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B13BD" w14:textId="77777777" w:rsidR="00827D97" w:rsidRDefault="00827D97">
      <w:pPr>
        <w:pStyle w:val="Corpodetexto"/>
        <w:rPr>
          <w:rFonts w:ascii="Times New Roman"/>
        </w:rPr>
      </w:pPr>
    </w:p>
    <w:p w14:paraId="5690F394" w14:textId="77777777" w:rsidR="00827D97" w:rsidRDefault="00827D97">
      <w:pPr>
        <w:pStyle w:val="Corpodetexto"/>
        <w:rPr>
          <w:rFonts w:ascii="Times New Roman"/>
        </w:rPr>
      </w:pPr>
    </w:p>
    <w:p w14:paraId="11DD5E45" w14:textId="77777777" w:rsidR="00827D97" w:rsidRDefault="00827D97">
      <w:pPr>
        <w:pStyle w:val="Corpodetexto"/>
        <w:rPr>
          <w:rFonts w:ascii="Times New Roman"/>
        </w:rPr>
      </w:pPr>
    </w:p>
    <w:p w14:paraId="747626F3" w14:textId="77777777" w:rsidR="00827D97" w:rsidRDefault="00827D97">
      <w:pPr>
        <w:pStyle w:val="Corpodetexto"/>
        <w:rPr>
          <w:rFonts w:ascii="Times New Roman"/>
        </w:rPr>
      </w:pPr>
    </w:p>
    <w:p w14:paraId="73C126B8" w14:textId="77777777" w:rsidR="00827D97" w:rsidRDefault="00827D97">
      <w:pPr>
        <w:pStyle w:val="Corpodetexto"/>
        <w:rPr>
          <w:rFonts w:ascii="Times New Roman"/>
        </w:rPr>
      </w:pPr>
    </w:p>
    <w:p w14:paraId="53F75728" w14:textId="77777777" w:rsidR="00827D97" w:rsidRDefault="00827D97">
      <w:pPr>
        <w:pStyle w:val="Corpodetexto"/>
        <w:rPr>
          <w:rFonts w:ascii="Times New Roman"/>
        </w:rPr>
      </w:pPr>
    </w:p>
    <w:p w14:paraId="52D76C2D" w14:textId="77777777" w:rsidR="00827D97" w:rsidRDefault="00827D97">
      <w:pPr>
        <w:pStyle w:val="Corpodetexto"/>
        <w:rPr>
          <w:rFonts w:ascii="Times New Roman"/>
        </w:rPr>
      </w:pPr>
    </w:p>
    <w:p w14:paraId="2D5DE19A" w14:textId="77777777" w:rsidR="00827D97" w:rsidRDefault="00827D97">
      <w:pPr>
        <w:pStyle w:val="Corpodetexto"/>
        <w:rPr>
          <w:rFonts w:ascii="Times New Roman"/>
        </w:rPr>
      </w:pPr>
    </w:p>
    <w:p w14:paraId="05A48FF7" w14:textId="77777777" w:rsidR="00827D97" w:rsidRDefault="00827D97">
      <w:pPr>
        <w:pStyle w:val="Corpodetexto"/>
        <w:rPr>
          <w:rFonts w:ascii="Times New Roman"/>
        </w:rPr>
      </w:pPr>
    </w:p>
    <w:p w14:paraId="1533A0FE" w14:textId="77777777" w:rsidR="00827D97" w:rsidRDefault="00827D97">
      <w:pPr>
        <w:pStyle w:val="Corpodetexto"/>
        <w:rPr>
          <w:rFonts w:ascii="Times New Roman"/>
        </w:rPr>
      </w:pPr>
    </w:p>
    <w:p w14:paraId="78B3F4D4" w14:textId="77777777" w:rsidR="00827D97" w:rsidRDefault="00827D97">
      <w:pPr>
        <w:pStyle w:val="Corpodetexto"/>
        <w:spacing w:before="232"/>
        <w:rPr>
          <w:rFonts w:ascii="Times New Roman"/>
        </w:rPr>
      </w:pPr>
    </w:p>
    <w:p w14:paraId="2AC470F0" w14:textId="77777777" w:rsidR="00827D97" w:rsidRDefault="00000000">
      <w:pPr>
        <w:pStyle w:val="Ttulo2"/>
        <w:ind w:left="612" w:right="613"/>
      </w:pPr>
      <w:r>
        <w:rPr>
          <w:color w:val="231F20"/>
        </w:rPr>
        <w:t>REGULAMENTO</w:t>
      </w:r>
      <w:r>
        <w:rPr>
          <w:color w:val="231F20"/>
          <w:spacing w:val="-8"/>
        </w:rPr>
        <w:t xml:space="preserve"> </w:t>
      </w:r>
      <w:r>
        <w:rPr>
          <w:color w:val="231F20"/>
          <w:spacing w:val="-5"/>
        </w:rPr>
        <w:t>DO</w:t>
      </w:r>
    </w:p>
    <w:p w14:paraId="4D2D6DD8" w14:textId="77777777" w:rsidR="00827D97" w:rsidRDefault="00000000">
      <w:pPr>
        <w:spacing w:before="115" w:line="304" w:lineRule="auto"/>
        <w:ind w:left="609" w:right="613"/>
        <w:jc w:val="center"/>
        <w:rPr>
          <w:rFonts w:ascii="Arial" w:hAnsi="Arial"/>
          <w:b/>
        </w:rPr>
      </w:pPr>
      <w:r>
        <w:rPr>
          <w:rFonts w:ascii="Arial" w:hAnsi="Arial"/>
          <w:b/>
          <w:color w:val="231F20"/>
        </w:rPr>
        <w:t>SARON</w:t>
      </w:r>
      <w:r>
        <w:rPr>
          <w:rFonts w:ascii="Arial" w:hAnsi="Arial"/>
          <w:b/>
          <w:color w:val="231F20"/>
          <w:spacing w:val="-7"/>
        </w:rPr>
        <w:t xml:space="preserve"> </w:t>
      </w:r>
      <w:r>
        <w:rPr>
          <w:rFonts w:ascii="Arial" w:hAnsi="Arial"/>
          <w:b/>
          <w:color w:val="231F20"/>
        </w:rPr>
        <w:t>FUNDO</w:t>
      </w:r>
      <w:r>
        <w:rPr>
          <w:rFonts w:ascii="Arial" w:hAnsi="Arial"/>
          <w:b/>
          <w:color w:val="231F20"/>
          <w:spacing w:val="-6"/>
        </w:rPr>
        <w:t xml:space="preserve"> </w:t>
      </w:r>
      <w:r>
        <w:rPr>
          <w:rFonts w:ascii="Arial" w:hAnsi="Arial"/>
          <w:b/>
          <w:color w:val="231F20"/>
        </w:rPr>
        <w:t>DE</w:t>
      </w:r>
      <w:r>
        <w:rPr>
          <w:rFonts w:ascii="Arial" w:hAnsi="Arial"/>
          <w:b/>
          <w:color w:val="231F20"/>
          <w:spacing w:val="-8"/>
        </w:rPr>
        <w:t xml:space="preserve"> </w:t>
      </w:r>
      <w:r>
        <w:rPr>
          <w:rFonts w:ascii="Arial" w:hAnsi="Arial"/>
          <w:b/>
          <w:color w:val="231F20"/>
        </w:rPr>
        <w:t>INVESTIMENTO</w:t>
      </w:r>
      <w:r>
        <w:rPr>
          <w:rFonts w:ascii="Arial" w:hAnsi="Arial"/>
          <w:b/>
          <w:color w:val="231F20"/>
          <w:spacing w:val="-7"/>
        </w:rPr>
        <w:t xml:space="preserve"> </w:t>
      </w:r>
      <w:r>
        <w:rPr>
          <w:rFonts w:ascii="Arial" w:hAnsi="Arial"/>
          <w:b/>
          <w:color w:val="231F20"/>
        </w:rPr>
        <w:t>EM</w:t>
      </w:r>
      <w:r>
        <w:rPr>
          <w:rFonts w:ascii="Arial" w:hAnsi="Arial"/>
          <w:b/>
          <w:color w:val="231F20"/>
          <w:spacing w:val="-7"/>
        </w:rPr>
        <w:t xml:space="preserve"> </w:t>
      </w:r>
      <w:r>
        <w:rPr>
          <w:rFonts w:ascii="Arial" w:hAnsi="Arial"/>
          <w:b/>
          <w:color w:val="231F20"/>
        </w:rPr>
        <w:t>DIREITOS</w:t>
      </w:r>
      <w:r>
        <w:rPr>
          <w:rFonts w:ascii="Arial" w:hAnsi="Arial"/>
          <w:b/>
          <w:color w:val="231F20"/>
          <w:spacing w:val="-7"/>
        </w:rPr>
        <w:t xml:space="preserve"> </w:t>
      </w:r>
      <w:r>
        <w:rPr>
          <w:rFonts w:ascii="Arial" w:hAnsi="Arial"/>
          <w:b/>
          <w:color w:val="231F20"/>
        </w:rPr>
        <w:t>CREDITÓRIOS RESPONSABILIDADE LIMITADA</w:t>
      </w:r>
    </w:p>
    <w:p w14:paraId="62DBDC52" w14:textId="77777777" w:rsidR="00827D97" w:rsidRDefault="00000000">
      <w:pPr>
        <w:pStyle w:val="Ttulo3"/>
        <w:spacing w:before="43"/>
        <w:ind w:left="611" w:right="613" w:firstLine="0"/>
        <w:jc w:val="center"/>
      </w:pPr>
      <w:r>
        <w:rPr>
          <w:color w:val="231F20"/>
        </w:rPr>
        <w:t>CNPJ/MF</w:t>
      </w:r>
      <w:r>
        <w:rPr>
          <w:color w:val="231F20"/>
          <w:spacing w:val="-3"/>
        </w:rPr>
        <w:t xml:space="preserve"> </w:t>
      </w:r>
      <w:r>
        <w:rPr>
          <w:color w:val="231F20"/>
        </w:rPr>
        <w:t>em</w:t>
      </w:r>
      <w:r>
        <w:rPr>
          <w:color w:val="231F20"/>
          <w:spacing w:val="-2"/>
        </w:rPr>
        <w:t xml:space="preserve"> constituição</w:t>
      </w:r>
    </w:p>
    <w:p w14:paraId="27A0225D" w14:textId="77777777" w:rsidR="00827D97" w:rsidRDefault="00827D97">
      <w:pPr>
        <w:pStyle w:val="Corpodetexto"/>
        <w:rPr>
          <w:rFonts w:ascii="Arial"/>
          <w:b/>
          <w:sz w:val="18"/>
        </w:rPr>
      </w:pPr>
    </w:p>
    <w:p w14:paraId="455304D4" w14:textId="77777777" w:rsidR="00827D97" w:rsidRDefault="00827D97">
      <w:pPr>
        <w:pStyle w:val="Corpodetexto"/>
        <w:rPr>
          <w:rFonts w:ascii="Arial"/>
          <w:b/>
          <w:sz w:val="18"/>
        </w:rPr>
      </w:pPr>
    </w:p>
    <w:p w14:paraId="1CED17F4" w14:textId="77777777" w:rsidR="00827D97" w:rsidRDefault="00827D97">
      <w:pPr>
        <w:pStyle w:val="Corpodetexto"/>
        <w:rPr>
          <w:rFonts w:ascii="Arial"/>
          <w:b/>
          <w:sz w:val="18"/>
        </w:rPr>
      </w:pPr>
    </w:p>
    <w:p w14:paraId="4EBCA470" w14:textId="77777777" w:rsidR="00827D97" w:rsidRDefault="00827D97">
      <w:pPr>
        <w:pStyle w:val="Corpodetexto"/>
        <w:rPr>
          <w:rFonts w:ascii="Arial"/>
          <w:b/>
          <w:sz w:val="18"/>
        </w:rPr>
      </w:pPr>
    </w:p>
    <w:p w14:paraId="35FD2A64" w14:textId="77777777" w:rsidR="00827D97" w:rsidRDefault="00827D97">
      <w:pPr>
        <w:pStyle w:val="Corpodetexto"/>
        <w:rPr>
          <w:rFonts w:ascii="Arial"/>
          <w:b/>
          <w:sz w:val="18"/>
        </w:rPr>
      </w:pPr>
    </w:p>
    <w:p w14:paraId="4C4FFFAA" w14:textId="77777777" w:rsidR="00827D97" w:rsidRDefault="00827D97">
      <w:pPr>
        <w:pStyle w:val="Corpodetexto"/>
        <w:rPr>
          <w:rFonts w:ascii="Arial"/>
          <w:b/>
          <w:sz w:val="18"/>
        </w:rPr>
      </w:pPr>
    </w:p>
    <w:p w14:paraId="34100595" w14:textId="77777777" w:rsidR="00827D97" w:rsidRDefault="00827D97">
      <w:pPr>
        <w:pStyle w:val="Corpodetexto"/>
        <w:rPr>
          <w:rFonts w:ascii="Arial"/>
          <w:b/>
          <w:sz w:val="18"/>
        </w:rPr>
      </w:pPr>
    </w:p>
    <w:p w14:paraId="65B30363" w14:textId="77777777" w:rsidR="00827D97" w:rsidRDefault="00827D97">
      <w:pPr>
        <w:pStyle w:val="Corpodetexto"/>
        <w:rPr>
          <w:rFonts w:ascii="Arial"/>
          <w:b/>
          <w:sz w:val="18"/>
        </w:rPr>
      </w:pPr>
    </w:p>
    <w:p w14:paraId="1F95DA23" w14:textId="77777777" w:rsidR="00827D97" w:rsidRDefault="00827D97">
      <w:pPr>
        <w:pStyle w:val="Corpodetexto"/>
        <w:rPr>
          <w:rFonts w:ascii="Arial"/>
          <w:b/>
          <w:sz w:val="18"/>
        </w:rPr>
      </w:pPr>
    </w:p>
    <w:p w14:paraId="52DE3D24" w14:textId="77777777" w:rsidR="00827D97" w:rsidRDefault="00827D97">
      <w:pPr>
        <w:pStyle w:val="Corpodetexto"/>
        <w:rPr>
          <w:rFonts w:ascii="Arial"/>
          <w:b/>
          <w:sz w:val="18"/>
        </w:rPr>
      </w:pPr>
    </w:p>
    <w:p w14:paraId="32DC7269" w14:textId="77777777" w:rsidR="00827D97" w:rsidRDefault="00827D97">
      <w:pPr>
        <w:pStyle w:val="Corpodetexto"/>
        <w:rPr>
          <w:rFonts w:ascii="Arial"/>
          <w:b/>
          <w:sz w:val="18"/>
        </w:rPr>
      </w:pPr>
    </w:p>
    <w:p w14:paraId="4E1DE1F0" w14:textId="77777777" w:rsidR="00827D97" w:rsidRDefault="00827D97">
      <w:pPr>
        <w:pStyle w:val="Corpodetexto"/>
        <w:rPr>
          <w:rFonts w:ascii="Arial"/>
          <w:b/>
          <w:sz w:val="18"/>
        </w:rPr>
      </w:pPr>
    </w:p>
    <w:p w14:paraId="6B718C13" w14:textId="77777777" w:rsidR="00827D97" w:rsidRDefault="00827D97">
      <w:pPr>
        <w:pStyle w:val="Corpodetexto"/>
        <w:rPr>
          <w:rFonts w:ascii="Arial"/>
          <w:b/>
          <w:sz w:val="18"/>
        </w:rPr>
      </w:pPr>
    </w:p>
    <w:p w14:paraId="7E17B793" w14:textId="77777777" w:rsidR="00827D97" w:rsidRDefault="00827D97">
      <w:pPr>
        <w:pStyle w:val="Corpodetexto"/>
        <w:rPr>
          <w:rFonts w:ascii="Arial"/>
          <w:b/>
          <w:sz w:val="18"/>
        </w:rPr>
      </w:pPr>
    </w:p>
    <w:p w14:paraId="6EEA7A36" w14:textId="77777777" w:rsidR="00827D97" w:rsidRDefault="00827D97">
      <w:pPr>
        <w:pStyle w:val="Corpodetexto"/>
        <w:rPr>
          <w:rFonts w:ascii="Arial"/>
          <w:b/>
          <w:sz w:val="18"/>
        </w:rPr>
      </w:pPr>
    </w:p>
    <w:p w14:paraId="345F548A" w14:textId="77777777" w:rsidR="00827D97" w:rsidRDefault="00827D97">
      <w:pPr>
        <w:pStyle w:val="Corpodetexto"/>
        <w:rPr>
          <w:rFonts w:ascii="Arial"/>
          <w:b/>
          <w:sz w:val="18"/>
        </w:rPr>
      </w:pPr>
    </w:p>
    <w:p w14:paraId="483B13C4" w14:textId="77777777" w:rsidR="00827D97" w:rsidRDefault="00827D97">
      <w:pPr>
        <w:pStyle w:val="Corpodetexto"/>
        <w:rPr>
          <w:rFonts w:ascii="Arial"/>
          <w:b/>
          <w:sz w:val="18"/>
        </w:rPr>
      </w:pPr>
    </w:p>
    <w:p w14:paraId="1D7213AE" w14:textId="77777777" w:rsidR="00827D97" w:rsidRDefault="00827D97">
      <w:pPr>
        <w:pStyle w:val="Corpodetexto"/>
        <w:rPr>
          <w:rFonts w:ascii="Arial"/>
          <w:b/>
          <w:sz w:val="18"/>
        </w:rPr>
      </w:pPr>
    </w:p>
    <w:p w14:paraId="3C69CD02" w14:textId="77777777" w:rsidR="00827D97" w:rsidRDefault="00827D97">
      <w:pPr>
        <w:pStyle w:val="Corpodetexto"/>
        <w:rPr>
          <w:rFonts w:ascii="Arial"/>
          <w:b/>
          <w:sz w:val="18"/>
        </w:rPr>
      </w:pPr>
    </w:p>
    <w:p w14:paraId="41EA948D" w14:textId="77777777" w:rsidR="00827D97" w:rsidRDefault="00827D97">
      <w:pPr>
        <w:pStyle w:val="Corpodetexto"/>
        <w:rPr>
          <w:rFonts w:ascii="Arial"/>
          <w:b/>
          <w:sz w:val="18"/>
        </w:rPr>
      </w:pPr>
    </w:p>
    <w:p w14:paraId="5F51C25B" w14:textId="77777777" w:rsidR="00827D97" w:rsidRDefault="00827D97">
      <w:pPr>
        <w:pStyle w:val="Corpodetexto"/>
        <w:rPr>
          <w:rFonts w:ascii="Arial"/>
          <w:b/>
          <w:sz w:val="18"/>
        </w:rPr>
      </w:pPr>
    </w:p>
    <w:p w14:paraId="5E9A14CB" w14:textId="77777777" w:rsidR="00827D97" w:rsidRDefault="00827D97">
      <w:pPr>
        <w:pStyle w:val="Corpodetexto"/>
        <w:rPr>
          <w:rFonts w:ascii="Arial"/>
          <w:b/>
          <w:sz w:val="18"/>
        </w:rPr>
      </w:pPr>
    </w:p>
    <w:p w14:paraId="581C93A0" w14:textId="77777777" w:rsidR="00827D97" w:rsidRDefault="00827D97">
      <w:pPr>
        <w:pStyle w:val="Corpodetexto"/>
        <w:rPr>
          <w:rFonts w:ascii="Arial"/>
          <w:b/>
          <w:sz w:val="18"/>
        </w:rPr>
      </w:pPr>
    </w:p>
    <w:p w14:paraId="5B583FD5" w14:textId="77777777" w:rsidR="00827D97" w:rsidRDefault="00827D97">
      <w:pPr>
        <w:pStyle w:val="Corpodetexto"/>
        <w:rPr>
          <w:rFonts w:ascii="Arial"/>
          <w:b/>
          <w:sz w:val="18"/>
        </w:rPr>
      </w:pPr>
    </w:p>
    <w:p w14:paraId="6395BEFF" w14:textId="77777777" w:rsidR="00827D97" w:rsidRDefault="00827D97">
      <w:pPr>
        <w:pStyle w:val="Corpodetexto"/>
        <w:rPr>
          <w:rFonts w:ascii="Arial"/>
          <w:b/>
          <w:sz w:val="18"/>
        </w:rPr>
      </w:pPr>
    </w:p>
    <w:p w14:paraId="02CD16B4" w14:textId="77777777" w:rsidR="00827D97" w:rsidRDefault="00827D97">
      <w:pPr>
        <w:pStyle w:val="Corpodetexto"/>
        <w:rPr>
          <w:rFonts w:ascii="Arial"/>
          <w:b/>
          <w:sz w:val="18"/>
        </w:rPr>
      </w:pPr>
    </w:p>
    <w:p w14:paraId="10ECB79B" w14:textId="77777777" w:rsidR="00827D97" w:rsidRDefault="00827D97">
      <w:pPr>
        <w:pStyle w:val="Corpodetexto"/>
        <w:rPr>
          <w:rFonts w:ascii="Arial"/>
          <w:b/>
          <w:sz w:val="18"/>
        </w:rPr>
      </w:pPr>
    </w:p>
    <w:p w14:paraId="644C8256" w14:textId="77777777" w:rsidR="00827D97" w:rsidRDefault="00827D97">
      <w:pPr>
        <w:pStyle w:val="Corpodetexto"/>
        <w:rPr>
          <w:rFonts w:ascii="Arial"/>
          <w:b/>
          <w:sz w:val="18"/>
        </w:rPr>
      </w:pPr>
    </w:p>
    <w:p w14:paraId="66310398" w14:textId="77777777" w:rsidR="00827D97" w:rsidRDefault="00827D97">
      <w:pPr>
        <w:pStyle w:val="Corpodetexto"/>
        <w:rPr>
          <w:rFonts w:ascii="Arial"/>
          <w:b/>
          <w:sz w:val="18"/>
        </w:rPr>
      </w:pPr>
    </w:p>
    <w:p w14:paraId="0163BCB5" w14:textId="77777777" w:rsidR="00827D97" w:rsidRDefault="00827D97">
      <w:pPr>
        <w:pStyle w:val="Corpodetexto"/>
        <w:rPr>
          <w:rFonts w:ascii="Arial"/>
          <w:b/>
          <w:sz w:val="18"/>
        </w:rPr>
      </w:pPr>
    </w:p>
    <w:p w14:paraId="6A4B211A" w14:textId="77777777" w:rsidR="00827D97" w:rsidRDefault="00827D97">
      <w:pPr>
        <w:pStyle w:val="Corpodetexto"/>
        <w:rPr>
          <w:rFonts w:ascii="Arial"/>
          <w:b/>
          <w:sz w:val="18"/>
        </w:rPr>
      </w:pPr>
    </w:p>
    <w:p w14:paraId="5F41C8DF" w14:textId="77777777" w:rsidR="00827D97" w:rsidRDefault="00827D97">
      <w:pPr>
        <w:pStyle w:val="Corpodetexto"/>
        <w:rPr>
          <w:rFonts w:ascii="Arial"/>
          <w:b/>
          <w:sz w:val="18"/>
        </w:rPr>
      </w:pPr>
    </w:p>
    <w:p w14:paraId="79C403ED" w14:textId="77777777" w:rsidR="00827D97" w:rsidRDefault="00827D97">
      <w:pPr>
        <w:pStyle w:val="Corpodetexto"/>
        <w:rPr>
          <w:rFonts w:ascii="Arial"/>
          <w:b/>
          <w:sz w:val="18"/>
        </w:rPr>
      </w:pPr>
    </w:p>
    <w:p w14:paraId="6FD79108" w14:textId="77777777" w:rsidR="00827D97" w:rsidRDefault="00827D97">
      <w:pPr>
        <w:pStyle w:val="Corpodetexto"/>
        <w:rPr>
          <w:rFonts w:ascii="Arial"/>
          <w:b/>
          <w:sz w:val="18"/>
        </w:rPr>
      </w:pPr>
    </w:p>
    <w:p w14:paraId="3BE3DC83" w14:textId="77777777" w:rsidR="00827D97" w:rsidRDefault="00827D97">
      <w:pPr>
        <w:pStyle w:val="Corpodetexto"/>
        <w:rPr>
          <w:rFonts w:ascii="Arial"/>
          <w:b/>
          <w:sz w:val="18"/>
        </w:rPr>
      </w:pPr>
    </w:p>
    <w:p w14:paraId="2F8F6A21" w14:textId="77777777" w:rsidR="00827D97" w:rsidRDefault="00827D97">
      <w:pPr>
        <w:pStyle w:val="Corpodetexto"/>
        <w:rPr>
          <w:rFonts w:ascii="Arial"/>
          <w:b/>
          <w:sz w:val="18"/>
        </w:rPr>
      </w:pPr>
    </w:p>
    <w:p w14:paraId="2BE733FB" w14:textId="77777777" w:rsidR="00827D97" w:rsidRDefault="00827D97">
      <w:pPr>
        <w:pStyle w:val="Corpodetexto"/>
        <w:rPr>
          <w:rFonts w:ascii="Arial"/>
          <w:b/>
          <w:sz w:val="18"/>
        </w:rPr>
      </w:pPr>
    </w:p>
    <w:p w14:paraId="5FC1DC4E" w14:textId="77777777" w:rsidR="00827D97" w:rsidRDefault="00827D97">
      <w:pPr>
        <w:pStyle w:val="Corpodetexto"/>
        <w:rPr>
          <w:rFonts w:ascii="Arial"/>
          <w:b/>
          <w:sz w:val="18"/>
        </w:rPr>
      </w:pPr>
    </w:p>
    <w:p w14:paraId="2B2D780D" w14:textId="77777777" w:rsidR="00827D97" w:rsidRDefault="00827D97">
      <w:pPr>
        <w:pStyle w:val="Corpodetexto"/>
        <w:rPr>
          <w:rFonts w:ascii="Arial"/>
          <w:b/>
          <w:sz w:val="18"/>
        </w:rPr>
      </w:pPr>
    </w:p>
    <w:p w14:paraId="0A634ACA" w14:textId="77777777" w:rsidR="00827D97" w:rsidRDefault="00827D97">
      <w:pPr>
        <w:pStyle w:val="Corpodetexto"/>
        <w:rPr>
          <w:rFonts w:ascii="Arial"/>
          <w:b/>
          <w:sz w:val="18"/>
        </w:rPr>
      </w:pPr>
    </w:p>
    <w:p w14:paraId="1E38E67A" w14:textId="77777777" w:rsidR="00827D97" w:rsidRDefault="00827D97">
      <w:pPr>
        <w:pStyle w:val="Corpodetexto"/>
        <w:rPr>
          <w:rFonts w:ascii="Arial"/>
          <w:b/>
          <w:sz w:val="18"/>
        </w:rPr>
      </w:pPr>
    </w:p>
    <w:p w14:paraId="07EE878D" w14:textId="77777777" w:rsidR="00827D97" w:rsidRDefault="00827D97">
      <w:pPr>
        <w:pStyle w:val="Corpodetexto"/>
        <w:rPr>
          <w:rFonts w:ascii="Arial"/>
          <w:b/>
          <w:sz w:val="18"/>
        </w:rPr>
      </w:pPr>
    </w:p>
    <w:p w14:paraId="64D2ECA9" w14:textId="77777777" w:rsidR="00827D97" w:rsidRDefault="00827D97">
      <w:pPr>
        <w:pStyle w:val="Corpodetexto"/>
        <w:rPr>
          <w:rFonts w:ascii="Arial"/>
          <w:b/>
          <w:sz w:val="18"/>
        </w:rPr>
      </w:pPr>
    </w:p>
    <w:p w14:paraId="0ACDF154" w14:textId="77777777" w:rsidR="00827D97" w:rsidRDefault="00827D97">
      <w:pPr>
        <w:pStyle w:val="Corpodetexto"/>
        <w:rPr>
          <w:rFonts w:ascii="Arial"/>
          <w:b/>
          <w:sz w:val="18"/>
        </w:rPr>
      </w:pPr>
    </w:p>
    <w:p w14:paraId="19AFE681" w14:textId="77777777" w:rsidR="00827D97" w:rsidRDefault="00827D97">
      <w:pPr>
        <w:pStyle w:val="Corpodetexto"/>
        <w:rPr>
          <w:rFonts w:ascii="Arial"/>
          <w:b/>
          <w:sz w:val="18"/>
        </w:rPr>
      </w:pPr>
    </w:p>
    <w:p w14:paraId="0C2AA52E" w14:textId="77777777" w:rsidR="00827D97" w:rsidRDefault="00827D97">
      <w:pPr>
        <w:pStyle w:val="Corpodetexto"/>
        <w:rPr>
          <w:rFonts w:ascii="Arial"/>
          <w:b/>
          <w:sz w:val="18"/>
        </w:rPr>
      </w:pPr>
    </w:p>
    <w:p w14:paraId="5B0F7FAB" w14:textId="77777777" w:rsidR="00827D97" w:rsidRDefault="00827D97">
      <w:pPr>
        <w:pStyle w:val="Corpodetexto"/>
        <w:spacing w:before="169"/>
        <w:rPr>
          <w:rFonts w:ascii="Arial"/>
          <w:b/>
          <w:sz w:val="18"/>
        </w:rPr>
      </w:pPr>
    </w:p>
    <w:p w14:paraId="7CA1B888" w14:textId="77777777" w:rsidR="00827D97" w:rsidRDefault="00000000">
      <w:pPr>
        <w:ind w:right="330"/>
        <w:jc w:val="right"/>
        <w:rPr>
          <w:sz w:val="18"/>
        </w:rPr>
      </w:pPr>
      <w:r>
        <w:rPr>
          <w:noProof/>
          <w:sz w:val="18"/>
        </w:rPr>
        <w:drawing>
          <wp:anchor distT="0" distB="0" distL="0" distR="0" simplePos="0" relativeHeight="15728640" behindDoc="0" locked="0" layoutInCell="1" allowOverlap="1" wp14:anchorId="620FCD53" wp14:editId="1344D8B9">
            <wp:simplePos x="0" y="0"/>
            <wp:positionH relativeFrom="page">
              <wp:posOffset>1893760</wp:posOffset>
            </wp:positionH>
            <wp:positionV relativeFrom="paragraph">
              <wp:posOffset>43561</wp:posOffset>
            </wp:positionV>
            <wp:extent cx="651548" cy="408863"/>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651548" cy="408863"/>
                    </a:xfrm>
                    <a:prstGeom prst="rect">
                      <a:avLst/>
                    </a:prstGeom>
                  </pic:spPr>
                </pic:pic>
              </a:graphicData>
            </a:graphic>
          </wp:anchor>
        </w:drawing>
      </w:r>
      <w:r>
        <w:rPr>
          <w:noProof/>
          <w:sz w:val="18"/>
        </w:rPr>
        <w:drawing>
          <wp:anchor distT="0" distB="0" distL="0" distR="0" simplePos="0" relativeHeight="15729152" behindDoc="0" locked="0" layoutInCell="1" allowOverlap="1" wp14:anchorId="533AF671" wp14:editId="180D2099">
            <wp:simplePos x="0" y="0"/>
            <wp:positionH relativeFrom="page">
              <wp:posOffset>2656332</wp:posOffset>
            </wp:positionH>
            <wp:positionV relativeFrom="paragraph">
              <wp:posOffset>43561</wp:posOffset>
            </wp:positionV>
            <wp:extent cx="662343" cy="408965"/>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662343" cy="408965"/>
                    </a:xfrm>
                    <a:prstGeom prst="rect">
                      <a:avLst/>
                    </a:prstGeom>
                  </pic:spPr>
                </pic:pic>
              </a:graphicData>
            </a:graphic>
          </wp:anchor>
        </w:drawing>
      </w:r>
      <w:r>
        <w:rPr>
          <w:noProof/>
          <w:sz w:val="18"/>
        </w:rPr>
        <w:drawing>
          <wp:anchor distT="0" distB="0" distL="0" distR="0" simplePos="0" relativeHeight="15729664" behindDoc="0" locked="0" layoutInCell="1" allowOverlap="1" wp14:anchorId="4AA8555D" wp14:editId="36DFAB13">
            <wp:simplePos x="0" y="0"/>
            <wp:positionH relativeFrom="page">
              <wp:posOffset>3430346</wp:posOffset>
            </wp:positionH>
            <wp:positionV relativeFrom="paragraph">
              <wp:posOffset>43561</wp:posOffset>
            </wp:positionV>
            <wp:extent cx="662343" cy="40896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662343" cy="408965"/>
                    </a:xfrm>
                    <a:prstGeom prst="rect">
                      <a:avLst/>
                    </a:prstGeom>
                  </pic:spPr>
                </pic:pic>
              </a:graphicData>
            </a:graphic>
          </wp:anchor>
        </w:drawing>
      </w:r>
      <w:r>
        <w:rPr>
          <w:noProof/>
          <w:sz w:val="18"/>
        </w:rPr>
        <w:drawing>
          <wp:anchor distT="0" distB="0" distL="0" distR="0" simplePos="0" relativeHeight="15730176" behindDoc="0" locked="0" layoutInCell="1" allowOverlap="1" wp14:anchorId="3DB2CD05" wp14:editId="0F701FD9">
            <wp:simplePos x="0" y="0"/>
            <wp:positionH relativeFrom="page">
              <wp:posOffset>4204347</wp:posOffset>
            </wp:positionH>
            <wp:positionV relativeFrom="paragraph">
              <wp:posOffset>43561</wp:posOffset>
            </wp:positionV>
            <wp:extent cx="662330" cy="40896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662330" cy="408965"/>
                    </a:xfrm>
                    <a:prstGeom prst="rect">
                      <a:avLst/>
                    </a:prstGeom>
                  </pic:spPr>
                </pic:pic>
              </a:graphicData>
            </a:graphic>
          </wp:anchor>
        </w:drawing>
      </w:r>
      <w:r>
        <w:rPr>
          <w:noProof/>
          <w:sz w:val="18"/>
        </w:rPr>
        <w:drawing>
          <wp:anchor distT="0" distB="0" distL="0" distR="0" simplePos="0" relativeHeight="15730688" behindDoc="0" locked="0" layoutInCell="1" allowOverlap="1" wp14:anchorId="5B8271F1" wp14:editId="365A078A">
            <wp:simplePos x="0" y="0"/>
            <wp:positionH relativeFrom="page">
              <wp:posOffset>4978336</wp:posOffset>
            </wp:positionH>
            <wp:positionV relativeFrom="paragraph">
              <wp:posOffset>43561</wp:posOffset>
            </wp:positionV>
            <wp:extent cx="687717" cy="40892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687717" cy="408927"/>
                    </a:xfrm>
                    <a:prstGeom prst="rect">
                      <a:avLst/>
                    </a:prstGeom>
                  </pic:spPr>
                </pic:pic>
              </a:graphicData>
            </a:graphic>
          </wp:anchor>
        </w:drawing>
      </w:r>
      <w:r>
        <w:rPr>
          <w:color w:val="231F20"/>
          <w:sz w:val="18"/>
        </w:rPr>
        <w:t>Página</w:t>
      </w:r>
      <w:r>
        <w:rPr>
          <w:color w:val="231F20"/>
          <w:spacing w:val="-5"/>
          <w:sz w:val="18"/>
        </w:rPr>
        <w:t xml:space="preserve"> </w:t>
      </w:r>
      <w:r>
        <w:rPr>
          <w:color w:val="231F20"/>
          <w:sz w:val="18"/>
        </w:rPr>
        <w:t>4</w:t>
      </w:r>
      <w:r>
        <w:rPr>
          <w:color w:val="231F20"/>
          <w:spacing w:val="-1"/>
          <w:sz w:val="18"/>
        </w:rPr>
        <w:t xml:space="preserve"> </w:t>
      </w:r>
      <w:r>
        <w:rPr>
          <w:color w:val="231F20"/>
          <w:sz w:val="18"/>
        </w:rPr>
        <w:t xml:space="preserve">de </w:t>
      </w:r>
      <w:r>
        <w:rPr>
          <w:color w:val="231F20"/>
          <w:spacing w:val="-5"/>
          <w:sz w:val="18"/>
        </w:rPr>
        <w:t>49</w:t>
      </w:r>
    </w:p>
    <w:p w14:paraId="63312B72" w14:textId="77777777" w:rsidR="00827D97" w:rsidRDefault="00827D97">
      <w:pPr>
        <w:jc w:val="right"/>
        <w:rPr>
          <w:sz w:val="18"/>
        </w:rPr>
        <w:sectPr w:rsidR="00827D97">
          <w:headerReference w:type="default" r:id="rId12"/>
          <w:type w:val="continuous"/>
          <w:pgSz w:w="11910" w:h="16840"/>
          <w:pgMar w:top="1420" w:right="850" w:bottom="280" w:left="850" w:header="162" w:footer="0" w:gutter="0"/>
          <w:pgNumType w:start="1"/>
          <w:cols w:space="720"/>
        </w:sectPr>
      </w:pPr>
    </w:p>
    <w:p w14:paraId="705C9FEF" w14:textId="77777777" w:rsidR="00827D97" w:rsidRDefault="00827D97">
      <w:pPr>
        <w:pStyle w:val="Corpodetexto"/>
        <w:spacing w:before="110"/>
      </w:pPr>
    </w:p>
    <w:p w14:paraId="2C7086C4" w14:textId="77777777" w:rsidR="00827D97" w:rsidRDefault="00000000">
      <w:pPr>
        <w:pStyle w:val="Ttulo2"/>
        <w:ind w:left="613" w:right="613"/>
      </w:pPr>
      <w:r>
        <w:rPr>
          <w:color w:val="231F20"/>
          <w:spacing w:val="-2"/>
        </w:rPr>
        <w:t>DEFINIÇÕES</w:t>
      </w:r>
    </w:p>
    <w:p w14:paraId="73EED941" w14:textId="77777777" w:rsidR="00827D97" w:rsidRDefault="00827D97">
      <w:pPr>
        <w:pStyle w:val="Corpodetexto"/>
        <w:spacing w:before="134"/>
        <w:rPr>
          <w:rFonts w:ascii="Arial"/>
          <w:b/>
        </w:rPr>
      </w:pPr>
    </w:p>
    <w:p w14:paraId="2D117A77" w14:textId="77777777" w:rsidR="00827D97" w:rsidRDefault="00000000">
      <w:pPr>
        <w:pStyle w:val="Corpodetexto"/>
        <w:spacing w:line="302" w:lineRule="auto"/>
        <w:ind w:left="109"/>
      </w:pPr>
      <w:r>
        <w:rPr>
          <w:color w:val="231F20"/>
        </w:rPr>
        <w:t>Para</w:t>
      </w:r>
      <w:r>
        <w:rPr>
          <w:color w:val="231F20"/>
          <w:spacing w:val="-2"/>
        </w:rPr>
        <w:t xml:space="preserve"> </w:t>
      </w:r>
      <w:r>
        <w:rPr>
          <w:color w:val="231F20"/>
        </w:rPr>
        <w:t>fins</w:t>
      </w:r>
      <w:r>
        <w:rPr>
          <w:color w:val="231F20"/>
          <w:spacing w:val="-2"/>
        </w:rPr>
        <w:t xml:space="preserve"> </w:t>
      </w:r>
      <w:r>
        <w:rPr>
          <w:color w:val="231F20"/>
        </w:rPr>
        <w:t>do</w:t>
      </w:r>
      <w:r>
        <w:rPr>
          <w:color w:val="231F20"/>
          <w:spacing w:val="-2"/>
        </w:rPr>
        <w:t xml:space="preserve"> </w:t>
      </w:r>
      <w:r>
        <w:rPr>
          <w:color w:val="231F20"/>
        </w:rPr>
        <w:t>disposto</w:t>
      </w:r>
      <w:r>
        <w:rPr>
          <w:color w:val="231F20"/>
          <w:spacing w:val="-2"/>
        </w:rPr>
        <w:t xml:space="preserve"> </w:t>
      </w:r>
      <w:r>
        <w:rPr>
          <w:color w:val="231F20"/>
        </w:rPr>
        <w:t>neste</w:t>
      </w:r>
      <w:r>
        <w:rPr>
          <w:color w:val="231F20"/>
          <w:spacing w:val="-2"/>
        </w:rPr>
        <w:t xml:space="preserve"> </w:t>
      </w:r>
      <w:r>
        <w:rPr>
          <w:color w:val="231F20"/>
        </w:rPr>
        <w:t>Regulamento,</w:t>
      </w:r>
      <w:r>
        <w:rPr>
          <w:color w:val="231F20"/>
          <w:spacing w:val="-1"/>
        </w:rPr>
        <w:t xml:space="preserve"> </w:t>
      </w:r>
      <w:r>
        <w:rPr>
          <w:color w:val="231F20"/>
        </w:rPr>
        <w:t>os</w:t>
      </w:r>
      <w:r>
        <w:rPr>
          <w:color w:val="231F20"/>
          <w:spacing w:val="-2"/>
        </w:rPr>
        <w:t xml:space="preserve"> </w:t>
      </w:r>
      <w:r>
        <w:rPr>
          <w:color w:val="231F20"/>
        </w:rPr>
        <w:t>termos</w:t>
      </w:r>
      <w:r>
        <w:rPr>
          <w:color w:val="231F20"/>
          <w:spacing w:val="-3"/>
        </w:rPr>
        <w:t xml:space="preserve"> </w:t>
      </w:r>
      <w:r>
        <w:rPr>
          <w:color w:val="231F20"/>
        </w:rPr>
        <w:t>e</w:t>
      </w:r>
      <w:r>
        <w:rPr>
          <w:color w:val="231F20"/>
          <w:spacing w:val="-2"/>
        </w:rPr>
        <w:t xml:space="preserve"> </w:t>
      </w:r>
      <w:r>
        <w:rPr>
          <w:color w:val="231F20"/>
        </w:rPr>
        <w:t>expressões</w:t>
      </w:r>
      <w:r>
        <w:rPr>
          <w:color w:val="231F20"/>
          <w:spacing w:val="-5"/>
        </w:rPr>
        <w:t xml:space="preserve"> </w:t>
      </w:r>
      <w:r>
        <w:rPr>
          <w:color w:val="231F20"/>
        </w:rPr>
        <w:t>indicados</w:t>
      </w:r>
      <w:r>
        <w:rPr>
          <w:color w:val="231F20"/>
          <w:spacing w:val="-2"/>
        </w:rPr>
        <w:t xml:space="preserve"> </w:t>
      </w:r>
      <w:r>
        <w:rPr>
          <w:color w:val="231F20"/>
        </w:rPr>
        <w:t>em</w:t>
      </w:r>
      <w:r>
        <w:rPr>
          <w:color w:val="231F20"/>
          <w:spacing w:val="-2"/>
        </w:rPr>
        <w:t xml:space="preserve"> </w:t>
      </w:r>
      <w:r>
        <w:rPr>
          <w:color w:val="231F20"/>
        </w:rPr>
        <w:t>letra</w:t>
      </w:r>
      <w:r>
        <w:rPr>
          <w:color w:val="231F20"/>
          <w:spacing w:val="-4"/>
        </w:rPr>
        <w:t xml:space="preserve"> </w:t>
      </w:r>
      <w:r>
        <w:rPr>
          <w:color w:val="231F20"/>
        </w:rPr>
        <w:t>maiúscula</w:t>
      </w:r>
      <w:r>
        <w:rPr>
          <w:color w:val="231F20"/>
          <w:spacing w:val="-2"/>
        </w:rPr>
        <w:t xml:space="preserve"> </w:t>
      </w:r>
      <w:r>
        <w:rPr>
          <w:color w:val="231F20"/>
        </w:rPr>
        <w:t>neste Regulamento, no singular ou no plural, terão os respectivos significados a eles atribuídos a seguir:</w:t>
      </w:r>
    </w:p>
    <w:p w14:paraId="1293F7C8" w14:textId="77777777" w:rsidR="00827D97" w:rsidRDefault="00827D97">
      <w:pPr>
        <w:pStyle w:val="Corpodetexto"/>
        <w:spacing w:before="10"/>
        <w:rPr>
          <w:sz w:val="19"/>
        </w:rPr>
      </w:pPr>
    </w:p>
    <w:p w14:paraId="5195713F" w14:textId="77777777" w:rsidR="00827D97" w:rsidRDefault="00827D97">
      <w:pPr>
        <w:pStyle w:val="Corpodetexto"/>
        <w:rPr>
          <w:sz w:val="19"/>
        </w:rPr>
        <w:sectPr w:rsidR="00827D97">
          <w:pgSz w:w="11910" w:h="16840"/>
          <w:pgMar w:top="1420" w:right="850" w:bottom="280" w:left="850" w:header="162" w:footer="0" w:gutter="0"/>
          <w:cols w:space="720"/>
        </w:sectPr>
      </w:pPr>
    </w:p>
    <w:p w14:paraId="6D266390" w14:textId="77777777" w:rsidR="00827D97" w:rsidRDefault="00000000">
      <w:pPr>
        <w:pStyle w:val="Corpodetexto"/>
        <w:spacing w:before="93" w:line="302" w:lineRule="auto"/>
        <w:ind w:left="217"/>
      </w:pPr>
      <w:r>
        <w:rPr>
          <w:color w:val="231F20"/>
        </w:rPr>
        <w:t>“</w:t>
      </w:r>
      <w:r>
        <w:rPr>
          <w:color w:val="231F20"/>
          <w:u w:val="single" w:color="231F20"/>
        </w:rPr>
        <w:t>Agência</w:t>
      </w:r>
      <w:r>
        <w:rPr>
          <w:color w:val="231F20"/>
          <w:spacing w:val="-4"/>
          <w:u w:val="single" w:color="231F20"/>
        </w:rPr>
        <w:t xml:space="preserve"> </w:t>
      </w:r>
      <w:r>
        <w:rPr>
          <w:color w:val="231F20"/>
          <w:u w:val="single" w:color="231F20"/>
        </w:rPr>
        <w:t>de</w:t>
      </w:r>
      <w:r>
        <w:rPr>
          <w:color w:val="231F20"/>
          <w:spacing w:val="-4"/>
          <w:u w:val="single" w:color="231F20"/>
        </w:rPr>
        <w:t xml:space="preserve"> </w:t>
      </w:r>
      <w:r>
        <w:rPr>
          <w:color w:val="231F20"/>
          <w:u w:val="single" w:color="231F20"/>
        </w:rPr>
        <w:t>Classificação</w:t>
      </w:r>
      <w:r>
        <w:rPr>
          <w:color w:val="231F20"/>
          <w:spacing w:val="-4"/>
          <w:u w:val="single" w:color="231F20"/>
        </w:rPr>
        <w:t xml:space="preserve"> </w:t>
      </w:r>
      <w:r>
        <w:rPr>
          <w:color w:val="231F20"/>
          <w:u w:val="single" w:color="231F20"/>
        </w:rPr>
        <w:t>de</w:t>
      </w:r>
      <w:r>
        <w:rPr>
          <w:color w:val="231F20"/>
        </w:rPr>
        <w:t xml:space="preserve"> </w:t>
      </w:r>
      <w:r>
        <w:rPr>
          <w:color w:val="231F20"/>
          <w:spacing w:val="-2"/>
          <w:u w:val="single" w:color="231F20"/>
        </w:rPr>
        <w:t>Risco</w:t>
      </w:r>
      <w:r>
        <w:rPr>
          <w:color w:val="231F20"/>
          <w:spacing w:val="-2"/>
        </w:rPr>
        <w:t>”</w:t>
      </w:r>
    </w:p>
    <w:p w14:paraId="74C677CE" w14:textId="77777777" w:rsidR="00827D97" w:rsidRDefault="00000000">
      <w:pPr>
        <w:pStyle w:val="Corpodetexto"/>
        <w:spacing w:before="93" w:line="302" w:lineRule="auto"/>
        <w:ind w:left="174" w:right="851"/>
        <w:jc w:val="both"/>
      </w:pPr>
      <w:r>
        <w:br w:type="column"/>
      </w:r>
      <w:r>
        <w:rPr>
          <w:color w:val="231F20"/>
        </w:rPr>
        <w:t>Agência</w:t>
      </w:r>
      <w:r>
        <w:rPr>
          <w:color w:val="231F20"/>
          <w:spacing w:val="-16"/>
        </w:rPr>
        <w:t xml:space="preserve"> </w:t>
      </w:r>
      <w:r>
        <w:rPr>
          <w:color w:val="231F20"/>
        </w:rPr>
        <w:t>de</w:t>
      </w:r>
      <w:r>
        <w:rPr>
          <w:color w:val="231F20"/>
          <w:spacing w:val="-15"/>
        </w:rPr>
        <w:t xml:space="preserve"> </w:t>
      </w:r>
      <w:r>
        <w:rPr>
          <w:color w:val="231F20"/>
        </w:rPr>
        <w:t>classificação</w:t>
      </w:r>
      <w:r>
        <w:rPr>
          <w:color w:val="231F20"/>
          <w:spacing w:val="-15"/>
        </w:rPr>
        <w:t xml:space="preserve"> </w:t>
      </w:r>
      <w:r>
        <w:rPr>
          <w:color w:val="231F20"/>
        </w:rPr>
        <w:t>de</w:t>
      </w:r>
      <w:r>
        <w:rPr>
          <w:color w:val="231F20"/>
          <w:spacing w:val="-16"/>
        </w:rPr>
        <w:t xml:space="preserve"> </w:t>
      </w:r>
      <w:r>
        <w:rPr>
          <w:color w:val="231F20"/>
        </w:rPr>
        <w:t>risco</w:t>
      </w:r>
      <w:r>
        <w:rPr>
          <w:color w:val="231F20"/>
          <w:spacing w:val="-15"/>
        </w:rPr>
        <w:t xml:space="preserve"> </w:t>
      </w:r>
      <w:r>
        <w:rPr>
          <w:color w:val="231F20"/>
        </w:rPr>
        <w:t>que</w:t>
      </w:r>
      <w:r>
        <w:rPr>
          <w:color w:val="231F20"/>
          <w:spacing w:val="-15"/>
        </w:rPr>
        <w:t xml:space="preserve"> </w:t>
      </w:r>
      <w:r>
        <w:rPr>
          <w:color w:val="231F20"/>
        </w:rPr>
        <w:t>pode</w:t>
      </w:r>
      <w:r>
        <w:rPr>
          <w:color w:val="231F20"/>
          <w:spacing w:val="-15"/>
        </w:rPr>
        <w:t xml:space="preserve"> </w:t>
      </w:r>
      <w:r>
        <w:rPr>
          <w:color w:val="231F20"/>
        </w:rPr>
        <w:t>ser</w:t>
      </w:r>
      <w:r>
        <w:rPr>
          <w:color w:val="231F20"/>
          <w:spacing w:val="-16"/>
        </w:rPr>
        <w:t xml:space="preserve"> </w:t>
      </w:r>
      <w:r>
        <w:rPr>
          <w:color w:val="231F20"/>
        </w:rPr>
        <w:t>contratada</w:t>
      </w:r>
      <w:r>
        <w:rPr>
          <w:color w:val="231F20"/>
          <w:spacing w:val="-15"/>
        </w:rPr>
        <w:t xml:space="preserve"> </w:t>
      </w:r>
      <w:r>
        <w:rPr>
          <w:color w:val="231F20"/>
        </w:rPr>
        <w:t>pela Gestora,</w:t>
      </w:r>
      <w:r>
        <w:rPr>
          <w:color w:val="231F20"/>
          <w:spacing w:val="-16"/>
        </w:rPr>
        <w:t xml:space="preserve"> </w:t>
      </w:r>
      <w:r>
        <w:rPr>
          <w:color w:val="231F20"/>
        </w:rPr>
        <w:t>em</w:t>
      </w:r>
      <w:r>
        <w:rPr>
          <w:color w:val="231F20"/>
          <w:spacing w:val="-13"/>
        </w:rPr>
        <w:t xml:space="preserve"> </w:t>
      </w:r>
      <w:r>
        <w:rPr>
          <w:color w:val="231F20"/>
        </w:rPr>
        <w:t>nome</w:t>
      </w:r>
      <w:r>
        <w:rPr>
          <w:color w:val="231F20"/>
          <w:spacing w:val="-14"/>
        </w:rPr>
        <w:t xml:space="preserve"> </w:t>
      </w:r>
      <w:r>
        <w:rPr>
          <w:color w:val="231F20"/>
        </w:rPr>
        <w:t>do</w:t>
      </w:r>
      <w:r>
        <w:rPr>
          <w:color w:val="231F20"/>
          <w:spacing w:val="-14"/>
        </w:rPr>
        <w:t xml:space="preserve"> </w:t>
      </w:r>
      <w:r>
        <w:rPr>
          <w:color w:val="231F20"/>
        </w:rPr>
        <w:t>Fundo,</w:t>
      </w:r>
      <w:r>
        <w:rPr>
          <w:color w:val="231F20"/>
          <w:spacing w:val="-14"/>
        </w:rPr>
        <w:t xml:space="preserve"> </w:t>
      </w:r>
      <w:r>
        <w:rPr>
          <w:color w:val="231F20"/>
        </w:rPr>
        <w:t>para</w:t>
      </w:r>
      <w:r>
        <w:rPr>
          <w:color w:val="231F20"/>
          <w:spacing w:val="-16"/>
        </w:rPr>
        <w:t xml:space="preserve"> </w:t>
      </w:r>
      <w:r>
        <w:rPr>
          <w:color w:val="231F20"/>
        </w:rPr>
        <w:t>realizar</w:t>
      </w:r>
      <w:r>
        <w:rPr>
          <w:color w:val="231F20"/>
          <w:spacing w:val="-14"/>
        </w:rPr>
        <w:t xml:space="preserve"> </w:t>
      </w:r>
      <w:r>
        <w:rPr>
          <w:color w:val="231F20"/>
        </w:rPr>
        <w:t>a</w:t>
      </w:r>
      <w:r>
        <w:rPr>
          <w:color w:val="231F20"/>
          <w:spacing w:val="-15"/>
        </w:rPr>
        <w:t xml:space="preserve"> </w:t>
      </w:r>
      <w:r>
        <w:rPr>
          <w:color w:val="231F20"/>
        </w:rPr>
        <w:t>avaliação</w:t>
      </w:r>
      <w:r>
        <w:rPr>
          <w:color w:val="231F20"/>
          <w:spacing w:val="-15"/>
        </w:rPr>
        <w:t xml:space="preserve"> </w:t>
      </w:r>
      <w:r>
        <w:rPr>
          <w:color w:val="231F20"/>
        </w:rPr>
        <w:t>de</w:t>
      </w:r>
      <w:r>
        <w:rPr>
          <w:color w:val="231F20"/>
          <w:spacing w:val="-15"/>
        </w:rPr>
        <w:t xml:space="preserve"> </w:t>
      </w:r>
      <w:r>
        <w:rPr>
          <w:color w:val="231F20"/>
        </w:rPr>
        <w:t>risco das Cotas, nos termos dispostos neste Regulamento;</w:t>
      </w:r>
    </w:p>
    <w:p w14:paraId="7CEF1AA2" w14:textId="77777777" w:rsidR="00827D97" w:rsidRDefault="00827D97">
      <w:pPr>
        <w:pStyle w:val="Corpodetexto"/>
        <w:spacing w:line="302" w:lineRule="auto"/>
        <w:jc w:val="both"/>
        <w:sectPr w:rsidR="00827D97">
          <w:type w:val="continuous"/>
          <w:pgSz w:w="11910" w:h="16840"/>
          <w:pgMar w:top="1420" w:right="850" w:bottom="280" w:left="850" w:header="162" w:footer="0" w:gutter="0"/>
          <w:cols w:num="2" w:space="720" w:equalWidth="0">
            <w:col w:w="3085" w:space="40"/>
            <w:col w:w="7085"/>
          </w:cols>
        </w:sectPr>
      </w:pPr>
    </w:p>
    <w:p w14:paraId="7BDDC257" w14:textId="77777777" w:rsidR="00827D97" w:rsidRDefault="00827D97">
      <w:pPr>
        <w:pStyle w:val="Corpodetexto"/>
        <w:spacing w:before="69"/>
      </w:pPr>
    </w:p>
    <w:p w14:paraId="05758FCD" w14:textId="77777777" w:rsidR="00827D97" w:rsidRDefault="00000000">
      <w:pPr>
        <w:pStyle w:val="Corpodetexto"/>
        <w:tabs>
          <w:tab w:val="left" w:pos="3299"/>
          <w:tab w:val="left" w:pos="3930"/>
          <w:tab w:val="left" w:pos="4402"/>
          <w:tab w:val="left" w:pos="5375"/>
          <w:tab w:val="left" w:pos="5857"/>
          <w:tab w:val="left" w:pos="7097"/>
          <w:tab w:val="left" w:pos="8009"/>
          <w:tab w:val="left" w:pos="8810"/>
        </w:tabs>
        <w:ind w:left="217"/>
      </w:pPr>
      <w:r>
        <w:rPr>
          <w:color w:val="231F20"/>
        </w:rPr>
        <w:t>“</w:t>
      </w:r>
      <w:r>
        <w:rPr>
          <w:color w:val="231F20"/>
          <w:u w:val="single" w:color="231F20"/>
        </w:rPr>
        <w:t>Anexo</w:t>
      </w:r>
      <w:r>
        <w:rPr>
          <w:color w:val="231F20"/>
          <w:spacing w:val="-3"/>
          <w:u w:val="single" w:color="231F20"/>
        </w:rPr>
        <w:t xml:space="preserve"> </w:t>
      </w:r>
      <w:r>
        <w:rPr>
          <w:color w:val="231F20"/>
          <w:u w:val="single" w:color="231F20"/>
        </w:rPr>
        <w:t>da</w:t>
      </w:r>
      <w:r>
        <w:rPr>
          <w:color w:val="231F20"/>
          <w:spacing w:val="-3"/>
          <w:u w:val="single" w:color="231F20"/>
        </w:rPr>
        <w:t xml:space="preserve"> </w:t>
      </w:r>
      <w:r>
        <w:rPr>
          <w:color w:val="231F20"/>
          <w:spacing w:val="-2"/>
          <w:u w:val="single" w:color="231F20"/>
        </w:rPr>
        <w:t>Classe</w:t>
      </w:r>
      <w:r>
        <w:rPr>
          <w:color w:val="231F20"/>
          <w:spacing w:val="-2"/>
        </w:rPr>
        <w:t>”</w:t>
      </w:r>
      <w:r>
        <w:rPr>
          <w:color w:val="231F20"/>
        </w:rPr>
        <w:tab/>
      </w:r>
      <w:r>
        <w:rPr>
          <w:color w:val="231F20"/>
          <w:spacing w:val="-5"/>
        </w:rPr>
        <w:t>São</w:t>
      </w:r>
      <w:r>
        <w:rPr>
          <w:color w:val="231F20"/>
        </w:rPr>
        <w:tab/>
      </w:r>
      <w:r>
        <w:rPr>
          <w:color w:val="231F20"/>
          <w:spacing w:val="-5"/>
        </w:rPr>
        <w:t>os</w:t>
      </w:r>
      <w:r>
        <w:rPr>
          <w:color w:val="231F20"/>
        </w:rPr>
        <w:tab/>
      </w:r>
      <w:r>
        <w:rPr>
          <w:color w:val="231F20"/>
          <w:spacing w:val="-2"/>
        </w:rPr>
        <w:t>Anexos</w:t>
      </w:r>
      <w:r>
        <w:rPr>
          <w:color w:val="231F20"/>
        </w:rPr>
        <w:tab/>
      </w:r>
      <w:r>
        <w:rPr>
          <w:color w:val="231F20"/>
          <w:spacing w:val="-5"/>
        </w:rPr>
        <w:t>da</w:t>
      </w:r>
      <w:r>
        <w:rPr>
          <w:color w:val="231F20"/>
        </w:rPr>
        <w:tab/>
      </w:r>
      <w:r>
        <w:rPr>
          <w:color w:val="231F20"/>
          <w:spacing w:val="-2"/>
        </w:rPr>
        <w:t>respectiva</w:t>
      </w:r>
      <w:r>
        <w:rPr>
          <w:color w:val="231F20"/>
        </w:rPr>
        <w:tab/>
      </w:r>
      <w:r>
        <w:rPr>
          <w:color w:val="231F20"/>
          <w:spacing w:val="-2"/>
        </w:rPr>
        <w:t>Classe</w:t>
      </w:r>
      <w:r>
        <w:rPr>
          <w:color w:val="231F20"/>
        </w:rPr>
        <w:tab/>
      </w:r>
      <w:r>
        <w:rPr>
          <w:color w:val="231F20"/>
          <w:spacing w:val="-2"/>
        </w:rPr>
        <w:t>Única</w:t>
      </w:r>
      <w:r>
        <w:rPr>
          <w:color w:val="231F20"/>
        </w:rPr>
        <w:tab/>
      </w:r>
      <w:r>
        <w:rPr>
          <w:color w:val="231F20"/>
          <w:spacing w:val="-2"/>
        </w:rPr>
        <w:t>deste</w:t>
      </w:r>
    </w:p>
    <w:p w14:paraId="0A1A5942" w14:textId="77777777" w:rsidR="00827D97" w:rsidRDefault="00000000">
      <w:pPr>
        <w:pStyle w:val="Corpodetexto"/>
        <w:spacing w:before="67" w:line="304" w:lineRule="auto"/>
        <w:ind w:left="3299" w:right="851"/>
        <w:jc w:val="both"/>
      </w:pPr>
      <w:r>
        <w:rPr>
          <w:color w:val="231F20"/>
        </w:rPr>
        <w:t>Regulamento, dos quais constam as regras específicas aplicáveis à cada Classe e respectivas Subclasses;</w:t>
      </w:r>
    </w:p>
    <w:p w14:paraId="2FDEEBC7" w14:textId="77777777" w:rsidR="00827D97" w:rsidRDefault="00827D97">
      <w:pPr>
        <w:pStyle w:val="Corpodetexto"/>
        <w:spacing w:before="63"/>
      </w:pPr>
    </w:p>
    <w:p w14:paraId="160810FB" w14:textId="77777777" w:rsidR="00827D97" w:rsidRDefault="00000000">
      <w:pPr>
        <w:tabs>
          <w:tab w:val="left" w:pos="3299"/>
        </w:tabs>
        <w:ind w:left="217"/>
        <w:rPr>
          <w:rFonts w:ascii="Arial" w:hAnsi="Arial"/>
          <w:b/>
        </w:rPr>
      </w:pPr>
      <w:r>
        <w:rPr>
          <w:color w:val="231F20"/>
          <w:spacing w:val="-2"/>
        </w:rPr>
        <w:t>“</w:t>
      </w:r>
      <w:r>
        <w:rPr>
          <w:color w:val="231F20"/>
          <w:spacing w:val="-2"/>
          <w:u w:val="single" w:color="231F20"/>
        </w:rPr>
        <w:t>Administradora</w:t>
      </w:r>
      <w:r>
        <w:rPr>
          <w:color w:val="231F20"/>
          <w:spacing w:val="-2"/>
        </w:rPr>
        <w:t>”:</w:t>
      </w:r>
      <w:r>
        <w:rPr>
          <w:color w:val="231F20"/>
        </w:rPr>
        <w:tab/>
      </w:r>
      <w:r>
        <w:rPr>
          <w:rFonts w:ascii="Arial" w:hAnsi="Arial"/>
          <w:b/>
          <w:color w:val="231F20"/>
        </w:rPr>
        <w:t>ID</w:t>
      </w:r>
      <w:r>
        <w:rPr>
          <w:rFonts w:ascii="Arial" w:hAnsi="Arial"/>
          <w:b/>
          <w:color w:val="231F20"/>
          <w:spacing w:val="15"/>
        </w:rPr>
        <w:t xml:space="preserve"> </w:t>
      </w:r>
      <w:r>
        <w:rPr>
          <w:rFonts w:ascii="Arial" w:hAnsi="Arial"/>
          <w:b/>
          <w:color w:val="231F20"/>
        </w:rPr>
        <w:t>CORRETORA</w:t>
      </w:r>
      <w:r>
        <w:rPr>
          <w:rFonts w:ascii="Arial" w:hAnsi="Arial"/>
          <w:b/>
          <w:color w:val="231F20"/>
          <w:spacing w:val="17"/>
        </w:rPr>
        <w:t xml:space="preserve"> </w:t>
      </w:r>
      <w:r>
        <w:rPr>
          <w:rFonts w:ascii="Arial" w:hAnsi="Arial"/>
          <w:b/>
          <w:color w:val="231F20"/>
        </w:rPr>
        <w:t>DE</w:t>
      </w:r>
      <w:r>
        <w:rPr>
          <w:rFonts w:ascii="Arial" w:hAnsi="Arial"/>
          <w:b/>
          <w:color w:val="231F20"/>
          <w:spacing w:val="16"/>
        </w:rPr>
        <w:t xml:space="preserve"> </w:t>
      </w:r>
      <w:r>
        <w:rPr>
          <w:rFonts w:ascii="Arial" w:hAnsi="Arial"/>
          <w:b/>
          <w:color w:val="231F20"/>
        </w:rPr>
        <w:t>TÍTULOS</w:t>
      </w:r>
      <w:r>
        <w:rPr>
          <w:rFonts w:ascii="Arial" w:hAnsi="Arial"/>
          <w:b/>
          <w:color w:val="231F20"/>
          <w:spacing w:val="16"/>
        </w:rPr>
        <w:t xml:space="preserve"> </w:t>
      </w:r>
      <w:r>
        <w:rPr>
          <w:rFonts w:ascii="Arial" w:hAnsi="Arial"/>
          <w:b/>
          <w:color w:val="231F20"/>
        </w:rPr>
        <w:t>E</w:t>
      </w:r>
      <w:r>
        <w:rPr>
          <w:rFonts w:ascii="Arial" w:hAnsi="Arial"/>
          <w:b/>
          <w:color w:val="231F20"/>
          <w:spacing w:val="16"/>
        </w:rPr>
        <w:t xml:space="preserve"> </w:t>
      </w:r>
      <w:r>
        <w:rPr>
          <w:rFonts w:ascii="Arial" w:hAnsi="Arial"/>
          <w:b/>
          <w:color w:val="231F20"/>
        </w:rPr>
        <w:t>VALORES</w:t>
      </w:r>
      <w:r>
        <w:rPr>
          <w:rFonts w:ascii="Arial" w:hAnsi="Arial"/>
          <w:b/>
          <w:color w:val="231F20"/>
          <w:spacing w:val="17"/>
        </w:rPr>
        <w:t xml:space="preserve"> </w:t>
      </w:r>
      <w:r>
        <w:rPr>
          <w:rFonts w:ascii="Arial" w:hAnsi="Arial"/>
          <w:b/>
          <w:color w:val="231F20"/>
          <w:spacing w:val="-2"/>
        </w:rPr>
        <w:t>MOBILIÁRIOS</w:t>
      </w:r>
    </w:p>
    <w:p w14:paraId="4E801EEF" w14:textId="77777777" w:rsidR="00827D97" w:rsidRDefault="00000000">
      <w:pPr>
        <w:pStyle w:val="Corpodetexto"/>
        <w:spacing w:before="69" w:line="302" w:lineRule="auto"/>
        <w:ind w:left="3299" w:right="850"/>
        <w:jc w:val="both"/>
      </w:pPr>
      <w:r>
        <w:rPr>
          <w:rFonts w:ascii="Arial" w:hAnsi="Arial"/>
          <w:b/>
          <w:color w:val="231F20"/>
        </w:rPr>
        <w:t>S.A.</w:t>
      </w:r>
      <w:r>
        <w:rPr>
          <w:color w:val="231F20"/>
        </w:rPr>
        <w:t>,</w:t>
      </w:r>
      <w:r>
        <w:rPr>
          <w:color w:val="231F20"/>
          <w:spacing w:val="-16"/>
        </w:rPr>
        <w:t xml:space="preserve"> </w:t>
      </w:r>
      <w:r>
        <w:rPr>
          <w:color w:val="231F20"/>
        </w:rPr>
        <w:t>com</w:t>
      </w:r>
      <w:r>
        <w:rPr>
          <w:color w:val="231F20"/>
          <w:spacing w:val="-15"/>
        </w:rPr>
        <w:t xml:space="preserve"> </w:t>
      </w:r>
      <w:r>
        <w:rPr>
          <w:color w:val="231F20"/>
        </w:rPr>
        <w:t>sede</w:t>
      </w:r>
      <w:r>
        <w:rPr>
          <w:color w:val="231F20"/>
          <w:spacing w:val="-15"/>
        </w:rPr>
        <w:t xml:space="preserve"> </w:t>
      </w:r>
      <w:r>
        <w:rPr>
          <w:color w:val="231F20"/>
        </w:rPr>
        <w:t>na</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Estado</w:t>
      </w:r>
      <w:r>
        <w:rPr>
          <w:color w:val="231F20"/>
          <w:spacing w:val="-15"/>
        </w:rPr>
        <w:t xml:space="preserve"> </w:t>
      </w:r>
      <w:r>
        <w:rPr>
          <w:color w:val="231F20"/>
        </w:rPr>
        <w:t>de</w:t>
      </w:r>
      <w:r>
        <w:rPr>
          <w:color w:val="231F20"/>
          <w:spacing w:val="-15"/>
        </w:rPr>
        <w:t xml:space="preserve"> </w:t>
      </w:r>
      <w:r>
        <w:rPr>
          <w:color w:val="231F20"/>
        </w:rPr>
        <w:t>São</w:t>
      </w:r>
      <w:r>
        <w:rPr>
          <w:color w:val="231F20"/>
          <w:spacing w:val="-16"/>
        </w:rPr>
        <w:t xml:space="preserve"> </w:t>
      </w:r>
      <w:r>
        <w:rPr>
          <w:color w:val="231F20"/>
        </w:rPr>
        <w:t>Paulo, na</w:t>
      </w:r>
      <w:r>
        <w:rPr>
          <w:color w:val="231F20"/>
          <w:spacing w:val="-12"/>
        </w:rPr>
        <w:t xml:space="preserve"> </w:t>
      </w:r>
      <w:r>
        <w:rPr>
          <w:color w:val="231F20"/>
        </w:rPr>
        <w:t>Avenida</w:t>
      </w:r>
      <w:r>
        <w:rPr>
          <w:color w:val="231F20"/>
          <w:spacing w:val="-12"/>
        </w:rPr>
        <w:t xml:space="preserve"> </w:t>
      </w:r>
      <w:r>
        <w:rPr>
          <w:color w:val="231F20"/>
        </w:rPr>
        <w:t>Presidente</w:t>
      </w:r>
      <w:r>
        <w:rPr>
          <w:color w:val="231F20"/>
          <w:spacing w:val="-12"/>
        </w:rPr>
        <w:t xml:space="preserve"> </w:t>
      </w:r>
      <w:r>
        <w:rPr>
          <w:color w:val="231F20"/>
        </w:rPr>
        <w:t>Juscelino</w:t>
      </w:r>
      <w:r>
        <w:rPr>
          <w:color w:val="231F20"/>
          <w:spacing w:val="-10"/>
        </w:rPr>
        <w:t xml:space="preserve"> </w:t>
      </w:r>
      <w:r>
        <w:rPr>
          <w:color w:val="231F20"/>
        </w:rPr>
        <w:t>Kubitschek</w:t>
      </w:r>
      <w:r>
        <w:rPr>
          <w:color w:val="231F20"/>
          <w:spacing w:val="-11"/>
        </w:rPr>
        <w:t xml:space="preserve"> </w:t>
      </w:r>
      <w:r>
        <w:rPr>
          <w:color w:val="231F20"/>
        </w:rPr>
        <w:t>nº</w:t>
      </w:r>
      <w:r>
        <w:rPr>
          <w:color w:val="231F20"/>
          <w:spacing w:val="-11"/>
        </w:rPr>
        <w:t xml:space="preserve"> </w:t>
      </w:r>
      <w:r>
        <w:rPr>
          <w:color w:val="231F20"/>
        </w:rPr>
        <w:t>1726,</w:t>
      </w:r>
      <w:r>
        <w:rPr>
          <w:color w:val="231F20"/>
          <w:spacing w:val="-11"/>
        </w:rPr>
        <w:t xml:space="preserve"> </w:t>
      </w:r>
      <w:r>
        <w:rPr>
          <w:color w:val="231F20"/>
        </w:rPr>
        <w:t>conjunto 194,</w:t>
      </w:r>
      <w:r>
        <w:rPr>
          <w:color w:val="231F20"/>
          <w:spacing w:val="-4"/>
        </w:rPr>
        <w:t xml:space="preserve"> </w:t>
      </w:r>
      <w:r>
        <w:rPr>
          <w:color w:val="231F20"/>
        </w:rPr>
        <w:t>19º</w:t>
      </w:r>
      <w:r>
        <w:rPr>
          <w:color w:val="231F20"/>
          <w:spacing w:val="-4"/>
        </w:rPr>
        <w:t xml:space="preserve"> </w:t>
      </w:r>
      <w:r>
        <w:rPr>
          <w:color w:val="231F20"/>
        </w:rPr>
        <w:t>andar,</w:t>
      </w:r>
      <w:r>
        <w:rPr>
          <w:color w:val="231F20"/>
          <w:spacing w:val="-3"/>
        </w:rPr>
        <w:t xml:space="preserve"> </w:t>
      </w:r>
      <w:r>
        <w:rPr>
          <w:color w:val="231F20"/>
        </w:rPr>
        <w:t>inscrita</w:t>
      </w:r>
      <w:r>
        <w:rPr>
          <w:color w:val="231F20"/>
          <w:spacing w:val="-2"/>
        </w:rPr>
        <w:t xml:space="preserve"> </w:t>
      </w:r>
      <w:r>
        <w:rPr>
          <w:color w:val="231F20"/>
        </w:rPr>
        <w:t>no</w:t>
      </w:r>
      <w:r>
        <w:rPr>
          <w:color w:val="231F20"/>
          <w:spacing w:val="-2"/>
        </w:rPr>
        <w:t xml:space="preserve"> </w:t>
      </w:r>
      <w:r>
        <w:rPr>
          <w:color w:val="231F20"/>
        </w:rPr>
        <w:t>CNPJ/MF</w:t>
      </w:r>
      <w:r>
        <w:rPr>
          <w:color w:val="231F20"/>
          <w:spacing w:val="-5"/>
        </w:rPr>
        <w:t xml:space="preserve"> </w:t>
      </w:r>
      <w:r>
        <w:rPr>
          <w:color w:val="231F20"/>
        </w:rPr>
        <w:t>sob</w:t>
      </w:r>
      <w:r>
        <w:rPr>
          <w:color w:val="231F20"/>
          <w:spacing w:val="-5"/>
        </w:rPr>
        <w:t xml:space="preserve"> </w:t>
      </w:r>
      <w:r>
        <w:rPr>
          <w:color w:val="231F20"/>
        </w:rPr>
        <w:t>nº</w:t>
      </w:r>
      <w:r>
        <w:rPr>
          <w:color w:val="231F20"/>
          <w:spacing w:val="-4"/>
        </w:rPr>
        <w:t xml:space="preserve"> </w:t>
      </w:r>
      <w:r>
        <w:rPr>
          <w:color w:val="231F20"/>
        </w:rPr>
        <w:t>16.695.922/0001-09,</w:t>
      </w:r>
      <w:r>
        <w:rPr>
          <w:color w:val="231F20"/>
          <w:spacing w:val="-13"/>
        </w:rPr>
        <w:t xml:space="preserve"> </w:t>
      </w:r>
      <w:r>
        <w:rPr>
          <w:color w:val="231F20"/>
        </w:rPr>
        <w:t>devidamente</w:t>
      </w:r>
      <w:r>
        <w:rPr>
          <w:color w:val="231F20"/>
          <w:spacing w:val="-13"/>
        </w:rPr>
        <w:t xml:space="preserve"> </w:t>
      </w:r>
      <w:r>
        <w:rPr>
          <w:color w:val="231F20"/>
        </w:rPr>
        <w:t>autorizada</w:t>
      </w:r>
      <w:r>
        <w:rPr>
          <w:color w:val="231F20"/>
          <w:spacing w:val="-13"/>
        </w:rPr>
        <w:t xml:space="preserve"> </w:t>
      </w:r>
      <w:r>
        <w:rPr>
          <w:color w:val="231F20"/>
        </w:rPr>
        <w:t>pela</w:t>
      </w:r>
      <w:r>
        <w:rPr>
          <w:color w:val="231F20"/>
          <w:spacing w:val="-13"/>
        </w:rPr>
        <w:t xml:space="preserve"> </w:t>
      </w:r>
      <w:r>
        <w:rPr>
          <w:color w:val="231F20"/>
        </w:rPr>
        <w:t>CVM</w:t>
      </w:r>
      <w:r>
        <w:rPr>
          <w:color w:val="231F20"/>
          <w:spacing w:val="-13"/>
        </w:rPr>
        <w:t xml:space="preserve"> </w:t>
      </w:r>
      <w:r>
        <w:rPr>
          <w:color w:val="231F20"/>
        </w:rPr>
        <w:t>a</w:t>
      </w:r>
      <w:r>
        <w:rPr>
          <w:color w:val="231F20"/>
          <w:spacing w:val="-15"/>
        </w:rPr>
        <w:t xml:space="preserve"> </w:t>
      </w:r>
      <w:r>
        <w:rPr>
          <w:color w:val="231F20"/>
        </w:rPr>
        <w:t>prestar</w:t>
      </w:r>
      <w:r>
        <w:rPr>
          <w:color w:val="231F20"/>
          <w:spacing w:val="-14"/>
        </w:rPr>
        <w:t xml:space="preserve"> </w:t>
      </w:r>
      <w:r>
        <w:rPr>
          <w:color w:val="231F20"/>
        </w:rPr>
        <w:t>os</w:t>
      </w:r>
      <w:r>
        <w:rPr>
          <w:color w:val="231F20"/>
          <w:spacing w:val="-15"/>
        </w:rPr>
        <w:t xml:space="preserve"> </w:t>
      </w:r>
      <w:r>
        <w:rPr>
          <w:color w:val="231F20"/>
        </w:rPr>
        <w:t>serviços</w:t>
      </w:r>
      <w:r>
        <w:rPr>
          <w:color w:val="231F20"/>
          <w:spacing w:val="-14"/>
        </w:rPr>
        <w:t xml:space="preserve"> </w:t>
      </w:r>
      <w:r>
        <w:rPr>
          <w:color w:val="231F20"/>
        </w:rPr>
        <w:t>de tesouraria e escrituração de cotas, por meio do Ato Declaratório nº 19.047, de 31 de agosto de 2021;</w:t>
      </w:r>
    </w:p>
    <w:p w14:paraId="242FA80B" w14:textId="77777777" w:rsidR="00827D97" w:rsidRDefault="00827D97">
      <w:pPr>
        <w:pStyle w:val="Corpodetexto"/>
        <w:spacing w:before="72"/>
      </w:pPr>
    </w:p>
    <w:p w14:paraId="534E7314" w14:textId="77777777" w:rsidR="00827D97" w:rsidRDefault="00000000">
      <w:pPr>
        <w:pStyle w:val="Corpodetexto"/>
        <w:tabs>
          <w:tab w:val="left" w:pos="3299"/>
        </w:tabs>
        <w:ind w:left="217"/>
      </w:pPr>
      <w:r>
        <w:rPr>
          <w:color w:val="231F20"/>
        </w:rPr>
        <w:t>“</w:t>
      </w:r>
      <w:r>
        <w:rPr>
          <w:color w:val="231F20"/>
          <w:u w:val="single" w:color="231F20"/>
        </w:rPr>
        <w:t>Assembleia</w:t>
      </w:r>
      <w:r>
        <w:rPr>
          <w:color w:val="231F20"/>
          <w:spacing w:val="-6"/>
          <w:u w:val="single" w:color="231F20"/>
        </w:rPr>
        <w:t xml:space="preserve"> </w:t>
      </w:r>
      <w:r>
        <w:rPr>
          <w:color w:val="231F20"/>
          <w:u w:val="single" w:color="231F20"/>
        </w:rPr>
        <w:t>de</w:t>
      </w:r>
      <w:r>
        <w:rPr>
          <w:color w:val="231F20"/>
          <w:spacing w:val="-6"/>
          <w:u w:val="single" w:color="231F20"/>
        </w:rPr>
        <w:t xml:space="preserve"> </w:t>
      </w:r>
      <w:r>
        <w:rPr>
          <w:color w:val="231F20"/>
          <w:spacing w:val="-2"/>
          <w:u w:val="single" w:color="231F20"/>
        </w:rPr>
        <w:t>Cotistas</w:t>
      </w:r>
      <w:r>
        <w:rPr>
          <w:color w:val="231F20"/>
          <w:spacing w:val="-2"/>
        </w:rPr>
        <w:t>”:</w:t>
      </w:r>
      <w:r>
        <w:rPr>
          <w:color w:val="231F20"/>
        </w:rPr>
        <w:tab/>
        <w:t>Assembleia</w:t>
      </w:r>
      <w:r>
        <w:rPr>
          <w:color w:val="231F20"/>
          <w:spacing w:val="-8"/>
        </w:rPr>
        <w:t xml:space="preserve"> </w:t>
      </w:r>
      <w:r>
        <w:rPr>
          <w:color w:val="231F20"/>
        </w:rPr>
        <w:t>de</w:t>
      </w:r>
      <w:r>
        <w:rPr>
          <w:color w:val="231F20"/>
          <w:spacing w:val="-5"/>
        </w:rPr>
        <w:t xml:space="preserve"> </w:t>
      </w:r>
      <w:r>
        <w:rPr>
          <w:color w:val="231F20"/>
        </w:rPr>
        <w:t>Cotistas</w:t>
      </w:r>
      <w:r>
        <w:rPr>
          <w:color w:val="231F20"/>
          <w:spacing w:val="-9"/>
        </w:rPr>
        <w:t xml:space="preserve"> </w:t>
      </w:r>
      <w:r>
        <w:rPr>
          <w:color w:val="231F20"/>
        </w:rPr>
        <w:t>do</w:t>
      </w:r>
      <w:r>
        <w:rPr>
          <w:color w:val="231F20"/>
          <w:spacing w:val="-5"/>
        </w:rPr>
        <w:t xml:space="preserve"> </w:t>
      </w:r>
      <w:r>
        <w:rPr>
          <w:color w:val="231F20"/>
          <w:spacing w:val="-2"/>
        </w:rPr>
        <w:t>Fundo;</w:t>
      </w:r>
    </w:p>
    <w:p w14:paraId="03A1B23E" w14:textId="77777777" w:rsidR="00827D97" w:rsidRDefault="00827D97">
      <w:pPr>
        <w:pStyle w:val="Corpodetexto"/>
        <w:spacing w:before="134"/>
      </w:pPr>
    </w:p>
    <w:p w14:paraId="6D3F9E2E" w14:textId="77777777" w:rsidR="00827D97" w:rsidRDefault="00000000">
      <w:pPr>
        <w:pStyle w:val="Corpodetexto"/>
        <w:tabs>
          <w:tab w:val="left" w:pos="3299"/>
        </w:tabs>
        <w:spacing w:line="302" w:lineRule="auto"/>
        <w:ind w:left="3299" w:right="850" w:hanging="3083"/>
        <w:jc w:val="both"/>
      </w:pPr>
      <w:r>
        <w:rPr>
          <w:color w:val="231F20"/>
          <w:spacing w:val="-2"/>
        </w:rPr>
        <w:t>“</w:t>
      </w:r>
      <w:r>
        <w:rPr>
          <w:color w:val="231F20"/>
          <w:spacing w:val="-2"/>
          <w:u w:val="single" w:color="231F20"/>
        </w:rPr>
        <w:t>Ativos</w:t>
      </w:r>
      <w:r>
        <w:rPr>
          <w:color w:val="231F20"/>
          <w:spacing w:val="-2"/>
        </w:rPr>
        <w:t>”</w:t>
      </w:r>
      <w:r>
        <w:rPr>
          <w:color w:val="231F20"/>
        </w:rPr>
        <w:tab/>
        <w:t>São todos os ativos da</w:t>
      </w:r>
      <w:r>
        <w:rPr>
          <w:color w:val="231F20"/>
          <w:spacing w:val="-1"/>
        </w:rPr>
        <w:t xml:space="preserve"> </w:t>
      </w:r>
      <w:r>
        <w:rPr>
          <w:color w:val="231F20"/>
        </w:rPr>
        <w:t>Carteira, considerando-se, para tanto, os Direitos Creditórios, os Fundos Investidos, os Ativos Líquidos e os Outros Ativos;</w:t>
      </w:r>
    </w:p>
    <w:p w14:paraId="3CA44A9D" w14:textId="77777777" w:rsidR="00827D97" w:rsidRDefault="00827D97">
      <w:pPr>
        <w:pStyle w:val="Corpodetexto"/>
        <w:spacing w:before="69"/>
      </w:pPr>
    </w:p>
    <w:p w14:paraId="05CF4547" w14:textId="77777777" w:rsidR="00827D97" w:rsidRDefault="00000000">
      <w:pPr>
        <w:pStyle w:val="Corpodetexto"/>
        <w:tabs>
          <w:tab w:val="left" w:pos="3299"/>
        </w:tabs>
        <w:ind w:left="217"/>
      </w:pPr>
      <w:r>
        <w:rPr>
          <w:color w:val="231F20"/>
        </w:rPr>
        <w:t>“</w:t>
      </w:r>
      <w:r>
        <w:rPr>
          <w:color w:val="231F20"/>
          <w:u w:val="single" w:color="231F20"/>
        </w:rPr>
        <w:t>Ativos</w:t>
      </w:r>
      <w:r>
        <w:rPr>
          <w:color w:val="231F20"/>
          <w:spacing w:val="-2"/>
          <w:u w:val="single" w:color="231F20"/>
        </w:rPr>
        <w:t xml:space="preserve"> Líquidos</w:t>
      </w:r>
      <w:r>
        <w:rPr>
          <w:color w:val="231F20"/>
          <w:spacing w:val="-2"/>
        </w:rPr>
        <w:t>”</w:t>
      </w:r>
      <w:r>
        <w:rPr>
          <w:color w:val="231F20"/>
        </w:rPr>
        <w:tab/>
        <w:t>São</w:t>
      </w:r>
      <w:r>
        <w:rPr>
          <w:color w:val="231F20"/>
          <w:spacing w:val="61"/>
          <w:w w:val="150"/>
        </w:rPr>
        <w:t xml:space="preserve"> </w:t>
      </w:r>
      <w:r>
        <w:rPr>
          <w:color w:val="231F20"/>
        </w:rPr>
        <w:t>os</w:t>
      </w:r>
      <w:r>
        <w:rPr>
          <w:color w:val="231F20"/>
          <w:spacing w:val="62"/>
          <w:w w:val="150"/>
        </w:rPr>
        <w:t xml:space="preserve"> </w:t>
      </w:r>
      <w:r>
        <w:rPr>
          <w:color w:val="231F20"/>
        </w:rPr>
        <w:t>ativos</w:t>
      </w:r>
      <w:r>
        <w:rPr>
          <w:color w:val="231F20"/>
          <w:spacing w:val="61"/>
          <w:w w:val="150"/>
        </w:rPr>
        <w:t xml:space="preserve"> </w:t>
      </w:r>
      <w:r>
        <w:rPr>
          <w:color w:val="231F20"/>
        </w:rPr>
        <w:t>para</w:t>
      </w:r>
      <w:r>
        <w:rPr>
          <w:color w:val="231F20"/>
          <w:spacing w:val="62"/>
          <w:w w:val="150"/>
        </w:rPr>
        <w:t xml:space="preserve"> </w:t>
      </w:r>
      <w:r>
        <w:rPr>
          <w:color w:val="231F20"/>
        </w:rPr>
        <w:t>gestão</w:t>
      </w:r>
      <w:r>
        <w:rPr>
          <w:color w:val="231F20"/>
          <w:spacing w:val="61"/>
          <w:w w:val="150"/>
        </w:rPr>
        <w:t xml:space="preserve"> </w:t>
      </w:r>
      <w:r>
        <w:rPr>
          <w:color w:val="231F20"/>
        </w:rPr>
        <w:t>de</w:t>
      </w:r>
      <w:r>
        <w:rPr>
          <w:color w:val="231F20"/>
          <w:spacing w:val="62"/>
          <w:w w:val="150"/>
        </w:rPr>
        <w:t xml:space="preserve"> </w:t>
      </w:r>
      <w:r>
        <w:rPr>
          <w:color w:val="231F20"/>
        </w:rPr>
        <w:t>liquidez</w:t>
      </w:r>
      <w:r>
        <w:rPr>
          <w:color w:val="231F20"/>
          <w:spacing w:val="61"/>
          <w:w w:val="150"/>
        </w:rPr>
        <w:t xml:space="preserve"> </w:t>
      </w:r>
      <w:r>
        <w:rPr>
          <w:color w:val="231F20"/>
        </w:rPr>
        <w:t>que</w:t>
      </w:r>
      <w:r>
        <w:rPr>
          <w:color w:val="231F20"/>
          <w:spacing w:val="59"/>
          <w:w w:val="150"/>
        </w:rPr>
        <w:t xml:space="preserve"> </w:t>
      </w:r>
      <w:r>
        <w:rPr>
          <w:color w:val="231F20"/>
        </w:rPr>
        <w:t>podem</w:t>
      </w:r>
      <w:r>
        <w:rPr>
          <w:color w:val="231F20"/>
          <w:spacing w:val="61"/>
          <w:w w:val="150"/>
        </w:rPr>
        <w:t xml:space="preserve"> </w:t>
      </w:r>
      <w:r>
        <w:rPr>
          <w:color w:val="231F20"/>
          <w:spacing w:val="-5"/>
        </w:rPr>
        <w:t>ser</w:t>
      </w:r>
    </w:p>
    <w:p w14:paraId="7BA158E8" w14:textId="77777777" w:rsidR="00827D97" w:rsidRDefault="00000000">
      <w:pPr>
        <w:pStyle w:val="Corpodetexto"/>
        <w:spacing w:before="66"/>
        <w:ind w:left="3299"/>
      </w:pPr>
      <w:r>
        <w:rPr>
          <w:color w:val="231F20"/>
        </w:rPr>
        <w:t>comprados</w:t>
      </w:r>
      <w:r>
        <w:rPr>
          <w:color w:val="231F20"/>
          <w:spacing w:val="-7"/>
        </w:rPr>
        <w:t xml:space="preserve"> </w:t>
      </w:r>
      <w:r>
        <w:rPr>
          <w:color w:val="231F20"/>
        </w:rPr>
        <w:t>pela</w:t>
      </w:r>
      <w:r>
        <w:rPr>
          <w:color w:val="231F20"/>
          <w:spacing w:val="-8"/>
        </w:rPr>
        <w:t xml:space="preserve"> </w:t>
      </w:r>
      <w:r>
        <w:rPr>
          <w:color w:val="231F20"/>
          <w:spacing w:val="-2"/>
        </w:rPr>
        <w:t>Gestora;</w:t>
      </w:r>
    </w:p>
    <w:p w14:paraId="77DCAB3F" w14:textId="77777777" w:rsidR="00827D97" w:rsidRDefault="00827D97">
      <w:pPr>
        <w:pStyle w:val="Corpodetexto"/>
        <w:spacing w:before="134"/>
      </w:pPr>
    </w:p>
    <w:p w14:paraId="67A29089" w14:textId="77777777" w:rsidR="00827D97" w:rsidRDefault="00000000">
      <w:pPr>
        <w:pStyle w:val="Corpodetexto"/>
        <w:tabs>
          <w:tab w:val="left" w:pos="3299"/>
        </w:tabs>
        <w:ind w:left="217"/>
      </w:pPr>
      <w:r>
        <w:rPr>
          <w:color w:val="231F20"/>
        </w:rPr>
        <w:t>“</w:t>
      </w:r>
      <w:r>
        <w:rPr>
          <w:color w:val="231F20"/>
          <w:u w:val="single" w:color="231F20"/>
        </w:rPr>
        <w:t>Auditoria</w:t>
      </w:r>
      <w:r>
        <w:rPr>
          <w:color w:val="231F20"/>
          <w:spacing w:val="-8"/>
          <w:u w:val="single" w:color="231F20"/>
        </w:rPr>
        <w:t xml:space="preserve"> </w:t>
      </w:r>
      <w:r>
        <w:rPr>
          <w:color w:val="231F20"/>
          <w:spacing w:val="-2"/>
          <w:u w:val="single" w:color="231F20"/>
        </w:rPr>
        <w:t>Independente”:</w:t>
      </w:r>
      <w:r>
        <w:rPr>
          <w:color w:val="231F20"/>
        </w:rPr>
        <w:tab/>
        <w:t>Empresa</w:t>
      </w:r>
      <w:r>
        <w:rPr>
          <w:color w:val="231F20"/>
          <w:spacing w:val="20"/>
        </w:rPr>
        <w:t xml:space="preserve"> </w:t>
      </w:r>
      <w:r>
        <w:rPr>
          <w:color w:val="231F20"/>
        </w:rPr>
        <w:t>de</w:t>
      </w:r>
      <w:r>
        <w:rPr>
          <w:color w:val="231F20"/>
          <w:spacing w:val="18"/>
        </w:rPr>
        <w:t xml:space="preserve"> </w:t>
      </w:r>
      <w:r>
        <w:rPr>
          <w:color w:val="231F20"/>
        </w:rPr>
        <w:t>auditoria</w:t>
      </w:r>
      <w:r>
        <w:rPr>
          <w:color w:val="231F20"/>
          <w:spacing w:val="21"/>
        </w:rPr>
        <w:t xml:space="preserve"> </w:t>
      </w:r>
      <w:r>
        <w:rPr>
          <w:color w:val="231F20"/>
        </w:rPr>
        <w:t>independente</w:t>
      </w:r>
      <w:r>
        <w:rPr>
          <w:color w:val="231F20"/>
          <w:spacing w:val="21"/>
        </w:rPr>
        <w:t xml:space="preserve"> </w:t>
      </w:r>
      <w:r>
        <w:rPr>
          <w:color w:val="231F20"/>
        </w:rPr>
        <w:t>devidamente</w:t>
      </w:r>
      <w:r>
        <w:rPr>
          <w:color w:val="231F20"/>
          <w:spacing w:val="21"/>
        </w:rPr>
        <w:t xml:space="preserve"> </w:t>
      </w:r>
      <w:r>
        <w:rPr>
          <w:color w:val="231F20"/>
          <w:spacing w:val="-2"/>
        </w:rPr>
        <w:t>contratada</w:t>
      </w:r>
    </w:p>
    <w:p w14:paraId="628FD353" w14:textId="77777777" w:rsidR="00827D97" w:rsidRDefault="00000000">
      <w:pPr>
        <w:pStyle w:val="Corpodetexto"/>
        <w:spacing w:before="67"/>
        <w:ind w:left="3299"/>
      </w:pPr>
      <w:r>
        <w:rPr>
          <w:color w:val="231F20"/>
        </w:rPr>
        <w:t>pela</w:t>
      </w:r>
      <w:r>
        <w:rPr>
          <w:color w:val="231F20"/>
          <w:spacing w:val="-4"/>
        </w:rPr>
        <w:t xml:space="preserve"> </w:t>
      </w:r>
      <w:r>
        <w:rPr>
          <w:color w:val="231F20"/>
          <w:spacing w:val="-2"/>
        </w:rPr>
        <w:t>Administradora;</w:t>
      </w:r>
    </w:p>
    <w:p w14:paraId="42AB0526" w14:textId="77777777" w:rsidR="00827D97" w:rsidRDefault="00827D97">
      <w:pPr>
        <w:pStyle w:val="Corpodetexto"/>
        <w:spacing w:before="134"/>
      </w:pPr>
    </w:p>
    <w:p w14:paraId="35F14F28" w14:textId="77777777" w:rsidR="00827D97" w:rsidRDefault="00000000">
      <w:pPr>
        <w:pStyle w:val="Corpodetexto"/>
        <w:tabs>
          <w:tab w:val="left" w:pos="3299"/>
        </w:tabs>
        <w:ind w:left="217"/>
      </w:pPr>
      <w:r>
        <w:rPr>
          <w:color w:val="231F20"/>
        </w:rPr>
        <w:t>“</w:t>
      </w:r>
      <w:r>
        <w:rPr>
          <w:color w:val="231F20"/>
          <w:u w:val="single" w:color="231F20"/>
        </w:rPr>
        <w:t>Boletim</w:t>
      </w:r>
      <w:r>
        <w:rPr>
          <w:color w:val="231F20"/>
          <w:spacing w:val="-3"/>
          <w:u w:val="single" w:color="231F20"/>
        </w:rPr>
        <w:t xml:space="preserve"> </w:t>
      </w:r>
      <w:r>
        <w:rPr>
          <w:color w:val="231F20"/>
          <w:u w:val="single" w:color="231F20"/>
        </w:rPr>
        <w:t>de</w:t>
      </w:r>
      <w:r>
        <w:rPr>
          <w:color w:val="231F20"/>
          <w:spacing w:val="-5"/>
          <w:u w:val="single" w:color="231F20"/>
        </w:rPr>
        <w:t xml:space="preserve"> </w:t>
      </w:r>
      <w:r>
        <w:rPr>
          <w:color w:val="231F20"/>
          <w:spacing w:val="-2"/>
          <w:u w:val="single" w:color="231F20"/>
        </w:rPr>
        <w:t>Subscrição</w:t>
      </w:r>
      <w:r>
        <w:rPr>
          <w:color w:val="231F20"/>
          <w:spacing w:val="-2"/>
        </w:rPr>
        <w:t>”:</w:t>
      </w:r>
      <w:r>
        <w:rPr>
          <w:color w:val="231F20"/>
        </w:rPr>
        <w:tab/>
        <w:t>O</w:t>
      </w:r>
      <w:r>
        <w:rPr>
          <w:color w:val="231F20"/>
          <w:spacing w:val="28"/>
        </w:rPr>
        <w:t xml:space="preserve"> </w:t>
      </w:r>
      <w:r>
        <w:rPr>
          <w:color w:val="231F20"/>
        </w:rPr>
        <w:t>Boletim</w:t>
      </w:r>
      <w:r>
        <w:rPr>
          <w:color w:val="231F20"/>
          <w:spacing w:val="26"/>
        </w:rPr>
        <w:t xml:space="preserve"> </w:t>
      </w:r>
      <w:r>
        <w:rPr>
          <w:color w:val="231F20"/>
        </w:rPr>
        <w:t>de</w:t>
      </w:r>
      <w:r>
        <w:rPr>
          <w:color w:val="231F20"/>
          <w:spacing w:val="28"/>
        </w:rPr>
        <w:t xml:space="preserve"> </w:t>
      </w:r>
      <w:r>
        <w:rPr>
          <w:color w:val="231F20"/>
        </w:rPr>
        <w:t>Subscrição</w:t>
      </w:r>
      <w:r>
        <w:rPr>
          <w:color w:val="231F20"/>
          <w:spacing w:val="29"/>
        </w:rPr>
        <w:t xml:space="preserve"> </w:t>
      </w:r>
      <w:r>
        <w:rPr>
          <w:color w:val="231F20"/>
        </w:rPr>
        <w:t>assinado</w:t>
      </w:r>
      <w:r>
        <w:rPr>
          <w:color w:val="231F20"/>
          <w:spacing w:val="28"/>
        </w:rPr>
        <w:t xml:space="preserve"> </w:t>
      </w:r>
      <w:r>
        <w:rPr>
          <w:color w:val="231F20"/>
        </w:rPr>
        <w:t>por</w:t>
      </w:r>
      <w:r>
        <w:rPr>
          <w:color w:val="231F20"/>
          <w:spacing w:val="26"/>
        </w:rPr>
        <w:t xml:space="preserve"> </w:t>
      </w:r>
      <w:r>
        <w:rPr>
          <w:color w:val="231F20"/>
        </w:rPr>
        <w:t>cada</w:t>
      </w:r>
      <w:r>
        <w:rPr>
          <w:color w:val="231F20"/>
          <w:spacing w:val="28"/>
        </w:rPr>
        <w:t xml:space="preserve"> </w:t>
      </w:r>
      <w:r>
        <w:rPr>
          <w:color w:val="231F20"/>
        </w:rPr>
        <w:t>investidor</w:t>
      </w:r>
      <w:r>
        <w:rPr>
          <w:color w:val="231F20"/>
          <w:spacing w:val="29"/>
        </w:rPr>
        <w:t xml:space="preserve"> </w:t>
      </w:r>
      <w:r>
        <w:rPr>
          <w:color w:val="231F20"/>
          <w:spacing w:val="-4"/>
        </w:rPr>
        <w:t>para</w:t>
      </w:r>
    </w:p>
    <w:p w14:paraId="05768EE5" w14:textId="77777777" w:rsidR="00827D97" w:rsidRDefault="00000000">
      <w:pPr>
        <w:pStyle w:val="Corpodetexto"/>
        <w:spacing w:before="66"/>
        <w:ind w:left="3299"/>
      </w:pPr>
      <w:r>
        <w:rPr>
          <w:color w:val="231F20"/>
        </w:rPr>
        <w:t>aquisição</w:t>
      </w:r>
      <w:r>
        <w:rPr>
          <w:color w:val="231F20"/>
          <w:spacing w:val="-8"/>
        </w:rPr>
        <w:t xml:space="preserve"> </w:t>
      </w:r>
      <w:r>
        <w:rPr>
          <w:color w:val="231F20"/>
        </w:rPr>
        <w:t>das</w:t>
      </w:r>
      <w:r>
        <w:rPr>
          <w:color w:val="231F20"/>
          <w:spacing w:val="-5"/>
        </w:rPr>
        <w:t xml:space="preserve"> </w:t>
      </w:r>
      <w:r>
        <w:rPr>
          <w:color w:val="231F20"/>
        </w:rPr>
        <w:t>Cotas</w:t>
      </w:r>
      <w:r>
        <w:rPr>
          <w:color w:val="231F20"/>
          <w:spacing w:val="-7"/>
        </w:rPr>
        <w:t xml:space="preserve"> </w:t>
      </w:r>
      <w:r>
        <w:rPr>
          <w:color w:val="231F20"/>
        </w:rPr>
        <w:t>emitidas</w:t>
      </w:r>
      <w:r>
        <w:rPr>
          <w:color w:val="231F20"/>
          <w:spacing w:val="-5"/>
        </w:rPr>
        <w:t xml:space="preserve"> </w:t>
      </w:r>
      <w:r>
        <w:rPr>
          <w:color w:val="231F20"/>
        </w:rPr>
        <w:t>pelo</w:t>
      </w:r>
      <w:r>
        <w:rPr>
          <w:color w:val="231F20"/>
          <w:spacing w:val="-5"/>
        </w:rPr>
        <w:t xml:space="preserve"> </w:t>
      </w:r>
      <w:r>
        <w:rPr>
          <w:color w:val="231F20"/>
          <w:spacing w:val="-2"/>
        </w:rPr>
        <w:t>Fundo;</w:t>
      </w:r>
    </w:p>
    <w:p w14:paraId="3054A71B" w14:textId="77777777" w:rsidR="00827D97" w:rsidRDefault="00827D97">
      <w:pPr>
        <w:pStyle w:val="Corpodetexto"/>
        <w:spacing w:before="134"/>
      </w:pPr>
    </w:p>
    <w:p w14:paraId="3A9B8E53" w14:textId="77777777" w:rsidR="00827D97" w:rsidRDefault="00000000">
      <w:pPr>
        <w:pStyle w:val="Corpodetexto"/>
        <w:tabs>
          <w:tab w:val="left" w:pos="3299"/>
        </w:tabs>
        <w:ind w:left="217"/>
      </w:pPr>
      <w:r>
        <w:rPr>
          <w:color w:val="231F20"/>
        </w:rPr>
        <w:t>“</w:t>
      </w:r>
      <w:r>
        <w:rPr>
          <w:color w:val="231F20"/>
          <w:u w:val="single" w:color="231F20"/>
        </w:rPr>
        <w:t>B3</w:t>
      </w:r>
      <w:r>
        <w:rPr>
          <w:color w:val="231F20"/>
          <w:spacing w:val="1"/>
          <w:u w:val="single" w:color="231F20"/>
        </w:rPr>
        <w:t xml:space="preserve"> </w:t>
      </w:r>
      <w:r>
        <w:rPr>
          <w:color w:val="231F20"/>
          <w:u w:val="single" w:color="231F20"/>
        </w:rPr>
        <w:t xml:space="preserve">– </w:t>
      </w:r>
      <w:r>
        <w:rPr>
          <w:color w:val="231F20"/>
          <w:spacing w:val="-2"/>
          <w:u w:val="single" w:color="231F20"/>
        </w:rPr>
        <w:t>CETIP</w:t>
      </w:r>
      <w:r>
        <w:rPr>
          <w:color w:val="231F20"/>
          <w:spacing w:val="-2"/>
        </w:rPr>
        <w:t>”:</w:t>
      </w:r>
      <w:r>
        <w:rPr>
          <w:color w:val="231F20"/>
        </w:rPr>
        <w:tab/>
        <w:t>A</w:t>
      </w:r>
      <w:r>
        <w:rPr>
          <w:color w:val="231F20"/>
          <w:spacing w:val="-3"/>
        </w:rPr>
        <w:t xml:space="preserve"> </w:t>
      </w:r>
      <w:r>
        <w:rPr>
          <w:color w:val="231F20"/>
        </w:rPr>
        <w:t>B3</w:t>
      </w:r>
      <w:r>
        <w:rPr>
          <w:color w:val="231F20"/>
          <w:spacing w:val="-3"/>
        </w:rPr>
        <w:t xml:space="preserve"> </w:t>
      </w:r>
      <w:r>
        <w:rPr>
          <w:color w:val="231F20"/>
        </w:rPr>
        <w:t>–</w:t>
      </w:r>
      <w:r>
        <w:rPr>
          <w:color w:val="231F20"/>
          <w:spacing w:val="-2"/>
        </w:rPr>
        <w:t xml:space="preserve"> </w:t>
      </w:r>
      <w:r>
        <w:rPr>
          <w:color w:val="231F20"/>
        </w:rPr>
        <w:t>Segmento</w:t>
      </w:r>
      <w:r>
        <w:rPr>
          <w:color w:val="231F20"/>
          <w:spacing w:val="-5"/>
        </w:rPr>
        <w:t xml:space="preserve"> </w:t>
      </w:r>
      <w:r>
        <w:rPr>
          <w:color w:val="231F20"/>
        </w:rPr>
        <w:t>CETIP</w:t>
      </w:r>
      <w:r>
        <w:rPr>
          <w:color w:val="231F20"/>
          <w:spacing w:val="-4"/>
        </w:rPr>
        <w:t xml:space="preserve"> </w:t>
      </w:r>
      <w:r>
        <w:rPr>
          <w:color w:val="231F20"/>
          <w:spacing w:val="-2"/>
        </w:rPr>
        <w:t>UTVM;</w:t>
      </w:r>
    </w:p>
    <w:p w14:paraId="7CAFE5FB" w14:textId="77777777" w:rsidR="00827D97" w:rsidRDefault="00827D97">
      <w:pPr>
        <w:pStyle w:val="Corpodetexto"/>
        <w:spacing w:before="134"/>
      </w:pPr>
    </w:p>
    <w:p w14:paraId="0316DA9A" w14:textId="77777777" w:rsidR="00827D97" w:rsidRDefault="00000000">
      <w:pPr>
        <w:pStyle w:val="Corpodetexto"/>
        <w:tabs>
          <w:tab w:val="left" w:pos="3299"/>
        </w:tabs>
        <w:spacing w:line="302" w:lineRule="auto"/>
        <w:ind w:left="3299" w:right="853" w:hanging="3083"/>
        <w:jc w:val="both"/>
      </w:pPr>
      <w:r>
        <w:rPr>
          <w:color w:val="231F20"/>
          <w:spacing w:val="-2"/>
        </w:rPr>
        <w:t>“</w:t>
      </w:r>
      <w:r>
        <w:rPr>
          <w:color w:val="231F20"/>
          <w:spacing w:val="-2"/>
          <w:u w:val="single" w:color="231F20"/>
        </w:rPr>
        <w:t>Carteira</w:t>
      </w:r>
      <w:r>
        <w:rPr>
          <w:color w:val="231F20"/>
          <w:spacing w:val="-2"/>
        </w:rPr>
        <w:t>”:</w:t>
      </w:r>
      <w:r>
        <w:rPr>
          <w:color w:val="231F20"/>
        </w:rPr>
        <w:tab/>
        <w:t xml:space="preserve">A carteira de investimentos, formada por todos os Ativos da </w:t>
      </w:r>
      <w:r>
        <w:rPr>
          <w:color w:val="231F20"/>
          <w:spacing w:val="-2"/>
        </w:rPr>
        <w:t>Classe;</w:t>
      </w:r>
    </w:p>
    <w:p w14:paraId="1ECD08B5" w14:textId="77777777" w:rsidR="00827D97" w:rsidRDefault="00827D97">
      <w:pPr>
        <w:pStyle w:val="Corpodetexto"/>
        <w:spacing w:before="69"/>
      </w:pPr>
    </w:p>
    <w:p w14:paraId="3AD3DB87" w14:textId="77777777" w:rsidR="00827D97" w:rsidRDefault="00000000">
      <w:pPr>
        <w:pStyle w:val="Corpodetexto"/>
        <w:tabs>
          <w:tab w:val="left" w:pos="3299"/>
        </w:tabs>
        <w:ind w:left="217"/>
      </w:pPr>
      <w:r>
        <w:rPr>
          <w:color w:val="231F20"/>
          <w:spacing w:val="-2"/>
        </w:rPr>
        <w:t>“</w:t>
      </w:r>
      <w:r>
        <w:rPr>
          <w:color w:val="231F20"/>
          <w:spacing w:val="-2"/>
          <w:u w:val="single" w:color="231F20"/>
        </w:rPr>
        <w:t>CDI</w:t>
      </w:r>
      <w:r>
        <w:rPr>
          <w:color w:val="231F20"/>
          <w:spacing w:val="-2"/>
        </w:rPr>
        <w:t>”:</w:t>
      </w:r>
      <w:r>
        <w:rPr>
          <w:color w:val="231F20"/>
        </w:rPr>
        <w:tab/>
        <w:t>Certificado</w:t>
      </w:r>
      <w:r>
        <w:rPr>
          <w:color w:val="231F20"/>
          <w:spacing w:val="-8"/>
        </w:rPr>
        <w:t xml:space="preserve"> </w:t>
      </w:r>
      <w:r>
        <w:rPr>
          <w:color w:val="231F20"/>
        </w:rPr>
        <w:t>de</w:t>
      </w:r>
      <w:r>
        <w:rPr>
          <w:color w:val="231F20"/>
          <w:spacing w:val="-7"/>
        </w:rPr>
        <w:t xml:space="preserve"> </w:t>
      </w:r>
      <w:r>
        <w:rPr>
          <w:color w:val="231F20"/>
        </w:rPr>
        <w:t>Depósitos</w:t>
      </w:r>
      <w:r>
        <w:rPr>
          <w:color w:val="231F20"/>
          <w:spacing w:val="-7"/>
        </w:rPr>
        <w:t xml:space="preserve"> </w:t>
      </w:r>
      <w:r>
        <w:rPr>
          <w:color w:val="231F20"/>
          <w:spacing w:val="-2"/>
        </w:rPr>
        <w:t>Interbancário;</w:t>
      </w:r>
    </w:p>
    <w:p w14:paraId="6C99975E" w14:textId="77777777" w:rsidR="00827D97" w:rsidRDefault="00827D97">
      <w:pPr>
        <w:pStyle w:val="Corpodetexto"/>
        <w:rPr>
          <w:sz w:val="20"/>
        </w:rPr>
      </w:pPr>
    </w:p>
    <w:p w14:paraId="5B50DC5F" w14:textId="77777777" w:rsidR="00827D97" w:rsidRDefault="00000000">
      <w:pPr>
        <w:pStyle w:val="Corpodetexto"/>
        <w:spacing w:before="76"/>
        <w:rPr>
          <w:sz w:val="20"/>
        </w:rPr>
      </w:pPr>
      <w:r>
        <w:rPr>
          <w:noProof/>
          <w:sz w:val="20"/>
        </w:rPr>
        <w:drawing>
          <wp:anchor distT="0" distB="0" distL="0" distR="0" simplePos="0" relativeHeight="487590400" behindDoc="1" locked="0" layoutInCell="1" allowOverlap="1" wp14:anchorId="36DFFC92" wp14:editId="49E932CC">
            <wp:simplePos x="0" y="0"/>
            <wp:positionH relativeFrom="page">
              <wp:posOffset>1893760</wp:posOffset>
            </wp:positionH>
            <wp:positionV relativeFrom="paragraph">
              <wp:posOffset>209537</wp:posOffset>
            </wp:positionV>
            <wp:extent cx="648431" cy="406908"/>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648431" cy="406908"/>
                    </a:xfrm>
                    <a:prstGeom prst="rect">
                      <a:avLst/>
                    </a:prstGeom>
                  </pic:spPr>
                </pic:pic>
              </a:graphicData>
            </a:graphic>
          </wp:anchor>
        </w:drawing>
      </w:r>
      <w:r>
        <w:rPr>
          <w:noProof/>
          <w:sz w:val="20"/>
        </w:rPr>
        <w:drawing>
          <wp:anchor distT="0" distB="0" distL="0" distR="0" simplePos="0" relativeHeight="487590912" behindDoc="1" locked="0" layoutInCell="1" allowOverlap="1" wp14:anchorId="124E9A13" wp14:editId="6C7975D5">
            <wp:simplePos x="0" y="0"/>
            <wp:positionH relativeFrom="page">
              <wp:posOffset>2656332</wp:posOffset>
            </wp:positionH>
            <wp:positionV relativeFrom="paragraph">
              <wp:posOffset>209537</wp:posOffset>
            </wp:positionV>
            <wp:extent cx="659011" cy="406907"/>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659011" cy="406907"/>
                    </a:xfrm>
                    <a:prstGeom prst="rect">
                      <a:avLst/>
                    </a:prstGeom>
                  </pic:spPr>
                </pic:pic>
              </a:graphicData>
            </a:graphic>
          </wp:anchor>
        </w:drawing>
      </w:r>
      <w:r>
        <w:rPr>
          <w:noProof/>
          <w:sz w:val="20"/>
        </w:rPr>
        <w:drawing>
          <wp:anchor distT="0" distB="0" distL="0" distR="0" simplePos="0" relativeHeight="487591424" behindDoc="1" locked="0" layoutInCell="1" allowOverlap="1" wp14:anchorId="0AAA6FA8" wp14:editId="478A3C80">
            <wp:simplePos x="0" y="0"/>
            <wp:positionH relativeFrom="page">
              <wp:posOffset>3430346</wp:posOffset>
            </wp:positionH>
            <wp:positionV relativeFrom="paragraph">
              <wp:posOffset>209537</wp:posOffset>
            </wp:positionV>
            <wp:extent cx="659011" cy="406907"/>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659011" cy="406907"/>
                    </a:xfrm>
                    <a:prstGeom prst="rect">
                      <a:avLst/>
                    </a:prstGeom>
                  </pic:spPr>
                </pic:pic>
              </a:graphicData>
            </a:graphic>
          </wp:anchor>
        </w:drawing>
      </w:r>
      <w:r>
        <w:rPr>
          <w:noProof/>
          <w:sz w:val="20"/>
        </w:rPr>
        <w:drawing>
          <wp:anchor distT="0" distB="0" distL="0" distR="0" simplePos="0" relativeHeight="487591936" behindDoc="1" locked="0" layoutInCell="1" allowOverlap="1" wp14:anchorId="1D3FC462" wp14:editId="325D9AD3">
            <wp:simplePos x="0" y="0"/>
            <wp:positionH relativeFrom="page">
              <wp:posOffset>4204347</wp:posOffset>
            </wp:positionH>
            <wp:positionV relativeFrom="paragraph">
              <wp:posOffset>209537</wp:posOffset>
            </wp:positionV>
            <wp:extent cx="658998" cy="406907"/>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0" cstate="print"/>
                    <a:stretch>
                      <a:fillRect/>
                    </a:stretch>
                  </pic:blipFill>
                  <pic:spPr>
                    <a:xfrm>
                      <a:off x="0" y="0"/>
                      <a:ext cx="658998" cy="406907"/>
                    </a:xfrm>
                    <a:prstGeom prst="rect">
                      <a:avLst/>
                    </a:prstGeom>
                  </pic:spPr>
                </pic:pic>
              </a:graphicData>
            </a:graphic>
          </wp:anchor>
        </w:drawing>
      </w:r>
      <w:r>
        <w:rPr>
          <w:noProof/>
          <w:sz w:val="20"/>
        </w:rPr>
        <w:drawing>
          <wp:anchor distT="0" distB="0" distL="0" distR="0" simplePos="0" relativeHeight="487592448" behindDoc="1" locked="0" layoutInCell="1" allowOverlap="1" wp14:anchorId="4C096579" wp14:editId="1F869E1D">
            <wp:simplePos x="0" y="0"/>
            <wp:positionH relativeFrom="page">
              <wp:posOffset>4978336</wp:posOffset>
            </wp:positionH>
            <wp:positionV relativeFrom="paragraph">
              <wp:posOffset>209537</wp:posOffset>
            </wp:positionV>
            <wp:extent cx="684321" cy="406907"/>
            <wp:effectExtent l="0" t="0" r="0" b="0"/>
            <wp:wrapTopAndBottom/>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1" cstate="print"/>
                    <a:stretch>
                      <a:fillRect/>
                    </a:stretch>
                  </pic:blipFill>
                  <pic:spPr>
                    <a:xfrm>
                      <a:off x="0" y="0"/>
                      <a:ext cx="684321" cy="406907"/>
                    </a:xfrm>
                    <a:prstGeom prst="rect">
                      <a:avLst/>
                    </a:prstGeom>
                  </pic:spPr>
                </pic:pic>
              </a:graphicData>
            </a:graphic>
          </wp:anchor>
        </w:drawing>
      </w:r>
    </w:p>
    <w:p w14:paraId="4822FFA7" w14:textId="77777777" w:rsidR="00827D97" w:rsidRDefault="00827D97">
      <w:pPr>
        <w:pStyle w:val="Corpodetexto"/>
        <w:rPr>
          <w:sz w:val="20"/>
        </w:rPr>
        <w:sectPr w:rsidR="00827D97">
          <w:type w:val="continuous"/>
          <w:pgSz w:w="11910" w:h="16840"/>
          <w:pgMar w:top="1420" w:right="850" w:bottom="280" w:left="850" w:header="162" w:footer="0" w:gutter="0"/>
          <w:cols w:space="720"/>
        </w:sectPr>
      </w:pPr>
    </w:p>
    <w:p w14:paraId="01B68D07" w14:textId="77777777" w:rsidR="00827D97" w:rsidRDefault="00000000">
      <w:pPr>
        <w:pStyle w:val="Corpodetexto"/>
        <w:tabs>
          <w:tab w:val="left" w:pos="3299"/>
        </w:tabs>
        <w:spacing w:before="44"/>
        <w:ind w:left="217"/>
      </w:pPr>
      <w:r>
        <w:rPr>
          <w:color w:val="231F20"/>
        </w:rPr>
        <w:lastRenderedPageBreak/>
        <w:t>“</w:t>
      </w:r>
      <w:r>
        <w:rPr>
          <w:color w:val="231F20"/>
          <w:u w:val="single" w:color="231F20"/>
        </w:rPr>
        <w:t>Chamada(s)</w:t>
      </w:r>
      <w:r>
        <w:rPr>
          <w:color w:val="231F20"/>
          <w:spacing w:val="-6"/>
          <w:u w:val="single" w:color="231F20"/>
        </w:rPr>
        <w:t xml:space="preserve"> </w:t>
      </w:r>
      <w:r>
        <w:rPr>
          <w:color w:val="231F20"/>
          <w:u w:val="single" w:color="231F20"/>
        </w:rPr>
        <w:t>de</w:t>
      </w:r>
      <w:r>
        <w:rPr>
          <w:color w:val="231F20"/>
          <w:spacing w:val="-5"/>
          <w:u w:val="single" w:color="231F20"/>
        </w:rPr>
        <w:t xml:space="preserve"> </w:t>
      </w:r>
      <w:r>
        <w:rPr>
          <w:color w:val="231F20"/>
          <w:spacing w:val="-2"/>
          <w:u w:val="single" w:color="231F20"/>
        </w:rPr>
        <w:t>Capital</w:t>
      </w:r>
      <w:r>
        <w:rPr>
          <w:color w:val="231F20"/>
          <w:spacing w:val="-2"/>
        </w:rPr>
        <w:t>”:</w:t>
      </w:r>
      <w:r>
        <w:rPr>
          <w:color w:val="231F20"/>
        </w:rPr>
        <w:tab/>
        <w:t>Chamadas</w:t>
      </w:r>
      <w:r>
        <w:rPr>
          <w:color w:val="231F20"/>
          <w:spacing w:val="54"/>
          <w:w w:val="150"/>
        </w:rPr>
        <w:t xml:space="preserve"> </w:t>
      </w:r>
      <w:r>
        <w:rPr>
          <w:color w:val="231F20"/>
        </w:rPr>
        <w:t>de</w:t>
      </w:r>
      <w:r>
        <w:rPr>
          <w:color w:val="231F20"/>
          <w:spacing w:val="54"/>
          <w:w w:val="150"/>
        </w:rPr>
        <w:t xml:space="preserve"> </w:t>
      </w:r>
      <w:r>
        <w:rPr>
          <w:color w:val="231F20"/>
        </w:rPr>
        <w:t>capital</w:t>
      </w:r>
      <w:r>
        <w:rPr>
          <w:color w:val="231F20"/>
          <w:spacing w:val="50"/>
          <w:w w:val="150"/>
        </w:rPr>
        <w:t xml:space="preserve"> </w:t>
      </w:r>
      <w:r>
        <w:rPr>
          <w:color w:val="231F20"/>
        </w:rPr>
        <w:t>para</w:t>
      </w:r>
      <w:r>
        <w:rPr>
          <w:color w:val="231F20"/>
          <w:spacing w:val="54"/>
          <w:w w:val="150"/>
        </w:rPr>
        <w:t xml:space="preserve"> </w:t>
      </w:r>
      <w:r>
        <w:rPr>
          <w:color w:val="231F20"/>
        </w:rPr>
        <w:t>aporte</w:t>
      </w:r>
      <w:r>
        <w:rPr>
          <w:color w:val="231F20"/>
          <w:spacing w:val="54"/>
          <w:w w:val="150"/>
        </w:rPr>
        <w:t xml:space="preserve"> </w:t>
      </w:r>
      <w:r>
        <w:rPr>
          <w:color w:val="231F20"/>
        </w:rPr>
        <w:t>de</w:t>
      </w:r>
      <w:r>
        <w:rPr>
          <w:color w:val="231F20"/>
          <w:spacing w:val="51"/>
          <w:w w:val="150"/>
        </w:rPr>
        <w:t xml:space="preserve"> </w:t>
      </w:r>
      <w:r>
        <w:rPr>
          <w:color w:val="231F20"/>
        </w:rPr>
        <w:t>recursos</w:t>
      </w:r>
      <w:r>
        <w:rPr>
          <w:color w:val="231F20"/>
          <w:spacing w:val="55"/>
          <w:w w:val="150"/>
        </w:rPr>
        <w:t xml:space="preserve"> </w:t>
      </w:r>
      <w:r>
        <w:rPr>
          <w:color w:val="231F20"/>
          <w:spacing w:val="-2"/>
        </w:rPr>
        <w:t>mediante</w:t>
      </w:r>
    </w:p>
    <w:p w14:paraId="534CF379" w14:textId="77777777" w:rsidR="00827D97" w:rsidRDefault="00000000">
      <w:pPr>
        <w:pStyle w:val="Corpodetexto"/>
        <w:spacing w:before="66" w:line="302" w:lineRule="auto"/>
        <w:ind w:left="3299" w:right="855"/>
      </w:pPr>
      <w:r>
        <w:rPr>
          <w:color w:val="231F20"/>
        </w:rPr>
        <w:t>integralização</w:t>
      </w:r>
      <w:r>
        <w:rPr>
          <w:color w:val="231F20"/>
          <w:spacing w:val="-6"/>
        </w:rPr>
        <w:t xml:space="preserve"> </w:t>
      </w:r>
      <w:r>
        <w:rPr>
          <w:color w:val="231F20"/>
        </w:rPr>
        <w:t>de</w:t>
      </w:r>
      <w:r>
        <w:rPr>
          <w:color w:val="231F20"/>
          <w:spacing w:val="-9"/>
        </w:rPr>
        <w:t xml:space="preserve"> </w:t>
      </w:r>
      <w:r>
        <w:rPr>
          <w:color w:val="231F20"/>
        </w:rPr>
        <w:t>Cotas,</w:t>
      </w:r>
      <w:r>
        <w:rPr>
          <w:color w:val="231F20"/>
          <w:spacing w:val="-9"/>
        </w:rPr>
        <w:t xml:space="preserve"> </w:t>
      </w:r>
      <w:r>
        <w:rPr>
          <w:color w:val="231F20"/>
        </w:rPr>
        <w:t>nos</w:t>
      </w:r>
      <w:r>
        <w:rPr>
          <w:color w:val="231F20"/>
          <w:spacing w:val="-6"/>
        </w:rPr>
        <w:t xml:space="preserve"> </w:t>
      </w:r>
      <w:r>
        <w:rPr>
          <w:color w:val="231F20"/>
        </w:rPr>
        <w:t>termos</w:t>
      </w:r>
      <w:r>
        <w:rPr>
          <w:color w:val="231F20"/>
          <w:spacing w:val="-6"/>
        </w:rPr>
        <w:t xml:space="preserve"> </w:t>
      </w:r>
      <w:r>
        <w:rPr>
          <w:color w:val="231F20"/>
        </w:rPr>
        <w:t>deste</w:t>
      </w:r>
      <w:r>
        <w:rPr>
          <w:color w:val="231F20"/>
          <w:spacing w:val="-8"/>
        </w:rPr>
        <w:t xml:space="preserve"> </w:t>
      </w:r>
      <w:r>
        <w:rPr>
          <w:color w:val="231F20"/>
        </w:rPr>
        <w:t>Regulamento</w:t>
      </w:r>
      <w:r>
        <w:rPr>
          <w:color w:val="231F20"/>
          <w:spacing w:val="-9"/>
        </w:rPr>
        <w:t xml:space="preserve"> </w:t>
      </w:r>
      <w:r>
        <w:rPr>
          <w:color w:val="231F20"/>
        </w:rPr>
        <w:t>e</w:t>
      </w:r>
      <w:r>
        <w:rPr>
          <w:color w:val="231F20"/>
          <w:spacing w:val="-9"/>
        </w:rPr>
        <w:t xml:space="preserve"> </w:t>
      </w:r>
      <w:r>
        <w:rPr>
          <w:color w:val="231F20"/>
        </w:rPr>
        <w:t xml:space="preserve">seu </w:t>
      </w:r>
      <w:r>
        <w:rPr>
          <w:color w:val="231F20"/>
          <w:spacing w:val="-2"/>
        </w:rPr>
        <w:t>Anexo;</w:t>
      </w:r>
    </w:p>
    <w:p w14:paraId="4A25500F" w14:textId="77777777" w:rsidR="00827D97" w:rsidRDefault="00827D97">
      <w:pPr>
        <w:pStyle w:val="Corpodetexto"/>
        <w:spacing w:before="69"/>
      </w:pPr>
    </w:p>
    <w:p w14:paraId="147D3DE6" w14:textId="77777777" w:rsidR="00827D97" w:rsidRDefault="00000000">
      <w:pPr>
        <w:pStyle w:val="Corpodetexto"/>
        <w:tabs>
          <w:tab w:val="left" w:pos="3299"/>
        </w:tabs>
        <w:ind w:left="217"/>
      </w:pPr>
      <w:r>
        <w:rPr>
          <w:color w:val="231F20"/>
          <w:spacing w:val="-2"/>
        </w:rPr>
        <w:t>“</w:t>
      </w:r>
      <w:r>
        <w:rPr>
          <w:color w:val="231F20"/>
          <w:spacing w:val="-2"/>
          <w:u w:val="single" w:color="231F20"/>
        </w:rPr>
        <w:t>CMN</w:t>
      </w:r>
      <w:r>
        <w:rPr>
          <w:color w:val="231F20"/>
          <w:spacing w:val="-2"/>
        </w:rPr>
        <w:t>”</w:t>
      </w:r>
      <w:r>
        <w:rPr>
          <w:color w:val="231F20"/>
        </w:rPr>
        <w:tab/>
        <w:t>O</w:t>
      </w:r>
      <w:r>
        <w:rPr>
          <w:color w:val="231F20"/>
          <w:spacing w:val="-8"/>
        </w:rPr>
        <w:t xml:space="preserve"> </w:t>
      </w:r>
      <w:r>
        <w:rPr>
          <w:color w:val="231F20"/>
        </w:rPr>
        <w:t>Conselho</w:t>
      </w:r>
      <w:r>
        <w:rPr>
          <w:color w:val="231F20"/>
          <w:spacing w:val="-7"/>
        </w:rPr>
        <w:t xml:space="preserve"> </w:t>
      </w:r>
      <w:r>
        <w:rPr>
          <w:color w:val="231F20"/>
        </w:rPr>
        <w:t>Monetário</w:t>
      </w:r>
      <w:r>
        <w:rPr>
          <w:color w:val="231F20"/>
          <w:spacing w:val="-6"/>
        </w:rPr>
        <w:t xml:space="preserve"> </w:t>
      </w:r>
      <w:r>
        <w:rPr>
          <w:color w:val="231F20"/>
          <w:spacing w:val="-2"/>
        </w:rPr>
        <w:t>Nacional;</w:t>
      </w:r>
    </w:p>
    <w:p w14:paraId="23BC49FE" w14:textId="77777777" w:rsidR="00827D97" w:rsidRDefault="00827D97">
      <w:pPr>
        <w:pStyle w:val="Corpodetexto"/>
        <w:spacing w:before="63"/>
        <w:rPr>
          <w:sz w:val="20"/>
        </w:rPr>
      </w:pPr>
    </w:p>
    <w:p w14:paraId="096F59E9" w14:textId="77777777" w:rsidR="00827D97" w:rsidRDefault="00827D97">
      <w:pPr>
        <w:pStyle w:val="Corpodetexto"/>
        <w:rPr>
          <w:sz w:val="20"/>
        </w:rPr>
        <w:sectPr w:rsidR="00827D97">
          <w:headerReference w:type="default" r:id="rId13"/>
          <w:footerReference w:type="default" r:id="rId14"/>
          <w:pgSz w:w="11910" w:h="16840"/>
          <w:pgMar w:top="1420" w:right="850" w:bottom="1120" w:left="850" w:header="162" w:footer="921" w:gutter="0"/>
          <w:cols w:space="720"/>
        </w:sectPr>
      </w:pPr>
    </w:p>
    <w:p w14:paraId="0FD901CF" w14:textId="77777777" w:rsidR="00827D97" w:rsidRDefault="00000000">
      <w:pPr>
        <w:pStyle w:val="Corpodetexto"/>
        <w:spacing w:before="94"/>
        <w:ind w:left="217"/>
      </w:pPr>
      <w:r>
        <w:rPr>
          <w:color w:val="231F20"/>
        </w:rPr>
        <w:t>“</w:t>
      </w:r>
      <w:r>
        <w:rPr>
          <w:color w:val="231F20"/>
          <w:u w:val="single" w:color="231F20"/>
        </w:rPr>
        <w:t>Código</w:t>
      </w:r>
      <w:r>
        <w:rPr>
          <w:color w:val="231F20"/>
          <w:spacing w:val="-5"/>
          <w:u w:val="single" w:color="231F20"/>
        </w:rPr>
        <w:t xml:space="preserve"> </w:t>
      </w:r>
      <w:r>
        <w:rPr>
          <w:color w:val="231F20"/>
          <w:spacing w:val="-2"/>
          <w:u w:val="single" w:color="231F20"/>
        </w:rPr>
        <w:t>ANBIMA</w:t>
      </w:r>
      <w:r>
        <w:rPr>
          <w:color w:val="231F20"/>
          <w:spacing w:val="-2"/>
        </w:rPr>
        <w:t>”:</w:t>
      </w:r>
    </w:p>
    <w:p w14:paraId="13272497" w14:textId="77777777" w:rsidR="00827D97" w:rsidRDefault="00827D97">
      <w:pPr>
        <w:pStyle w:val="Corpodetexto"/>
      </w:pPr>
    </w:p>
    <w:p w14:paraId="5FB365C8" w14:textId="77777777" w:rsidR="00827D97" w:rsidRDefault="00827D97">
      <w:pPr>
        <w:pStyle w:val="Corpodetexto"/>
        <w:spacing w:before="200"/>
      </w:pPr>
    </w:p>
    <w:p w14:paraId="00549AF4" w14:textId="77777777" w:rsidR="00827D97" w:rsidRDefault="00000000">
      <w:pPr>
        <w:pStyle w:val="Corpodetexto"/>
        <w:ind w:left="217"/>
      </w:pPr>
      <w:r>
        <w:rPr>
          <w:color w:val="231F20"/>
        </w:rPr>
        <w:t>“</w:t>
      </w:r>
      <w:r>
        <w:rPr>
          <w:color w:val="231F20"/>
          <w:u w:val="single" w:color="231F20"/>
        </w:rPr>
        <w:t>Consultoria</w:t>
      </w:r>
      <w:r>
        <w:rPr>
          <w:color w:val="231F20"/>
          <w:spacing w:val="-10"/>
          <w:u w:val="single" w:color="231F20"/>
        </w:rPr>
        <w:t xml:space="preserve"> </w:t>
      </w:r>
      <w:r>
        <w:rPr>
          <w:color w:val="231F20"/>
          <w:spacing w:val="-2"/>
          <w:u w:val="single" w:color="231F20"/>
        </w:rPr>
        <w:t>Especializada</w:t>
      </w:r>
      <w:r>
        <w:rPr>
          <w:color w:val="231F20"/>
          <w:spacing w:val="-2"/>
        </w:rPr>
        <w:t>”:</w:t>
      </w:r>
    </w:p>
    <w:p w14:paraId="48C92854" w14:textId="77777777" w:rsidR="00827D97" w:rsidRDefault="00827D97">
      <w:pPr>
        <w:pStyle w:val="Corpodetexto"/>
      </w:pPr>
    </w:p>
    <w:p w14:paraId="681D065E" w14:textId="77777777" w:rsidR="00827D97" w:rsidRDefault="00827D97">
      <w:pPr>
        <w:pStyle w:val="Corpodetexto"/>
      </w:pPr>
    </w:p>
    <w:p w14:paraId="3C8A22EF" w14:textId="77777777" w:rsidR="00827D97" w:rsidRDefault="00827D97">
      <w:pPr>
        <w:pStyle w:val="Corpodetexto"/>
      </w:pPr>
    </w:p>
    <w:p w14:paraId="1A6AFC0D" w14:textId="77777777" w:rsidR="00827D97" w:rsidRDefault="00827D97">
      <w:pPr>
        <w:pStyle w:val="Corpodetexto"/>
      </w:pPr>
    </w:p>
    <w:p w14:paraId="15542E4E" w14:textId="77777777" w:rsidR="00827D97" w:rsidRDefault="00827D97">
      <w:pPr>
        <w:pStyle w:val="Corpodetexto"/>
        <w:spacing w:before="80"/>
      </w:pPr>
    </w:p>
    <w:p w14:paraId="598126EC" w14:textId="77777777" w:rsidR="00827D97" w:rsidRDefault="00000000">
      <w:pPr>
        <w:pStyle w:val="Corpodetexto"/>
        <w:ind w:left="217"/>
      </w:pPr>
      <w:r>
        <w:rPr>
          <w:color w:val="231F20"/>
        </w:rPr>
        <w:t>“</w:t>
      </w:r>
      <w:r>
        <w:rPr>
          <w:color w:val="231F20"/>
          <w:u w:val="single" w:color="231F20"/>
        </w:rPr>
        <w:t>Convênio</w:t>
      </w:r>
      <w:r>
        <w:rPr>
          <w:color w:val="231F20"/>
          <w:spacing w:val="-8"/>
          <w:u w:val="single" w:color="231F20"/>
        </w:rPr>
        <w:t xml:space="preserve"> </w:t>
      </w:r>
      <w:r>
        <w:rPr>
          <w:color w:val="231F20"/>
          <w:spacing w:val="-2"/>
          <w:u w:val="single" w:color="231F20"/>
        </w:rPr>
        <w:t>CAPAG</w:t>
      </w:r>
      <w:r>
        <w:rPr>
          <w:color w:val="231F20"/>
          <w:spacing w:val="-2"/>
        </w:rPr>
        <w:t>”:</w:t>
      </w:r>
    </w:p>
    <w:p w14:paraId="4ABF1B9A" w14:textId="77777777" w:rsidR="00827D97" w:rsidRDefault="00000000">
      <w:pPr>
        <w:pStyle w:val="Corpodetexto"/>
        <w:spacing w:before="94" w:line="302" w:lineRule="auto"/>
        <w:ind w:left="217" w:right="855"/>
        <w:jc w:val="both"/>
      </w:pPr>
      <w:r>
        <w:br w:type="column"/>
      </w:r>
      <w:r>
        <w:rPr>
          <w:color w:val="231F20"/>
        </w:rPr>
        <w:t xml:space="preserve">O Código ANBIMA de Administração de Recursos de </w:t>
      </w:r>
      <w:r>
        <w:rPr>
          <w:color w:val="231F20"/>
          <w:spacing w:val="-2"/>
        </w:rPr>
        <w:t>Terceiros;</w:t>
      </w:r>
    </w:p>
    <w:p w14:paraId="2092C40E" w14:textId="77777777" w:rsidR="00827D97" w:rsidRDefault="00827D97">
      <w:pPr>
        <w:pStyle w:val="Corpodetexto"/>
        <w:spacing w:before="68"/>
      </w:pPr>
    </w:p>
    <w:p w14:paraId="39781026" w14:textId="77777777" w:rsidR="00827D97" w:rsidRDefault="00000000">
      <w:pPr>
        <w:pStyle w:val="Ttulo3"/>
        <w:spacing w:before="1"/>
        <w:ind w:left="217" w:firstLine="0"/>
        <w:jc w:val="both"/>
        <w:rPr>
          <w:rFonts w:ascii="Arial MT"/>
          <w:b w:val="0"/>
        </w:rPr>
      </w:pPr>
      <w:r>
        <w:rPr>
          <w:color w:val="231F20"/>
        </w:rPr>
        <w:t>SINAI</w:t>
      </w:r>
      <w:r>
        <w:rPr>
          <w:color w:val="231F20"/>
          <w:spacing w:val="68"/>
        </w:rPr>
        <w:t xml:space="preserve"> </w:t>
      </w:r>
      <w:r>
        <w:rPr>
          <w:color w:val="231F20"/>
        </w:rPr>
        <w:t>BRASIL</w:t>
      </w:r>
      <w:r>
        <w:rPr>
          <w:color w:val="231F20"/>
          <w:spacing w:val="64"/>
        </w:rPr>
        <w:t xml:space="preserve"> </w:t>
      </w:r>
      <w:r>
        <w:rPr>
          <w:color w:val="231F20"/>
        </w:rPr>
        <w:t>SERVICOS</w:t>
      </w:r>
      <w:r>
        <w:rPr>
          <w:color w:val="231F20"/>
          <w:spacing w:val="67"/>
        </w:rPr>
        <w:t xml:space="preserve"> </w:t>
      </w:r>
      <w:r>
        <w:rPr>
          <w:color w:val="231F20"/>
        </w:rPr>
        <w:t>FINANCEIROS</w:t>
      </w:r>
      <w:r>
        <w:rPr>
          <w:color w:val="231F20"/>
          <w:spacing w:val="66"/>
        </w:rPr>
        <w:t xml:space="preserve"> </w:t>
      </w:r>
      <w:r>
        <w:rPr>
          <w:color w:val="231F20"/>
        </w:rPr>
        <w:t>LTDA.</w:t>
      </w:r>
      <w:r>
        <w:rPr>
          <w:rFonts w:ascii="Arial MT"/>
          <w:b w:val="0"/>
          <w:color w:val="231F20"/>
        </w:rPr>
        <w:t>,</w:t>
      </w:r>
      <w:r>
        <w:rPr>
          <w:rFonts w:ascii="Arial MT"/>
          <w:b w:val="0"/>
          <w:color w:val="231F20"/>
          <w:spacing w:val="68"/>
        </w:rPr>
        <w:t xml:space="preserve"> </w:t>
      </w:r>
      <w:r>
        <w:rPr>
          <w:rFonts w:ascii="Arial MT"/>
          <w:b w:val="0"/>
          <w:color w:val="231F20"/>
        </w:rPr>
        <w:t>sob</w:t>
      </w:r>
      <w:r>
        <w:rPr>
          <w:rFonts w:ascii="Arial MT"/>
          <w:b w:val="0"/>
          <w:color w:val="231F20"/>
          <w:spacing w:val="67"/>
        </w:rPr>
        <w:t xml:space="preserve"> </w:t>
      </w:r>
      <w:r>
        <w:rPr>
          <w:rFonts w:ascii="Arial MT"/>
          <w:b w:val="0"/>
          <w:color w:val="231F20"/>
          <w:spacing w:val="-10"/>
        </w:rPr>
        <w:t>o</w:t>
      </w:r>
    </w:p>
    <w:p w14:paraId="4E104B16" w14:textId="77777777" w:rsidR="00827D97" w:rsidRDefault="00000000">
      <w:pPr>
        <w:pStyle w:val="Corpodetexto"/>
        <w:spacing w:before="66" w:line="304" w:lineRule="auto"/>
        <w:ind w:left="217" w:right="849"/>
        <w:jc w:val="both"/>
      </w:pPr>
      <w:r>
        <w:rPr>
          <w:color w:val="231F20"/>
        </w:rPr>
        <w:t>CNPJ/MF nº 43.360.468/0001-08, com sede na Rua Samuel Heusi, nº 463, sala 402, Cidade de Itajaí, Estado de Santa Catariana, CEP 88.301-320;</w:t>
      </w:r>
    </w:p>
    <w:p w14:paraId="621D5731" w14:textId="77777777" w:rsidR="00827D97" w:rsidRDefault="00827D97">
      <w:pPr>
        <w:pStyle w:val="Corpodetexto"/>
        <w:spacing w:before="61"/>
      </w:pPr>
    </w:p>
    <w:p w14:paraId="1AA6E897" w14:textId="77777777" w:rsidR="00827D97" w:rsidRDefault="00000000">
      <w:pPr>
        <w:pStyle w:val="Corpodetexto"/>
        <w:spacing w:line="304" w:lineRule="auto"/>
        <w:ind w:left="217" w:right="851"/>
        <w:jc w:val="both"/>
      </w:pPr>
      <w:r>
        <w:rPr>
          <w:color w:val="231F20"/>
        </w:rPr>
        <w:t>Capacidade</w:t>
      </w:r>
      <w:r>
        <w:rPr>
          <w:color w:val="231F20"/>
          <w:spacing w:val="-4"/>
        </w:rPr>
        <w:t xml:space="preserve"> </w:t>
      </w:r>
      <w:r>
        <w:rPr>
          <w:color w:val="231F20"/>
        </w:rPr>
        <w:t>de</w:t>
      </w:r>
      <w:r>
        <w:rPr>
          <w:color w:val="231F20"/>
          <w:spacing w:val="-4"/>
        </w:rPr>
        <w:t xml:space="preserve"> </w:t>
      </w:r>
      <w:r>
        <w:rPr>
          <w:color w:val="231F20"/>
        </w:rPr>
        <w:t>pagamento</w:t>
      </w:r>
      <w:r>
        <w:rPr>
          <w:color w:val="231F20"/>
          <w:spacing w:val="-4"/>
        </w:rPr>
        <w:t xml:space="preserve"> </w:t>
      </w:r>
      <w:r>
        <w:rPr>
          <w:color w:val="231F20"/>
        </w:rPr>
        <w:t>dos</w:t>
      </w:r>
      <w:r>
        <w:rPr>
          <w:color w:val="231F20"/>
          <w:spacing w:val="-9"/>
        </w:rPr>
        <w:t xml:space="preserve"> </w:t>
      </w:r>
      <w:r>
        <w:rPr>
          <w:color w:val="231F20"/>
        </w:rPr>
        <w:t>entes</w:t>
      </w:r>
      <w:r>
        <w:rPr>
          <w:color w:val="231F20"/>
          <w:spacing w:val="-8"/>
        </w:rPr>
        <w:t xml:space="preserve"> </w:t>
      </w:r>
      <w:r>
        <w:rPr>
          <w:color w:val="231F20"/>
        </w:rPr>
        <w:t>consignantes</w:t>
      </w:r>
      <w:r>
        <w:rPr>
          <w:color w:val="231F20"/>
          <w:spacing w:val="-5"/>
        </w:rPr>
        <w:t xml:space="preserve"> </w:t>
      </w:r>
      <w:r>
        <w:rPr>
          <w:color w:val="231F20"/>
        </w:rPr>
        <w:t>de</w:t>
      </w:r>
      <w:r>
        <w:rPr>
          <w:color w:val="231F20"/>
          <w:spacing w:val="-5"/>
        </w:rPr>
        <w:t xml:space="preserve"> </w:t>
      </w:r>
      <w:r>
        <w:rPr>
          <w:color w:val="231F20"/>
        </w:rPr>
        <w:t>acordo com a classificação do Tesouro Nacional;</w:t>
      </w:r>
    </w:p>
    <w:p w14:paraId="1035B104" w14:textId="77777777" w:rsidR="00827D97" w:rsidRDefault="00827D97">
      <w:pPr>
        <w:pStyle w:val="Corpodetexto"/>
        <w:spacing w:line="304" w:lineRule="auto"/>
        <w:jc w:val="both"/>
        <w:sectPr w:rsidR="00827D97">
          <w:type w:val="continuous"/>
          <w:pgSz w:w="11910" w:h="16840"/>
          <w:pgMar w:top="1420" w:right="850" w:bottom="280" w:left="850" w:header="162" w:footer="921" w:gutter="0"/>
          <w:cols w:num="2" w:space="720" w:equalWidth="0">
            <w:col w:w="2997" w:space="86"/>
            <w:col w:w="7127"/>
          </w:cols>
        </w:sectPr>
      </w:pPr>
    </w:p>
    <w:p w14:paraId="76D496DB" w14:textId="77777777" w:rsidR="00827D97" w:rsidRDefault="00827D97">
      <w:pPr>
        <w:pStyle w:val="Corpodetexto"/>
        <w:spacing w:before="64"/>
      </w:pPr>
    </w:p>
    <w:p w14:paraId="54AC366F" w14:textId="77777777" w:rsidR="00827D97" w:rsidRDefault="00000000">
      <w:pPr>
        <w:pStyle w:val="Corpodetexto"/>
        <w:tabs>
          <w:tab w:val="left" w:pos="3299"/>
        </w:tabs>
        <w:spacing w:line="304" w:lineRule="auto"/>
        <w:ind w:left="3299" w:right="854" w:hanging="3083"/>
        <w:jc w:val="both"/>
      </w:pPr>
      <w:r>
        <w:rPr>
          <w:color w:val="231F20"/>
          <w:spacing w:val="-2"/>
        </w:rPr>
        <w:t>“</w:t>
      </w:r>
      <w:r>
        <w:rPr>
          <w:color w:val="231F20"/>
          <w:spacing w:val="-2"/>
          <w:u w:val="single" w:color="231F20"/>
        </w:rPr>
        <w:t>Cotas</w:t>
      </w:r>
      <w:r>
        <w:rPr>
          <w:color w:val="231F20"/>
          <w:spacing w:val="-2"/>
        </w:rPr>
        <w:t>”:</w:t>
      </w:r>
      <w:r>
        <w:rPr>
          <w:color w:val="231F20"/>
        </w:rPr>
        <w:tab/>
        <w:t>São as cotas de emissão e representativas do Patrimônio Líquido do Fundo</w:t>
      </w:r>
    </w:p>
    <w:p w14:paraId="6DB1294C" w14:textId="77777777" w:rsidR="00827D97" w:rsidRDefault="00827D97">
      <w:pPr>
        <w:pStyle w:val="Corpodetexto"/>
        <w:spacing w:before="63"/>
      </w:pPr>
    </w:p>
    <w:p w14:paraId="408A34CE" w14:textId="77777777" w:rsidR="00827D97" w:rsidRDefault="00000000">
      <w:pPr>
        <w:pStyle w:val="Corpodetexto"/>
        <w:tabs>
          <w:tab w:val="left" w:pos="3299"/>
        </w:tabs>
        <w:spacing w:before="1"/>
        <w:ind w:left="217"/>
      </w:pPr>
      <w:r>
        <w:rPr>
          <w:color w:val="231F20"/>
        </w:rPr>
        <w:t>“</w:t>
      </w:r>
      <w:r>
        <w:rPr>
          <w:color w:val="231F20"/>
          <w:u w:val="single" w:color="231F20"/>
        </w:rPr>
        <w:t>Cotas</w:t>
      </w:r>
      <w:r>
        <w:rPr>
          <w:color w:val="231F20"/>
          <w:spacing w:val="-8"/>
          <w:u w:val="single" w:color="231F20"/>
        </w:rPr>
        <w:t xml:space="preserve"> </w:t>
      </w:r>
      <w:r>
        <w:rPr>
          <w:color w:val="231F20"/>
          <w:spacing w:val="-2"/>
          <w:u w:val="single" w:color="231F20"/>
        </w:rPr>
        <w:t>Júniores</w:t>
      </w:r>
      <w:r>
        <w:rPr>
          <w:color w:val="231F20"/>
          <w:spacing w:val="-2"/>
        </w:rPr>
        <w:t>”</w:t>
      </w:r>
      <w:r>
        <w:rPr>
          <w:color w:val="231F20"/>
        </w:rPr>
        <w:tab/>
        <w:t>São</w:t>
      </w:r>
      <w:r>
        <w:rPr>
          <w:color w:val="231F20"/>
          <w:spacing w:val="49"/>
        </w:rPr>
        <w:t xml:space="preserve"> </w:t>
      </w:r>
      <w:r>
        <w:rPr>
          <w:color w:val="231F20"/>
        </w:rPr>
        <w:t>as</w:t>
      </w:r>
      <w:r>
        <w:rPr>
          <w:color w:val="231F20"/>
          <w:spacing w:val="46"/>
        </w:rPr>
        <w:t xml:space="preserve"> </w:t>
      </w:r>
      <w:r>
        <w:rPr>
          <w:color w:val="231F20"/>
        </w:rPr>
        <w:t>Cotas</w:t>
      </w:r>
      <w:r>
        <w:rPr>
          <w:color w:val="231F20"/>
          <w:spacing w:val="45"/>
        </w:rPr>
        <w:t xml:space="preserve"> </w:t>
      </w:r>
      <w:r>
        <w:rPr>
          <w:color w:val="231F20"/>
        </w:rPr>
        <w:t>Juniores,</w:t>
      </w:r>
      <w:r>
        <w:rPr>
          <w:color w:val="231F20"/>
          <w:spacing w:val="48"/>
        </w:rPr>
        <w:t xml:space="preserve"> </w:t>
      </w:r>
      <w:r>
        <w:rPr>
          <w:color w:val="231F20"/>
        </w:rPr>
        <w:t>as</w:t>
      </w:r>
      <w:r>
        <w:rPr>
          <w:color w:val="231F20"/>
          <w:spacing w:val="46"/>
        </w:rPr>
        <w:t xml:space="preserve"> </w:t>
      </w:r>
      <w:r>
        <w:rPr>
          <w:color w:val="231F20"/>
        </w:rPr>
        <w:t>quais</w:t>
      </w:r>
      <w:r>
        <w:rPr>
          <w:color w:val="231F20"/>
          <w:spacing w:val="47"/>
        </w:rPr>
        <w:t xml:space="preserve"> </w:t>
      </w:r>
      <w:r>
        <w:rPr>
          <w:color w:val="231F20"/>
        </w:rPr>
        <w:t>se</w:t>
      </w:r>
      <w:r>
        <w:rPr>
          <w:color w:val="231F20"/>
          <w:spacing w:val="46"/>
        </w:rPr>
        <w:t xml:space="preserve"> </w:t>
      </w:r>
      <w:r>
        <w:rPr>
          <w:color w:val="231F20"/>
        </w:rPr>
        <w:t>subordinam</w:t>
      </w:r>
      <w:r>
        <w:rPr>
          <w:color w:val="231F20"/>
          <w:spacing w:val="48"/>
        </w:rPr>
        <w:t xml:space="preserve"> </w:t>
      </w:r>
      <w:r>
        <w:rPr>
          <w:color w:val="231F20"/>
        </w:rPr>
        <w:t>às</w:t>
      </w:r>
      <w:r>
        <w:rPr>
          <w:color w:val="231F20"/>
          <w:spacing w:val="47"/>
        </w:rPr>
        <w:t xml:space="preserve"> </w:t>
      </w:r>
      <w:r>
        <w:rPr>
          <w:color w:val="231F20"/>
          <w:spacing w:val="-2"/>
        </w:rPr>
        <w:t>Cotas</w:t>
      </w:r>
    </w:p>
    <w:p w14:paraId="1118A7C4" w14:textId="77777777" w:rsidR="00827D97" w:rsidRDefault="00000000">
      <w:pPr>
        <w:pStyle w:val="Corpodetexto"/>
        <w:spacing w:before="68"/>
        <w:ind w:left="3299"/>
      </w:pPr>
      <w:r>
        <w:rPr>
          <w:color w:val="231F20"/>
        </w:rPr>
        <w:t>Seniores</w:t>
      </w:r>
      <w:r>
        <w:rPr>
          <w:color w:val="231F20"/>
          <w:spacing w:val="-4"/>
        </w:rPr>
        <w:t xml:space="preserve"> </w:t>
      </w:r>
      <w:r>
        <w:rPr>
          <w:color w:val="231F20"/>
        </w:rPr>
        <w:t>e</w:t>
      </w:r>
      <w:r>
        <w:rPr>
          <w:color w:val="231F20"/>
          <w:spacing w:val="-5"/>
        </w:rPr>
        <w:t xml:space="preserve"> </w:t>
      </w:r>
      <w:r>
        <w:rPr>
          <w:color w:val="231F20"/>
          <w:spacing w:val="-2"/>
        </w:rPr>
        <w:t>Mezanino.</w:t>
      </w:r>
    </w:p>
    <w:p w14:paraId="79E8D760" w14:textId="77777777" w:rsidR="00827D97" w:rsidRDefault="00827D97">
      <w:pPr>
        <w:pStyle w:val="Corpodetexto"/>
        <w:spacing w:before="132"/>
      </w:pPr>
    </w:p>
    <w:p w14:paraId="749B8185" w14:textId="77777777" w:rsidR="00827D97" w:rsidRDefault="00000000">
      <w:pPr>
        <w:pStyle w:val="Corpodetexto"/>
        <w:tabs>
          <w:tab w:val="left" w:pos="3299"/>
        </w:tabs>
        <w:spacing w:line="304" w:lineRule="auto"/>
        <w:ind w:left="3299" w:right="853" w:hanging="3083"/>
        <w:jc w:val="both"/>
      </w:pPr>
      <w:r>
        <w:rPr>
          <w:color w:val="231F20"/>
        </w:rPr>
        <w:t>“</w:t>
      </w:r>
      <w:r>
        <w:rPr>
          <w:color w:val="231F20"/>
          <w:u w:val="single" w:color="231F20"/>
        </w:rPr>
        <w:t>Cotas Mezanino</w:t>
      </w:r>
      <w:r>
        <w:rPr>
          <w:color w:val="231F20"/>
        </w:rPr>
        <w:t>”</w:t>
      </w:r>
      <w:r>
        <w:rPr>
          <w:color w:val="231F20"/>
        </w:rPr>
        <w:tab/>
        <w:t>São as Cotas de Classe Subordinada Mezanino, as quais se subordinam às Cotas Seniores.</w:t>
      </w:r>
    </w:p>
    <w:p w14:paraId="0CC4D111" w14:textId="77777777" w:rsidR="00827D97" w:rsidRDefault="00827D97">
      <w:pPr>
        <w:pStyle w:val="Corpodetexto"/>
        <w:spacing w:before="64"/>
      </w:pPr>
    </w:p>
    <w:p w14:paraId="7595357D" w14:textId="77777777" w:rsidR="00827D97" w:rsidRDefault="00000000">
      <w:pPr>
        <w:pStyle w:val="Corpodetexto"/>
        <w:tabs>
          <w:tab w:val="left" w:pos="3299"/>
        </w:tabs>
        <w:ind w:left="217"/>
      </w:pPr>
      <w:r>
        <w:rPr>
          <w:color w:val="231F20"/>
        </w:rPr>
        <w:t>“</w:t>
      </w:r>
      <w:r>
        <w:rPr>
          <w:color w:val="231F20"/>
          <w:u w:val="single" w:color="231F20"/>
        </w:rPr>
        <w:t>Cotas</w:t>
      </w:r>
      <w:r>
        <w:rPr>
          <w:color w:val="231F20"/>
          <w:spacing w:val="-8"/>
          <w:u w:val="single" w:color="231F20"/>
        </w:rPr>
        <w:t xml:space="preserve"> </w:t>
      </w:r>
      <w:r>
        <w:rPr>
          <w:color w:val="231F20"/>
          <w:spacing w:val="-2"/>
          <w:u w:val="single" w:color="231F20"/>
        </w:rPr>
        <w:t>Seniores</w:t>
      </w:r>
      <w:r>
        <w:rPr>
          <w:color w:val="231F20"/>
          <w:spacing w:val="-2"/>
        </w:rPr>
        <w:t>”</w:t>
      </w:r>
      <w:r>
        <w:rPr>
          <w:color w:val="231F20"/>
        </w:rPr>
        <w:tab/>
        <w:t>São</w:t>
      </w:r>
      <w:r>
        <w:rPr>
          <w:color w:val="231F20"/>
          <w:spacing w:val="7"/>
        </w:rPr>
        <w:t xml:space="preserve"> </w:t>
      </w:r>
      <w:r>
        <w:rPr>
          <w:color w:val="231F20"/>
        </w:rPr>
        <w:t>as</w:t>
      </w:r>
      <w:r>
        <w:rPr>
          <w:color w:val="231F20"/>
          <w:spacing w:val="9"/>
        </w:rPr>
        <w:t xml:space="preserve"> </w:t>
      </w:r>
      <w:r>
        <w:rPr>
          <w:color w:val="231F20"/>
        </w:rPr>
        <w:t>Cotas</w:t>
      </w:r>
      <w:r>
        <w:rPr>
          <w:color w:val="231F20"/>
          <w:spacing w:val="7"/>
        </w:rPr>
        <w:t xml:space="preserve"> </w:t>
      </w:r>
      <w:r>
        <w:rPr>
          <w:color w:val="231F20"/>
        </w:rPr>
        <w:t>da</w:t>
      </w:r>
      <w:r>
        <w:rPr>
          <w:color w:val="231F20"/>
          <w:spacing w:val="9"/>
        </w:rPr>
        <w:t xml:space="preserve"> </w:t>
      </w:r>
      <w:r>
        <w:rPr>
          <w:color w:val="231F20"/>
        </w:rPr>
        <w:t>Classe</w:t>
      </w:r>
      <w:r>
        <w:rPr>
          <w:color w:val="231F20"/>
          <w:spacing w:val="7"/>
        </w:rPr>
        <w:t xml:space="preserve"> </w:t>
      </w:r>
      <w:r>
        <w:rPr>
          <w:color w:val="231F20"/>
        </w:rPr>
        <w:t>Sênior,</w:t>
      </w:r>
      <w:r>
        <w:rPr>
          <w:color w:val="231F20"/>
          <w:spacing w:val="11"/>
        </w:rPr>
        <w:t xml:space="preserve"> </w:t>
      </w:r>
      <w:r>
        <w:rPr>
          <w:color w:val="231F20"/>
        </w:rPr>
        <w:t>as</w:t>
      </w:r>
      <w:r>
        <w:rPr>
          <w:color w:val="231F20"/>
          <w:spacing w:val="7"/>
        </w:rPr>
        <w:t xml:space="preserve"> </w:t>
      </w:r>
      <w:r>
        <w:rPr>
          <w:color w:val="231F20"/>
        </w:rPr>
        <w:t>quais</w:t>
      </w:r>
      <w:r>
        <w:rPr>
          <w:color w:val="231F20"/>
          <w:spacing w:val="9"/>
        </w:rPr>
        <w:t xml:space="preserve"> </w:t>
      </w:r>
      <w:r>
        <w:rPr>
          <w:color w:val="231F20"/>
        </w:rPr>
        <w:t>não</w:t>
      </w:r>
      <w:r>
        <w:rPr>
          <w:color w:val="231F20"/>
          <w:spacing w:val="6"/>
        </w:rPr>
        <w:t xml:space="preserve"> </w:t>
      </w:r>
      <w:r>
        <w:rPr>
          <w:color w:val="231F20"/>
        </w:rPr>
        <w:t>se</w:t>
      </w:r>
      <w:r>
        <w:rPr>
          <w:color w:val="231F20"/>
          <w:spacing w:val="8"/>
        </w:rPr>
        <w:t xml:space="preserve"> </w:t>
      </w:r>
      <w:r>
        <w:rPr>
          <w:color w:val="231F20"/>
          <w:spacing w:val="-2"/>
        </w:rPr>
        <w:t>subordinam</w:t>
      </w:r>
    </w:p>
    <w:p w14:paraId="78320514" w14:textId="77777777" w:rsidR="00827D97" w:rsidRDefault="00000000">
      <w:pPr>
        <w:pStyle w:val="Corpodetexto"/>
        <w:spacing w:before="68"/>
        <w:ind w:left="3299"/>
      </w:pPr>
      <w:r>
        <w:rPr>
          <w:color w:val="231F20"/>
        </w:rPr>
        <w:t>perante</w:t>
      </w:r>
      <w:r>
        <w:rPr>
          <w:color w:val="231F20"/>
          <w:spacing w:val="-8"/>
        </w:rPr>
        <w:t xml:space="preserve"> </w:t>
      </w:r>
      <w:r>
        <w:rPr>
          <w:color w:val="231F20"/>
        </w:rPr>
        <w:t>as</w:t>
      </w:r>
      <w:r>
        <w:rPr>
          <w:color w:val="231F20"/>
          <w:spacing w:val="-5"/>
        </w:rPr>
        <w:t xml:space="preserve"> </w:t>
      </w:r>
      <w:r>
        <w:rPr>
          <w:color w:val="231F20"/>
        </w:rPr>
        <w:t>demais</w:t>
      </w:r>
      <w:r>
        <w:rPr>
          <w:color w:val="231F20"/>
          <w:spacing w:val="-4"/>
        </w:rPr>
        <w:t xml:space="preserve"> </w:t>
      </w:r>
      <w:r>
        <w:rPr>
          <w:color w:val="231F20"/>
          <w:spacing w:val="-2"/>
        </w:rPr>
        <w:t>classes.</w:t>
      </w:r>
    </w:p>
    <w:p w14:paraId="31F9B618" w14:textId="77777777" w:rsidR="00827D97" w:rsidRDefault="00827D97">
      <w:pPr>
        <w:pStyle w:val="Corpodetexto"/>
        <w:spacing w:before="132"/>
      </w:pPr>
    </w:p>
    <w:p w14:paraId="53CB8ADD" w14:textId="77777777" w:rsidR="00827D97" w:rsidRDefault="00000000">
      <w:pPr>
        <w:pStyle w:val="Corpodetexto"/>
        <w:tabs>
          <w:tab w:val="left" w:pos="3299"/>
        </w:tabs>
        <w:spacing w:line="304" w:lineRule="auto"/>
        <w:ind w:left="3299" w:right="852" w:hanging="3083"/>
        <w:jc w:val="both"/>
      </w:pPr>
      <w:r>
        <w:rPr>
          <w:color w:val="231F20"/>
          <w:spacing w:val="-2"/>
        </w:rPr>
        <w:t>“</w:t>
      </w:r>
      <w:r>
        <w:rPr>
          <w:color w:val="231F20"/>
          <w:spacing w:val="-2"/>
          <w:u w:val="single" w:color="231F20"/>
        </w:rPr>
        <w:t>Cotista(s)</w:t>
      </w:r>
      <w:r>
        <w:rPr>
          <w:color w:val="231F20"/>
          <w:spacing w:val="-2"/>
        </w:rPr>
        <w:t>”:</w:t>
      </w:r>
      <w:r>
        <w:rPr>
          <w:color w:val="231F20"/>
        </w:rPr>
        <w:tab/>
        <w:t>Os titulares de Cotas, os quais somente poderão ser investidores profissionais e/ou qualificados, nos termos da regulamentação da CVM;</w:t>
      </w:r>
    </w:p>
    <w:p w14:paraId="429B1973" w14:textId="77777777" w:rsidR="00827D97" w:rsidRDefault="00827D97">
      <w:pPr>
        <w:pStyle w:val="Corpodetexto"/>
        <w:spacing w:before="64"/>
      </w:pPr>
    </w:p>
    <w:p w14:paraId="532C3076" w14:textId="77777777" w:rsidR="00827D97" w:rsidRDefault="00000000">
      <w:pPr>
        <w:tabs>
          <w:tab w:val="left" w:pos="3299"/>
        </w:tabs>
        <w:ind w:left="217"/>
        <w:rPr>
          <w:rFonts w:ascii="Arial" w:hAnsi="Arial"/>
          <w:b/>
        </w:rPr>
      </w:pPr>
      <w:r>
        <w:rPr>
          <w:color w:val="231F20"/>
          <w:spacing w:val="-2"/>
        </w:rPr>
        <w:t>“</w:t>
      </w:r>
      <w:r>
        <w:rPr>
          <w:color w:val="231F20"/>
          <w:spacing w:val="-2"/>
          <w:u w:val="single" w:color="231F20"/>
        </w:rPr>
        <w:t>Custodiante</w:t>
      </w:r>
      <w:r>
        <w:rPr>
          <w:color w:val="231F20"/>
          <w:spacing w:val="-2"/>
        </w:rPr>
        <w:t>”</w:t>
      </w:r>
      <w:r>
        <w:rPr>
          <w:color w:val="231F20"/>
        </w:rPr>
        <w:tab/>
      </w:r>
      <w:r>
        <w:rPr>
          <w:rFonts w:ascii="Arial" w:hAnsi="Arial"/>
          <w:b/>
          <w:color w:val="231F20"/>
        </w:rPr>
        <w:t>ID</w:t>
      </w:r>
      <w:r>
        <w:rPr>
          <w:rFonts w:ascii="Arial" w:hAnsi="Arial"/>
          <w:b/>
          <w:color w:val="231F20"/>
          <w:spacing w:val="15"/>
        </w:rPr>
        <w:t xml:space="preserve"> </w:t>
      </w:r>
      <w:r>
        <w:rPr>
          <w:rFonts w:ascii="Arial" w:hAnsi="Arial"/>
          <w:b/>
          <w:color w:val="231F20"/>
        </w:rPr>
        <w:t>CORRETORA</w:t>
      </w:r>
      <w:r>
        <w:rPr>
          <w:rFonts w:ascii="Arial" w:hAnsi="Arial"/>
          <w:b/>
          <w:color w:val="231F20"/>
          <w:spacing w:val="17"/>
        </w:rPr>
        <w:t xml:space="preserve"> </w:t>
      </w:r>
      <w:r>
        <w:rPr>
          <w:rFonts w:ascii="Arial" w:hAnsi="Arial"/>
          <w:b/>
          <w:color w:val="231F20"/>
        </w:rPr>
        <w:t>DE</w:t>
      </w:r>
      <w:r>
        <w:rPr>
          <w:rFonts w:ascii="Arial" w:hAnsi="Arial"/>
          <w:b/>
          <w:color w:val="231F20"/>
          <w:spacing w:val="16"/>
        </w:rPr>
        <w:t xml:space="preserve"> </w:t>
      </w:r>
      <w:r>
        <w:rPr>
          <w:rFonts w:ascii="Arial" w:hAnsi="Arial"/>
          <w:b/>
          <w:color w:val="231F20"/>
        </w:rPr>
        <w:t>TÍTULOS</w:t>
      </w:r>
      <w:r>
        <w:rPr>
          <w:rFonts w:ascii="Arial" w:hAnsi="Arial"/>
          <w:b/>
          <w:color w:val="231F20"/>
          <w:spacing w:val="16"/>
        </w:rPr>
        <w:t xml:space="preserve"> </w:t>
      </w:r>
      <w:r>
        <w:rPr>
          <w:rFonts w:ascii="Arial" w:hAnsi="Arial"/>
          <w:b/>
          <w:color w:val="231F20"/>
        </w:rPr>
        <w:t>E</w:t>
      </w:r>
      <w:r>
        <w:rPr>
          <w:rFonts w:ascii="Arial" w:hAnsi="Arial"/>
          <w:b/>
          <w:color w:val="231F20"/>
          <w:spacing w:val="16"/>
        </w:rPr>
        <w:t xml:space="preserve"> </w:t>
      </w:r>
      <w:r>
        <w:rPr>
          <w:rFonts w:ascii="Arial" w:hAnsi="Arial"/>
          <w:b/>
          <w:color w:val="231F20"/>
        </w:rPr>
        <w:t>VALORES</w:t>
      </w:r>
      <w:r>
        <w:rPr>
          <w:rFonts w:ascii="Arial" w:hAnsi="Arial"/>
          <w:b/>
          <w:color w:val="231F20"/>
          <w:spacing w:val="17"/>
        </w:rPr>
        <w:t xml:space="preserve"> </w:t>
      </w:r>
      <w:r>
        <w:rPr>
          <w:rFonts w:ascii="Arial" w:hAnsi="Arial"/>
          <w:b/>
          <w:color w:val="231F20"/>
          <w:spacing w:val="-2"/>
        </w:rPr>
        <w:t>MOBILIÁRIOS</w:t>
      </w:r>
    </w:p>
    <w:p w14:paraId="614BF6FB" w14:textId="77777777" w:rsidR="00827D97" w:rsidRDefault="00000000">
      <w:pPr>
        <w:pStyle w:val="Corpodetexto"/>
        <w:spacing w:before="66" w:line="302" w:lineRule="auto"/>
        <w:ind w:left="3299" w:right="850"/>
        <w:jc w:val="both"/>
      </w:pPr>
      <w:r>
        <w:rPr>
          <w:rFonts w:ascii="Arial" w:hAnsi="Arial"/>
          <w:b/>
          <w:color w:val="231F20"/>
        </w:rPr>
        <w:t>S.A.</w:t>
      </w:r>
      <w:r>
        <w:rPr>
          <w:color w:val="231F20"/>
        </w:rPr>
        <w:t>,</w:t>
      </w:r>
      <w:r>
        <w:rPr>
          <w:color w:val="231F20"/>
          <w:spacing w:val="-16"/>
        </w:rPr>
        <w:t xml:space="preserve"> </w:t>
      </w:r>
      <w:r>
        <w:rPr>
          <w:color w:val="231F20"/>
        </w:rPr>
        <w:t>com</w:t>
      </w:r>
      <w:r>
        <w:rPr>
          <w:color w:val="231F20"/>
          <w:spacing w:val="-15"/>
        </w:rPr>
        <w:t xml:space="preserve"> </w:t>
      </w:r>
      <w:r>
        <w:rPr>
          <w:color w:val="231F20"/>
        </w:rPr>
        <w:t>sede</w:t>
      </w:r>
      <w:r>
        <w:rPr>
          <w:color w:val="231F20"/>
          <w:spacing w:val="-15"/>
        </w:rPr>
        <w:t xml:space="preserve"> </w:t>
      </w:r>
      <w:r>
        <w:rPr>
          <w:color w:val="231F20"/>
        </w:rPr>
        <w:t>na</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Estado</w:t>
      </w:r>
      <w:r>
        <w:rPr>
          <w:color w:val="231F20"/>
          <w:spacing w:val="-15"/>
        </w:rPr>
        <w:t xml:space="preserve"> </w:t>
      </w:r>
      <w:r>
        <w:rPr>
          <w:color w:val="231F20"/>
        </w:rPr>
        <w:t>de</w:t>
      </w:r>
      <w:r>
        <w:rPr>
          <w:color w:val="231F20"/>
          <w:spacing w:val="-15"/>
        </w:rPr>
        <w:t xml:space="preserve"> </w:t>
      </w:r>
      <w:r>
        <w:rPr>
          <w:color w:val="231F20"/>
        </w:rPr>
        <w:t>São</w:t>
      </w:r>
      <w:r>
        <w:rPr>
          <w:color w:val="231F20"/>
          <w:spacing w:val="-16"/>
        </w:rPr>
        <w:t xml:space="preserve"> </w:t>
      </w:r>
      <w:r>
        <w:rPr>
          <w:color w:val="231F20"/>
        </w:rPr>
        <w:t>Paulo, na</w:t>
      </w:r>
      <w:r>
        <w:rPr>
          <w:color w:val="231F20"/>
          <w:spacing w:val="-12"/>
        </w:rPr>
        <w:t xml:space="preserve"> </w:t>
      </w:r>
      <w:r>
        <w:rPr>
          <w:color w:val="231F20"/>
        </w:rPr>
        <w:t>Avenida</w:t>
      </w:r>
      <w:r>
        <w:rPr>
          <w:color w:val="231F20"/>
          <w:spacing w:val="-12"/>
        </w:rPr>
        <w:t xml:space="preserve"> </w:t>
      </w:r>
      <w:r>
        <w:rPr>
          <w:color w:val="231F20"/>
        </w:rPr>
        <w:t>Presidente</w:t>
      </w:r>
      <w:r>
        <w:rPr>
          <w:color w:val="231F20"/>
          <w:spacing w:val="-12"/>
        </w:rPr>
        <w:t xml:space="preserve"> </w:t>
      </w:r>
      <w:r>
        <w:rPr>
          <w:color w:val="231F20"/>
        </w:rPr>
        <w:t>Juscelino</w:t>
      </w:r>
      <w:r>
        <w:rPr>
          <w:color w:val="231F20"/>
          <w:spacing w:val="-10"/>
        </w:rPr>
        <w:t xml:space="preserve"> </w:t>
      </w:r>
      <w:r>
        <w:rPr>
          <w:color w:val="231F20"/>
        </w:rPr>
        <w:t>Kubitschek</w:t>
      </w:r>
      <w:r>
        <w:rPr>
          <w:color w:val="231F20"/>
          <w:spacing w:val="-11"/>
        </w:rPr>
        <w:t xml:space="preserve"> </w:t>
      </w:r>
      <w:r>
        <w:rPr>
          <w:color w:val="231F20"/>
        </w:rPr>
        <w:t>nº</w:t>
      </w:r>
      <w:r>
        <w:rPr>
          <w:color w:val="231F20"/>
          <w:spacing w:val="-11"/>
        </w:rPr>
        <w:t xml:space="preserve"> </w:t>
      </w:r>
      <w:r>
        <w:rPr>
          <w:color w:val="231F20"/>
        </w:rPr>
        <w:t>1726,</w:t>
      </w:r>
      <w:r>
        <w:rPr>
          <w:color w:val="231F20"/>
          <w:spacing w:val="-11"/>
        </w:rPr>
        <w:t xml:space="preserve"> </w:t>
      </w:r>
      <w:r>
        <w:rPr>
          <w:color w:val="231F20"/>
        </w:rPr>
        <w:t>conjunto 194,</w:t>
      </w:r>
      <w:r>
        <w:rPr>
          <w:color w:val="231F20"/>
          <w:spacing w:val="-4"/>
        </w:rPr>
        <w:t xml:space="preserve"> </w:t>
      </w:r>
      <w:r>
        <w:rPr>
          <w:color w:val="231F20"/>
        </w:rPr>
        <w:t>19º</w:t>
      </w:r>
      <w:r>
        <w:rPr>
          <w:color w:val="231F20"/>
          <w:spacing w:val="-4"/>
        </w:rPr>
        <w:t xml:space="preserve"> </w:t>
      </w:r>
      <w:r>
        <w:rPr>
          <w:color w:val="231F20"/>
        </w:rPr>
        <w:t>andar,</w:t>
      </w:r>
      <w:r>
        <w:rPr>
          <w:color w:val="231F20"/>
          <w:spacing w:val="-3"/>
        </w:rPr>
        <w:t xml:space="preserve"> </w:t>
      </w:r>
      <w:r>
        <w:rPr>
          <w:color w:val="231F20"/>
        </w:rPr>
        <w:t>inscrita</w:t>
      </w:r>
      <w:r>
        <w:rPr>
          <w:color w:val="231F20"/>
          <w:spacing w:val="-2"/>
        </w:rPr>
        <w:t xml:space="preserve"> </w:t>
      </w:r>
      <w:r>
        <w:rPr>
          <w:color w:val="231F20"/>
        </w:rPr>
        <w:t>no</w:t>
      </w:r>
      <w:r>
        <w:rPr>
          <w:color w:val="231F20"/>
          <w:spacing w:val="-2"/>
        </w:rPr>
        <w:t xml:space="preserve"> </w:t>
      </w:r>
      <w:r>
        <w:rPr>
          <w:color w:val="231F20"/>
        </w:rPr>
        <w:t>CNPJ/MF</w:t>
      </w:r>
      <w:r>
        <w:rPr>
          <w:color w:val="231F20"/>
          <w:spacing w:val="-5"/>
        </w:rPr>
        <w:t xml:space="preserve"> </w:t>
      </w:r>
      <w:r>
        <w:rPr>
          <w:color w:val="231F20"/>
        </w:rPr>
        <w:t>sob</w:t>
      </w:r>
      <w:r>
        <w:rPr>
          <w:color w:val="231F20"/>
          <w:spacing w:val="-5"/>
        </w:rPr>
        <w:t xml:space="preserve"> </w:t>
      </w:r>
      <w:r>
        <w:rPr>
          <w:color w:val="231F20"/>
        </w:rPr>
        <w:t>nº</w:t>
      </w:r>
      <w:r>
        <w:rPr>
          <w:color w:val="231F20"/>
          <w:spacing w:val="-4"/>
        </w:rPr>
        <w:t xml:space="preserve"> </w:t>
      </w:r>
      <w:r>
        <w:rPr>
          <w:color w:val="231F20"/>
        </w:rPr>
        <w:t>16.695.922/0001-09,</w:t>
      </w:r>
      <w:r>
        <w:rPr>
          <w:color w:val="231F20"/>
          <w:spacing w:val="-13"/>
        </w:rPr>
        <w:t xml:space="preserve"> </w:t>
      </w:r>
      <w:r>
        <w:rPr>
          <w:color w:val="231F20"/>
        </w:rPr>
        <w:t>devidamente</w:t>
      </w:r>
      <w:r>
        <w:rPr>
          <w:color w:val="231F20"/>
          <w:spacing w:val="-13"/>
        </w:rPr>
        <w:t xml:space="preserve"> </w:t>
      </w:r>
      <w:r>
        <w:rPr>
          <w:color w:val="231F20"/>
        </w:rPr>
        <w:t>autorizada</w:t>
      </w:r>
      <w:r>
        <w:rPr>
          <w:color w:val="231F20"/>
          <w:spacing w:val="-13"/>
        </w:rPr>
        <w:t xml:space="preserve"> </w:t>
      </w:r>
      <w:r>
        <w:rPr>
          <w:color w:val="231F20"/>
        </w:rPr>
        <w:t>pela</w:t>
      </w:r>
      <w:r>
        <w:rPr>
          <w:color w:val="231F20"/>
          <w:spacing w:val="-13"/>
        </w:rPr>
        <w:t xml:space="preserve"> </w:t>
      </w:r>
      <w:r>
        <w:rPr>
          <w:color w:val="231F20"/>
        </w:rPr>
        <w:t>CVM</w:t>
      </w:r>
      <w:r>
        <w:rPr>
          <w:color w:val="231F20"/>
          <w:spacing w:val="-13"/>
        </w:rPr>
        <w:t xml:space="preserve"> </w:t>
      </w:r>
      <w:r>
        <w:rPr>
          <w:color w:val="231F20"/>
        </w:rPr>
        <w:t>a</w:t>
      </w:r>
      <w:r>
        <w:rPr>
          <w:color w:val="231F20"/>
          <w:spacing w:val="-15"/>
        </w:rPr>
        <w:t xml:space="preserve"> </w:t>
      </w:r>
      <w:r>
        <w:rPr>
          <w:color w:val="231F20"/>
        </w:rPr>
        <w:t>prestar</w:t>
      </w:r>
      <w:r>
        <w:rPr>
          <w:color w:val="231F20"/>
          <w:spacing w:val="-14"/>
        </w:rPr>
        <w:t xml:space="preserve"> </w:t>
      </w:r>
      <w:r>
        <w:rPr>
          <w:color w:val="231F20"/>
        </w:rPr>
        <w:t>os</w:t>
      </w:r>
      <w:r>
        <w:rPr>
          <w:color w:val="231F20"/>
          <w:spacing w:val="-15"/>
        </w:rPr>
        <w:t xml:space="preserve"> </w:t>
      </w:r>
      <w:r>
        <w:rPr>
          <w:color w:val="231F20"/>
        </w:rPr>
        <w:t>serviços</w:t>
      </w:r>
      <w:r>
        <w:rPr>
          <w:color w:val="231F20"/>
          <w:spacing w:val="-14"/>
        </w:rPr>
        <w:t xml:space="preserve"> </w:t>
      </w:r>
      <w:r>
        <w:rPr>
          <w:color w:val="231F20"/>
        </w:rPr>
        <w:t>de tesouraria e escrituração de cotas, por meio do Ato Declaratório nº 13.749, de 30 de junho de 2014;</w:t>
      </w:r>
    </w:p>
    <w:p w14:paraId="3A4EEC67" w14:textId="77777777" w:rsidR="00827D97" w:rsidRDefault="00827D97">
      <w:pPr>
        <w:pStyle w:val="Corpodetexto"/>
        <w:spacing w:before="72"/>
      </w:pPr>
    </w:p>
    <w:p w14:paraId="00CFF082" w14:textId="77777777" w:rsidR="00827D97" w:rsidRDefault="00000000">
      <w:pPr>
        <w:pStyle w:val="Corpodetexto"/>
        <w:tabs>
          <w:tab w:val="left" w:pos="3299"/>
        </w:tabs>
        <w:ind w:left="217"/>
      </w:pPr>
      <w:r>
        <w:rPr>
          <w:color w:val="231F20"/>
          <w:spacing w:val="-2"/>
        </w:rPr>
        <w:t>“</w:t>
      </w:r>
      <w:r>
        <w:rPr>
          <w:color w:val="231F20"/>
          <w:spacing w:val="-2"/>
          <w:u w:val="single" w:color="231F20"/>
        </w:rPr>
        <w:t>CVM</w:t>
      </w:r>
      <w:r>
        <w:rPr>
          <w:color w:val="231F20"/>
          <w:spacing w:val="-2"/>
        </w:rPr>
        <w:t>”:</w:t>
      </w:r>
      <w:r>
        <w:rPr>
          <w:color w:val="231F20"/>
        </w:rPr>
        <w:tab/>
        <w:t>A</w:t>
      </w:r>
      <w:r>
        <w:rPr>
          <w:color w:val="231F20"/>
          <w:spacing w:val="-5"/>
        </w:rPr>
        <w:t xml:space="preserve"> </w:t>
      </w:r>
      <w:r>
        <w:rPr>
          <w:color w:val="231F20"/>
        </w:rPr>
        <w:t>Comissão</w:t>
      </w:r>
      <w:r>
        <w:rPr>
          <w:color w:val="231F20"/>
          <w:spacing w:val="-4"/>
        </w:rPr>
        <w:t xml:space="preserve"> </w:t>
      </w:r>
      <w:r>
        <w:rPr>
          <w:color w:val="231F20"/>
        </w:rPr>
        <w:t>de</w:t>
      </w:r>
      <w:r>
        <w:rPr>
          <w:color w:val="231F20"/>
          <w:spacing w:val="-4"/>
        </w:rPr>
        <w:t xml:space="preserve"> </w:t>
      </w:r>
      <w:r>
        <w:rPr>
          <w:color w:val="231F20"/>
        </w:rPr>
        <w:t>Valores</w:t>
      </w:r>
      <w:r>
        <w:rPr>
          <w:color w:val="231F20"/>
          <w:spacing w:val="-4"/>
        </w:rPr>
        <w:t xml:space="preserve"> </w:t>
      </w:r>
      <w:r>
        <w:rPr>
          <w:color w:val="231F20"/>
          <w:spacing w:val="-2"/>
        </w:rPr>
        <w:t>Mobiliários;</w:t>
      </w:r>
    </w:p>
    <w:p w14:paraId="444A4A79" w14:textId="77777777" w:rsidR="00827D97" w:rsidRDefault="00827D97">
      <w:pPr>
        <w:pStyle w:val="Corpodetexto"/>
        <w:spacing w:before="134"/>
      </w:pPr>
    </w:p>
    <w:p w14:paraId="7117D3FB" w14:textId="77777777" w:rsidR="00827D97" w:rsidRDefault="00000000">
      <w:pPr>
        <w:pStyle w:val="Corpodetexto"/>
        <w:tabs>
          <w:tab w:val="left" w:pos="3299"/>
        </w:tabs>
        <w:ind w:left="217"/>
      </w:pPr>
      <w:r>
        <w:rPr>
          <w:color w:val="231F20"/>
        </w:rPr>
        <w:t>“</w:t>
      </w:r>
      <w:r>
        <w:rPr>
          <w:color w:val="231F20"/>
          <w:u w:val="single" w:color="231F20"/>
        </w:rPr>
        <w:t>Dia</w:t>
      </w:r>
      <w:r>
        <w:rPr>
          <w:color w:val="231F20"/>
          <w:spacing w:val="-1"/>
          <w:u w:val="single" w:color="231F20"/>
        </w:rPr>
        <w:t xml:space="preserve"> </w:t>
      </w:r>
      <w:r>
        <w:rPr>
          <w:color w:val="231F20"/>
          <w:spacing w:val="-2"/>
          <w:u w:val="single" w:color="231F20"/>
        </w:rPr>
        <w:t>Útil</w:t>
      </w:r>
      <w:r>
        <w:rPr>
          <w:color w:val="231F20"/>
          <w:spacing w:val="-2"/>
        </w:rPr>
        <w:t>”:</w:t>
      </w:r>
      <w:r>
        <w:rPr>
          <w:color w:val="231F20"/>
        </w:rPr>
        <w:tab/>
        <w:t>Qualquer</w:t>
      </w:r>
      <w:r>
        <w:rPr>
          <w:color w:val="231F20"/>
          <w:spacing w:val="26"/>
        </w:rPr>
        <w:t xml:space="preserve">  </w:t>
      </w:r>
      <w:r>
        <w:rPr>
          <w:color w:val="231F20"/>
        </w:rPr>
        <w:t>dia</w:t>
      </w:r>
      <w:r>
        <w:rPr>
          <w:color w:val="231F20"/>
          <w:spacing w:val="27"/>
        </w:rPr>
        <w:t xml:space="preserve">  </w:t>
      </w:r>
      <w:r>
        <w:rPr>
          <w:color w:val="231F20"/>
        </w:rPr>
        <w:t>que</w:t>
      </w:r>
      <w:r>
        <w:rPr>
          <w:color w:val="231F20"/>
          <w:spacing w:val="25"/>
        </w:rPr>
        <w:t xml:space="preserve">  </w:t>
      </w:r>
      <w:r>
        <w:rPr>
          <w:color w:val="231F20"/>
        </w:rPr>
        <w:t>não</w:t>
      </w:r>
      <w:r>
        <w:rPr>
          <w:color w:val="231F20"/>
          <w:spacing w:val="27"/>
        </w:rPr>
        <w:t xml:space="preserve">  </w:t>
      </w:r>
      <w:r>
        <w:rPr>
          <w:color w:val="231F20"/>
        </w:rPr>
        <w:t>seja</w:t>
      </w:r>
      <w:r>
        <w:rPr>
          <w:color w:val="231F20"/>
          <w:spacing w:val="26"/>
        </w:rPr>
        <w:t xml:space="preserve">  </w:t>
      </w:r>
      <w:r>
        <w:rPr>
          <w:color w:val="231F20"/>
        </w:rPr>
        <w:t>sábado,</w:t>
      </w:r>
      <w:r>
        <w:rPr>
          <w:color w:val="231F20"/>
          <w:spacing w:val="26"/>
        </w:rPr>
        <w:t xml:space="preserve">  </w:t>
      </w:r>
      <w:r>
        <w:rPr>
          <w:color w:val="231F20"/>
        </w:rPr>
        <w:t>domingo</w:t>
      </w:r>
      <w:r>
        <w:rPr>
          <w:color w:val="231F20"/>
          <w:spacing w:val="27"/>
        </w:rPr>
        <w:t xml:space="preserve">  </w:t>
      </w:r>
      <w:r>
        <w:rPr>
          <w:color w:val="231F20"/>
        </w:rPr>
        <w:t>ou</w:t>
      </w:r>
      <w:r>
        <w:rPr>
          <w:color w:val="231F20"/>
          <w:spacing w:val="26"/>
        </w:rPr>
        <w:t xml:space="preserve">  </w:t>
      </w:r>
      <w:r>
        <w:rPr>
          <w:color w:val="231F20"/>
          <w:spacing w:val="-4"/>
        </w:rPr>
        <w:t>dias</w:t>
      </w:r>
    </w:p>
    <w:p w14:paraId="3A2C2930" w14:textId="77777777" w:rsidR="00827D97" w:rsidRDefault="00827D97">
      <w:pPr>
        <w:pStyle w:val="Corpodetexto"/>
        <w:sectPr w:rsidR="00827D97">
          <w:type w:val="continuous"/>
          <w:pgSz w:w="11910" w:h="16840"/>
          <w:pgMar w:top="1420" w:right="850" w:bottom="280" w:left="850" w:header="162" w:footer="921" w:gutter="0"/>
          <w:cols w:space="720"/>
        </w:sectPr>
      </w:pPr>
    </w:p>
    <w:p w14:paraId="4B34EA95" w14:textId="77777777" w:rsidR="00827D97" w:rsidRDefault="00000000">
      <w:pPr>
        <w:pStyle w:val="Corpodetexto"/>
        <w:spacing w:before="44" w:line="302" w:lineRule="auto"/>
        <w:ind w:left="3299" w:right="850"/>
        <w:jc w:val="both"/>
      </w:pPr>
      <w:r>
        <w:rPr>
          <w:color w:val="231F20"/>
        </w:rPr>
        <w:lastRenderedPageBreak/>
        <w:t>declarados como feriado nacional no Brasil ou na sede da Administradora. Caso as datas em que venham a ocorrer eventos nos termos do Regulamento não sejam Dias Úteis, conforme</w:t>
      </w:r>
      <w:r>
        <w:rPr>
          <w:color w:val="231F20"/>
          <w:spacing w:val="-16"/>
        </w:rPr>
        <w:t xml:space="preserve"> </w:t>
      </w:r>
      <w:r>
        <w:rPr>
          <w:color w:val="231F20"/>
        </w:rPr>
        <w:t>definição</w:t>
      </w:r>
      <w:r>
        <w:rPr>
          <w:color w:val="231F20"/>
          <w:spacing w:val="-15"/>
        </w:rPr>
        <w:t xml:space="preserve"> </w:t>
      </w:r>
      <w:r>
        <w:rPr>
          <w:color w:val="231F20"/>
        </w:rPr>
        <w:t>deste</w:t>
      </w:r>
      <w:r>
        <w:rPr>
          <w:color w:val="231F20"/>
          <w:spacing w:val="-15"/>
        </w:rPr>
        <w:t xml:space="preserve"> </w:t>
      </w:r>
      <w:r>
        <w:rPr>
          <w:color w:val="231F20"/>
        </w:rPr>
        <w:t>item,</w:t>
      </w:r>
      <w:r>
        <w:rPr>
          <w:color w:val="231F20"/>
          <w:spacing w:val="-16"/>
        </w:rPr>
        <w:t xml:space="preserve"> </w:t>
      </w:r>
      <w:r>
        <w:rPr>
          <w:color w:val="231F20"/>
        </w:rPr>
        <w:t>considerar-se-á</w:t>
      </w:r>
      <w:r>
        <w:rPr>
          <w:color w:val="231F20"/>
          <w:spacing w:val="-15"/>
        </w:rPr>
        <w:t xml:space="preserve"> </w:t>
      </w:r>
      <w:r>
        <w:rPr>
          <w:color w:val="231F20"/>
        </w:rPr>
        <w:t>como</w:t>
      </w:r>
      <w:r>
        <w:rPr>
          <w:color w:val="231F20"/>
          <w:spacing w:val="-15"/>
        </w:rPr>
        <w:t xml:space="preserve"> </w:t>
      </w:r>
      <w:r>
        <w:rPr>
          <w:color w:val="231F20"/>
        </w:rPr>
        <w:t>a</w:t>
      </w:r>
      <w:r>
        <w:rPr>
          <w:color w:val="231F20"/>
          <w:spacing w:val="-15"/>
        </w:rPr>
        <w:t xml:space="preserve"> </w:t>
      </w:r>
      <w:r>
        <w:rPr>
          <w:color w:val="231F20"/>
        </w:rPr>
        <w:t>data</w:t>
      </w:r>
      <w:r>
        <w:rPr>
          <w:color w:val="231F20"/>
          <w:spacing w:val="-16"/>
        </w:rPr>
        <w:t xml:space="preserve"> </w:t>
      </w:r>
      <w:r>
        <w:rPr>
          <w:color w:val="231F20"/>
        </w:rPr>
        <w:t>do referido evento o Dia Útil imediatamente seguinte;</w:t>
      </w:r>
    </w:p>
    <w:p w14:paraId="48182F4B" w14:textId="77777777" w:rsidR="00827D97" w:rsidRDefault="00827D97">
      <w:pPr>
        <w:pStyle w:val="Corpodetexto"/>
        <w:spacing w:before="71"/>
      </w:pPr>
    </w:p>
    <w:p w14:paraId="62DB2FED" w14:textId="77777777" w:rsidR="00827D97" w:rsidRDefault="00000000">
      <w:pPr>
        <w:pStyle w:val="Corpodetexto"/>
        <w:tabs>
          <w:tab w:val="left" w:pos="3299"/>
        </w:tabs>
        <w:spacing w:before="1"/>
        <w:ind w:left="217"/>
        <w:jc w:val="both"/>
      </w:pPr>
      <w:r>
        <w:rPr>
          <w:color w:val="231F20"/>
        </w:rPr>
        <w:t>“</w:t>
      </w:r>
      <w:r>
        <w:rPr>
          <w:color w:val="231F20"/>
          <w:u w:val="single" w:color="231F20"/>
        </w:rPr>
        <w:t>Direitos</w:t>
      </w:r>
      <w:r>
        <w:rPr>
          <w:color w:val="231F20"/>
          <w:spacing w:val="-7"/>
          <w:u w:val="single" w:color="231F20"/>
        </w:rPr>
        <w:t xml:space="preserve"> </w:t>
      </w:r>
      <w:r>
        <w:rPr>
          <w:color w:val="231F20"/>
          <w:spacing w:val="-2"/>
          <w:u w:val="single" w:color="231F20"/>
        </w:rPr>
        <w:t>Creditórios</w:t>
      </w:r>
      <w:r>
        <w:rPr>
          <w:color w:val="231F20"/>
          <w:spacing w:val="-2"/>
        </w:rPr>
        <w:t>”</w:t>
      </w:r>
      <w:r>
        <w:rPr>
          <w:color w:val="231F20"/>
        </w:rPr>
        <w:tab/>
        <w:t>Tem</w:t>
      </w:r>
      <w:r>
        <w:rPr>
          <w:color w:val="231F20"/>
          <w:spacing w:val="46"/>
        </w:rPr>
        <w:t xml:space="preserve"> </w:t>
      </w:r>
      <w:r>
        <w:rPr>
          <w:color w:val="231F20"/>
        </w:rPr>
        <w:t>o</w:t>
      </w:r>
      <w:r>
        <w:rPr>
          <w:color w:val="231F20"/>
          <w:spacing w:val="44"/>
        </w:rPr>
        <w:t xml:space="preserve"> </w:t>
      </w:r>
      <w:r>
        <w:rPr>
          <w:color w:val="231F20"/>
        </w:rPr>
        <w:t>significado</w:t>
      </w:r>
      <w:r>
        <w:rPr>
          <w:color w:val="231F20"/>
          <w:spacing w:val="45"/>
        </w:rPr>
        <w:t xml:space="preserve"> </w:t>
      </w:r>
      <w:r>
        <w:rPr>
          <w:color w:val="231F20"/>
        </w:rPr>
        <w:t>atribuído</w:t>
      </w:r>
      <w:r>
        <w:rPr>
          <w:color w:val="231F20"/>
          <w:spacing w:val="46"/>
        </w:rPr>
        <w:t xml:space="preserve"> </w:t>
      </w:r>
      <w:r>
        <w:rPr>
          <w:color w:val="231F20"/>
        </w:rPr>
        <w:t>na</w:t>
      </w:r>
      <w:r>
        <w:rPr>
          <w:color w:val="231F20"/>
          <w:spacing w:val="46"/>
        </w:rPr>
        <w:t xml:space="preserve"> </w:t>
      </w:r>
      <w:r>
        <w:rPr>
          <w:color w:val="231F20"/>
        </w:rPr>
        <w:t>Política</w:t>
      </w:r>
      <w:r>
        <w:rPr>
          <w:color w:val="231F20"/>
          <w:spacing w:val="46"/>
        </w:rPr>
        <w:t xml:space="preserve"> </w:t>
      </w:r>
      <w:r>
        <w:rPr>
          <w:color w:val="231F20"/>
        </w:rPr>
        <w:t>de</w:t>
      </w:r>
      <w:r>
        <w:rPr>
          <w:color w:val="231F20"/>
          <w:spacing w:val="43"/>
        </w:rPr>
        <w:t xml:space="preserve"> </w:t>
      </w:r>
      <w:r>
        <w:rPr>
          <w:color w:val="231F20"/>
        </w:rPr>
        <w:t>Investimento</w:t>
      </w:r>
      <w:r>
        <w:rPr>
          <w:color w:val="231F20"/>
          <w:spacing w:val="47"/>
        </w:rPr>
        <w:t xml:space="preserve"> </w:t>
      </w:r>
      <w:r>
        <w:rPr>
          <w:color w:val="231F20"/>
          <w:spacing w:val="-5"/>
        </w:rPr>
        <w:t>do</w:t>
      </w:r>
    </w:p>
    <w:p w14:paraId="0DCA9594" w14:textId="77777777" w:rsidR="00827D97" w:rsidRDefault="00000000">
      <w:pPr>
        <w:pStyle w:val="Corpodetexto"/>
        <w:spacing w:before="66"/>
        <w:ind w:left="3299"/>
        <w:jc w:val="both"/>
      </w:pPr>
      <w:r>
        <w:rPr>
          <w:color w:val="231F20"/>
        </w:rPr>
        <w:t>Anexo</w:t>
      </w:r>
      <w:r>
        <w:rPr>
          <w:color w:val="231F20"/>
          <w:spacing w:val="-5"/>
        </w:rPr>
        <w:t xml:space="preserve"> </w:t>
      </w:r>
      <w:r>
        <w:rPr>
          <w:color w:val="231F20"/>
        </w:rPr>
        <w:t>deste</w:t>
      </w:r>
      <w:r>
        <w:rPr>
          <w:color w:val="231F20"/>
          <w:spacing w:val="-6"/>
        </w:rPr>
        <w:t xml:space="preserve"> </w:t>
      </w:r>
      <w:r>
        <w:rPr>
          <w:color w:val="231F20"/>
          <w:spacing w:val="-2"/>
        </w:rPr>
        <w:t>Regulamento.</w:t>
      </w:r>
    </w:p>
    <w:p w14:paraId="2FD9199F" w14:textId="77777777" w:rsidR="00827D97" w:rsidRDefault="00827D97">
      <w:pPr>
        <w:pStyle w:val="Corpodetexto"/>
        <w:spacing w:before="134"/>
      </w:pPr>
    </w:p>
    <w:p w14:paraId="36B8ADD9" w14:textId="77777777" w:rsidR="00827D97" w:rsidRDefault="00000000">
      <w:pPr>
        <w:tabs>
          <w:tab w:val="left" w:pos="3299"/>
        </w:tabs>
        <w:ind w:left="217"/>
        <w:jc w:val="both"/>
        <w:rPr>
          <w:rFonts w:ascii="Arial" w:hAnsi="Arial"/>
          <w:b/>
        </w:rPr>
      </w:pPr>
      <w:r>
        <w:rPr>
          <w:color w:val="231F20"/>
          <w:spacing w:val="-2"/>
        </w:rPr>
        <w:t>“</w:t>
      </w:r>
      <w:r>
        <w:rPr>
          <w:color w:val="231F20"/>
          <w:spacing w:val="-2"/>
          <w:u w:val="single" w:color="231F20"/>
        </w:rPr>
        <w:t>Escriturador</w:t>
      </w:r>
      <w:r>
        <w:rPr>
          <w:color w:val="231F20"/>
          <w:spacing w:val="-2"/>
        </w:rPr>
        <w:t>”:</w:t>
      </w:r>
      <w:r>
        <w:rPr>
          <w:color w:val="231F20"/>
        </w:rPr>
        <w:tab/>
      </w:r>
      <w:r>
        <w:rPr>
          <w:rFonts w:ascii="Arial" w:hAnsi="Arial"/>
          <w:b/>
          <w:color w:val="231F20"/>
        </w:rPr>
        <w:t>ID</w:t>
      </w:r>
      <w:r>
        <w:rPr>
          <w:rFonts w:ascii="Arial" w:hAnsi="Arial"/>
          <w:b/>
          <w:color w:val="231F20"/>
          <w:spacing w:val="15"/>
        </w:rPr>
        <w:t xml:space="preserve"> </w:t>
      </w:r>
      <w:r>
        <w:rPr>
          <w:rFonts w:ascii="Arial" w:hAnsi="Arial"/>
          <w:b/>
          <w:color w:val="231F20"/>
        </w:rPr>
        <w:t>CORRETORA</w:t>
      </w:r>
      <w:r>
        <w:rPr>
          <w:rFonts w:ascii="Arial" w:hAnsi="Arial"/>
          <w:b/>
          <w:color w:val="231F20"/>
          <w:spacing w:val="17"/>
        </w:rPr>
        <w:t xml:space="preserve"> </w:t>
      </w:r>
      <w:r>
        <w:rPr>
          <w:rFonts w:ascii="Arial" w:hAnsi="Arial"/>
          <w:b/>
          <w:color w:val="231F20"/>
        </w:rPr>
        <w:t>DE</w:t>
      </w:r>
      <w:r>
        <w:rPr>
          <w:rFonts w:ascii="Arial" w:hAnsi="Arial"/>
          <w:b/>
          <w:color w:val="231F20"/>
          <w:spacing w:val="16"/>
        </w:rPr>
        <w:t xml:space="preserve"> </w:t>
      </w:r>
      <w:r>
        <w:rPr>
          <w:rFonts w:ascii="Arial" w:hAnsi="Arial"/>
          <w:b/>
          <w:color w:val="231F20"/>
        </w:rPr>
        <w:t>TÍTULOS</w:t>
      </w:r>
      <w:r>
        <w:rPr>
          <w:rFonts w:ascii="Arial" w:hAnsi="Arial"/>
          <w:b/>
          <w:color w:val="231F20"/>
          <w:spacing w:val="16"/>
        </w:rPr>
        <w:t xml:space="preserve"> </w:t>
      </w:r>
      <w:r>
        <w:rPr>
          <w:rFonts w:ascii="Arial" w:hAnsi="Arial"/>
          <w:b/>
          <w:color w:val="231F20"/>
        </w:rPr>
        <w:t>E</w:t>
      </w:r>
      <w:r>
        <w:rPr>
          <w:rFonts w:ascii="Arial" w:hAnsi="Arial"/>
          <w:b/>
          <w:color w:val="231F20"/>
          <w:spacing w:val="16"/>
        </w:rPr>
        <w:t xml:space="preserve"> </w:t>
      </w:r>
      <w:r>
        <w:rPr>
          <w:rFonts w:ascii="Arial" w:hAnsi="Arial"/>
          <w:b/>
          <w:color w:val="231F20"/>
        </w:rPr>
        <w:t>VALORES</w:t>
      </w:r>
      <w:r>
        <w:rPr>
          <w:rFonts w:ascii="Arial" w:hAnsi="Arial"/>
          <w:b/>
          <w:color w:val="231F20"/>
          <w:spacing w:val="17"/>
        </w:rPr>
        <w:t xml:space="preserve"> </w:t>
      </w:r>
      <w:r>
        <w:rPr>
          <w:rFonts w:ascii="Arial" w:hAnsi="Arial"/>
          <w:b/>
          <w:color w:val="231F20"/>
          <w:spacing w:val="-2"/>
        </w:rPr>
        <w:t>MOBILIÁRIOS</w:t>
      </w:r>
    </w:p>
    <w:p w14:paraId="65F22370" w14:textId="77777777" w:rsidR="00827D97" w:rsidRDefault="00000000">
      <w:pPr>
        <w:pStyle w:val="Corpodetexto"/>
        <w:spacing w:before="66" w:line="302" w:lineRule="auto"/>
        <w:ind w:left="3299" w:right="849"/>
        <w:jc w:val="both"/>
      </w:pPr>
      <w:r>
        <w:rPr>
          <w:rFonts w:ascii="Arial" w:hAnsi="Arial"/>
          <w:b/>
          <w:color w:val="231F20"/>
        </w:rPr>
        <w:t>S.A.</w:t>
      </w:r>
      <w:r>
        <w:rPr>
          <w:color w:val="231F20"/>
        </w:rPr>
        <w:t>,</w:t>
      </w:r>
      <w:r>
        <w:rPr>
          <w:color w:val="231F20"/>
          <w:spacing w:val="-16"/>
        </w:rPr>
        <w:t xml:space="preserve"> </w:t>
      </w:r>
      <w:r>
        <w:rPr>
          <w:color w:val="231F20"/>
        </w:rPr>
        <w:t>com</w:t>
      </w:r>
      <w:r>
        <w:rPr>
          <w:color w:val="231F20"/>
          <w:spacing w:val="-15"/>
        </w:rPr>
        <w:t xml:space="preserve"> </w:t>
      </w:r>
      <w:r>
        <w:rPr>
          <w:color w:val="231F20"/>
        </w:rPr>
        <w:t>sede</w:t>
      </w:r>
      <w:r>
        <w:rPr>
          <w:color w:val="231F20"/>
          <w:spacing w:val="-15"/>
        </w:rPr>
        <w:t xml:space="preserve"> </w:t>
      </w:r>
      <w:r>
        <w:rPr>
          <w:color w:val="231F20"/>
        </w:rPr>
        <w:t>na</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Estado</w:t>
      </w:r>
      <w:r>
        <w:rPr>
          <w:color w:val="231F20"/>
          <w:spacing w:val="-15"/>
        </w:rPr>
        <w:t xml:space="preserve"> </w:t>
      </w:r>
      <w:r>
        <w:rPr>
          <w:color w:val="231F20"/>
        </w:rPr>
        <w:t>de</w:t>
      </w:r>
      <w:r>
        <w:rPr>
          <w:color w:val="231F20"/>
          <w:spacing w:val="-15"/>
        </w:rPr>
        <w:t xml:space="preserve"> </w:t>
      </w:r>
      <w:r>
        <w:rPr>
          <w:color w:val="231F20"/>
        </w:rPr>
        <w:t>São</w:t>
      </w:r>
      <w:r>
        <w:rPr>
          <w:color w:val="231F20"/>
          <w:spacing w:val="-16"/>
        </w:rPr>
        <w:t xml:space="preserve"> </w:t>
      </w:r>
      <w:r>
        <w:rPr>
          <w:color w:val="231F20"/>
        </w:rPr>
        <w:t>Paulo, na</w:t>
      </w:r>
      <w:r>
        <w:rPr>
          <w:color w:val="231F20"/>
          <w:spacing w:val="-12"/>
        </w:rPr>
        <w:t xml:space="preserve"> </w:t>
      </w:r>
      <w:r>
        <w:rPr>
          <w:color w:val="231F20"/>
        </w:rPr>
        <w:t>Avenida</w:t>
      </w:r>
      <w:r>
        <w:rPr>
          <w:color w:val="231F20"/>
          <w:spacing w:val="-12"/>
        </w:rPr>
        <w:t xml:space="preserve"> </w:t>
      </w:r>
      <w:r>
        <w:rPr>
          <w:color w:val="231F20"/>
        </w:rPr>
        <w:t>Presidente</w:t>
      </w:r>
      <w:r>
        <w:rPr>
          <w:color w:val="231F20"/>
          <w:spacing w:val="-12"/>
        </w:rPr>
        <w:t xml:space="preserve"> </w:t>
      </w:r>
      <w:r>
        <w:rPr>
          <w:color w:val="231F20"/>
        </w:rPr>
        <w:t>Juscelino</w:t>
      </w:r>
      <w:r>
        <w:rPr>
          <w:color w:val="231F20"/>
          <w:spacing w:val="-10"/>
        </w:rPr>
        <w:t xml:space="preserve"> </w:t>
      </w:r>
      <w:r>
        <w:rPr>
          <w:color w:val="231F20"/>
        </w:rPr>
        <w:t>Kubitschek</w:t>
      </w:r>
      <w:r>
        <w:rPr>
          <w:color w:val="231F20"/>
          <w:spacing w:val="-11"/>
        </w:rPr>
        <w:t xml:space="preserve"> </w:t>
      </w:r>
      <w:r>
        <w:rPr>
          <w:color w:val="231F20"/>
        </w:rPr>
        <w:t>nº</w:t>
      </w:r>
      <w:r>
        <w:rPr>
          <w:color w:val="231F20"/>
          <w:spacing w:val="-11"/>
        </w:rPr>
        <w:t xml:space="preserve"> </w:t>
      </w:r>
      <w:r>
        <w:rPr>
          <w:color w:val="231F20"/>
        </w:rPr>
        <w:t>1726,</w:t>
      </w:r>
      <w:r>
        <w:rPr>
          <w:color w:val="231F20"/>
          <w:spacing w:val="-11"/>
        </w:rPr>
        <w:t xml:space="preserve"> </w:t>
      </w:r>
      <w:r>
        <w:rPr>
          <w:color w:val="231F20"/>
        </w:rPr>
        <w:t>conjunto 194,</w:t>
      </w:r>
      <w:r>
        <w:rPr>
          <w:color w:val="231F20"/>
          <w:spacing w:val="-16"/>
        </w:rPr>
        <w:t xml:space="preserve"> </w:t>
      </w:r>
      <w:r>
        <w:rPr>
          <w:color w:val="231F20"/>
        </w:rPr>
        <w:t>19º</w:t>
      </w:r>
      <w:r>
        <w:rPr>
          <w:color w:val="231F20"/>
          <w:spacing w:val="-15"/>
        </w:rPr>
        <w:t xml:space="preserve"> </w:t>
      </w:r>
      <w:r>
        <w:rPr>
          <w:color w:val="231F20"/>
        </w:rPr>
        <w:t>andar,</w:t>
      </w:r>
      <w:r>
        <w:rPr>
          <w:color w:val="231F20"/>
          <w:spacing w:val="-15"/>
        </w:rPr>
        <w:t xml:space="preserve"> </w:t>
      </w:r>
      <w:r>
        <w:rPr>
          <w:color w:val="231F20"/>
        </w:rPr>
        <w:t>Vila</w:t>
      </w:r>
      <w:r>
        <w:rPr>
          <w:color w:val="231F20"/>
          <w:spacing w:val="-16"/>
        </w:rPr>
        <w:t xml:space="preserve"> </w:t>
      </w:r>
      <w:r>
        <w:rPr>
          <w:color w:val="231F20"/>
        </w:rPr>
        <w:t>Nova</w:t>
      </w:r>
      <w:r>
        <w:rPr>
          <w:color w:val="231F20"/>
          <w:spacing w:val="-15"/>
        </w:rPr>
        <w:t xml:space="preserve"> </w:t>
      </w:r>
      <w:r>
        <w:rPr>
          <w:color w:val="231F20"/>
        </w:rPr>
        <w:t>Conceição,</w:t>
      </w:r>
      <w:r>
        <w:rPr>
          <w:color w:val="231F20"/>
          <w:spacing w:val="-15"/>
        </w:rPr>
        <w:t xml:space="preserve"> </w:t>
      </w:r>
      <w:r>
        <w:rPr>
          <w:color w:val="231F20"/>
        </w:rPr>
        <w:t>inscrita</w:t>
      </w:r>
      <w:r>
        <w:rPr>
          <w:color w:val="231F20"/>
          <w:spacing w:val="-15"/>
        </w:rPr>
        <w:t xml:space="preserve"> </w:t>
      </w:r>
      <w:r>
        <w:rPr>
          <w:color w:val="231F20"/>
        </w:rPr>
        <w:t>no</w:t>
      </w:r>
      <w:r>
        <w:rPr>
          <w:color w:val="231F20"/>
          <w:spacing w:val="-15"/>
        </w:rPr>
        <w:t xml:space="preserve"> </w:t>
      </w:r>
      <w:r>
        <w:rPr>
          <w:color w:val="231F20"/>
        </w:rPr>
        <w:t>CNPJ/MF</w:t>
      </w:r>
      <w:r>
        <w:rPr>
          <w:color w:val="231F20"/>
          <w:spacing w:val="-15"/>
        </w:rPr>
        <w:t xml:space="preserve"> </w:t>
      </w:r>
      <w:r>
        <w:rPr>
          <w:color w:val="231F20"/>
        </w:rPr>
        <w:t>sob nº 16.695.922/0001-09, devidamente autorizada pela CVM a prestar os serviços de tesouraria e escrituração de cotas, por meio</w:t>
      </w:r>
      <w:r>
        <w:rPr>
          <w:color w:val="231F20"/>
          <w:spacing w:val="-4"/>
        </w:rPr>
        <w:t xml:space="preserve"> </w:t>
      </w:r>
      <w:r>
        <w:rPr>
          <w:color w:val="231F20"/>
        </w:rPr>
        <w:t>do</w:t>
      </w:r>
      <w:r>
        <w:rPr>
          <w:color w:val="231F20"/>
          <w:spacing w:val="-2"/>
        </w:rPr>
        <w:t xml:space="preserve"> </w:t>
      </w:r>
      <w:r>
        <w:rPr>
          <w:color w:val="231F20"/>
        </w:rPr>
        <w:t>Ato</w:t>
      </w:r>
      <w:r>
        <w:rPr>
          <w:color w:val="231F20"/>
          <w:spacing w:val="-1"/>
        </w:rPr>
        <w:t xml:space="preserve"> </w:t>
      </w:r>
      <w:r>
        <w:rPr>
          <w:color w:val="231F20"/>
        </w:rPr>
        <w:t>Declaratório</w:t>
      </w:r>
      <w:r>
        <w:rPr>
          <w:color w:val="231F20"/>
          <w:spacing w:val="-5"/>
        </w:rPr>
        <w:t xml:space="preserve"> </w:t>
      </w:r>
      <w:r>
        <w:rPr>
          <w:color w:val="231F20"/>
        </w:rPr>
        <w:t>nº</w:t>
      </w:r>
      <w:r>
        <w:rPr>
          <w:color w:val="231F20"/>
          <w:spacing w:val="-3"/>
        </w:rPr>
        <w:t xml:space="preserve"> </w:t>
      </w:r>
      <w:r>
        <w:rPr>
          <w:color w:val="231F20"/>
        </w:rPr>
        <w:t>19.047,</w:t>
      </w:r>
      <w:r>
        <w:rPr>
          <w:color w:val="231F20"/>
          <w:spacing w:val="-1"/>
        </w:rPr>
        <w:t xml:space="preserve"> </w:t>
      </w:r>
      <w:r>
        <w:rPr>
          <w:color w:val="231F20"/>
        </w:rPr>
        <w:t>de</w:t>
      </w:r>
      <w:r>
        <w:rPr>
          <w:color w:val="231F20"/>
          <w:spacing w:val="-4"/>
        </w:rPr>
        <w:t xml:space="preserve"> </w:t>
      </w:r>
      <w:r>
        <w:rPr>
          <w:color w:val="231F20"/>
        </w:rPr>
        <w:t>31</w:t>
      </w:r>
      <w:r>
        <w:rPr>
          <w:color w:val="231F20"/>
          <w:spacing w:val="-1"/>
        </w:rPr>
        <w:t xml:space="preserve"> </w:t>
      </w:r>
      <w:r>
        <w:rPr>
          <w:color w:val="231F20"/>
        </w:rPr>
        <w:t>de</w:t>
      </w:r>
      <w:r>
        <w:rPr>
          <w:color w:val="231F20"/>
          <w:spacing w:val="-4"/>
        </w:rPr>
        <w:t xml:space="preserve"> </w:t>
      </w:r>
      <w:r>
        <w:rPr>
          <w:color w:val="231F20"/>
        </w:rPr>
        <w:t>agosto</w:t>
      </w:r>
      <w:r>
        <w:rPr>
          <w:color w:val="231F20"/>
          <w:spacing w:val="-1"/>
        </w:rPr>
        <w:t xml:space="preserve"> </w:t>
      </w:r>
      <w:r>
        <w:rPr>
          <w:color w:val="231F20"/>
        </w:rPr>
        <w:t>de</w:t>
      </w:r>
      <w:r>
        <w:rPr>
          <w:color w:val="231F20"/>
          <w:spacing w:val="-3"/>
        </w:rPr>
        <w:t xml:space="preserve"> </w:t>
      </w:r>
      <w:r>
        <w:rPr>
          <w:color w:val="231F20"/>
          <w:spacing w:val="-2"/>
        </w:rPr>
        <w:t>2021;</w:t>
      </w:r>
    </w:p>
    <w:p w14:paraId="15467614" w14:textId="77777777" w:rsidR="00827D97" w:rsidRDefault="00827D97">
      <w:pPr>
        <w:pStyle w:val="Corpodetexto"/>
        <w:spacing w:before="72"/>
      </w:pPr>
    </w:p>
    <w:p w14:paraId="4B2C9071" w14:textId="77777777" w:rsidR="00827D97" w:rsidRDefault="00000000">
      <w:pPr>
        <w:pStyle w:val="Corpodetexto"/>
        <w:tabs>
          <w:tab w:val="left" w:pos="3299"/>
        </w:tabs>
        <w:ind w:left="217"/>
        <w:jc w:val="both"/>
      </w:pPr>
      <w:r>
        <w:rPr>
          <w:color w:val="231F20"/>
        </w:rPr>
        <w:t>“</w:t>
      </w:r>
      <w:r>
        <w:rPr>
          <w:color w:val="231F20"/>
          <w:u w:val="single" w:color="231F20"/>
        </w:rPr>
        <w:t>Fatores</w:t>
      </w:r>
      <w:r>
        <w:rPr>
          <w:color w:val="231F20"/>
          <w:spacing w:val="-4"/>
          <w:u w:val="single" w:color="231F20"/>
        </w:rPr>
        <w:t xml:space="preserve"> </w:t>
      </w:r>
      <w:r>
        <w:rPr>
          <w:color w:val="231F20"/>
          <w:u w:val="single" w:color="231F20"/>
        </w:rPr>
        <w:t>de</w:t>
      </w:r>
      <w:r>
        <w:rPr>
          <w:color w:val="231F20"/>
          <w:spacing w:val="-4"/>
          <w:u w:val="single" w:color="231F20"/>
        </w:rPr>
        <w:t xml:space="preserve"> </w:t>
      </w:r>
      <w:r>
        <w:rPr>
          <w:color w:val="231F20"/>
          <w:spacing w:val="-2"/>
          <w:u w:val="single" w:color="231F20"/>
        </w:rPr>
        <w:t>Risco</w:t>
      </w:r>
      <w:r>
        <w:rPr>
          <w:color w:val="231F20"/>
          <w:spacing w:val="-2"/>
        </w:rPr>
        <w:t>”:</w:t>
      </w:r>
      <w:r>
        <w:rPr>
          <w:color w:val="231F20"/>
        </w:rPr>
        <w:tab/>
        <w:t>Fatores</w:t>
      </w:r>
      <w:r>
        <w:rPr>
          <w:color w:val="231F20"/>
          <w:spacing w:val="50"/>
          <w:w w:val="150"/>
        </w:rPr>
        <w:t xml:space="preserve"> </w:t>
      </w:r>
      <w:r>
        <w:rPr>
          <w:color w:val="231F20"/>
        </w:rPr>
        <w:t>de</w:t>
      </w:r>
      <w:r>
        <w:rPr>
          <w:color w:val="231F20"/>
          <w:spacing w:val="50"/>
          <w:w w:val="150"/>
        </w:rPr>
        <w:t xml:space="preserve"> </w:t>
      </w:r>
      <w:r>
        <w:rPr>
          <w:color w:val="231F20"/>
        </w:rPr>
        <w:t>risco</w:t>
      </w:r>
      <w:r>
        <w:rPr>
          <w:color w:val="231F20"/>
          <w:spacing w:val="51"/>
          <w:w w:val="150"/>
        </w:rPr>
        <w:t xml:space="preserve"> </w:t>
      </w:r>
      <w:r>
        <w:rPr>
          <w:color w:val="231F20"/>
        </w:rPr>
        <w:t>a</w:t>
      </w:r>
      <w:r>
        <w:rPr>
          <w:color w:val="231F20"/>
          <w:spacing w:val="50"/>
          <w:w w:val="150"/>
        </w:rPr>
        <w:t xml:space="preserve"> </w:t>
      </w:r>
      <w:r>
        <w:rPr>
          <w:color w:val="231F20"/>
        </w:rPr>
        <w:t>serem</w:t>
      </w:r>
      <w:r>
        <w:rPr>
          <w:color w:val="231F20"/>
          <w:spacing w:val="52"/>
          <w:w w:val="150"/>
        </w:rPr>
        <w:t xml:space="preserve"> </w:t>
      </w:r>
      <w:r>
        <w:rPr>
          <w:color w:val="231F20"/>
        </w:rPr>
        <w:t>observados</w:t>
      </w:r>
      <w:r>
        <w:rPr>
          <w:color w:val="231F20"/>
          <w:spacing w:val="50"/>
          <w:w w:val="150"/>
        </w:rPr>
        <w:t xml:space="preserve"> </w:t>
      </w:r>
      <w:r>
        <w:rPr>
          <w:color w:val="231F20"/>
        </w:rPr>
        <w:t>pelos</w:t>
      </w:r>
      <w:r>
        <w:rPr>
          <w:color w:val="231F20"/>
          <w:spacing w:val="54"/>
          <w:w w:val="150"/>
        </w:rPr>
        <w:t xml:space="preserve"> </w:t>
      </w:r>
      <w:r>
        <w:rPr>
          <w:color w:val="231F20"/>
          <w:spacing w:val="-2"/>
        </w:rPr>
        <w:t>investidores</w:t>
      </w:r>
    </w:p>
    <w:p w14:paraId="07AE1B37" w14:textId="77777777" w:rsidR="00827D97" w:rsidRDefault="00000000">
      <w:pPr>
        <w:pStyle w:val="Corpodetexto"/>
        <w:spacing w:before="68" w:line="302" w:lineRule="auto"/>
        <w:ind w:left="3299" w:right="853"/>
        <w:jc w:val="both"/>
      </w:pPr>
      <w:r>
        <w:rPr>
          <w:color w:val="231F20"/>
        </w:rPr>
        <w:t>quando da decisão de</w:t>
      </w:r>
      <w:r>
        <w:rPr>
          <w:color w:val="231F20"/>
          <w:spacing w:val="-1"/>
        </w:rPr>
        <w:t xml:space="preserve"> </w:t>
      </w:r>
      <w:r>
        <w:rPr>
          <w:color w:val="231F20"/>
        </w:rPr>
        <w:t>realização de investimento</w:t>
      </w:r>
      <w:r>
        <w:rPr>
          <w:color w:val="231F20"/>
          <w:spacing w:val="-2"/>
        </w:rPr>
        <w:t xml:space="preserve"> </w:t>
      </w:r>
      <w:r>
        <w:rPr>
          <w:color w:val="231F20"/>
        </w:rPr>
        <w:t xml:space="preserve">no Fundo e na Classe, conforme dispostos neste Regulamento e no seu </w:t>
      </w:r>
      <w:r>
        <w:rPr>
          <w:color w:val="231F20"/>
          <w:spacing w:val="-2"/>
        </w:rPr>
        <w:t>Anexo;</w:t>
      </w:r>
    </w:p>
    <w:p w14:paraId="3D56D07E" w14:textId="77777777" w:rsidR="00827D97" w:rsidRDefault="00827D97">
      <w:pPr>
        <w:pStyle w:val="Corpodetexto"/>
        <w:spacing w:before="69"/>
      </w:pPr>
    </w:p>
    <w:p w14:paraId="46893E80" w14:textId="77777777" w:rsidR="00827D97" w:rsidRDefault="00000000">
      <w:pPr>
        <w:pStyle w:val="Ttulo3"/>
        <w:tabs>
          <w:tab w:val="left" w:pos="3299"/>
        </w:tabs>
        <w:spacing w:before="1" w:line="302" w:lineRule="auto"/>
        <w:ind w:left="3299" w:right="855" w:hanging="3083"/>
      </w:pPr>
      <w:r>
        <w:rPr>
          <w:rFonts w:ascii="Arial MT" w:hAnsi="Arial MT"/>
          <w:b w:val="0"/>
          <w:color w:val="231F20"/>
          <w:spacing w:val="-2"/>
        </w:rPr>
        <w:t>“</w:t>
      </w:r>
      <w:r>
        <w:rPr>
          <w:rFonts w:ascii="Arial MT" w:hAnsi="Arial MT"/>
          <w:b w:val="0"/>
          <w:color w:val="231F20"/>
          <w:spacing w:val="-2"/>
          <w:u w:val="single" w:color="231F20"/>
        </w:rPr>
        <w:t>Fundo</w:t>
      </w:r>
      <w:r>
        <w:rPr>
          <w:rFonts w:ascii="Arial MT" w:hAnsi="Arial MT"/>
          <w:b w:val="0"/>
          <w:color w:val="231F20"/>
          <w:spacing w:val="-2"/>
        </w:rPr>
        <w:t>”:</w:t>
      </w:r>
      <w:r>
        <w:rPr>
          <w:rFonts w:ascii="Arial MT" w:hAnsi="Arial MT"/>
          <w:b w:val="0"/>
          <w:color w:val="231F20"/>
        </w:rPr>
        <w:tab/>
        <w:t>É</w:t>
      </w:r>
      <w:r>
        <w:rPr>
          <w:rFonts w:ascii="Arial MT" w:hAnsi="Arial MT"/>
          <w:b w:val="0"/>
          <w:color w:val="231F20"/>
          <w:spacing w:val="40"/>
        </w:rPr>
        <w:t xml:space="preserve"> </w:t>
      </w:r>
      <w:r>
        <w:rPr>
          <w:rFonts w:ascii="Arial MT" w:hAnsi="Arial MT"/>
          <w:b w:val="0"/>
          <w:color w:val="231F20"/>
        </w:rPr>
        <w:t>o</w:t>
      </w:r>
      <w:r>
        <w:rPr>
          <w:rFonts w:ascii="Arial MT" w:hAnsi="Arial MT"/>
          <w:b w:val="0"/>
          <w:color w:val="231F20"/>
          <w:spacing w:val="40"/>
        </w:rPr>
        <w:t xml:space="preserve"> </w:t>
      </w:r>
      <w:r>
        <w:rPr>
          <w:color w:val="231F20"/>
        </w:rPr>
        <w:t>SARON</w:t>
      </w:r>
      <w:r>
        <w:rPr>
          <w:color w:val="231F20"/>
          <w:spacing w:val="40"/>
        </w:rPr>
        <w:t xml:space="preserve"> </w:t>
      </w:r>
      <w:r>
        <w:rPr>
          <w:color w:val="231F20"/>
        </w:rPr>
        <w:t>FUNDO</w:t>
      </w:r>
      <w:r>
        <w:rPr>
          <w:color w:val="231F20"/>
          <w:spacing w:val="40"/>
        </w:rPr>
        <w:t xml:space="preserve"> </w:t>
      </w:r>
      <w:r>
        <w:rPr>
          <w:color w:val="231F20"/>
        </w:rPr>
        <w:t>DE</w:t>
      </w:r>
      <w:r>
        <w:rPr>
          <w:color w:val="231F20"/>
          <w:spacing w:val="40"/>
        </w:rPr>
        <w:t xml:space="preserve"> </w:t>
      </w:r>
      <w:r>
        <w:rPr>
          <w:color w:val="231F20"/>
        </w:rPr>
        <w:t>INVESTIMENTO</w:t>
      </w:r>
      <w:r>
        <w:rPr>
          <w:color w:val="231F20"/>
          <w:spacing w:val="40"/>
        </w:rPr>
        <w:t xml:space="preserve"> </w:t>
      </w:r>
      <w:r>
        <w:rPr>
          <w:color w:val="231F20"/>
        </w:rPr>
        <w:t>EM</w:t>
      </w:r>
      <w:r>
        <w:rPr>
          <w:color w:val="231F20"/>
          <w:spacing w:val="40"/>
        </w:rPr>
        <w:t xml:space="preserve"> </w:t>
      </w:r>
      <w:r>
        <w:rPr>
          <w:color w:val="231F20"/>
        </w:rPr>
        <w:t>DIREITOS CREDITÓRIOS RESPONSABILIDADE LIMITADA;</w:t>
      </w:r>
    </w:p>
    <w:p w14:paraId="1A2F8E57" w14:textId="77777777" w:rsidR="00827D97" w:rsidRDefault="00827D97">
      <w:pPr>
        <w:pStyle w:val="Corpodetexto"/>
        <w:spacing w:before="68"/>
        <w:rPr>
          <w:rFonts w:ascii="Arial"/>
          <w:b/>
        </w:rPr>
      </w:pPr>
    </w:p>
    <w:p w14:paraId="2D747147" w14:textId="77777777" w:rsidR="00827D97" w:rsidRDefault="00000000">
      <w:pPr>
        <w:tabs>
          <w:tab w:val="left" w:pos="3299"/>
        </w:tabs>
        <w:ind w:left="217"/>
        <w:jc w:val="both"/>
      </w:pPr>
      <w:r>
        <w:rPr>
          <w:color w:val="231F20"/>
          <w:spacing w:val="-2"/>
        </w:rPr>
        <w:t>“</w:t>
      </w:r>
      <w:r>
        <w:rPr>
          <w:color w:val="231F20"/>
          <w:spacing w:val="-2"/>
          <w:u w:val="single" w:color="231F20"/>
        </w:rPr>
        <w:t>Gestora</w:t>
      </w:r>
      <w:r>
        <w:rPr>
          <w:color w:val="231F20"/>
          <w:spacing w:val="-2"/>
        </w:rPr>
        <w:t>”:</w:t>
      </w:r>
      <w:r>
        <w:rPr>
          <w:color w:val="231F20"/>
        </w:rPr>
        <w:tab/>
      </w:r>
      <w:r>
        <w:rPr>
          <w:rFonts w:ascii="Arial" w:hAnsi="Arial"/>
          <w:b/>
          <w:color w:val="231F20"/>
        </w:rPr>
        <w:t>BLESS</w:t>
      </w:r>
      <w:r>
        <w:rPr>
          <w:rFonts w:ascii="Arial" w:hAnsi="Arial"/>
          <w:b/>
          <w:color w:val="231F20"/>
          <w:spacing w:val="34"/>
        </w:rPr>
        <w:t xml:space="preserve"> </w:t>
      </w:r>
      <w:r>
        <w:rPr>
          <w:rFonts w:ascii="Arial" w:hAnsi="Arial"/>
          <w:b/>
          <w:color w:val="231F20"/>
        </w:rPr>
        <w:t>CAPITAL</w:t>
      </w:r>
      <w:r>
        <w:rPr>
          <w:rFonts w:ascii="Arial" w:hAnsi="Arial"/>
          <w:b/>
          <w:color w:val="231F20"/>
          <w:spacing w:val="32"/>
        </w:rPr>
        <w:t xml:space="preserve"> </w:t>
      </w:r>
      <w:r>
        <w:rPr>
          <w:rFonts w:ascii="Arial" w:hAnsi="Arial"/>
          <w:b/>
          <w:color w:val="231F20"/>
        </w:rPr>
        <w:t>GESTORA</w:t>
      </w:r>
      <w:r>
        <w:rPr>
          <w:rFonts w:ascii="Arial" w:hAnsi="Arial"/>
          <w:b/>
          <w:color w:val="231F20"/>
          <w:spacing w:val="36"/>
        </w:rPr>
        <w:t xml:space="preserve"> </w:t>
      </w:r>
      <w:r>
        <w:rPr>
          <w:rFonts w:ascii="Arial" w:hAnsi="Arial"/>
          <w:b/>
          <w:color w:val="231F20"/>
        </w:rPr>
        <w:t>DE</w:t>
      </w:r>
      <w:r>
        <w:rPr>
          <w:rFonts w:ascii="Arial" w:hAnsi="Arial"/>
          <w:b/>
          <w:color w:val="231F20"/>
          <w:spacing w:val="34"/>
        </w:rPr>
        <w:t xml:space="preserve"> </w:t>
      </w:r>
      <w:r>
        <w:rPr>
          <w:rFonts w:ascii="Arial" w:hAnsi="Arial"/>
          <w:b/>
          <w:color w:val="231F20"/>
        </w:rPr>
        <w:t>RECURSOS</w:t>
      </w:r>
      <w:r>
        <w:rPr>
          <w:rFonts w:ascii="Arial" w:hAnsi="Arial"/>
          <w:b/>
          <w:color w:val="231F20"/>
          <w:spacing w:val="32"/>
        </w:rPr>
        <w:t xml:space="preserve"> </w:t>
      </w:r>
      <w:r>
        <w:rPr>
          <w:rFonts w:ascii="Arial" w:hAnsi="Arial"/>
          <w:b/>
          <w:color w:val="231F20"/>
        </w:rPr>
        <w:t>LTDA.</w:t>
      </w:r>
      <w:r>
        <w:rPr>
          <w:color w:val="231F20"/>
        </w:rPr>
        <w:t>,</w:t>
      </w:r>
      <w:r>
        <w:rPr>
          <w:color w:val="231F20"/>
          <w:spacing w:val="37"/>
        </w:rPr>
        <w:t xml:space="preserve"> </w:t>
      </w:r>
      <w:r>
        <w:rPr>
          <w:color w:val="231F20"/>
          <w:spacing w:val="-5"/>
        </w:rPr>
        <w:t>com</w:t>
      </w:r>
    </w:p>
    <w:p w14:paraId="672A8A2E" w14:textId="77777777" w:rsidR="00827D97" w:rsidRDefault="00000000">
      <w:pPr>
        <w:pStyle w:val="Corpodetexto"/>
        <w:spacing w:before="66" w:line="302" w:lineRule="auto"/>
        <w:ind w:left="3299" w:right="849"/>
        <w:jc w:val="both"/>
      </w:pPr>
      <w:r>
        <w:rPr>
          <w:color w:val="231F20"/>
        </w:rPr>
        <w:t>sede na Cidade de São Paulo, Estado de São Paulo, na Avenida Presidente Juscelino Kubitschek nº 1726, conjunto 243,</w:t>
      </w:r>
      <w:r>
        <w:rPr>
          <w:color w:val="231F20"/>
          <w:spacing w:val="-16"/>
        </w:rPr>
        <w:t xml:space="preserve"> </w:t>
      </w:r>
      <w:r>
        <w:rPr>
          <w:color w:val="231F20"/>
        </w:rPr>
        <w:t>24º</w:t>
      </w:r>
      <w:r>
        <w:rPr>
          <w:color w:val="231F20"/>
          <w:spacing w:val="-15"/>
        </w:rPr>
        <w:t xml:space="preserve"> </w:t>
      </w:r>
      <w:r>
        <w:rPr>
          <w:color w:val="231F20"/>
        </w:rPr>
        <w:t>andar,</w:t>
      </w:r>
      <w:r>
        <w:rPr>
          <w:color w:val="231F20"/>
          <w:spacing w:val="-15"/>
        </w:rPr>
        <w:t xml:space="preserve"> </w:t>
      </w:r>
      <w:r>
        <w:rPr>
          <w:color w:val="231F20"/>
        </w:rPr>
        <w:t>Vila</w:t>
      </w:r>
      <w:r>
        <w:rPr>
          <w:color w:val="231F20"/>
          <w:spacing w:val="-16"/>
        </w:rPr>
        <w:t xml:space="preserve"> </w:t>
      </w:r>
      <w:r>
        <w:rPr>
          <w:color w:val="231F20"/>
        </w:rPr>
        <w:t>Nova</w:t>
      </w:r>
      <w:r>
        <w:rPr>
          <w:color w:val="231F20"/>
          <w:spacing w:val="-15"/>
        </w:rPr>
        <w:t xml:space="preserve"> </w:t>
      </w:r>
      <w:r>
        <w:rPr>
          <w:color w:val="231F20"/>
        </w:rPr>
        <w:t>Conceição,</w:t>
      </w:r>
      <w:r>
        <w:rPr>
          <w:color w:val="231F20"/>
          <w:spacing w:val="-15"/>
        </w:rPr>
        <w:t xml:space="preserve"> </w:t>
      </w:r>
      <w:r>
        <w:rPr>
          <w:color w:val="231F20"/>
        </w:rPr>
        <w:t>inscrita</w:t>
      </w:r>
      <w:r>
        <w:rPr>
          <w:color w:val="231F20"/>
          <w:spacing w:val="-15"/>
        </w:rPr>
        <w:t xml:space="preserve"> </w:t>
      </w:r>
      <w:r>
        <w:rPr>
          <w:color w:val="231F20"/>
        </w:rPr>
        <w:t>no</w:t>
      </w:r>
      <w:r>
        <w:rPr>
          <w:color w:val="231F20"/>
          <w:spacing w:val="-15"/>
        </w:rPr>
        <w:t xml:space="preserve"> </w:t>
      </w:r>
      <w:r>
        <w:rPr>
          <w:color w:val="231F20"/>
        </w:rPr>
        <w:t>CNPJ/MF</w:t>
      </w:r>
      <w:r>
        <w:rPr>
          <w:color w:val="231F20"/>
          <w:spacing w:val="-15"/>
        </w:rPr>
        <w:t xml:space="preserve"> </w:t>
      </w:r>
      <w:r>
        <w:rPr>
          <w:color w:val="231F20"/>
        </w:rPr>
        <w:t>sob o nº 20.675.481/0001-42, gestora devidamente credenciada pela CVM, através do Ato Declaratório nº 15.906, de 03 de outubro de 2017.</w:t>
      </w:r>
    </w:p>
    <w:p w14:paraId="6603FB4C" w14:textId="77777777" w:rsidR="00827D97" w:rsidRDefault="00827D97">
      <w:pPr>
        <w:pStyle w:val="Corpodetexto"/>
        <w:spacing w:before="75"/>
      </w:pPr>
    </w:p>
    <w:p w14:paraId="41CC84BA" w14:textId="77777777" w:rsidR="00827D97" w:rsidRDefault="00000000">
      <w:pPr>
        <w:pStyle w:val="Corpodetexto"/>
        <w:tabs>
          <w:tab w:val="left" w:pos="3299"/>
        </w:tabs>
        <w:spacing w:line="302" w:lineRule="auto"/>
        <w:ind w:left="3299" w:right="855" w:hanging="3083"/>
      </w:pPr>
      <w:r>
        <w:rPr>
          <w:color w:val="231F20"/>
          <w:spacing w:val="-2"/>
        </w:rPr>
        <w:t>“</w:t>
      </w:r>
      <w:r>
        <w:rPr>
          <w:color w:val="231F20"/>
          <w:spacing w:val="-2"/>
          <w:u w:val="single" w:color="231F20"/>
        </w:rPr>
        <w:t>IGP-M</w:t>
      </w:r>
      <w:r>
        <w:rPr>
          <w:color w:val="231F20"/>
          <w:spacing w:val="-2"/>
        </w:rPr>
        <w:t>”</w:t>
      </w:r>
      <w:r>
        <w:rPr>
          <w:color w:val="231F20"/>
        </w:rPr>
        <w:tab/>
        <w:t>Índice</w:t>
      </w:r>
      <w:r>
        <w:rPr>
          <w:color w:val="231F20"/>
          <w:spacing w:val="-5"/>
        </w:rPr>
        <w:t xml:space="preserve"> </w:t>
      </w:r>
      <w:r>
        <w:rPr>
          <w:color w:val="231F20"/>
        </w:rPr>
        <w:t>Geral</w:t>
      </w:r>
      <w:r>
        <w:rPr>
          <w:color w:val="231F20"/>
          <w:spacing w:val="-6"/>
        </w:rPr>
        <w:t xml:space="preserve"> </w:t>
      </w:r>
      <w:r>
        <w:rPr>
          <w:color w:val="231F20"/>
        </w:rPr>
        <w:t>de</w:t>
      </w:r>
      <w:r>
        <w:rPr>
          <w:color w:val="231F20"/>
          <w:spacing w:val="-5"/>
        </w:rPr>
        <w:t xml:space="preserve"> </w:t>
      </w:r>
      <w:r>
        <w:rPr>
          <w:color w:val="231F20"/>
        </w:rPr>
        <w:t>Preços</w:t>
      </w:r>
      <w:r>
        <w:rPr>
          <w:color w:val="231F20"/>
          <w:spacing w:val="-5"/>
        </w:rPr>
        <w:t xml:space="preserve"> </w:t>
      </w:r>
      <w:r>
        <w:rPr>
          <w:color w:val="231F20"/>
        </w:rPr>
        <w:t>do</w:t>
      </w:r>
      <w:r>
        <w:rPr>
          <w:color w:val="231F20"/>
          <w:spacing w:val="-2"/>
        </w:rPr>
        <w:t xml:space="preserve"> </w:t>
      </w:r>
      <w:r>
        <w:rPr>
          <w:color w:val="231F20"/>
        </w:rPr>
        <w:t>Mercado,</w:t>
      </w:r>
      <w:r>
        <w:rPr>
          <w:color w:val="231F20"/>
          <w:spacing w:val="-3"/>
        </w:rPr>
        <w:t xml:space="preserve"> </w:t>
      </w:r>
      <w:r>
        <w:rPr>
          <w:color w:val="231F20"/>
        </w:rPr>
        <w:t>divulgado</w:t>
      </w:r>
      <w:r>
        <w:rPr>
          <w:color w:val="231F20"/>
          <w:spacing w:val="-2"/>
        </w:rPr>
        <w:t xml:space="preserve"> </w:t>
      </w:r>
      <w:r>
        <w:rPr>
          <w:color w:val="231F20"/>
        </w:rPr>
        <w:t>pela</w:t>
      </w:r>
      <w:r>
        <w:rPr>
          <w:color w:val="231F20"/>
          <w:spacing w:val="-2"/>
        </w:rPr>
        <w:t xml:space="preserve"> </w:t>
      </w:r>
      <w:r>
        <w:rPr>
          <w:color w:val="231F20"/>
        </w:rPr>
        <w:t>Fundação Getúlio Vargas, ou outro índice que venha a substituí-lo.</w:t>
      </w:r>
    </w:p>
    <w:p w14:paraId="5E0C9F8C" w14:textId="77777777" w:rsidR="00827D97" w:rsidRDefault="00827D97">
      <w:pPr>
        <w:pStyle w:val="Corpodetexto"/>
        <w:spacing w:before="68"/>
      </w:pPr>
    </w:p>
    <w:p w14:paraId="25519EBE" w14:textId="77777777" w:rsidR="00827D97" w:rsidRDefault="00000000">
      <w:pPr>
        <w:pStyle w:val="Corpodetexto"/>
        <w:ind w:left="217"/>
        <w:jc w:val="both"/>
      </w:pPr>
      <w:r>
        <w:rPr>
          <w:color w:val="231F20"/>
        </w:rPr>
        <w:t>“</w:t>
      </w:r>
      <w:r>
        <w:rPr>
          <w:color w:val="231F20"/>
          <w:u w:val="single" w:color="231F20"/>
        </w:rPr>
        <w:t>Índice</w:t>
      </w:r>
      <w:r>
        <w:rPr>
          <w:color w:val="231F20"/>
          <w:spacing w:val="-2"/>
          <w:u w:val="single" w:color="231F20"/>
        </w:rPr>
        <w:t xml:space="preserve"> </w:t>
      </w:r>
      <w:r>
        <w:rPr>
          <w:color w:val="231F20"/>
          <w:u w:val="single" w:color="231F20"/>
        </w:rPr>
        <w:t>de</w:t>
      </w:r>
      <w:r>
        <w:rPr>
          <w:color w:val="231F20"/>
          <w:spacing w:val="-4"/>
          <w:u w:val="single" w:color="231F20"/>
        </w:rPr>
        <w:t xml:space="preserve"> </w:t>
      </w:r>
      <w:r>
        <w:rPr>
          <w:color w:val="231F20"/>
          <w:u w:val="single" w:color="231F20"/>
        </w:rPr>
        <w:t>Subordinação</w:t>
      </w:r>
      <w:r>
        <w:rPr>
          <w:color w:val="231F20"/>
        </w:rPr>
        <w:t>”</w:t>
      </w:r>
      <w:r>
        <w:rPr>
          <w:color w:val="231F20"/>
          <w:spacing w:val="59"/>
          <w:w w:val="150"/>
        </w:rPr>
        <w:t xml:space="preserve">    </w:t>
      </w:r>
      <w:r>
        <w:rPr>
          <w:color w:val="231F20"/>
        </w:rPr>
        <w:t>Em</w:t>
      </w:r>
      <w:r>
        <w:rPr>
          <w:color w:val="231F20"/>
          <w:spacing w:val="72"/>
        </w:rPr>
        <w:t xml:space="preserve"> </w:t>
      </w:r>
      <w:r>
        <w:rPr>
          <w:color w:val="231F20"/>
        </w:rPr>
        <w:t>conjunto</w:t>
      </w:r>
      <w:r>
        <w:rPr>
          <w:color w:val="231F20"/>
          <w:spacing w:val="70"/>
        </w:rPr>
        <w:t xml:space="preserve"> </w:t>
      </w:r>
      <w:r>
        <w:rPr>
          <w:color w:val="231F20"/>
        </w:rPr>
        <w:t>ou</w:t>
      </w:r>
      <w:r>
        <w:rPr>
          <w:color w:val="231F20"/>
          <w:spacing w:val="73"/>
        </w:rPr>
        <w:t xml:space="preserve"> </w:t>
      </w:r>
      <w:r>
        <w:rPr>
          <w:color w:val="231F20"/>
        </w:rPr>
        <w:t>isoladamente,</w:t>
      </w:r>
      <w:r>
        <w:rPr>
          <w:color w:val="231F20"/>
          <w:spacing w:val="73"/>
        </w:rPr>
        <w:t xml:space="preserve"> </w:t>
      </w:r>
      <w:r>
        <w:rPr>
          <w:color w:val="231F20"/>
        </w:rPr>
        <w:t>o</w:t>
      </w:r>
      <w:r>
        <w:rPr>
          <w:color w:val="231F20"/>
          <w:spacing w:val="69"/>
        </w:rPr>
        <w:t xml:space="preserve"> </w:t>
      </w:r>
      <w:r>
        <w:rPr>
          <w:color w:val="231F20"/>
        </w:rPr>
        <w:t>Índice</w:t>
      </w:r>
      <w:r>
        <w:rPr>
          <w:color w:val="231F20"/>
          <w:spacing w:val="73"/>
        </w:rPr>
        <w:t xml:space="preserve"> </w:t>
      </w:r>
      <w:r>
        <w:rPr>
          <w:color w:val="231F20"/>
        </w:rPr>
        <w:t>de</w:t>
      </w:r>
      <w:r>
        <w:rPr>
          <w:color w:val="231F20"/>
          <w:spacing w:val="70"/>
        </w:rPr>
        <w:t xml:space="preserve"> </w:t>
      </w:r>
      <w:r>
        <w:rPr>
          <w:color w:val="231F20"/>
          <w:spacing w:val="-2"/>
        </w:rPr>
        <w:t>Subordinação</w:t>
      </w:r>
    </w:p>
    <w:p w14:paraId="4743B38B" w14:textId="77777777" w:rsidR="00827D97" w:rsidRDefault="00000000">
      <w:pPr>
        <w:pStyle w:val="Corpodetexto"/>
        <w:spacing w:before="66" w:line="302" w:lineRule="auto"/>
        <w:ind w:left="3299" w:right="850"/>
        <w:jc w:val="both"/>
      </w:pPr>
      <w:r>
        <w:rPr>
          <w:color w:val="231F20"/>
        </w:rPr>
        <w:t>Júnior, o Índice de Subordinação Mezanino e o Índice de Subordinação Subordinadas, conforme aplicável.</w:t>
      </w:r>
    </w:p>
    <w:p w14:paraId="0B4BB125" w14:textId="77777777" w:rsidR="00827D97" w:rsidRDefault="00827D97">
      <w:pPr>
        <w:pStyle w:val="Corpodetexto"/>
        <w:spacing w:before="69"/>
      </w:pPr>
    </w:p>
    <w:p w14:paraId="71D77D27" w14:textId="77777777" w:rsidR="00827D97" w:rsidRDefault="00000000">
      <w:pPr>
        <w:pStyle w:val="Corpodetexto"/>
        <w:tabs>
          <w:tab w:val="left" w:pos="3299"/>
        </w:tabs>
        <w:ind w:left="217"/>
        <w:jc w:val="both"/>
      </w:pPr>
      <w:r>
        <w:rPr>
          <w:color w:val="231F20"/>
        </w:rPr>
        <w:t>“</w:t>
      </w:r>
      <w:r>
        <w:rPr>
          <w:color w:val="231F20"/>
          <w:u w:val="single" w:color="231F20"/>
        </w:rPr>
        <w:t>Patrimônio</w:t>
      </w:r>
      <w:r>
        <w:rPr>
          <w:color w:val="231F20"/>
          <w:spacing w:val="-10"/>
          <w:u w:val="single" w:color="231F20"/>
        </w:rPr>
        <w:t xml:space="preserve"> </w:t>
      </w:r>
      <w:r>
        <w:rPr>
          <w:color w:val="231F20"/>
          <w:spacing w:val="-2"/>
          <w:u w:val="single" w:color="231F20"/>
        </w:rPr>
        <w:t>Líquido</w:t>
      </w:r>
      <w:r>
        <w:rPr>
          <w:color w:val="231F20"/>
          <w:spacing w:val="-2"/>
        </w:rPr>
        <w:t>”:</w:t>
      </w:r>
      <w:r>
        <w:rPr>
          <w:color w:val="231F20"/>
        </w:rPr>
        <w:tab/>
        <w:t>Soma</w:t>
      </w:r>
      <w:r>
        <w:rPr>
          <w:color w:val="231F20"/>
          <w:spacing w:val="69"/>
        </w:rPr>
        <w:t xml:space="preserve"> </w:t>
      </w:r>
      <w:r>
        <w:rPr>
          <w:color w:val="231F20"/>
        </w:rPr>
        <w:t>algébrica</w:t>
      </w:r>
      <w:r>
        <w:rPr>
          <w:color w:val="231F20"/>
          <w:spacing w:val="71"/>
        </w:rPr>
        <w:t xml:space="preserve"> </w:t>
      </w:r>
      <w:r>
        <w:rPr>
          <w:color w:val="231F20"/>
        </w:rPr>
        <w:t>de</w:t>
      </w:r>
      <w:r>
        <w:rPr>
          <w:color w:val="231F20"/>
          <w:spacing w:val="68"/>
        </w:rPr>
        <w:t xml:space="preserve"> </w:t>
      </w:r>
      <w:r>
        <w:rPr>
          <w:color w:val="231F20"/>
        </w:rPr>
        <w:t>disponível</w:t>
      </w:r>
      <w:r>
        <w:rPr>
          <w:color w:val="231F20"/>
          <w:spacing w:val="71"/>
        </w:rPr>
        <w:t xml:space="preserve"> </w:t>
      </w:r>
      <w:r>
        <w:rPr>
          <w:color w:val="231F20"/>
        </w:rPr>
        <w:t>do</w:t>
      </w:r>
      <w:r>
        <w:rPr>
          <w:color w:val="231F20"/>
          <w:spacing w:val="71"/>
        </w:rPr>
        <w:t xml:space="preserve"> </w:t>
      </w:r>
      <w:r>
        <w:rPr>
          <w:color w:val="231F20"/>
        </w:rPr>
        <w:t>Fundo</w:t>
      </w:r>
      <w:r>
        <w:rPr>
          <w:color w:val="231F20"/>
          <w:spacing w:val="68"/>
        </w:rPr>
        <w:t xml:space="preserve"> </w:t>
      </w:r>
      <w:r>
        <w:rPr>
          <w:color w:val="231F20"/>
        </w:rPr>
        <w:t>com</w:t>
      </w:r>
      <w:r>
        <w:rPr>
          <w:color w:val="231F20"/>
          <w:spacing w:val="69"/>
        </w:rPr>
        <w:t xml:space="preserve"> </w:t>
      </w:r>
      <w:r>
        <w:rPr>
          <w:color w:val="231F20"/>
        </w:rPr>
        <w:t>o</w:t>
      </w:r>
      <w:r>
        <w:rPr>
          <w:color w:val="231F20"/>
          <w:spacing w:val="71"/>
        </w:rPr>
        <w:t xml:space="preserve"> </w:t>
      </w:r>
      <w:r>
        <w:rPr>
          <w:color w:val="231F20"/>
        </w:rPr>
        <w:t>valor</w:t>
      </w:r>
      <w:r>
        <w:rPr>
          <w:color w:val="231F20"/>
          <w:spacing w:val="72"/>
        </w:rPr>
        <w:t xml:space="preserve"> </w:t>
      </w:r>
      <w:r>
        <w:rPr>
          <w:color w:val="231F20"/>
          <w:spacing w:val="-7"/>
        </w:rPr>
        <w:t>da</w:t>
      </w:r>
    </w:p>
    <w:p w14:paraId="72E94184" w14:textId="77777777" w:rsidR="00827D97" w:rsidRDefault="00000000">
      <w:pPr>
        <w:pStyle w:val="Corpodetexto"/>
        <w:spacing w:before="66" w:line="304" w:lineRule="auto"/>
        <w:ind w:left="3299" w:right="856"/>
        <w:jc w:val="both"/>
      </w:pPr>
      <w:r>
        <w:rPr>
          <w:color w:val="231F20"/>
        </w:rPr>
        <w:t xml:space="preserve">Carteira, mais os valores a receber, menos as suas </w:t>
      </w:r>
      <w:r>
        <w:rPr>
          <w:color w:val="231F20"/>
          <w:spacing w:val="-2"/>
        </w:rPr>
        <w:t>exigibilidades;</w:t>
      </w:r>
    </w:p>
    <w:p w14:paraId="79836AFF"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41ACB731" w14:textId="77777777" w:rsidR="00827D97" w:rsidRDefault="00000000">
      <w:pPr>
        <w:pStyle w:val="Corpodetexto"/>
        <w:tabs>
          <w:tab w:val="left" w:pos="3299"/>
        </w:tabs>
        <w:spacing w:before="44" w:line="607" w:lineRule="auto"/>
        <w:ind w:left="217" w:right="1395"/>
      </w:pPr>
      <w:r>
        <w:rPr>
          <w:color w:val="231F20"/>
        </w:rPr>
        <w:lastRenderedPageBreak/>
        <w:t>“</w:t>
      </w:r>
      <w:r>
        <w:rPr>
          <w:color w:val="231F20"/>
          <w:u w:val="single" w:color="231F20"/>
        </w:rPr>
        <w:t>Plano de Liquidação</w:t>
      </w:r>
      <w:r>
        <w:rPr>
          <w:color w:val="231F20"/>
        </w:rPr>
        <w:t>”</w:t>
      </w:r>
      <w:r>
        <w:rPr>
          <w:color w:val="231F20"/>
        </w:rPr>
        <w:tab/>
        <w:t>Plano</w:t>
      </w:r>
      <w:r>
        <w:rPr>
          <w:color w:val="231F20"/>
          <w:spacing w:val="-4"/>
        </w:rPr>
        <w:t xml:space="preserve"> </w:t>
      </w:r>
      <w:r>
        <w:rPr>
          <w:color w:val="231F20"/>
        </w:rPr>
        <w:t>a</w:t>
      </w:r>
      <w:r>
        <w:rPr>
          <w:color w:val="231F20"/>
          <w:spacing w:val="-4"/>
        </w:rPr>
        <w:t xml:space="preserve"> </w:t>
      </w:r>
      <w:r>
        <w:rPr>
          <w:color w:val="231F20"/>
        </w:rPr>
        <w:t>ser</w:t>
      </w:r>
      <w:r>
        <w:rPr>
          <w:color w:val="231F20"/>
          <w:spacing w:val="-5"/>
        </w:rPr>
        <w:t xml:space="preserve"> </w:t>
      </w:r>
      <w:r>
        <w:rPr>
          <w:color w:val="231F20"/>
        </w:rPr>
        <w:t>elaborado</w:t>
      </w:r>
      <w:r>
        <w:rPr>
          <w:color w:val="231F20"/>
          <w:spacing w:val="-6"/>
        </w:rPr>
        <w:t xml:space="preserve"> </w:t>
      </w:r>
      <w:r>
        <w:rPr>
          <w:color w:val="231F20"/>
        </w:rPr>
        <w:t>para</w:t>
      </w:r>
      <w:r>
        <w:rPr>
          <w:color w:val="231F20"/>
          <w:spacing w:val="-6"/>
        </w:rPr>
        <w:t xml:space="preserve"> </w:t>
      </w:r>
      <w:r>
        <w:rPr>
          <w:color w:val="231F20"/>
        </w:rPr>
        <w:t>fins</w:t>
      </w:r>
      <w:r>
        <w:rPr>
          <w:color w:val="231F20"/>
          <w:spacing w:val="-4"/>
        </w:rPr>
        <w:t xml:space="preserve"> </w:t>
      </w:r>
      <w:r>
        <w:rPr>
          <w:color w:val="231F20"/>
        </w:rPr>
        <w:t>de</w:t>
      </w:r>
      <w:r>
        <w:rPr>
          <w:color w:val="231F20"/>
          <w:spacing w:val="-4"/>
        </w:rPr>
        <w:t xml:space="preserve"> </w:t>
      </w:r>
      <w:r>
        <w:rPr>
          <w:color w:val="231F20"/>
        </w:rPr>
        <w:t>liquidação</w:t>
      </w:r>
      <w:r>
        <w:rPr>
          <w:color w:val="231F20"/>
          <w:spacing w:val="-4"/>
        </w:rPr>
        <w:t xml:space="preserve"> </w:t>
      </w:r>
      <w:r>
        <w:rPr>
          <w:color w:val="231F20"/>
        </w:rPr>
        <w:t>da</w:t>
      </w:r>
      <w:r>
        <w:rPr>
          <w:color w:val="231F20"/>
          <w:spacing w:val="-8"/>
        </w:rPr>
        <w:t xml:space="preserve"> </w:t>
      </w:r>
      <w:r>
        <w:rPr>
          <w:color w:val="231F20"/>
        </w:rPr>
        <w:t>Classe; “</w:t>
      </w:r>
      <w:r>
        <w:rPr>
          <w:color w:val="231F20"/>
          <w:u w:val="single" w:color="231F20"/>
        </w:rPr>
        <w:t>Prazo de Duração</w:t>
      </w:r>
      <w:r>
        <w:rPr>
          <w:color w:val="231F20"/>
        </w:rPr>
        <w:t>”:</w:t>
      </w:r>
      <w:r>
        <w:rPr>
          <w:color w:val="231F20"/>
        </w:rPr>
        <w:tab/>
        <w:t xml:space="preserve">Tem o significado do Artigo 3º deste Regulamento. </w:t>
      </w:r>
      <w:r>
        <w:rPr>
          <w:color w:val="231F20"/>
          <w:spacing w:val="-2"/>
        </w:rPr>
        <w:t>“</w:t>
      </w:r>
      <w:r>
        <w:rPr>
          <w:color w:val="231F20"/>
          <w:spacing w:val="-2"/>
          <w:u w:val="single" w:color="231F20"/>
        </w:rPr>
        <w:t>Regulamento</w:t>
      </w:r>
      <w:r>
        <w:rPr>
          <w:color w:val="231F20"/>
          <w:spacing w:val="-2"/>
        </w:rPr>
        <w:t>”:</w:t>
      </w:r>
      <w:r>
        <w:rPr>
          <w:color w:val="231F20"/>
        </w:rPr>
        <w:tab/>
        <w:t>O presente regulamento do Fundo e seu Anexo; “</w:t>
      </w:r>
      <w:r>
        <w:rPr>
          <w:color w:val="231F20"/>
          <w:u w:val="single" w:color="231F20"/>
        </w:rPr>
        <w:t>Remuneração Alvo</w:t>
      </w:r>
      <w:r>
        <w:rPr>
          <w:color w:val="231F20"/>
        </w:rPr>
        <w:t>”:</w:t>
      </w:r>
      <w:r>
        <w:rPr>
          <w:color w:val="231F20"/>
        </w:rPr>
        <w:tab/>
        <w:t>Conforme descrito em cada Suplemento;</w:t>
      </w:r>
    </w:p>
    <w:p w14:paraId="19FCA4B3" w14:textId="77777777" w:rsidR="00827D97" w:rsidRDefault="00000000">
      <w:pPr>
        <w:pStyle w:val="Corpodetexto"/>
        <w:tabs>
          <w:tab w:val="left" w:pos="3299"/>
        </w:tabs>
        <w:spacing w:line="249" w:lineRule="exact"/>
        <w:ind w:left="217"/>
      </w:pPr>
      <w:r>
        <w:rPr>
          <w:color w:val="231F20"/>
        </w:rPr>
        <w:t>“</w:t>
      </w:r>
      <w:r>
        <w:rPr>
          <w:color w:val="231F20"/>
          <w:u w:val="single" w:color="231F20"/>
        </w:rPr>
        <w:t>Resolução</w:t>
      </w:r>
      <w:r>
        <w:rPr>
          <w:color w:val="231F20"/>
          <w:spacing w:val="-4"/>
          <w:u w:val="single" w:color="231F20"/>
        </w:rPr>
        <w:t xml:space="preserve"> </w:t>
      </w:r>
      <w:r>
        <w:rPr>
          <w:color w:val="231F20"/>
          <w:u w:val="single" w:color="231F20"/>
        </w:rPr>
        <w:t>CMN</w:t>
      </w:r>
      <w:r>
        <w:rPr>
          <w:color w:val="231F20"/>
          <w:spacing w:val="-7"/>
          <w:u w:val="single" w:color="231F20"/>
        </w:rPr>
        <w:t xml:space="preserve"> </w:t>
      </w:r>
      <w:r>
        <w:rPr>
          <w:color w:val="231F20"/>
          <w:u w:val="single" w:color="231F20"/>
        </w:rPr>
        <w:t>nº</w:t>
      </w:r>
      <w:r>
        <w:rPr>
          <w:color w:val="231F20"/>
          <w:spacing w:val="-5"/>
          <w:u w:val="single" w:color="231F20"/>
        </w:rPr>
        <w:t xml:space="preserve"> </w:t>
      </w:r>
      <w:r>
        <w:rPr>
          <w:color w:val="231F20"/>
          <w:spacing w:val="-2"/>
          <w:u w:val="single" w:color="231F20"/>
        </w:rPr>
        <w:t>2.907</w:t>
      </w:r>
      <w:r>
        <w:rPr>
          <w:color w:val="231F20"/>
          <w:spacing w:val="-2"/>
        </w:rPr>
        <w:t>”</w:t>
      </w:r>
      <w:r>
        <w:rPr>
          <w:color w:val="231F20"/>
        </w:rPr>
        <w:tab/>
        <w:t>Resolução</w:t>
      </w:r>
      <w:r>
        <w:rPr>
          <w:color w:val="231F20"/>
          <w:spacing w:val="66"/>
        </w:rPr>
        <w:t xml:space="preserve"> </w:t>
      </w:r>
      <w:r>
        <w:rPr>
          <w:color w:val="231F20"/>
        </w:rPr>
        <w:t>CMN</w:t>
      </w:r>
      <w:r>
        <w:rPr>
          <w:color w:val="231F20"/>
          <w:spacing w:val="65"/>
        </w:rPr>
        <w:t xml:space="preserve"> </w:t>
      </w:r>
      <w:r>
        <w:rPr>
          <w:color w:val="231F20"/>
        </w:rPr>
        <w:t>nº</w:t>
      </w:r>
      <w:r>
        <w:rPr>
          <w:color w:val="231F20"/>
          <w:spacing w:val="66"/>
        </w:rPr>
        <w:t xml:space="preserve"> </w:t>
      </w:r>
      <w:r>
        <w:rPr>
          <w:color w:val="231F20"/>
        </w:rPr>
        <w:t>2.907,</w:t>
      </w:r>
      <w:r>
        <w:rPr>
          <w:color w:val="231F20"/>
          <w:spacing w:val="69"/>
        </w:rPr>
        <w:t xml:space="preserve"> </w:t>
      </w:r>
      <w:r>
        <w:rPr>
          <w:color w:val="231F20"/>
        </w:rPr>
        <w:t>de</w:t>
      </w:r>
      <w:r>
        <w:rPr>
          <w:color w:val="231F20"/>
          <w:spacing w:val="65"/>
        </w:rPr>
        <w:t xml:space="preserve"> </w:t>
      </w:r>
      <w:r>
        <w:rPr>
          <w:color w:val="231F20"/>
        </w:rPr>
        <w:t>29</w:t>
      </w:r>
      <w:r>
        <w:rPr>
          <w:color w:val="231F20"/>
          <w:spacing w:val="66"/>
        </w:rPr>
        <w:t xml:space="preserve"> </w:t>
      </w:r>
      <w:r>
        <w:rPr>
          <w:color w:val="231F20"/>
        </w:rPr>
        <w:t>de</w:t>
      </w:r>
      <w:r>
        <w:rPr>
          <w:color w:val="231F20"/>
          <w:spacing w:val="65"/>
        </w:rPr>
        <w:t xml:space="preserve"> </w:t>
      </w:r>
      <w:r>
        <w:rPr>
          <w:color w:val="231F20"/>
        </w:rPr>
        <w:t>novembro</w:t>
      </w:r>
      <w:r>
        <w:rPr>
          <w:color w:val="231F20"/>
          <w:spacing w:val="68"/>
        </w:rPr>
        <w:t xml:space="preserve"> </w:t>
      </w:r>
      <w:r>
        <w:rPr>
          <w:color w:val="231F20"/>
        </w:rPr>
        <w:t>de</w:t>
      </w:r>
      <w:r>
        <w:rPr>
          <w:color w:val="231F20"/>
          <w:spacing w:val="66"/>
        </w:rPr>
        <w:t xml:space="preserve"> </w:t>
      </w:r>
      <w:r>
        <w:rPr>
          <w:color w:val="231F20"/>
          <w:spacing w:val="-4"/>
        </w:rPr>
        <w:t>2001,</w:t>
      </w:r>
    </w:p>
    <w:p w14:paraId="0C472EF6" w14:textId="77777777" w:rsidR="00827D97" w:rsidRDefault="00000000">
      <w:pPr>
        <w:pStyle w:val="Corpodetexto"/>
        <w:spacing w:before="68"/>
        <w:ind w:left="3299"/>
      </w:pPr>
      <w:r>
        <w:rPr>
          <w:color w:val="231F20"/>
        </w:rPr>
        <w:t>conforme</w:t>
      </w:r>
      <w:r>
        <w:rPr>
          <w:color w:val="231F20"/>
          <w:spacing w:val="-2"/>
        </w:rPr>
        <w:t xml:space="preserve"> alterada;</w:t>
      </w:r>
    </w:p>
    <w:p w14:paraId="21E1553B" w14:textId="77777777" w:rsidR="00827D97" w:rsidRDefault="00827D97">
      <w:pPr>
        <w:pStyle w:val="Corpodetexto"/>
        <w:spacing w:before="133"/>
      </w:pPr>
    </w:p>
    <w:p w14:paraId="5C8F854F" w14:textId="77777777" w:rsidR="00827D97" w:rsidRDefault="00000000">
      <w:pPr>
        <w:pStyle w:val="Corpodetexto"/>
        <w:tabs>
          <w:tab w:val="left" w:pos="3299"/>
        </w:tabs>
        <w:ind w:left="217"/>
      </w:pPr>
      <w:r>
        <w:rPr>
          <w:color w:val="231F20"/>
        </w:rPr>
        <w:t>“</w:t>
      </w:r>
      <w:r>
        <w:rPr>
          <w:color w:val="231F20"/>
          <w:u w:val="single" w:color="231F20"/>
        </w:rPr>
        <w:t>Resolução</w:t>
      </w:r>
      <w:r>
        <w:rPr>
          <w:color w:val="231F20"/>
          <w:spacing w:val="-8"/>
          <w:u w:val="single" w:color="231F20"/>
        </w:rPr>
        <w:t xml:space="preserve"> </w:t>
      </w:r>
      <w:r>
        <w:rPr>
          <w:color w:val="231F20"/>
          <w:u w:val="single" w:color="231F20"/>
        </w:rPr>
        <w:t>CVM</w:t>
      </w:r>
      <w:r>
        <w:rPr>
          <w:color w:val="231F20"/>
          <w:spacing w:val="-6"/>
          <w:u w:val="single" w:color="231F20"/>
        </w:rPr>
        <w:t xml:space="preserve"> </w:t>
      </w:r>
      <w:r>
        <w:rPr>
          <w:color w:val="231F20"/>
          <w:spacing w:val="-4"/>
          <w:u w:val="single" w:color="231F20"/>
        </w:rPr>
        <w:t>30</w:t>
      </w:r>
      <w:r>
        <w:rPr>
          <w:color w:val="231F20"/>
          <w:spacing w:val="-4"/>
        </w:rPr>
        <w:t>”:</w:t>
      </w:r>
      <w:r>
        <w:rPr>
          <w:color w:val="231F20"/>
        </w:rPr>
        <w:tab/>
        <w:t>Resolução</w:t>
      </w:r>
      <w:r>
        <w:rPr>
          <w:color w:val="231F20"/>
          <w:spacing w:val="-6"/>
        </w:rPr>
        <w:t xml:space="preserve"> </w:t>
      </w:r>
      <w:r>
        <w:rPr>
          <w:color w:val="231F20"/>
        </w:rPr>
        <w:t>CVM</w:t>
      </w:r>
      <w:r>
        <w:rPr>
          <w:color w:val="231F20"/>
          <w:spacing w:val="-3"/>
        </w:rPr>
        <w:t xml:space="preserve"> </w:t>
      </w:r>
      <w:r>
        <w:rPr>
          <w:color w:val="231F20"/>
        </w:rPr>
        <w:t>nº</w:t>
      </w:r>
      <w:r>
        <w:rPr>
          <w:color w:val="231F20"/>
          <w:spacing w:val="-2"/>
        </w:rPr>
        <w:t xml:space="preserve"> </w:t>
      </w:r>
      <w:r>
        <w:rPr>
          <w:color w:val="231F20"/>
        </w:rPr>
        <w:t>30,</w:t>
      </w:r>
      <w:r>
        <w:rPr>
          <w:color w:val="231F20"/>
          <w:spacing w:val="-3"/>
        </w:rPr>
        <w:t xml:space="preserve"> </w:t>
      </w:r>
      <w:r>
        <w:rPr>
          <w:color w:val="231F20"/>
        </w:rPr>
        <w:t>de</w:t>
      </w:r>
      <w:r>
        <w:rPr>
          <w:color w:val="231F20"/>
          <w:spacing w:val="-3"/>
        </w:rPr>
        <w:t xml:space="preserve"> </w:t>
      </w:r>
      <w:r>
        <w:rPr>
          <w:color w:val="231F20"/>
        </w:rPr>
        <w:t>11</w:t>
      </w:r>
      <w:r>
        <w:rPr>
          <w:color w:val="231F20"/>
          <w:spacing w:val="-3"/>
        </w:rPr>
        <w:t xml:space="preserve"> </w:t>
      </w:r>
      <w:r>
        <w:rPr>
          <w:color w:val="231F20"/>
        </w:rPr>
        <w:t>de</w:t>
      </w:r>
      <w:r>
        <w:rPr>
          <w:color w:val="231F20"/>
          <w:spacing w:val="-6"/>
        </w:rPr>
        <w:t xml:space="preserve"> </w:t>
      </w:r>
      <w:r>
        <w:rPr>
          <w:color w:val="231F20"/>
        </w:rPr>
        <w:t>maio</w:t>
      </w:r>
      <w:r>
        <w:rPr>
          <w:color w:val="231F20"/>
          <w:spacing w:val="-5"/>
        </w:rPr>
        <w:t xml:space="preserve"> </w:t>
      </w:r>
      <w:r>
        <w:rPr>
          <w:color w:val="231F20"/>
        </w:rPr>
        <w:t>de</w:t>
      </w:r>
      <w:r>
        <w:rPr>
          <w:color w:val="231F20"/>
          <w:spacing w:val="-3"/>
        </w:rPr>
        <w:t xml:space="preserve"> </w:t>
      </w:r>
      <w:r>
        <w:rPr>
          <w:color w:val="231F20"/>
          <w:spacing w:val="-2"/>
        </w:rPr>
        <w:t>2021;</w:t>
      </w:r>
    </w:p>
    <w:p w14:paraId="08FA0F7B" w14:textId="77777777" w:rsidR="00827D97" w:rsidRDefault="00827D97">
      <w:pPr>
        <w:pStyle w:val="Corpodetexto"/>
        <w:spacing w:before="134"/>
      </w:pPr>
    </w:p>
    <w:p w14:paraId="7C3084BF" w14:textId="77777777" w:rsidR="00827D97" w:rsidRDefault="00000000">
      <w:pPr>
        <w:pStyle w:val="Corpodetexto"/>
        <w:tabs>
          <w:tab w:val="left" w:pos="3299"/>
        </w:tabs>
        <w:ind w:left="217"/>
      </w:pPr>
      <w:r>
        <w:rPr>
          <w:color w:val="231F20"/>
        </w:rPr>
        <w:t>“</w:t>
      </w:r>
      <w:r>
        <w:rPr>
          <w:color w:val="231F20"/>
          <w:u w:val="single" w:color="231F20"/>
        </w:rPr>
        <w:t>Resolução</w:t>
      </w:r>
      <w:r>
        <w:rPr>
          <w:color w:val="231F20"/>
          <w:spacing w:val="-5"/>
          <w:u w:val="single" w:color="231F20"/>
        </w:rPr>
        <w:t xml:space="preserve"> </w:t>
      </w:r>
      <w:r>
        <w:rPr>
          <w:color w:val="231F20"/>
          <w:u w:val="single" w:color="231F20"/>
        </w:rPr>
        <w:t>CVM</w:t>
      </w:r>
      <w:r>
        <w:rPr>
          <w:color w:val="231F20"/>
          <w:spacing w:val="-5"/>
          <w:u w:val="single" w:color="231F20"/>
        </w:rPr>
        <w:t xml:space="preserve"> </w:t>
      </w:r>
      <w:r>
        <w:rPr>
          <w:color w:val="231F20"/>
          <w:u w:val="single" w:color="231F20"/>
        </w:rPr>
        <w:t>nº</w:t>
      </w:r>
      <w:r>
        <w:rPr>
          <w:color w:val="231F20"/>
          <w:spacing w:val="-5"/>
          <w:u w:val="single" w:color="231F20"/>
        </w:rPr>
        <w:t xml:space="preserve"> </w:t>
      </w:r>
      <w:r>
        <w:rPr>
          <w:color w:val="231F20"/>
          <w:spacing w:val="-4"/>
          <w:u w:val="single" w:color="231F20"/>
        </w:rPr>
        <w:t>160</w:t>
      </w:r>
      <w:r>
        <w:rPr>
          <w:color w:val="231F20"/>
          <w:spacing w:val="-4"/>
        </w:rPr>
        <w:t>”:</w:t>
      </w:r>
      <w:r>
        <w:rPr>
          <w:color w:val="231F20"/>
        </w:rPr>
        <w:tab/>
        <w:t>Resolução</w:t>
      </w:r>
      <w:r>
        <w:rPr>
          <w:color w:val="231F20"/>
          <w:spacing w:val="1"/>
        </w:rPr>
        <w:t xml:space="preserve"> </w:t>
      </w:r>
      <w:r>
        <w:rPr>
          <w:color w:val="231F20"/>
        </w:rPr>
        <w:t>da</w:t>
      </w:r>
      <w:r>
        <w:rPr>
          <w:color w:val="231F20"/>
          <w:spacing w:val="2"/>
        </w:rPr>
        <w:t xml:space="preserve"> </w:t>
      </w:r>
      <w:r>
        <w:rPr>
          <w:color w:val="231F20"/>
        </w:rPr>
        <w:t>CVM</w:t>
      </w:r>
      <w:r>
        <w:rPr>
          <w:color w:val="231F20"/>
          <w:spacing w:val="3"/>
        </w:rPr>
        <w:t xml:space="preserve"> </w:t>
      </w:r>
      <w:r>
        <w:rPr>
          <w:color w:val="231F20"/>
        </w:rPr>
        <w:t>nº</w:t>
      </w:r>
      <w:r>
        <w:rPr>
          <w:color w:val="231F20"/>
          <w:spacing w:val="3"/>
        </w:rPr>
        <w:t xml:space="preserve"> </w:t>
      </w:r>
      <w:r>
        <w:rPr>
          <w:color w:val="231F20"/>
        </w:rPr>
        <w:t>160,</w:t>
      </w:r>
      <w:r>
        <w:rPr>
          <w:color w:val="231F20"/>
          <w:spacing w:val="2"/>
        </w:rPr>
        <w:t xml:space="preserve"> </w:t>
      </w:r>
      <w:r>
        <w:rPr>
          <w:color w:val="231F20"/>
        </w:rPr>
        <w:t>de</w:t>
      </w:r>
      <w:r>
        <w:rPr>
          <w:color w:val="231F20"/>
          <w:spacing w:val="2"/>
        </w:rPr>
        <w:t xml:space="preserve"> </w:t>
      </w:r>
      <w:r>
        <w:rPr>
          <w:color w:val="231F20"/>
        </w:rPr>
        <w:t>13</w:t>
      </w:r>
      <w:r>
        <w:rPr>
          <w:color w:val="231F20"/>
          <w:spacing w:val="2"/>
        </w:rPr>
        <w:t xml:space="preserve"> </w:t>
      </w:r>
      <w:r>
        <w:rPr>
          <w:color w:val="231F20"/>
        </w:rPr>
        <w:t>de</w:t>
      </w:r>
      <w:r>
        <w:rPr>
          <w:color w:val="231F20"/>
          <w:spacing w:val="2"/>
        </w:rPr>
        <w:t xml:space="preserve"> </w:t>
      </w:r>
      <w:r>
        <w:rPr>
          <w:color w:val="231F20"/>
        </w:rPr>
        <w:t>julho</w:t>
      </w:r>
      <w:r>
        <w:rPr>
          <w:color w:val="231F20"/>
          <w:spacing w:val="2"/>
        </w:rPr>
        <w:t xml:space="preserve"> </w:t>
      </w:r>
      <w:r>
        <w:rPr>
          <w:color w:val="231F20"/>
        </w:rPr>
        <w:t>de</w:t>
      </w:r>
      <w:r>
        <w:rPr>
          <w:color w:val="231F20"/>
          <w:spacing w:val="2"/>
        </w:rPr>
        <w:t xml:space="preserve"> </w:t>
      </w:r>
      <w:r>
        <w:rPr>
          <w:color w:val="231F20"/>
        </w:rPr>
        <w:t>2022,</w:t>
      </w:r>
      <w:r>
        <w:rPr>
          <w:color w:val="231F20"/>
          <w:spacing w:val="3"/>
        </w:rPr>
        <w:t xml:space="preserve"> </w:t>
      </w:r>
      <w:r>
        <w:rPr>
          <w:color w:val="231F20"/>
          <w:spacing w:val="-2"/>
        </w:rPr>
        <w:t>conforme</w:t>
      </w:r>
    </w:p>
    <w:p w14:paraId="6C6193E3" w14:textId="77777777" w:rsidR="00827D97" w:rsidRDefault="00000000">
      <w:pPr>
        <w:pStyle w:val="Corpodetexto"/>
        <w:spacing w:before="66"/>
        <w:ind w:left="3299"/>
      </w:pPr>
      <w:r>
        <w:rPr>
          <w:color w:val="231F20"/>
          <w:spacing w:val="-2"/>
        </w:rPr>
        <w:t>alterada;</w:t>
      </w:r>
    </w:p>
    <w:p w14:paraId="76735915" w14:textId="77777777" w:rsidR="00827D97" w:rsidRDefault="00827D97">
      <w:pPr>
        <w:pStyle w:val="Corpodetexto"/>
        <w:spacing w:before="134"/>
      </w:pPr>
    </w:p>
    <w:p w14:paraId="422D70F1" w14:textId="77777777" w:rsidR="00827D97" w:rsidRDefault="00000000">
      <w:pPr>
        <w:pStyle w:val="Corpodetexto"/>
        <w:tabs>
          <w:tab w:val="left" w:pos="3299"/>
        </w:tabs>
        <w:ind w:left="217"/>
      </w:pPr>
      <w:r>
        <w:rPr>
          <w:color w:val="231F20"/>
        </w:rPr>
        <w:t>“</w:t>
      </w:r>
      <w:r>
        <w:rPr>
          <w:color w:val="231F20"/>
          <w:u w:val="single" w:color="231F20"/>
        </w:rPr>
        <w:t>Resolução</w:t>
      </w:r>
      <w:r>
        <w:rPr>
          <w:color w:val="231F20"/>
          <w:spacing w:val="-5"/>
          <w:u w:val="single" w:color="231F20"/>
        </w:rPr>
        <w:t xml:space="preserve"> </w:t>
      </w:r>
      <w:r>
        <w:rPr>
          <w:color w:val="231F20"/>
          <w:u w:val="single" w:color="231F20"/>
        </w:rPr>
        <w:t>CVM</w:t>
      </w:r>
      <w:r>
        <w:rPr>
          <w:color w:val="231F20"/>
          <w:spacing w:val="-5"/>
          <w:u w:val="single" w:color="231F20"/>
        </w:rPr>
        <w:t xml:space="preserve"> </w:t>
      </w:r>
      <w:r>
        <w:rPr>
          <w:color w:val="231F20"/>
          <w:u w:val="single" w:color="231F20"/>
        </w:rPr>
        <w:t>nº</w:t>
      </w:r>
      <w:r>
        <w:rPr>
          <w:color w:val="231F20"/>
          <w:spacing w:val="-5"/>
          <w:u w:val="single" w:color="231F20"/>
        </w:rPr>
        <w:t xml:space="preserve"> </w:t>
      </w:r>
      <w:r>
        <w:rPr>
          <w:color w:val="231F20"/>
          <w:spacing w:val="-4"/>
          <w:u w:val="single" w:color="231F20"/>
        </w:rPr>
        <w:t>175</w:t>
      </w:r>
      <w:r>
        <w:rPr>
          <w:color w:val="231F20"/>
          <w:spacing w:val="-4"/>
        </w:rPr>
        <w:t>”</w:t>
      </w:r>
      <w:r>
        <w:rPr>
          <w:color w:val="231F20"/>
        </w:rPr>
        <w:tab/>
      </w:r>
      <w:r>
        <w:rPr>
          <w:color w:val="231F20"/>
          <w:spacing w:val="-2"/>
        </w:rPr>
        <w:t>Resolução</w:t>
      </w:r>
      <w:r>
        <w:rPr>
          <w:color w:val="231F20"/>
          <w:spacing w:val="-11"/>
        </w:rPr>
        <w:t xml:space="preserve"> </w:t>
      </w:r>
      <w:r>
        <w:rPr>
          <w:color w:val="231F20"/>
          <w:spacing w:val="-2"/>
        </w:rPr>
        <w:t>CVM</w:t>
      </w:r>
      <w:r>
        <w:rPr>
          <w:color w:val="231F20"/>
          <w:spacing w:val="-9"/>
        </w:rPr>
        <w:t xml:space="preserve"> </w:t>
      </w:r>
      <w:r>
        <w:rPr>
          <w:color w:val="231F20"/>
          <w:spacing w:val="-2"/>
        </w:rPr>
        <w:t>nº</w:t>
      </w:r>
      <w:r>
        <w:rPr>
          <w:color w:val="231F20"/>
          <w:spacing w:val="-11"/>
        </w:rPr>
        <w:t xml:space="preserve"> </w:t>
      </w:r>
      <w:r>
        <w:rPr>
          <w:color w:val="231F20"/>
          <w:spacing w:val="-2"/>
        </w:rPr>
        <w:t>175,</w:t>
      </w:r>
      <w:r>
        <w:rPr>
          <w:color w:val="231F20"/>
          <w:spacing w:val="-13"/>
        </w:rPr>
        <w:t xml:space="preserve"> </w:t>
      </w:r>
      <w:r>
        <w:rPr>
          <w:color w:val="231F20"/>
          <w:spacing w:val="-2"/>
        </w:rPr>
        <w:t>de</w:t>
      </w:r>
      <w:r>
        <w:rPr>
          <w:color w:val="231F20"/>
          <w:spacing w:val="-9"/>
        </w:rPr>
        <w:t xml:space="preserve"> </w:t>
      </w:r>
      <w:r>
        <w:rPr>
          <w:color w:val="231F20"/>
          <w:spacing w:val="-2"/>
        </w:rPr>
        <w:t>23</w:t>
      </w:r>
      <w:r>
        <w:rPr>
          <w:color w:val="231F20"/>
          <w:spacing w:val="-9"/>
        </w:rPr>
        <w:t xml:space="preserve"> </w:t>
      </w:r>
      <w:r>
        <w:rPr>
          <w:color w:val="231F20"/>
          <w:spacing w:val="-2"/>
        </w:rPr>
        <w:t>de</w:t>
      </w:r>
      <w:r>
        <w:rPr>
          <w:color w:val="231F20"/>
          <w:spacing w:val="-11"/>
        </w:rPr>
        <w:t xml:space="preserve"> </w:t>
      </w:r>
      <w:r>
        <w:rPr>
          <w:color w:val="231F20"/>
          <w:spacing w:val="-2"/>
        </w:rPr>
        <w:t>dezembro</w:t>
      </w:r>
      <w:r>
        <w:rPr>
          <w:color w:val="231F20"/>
          <w:spacing w:val="-9"/>
        </w:rPr>
        <w:t xml:space="preserve"> </w:t>
      </w:r>
      <w:r>
        <w:rPr>
          <w:color w:val="231F20"/>
          <w:spacing w:val="-2"/>
        </w:rPr>
        <w:t>de</w:t>
      </w:r>
      <w:r>
        <w:rPr>
          <w:color w:val="231F20"/>
          <w:spacing w:val="-9"/>
        </w:rPr>
        <w:t xml:space="preserve"> </w:t>
      </w:r>
      <w:r>
        <w:rPr>
          <w:color w:val="231F20"/>
          <w:spacing w:val="-2"/>
        </w:rPr>
        <w:t>2022,</w:t>
      </w:r>
      <w:r>
        <w:rPr>
          <w:color w:val="231F20"/>
          <w:spacing w:val="-8"/>
        </w:rPr>
        <w:t xml:space="preserve"> </w:t>
      </w:r>
      <w:r>
        <w:rPr>
          <w:color w:val="231F20"/>
          <w:spacing w:val="-2"/>
        </w:rPr>
        <w:t>conforme</w:t>
      </w:r>
    </w:p>
    <w:p w14:paraId="6452A032" w14:textId="77777777" w:rsidR="00827D97" w:rsidRDefault="00000000">
      <w:pPr>
        <w:pStyle w:val="Corpodetexto"/>
        <w:spacing w:before="66"/>
        <w:ind w:left="3299"/>
      </w:pPr>
      <w:r>
        <w:rPr>
          <w:color w:val="231F20"/>
          <w:spacing w:val="-2"/>
        </w:rPr>
        <w:t>alterada;</w:t>
      </w:r>
    </w:p>
    <w:p w14:paraId="50D8856A" w14:textId="77777777" w:rsidR="00827D97" w:rsidRDefault="00827D97">
      <w:pPr>
        <w:pStyle w:val="Corpodetexto"/>
        <w:spacing w:before="134"/>
      </w:pPr>
    </w:p>
    <w:p w14:paraId="1D8318E3" w14:textId="77777777" w:rsidR="00827D97" w:rsidRDefault="00000000">
      <w:pPr>
        <w:pStyle w:val="Corpodetexto"/>
        <w:tabs>
          <w:tab w:val="left" w:pos="3299"/>
        </w:tabs>
        <w:spacing w:before="1"/>
        <w:ind w:left="217"/>
      </w:pPr>
      <w:r>
        <w:rPr>
          <w:color w:val="231F20"/>
        </w:rPr>
        <w:t>“</w:t>
      </w:r>
      <w:r>
        <w:rPr>
          <w:color w:val="231F20"/>
          <w:u w:val="single" w:color="231F20"/>
        </w:rPr>
        <w:t>Taxa</w:t>
      </w:r>
      <w:r>
        <w:rPr>
          <w:color w:val="231F20"/>
          <w:spacing w:val="-2"/>
          <w:u w:val="single" w:color="231F20"/>
        </w:rPr>
        <w:t xml:space="preserve"> </w:t>
      </w:r>
      <w:r>
        <w:rPr>
          <w:color w:val="231F20"/>
          <w:u w:val="single" w:color="231F20"/>
        </w:rPr>
        <w:t>de</w:t>
      </w:r>
      <w:r>
        <w:rPr>
          <w:color w:val="231F20"/>
          <w:spacing w:val="-2"/>
          <w:u w:val="single" w:color="231F20"/>
        </w:rPr>
        <w:t xml:space="preserve"> Administração</w:t>
      </w:r>
      <w:r>
        <w:rPr>
          <w:color w:val="231F20"/>
          <w:spacing w:val="-2"/>
        </w:rPr>
        <w:t>”:</w:t>
      </w:r>
      <w:r>
        <w:rPr>
          <w:color w:val="231F20"/>
        </w:rPr>
        <w:tab/>
        <w:t>Taxa</w:t>
      </w:r>
      <w:r>
        <w:rPr>
          <w:color w:val="231F20"/>
          <w:spacing w:val="72"/>
          <w:w w:val="150"/>
        </w:rPr>
        <w:t xml:space="preserve"> </w:t>
      </w:r>
      <w:r>
        <w:rPr>
          <w:color w:val="231F20"/>
        </w:rPr>
        <w:t>devida</w:t>
      </w:r>
      <w:r>
        <w:rPr>
          <w:color w:val="231F20"/>
          <w:spacing w:val="72"/>
          <w:w w:val="150"/>
        </w:rPr>
        <w:t xml:space="preserve"> </w:t>
      </w:r>
      <w:r>
        <w:rPr>
          <w:color w:val="231F20"/>
        </w:rPr>
        <w:t>à</w:t>
      </w:r>
      <w:r>
        <w:rPr>
          <w:color w:val="231F20"/>
          <w:spacing w:val="70"/>
          <w:w w:val="150"/>
        </w:rPr>
        <w:t xml:space="preserve"> </w:t>
      </w:r>
      <w:r>
        <w:rPr>
          <w:color w:val="231F20"/>
        </w:rPr>
        <w:t>Administradora,</w:t>
      </w:r>
      <w:r>
        <w:rPr>
          <w:color w:val="231F20"/>
          <w:spacing w:val="71"/>
          <w:w w:val="150"/>
        </w:rPr>
        <w:t xml:space="preserve"> </w:t>
      </w:r>
      <w:r>
        <w:rPr>
          <w:color w:val="231F20"/>
        </w:rPr>
        <w:t>conforme</w:t>
      </w:r>
      <w:r>
        <w:rPr>
          <w:color w:val="231F20"/>
          <w:spacing w:val="72"/>
          <w:w w:val="150"/>
        </w:rPr>
        <w:t xml:space="preserve"> </w:t>
      </w:r>
      <w:r>
        <w:rPr>
          <w:color w:val="231F20"/>
        </w:rPr>
        <w:t>prevista</w:t>
      </w:r>
      <w:r>
        <w:rPr>
          <w:color w:val="231F20"/>
          <w:spacing w:val="72"/>
          <w:w w:val="150"/>
        </w:rPr>
        <w:t xml:space="preserve"> </w:t>
      </w:r>
      <w:r>
        <w:rPr>
          <w:color w:val="231F20"/>
          <w:spacing w:val="-2"/>
        </w:rPr>
        <w:t>neste</w:t>
      </w:r>
    </w:p>
    <w:p w14:paraId="495E8D16" w14:textId="77777777" w:rsidR="00827D97" w:rsidRDefault="00000000">
      <w:pPr>
        <w:pStyle w:val="Corpodetexto"/>
        <w:spacing w:before="65"/>
        <w:ind w:left="3299"/>
      </w:pPr>
      <w:r>
        <w:rPr>
          <w:color w:val="231F20"/>
        </w:rPr>
        <w:t>Regulamento</w:t>
      </w:r>
      <w:r>
        <w:rPr>
          <w:color w:val="231F20"/>
          <w:spacing w:val="-5"/>
        </w:rPr>
        <w:t xml:space="preserve"> </w:t>
      </w:r>
      <w:r>
        <w:rPr>
          <w:color w:val="231F20"/>
        </w:rPr>
        <w:t>e</w:t>
      </w:r>
      <w:r>
        <w:rPr>
          <w:color w:val="231F20"/>
          <w:spacing w:val="-6"/>
        </w:rPr>
        <w:t xml:space="preserve"> </w:t>
      </w:r>
      <w:r>
        <w:rPr>
          <w:color w:val="231F20"/>
        </w:rPr>
        <w:t>seu</w:t>
      </w:r>
      <w:r>
        <w:rPr>
          <w:color w:val="231F20"/>
          <w:spacing w:val="-7"/>
        </w:rPr>
        <w:t xml:space="preserve"> </w:t>
      </w:r>
      <w:r>
        <w:rPr>
          <w:color w:val="231F20"/>
          <w:spacing w:val="-2"/>
        </w:rPr>
        <w:t>Anexo;</w:t>
      </w:r>
    </w:p>
    <w:p w14:paraId="4B576FEA" w14:textId="77777777" w:rsidR="00827D97" w:rsidRDefault="00827D97">
      <w:pPr>
        <w:pStyle w:val="Corpodetexto"/>
        <w:spacing w:before="135"/>
      </w:pPr>
    </w:p>
    <w:p w14:paraId="746D4590" w14:textId="77777777" w:rsidR="00827D97" w:rsidRDefault="00000000">
      <w:pPr>
        <w:pStyle w:val="Corpodetexto"/>
        <w:tabs>
          <w:tab w:val="left" w:pos="3299"/>
        </w:tabs>
        <w:ind w:left="217"/>
      </w:pPr>
      <w:r>
        <w:rPr>
          <w:color w:val="231F20"/>
        </w:rPr>
        <w:t>“</w:t>
      </w:r>
      <w:r>
        <w:rPr>
          <w:color w:val="231F20"/>
          <w:u w:val="single" w:color="231F20"/>
        </w:rPr>
        <w:t>Taxa de</w:t>
      </w:r>
      <w:r>
        <w:rPr>
          <w:color w:val="231F20"/>
          <w:spacing w:val="-1"/>
          <w:u w:val="single" w:color="231F20"/>
        </w:rPr>
        <w:t xml:space="preserve"> </w:t>
      </w:r>
      <w:r>
        <w:rPr>
          <w:color w:val="231F20"/>
          <w:spacing w:val="-2"/>
          <w:u w:val="single" w:color="231F20"/>
        </w:rPr>
        <w:t>Gestão</w:t>
      </w:r>
      <w:r>
        <w:rPr>
          <w:color w:val="231F20"/>
          <w:spacing w:val="-2"/>
        </w:rPr>
        <w:t>”:</w:t>
      </w:r>
      <w:r>
        <w:rPr>
          <w:color w:val="231F20"/>
        </w:rPr>
        <w:tab/>
        <w:t>Taxa</w:t>
      </w:r>
      <w:r>
        <w:rPr>
          <w:color w:val="231F20"/>
          <w:spacing w:val="-10"/>
        </w:rPr>
        <w:t xml:space="preserve"> </w:t>
      </w:r>
      <w:r>
        <w:rPr>
          <w:color w:val="231F20"/>
        </w:rPr>
        <w:t>devida</w:t>
      </w:r>
      <w:r>
        <w:rPr>
          <w:color w:val="231F20"/>
          <w:spacing w:val="-8"/>
        </w:rPr>
        <w:t xml:space="preserve"> </w:t>
      </w:r>
      <w:r>
        <w:rPr>
          <w:color w:val="231F20"/>
        </w:rPr>
        <w:t>à</w:t>
      </w:r>
      <w:r>
        <w:rPr>
          <w:color w:val="231F20"/>
          <w:spacing w:val="-8"/>
        </w:rPr>
        <w:t xml:space="preserve"> </w:t>
      </w:r>
      <w:r>
        <w:rPr>
          <w:color w:val="231F20"/>
        </w:rPr>
        <w:t>Gestora,</w:t>
      </w:r>
      <w:r>
        <w:rPr>
          <w:color w:val="231F20"/>
          <w:spacing w:val="-7"/>
        </w:rPr>
        <w:t xml:space="preserve"> </w:t>
      </w:r>
      <w:r>
        <w:rPr>
          <w:color w:val="231F20"/>
        </w:rPr>
        <w:t>conforme</w:t>
      </w:r>
      <w:r>
        <w:rPr>
          <w:color w:val="231F20"/>
          <w:spacing w:val="-8"/>
        </w:rPr>
        <w:t xml:space="preserve"> </w:t>
      </w:r>
      <w:r>
        <w:rPr>
          <w:color w:val="231F20"/>
        </w:rPr>
        <w:t>prevista</w:t>
      </w:r>
      <w:r>
        <w:rPr>
          <w:color w:val="231F20"/>
          <w:spacing w:val="-8"/>
        </w:rPr>
        <w:t xml:space="preserve"> </w:t>
      </w:r>
      <w:r>
        <w:rPr>
          <w:color w:val="231F20"/>
        </w:rPr>
        <w:t>neste</w:t>
      </w:r>
      <w:r>
        <w:rPr>
          <w:color w:val="231F20"/>
          <w:spacing w:val="-7"/>
        </w:rPr>
        <w:t xml:space="preserve"> </w:t>
      </w:r>
      <w:r>
        <w:rPr>
          <w:color w:val="231F20"/>
          <w:spacing w:val="-2"/>
        </w:rPr>
        <w:t>Regulamento</w:t>
      </w:r>
    </w:p>
    <w:p w14:paraId="1F129230" w14:textId="77777777" w:rsidR="00827D97" w:rsidRDefault="00000000">
      <w:pPr>
        <w:pStyle w:val="Corpodetexto"/>
        <w:spacing w:before="66"/>
        <w:ind w:left="3299"/>
      </w:pPr>
      <w:r>
        <w:rPr>
          <w:color w:val="231F20"/>
        </w:rPr>
        <w:t>e</w:t>
      </w:r>
      <w:r>
        <w:rPr>
          <w:color w:val="231F20"/>
          <w:spacing w:val="-1"/>
        </w:rPr>
        <w:t xml:space="preserve"> </w:t>
      </w:r>
      <w:r>
        <w:rPr>
          <w:color w:val="231F20"/>
        </w:rPr>
        <w:t>seu</w:t>
      </w:r>
      <w:r>
        <w:rPr>
          <w:color w:val="231F20"/>
          <w:spacing w:val="-1"/>
        </w:rPr>
        <w:t xml:space="preserve"> </w:t>
      </w:r>
      <w:r>
        <w:rPr>
          <w:color w:val="231F20"/>
          <w:spacing w:val="-2"/>
        </w:rPr>
        <w:t>Anexo;</w:t>
      </w:r>
    </w:p>
    <w:p w14:paraId="267EEC11" w14:textId="77777777" w:rsidR="00827D97" w:rsidRDefault="00827D97">
      <w:pPr>
        <w:pStyle w:val="Corpodetexto"/>
        <w:spacing w:before="134"/>
      </w:pPr>
    </w:p>
    <w:p w14:paraId="6E331D97" w14:textId="77777777" w:rsidR="00827D97" w:rsidRDefault="00000000">
      <w:pPr>
        <w:pStyle w:val="Corpodetexto"/>
        <w:tabs>
          <w:tab w:val="left" w:pos="3299"/>
        </w:tabs>
        <w:ind w:left="217"/>
        <w:jc w:val="both"/>
      </w:pPr>
      <w:r>
        <w:rPr>
          <w:color w:val="231F20"/>
        </w:rPr>
        <w:t>“</w:t>
      </w:r>
      <w:r>
        <w:rPr>
          <w:color w:val="231F20"/>
          <w:u w:val="single" w:color="231F20"/>
        </w:rPr>
        <w:t>Termos</w:t>
      </w:r>
      <w:r>
        <w:rPr>
          <w:color w:val="231F20"/>
          <w:spacing w:val="-3"/>
          <w:u w:val="single" w:color="231F20"/>
        </w:rPr>
        <w:t xml:space="preserve"> </w:t>
      </w:r>
      <w:r>
        <w:rPr>
          <w:color w:val="231F20"/>
          <w:u w:val="single" w:color="231F20"/>
        </w:rPr>
        <w:t>de</w:t>
      </w:r>
      <w:r>
        <w:rPr>
          <w:color w:val="231F20"/>
          <w:spacing w:val="-4"/>
          <w:u w:val="single" w:color="231F20"/>
        </w:rPr>
        <w:t xml:space="preserve"> </w:t>
      </w:r>
      <w:r>
        <w:rPr>
          <w:color w:val="231F20"/>
          <w:spacing w:val="-2"/>
          <w:u w:val="single" w:color="231F20"/>
        </w:rPr>
        <w:t>Cessão</w:t>
      </w:r>
      <w:r>
        <w:rPr>
          <w:color w:val="231F20"/>
          <w:spacing w:val="-2"/>
        </w:rPr>
        <w:t>”</w:t>
      </w:r>
      <w:r>
        <w:rPr>
          <w:color w:val="231F20"/>
        </w:rPr>
        <w:tab/>
        <w:t>Termos</w:t>
      </w:r>
      <w:r>
        <w:rPr>
          <w:color w:val="231F20"/>
          <w:spacing w:val="-16"/>
        </w:rPr>
        <w:t xml:space="preserve"> </w:t>
      </w:r>
      <w:r>
        <w:rPr>
          <w:color w:val="231F20"/>
        </w:rPr>
        <w:t>celebrados</w:t>
      </w:r>
      <w:r>
        <w:rPr>
          <w:color w:val="231F20"/>
          <w:spacing w:val="-15"/>
        </w:rPr>
        <w:t xml:space="preserve"> </w:t>
      </w:r>
      <w:r>
        <w:rPr>
          <w:color w:val="231F20"/>
        </w:rPr>
        <w:t>entre</w:t>
      </w:r>
      <w:r>
        <w:rPr>
          <w:color w:val="231F20"/>
          <w:spacing w:val="-15"/>
        </w:rPr>
        <w:t xml:space="preserve"> </w:t>
      </w:r>
      <w:r>
        <w:rPr>
          <w:color w:val="231F20"/>
        </w:rPr>
        <w:t>o</w:t>
      </w:r>
      <w:r>
        <w:rPr>
          <w:color w:val="231F20"/>
          <w:spacing w:val="-12"/>
        </w:rPr>
        <w:t xml:space="preserve"> </w:t>
      </w:r>
      <w:r>
        <w:rPr>
          <w:color w:val="231F20"/>
        </w:rPr>
        <w:t>Fundo</w:t>
      </w:r>
      <w:r>
        <w:rPr>
          <w:color w:val="231F20"/>
          <w:spacing w:val="-15"/>
        </w:rPr>
        <w:t xml:space="preserve"> </w:t>
      </w:r>
      <w:r>
        <w:rPr>
          <w:color w:val="231F20"/>
        </w:rPr>
        <w:t>e/ou</w:t>
      </w:r>
      <w:r>
        <w:rPr>
          <w:color w:val="231F20"/>
          <w:spacing w:val="-15"/>
        </w:rPr>
        <w:t xml:space="preserve"> </w:t>
      </w:r>
      <w:r>
        <w:rPr>
          <w:color w:val="231F20"/>
        </w:rPr>
        <w:t>a</w:t>
      </w:r>
      <w:r>
        <w:rPr>
          <w:color w:val="231F20"/>
          <w:spacing w:val="-12"/>
        </w:rPr>
        <w:t xml:space="preserve"> </w:t>
      </w:r>
      <w:r>
        <w:rPr>
          <w:color w:val="231F20"/>
        </w:rPr>
        <w:t>Classe</w:t>
      </w:r>
      <w:r>
        <w:rPr>
          <w:color w:val="231F20"/>
          <w:spacing w:val="-15"/>
        </w:rPr>
        <w:t xml:space="preserve"> </w:t>
      </w:r>
      <w:r>
        <w:rPr>
          <w:color w:val="231F20"/>
        </w:rPr>
        <w:t>e</w:t>
      </w:r>
      <w:r>
        <w:rPr>
          <w:color w:val="231F20"/>
          <w:spacing w:val="-15"/>
        </w:rPr>
        <w:t xml:space="preserve"> </w:t>
      </w:r>
      <w:r>
        <w:rPr>
          <w:color w:val="231F20"/>
        </w:rPr>
        <w:t>a</w:t>
      </w:r>
      <w:r>
        <w:rPr>
          <w:color w:val="231F20"/>
          <w:spacing w:val="-12"/>
        </w:rPr>
        <w:t xml:space="preserve"> </w:t>
      </w:r>
      <w:r>
        <w:rPr>
          <w:color w:val="231F20"/>
          <w:spacing w:val="-2"/>
        </w:rPr>
        <w:t>respectiva</w:t>
      </w:r>
    </w:p>
    <w:p w14:paraId="3A032CC2" w14:textId="77777777" w:rsidR="00827D97" w:rsidRDefault="00000000">
      <w:pPr>
        <w:pStyle w:val="Corpodetexto"/>
        <w:spacing w:before="66" w:line="302" w:lineRule="auto"/>
        <w:ind w:left="3299" w:right="852"/>
        <w:jc w:val="both"/>
      </w:pPr>
      <w:r>
        <w:rPr>
          <w:color w:val="231F20"/>
        </w:rPr>
        <w:t>Cedente, com</w:t>
      </w:r>
      <w:r>
        <w:rPr>
          <w:color w:val="231F20"/>
          <w:spacing w:val="-1"/>
        </w:rPr>
        <w:t xml:space="preserve"> </w:t>
      </w:r>
      <w:r>
        <w:rPr>
          <w:color w:val="231F20"/>
        </w:rPr>
        <w:t>interveniência</w:t>
      </w:r>
      <w:r>
        <w:rPr>
          <w:color w:val="231F20"/>
          <w:spacing w:val="-1"/>
        </w:rPr>
        <w:t xml:space="preserve"> </w:t>
      </w:r>
      <w:r>
        <w:rPr>
          <w:color w:val="231F20"/>
        </w:rPr>
        <w:t>da</w:t>
      </w:r>
      <w:r>
        <w:rPr>
          <w:color w:val="231F20"/>
          <w:spacing w:val="-2"/>
        </w:rPr>
        <w:t xml:space="preserve"> </w:t>
      </w:r>
      <w:r>
        <w:rPr>
          <w:color w:val="231F20"/>
        </w:rPr>
        <w:t>Gestora</w:t>
      </w:r>
      <w:r>
        <w:rPr>
          <w:color w:val="231F20"/>
          <w:spacing w:val="-3"/>
        </w:rPr>
        <w:t xml:space="preserve"> </w:t>
      </w:r>
      <w:r>
        <w:rPr>
          <w:color w:val="231F20"/>
        </w:rPr>
        <w:t>e</w:t>
      </w:r>
      <w:r>
        <w:rPr>
          <w:color w:val="231F20"/>
          <w:spacing w:val="-3"/>
        </w:rPr>
        <w:t xml:space="preserve"> </w:t>
      </w:r>
      <w:r>
        <w:rPr>
          <w:color w:val="231F20"/>
        </w:rPr>
        <w:t>da</w:t>
      </w:r>
      <w:r>
        <w:rPr>
          <w:color w:val="231F20"/>
          <w:spacing w:val="-3"/>
        </w:rPr>
        <w:t xml:space="preserve"> </w:t>
      </w:r>
      <w:r>
        <w:rPr>
          <w:color w:val="231F20"/>
        </w:rPr>
        <w:t>Administradora, conforme modelo anexo aos Contratos de Cessão, por meio dos quais a respectiva Cedente cede Direitos Creditórios ao Fundo e/ou a Classe.</w:t>
      </w:r>
    </w:p>
    <w:p w14:paraId="26D8CE8B" w14:textId="77777777" w:rsidR="00827D97" w:rsidRDefault="00827D97">
      <w:pPr>
        <w:pStyle w:val="Corpodetexto"/>
        <w:spacing w:before="71"/>
      </w:pPr>
    </w:p>
    <w:p w14:paraId="66786995" w14:textId="77777777" w:rsidR="00827D97" w:rsidRDefault="00000000">
      <w:pPr>
        <w:pStyle w:val="Corpodetexto"/>
        <w:tabs>
          <w:tab w:val="left" w:pos="3299"/>
        </w:tabs>
        <w:spacing w:before="1"/>
        <w:ind w:left="217"/>
        <w:jc w:val="both"/>
      </w:pPr>
      <w:r>
        <w:rPr>
          <w:color w:val="231F20"/>
        </w:rPr>
        <w:t>“</w:t>
      </w:r>
      <w:r>
        <w:rPr>
          <w:color w:val="231F20"/>
          <w:u w:val="single" w:color="231F20"/>
        </w:rPr>
        <w:t>Termos</w:t>
      </w:r>
      <w:r>
        <w:rPr>
          <w:color w:val="231F20"/>
          <w:spacing w:val="-3"/>
          <w:u w:val="single" w:color="231F20"/>
        </w:rPr>
        <w:t xml:space="preserve"> </w:t>
      </w:r>
      <w:r>
        <w:rPr>
          <w:color w:val="231F20"/>
          <w:u w:val="single" w:color="231F20"/>
        </w:rPr>
        <w:t>de</w:t>
      </w:r>
      <w:r>
        <w:rPr>
          <w:color w:val="231F20"/>
          <w:spacing w:val="-4"/>
          <w:u w:val="single" w:color="231F20"/>
        </w:rPr>
        <w:t xml:space="preserve"> </w:t>
      </w:r>
      <w:r>
        <w:rPr>
          <w:color w:val="231F20"/>
          <w:spacing w:val="-2"/>
          <w:u w:val="single" w:color="231F20"/>
        </w:rPr>
        <w:t>Endosso</w:t>
      </w:r>
      <w:r>
        <w:rPr>
          <w:color w:val="231F20"/>
          <w:spacing w:val="-2"/>
        </w:rPr>
        <w:t>”</w:t>
      </w:r>
      <w:r>
        <w:rPr>
          <w:color w:val="231F20"/>
        </w:rPr>
        <w:tab/>
        <w:t>Termos</w:t>
      </w:r>
      <w:r>
        <w:rPr>
          <w:color w:val="231F20"/>
          <w:spacing w:val="-16"/>
        </w:rPr>
        <w:t xml:space="preserve"> </w:t>
      </w:r>
      <w:r>
        <w:rPr>
          <w:color w:val="231F20"/>
        </w:rPr>
        <w:t>celebrados</w:t>
      </w:r>
      <w:r>
        <w:rPr>
          <w:color w:val="231F20"/>
          <w:spacing w:val="-15"/>
        </w:rPr>
        <w:t xml:space="preserve"> </w:t>
      </w:r>
      <w:r>
        <w:rPr>
          <w:color w:val="231F20"/>
        </w:rPr>
        <w:t>entre</w:t>
      </w:r>
      <w:r>
        <w:rPr>
          <w:color w:val="231F20"/>
          <w:spacing w:val="-15"/>
        </w:rPr>
        <w:t xml:space="preserve"> </w:t>
      </w:r>
      <w:r>
        <w:rPr>
          <w:color w:val="231F20"/>
        </w:rPr>
        <w:t>o</w:t>
      </w:r>
      <w:r>
        <w:rPr>
          <w:color w:val="231F20"/>
          <w:spacing w:val="-12"/>
        </w:rPr>
        <w:t xml:space="preserve"> </w:t>
      </w:r>
      <w:r>
        <w:rPr>
          <w:color w:val="231F20"/>
        </w:rPr>
        <w:t>Fundo</w:t>
      </w:r>
      <w:r>
        <w:rPr>
          <w:color w:val="231F20"/>
          <w:spacing w:val="-15"/>
        </w:rPr>
        <w:t xml:space="preserve"> </w:t>
      </w:r>
      <w:r>
        <w:rPr>
          <w:color w:val="231F20"/>
        </w:rPr>
        <w:t>e/ou</w:t>
      </w:r>
      <w:r>
        <w:rPr>
          <w:color w:val="231F20"/>
          <w:spacing w:val="-15"/>
        </w:rPr>
        <w:t xml:space="preserve"> </w:t>
      </w:r>
      <w:r>
        <w:rPr>
          <w:color w:val="231F20"/>
        </w:rPr>
        <w:t>a</w:t>
      </w:r>
      <w:r>
        <w:rPr>
          <w:color w:val="231F20"/>
          <w:spacing w:val="-12"/>
        </w:rPr>
        <w:t xml:space="preserve"> </w:t>
      </w:r>
      <w:r>
        <w:rPr>
          <w:color w:val="231F20"/>
        </w:rPr>
        <w:t>Classe</w:t>
      </w:r>
      <w:r>
        <w:rPr>
          <w:color w:val="231F20"/>
          <w:spacing w:val="-15"/>
        </w:rPr>
        <w:t xml:space="preserve"> </w:t>
      </w:r>
      <w:r>
        <w:rPr>
          <w:color w:val="231F20"/>
        </w:rPr>
        <w:t>e</w:t>
      </w:r>
      <w:r>
        <w:rPr>
          <w:color w:val="231F20"/>
          <w:spacing w:val="-15"/>
        </w:rPr>
        <w:t xml:space="preserve"> </w:t>
      </w:r>
      <w:r>
        <w:rPr>
          <w:color w:val="231F20"/>
        </w:rPr>
        <w:t>o</w:t>
      </w:r>
      <w:r>
        <w:rPr>
          <w:color w:val="231F20"/>
          <w:spacing w:val="-12"/>
        </w:rPr>
        <w:t xml:space="preserve"> </w:t>
      </w:r>
      <w:r>
        <w:rPr>
          <w:color w:val="231F20"/>
          <w:spacing w:val="-2"/>
        </w:rPr>
        <w:t>respectivo</w:t>
      </w:r>
    </w:p>
    <w:p w14:paraId="34777716" w14:textId="77777777" w:rsidR="00827D97" w:rsidRDefault="00000000">
      <w:pPr>
        <w:pStyle w:val="Corpodetexto"/>
        <w:spacing w:before="66" w:line="302" w:lineRule="auto"/>
        <w:ind w:left="3299" w:right="851"/>
        <w:jc w:val="both"/>
      </w:pPr>
      <w:r>
        <w:rPr>
          <w:color w:val="231F20"/>
        </w:rPr>
        <w:t>endossante, com interveniência da Gestora e da Administradora, conforme modelo anexo aos Contratos de Endosso, por meio dos quais o respectivo Endossante endossa Direitos Creditórios ao Fundo e/ou a Classe.</w:t>
      </w:r>
    </w:p>
    <w:p w14:paraId="6620476E" w14:textId="77777777" w:rsidR="00827D97" w:rsidRDefault="00827D97">
      <w:pPr>
        <w:pStyle w:val="Corpodetexto"/>
        <w:spacing w:before="71"/>
      </w:pPr>
    </w:p>
    <w:p w14:paraId="7F6128E3" w14:textId="77777777" w:rsidR="00827D97" w:rsidRDefault="00000000">
      <w:pPr>
        <w:pStyle w:val="Corpodetexto"/>
        <w:tabs>
          <w:tab w:val="left" w:pos="3299"/>
        </w:tabs>
        <w:spacing w:before="1"/>
        <w:ind w:left="217"/>
        <w:jc w:val="both"/>
      </w:pPr>
      <w:r>
        <w:rPr>
          <w:color w:val="231F20"/>
          <w:spacing w:val="-2"/>
        </w:rPr>
        <w:t>“</w:t>
      </w:r>
      <w:r>
        <w:rPr>
          <w:color w:val="231F20"/>
          <w:spacing w:val="-2"/>
          <w:u w:val="single" w:color="231F20"/>
        </w:rPr>
        <w:t>Suplemento</w:t>
      </w:r>
      <w:r>
        <w:rPr>
          <w:color w:val="231F20"/>
          <w:spacing w:val="-2"/>
        </w:rPr>
        <w:t>”</w:t>
      </w:r>
      <w:r>
        <w:rPr>
          <w:color w:val="231F20"/>
        </w:rPr>
        <w:tab/>
        <w:t>Suplemento</w:t>
      </w:r>
      <w:r>
        <w:rPr>
          <w:color w:val="231F20"/>
          <w:spacing w:val="-6"/>
        </w:rPr>
        <w:t xml:space="preserve"> </w:t>
      </w:r>
      <w:r>
        <w:rPr>
          <w:color w:val="231F20"/>
        </w:rPr>
        <w:t>das</w:t>
      </w:r>
      <w:r>
        <w:rPr>
          <w:color w:val="231F20"/>
          <w:spacing w:val="-7"/>
        </w:rPr>
        <w:t xml:space="preserve"> </w:t>
      </w:r>
      <w:r>
        <w:rPr>
          <w:color w:val="231F20"/>
        </w:rPr>
        <w:t>Subclasses</w:t>
      </w:r>
      <w:r>
        <w:rPr>
          <w:color w:val="231F20"/>
          <w:spacing w:val="-6"/>
        </w:rPr>
        <w:t xml:space="preserve"> </w:t>
      </w:r>
      <w:r>
        <w:rPr>
          <w:color w:val="231F20"/>
        </w:rPr>
        <w:t>do</w:t>
      </w:r>
      <w:r>
        <w:rPr>
          <w:color w:val="231F20"/>
          <w:spacing w:val="-5"/>
        </w:rPr>
        <w:t xml:space="preserve"> </w:t>
      </w:r>
      <w:r>
        <w:rPr>
          <w:color w:val="231F20"/>
          <w:spacing w:val="-2"/>
        </w:rPr>
        <w:t>Fundo.</w:t>
      </w:r>
    </w:p>
    <w:p w14:paraId="4D6A9C2D" w14:textId="77777777" w:rsidR="00827D97" w:rsidRDefault="00827D97">
      <w:pPr>
        <w:pStyle w:val="Corpodetexto"/>
        <w:jc w:val="both"/>
        <w:sectPr w:rsidR="00827D97">
          <w:pgSz w:w="11910" w:h="16840"/>
          <w:pgMar w:top="1420" w:right="850" w:bottom="1120" w:left="850" w:header="162" w:footer="921" w:gutter="0"/>
          <w:cols w:space="720"/>
        </w:sectPr>
      </w:pPr>
    </w:p>
    <w:p w14:paraId="0DF6532D" w14:textId="77777777" w:rsidR="00827D97" w:rsidRDefault="00000000">
      <w:pPr>
        <w:pStyle w:val="Ttulo2"/>
        <w:spacing w:before="42"/>
        <w:ind w:right="71"/>
      </w:pPr>
      <w:r>
        <w:rPr>
          <w:color w:val="231F20"/>
        </w:rPr>
        <w:lastRenderedPageBreak/>
        <w:t>REGULAMENTO</w:t>
      </w:r>
      <w:r>
        <w:rPr>
          <w:color w:val="231F20"/>
          <w:spacing w:val="-8"/>
        </w:rPr>
        <w:t xml:space="preserve"> </w:t>
      </w:r>
      <w:r>
        <w:rPr>
          <w:color w:val="231F20"/>
          <w:spacing w:val="-5"/>
        </w:rPr>
        <w:t>DO</w:t>
      </w:r>
    </w:p>
    <w:p w14:paraId="3DE19D3F" w14:textId="77777777" w:rsidR="00827D97" w:rsidRDefault="00000000">
      <w:pPr>
        <w:spacing w:before="130" w:line="304" w:lineRule="auto"/>
        <w:ind w:left="212" w:right="283"/>
        <w:jc w:val="center"/>
        <w:rPr>
          <w:rFonts w:ascii="Arial" w:hAnsi="Arial"/>
          <w:b/>
        </w:rPr>
      </w:pPr>
      <w:r>
        <w:rPr>
          <w:rFonts w:ascii="Arial" w:hAnsi="Arial"/>
          <w:b/>
          <w:color w:val="231F20"/>
        </w:rPr>
        <w:t>SARON</w:t>
      </w:r>
      <w:r>
        <w:rPr>
          <w:rFonts w:ascii="Arial" w:hAnsi="Arial"/>
          <w:b/>
          <w:color w:val="231F20"/>
          <w:spacing w:val="-5"/>
        </w:rPr>
        <w:t xml:space="preserve"> </w:t>
      </w:r>
      <w:r>
        <w:rPr>
          <w:rFonts w:ascii="Arial" w:hAnsi="Arial"/>
          <w:b/>
          <w:color w:val="231F20"/>
        </w:rPr>
        <w:t>FUNDO</w:t>
      </w:r>
      <w:r>
        <w:rPr>
          <w:rFonts w:ascii="Arial" w:hAnsi="Arial"/>
          <w:b/>
          <w:color w:val="231F20"/>
          <w:spacing w:val="-4"/>
        </w:rPr>
        <w:t xml:space="preserve"> </w:t>
      </w:r>
      <w:r>
        <w:rPr>
          <w:rFonts w:ascii="Arial" w:hAnsi="Arial"/>
          <w:b/>
          <w:color w:val="231F20"/>
        </w:rPr>
        <w:t>DE</w:t>
      </w:r>
      <w:r>
        <w:rPr>
          <w:rFonts w:ascii="Arial" w:hAnsi="Arial"/>
          <w:b/>
          <w:color w:val="231F20"/>
          <w:spacing w:val="-7"/>
        </w:rPr>
        <w:t xml:space="preserve"> </w:t>
      </w:r>
      <w:r>
        <w:rPr>
          <w:rFonts w:ascii="Arial" w:hAnsi="Arial"/>
          <w:b/>
          <w:color w:val="231F20"/>
        </w:rPr>
        <w:t>INVESTIMENTO</w:t>
      </w:r>
      <w:r>
        <w:rPr>
          <w:rFonts w:ascii="Arial" w:hAnsi="Arial"/>
          <w:b/>
          <w:color w:val="231F20"/>
          <w:spacing w:val="-6"/>
        </w:rPr>
        <w:t xml:space="preserve"> </w:t>
      </w:r>
      <w:r>
        <w:rPr>
          <w:rFonts w:ascii="Arial" w:hAnsi="Arial"/>
          <w:b/>
          <w:color w:val="231F20"/>
        </w:rPr>
        <w:t>EM</w:t>
      </w:r>
      <w:r>
        <w:rPr>
          <w:rFonts w:ascii="Arial" w:hAnsi="Arial"/>
          <w:b/>
          <w:color w:val="231F20"/>
          <w:spacing w:val="-5"/>
        </w:rPr>
        <w:t xml:space="preserve"> </w:t>
      </w:r>
      <w:r>
        <w:rPr>
          <w:rFonts w:ascii="Arial" w:hAnsi="Arial"/>
          <w:b/>
          <w:color w:val="231F20"/>
        </w:rPr>
        <w:t>DIREITOS</w:t>
      </w:r>
      <w:r>
        <w:rPr>
          <w:rFonts w:ascii="Arial" w:hAnsi="Arial"/>
          <w:b/>
          <w:color w:val="231F20"/>
          <w:spacing w:val="-5"/>
        </w:rPr>
        <w:t xml:space="preserve"> </w:t>
      </w:r>
      <w:r>
        <w:rPr>
          <w:rFonts w:ascii="Arial" w:hAnsi="Arial"/>
          <w:b/>
          <w:color w:val="231F20"/>
        </w:rPr>
        <w:t>CREDITÓRIOS</w:t>
      </w:r>
      <w:r>
        <w:rPr>
          <w:rFonts w:ascii="Arial" w:hAnsi="Arial"/>
          <w:b/>
          <w:color w:val="231F20"/>
          <w:spacing w:val="40"/>
        </w:rPr>
        <w:t xml:space="preserve"> </w:t>
      </w:r>
      <w:r>
        <w:rPr>
          <w:rFonts w:ascii="Arial" w:hAnsi="Arial"/>
          <w:b/>
          <w:color w:val="231F20"/>
        </w:rPr>
        <w:t xml:space="preserve">RESPONSABILIDADE </w:t>
      </w:r>
      <w:r>
        <w:rPr>
          <w:rFonts w:ascii="Arial" w:hAnsi="Arial"/>
          <w:b/>
          <w:color w:val="231F20"/>
          <w:spacing w:val="-2"/>
        </w:rPr>
        <w:t>LIMITADA</w:t>
      </w:r>
    </w:p>
    <w:p w14:paraId="135A40B2" w14:textId="77777777" w:rsidR="00827D97" w:rsidRDefault="00000000">
      <w:pPr>
        <w:spacing w:before="44"/>
        <w:ind w:left="613" w:right="613"/>
        <w:jc w:val="center"/>
        <w:rPr>
          <w:rFonts w:ascii="Arial" w:hAnsi="Arial"/>
          <w:b/>
        </w:rPr>
      </w:pPr>
      <w:r>
        <w:rPr>
          <w:rFonts w:ascii="Arial" w:hAnsi="Arial"/>
          <w:b/>
          <w:color w:val="231F20"/>
        </w:rPr>
        <w:t>CNPJ/MF</w:t>
      </w:r>
      <w:r>
        <w:rPr>
          <w:rFonts w:ascii="Arial" w:hAnsi="Arial"/>
          <w:b/>
          <w:color w:val="231F20"/>
          <w:spacing w:val="-3"/>
        </w:rPr>
        <w:t xml:space="preserve"> </w:t>
      </w:r>
      <w:r>
        <w:rPr>
          <w:rFonts w:ascii="Arial" w:hAnsi="Arial"/>
          <w:b/>
          <w:color w:val="231F20"/>
        </w:rPr>
        <w:t>em</w:t>
      </w:r>
      <w:r>
        <w:rPr>
          <w:rFonts w:ascii="Arial" w:hAnsi="Arial"/>
          <w:b/>
          <w:color w:val="231F20"/>
          <w:spacing w:val="-2"/>
        </w:rPr>
        <w:t xml:space="preserve"> constituição</w:t>
      </w:r>
    </w:p>
    <w:p w14:paraId="0870B918" w14:textId="77777777" w:rsidR="00827D97" w:rsidRDefault="00827D97">
      <w:pPr>
        <w:pStyle w:val="Corpodetexto"/>
        <w:spacing w:before="146"/>
        <w:rPr>
          <w:rFonts w:ascii="Arial"/>
          <w:b/>
        </w:rPr>
      </w:pPr>
    </w:p>
    <w:p w14:paraId="67798BAF" w14:textId="77777777" w:rsidR="00827D97" w:rsidRDefault="00000000">
      <w:pPr>
        <w:pStyle w:val="Ttulo2"/>
        <w:ind w:left="229" w:right="0"/>
        <w:jc w:val="both"/>
      </w:pPr>
      <w:r>
        <w:rPr>
          <w:rFonts w:ascii="Arial MT" w:hAnsi="Arial MT"/>
          <w:b w:val="0"/>
          <w:color w:val="231F20"/>
        </w:rPr>
        <w:t>O</w:t>
      </w:r>
      <w:r>
        <w:rPr>
          <w:rFonts w:ascii="Arial MT" w:hAnsi="Arial MT"/>
          <w:b w:val="0"/>
          <w:color w:val="231F20"/>
          <w:spacing w:val="59"/>
        </w:rPr>
        <w:t xml:space="preserve"> </w:t>
      </w:r>
      <w:r>
        <w:rPr>
          <w:color w:val="231F20"/>
        </w:rPr>
        <w:t>SARON</w:t>
      </w:r>
      <w:r>
        <w:rPr>
          <w:color w:val="231F20"/>
          <w:spacing w:val="58"/>
        </w:rPr>
        <w:t xml:space="preserve"> </w:t>
      </w:r>
      <w:r>
        <w:rPr>
          <w:color w:val="231F20"/>
        </w:rPr>
        <w:t>FUNDO</w:t>
      </w:r>
      <w:r>
        <w:rPr>
          <w:color w:val="231F20"/>
          <w:spacing w:val="60"/>
        </w:rPr>
        <w:t xml:space="preserve"> </w:t>
      </w:r>
      <w:r>
        <w:rPr>
          <w:color w:val="231F20"/>
        </w:rPr>
        <w:t>DE</w:t>
      </w:r>
      <w:r>
        <w:rPr>
          <w:color w:val="231F20"/>
          <w:spacing w:val="56"/>
        </w:rPr>
        <w:t xml:space="preserve"> </w:t>
      </w:r>
      <w:r>
        <w:rPr>
          <w:color w:val="231F20"/>
        </w:rPr>
        <w:t>INVESTIMENTO</w:t>
      </w:r>
      <w:r>
        <w:rPr>
          <w:color w:val="231F20"/>
          <w:spacing w:val="57"/>
        </w:rPr>
        <w:t xml:space="preserve"> </w:t>
      </w:r>
      <w:r>
        <w:rPr>
          <w:color w:val="231F20"/>
        </w:rPr>
        <w:t>EM</w:t>
      </w:r>
      <w:r>
        <w:rPr>
          <w:color w:val="231F20"/>
          <w:spacing w:val="57"/>
        </w:rPr>
        <w:t xml:space="preserve"> </w:t>
      </w:r>
      <w:r>
        <w:rPr>
          <w:color w:val="231F20"/>
        </w:rPr>
        <w:t>DIREITOS</w:t>
      </w:r>
      <w:r>
        <w:rPr>
          <w:color w:val="231F20"/>
          <w:spacing w:val="62"/>
        </w:rPr>
        <w:t xml:space="preserve"> </w:t>
      </w:r>
      <w:r>
        <w:rPr>
          <w:color w:val="231F20"/>
        </w:rPr>
        <w:t>CREDITÓRIOS</w:t>
      </w:r>
      <w:r>
        <w:rPr>
          <w:color w:val="231F20"/>
          <w:spacing w:val="58"/>
        </w:rPr>
        <w:t xml:space="preserve"> </w:t>
      </w:r>
      <w:r>
        <w:rPr>
          <w:color w:val="231F20"/>
          <w:spacing w:val="-2"/>
        </w:rPr>
        <w:t>RESPONSABILIDADE</w:t>
      </w:r>
    </w:p>
    <w:p w14:paraId="3CF09ABB" w14:textId="77777777" w:rsidR="00827D97" w:rsidRDefault="00000000">
      <w:pPr>
        <w:pStyle w:val="Corpodetexto"/>
        <w:spacing w:before="66" w:line="302" w:lineRule="auto"/>
        <w:ind w:left="229" w:right="105"/>
        <w:jc w:val="both"/>
      </w:pPr>
      <w:r>
        <w:rPr>
          <w:rFonts w:ascii="Arial" w:hAnsi="Arial"/>
          <w:b/>
          <w:color w:val="231F20"/>
        </w:rPr>
        <w:t>LIMITADA</w:t>
      </w:r>
      <w:r>
        <w:rPr>
          <w:color w:val="231F20"/>
        </w:rPr>
        <w:t>, é uma comunhão de recursos, constituído sob a forma de condomínio de natureza especial, regido pelo presente Regulamento, seu Anexo e, ainda, pelas disposições legais e normativas</w:t>
      </w:r>
      <w:r>
        <w:rPr>
          <w:color w:val="231F20"/>
          <w:spacing w:val="-3"/>
        </w:rPr>
        <w:t xml:space="preserve"> </w:t>
      </w:r>
      <w:r>
        <w:rPr>
          <w:color w:val="231F20"/>
        </w:rPr>
        <w:t>que</w:t>
      </w:r>
      <w:r>
        <w:rPr>
          <w:color w:val="231F20"/>
          <w:spacing w:val="-3"/>
        </w:rPr>
        <w:t xml:space="preserve"> </w:t>
      </w:r>
      <w:r>
        <w:rPr>
          <w:color w:val="231F20"/>
        </w:rPr>
        <w:t>lhe</w:t>
      </w:r>
      <w:r>
        <w:rPr>
          <w:color w:val="231F20"/>
          <w:spacing w:val="-3"/>
        </w:rPr>
        <w:t xml:space="preserve"> </w:t>
      </w:r>
      <w:r>
        <w:rPr>
          <w:color w:val="231F20"/>
        </w:rPr>
        <w:t>forem</w:t>
      </w:r>
      <w:r>
        <w:rPr>
          <w:color w:val="231F20"/>
          <w:spacing w:val="-2"/>
        </w:rPr>
        <w:t xml:space="preserve"> </w:t>
      </w:r>
      <w:r>
        <w:rPr>
          <w:color w:val="231F20"/>
        </w:rPr>
        <w:t>aplicáveis,</w:t>
      </w:r>
      <w:r>
        <w:rPr>
          <w:color w:val="231F20"/>
          <w:spacing w:val="-1"/>
        </w:rPr>
        <w:t xml:space="preserve"> </w:t>
      </w:r>
      <w:r>
        <w:rPr>
          <w:color w:val="231F20"/>
        </w:rPr>
        <w:t>em</w:t>
      </w:r>
      <w:r>
        <w:rPr>
          <w:color w:val="231F20"/>
          <w:spacing w:val="-2"/>
        </w:rPr>
        <w:t xml:space="preserve"> </w:t>
      </w:r>
      <w:r>
        <w:rPr>
          <w:color w:val="231F20"/>
        </w:rPr>
        <w:t>especial</w:t>
      </w:r>
      <w:r>
        <w:rPr>
          <w:color w:val="231F20"/>
          <w:spacing w:val="-1"/>
        </w:rPr>
        <w:t xml:space="preserve"> </w:t>
      </w:r>
      <w:r>
        <w:rPr>
          <w:color w:val="231F20"/>
        </w:rPr>
        <w:t>a</w:t>
      </w:r>
      <w:r>
        <w:rPr>
          <w:color w:val="231F20"/>
          <w:spacing w:val="-3"/>
        </w:rPr>
        <w:t xml:space="preserve"> </w:t>
      </w:r>
      <w:r>
        <w:rPr>
          <w:color w:val="231F20"/>
        </w:rPr>
        <w:t>Resolução CMN</w:t>
      </w:r>
      <w:r>
        <w:rPr>
          <w:color w:val="231F20"/>
          <w:spacing w:val="-3"/>
        </w:rPr>
        <w:t xml:space="preserve"> </w:t>
      </w:r>
      <w:r>
        <w:rPr>
          <w:color w:val="231F20"/>
        </w:rPr>
        <w:t>2.907,</w:t>
      </w:r>
      <w:r>
        <w:rPr>
          <w:color w:val="231F20"/>
          <w:spacing w:val="-1"/>
        </w:rPr>
        <w:t xml:space="preserve"> </w:t>
      </w:r>
      <w:r>
        <w:rPr>
          <w:color w:val="231F20"/>
        </w:rPr>
        <w:t>a</w:t>
      </w:r>
      <w:r>
        <w:rPr>
          <w:color w:val="231F20"/>
          <w:spacing w:val="-3"/>
        </w:rPr>
        <w:t xml:space="preserve"> </w:t>
      </w:r>
      <w:r>
        <w:rPr>
          <w:color w:val="231F20"/>
        </w:rPr>
        <w:t>Resolução</w:t>
      </w:r>
      <w:r>
        <w:rPr>
          <w:color w:val="231F20"/>
          <w:spacing w:val="-1"/>
        </w:rPr>
        <w:t xml:space="preserve"> </w:t>
      </w:r>
      <w:r>
        <w:rPr>
          <w:color w:val="231F20"/>
        </w:rPr>
        <w:t>CVM</w:t>
      </w:r>
      <w:r>
        <w:rPr>
          <w:color w:val="231F20"/>
          <w:spacing w:val="-1"/>
        </w:rPr>
        <w:t xml:space="preserve"> </w:t>
      </w:r>
      <w:r>
        <w:rPr>
          <w:color w:val="231F20"/>
        </w:rPr>
        <w:t>nº</w:t>
      </w:r>
      <w:r>
        <w:rPr>
          <w:color w:val="231F20"/>
          <w:spacing w:val="-1"/>
        </w:rPr>
        <w:t xml:space="preserve"> </w:t>
      </w:r>
      <w:r>
        <w:rPr>
          <w:color w:val="231F20"/>
        </w:rPr>
        <w:t>175 e seu Anexo Normativo II e o Código ANBIMA.</w:t>
      </w:r>
    </w:p>
    <w:p w14:paraId="756CCFD2" w14:textId="77777777" w:rsidR="00827D97" w:rsidRDefault="00827D97">
      <w:pPr>
        <w:pStyle w:val="Corpodetexto"/>
        <w:spacing w:before="79"/>
      </w:pPr>
    </w:p>
    <w:p w14:paraId="6A6DADF6" w14:textId="77777777" w:rsidR="00827D97" w:rsidRDefault="00000000">
      <w:pPr>
        <w:pStyle w:val="Corpodetexto"/>
        <w:spacing w:line="302" w:lineRule="auto"/>
        <w:ind w:left="229" w:right="229"/>
        <w:jc w:val="both"/>
      </w:pPr>
      <w:r>
        <w:rPr>
          <w:color w:val="231F20"/>
        </w:rPr>
        <w:t>Os termos definidos e expressões adotadas com iniciais em letras maiúsculas no presente Regulamento, e em seus anexos, terão o significado a eles atribuídos no Anexo I a este Regulamento, aplicável tanto no singular quanto no plural e o masculino incluirá o feminino e vice versa.</w:t>
      </w:r>
      <w:r>
        <w:rPr>
          <w:color w:val="231F20"/>
          <w:spacing w:val="-6"/>
        </w:rPr>
        <w:t xml:space="preserve"> </w:t>
      </w:r>
      <w:r>
        <w:rPr>
          <w:color w:val="231F20"/>
        </w:rPr>
        <w:t>Adicionalmente,</w:t>
      </w:r>
      <w:r>
        <w:rPr>
          <w:color w:val="231F20"/>
          <w:spacing w:val="-6"/>
        </w:rPr>
        <w:t xml:space="preserve"> </w:t>
      </w:r>
      <w:r>
        <w:rPr>
          <w:rFonts w:ascii="Arial" w:hAnsi="Arial"/>
          <w:b/>
          <w:color w:val="231F20"/>
        </w:rPr>
        <w:t>(i)</w:t>
      </w:r>
      <w:r>
        <w:rPr>
          <w:rFonts w:ascii="Arial" w:hAnsi="Arial"/>
          <w:b/>
          <w:color w:val="231F20"/>
          <w:spacing w:val="-3"/>
        </w:rPr>
        <w:t xml:space="preserve"> </w:t>
      </w:r>
      <w:r>
        <w:rPr>
          <w:color w:val="231F20"/>
        </w:rPr>
        <w:t>as</w:t>
      </w:r>
      <w:r>
        <w:rPr>
          <w:color w:val="231F20"/>
          <w:spacing w:val="-7"/>
        </w:rPr>
        <w:t xml:space="preserve"> </w:t>
      </w:r>
      <w:r>
        <w:rPr>
          <w:color w:val="231F20"/>
        </w:rPr>
        <w:t>referências</w:t>
      </w:r>
      <w:r>
        <w:rPr>
          <w:color w:val="231F20"/>
          <w:spacing w:val="-4"/>
        </w:rPr>
        <w:t xml:space="preserve"> </w:t>
      </w:r>
      <w:r>
        <w:rPr>
          <w:color w:val="231F20"/>
        </w:rPr>
        <w:t>a</w:t>
      </w:r>
      <w:r>
        <w:rPr>
          <w:color w:val="231F20"/>
          <w:spacing w:val="-7"/>
        </w:rPr>
        <w:t xml:space="preserve"> </w:t>
      </w:r>
      <w:r>
        <w:rPr>
          <w:color w:val="231F20"/>
        </w:rPr>
        <w:t>“Fundo”</w:t>
      </w:r>
      <w:r>
        <w:rPr>
          <w:color w:val="231F20"/>
          <w:spacing w:val="-4"/>
        </w:rPr>
        <w:t xml:space="preserve"> </w:t>
      </w:r>
      <w:r>
        <w:rPr>
          <w:color w:val="231F20"/>
        </w:rPr>
        <w:t>ou</w:t>
      </w:r>
      <w:r>
        <w:rPr>
          <w:color w:val="231F20"/>
          <w:spacing w:val="-5"/>
        </w:rPr>
        <w:t xml:space="preserve"> </w:t>
      </w:r>
      <w:r>
        <w:rPr>
          <w:color w:val="231F20"/>
        </w:rPr>
        <w:t>a</w:t>
      </w:r>
      <w:r>
        <w:rPr>
          <w:color w:val="231F20"/>
          <w:spacing w:val="-7"/>
        </w:rPr>
        <w:t xml:space="preserve"> </w:t>
      </w:r>
      <w:r>
        <w:rPr>
          <w:color w:val="231F20"/>
        </w:rPr>
        <w:t>“Fundo</w:t>
      </w:r>
      <w:r>
        <w:rPr>
          <w:color w:val="231F20"/>
          <w:spacing w:val="-7"/>
        </w:rPr>
        <w:t xml:space="preserve"> </w:t>
      </w:r>
      <w:r>
        <w:rPr>
          <w:color w:val="231F20"/>
        </w:rPr>
        <w:t>de</w:t>
      </w:r>
      <w:r>
        <w:rPr>
          <w:color w:val="231F20"/>
          <w:spacing w:val="-7"/>
        </w:rPr>
        <w:t xml:space="preserve"> </w:t>
      </w:r>
      <w:r>
        <w:rPr>
          <w:color w:val="231F20"/>
        </w:rPr>
        <w:t>Investimento”</w:t>
      </w:r>
      <w:r>
        <w:rPr>
          <w:color w:val="231F20"/>
          <w:spacing w:val="-4"/>
        </w:rPr>
        <w:t xml:space="preserve"> </w:t>
      </w:r>
      <w:r>
        <w:rPr>
          <w:color w:val="231F20"/>
        </w:rPr>
        <w:t>alcançam</w:t>
      </w:r>
      <w:r>
        <w:rPr>
          <w:color w:val="231F20"/>
          <w:spacing w:val="-6"/>
        </w:rPr>
        <w:t xml:space="preserve"> </w:t>
      </w:r>
      <w:r>
        <w:rPr>
          <w:color w:val="231F20"/>
        </w:rPr>
        <w:t>todas</w:t>
      </w:r>
      <w:r>
        <w:rPr>
          <w:color w:val="231F20"/>
          <w:spacing w:val="-7"/>
        </w:rPr>
        <w:t xml:space="preserve"> </w:t>
      </w:r>
      <w:r>
        <w:rPr>
          <w:color w:val="231F20"/>
        </w:rPr>
        <w:t xml:space="preserve">as suas classes de cotas; </w:t>
      </w:r>
      <w:r>
        <w:rPr>
          <w:rFonts w:ascii="Arial" w:hAnsi="Arial"/>
          <w:b/>
          <w:color w:val="231F20"/>
        </w:rPr>
        <w:t xml:space="preserve">(ii) </w:t>
      </w:r>
      <w:r>
        <w:rPr>
          <w:color w:val="231F20"/>
        </w:rPr>
        <w:t xml:space="preserve">as referências a “Classe” e a “Classe de cotas” alcançam os fundos de investimento que emitem cotas em classe única; </w:t>
      </w:r>
      <w:r>
        <w:rPr>
          <w:rFonts w:ascii="Arial" w:hAnsi="Arial"/>
          <w:b/>
          <w:color w:val="231F20"/>
        </w:rPr>
        <w:t xml:space="preserve">(iii) </w:t>
      </w:r>
      <w:r>
        <w:rPr>
          <w:color w:val="231F20"/>
        </w:rPr>
        <w:t>as referências a “Regulamento” e a “Regulamento</w:t>
      </w:r>
      <w:r>
        <w:rPr>
          <w:color w:val="231F20"/>
          <w:spacing w:val="-1"/>
        </w:rPr>
        <w:t xml:space="preserve"> </w:t>
      </w:r>
      <w:r>
        <w:rPr>
          <w:color w:val="231F20"/>
        </w:rPr>
        <w:t>do Fundo” alcançam os anexos descritivos das classes de</w:t>
      </w:r>
      <w:r>
        <w:rPr>
          <w:color w:val="231F20"/>
          <w:spacing w:val="-2"/>
        </w:rPr>
        <w:t xml:space="preserve"> </w:t>
      </w:r>
      <w:r>
        <w:rPr>
          <w:color w:val="231F20"/>
        </w:rPr>
        <w:t xml:space="preserve">cotas; e </w:t>
      </w:r>
      <w:r>
        <w:rPr>
          <w:rFonts w:ascii="Arial" w:hAnsi="Arial"/>
          <w:b/>
          <w:color w:val="231F20"/>
        </w:rPr>
        <w:t xml:space="preserve">(iv) </w:t>
      </w:r>
      <w:r>
        <w:rPr>
          <w:color w:val="231F20"/>
        </w:rPr>
        <w:t>referências</w:t>
      </w:r>
      <w:r>
        <w:rPr>
          <w:color w:val="231F20"/>
          <w:spacing w:val="-2"/>
        </w:rPr>
        <w:t xml:space="preserve"> </w:t>
      </w:r>
      <w:r>
        <w:rPr>
          <w:color w:val="231F20"/>
        </w:rPr>
        <w:t>a disposições legais serão interpretadas como referências a tais disposições conforme alteradas.</w:t>
      </w:r>
    </w:p>
    <w:p w14:paraId="0CB7AE2E" w14:textId="77777777" w:rsidR="00827D97" w:rsidRDefault="00827D97">
      <w:pPr>
        <w:pStyle w:val="Corpodetexto"/>
        <w:spacing w:before="74"/>
      </w:pPr>
    </w:p>
    <w:p w14:paraId="7DA1DF31" w14:textId="77777777" w:rsidR="00827D97" w:rsidRDefault="00000000">
      <w:pPr>
        <w:pStyle w:val="Corpodetexto"/>
        <w:spacing w:line="302" w:lineRule="auto"/>
        <w:ind w:left="229" w:right="229"/>
        <w:jc w:val="both"/>
      </w:pPr>
      <w:r>
        <w:rPr>
          <w:color w:val="231F20"/>
        </w:rPr>
        <w:t>Este Fundo</w:t>
      </w:r>
      <w:r>
        <w:rPr>
          <w:color w:val="231F20"/>
          <w:spacing w:val="-3"/>
        </w:rPr>
        <w:t xml:space="preserve"> </w:t>
      </w:r>
      <w:r>
        <w:rPr>
          <w:color w:val="231F20"/>
        </w:rPr>
        <w:t>foi constituído por deliberação</w:t>
      </w:r>
      <w:r>
        <w:rPr>
          <w:color w:val="231F20"/>
          <w:spacing w:val="-1"/>
        </w:rPr>
        <w:t xml:space="preserve"> </w:t>
      </w:r>
      <w:r>
        <w:rPr>
          <w:color w:val="231F20"/>
        </w:rPr>
        <w:t>realizada em conjunto por seus Prestadores de</w:t>
      </w:r>
      <w:r>
        <w:rPr>
          <w:color w:val="231F20"/>
          <w:spacing w:val="-1"/>
        </w:rPr>
        <w:t xml:space="preserve"> </w:t>
      </w:r>
      <w:r>
        <w:rPr>
          <w:color w:val="231F20"/>
        </w:rPr>
        <w:t>Serviços Essenciais, os responsáveis pela aprovação, no mesmo ato, deste Regulamento e seus anexos. Adicionalmente, destaca-se que mediante a aprovação dos Prestadores de Serviços Essenciais, observada a necessidade de realização das demais adaptações necessárias ao presente Regulamento e aos respectivos Anexos, a partir da entrada em vigor das regras específicas da Resolução CVM nº 175 com prazo de vigência a partir de 2024, como, por exemplo o artigo 5º da Resolução CVM nº 175, o Fundo poderá criar diferentes Classes de cotas, com patrimônio segregado, e respectivas Subclasses.</w:t>
      </w:r>
    </w:p>
    <w:p w14:paraId="45FC5BC1" w14:textId="77777777" w:rsidR="00827D97" w:rsidRDefault="00827D97">
      <w:pPr>
        <w:pStyle w:val="Corpodetexto"/>
        <w:spacing w:before="66"/>
      </w:pPr>
    </w:p>
    <w:p w14:paraId="7D58C5D0" w14:textId="77777777" w:rsidR="00827D97" w:rsidRDefault="00000000">
      <w:pPr>
        <w:pStyle w:val="Ttulo1"/>
        <w:jc w:val="both"/>
      </w:pPr>
      <w:r>
        <w:rPr>
          <w:color w:val="231F20"/>
          <w:spacing w:val="-2"/>
        </w:rPr>
        <w:t>CAPÍTULO</w:t>
      </w:r>
      <w:r>
        <w:rPr>
          <w:color w:val="231F20"/>
          <w:spacing w:val="-40"/>
        </w:rPr>
        <w:t xml:space="preserve"> </w:t>
      </w:r>
      <w:r>
        <w:rPr>
          <w:color w:val="231F20"/>
          <w:spacing w:val="-2"/>
        </w:rPr>
        <w:t>I.</w:t>
      </w:r>
      <w:r>
        <w:rPr>
          <w:color w:val="231F20"/>
          <w:spacing w:val="55"/>
          <w:w w:val="150"/>
        </w:rPr>
        <w:t xml:space="preserve">   </w:t>
      </w:r>
      <w:r>
        <w:rPr>
          <w:color w:val="231F20"/>
          <w:spacing w:val="-2"/>
        </w:rPr>
        <w:t>REGIME,</w:t>
      </w:r>
      <w:r>
        <w:rPr>
          <w:color w:val="231F20"/>
          <w:spacing w:val="-13"/>
        </w:rPr>
        <w:t xml:space="preserve"> </w:t>
      </w:r>
      <w:r>
        <w:rPr>
          <w:color w:val="231F20"/>
          <w:spacing w:val="-2"/>
        </w:rPr>
        <w:t>FORMA</w:t>
      </w:r>
      <w:r>
        <w:rPr>
          <w:color w:val="231F20"/>
          <w:spacing w:val="-15"/>
        </w:rPr>
        <w:t xml:space="preserve"> </w:t>
      </w:r>
      <w:r>
        <w:rPr>
          <w:color w:val="231F20"/>
          <w:spacing w:val="-2"/>
        </w:rPr>
        <w:t>DE</w:t>
      </w:r>
      <w:r>
        <w:rPr>
          <w:color w:val="231F20"/>
          <w:spacing w:val="-14"/>
        </w:rPr>
        <w:t xml:space="preserve"> </w:t>
      </w:r>
      <w:r>
        <w:rPr>
          <w:color w:val="231F20"/>
          <w:spacing w:val="-2"/>
        </w:rPr>
        <w:t>CONSTITUIÇÃO,</w:t>
      </w:r>
      <w:r>
        <w:rPr>
          <w:color w:val="231F20"/>
          <w:spacing w:val="-15"/>
        </w:rPr>
        <w:t xml:space="preserve"> </w:t>
      </w:r>
      <w:r>
        <w:rPr>
          <w:color w:val="231F20"/>
          <w:spacing w:val="-2"/>
        </w:rPr>
        <w:t>OBJETIVO,</w:t>
      </w:r>
      <w:r>
        <w:rPr>
          <w:color w:val="231F20"/>
          <w:spacing w:val="-15"/>
        </w:rPr>
        <w:t xml:space="preserve"> </w:t>
      </w:r>
      <w:r>
        <w:rPr>
          <w:color w:val="231F20"/>
          <w:spacing w:val="-2"/>
        </w:rPr>
        <w:t>PÚBLICO</w:t>
      </w:r>
      <w:r>
        <w:rPr>
          <w:color w:val="231F20"/>
          <w:spacing w:val="-14"/>
        </w:rPr>
        <w:t xml:space="preserve"> </w:t>
      </w:r>
      <w:r>
        <w:rPr>
          <w:color w:val="231F20"/>
          <w:spacing w:val="-4"/>
        </w:rPr>
        <w:t>ALVO</w:t>
      </w:r>
    </w:p>
    <w:p w14:paraId="51A9C06F" w14:textId="77777777" w:rsidR="00827D97" w:rsidRDefault="00827D97">
      <w:pPr>
        <w:pStyle w:val="Corpodetexto"/>
        <w:spacing w:before="112"/>
        <w:rPr>
          <w:rFonts w:ascii="Arial"/>
          <w:b/>
          <w:sz w:val="24"/>
        </w:rPr>
      </w:pPr>
    </w:p>
    <w:p w14:paraId="78485689" w14:textId="77777777" w:rsidR="00827D97" w:rsidRDefault="00000000">
      <w:pPr>
        <w:pStyle w:val="Corpodetexto"/>
        <w:tabs>
          <w:tab w:val="left" w:pos="2212"/>
        </w:tabs>
        <w:spacing w:line="304" w:lineRule="auto"/>
        <w:ind w:left="2212" w:right="228" w:hanging="1864"/>
        <w:jc w:val="both"/>
      </w:pPr>
      <w:r>
        <w:rPr>
          <w:rFonts w:ascii="Arial" w:hAnsi="Arial"/>
          <w:b/>
          <w:color w:val="231F20"/>
        </w:rPr>
        <w:t>Artigo 01.</w:t>
      </w:r>
      <w:r>
        <w:rPr>
          <w:rFonts w:ascii="Arial" w:hAnsi="Arial"/>
          <w:b/>
          <w:color w:val="231F20"/>
        </w:rPr>
        <w:tab/>
      </w:r>
      <w:r>
        <w:rPr>
          <w:color w:val="231F20"/>
        </w:rPr>
        <w:t>O</w:t>
      </w:r>
      <w:r>
        <w:rPr>
          <w:color w:val="231F20"/>
          <w:spacing w:val="-4"/>
        </w:rPr>
        <w:t xml:space="preserve"> </w:t>
      </w:r>
      <w:r>
        <w:rPr>
          <w:color w:val="231F20"/>
        </w:rPr>
        <w:t>Fundo,</w:t>
      </w:r>
      <w:r>
        <w:rPr>
          <w:color w:val="231F20"/>
          <w:spacing w:val="-5"/>
        </w:rPr>
        <w:t xml:space="preserve"> </w:t>
      </w:r>
      <w:r>
        <w:rPr>
          <w:color w:val="231F20"/>
        </w:rPr>
        <w:t>conforme</w:t>
      </w:r>
      <w:r>
        <w:rPr>
          <w:color w:val="231F20"/>
          <w:spacing w:val="-7"/>
        </w:rPr>
        <w:t xml:space="preserve"> </w:t>
      </w:r>
      <w:r>
        <w:rPr>
          <w:color w:val="231F20"/>
        </w:rPr>
        <w:t>atual</w:t>
      </w:r>
      <w:r>
        <w:rPr>
          <w:color w:val="231F20"/>
          <w:spacing w:val="-7"/>
        </w:rPr>
        <w:t xml:space="preserve"> </w:t>
      </w:r>
      <w:r>
        <w:rPr>
          <w:color w:val="231F20"/>
        </w:rPr>
        <w:t>disposição</w:t>
      </w:r>
      <w:r>
        <w:rPr>
          <w:color w:val="231F20"/>
          <w:spacing w:val="-4"/>
        </w:rPr>
        <w:t xml:space="preserve"> </w:t>
      </w:r>
      <w:r>
        <w:rPr>
          <w:color w:val="231F20"/>
        </w:rPr>
        <w:t>e</w:t>
      </w:r>
      <w:r>
        <w:rPr>
          <w:color w:val="231F20"/>
          <w:spacing w:val="-5"/>
        </w:rPr>
        <w:t xml:space="preserve"> </w:t>
      </w:r>
      <w:r>
        <w:rPr>
          <w:color w:val="231F20"/>
        </w:rPr>
        <w:t>vigência</w:t>
      </w:r>
      <w:r>
        <w:rPr>
          <w:color w:val="231F20"/>
          <w:spacing w:val="-4"/>
        </w:rPr>
        <w:t xml:space="preserve"> </w:t>
      </w:r>
      <w:r>
        <w:rPr>
          <w:color w:val="231F20"/>
        </w:rPr>
        <w:t>da</w:t>
      </w:r>
      <w:r>
        <w:rPr>
          <w:color w:val="231F20"/>
          <w:spacing w:val="-4"/>
        </w:rPr>
        <w:t xml:space="preserve"> </w:t>
      </w:r>
      <w:r>
        <w:rPr>
          <w:color w:val="231F20"/>
        </w:rPr>
        <w:t>Resolução</w:t>
      </w:r>
      <w:r>
        <w:rPr>
          <w:color w:val="231F20"/>
          <w:spacing w:val="-4"/>
        </w:rPr>
        <w:t xml:space="preserve"> </w:t>
      </w:r>
      <w:r>
        <w:rPr>
          <w:color w:val="231F20"/>
        </w:rPr>
        <w:t>CVM</w:t>
      </w:r>
      <w:r>
        <w:rPr>
          <w:color w:val="231F20"/>
          <w:spacing w:val="-4"/>
        </w:rPr>
        <w:t xml:space="preserve"> </w:t>
      </w:r>
      <w:r>
        <w:rPr>
          <w:color w:val="231F20"/>
        </w:rPr>
        <w:t>nº</w:t>
      </w:r>
      <w:r>
        <w:rPr>
          <w:color w:val="231F20"/>
          <w:spacing w:val="-4"/>
        </w:rPr>
        <w:t xml:space="preserve"> </w:t>
      </w:r>
      <w:r>
        <w:rPr>
          <w:color w:val="231F20"/>
        </w:rPr>
        <w:t>175,</w:t>
      </w:r>
      <w:r>
        <w:rPr>
          <w:color w:val="231F20"/>
          <w:spacing w:val="-5"/>
        </w:rPr>
        <w:t xml:space="preserve"> </w:t>
      </w:r>
      <w:r>
        <w:rPr>
          <w:color w:val="231F20"/>
        </w:rPr>
        <w:t>bem como as disposições da CVM acerca do tema, é considerado como um Fundo de Classe Única.</w:t>
      </w:r>
    </w:p>
    <w:p w14:paraId="0A2CBB69" w14:textId="77777777" w:rsidR="00827D97" w:rsidRDefault="00827D97">
      <w:pPr>
        <w:pStyle w:val="Corpodetexto"/>
        <w:spacing w:before="64"/>
      </w:pPr>
    </w:p>
    <w:p w14:paraId="711E6583"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02.</w:t>
      </w:r>
      <w:r>
        <w:rPr>
          <w:rFonts w:ascii="Arial" w:hAnsi="Arial"/>
          <w:b/>
          <w:color w:val="231F20"/>
        </w:rPr>
        <w:tab/>
      </w:r>
      <w:r>
        <w:rPr>
          <w:color w:val="231F20"/>
        </w:rPr>
        <w:t>As</w:t>
      </w:r>
      <w:r>
        <w:rPr>
          <w:color w:val="231F20"/>
          <w:spacing w:val="-9"/>
        </w:rPr>
        <w:t xml:space="preserve"> </w:t>
      </w:r>
      <w:r>
        <w:rPr>
          <w:color w:val="231F20"/>
        </w:rPr>
        <w:t>características</w:t>
      </w:r>
      <w:r>
        <w:rPr>
          <w:color w:val="231F20"/>
          <w:spacing w:val="-12"/>
        </w:rPr>
        <w:t xml:space="preserve"> </w:t>
      </w:r>
      <w:r>
        <w:rPr>
          <w:color w:val="231F20"/>
        </w:rPr>
        <w:t>específicas</w:t>
      </w:r>
      <w:r>
        <w:rPr>
          <w:color w:val="231F20"/>
          <w:spacing w:val="-9"/>
        </w:rPr>
        <w:t xml:space="preserve"> </w:t>
      </w:r>
      <w:r>
        <w:rPr>
          <w:color w:val="231F20"/>
        </w:rPr>
        <w:t>da</w:t>
      </w:r>
      <w:r>
        <w:rPr>
          <w:color w:val="231F20"/>
          <w:spacing w:val="-9"/>
        </w:rPr>
        <w:t xml:space="preserve"> </w:t>
      </w:r>
      <w:r>
        <w:rPr>
          <w:color w:val="231F20"/>
        </w:rPr>
        <w:t>Classe</w:t>
      </w:r>
      <w:r>
        <w:rPr>
          <w:color w:val="231F20"/>
          <w:spacing w:val="-9"/>
        </w:rPr>
        <w:t xml:space="preserve"> </w:t>
      </w:r>
      <w:r>
        <w:rPr>
          <w:color w:val="231F20"/>
        </w:rPr>
        <w:t>Única,</w:t>
      </w:r>
      <w:r>
        <w:rPr>
          <w:color w:val="231F20"/>
          <w:spacing w:val="-11"/>
        </w:rPr>
        <w:t xml:space="preserve"> </w:t>
      </w:r>
      <w:r>
        <w:rPr>
          <w:color w:val="231F20"/>
        </w:rPr>
        <w:t>como,</w:t>
      </w:r>
      <w:r>
        <w:rPr>
          <w:color w:val="231F20"/>
          <w:spacing w:val="-11"/>
        </w:rPr>
        <w:t xml:space="preserve"> </w:t>
      </w:r>
      <w:r>
        <w:rPr>
          <w:color w:val="231F20"/>
        </w:rPr>
        <w:t>por</w:t>
      </w:r>
      <w:r>
        <w:rPr>
          <w:color w:val="231F20"/>
          <w:spacing w:val="-9"/>
        </w:rPr>
        <w:t xml:space="preserve"> </w:t>
      </w:r>
      <w:r>
        <w:rPr>
          <w:color w:val="231F20"/>
        </w:rPr>
        <w:t>exemplo:</w:t>
      </w:r>
      <w:r>
        <w:rPr>
          <w:color w:val="231F20"/>
          <w:spacing w:val="-10"/>
        </w:rPr>
        <w:t xml:space="preserve"> </w:t>
      </w:r>
      <w:r>
        <w:rPr>
          <w:rFonts w:ascii="Arial" w:hAnsi="Arial"/>
          <w:b/>
          <w:color w:val="231F20"/>
        </w:rPr>
        <w:t>(a)</w:t>
      </w:r>
      <w:r>
        <w:rPr>
          <w:rFonts w:ascii="Arial" w:hAnsi="Arial"/>
          <w:b/>
          <w:color w:val="231F20"/>
          <w:spacing w:val="-8"/>
        </w:rPr>
        <w:t xml:space="preserve"> </w:t>
      </w:r>
      <w:r>
        <w:rPr>
          <w:color w:val="231F20"/>
        </w:rPr>
        <w:t>o</w:t>
      </w:r>
      <w:r>
        <w:rPr>
          <w:color w:val="231F20"/>
          <w:spacing w:val="-13"/>
        </w:rPr>
        <w:t xml:space="preserve"> </w:t>
      </w:r>
      <w:r>
        <w:rPr>
          <w:color w:val="231F20"/>
        </w:rPr>
        <w:t>tipo</w:t>
      </w:r>
      <w:r>
        <w:rPr>
          <w:color w:val="231F20"/>
          <w:spacing w:val="-10"/>
        </w:rPr>
        <w:t xml:space="preserve"> </w:t>
      </w:r>
      <w:r>
        <w:rPr>
          <w:color w:val="231F20"/>
        </w:rPr>
        <w:t>do condomínio;</w:t>
      </w:r>
      <w:r>
        <w:rPr>
          <w:color w:val="231F20"/>
          <w:spacing w:val="-7"/>
        </w:rPr>
        <w:t xml:space="preserve"> </w:t>
      </w:r>
      <w:r>
        <w:rPr>
          <w:rFonts w:ascii="Arial" w:hAnsi="Arial"/>
          <w:b/>
          <w:color w:val="231F20"/>
        </w:rPr>
        <w:t>(b)</w:t>
      </w:r>
      <w:r>
        <w:rPr>
          <w:rFonts w:ascii="Arial" w:hAnsi="Arial"/>
          <w:b/>
          <w:color w:val="231F20"/>
          <w:spacing w:val="-9"/>
        </w:rPr>
        <w:t xml:space="preserve"> </w:t>
      </w:r>
      <w:r>
        <w:rPr>
          <w:color w:val="231F20"/>
        </w:rPr>
        <w:t>a</w:t>
      </w:r>
      <w:r>
        <w:rPr>
          <w:color w:val="231F20"/>
          <w:spacing w:val="-10"/>
        </w:rPr>
        <w:t xml:space="preserve"> </w:t>
      </w:r>
      <w:r>
        <w:rPr>
          <w:color w:val="231F20"/>
        </w:rPr>
        <w:t>classificação</w:t>
      </w:r>
      <w:r>
        <w:rPr>
          <w:color w:val="231F20"/>
          <w:spacing w:val="-7"/>
        </w:rPr>
        <w:t xml:space="preserve"> </w:t>
      </w:r>
      <w:r>
        <w:rPr>
          <w:color w:val="231F20"/>
        </w:rPr>
        <w:t>autorregulatória;</w:t>
      </w:r>
      <w:r>
        <w:rPr>
          <w:color w:val="231F20"/>
          <w:spacing w:val="-10"/>
        </w:rPr>
        <w:t xml:space="preserve"> </w:t>
      </w:r>
      <w:r>
        <w:rPr>
          <w:rFonts w:ascii="Arial" w:hAnsi="Arial"/>
          <w:b/>
          <w:color w:val="231F20"/>
        </w:rPr>
        <w:t>(c)</w:t>
      </w:r>
      <w:r>
        <w:rPr>
          <w:rFonts w:ascii="Arial" w:hAnsi="Arial"/>
          <w:b/>
          <w:color w:val="231F20"/>
          <w:spacing w:val="-6"/>
        </w:rPr>
        <w:t xml:space="preserve"> </w:t>
      </w:r>
      <w:r>
        <w:rPr>
          <w:color w:val="231F20"/>
        </w:rPr>
        <w:t>o</w:t>
      </w:r>
      <w:r>
        <w:rPr>
          <w:color w:val="231F20"/>
          <w:spacing w:val="-10"/>
        </w:rPr>
        <w:t xml:space="preserve"> </w:t>
      </w:r>
      <w:r>
        <w:rPr>
          <w:color w:val="231F20"/>
        </w:rPr>
        <w:t>público-alvo;</w:t>
      </w:r>
      <w:r>
        <w:rPr>
          <w:color w:val="231F20"/>
          <w:spacing w:val="-9"/>
        </w:rPr>
        <w:t xml:space="preserve"> </w:t>
      </w:r>
      <w:r>
        <w:rPr>
          <w:color w:val="231F20"/>
        </w:rPr>
        <w:t>e</w:t>
      </w:r>
      <w:r>
        <w:rPr>
          <w:color w:val="231F20"/>
          <w:spacing w:val="-10"/>
        </w:rPr>
        <w:t xml:space="preserve"> </w:t>
      </w:r>
      <w:r>
        <w:rPr>
          <w:rFonts w:ascii="Arial" w:hAnsi="Arial"/>
          <w:b/>
          <w:color w:val="231F20"/>
        </w:rPr>
        <w:t>(d)</w:t>
      </w:r>
      <w:r>
        <w:rPr>
          <w:rFonts w:ascii="Arial" w:hAnsi="Arial"/>
          <w:b/>
          <w:color w:val="231F20"/>
          <w:spacing w:val="-9"/>
        </w:rPr>
        <w:t xml:space="preserve"> </w:t>
      </w:r>
      <w:r>
        <w:rPr>
          <w:color w:val="231F20"/>
        </w:rPr>
        <w:t>o</w:t>
      </w:r>
      <w:r>
        <w:rPr>
          <w:color w:val="231F20"/>
          <w:spacing w:val="-12"/>
        </w:rPr>
        <w:t xml:space="preserve"> </w:t>
      </w:r>
      <w:r>
        <w:rPr>
          <w:color w:val="231F20"/>
        </w:rPr>
        <w:t>prazo de duração, encontram-se definidas no Anexo deste Regulamento.</w:t>
      </w:r>
    </w:p>
    <w:p w14:paraId="36293F89" w14:textId="77777777" w:rsidR="00827D97" w:rsidRDefault="00827D97">
      <w:pPr>
        <w:pStyle w:val="Corpodetexto"/>
        <w:spacing w:before="69"/>
      </w:pPr>
    </w:p>
    <w:p w14:paraId="677748CD" w14:textId="77777777" w:rsidR="00827D97" w:rsidRDefault="00000000">
      <w:pPr>
        <w:pStyle w:val="Corpodetexto"/>
        <w:spacing w:line="302" w:lineRule="auto"/>
        <w:ind w:left="2212" w:right="221"/>
        <w:jc w:val="both"/>
      </w:pPr>
      <w:r>
        <w:rPr>
          <w:rFonts w:ascii="Arial" w:hAnsi="Arial"/>
          <w:b/>
          <w:color w:val="231F20"/>
        </w:rPr>
        <w:t xml:space="preserve">Parágrafo Único </w:t>
      </w:r>
      <w:r>
        <w:rPr>
          <w:color w:val="231F20"/>
        </w:rPr>
        <w:t>Antes de qualquer decisão de realizar investimento nesta estrutura, os potenciais investidores devem considerar cuidadosamente todas as informações disponíveis na parte geral deste Regulamento, seu Anexo, especialmente a seção de fatores de riscos, bem como os demais documentos do</w:t>
      </w:r>
      <w:r>
        <w:rPr>
          <w:color w:val="231F20"/>
          <w:spacing w:val="-7"/>
        </w:rPr>
        <w:t xml:space="preserve"> </w:t>
      </w:r>
      <w:r>
        <w:rPr>
          <w:color w:val="231F20"/>
        </w:rPr>
        <w:t>Fundo</w:t>
      </w:r>
      <w:r>
        <w:rPr>
          <w:color w:val="231F20"/>
          <w:spacing w:val="-9"/>
        </w:rPr>
        <w:t xml:space="preserve"> </w:t>
      </w:r>
      <w:r>
        <w:rPr>
          <w:color w:val="231F20"/>
        </w:rPr>
        <w:t>e</w:t>
      </w:r>
      <w:r>
        <w:rPr>
          <w:color w:val="231F20"/>
          <w:spacing w:val="-9"/>
        </w:rPr>
        <w:t xml:space="preserve"> </w:t>
      </w:r>
      <w:r>
        <w:rPr>
          <w:color w:val="231F20"/>
        </w:rPr>
        <w:t>sua</w:t>
      </w:r>
      <w:r>
        <w:rPr>
          <w:color w:val="231F20"/>
          <w:spacing w:val="-9"/>
        </w:rPr>
        <w:t xml:space="preserve"> </w:t>
      </w:r>
      <w:r>
        <w:rPr>
          <w:color w:val="231F20"/>
        </w:rPr>
        <w:t>Classe,</w:t>
      </w:r>
      <w:r>
        <w:rPr>
          <w:color w:val="231F20"/>
          <w:spacing w:val="-10"/>
        </w:rPr>
        <w:t xml:space="preserve"> </w:t>
      </w:r>
      <w:r>
        <w:rPr>
          <w:color w:val="231F20"/>
        </w:rPr>
        <w:t>como,</w:t>
      </w:r>
      <w:r>
        <w:rPr>
          <w:color w:val="231F20"/>
          <w:spacing w:val="-8"/>
        </w:rPr>
        <w:t xml:space="preserve"> </w:t>
      </w:r>
      <w:r>
        <w:rPr>
          <w:color w:val="231F20"/>
        </w:rPr>
        <w:t>por</w:t>
      </w:r>
      <w:r>
        <w:rPr>
          <w:color w:val="231F20"/>
          <w:spacing w:val="-9"/>
        </w:rPr>
        <w:t xml:space="preserve"> </w:t>
      </w:r>
      <w:r>
        <w:rPr>
          <w:color w:val="231F20"/>
        </w:rPr>
        <w:t>exemplo,</w:t>
      </w:r>
      <w:r>
        <w:rPr>
          <w:color w:val="231F20"/>
          <w:spacing w:val="-9"/>
        </w:rPr>
        <w:t xml:space="preserve"> </w:t>
      </w:r>
      <w:r>
        <w:rPr>
          <w:color w:val="231F20"/>
        </w:rPr>
        <w:t>o</w:t>
      </w:r>
      <w:r>
        <w:rPr>
          <w:color w:val="231F20"/>
          <w:spacing w:val="-9"/>
        </w:rPr>
        <w:t xml:space="preserve"> </w:t>
      </w:r>
      <w:r>
        <w:rPr>
          <w:color w:val="231F20"/>
        </w:rPr>
        <w:t>Termo</w:t>
      </w:r>
      <w:r>
        <w:rPr>
          <w:color w:val="231F20"/>
          <w:spacing w:val="-9"/>
        </w:rPr>
        <w:t xml:space="preserve"> </w:t>
      </w:r>
      <w:r>
        <w:rPr>
          <w:color w:val="231F20"/>
        </w:rPr>
        <w:t>de</w:t>
      </w:r>
      <w:r>
        <w:rPr>
          <w:color w:val="231F20"/>
          <w:spacing w:val="-9"/>
        </w:rPr>
        <w:t xml:space="preserve"> </w:t>
      </w:r>
      <w:r>
        <w:rPr>
          <w:color w:val="231F20"/>
        </w:rPr>
        <w:t>Ciência</w:t>
      </w:r>
      <w:r>
        <w:rPr>
          <w:color w:val="231F20"/>
          <w:spacing w:val="-7"/>
        </w:rPr>
        <w:t xml:space="preserve"> </w:t>
      </w:r>
      <w:r>
        <w:rPr>
          <w:color w:val="231F20"/>
        </w:rPr>
        <w:t>e</w:t>
      </w:r>
      <w:r>
        <w:rPr>
          <w:color w:val="231F20"/>
          <w:spacing w:val="-9"/>
        </w:rPr>
        <w:t xml:space="preserve"> </w:t>
      </w:r>
      <w:r>
        <w:rPr>
          <w:color w:val="231F20"/>
        </w:rPr>
        <w:t>Adesão,</w:t>
      </w:r>
      <w:r>
        <w:rPr>
          <w:color w:val="231F20"/>
          <w:spacing w:val="-7"/>
        </w:rPr>
        <w:t xml:space="preserve"> </w:t>
      </w:r>
      <w:r>
        <w:rPr>
          <w:color w:val="231F20"/>
        </w:rPr>
        <w:t>para</w:t>
      </w:r>
    </w:p>
    <w:p w14:paraId="6630DF19"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7BEBC13B" w14:textId="77777777" w:rsidR="00827D97" w:rsidRDefault="00000000">
      <w:pPr>
        <w:pStyle w:val="Corpodetexto"/>
        <w:spacing w:before="44" w:line="302" w:lineRule="auto"/>
        <w:ind w:left="2212"/>
      </w:pPr>
      <w:r>
        <w:rPr>
          <w:color w:val="231F20"/>
        </w:rPr>
        <w:lastRenderedPageBreak/>
        <w:t>avaliar,</w:t>
      </w:r>
      <w:r>
        <w:rPr>
          <w:color w:val="231F20"/>
          <w:spacing w:val="40"/>
        </w:rPr>
        <w:t xml:space="preserve"> </w:t>
      </w:r>
      <w:r>
        <w:rPr>
          <w:color w:val="231F20"/>
        </w:rPr>
        <w:t>de</w:t>
      </w:r>
      <w:r>
        <w:rPr>
          <w:color w:val="231F20"/>
          <w:spacing w:val="40"/>
        </w:rPr>
        <w:t xml:space="preserve"> </w:t>
      </w:r>
      <w:r>
        <w:rPr>
          <w:color w:val="231F20"/>
        </w:rPr>
        <w:t>forma</w:t>
      </w:r>
      <w:r>
        <w:rPr>
          <w:color w:val="231F20"/>
          <w:spacing w:val="40"/>
        </w:rPr>
        <w:t xml:space="preserve"> </w:t>
      </w:r>
      <w:r>
        <w:rPr>
          <w:color w:val="231F20"/>
        </w:rPr>
        <w:t>consciente,</w:t>
      </w:r>
      <w:r>
        <w:rPr>
          <w:color w:val="231F20"/>
          <w:spacing w:val="40"/>
        </w:rPr>
        <w:t xml:space="preserve"> </w:t>
      </w:r>
      <w:r>
        <w:rPr>
          <w:color w:val="231F20"/>
        </w:rPr>
        <w:t>os</w:t>
      </w:r>
      <w:r>
        <w:rPr>
          <w:color w:val="231F20"/>
          <w:spacing w:val="40"/>
        </w:rPr>
        <w:t xml:space="preserve"> </w:t>
      </w:r>
      <w:r>
        <w:rPr>
          <w:color w:val="231F20"/>
        </w:rPr>
        <w:t>riscos</w:t>
      </w:r>
      <w:r>
        <w:rPr>
          <w:color w:val="231F20"/>
          <w:spacing w:val="40"/>
        </w:rPr>
        <w:t xml:space="preserve"> </w:t>
      </w:r>
      <w:r>
        <w:rPr>
          <w:color w:val="231F20"/>
        </w:rPr>
        <w:t>descritos</w:t>
      </w:r>
      <w:r>
        <w:rPr>
          <w:color w:val="231F20"/>
          <w:spacing w:val="40"/>
        </w:rPr>
        <w:t xml:space="preserve"> </w:t>
      </w:r>
      <w:r>
        <w:rPr>
          <w:color w:val="231F20"/>
        </w:rPr>
        <w:t>neste</w:t>
      </w:r>
      <w:r>
        <w:rPr>
          <w:color w:val="231F20"/>
          <w:spacing w:val="40"/>
        </w:rPr>
        <w:t xml:space="preserve"> </w:t>
      </w:r>
      <w:r>
        <w:rPr>
          <w:color w:val="231F20"/>
        </w:rPr>
        <w:t>Regulamento</w:t>
      </w:r>
      <w:r>
        <w:rPr>
          <w:color w:val="231F20"/>
          <w:spacing w:val="40"/>
        </w:rPr>
        <w:t xml:space="preserve"> </w:t>
      </w:r>
      <w:r>
        <w:rPr>
          <w:color w:val="231F20"/>
        </w:rPr>
        <w:t>e</w:t>
      </w:r>
      <w:r>
        <w:rPr>
          <w:color w:val="231F20"/>
          <w:spacing w:val="40"/>
        </w:rPr>
        <w:t xml:space="preserve"> </w:t>
      </w:r>
      <w:r>
        <w:rPr>
          <w:color w:val="231F20"/>
        </w:rPr>
        <w:t>seu Anexo, aos quais estará sujeito.</w:t>
      </w:r>
    </w:p>
    <w:p w14:paraId="1E60FE01" w14:textId="77777777" w:rsidR="00827D97" w:rsidRDefault="00827D97">
      <w:pPr>
        <w:pStyle w:val="Corpodetexto"/>
        <w:spacing w:before="57"/>
      </w:pPr>
    </w:p>
    <w:p w14:paraId="09FD32B9" w14:textId="77777777" w:rsidR="00827D97" w:rsidRDefault="00000000">
      <w:pPr>
        <w:pStyle w:val="Ttulo1"/>
        <w:tabs>
          <w:tab w:val="left" w:pos="2212"/>
        </w:tabs>
      </w:pPr>
      <w:r>
        <w:rPr>
          <w:color w:val="231F20"/>
          <w:spacing w:val="-14"/>
        </w:rPr>
        <w:t>CAPÍTULO</w:t>
      </w:r>
      <w:r>
        <w:rPr>
          <w:color w:val="231F20"/>
          <w:spacing w:val="-31"/>
        </w:rPr>
        <w:t xml:space="preserve"> </w:t>
      </w:r>
      <w:r>
        <w:rPr>
          <w:color w:val="231F20"/>
          <w:spacing w:val="-5"/>
        </w:rPr>
        <w:t>II.</w:t>
      </w:r>
      <w:r>
        <w:rPr>
          <w:color w:val="231F20"/>
        </w:rPr>
        <w:tab/>
        <w:t>PRAZO</w:t>
      </w:r>
      <w:r>
        <w:rPr>
          <w:color w:val="231F20"/>
          <w:spacing w:val="-8"/>
        </w:rPr>
        <w:t xml:space="preserve"> </w:t>
      </w:r>
      <w:r>
        <w:rPr>
          <w:color w:val="231F20"/>
        </w:rPr>
        <w:t>DE</w:t>
      </w:r>
      <w:r>
        <w:rPr>
          <w:color w:val="231F20"/>
          <w:spacing w:val="-8"/>
        </w:rPr>
        <w:t xml:space="preserve"> </w:t>
      </w:r>
      <w:r>
        <w:rPr>
          <w:color w:val="231F20"/>
          <w:spacing w:val="-2"/>
        </w:rPr>
        <w:t>DURAÇÃO</w:t>
      </w:r>
    </w:p>
    <w:p w14:paraId="518FAC30" w14:textId="77777777" w:rsidR="00827D97" w:rsidRDefault="00827D97">
      <w:pPr>
        <w:pStyle w:val="Corpodetexto"/>
        <w:spacing w:before="109"/>
        <w:rPr>
          <w:rFonts w:ascii="Arial"/>
          <w:b/>
          <w:sz w:val="24"/>
        </w:rPr>
      </w:pPr>
    </w:p>
    <w:p w14:paraId="0FCD8422" w14:textId="77777777" w:rsidR="00827D97" w:rsidRDefault="00000000">
      <w:pPr>
        <w:pStyle w:val="Corpodetexto"/>
        <w:tabs>
          <w:tab w:val="left" w:pos="2212"/>
        </w:tabs>
        <w:spacing w:before="1" w:line="304" w:lineRule="auto"/>
        <w:ind w:left="2212" w:right="230" w:hanging="1864"/>
        <w:jc w:val="both"/>
      </w:pPr>
      <w:r>
        <w:rPr>
          <w:rFonts w:ascii="Arial" w:hAnsi="Arial"/>
          <w:b/>
          <w:color w:val="231F20"/>
        </w:rPr>
        <w:t>Artigo 03.</w:t>
      </w:r>
      <w:r>
        <w:rPr>
          <w:rFonts w:ascii="Arial" w:hAnsi="Arial"/>
          <w:b/>
          <w:color w:val="231F20"/>
        </w:rPr>
        <w:tab/>
      </w:r>
      <w:r>
        <w:rPr>
          <w:color w:val="231F20"/>
        </w:rPr>
        <w:t xml:space="preserve">O Fundo terá prazo de duração indeterminado, podendo, assim, ser liquidado mediante deliberação da Assembleia de Cotistas, nos termos previstos neste </w:t>
      </w:r>
      <w:r>
        <w:rPr>
          <w:color w:val="231F20"/>
          <w:spacing w:val="-2"/>
        </w:rPr>
        <w:t>Regulamento.</w:t>
      </w:r>
    </w:p>
    <w:p w14:paraId="5A52C5E5" w14:textId="77777777" w:rsidR="00827D97" w:rsidRDefault="00827D97">
      <w:pPr>
        <w:pStyle w:val="Corpodetexto"/>
        <w:spacing w:before="51"/>
      </w:pPr>
    </w:p>
    <w:p w14:paraId="347ECF37" w14:textId="77777777" w:rsidR="00827D97" w:rsidRDefault="00000000">
      <w:pPr>
        <w:pStyle w:val="Ttulo1"/>
        <w:tabs>
          <w:tab w:val="left" w:pos="2212"/>
        </w:tabs>
        <w:spacing w:before="1"/>
      </w:pPr>
      <w:r>
        <w:rPr>
          <w:color w:val="231F20"/>
          <w:spacing w:val="-15"/>
        </w:rPr>
        <w:t>CAPÍTULO</w:t>
      </w:r>
      <w:r>
        <w:rPr>
          <w:color w:val="231F20"/>
          <w:spacing w:val="-25"/>
        </w:rPr>
        <w:t xml:space="preserve"> </w:t>
      </w:r>
      <w:r>
        <w:rPr>
          <w:color w:val="231F20"/>
          <w:spacing w:val="-4"/>
        </w:rPr>
        <w:t>III.</w:t>
      </w:r>
      <w:r>
        <w:rPr>
          <w:color w:val="231F20"/>
        </w:rPr>
        <w:tab/>
        <w:t>ADMINISTRADORA</w:t>
      </w:r>
      <w:r>
        <w:rPr>
          <w:color w:val="231F20"/>
          <w:spacing w:val="-14"/>
        </w:rPr>
        <w:t xml:space="preserve"> </w:t>
      </w:r>
      <w:r>
        <w:rPr>
          <w:color w:val="231F20"/>
        </w:rPr>
        <w:t>E</w:t>
      </w:r>
      <w:r>
        <w:rPr>
          <w:color w:val="231F20"/>
          <w:spacing w:val="-13"/>
        </w:rPr>
        <w:t xml:space="preserve"> </w:t>
      </w:r>
      <w:r>
        <w:rPr>
          <w:color w:val="231F20"/>
          <w:spacing w:val="-2"/>
        </w:rPr>
        <w:t>GESTORA</w:t>
      </w:r>
    </w:p>
    <w:p w14:paraId="7FE02F78" w14:textId="77777777" w:rsidR="00827D97" w:rsidRDefault="00827D97">
      <w:pPr>
        <w:pStyle w:val="Corpodetexto"/>
        <w:spacing w:before="107"/>
        <w:rPr>
          <w:rFonts w:ascii="Arial"/>
          <w:b/>
          <w:sz w:val="24"/>
        </w:rPr>
      </w:pPr>
    </w:p>
    <w:p w14:paraId="5689FB2A" w14:textId="77777777" w:rsidR="00827D97" w:rsidRDefault="00000000">
      <w:pPr>
        <w:pStyle w:val="Corpodetexto"/>
        <w:tabs>
          <w:tab w:val="left" w:pos="2212"/>
        </w:tabs>
        <w:spacing w:line="302" w:lineRule="auto"/>
        <w:ind w:left="2212" w:right="220" w:hanging="1864"/>
        <w:jc w:val="both"/>
      </w:pPr>
      <w:r>
        <w:rPr>
          <w:rFonts w:ascii="Arial" w:hAnsi="Arial"/>
          <w:b/>
          <w:color w:val="231F20"/>
        </w:rPr>
        <w:t>Artigo 04.</w:t>
      </w:r>
      <w:r>
        <w:rPr>
          <w:rFonts w:ascii="Arial" w:hAnsi="Arial"/>
          <w:b/>
          <w:color w:val="231F20"/>
        </w:rPr>
        <w:tab/>
      </w:r>
      <w:r>
        <w:rPr>
          <w:color w:val="231F20"/>
        </w:rPr>
        <w:t xml:space="preserve">O Fundo é administrado pela </w:t>
      </w:r>
      <w:r>
        <w:rPr>
          <w:rFonts w:ascii="Arial" w:hAnsi="Arial"/>
          <w:b/>
          <w:color w:val="231F20"/>
        </w:rPr>
        <w:t>ID CORRETORA DE TÍTULOS E VALORES MOBILIÁRIOS S.A.</w:t>
      </w:r>
      <w:r>
        <w:rPr>
          <w:color w:val="231F20"/>
        </w:rPr>
        <w:t>, inscrita no CNPJ/MF sob o nº 16.695.922/0001-09 com sede na Avenida Presidente Juscelino Kubitschek, nº 1726, 19º andar conjunto 194,</w:t>
      </w:r>
      <w:r>
        <w:rPr>
          <w:color w:val="231F20"/>
          <w:spacing w:val="-16"/>
        </w:rPr>
        <w:t xml:space="preserve"> </w:t>
      </w:r>
      <w:r>
        <w:rPr>
          <w:color w:val="231F20"/>
        </w:rPr>
        <w:t>Vila</w:t>
      </w:r>
      <w:r>
        <w:rPr>
          <w:color w:val="231F20"/>
          <w:spacing w:val="-15"/>
        </w:rPr>
        <w:t xml:space="preserve"> </w:t>
      </w:r>
      <w:r>
        <w:rPr>
          <w:color w:val="231F20"/>
        </w:rPr>
        <w:t>Nova</w:t>
      </w:r>
      <w:r>
        <w:rPr>
          <w:color w:val="231F20"/>
          <w:spacing w:val="-15"/>
        </w:rPr>
        <w:t xml:space="preserve"> </w:t>
      </w:r>
      <w:r>
        <w:rPr>
          <w:color w:val="231F20"/>
        </w:rPr>
        <w:t>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5"/>
        </w:rPr>
        <w:t xml:space="preserve"> </w:t>
      </w:r>
      <w:r>
        <w:rPr>
          <w:color w:val="231F20"/>
        </w:rPr>
        <w:t>Cidade</w:t>
      </w:r>
      <w:r>
        <w:rPr>
          <w:color w:val="231F20"/>
          <w:spacing w:val="-16"/>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a</w:t>
      </w:r>
      <w:r>
        <w:rPr>
          <w:color w:val="231F20"/>
          <w:spacing w:val="-15"/>
        </w:rPr>
        <w:t xml:space="preserve"> </w:t>
      </w:r>
      <w:r>
        <w:rPr>
          <w:color w:val="231F20"/>
        </w:rPr>
        <w:t>qual</w:t>
      </w:r>
      <w:r>
        <w:rPr>
          <w:color w:val="231F20"/>
          <w:spacing w:val="-15"/>
        </w:rPr>
        <w:t xml:space="preserve"> </w:t>
      </w:r>
      <w:r>
        <w:rPr>
          <w:color w:val="231F20"/>
        </w:rPr>
        <w:t>é</w:t>
      </w:r>
      <w:r>
        <w:rPr>
          <w:color w:val="231F20"/>
          <w:spacing w:val="-15"/>
        </w:rPr>
        <w:t xml:space="preserve"> </w:t>
      </w:r>
      <w:r>
        <w:rPr>
          <w:color w:val="231F20"/>
        </w:rPr>
        <w:t>autorizada pela CVM a exercer a atividade de administração de carteira de valores mobiliários, por</w:t>
      </w:r>
      <w:r>
        <w:rPr>
          <w:color w:val="231F20"/>
          <w:spacing w:val="-4"/>
        </w:rPr>
        <w:t xml:space="preserve"> </w:t>
      </w:r>
      <w:r>
        <w:rPr>
          <w:color w:val="231F20"/>
        </w:rPr>
        <w:t>meio do Ato Declaratório nº 18.897, de 07 de julho de 2021.</w:t>
      </w:r>
    </w:p>
    <w:p w14:paraId="06755BBE" w14:textId="77777777" w:rsidR="00827D97" w:rsidRDefault="00827D97">
      <w:pPr>
        <w:pStyle w:val="Corpodetexto"/>
        <w:spacing w:before="72"/>
      </w:pPr>
    </w:p>
    <w:p w14:paraId="5F4D4790" w14:textId="77777777" w:rsidR="00827D97" w:rsidRDefault="00000000">
      <w:pPr>
        <w:pStyle w:val="Corpodetexto"/>
        <w:tabs>
          <w:tab w:val="left" w:pos="2212"/>
        </w:tabs>
        <w:spacing w:line="304" w:lineRule="auto"/>
        <w:ind w:left="2212" w:right="222" w:hanging="1864"/>
        <w:jc w:val="both"/>
      </w:pPr>
      <w:r>
        <w:rPr>
          <w:rFonts w:ascii="Arial" w:hAnsi="Arial"/>
          <w:b/>
          <w:color w:val="231F20"/>
        </w:rPr>
        <w:t>Artigo 05.</w:t>
      </w:r>
      <w:r>
        <w:rPr>
          <w:rFonts w:ascii="Arial" w:hAnsi="Arial"/>
          <w:b/>
          <w:color w:val="231F20"/>
        </w:rPr>
        <w:tab/>
      </w:r>
      <w:r>
        <w:rPr>
          <w:color w:val="231F20"/>
        </w:rPr>
        <w:t xml:space="preserve">O Fundo é gerido pela </w:t>
      </w:r>
      <w:r>
        <w:rPr>
          <w:rFonts w:ascii="Arial" w:hAnsi="Arial"/>
          <w:b/>
          <w:color w:val="231F20"/>
        </w:rPr>
        <w:t>BLESS CAPITAL GESTORA DE RECURSOS LTDA.</w:t>
      </w:r>
      <w:r>
        <w:rPr>
          <w:color w:val="231F20"/>
        </w:rPr>
        <w:t>, inscrita no CNPJ/MF sob o nº 20.675.481/0001-42 com sede na Avenida Presidente Juscelino Kubitschek, nº 1726, 24º andar, conjunto 243, Vila Nova 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gestora</w:t>
      </w:r>
      <w:r>
        <w:rPr>
          <w:color w:val="231F20"/>
          <w:spacing w:val="-15"/>
        </w:rPr>
        <w:t xml:space="preserve"> </w:t>
      </w:r>
      <w:r>
        <w:rPr>
          <w:color w:val="231F20"/>
        </w:rPr>
        <w:t>devidamente</w:t>
      </w:r>
      <w:r>
        <w:rPr>
          <w:color w:val="231F20"/>
          <w:spacing w:val="-15"/>
        </w:rPr>
        <w:t xml:space="preserve"> </w:t>
      </w:r>
      <w:r>
        <w:rPr>
          <w:color w:val="231F20"/>
        </w:rPr>
        <w:t>credenciada pela CVM, através do Ato Declaratório nº 15.906, de 03 de outubro de 2017.</w:t>
      </w:r>
    </w:p>
    <w:p w14:paraId="32BF3A5A" w14:textId="77777777" w:rsidR="00827D97" w:rsidRDefault="00827D97">
      <w:pPr>
        <w:pStyle w:val="Corpodetexto"/>
        <w:spacing w:before="50"/>
      </w:pPr>
    </w:p>
    <w:p w14:paraId="6D2E5CC5" w14:textId="77777777" w:rsidR="00827D97" w:rsidRDefault="00000000">
      <w:pPr>
        <w:pStyle w:val="Ttulo1"/>
        <w:tabs>
          <w:tab w:val="left" w:pos="2212"/>
          <w:tab w:val="left" w:pos="4307"/>
          <w:tab w:val="left" w:pos="6041"/>
          <w:tab w:val="left" w:pos="6592"/>
        </w:tabs>
        <w:spacing w:line="278" w:lineRule="auto"/>
        <w:ind w:left="2212" w:right="970" w:hanging="1984"/>
      </w:pPr>
      <w:r>
        <w:rPr>
          <w:color w:val="231F20"/>
        </w:rPr>
        <w:t>CAPÍTULO</w:t>
      </w:r>
      <w:r>
        <w:rPr>
          <w:color w:val="231F20"/>
          <w:spacing w:val="-40"/>
        </w:rPr>
        <w:t xml:space="preserve"> </w:t>
      </w:r>
      <w:r>
        <w:rPr>
          <w:color w:val="231F20"/>
        </w:rPr>
        <w:t>IV.</w:t>
      </w:r>
      <w:r>
        <w:rPr>
          <w:color w:val="231F20"/>
        </w:rPr>
        <w:tab/>
      </w:r>
      <w:r>
        <w:rPr>
          <w:color w:val="231F20"/>
          <w:spacing w:val="-2"/>
        </w:rPr>
        <w:t>OBRIGAÇÕES,</w:t>
      </w:r>
      <w:r>
        <w:rPr>
          <w:color w:val="231F20"/>
        </w:rPr>
        <w:tab/>
      </w:r>
      <w:r>
        <w:rPr>
          <w:color w:val="231F20"/>
          <w:spacing w:val="-2"/>
        </w:rPr>
        <w:t>VEDAÇÕES</w:t>
      </w:r>
      <w:r>
        <w:rPr>
          <w:color w:val="231F20"/>
        </w:rPr>
        <w:tab/>
      </w:r>
      <w:r>
        <w:rPr>
          <w:color w:val="231F20"/>
          <w:spacing w:val="-10"/>
        </w:rPr>
        <w:t>E</w:t>
      </w:r>
      <w:r>
        <w:rPr>
          <w:color w:val="231F20"/>
        </w:rPr>
        <w:tab/>
      </w:r>
      <w:r>
        <w:rPr>
          <w:color w:val="231F20"/>
          <w:spacing w:val="-2"/>
        </w:rPr>
        <w:t xml:space="preserve">RESPONSABILIDADES </w:t>
      </w:r>
      <w:r>
        <w:rPr>
          <w:color w:val="231F20"/>
        </w:rPr>
        <w:t>DOS PRESTADORES DE SERVIÇOS ESSENCIAIS</w:t>
      </w:r>
    </w:p>
    <w:p w14:paraId="26A9D5BF" w14:textId="77777777" w:rsidR="00827D97" w:rsidRDefault="00827D97">
      <w:pPr>
        <w:pStyle w:val="Corpodetexto"/>
        <w:spacing w:before="64"/>
        <w:rPr>
          <w:rFonts w:ascii="Arial"/>
          <w:b/>
          <w:sz w:val="24"/>
        </w:rPr>
      </w:pPr>
    </w:p>
    <w:p w14:paraId="5C79D4AE"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06.</w:t>
      </w:r>
      <w:r>
        <w:rPr>
          <w:rFonts w:ascii="Arial" w:hAnsi="Arial"/>
          <w:b/>
          <w:color w:val="231F20"/>
        </w:rPr>
        <w:tab/>
      </w:r>
      <w:r>
        <w:rPr>
          <w:color w:val="231F20"/>
        </w:rPr>
        <w:t>A Administradora, observadas as limitações</w:t>
      </w:r>
      <w:r>
        <w:rPr>
          <w:color w:val="231F20"/>
          <w:spacing w:val="-2"/>
        </w:rPr>
        <w:t xml:space="preserve"> </w:t>
      </w:r>
      <w:r>
        <w:rPr>
          <w:color w:val="231F20"/>
        </w:rPr>
        <w:t xml:space="preserve">estabelecidas neste Regulamento, Anexo e nas disposições legais e regulamentares pertinentes, tem amplos e gerais poderes para praticar todos os atos necessários à administração do Fundo, nos limites de suas responsabilidades regulamentares, observadas as competências de responsabilidade privativa da Gestora, nos termos deste Regulamento, da Resolução CVM nº 175 e das demais regulamentações </w:t>
      </w:r>
      <w:r>
        <w:rPr>
          <w:color w:val="231F20"/>
          <w:spacing w:val="-2"/>
        </w:rPr>
        <w:t>aplicáveis.</w:t>
      </w:r>
    </w:p>
    <w:p w14:paraId="48E0FE50" w14:textId="77777777" w:rsidR="00827D97" w:rsidRDefault="00827D97">
      <w:pPr>
        <w:pStyle w:val="Corpodetexto"/>
        <w:spacing w:before="80"/>
      </w:pPr>
    </w:p>
    <w:p w14:paraId="7A891A80"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07.</w:t>
      </w:r>
      <w:r>
        <w:rPr>
          <w:rFonts w:ascii="Arial" w:hAnsi="Arial"/>
          <w:b/>
          <w:color w:val="231F20"/>
        </w:rPr>
        <w:tab/>
      </w:r>
      <w:r>
        <w:rPr>
          <w:color w:val="231F20"/>
        </w:rPr>
        <w:t>As obrigações da Administradora, na sua respectiva esfera de atuação, estão descritas</w:t>
      </w:r>
      <w:r>
        <w:rPr>
          <w:color w:val="231F20"/>
          <w:spacing w:val="-16"/>
        </w:rPr>
        <w:t xml:space="preserve"> </w:t>
      </w:r>
      <w:r>
        <w:rPr>
          <w:color w:val="231F20"/>
        </w:rPr>
        <w:t>na</w:t>
      </w:r>
      <w:r>
        <w:rPr>
          <w:color w:val="231F20"/>
          <w:spacing w:val="-15"/>
        </w:rPr>
        <w:t xml:space="preserve"> </w:t>
      </w:r>
      <w:r>
        <w:rPr>
          <w:color w:val="231F20"/>
        </w:rPr>
        <w:t>Resolução</w:t>
      </w:r>
      <w:r>
        <w:rPr>
          <w:color w:val="231F20"/>
          <w:spacing w:val="-15"/>
        </w:rPr>
        <w:t xml:space="preserve"> </w:t>
      </w:r>
      <w:r>
        <w:rPr>
          <w:color w:val="231F20"/>
        </w:rPr>
        <w:t>CVM</w:t>
      </w:r>
      <w:r>
        <w:rPr>
          <w:color w:val="231F20"/>
          <w:spacing w:val="-16"/>
        </w:rPr>
        <w:t xml:space="preserve"> </w:t>
      </w:r>
      <w:r>
        <w:rPr>
          <w:color w:val="231F20"/>
        </w:rPr>
        <w:t>nº</w:t>
      </w:r>
      <w:r>
        <w:rPr>
          <w:color w:val="231F20"/>
          <w:spacing w:val="-15"/>
        </w:rPr>
        <w:t xml:space="preserve"> </w:t>
      </w:r>
      <w:r>
        <w:rPr>
          <w:color w:val="231F20"/>
        </w:rPr>
        <w:t>175,</w:t>
      </w:r>
      <w:r>
        <w:rPr>
          <w:color w:val="231F20"/>
          <w:spacing w:val="-15"/>
        </w:rPr>
        <w:t xml:space="preserve"> </w:t>
      </w:r>
      <w:r>
        <w:rPr>
          <w:color w:val="231F20"/>
        </w:rPr>
        <w:t>especialmente</w:t>
      </w:r>
      <w:r>
        <w:rPr>
          <w:color w:val="231F20"/>
          <w:spacing w:val="-15"/>
        </w:rPr>
        <w:t xml:space="preserve"> </w:t>
      </w:r>
      <w:r>
        <w:rPr>
          <w:color w:val="231F20"/>
        </w:rPr>
        <w:t>os</w:t>
      </w:r>
      <w:r>
        <w:rPr>
          <w:color w:val="231F20"/>
          <w:spacing w:val="-15"/>
        </w:rPr>
        <w:t xml:space="preserve"> </w:t>
      </w:r>
      <w:r>
        <w:rPr>
          <w:color w:val="231F20"/>
        </w:rPr>
        <w:t>artigos</w:t>
      </w:r>
      <w:r>
        <w:rPr>
          <w:color w:val="231F20"/>
          <w:spacing w:val="-14"/>
        </w:rPr>
        <w:t xml:space="preserve"> </w:t>
      </w:r>
      <w:r>
        <w:rPr>
          <w:color w:val="231F20"/>
        </w:rPr>
        <w:t>82,</w:t>
      </w:r>
      <w:r>
        <w:rPr>
          <w:color w:val="231F20"/>
          <w:spacing w:val="-14"/>
        </w:rPr>
        <w:t xml:space="preserve"> </w:t>
      </w:r>
      <w:r>
        <w:rPr>
          <w:color w:val="231F20"/>
        </w:rPr>
        <w:t>83,</w:t>
      </w:r>
      <w:r>
        <w:rPr>
          <w:color w:val="231F20"/>
          <w:spacing w:val="-14"/>
        </w:rPr>
        <w:t xml:space="preserve"> </w:t>
      </w:r>
      <w:r>
        <w:rPr>
          <w:color w:val="231F20"/>
        </w:rPr>
        <w:t>104</w:t>
      </w:r>
      <w:r>
        <w:rPr>
          <w:color w:val="231F20"/>
          <w:spacing w:val="-16"/>
        </w:rPr>
        <w:t xml:space="preserve"> </w:t>
      </w:r>
      <w:r>
        <w:rPr>
          <w:color w:val="231F20"/>
        </w:rPr>
        <w:t>e</w:t>
      </w:r>
      <w:r>
        <w:rPr>
          <w:color w:val="231F20"/>
          <w:spacing w:val="-13"/>
        </w:rPr>
        <w:t xml:space="preserve"> </w:t>
      </w:r>
      <w:r>
        <w:rPr>
          <w:color w:val="231F20"/>
        </w:rPr>
        <w:t>106, bem como nos artigos 27, 30 e 31 do Anexo Normativo II.</w:t>
      </w:r>
    </w:p>
    <w:p w14:paraId="78CA9FBA" w14:textId="77777777" w:rsidR="00827D97" w:rsidRDefault="00827D97">
      <w:pPr>
        <w:pStyle w:val="Corpodetexto"/>
        <w:spacing w:before="61"/>
      </w:pPr>
    </w:p>
    <w:p w14:paraId="105E8CE6" w14:textId="77777777" w:rsidR="00827D97" w:rsidRDefault="00000000">
      <w:pPr>
        <w:pStyle w:val="Corpodetexto"/>
        <w:tabs>
          <w:tab w:val="left" w:pos="2212"/>
        </w:tabs>
        <w:spacing w:line="304" w:lineRule="auto"/>
        <w:ind w:left="2212" w:right="230" w:hanging="1864"/>
        <w:jc w:val="both"/>
      </w:pPr>
      <w:r>
        <w:rPr>
          <w:rFonts w:ascii="Arial" w:hAnsi="Arial"/>
          <w:b/>
          <w:color w:val="231F20"/>
        </w:rPr>
        <w:t>Artigo 08.</w:t>
      </w:r>
      <w:r>
        <w:rPr>
          <w:rFonts w:ascii="Arial" w:hAnsi="Arial"/>
          <w:b/>
          <w:color w:val="231F20"/>
        </w:rPr>
        <w:tab/>
      </w:r>
      <w:r>
        <w:rPr>
          <w:color w:val="231F20"/>
        </w:rPr>
        <w:t>Incluem-se, portanto, entre as obrigações da Administradora, dentre outras previstas na regulamentação, conforme aplicável:</w:t>
      </w:r>
    </w:p>
    <w:p w14:paraId="164FFD71" w14:textId="77777777" w:rsidR="00827D97" w:rsidRDefault="00827D97">
      <w:pPr>
        <w:pStyle w:val="Corpodetexto"/>
        <w:spacing w:before="73"/>
      </w:pPr>
    </w:p>
    <w:p w14:paraId="15BAA022" w14:textId="77777777" w:rsidR="00827D97" w:rsidRDefault="00000000">
      <w:pPr>
        <w:pStyle w:val="PargrafodaLista"/>
        <w:numPr>
          <w:ilvl w:val="0"/>
          <w:numId w:val="1"/>
        </w:numPr>
        <w:tabs>
          <w:tab w:val="left" w:pos="2591"/>
          <w:tab w:val="left" w:pos="2593"/>
        </w:tabs>
        <w:spacing w:before="1" w:line="304" w:lineRule="auto"/>
        <w:ind w:right="112"/>
      </w:pPr>
      <w:r>
        <w:rPr>
          <w:color w:val="231F20"/>
        </w:rPr>
        <w:t>Contratar,</w:t>
      </w:r>
      <w:r>
        <w:rPr>
          <w:color w:val="231F20"/>
          <w:spacing w:val="40"/>
        </w:rPr>
        <w:t xml:space="preserve"> </w:t>
      </w:r>
      <w:r>
        <w:rPr>
          <w:color w:val="231F20"/>
        </w:rPr>
        <w:t>em</w:t>
      </w:r>
      <w:r>
        <w:rPr>
          <w:color w:val="231F20"/>
          <w:spacing w:val="40"/>
        </w:rPr>
        <w:t xml:space="preserve"> </w:t>
      </w:r>
      <w:r>
        <w:rPr>
          <w:color w:val="231F20"/>
        </w:rPr>
        <w:t>nome</w:t>
      </w:r>
      <w:r>
        <w:rPr>
          <w:color w:val="231F20"/>
          <w:spacing w:val="40"/>
        </w:rPr>
        <w:t xml:space="preserve"> </w:t>
      </w:r>
      <w:r>
        <w:rPr>
          <w:color w:val="231F20"/>
        </w:rPr>
        <w:t>do</w:t>
      </w:r>
      <w:r>
        <w:rPr>
          <w:color w:val="231F20"/>
          <w:spacing w:val="40"/>
        </w:rPr>
        <w:t xml:space="preserve"> </w:t>
      </w:r>
      <w:r>
        <w:rPr>
          <w:color w:val="231F20"/>
        </w:rPr>
        <w:t>Fundo,</w:t>
      </w:r>
      <w:r>
        <w:rPr>
          <w:color w:val="231F20"/>
          <w:spacing w:val="40"/>
        </w:rPr>
        <w:t xml:space="preserve"> </w:t>
      </w:r>
      <w:r>
        <w:rPr>
          <w:color w:val="231F20"/>
        </w:rPr>
        <w:t>com</w:t>
      </w:r>
      <w:r>
        <w:rPr>
          <w:color w:val="231F20"/>
          <w:spacing w:val="40"/>
        </w:rPr>
        <w:t xml:space="preserve"> </w:t>
      </w:r>
      <w:r>
        <w:rPr>
          <w:color w:val="231F20"/>
        </w:rPr>
        <w:t>terceiros</w:t>
      </w:r>
      <w:r>
        <w:rPr>
          <w:color w:val="231F20"/>
          <w:spacing w:val="40"/>
        </w:rPr>
        <w:t xml:space="preserve"> </w:t>
      </w:r>
      <w:r>
        <w:rPr>
          <w:color w:val="231F20"/>
        </w:rPr>
        <w:t>devidamente</w:t>
      </w:r>
      <w:r>
        <w:rPr>
          <w:color w:val="231F20"/>
          <w:spacing w:val="40"/>
        </w:rPr>
        <w:t xml:space="preserve"> </w:t>
      </w:r>
      <w:r>
        <w:rPr>
          <w:color w:val="231F20"/>
        </w:rPr>
        <w:t>habilitados</w:t>
      </w:r>
      <w:r>
        <w:rPr>
          <w:color w:val="231F20"/>
          <w:spacing w:val="40"/>
        </w:rPr>
        <w:t xml:space="preserve"> </w:t>
      </w:r>
      <w:r>
        <w:rPr>
          <w:color w:val="231F20"/>
        </w:rPr>
        <w:t>e autorizados,</w:t>
      </w:r>
      <w:r>
        <w:rPr>
          <w:color w:val="231F20"/>
          <w:spacing w:val="80"/>
          <w:w w:val="150"/>
        </w:rPr>
        <w:t xml:space="preserve"> </w:t>
      </w:r>
      <w:r>
        <w:rPr>
          <w:color w:val="231F20"/>
        </w:rPr>
        <w:t>observado,</w:t>
      </w:r>
      <w:r>
        <w:rPr>
          <w:color w:val="231F20"/>
          <w:spacing w:val="80"/>
          <w:w w:val="150"/>
        </w:rPr>
        <w:t xml:space="preserve"> </w:t>
      </w:r>
      <w:r>
        <w:rPr>
          <w:color w:val="231F20"/>
        </w:rPr>
        <w:t>conforme</w:t>
      </w:r>
      <w:r>
        <w:rPr>
          <w:color w:val="231F20"/>
          <w:spacing w:val="80"/>
          <w:w w:val="150"/>
        </w:rPr>
        <w:t xml:space="preserve"> </w:t>
      </w:r>
      <w:r>
        <w:rPr>
          <w:color w:val="231F20"/>
        </w:rPr>
        <w:t>permissão</w:t>
      </w:r>
      <w:r>
        <w:rPr>
          <w:color w:val="231F20"/>
          <w:spacing w:val="80"/>
          <w:w w:val="150"/>
        </w:rPr>
        <w:t xml:space="preserve"> </w:t>
      </w:r>
      <w:r>
        <w:rPr>
          <w:color w:val="231F20"/>
        </w:rPr>
        <w:t>da</w:t>
      </w:r>
      <w:r>
        <w:rPr>
          <w:color w:val="231F20"/>
          <w:spacing w:val="80"/>
          <w:w w:val="150"/>
        </w:rPr>
        <w:t xml:space="preserve"> </w:t>
      </w:r>
      <w:r>
        <w:rPr>
          <w:color w:val="231F20"/>
        </w:rPr>
        <w:t>regulamentação,</w:t>
      </w:r>
      <w:r>
        <w:rPr>
          <w:color w:val="231F20"/>
          <w:spacing w:val="80"/>
          <w:w w:val="150"/>
        </w:rPr>
        <w:t xml:space="preserve"> </w:t>
      </w:r>
      <w:r>
        <w:rPr>
          <w:color w:val="231F20"/>
        </w:rPr>
        <w:t>as</w:t>
      </w:r>
    </w:p>
    <w:p w14:paraId="339E0827" w14:textId="77777777" w:rsidR="00827D97" w:rsidRDefault="00827D97">
      <w:pPr>
        <w:pStyle w:val="PargrafodaLista"/>
        <w:spacing w:line="304" w:lineRule="auto"/>
        <w:jc w:val="left"/>
        <w:sectPr w:rsidR="00827D97">
          <w:pgSz w:w="11910" w:h="16840"/>
          <w:pgMar w:top="1420" w:right="850" w:bottom="1120" w:left="850" w:header="162" w:footer="921" w:gutter="0"/>
          <w:cols w:space="720"/>
        </w:sectPr>
      </w:pPr>
    </w:p>
    <w:p w14:paraId="50AB84CD" w14:textId="77777777" w:rsidR="00827D97" w:rsidRDefault="00000000">
      <w:pPr>
        <w:pStyle w:val="Corpodetexto"/>
        <w:spacing w:before="44"/>
        <w:ind w:left="2593"/>
      </w:pPr>
      <w:r>
        <w:rPr>
          <w:color w:val="231F20"/>
        </w:rPr>
        <w:lastRenderedPageBreak/>
        <w:t>dispensas</w:t>
      </w:r>
      <w:r>
        <w:rPr>
          <w:color w:val="231F20"/>
          <w:spacing w:val="-7"/>
        </w:rPr>
        <w:t xml:space="preserve"> </w:t>
      </w:r>
      <w:r>
        <w:rPr>
          <w:color w:val="231F20"/>
        </w:rPr>
        <w:t>e</w:t>
      </w:r>
      <w:r>
        <w:rPr>
          <w:color w:val="231F20"/>
          <w:spacing w:val="-6"/>
        </w:rPr>
        <w:t xml:space="preserve"> </w:t>
      </w:r>
      <w:r>
        <w:rPr>
          <w:color w:val="231F20"/>
        </w:rPr>
        <w:t>possibilidade</w:t>
      </w:r>
      <w:r>
        <w:rPr>
          <w:color w:val="231F20"/>
          <w:spacing w:val="-6"/>
        </w:rPr>
        <w:t xml:space="preserve"> </w:t>
      </w:r>
      <w:r>
        <w:rPr>
          <w:color w:val="231F20"/>
        </w:rPr>
        <w:t>de</w:t>
      </w:r>
      <w:r>
        <w:rPr>
          <w:color w:val="231F20"/>
          <w:spacing w:val="-6"/>
        </w:rPr>
        <w:t xml:space="preserve"> </w:t>
      </w:r>
      <w:r>
        <w:rPr>
          <w:color w:val="231F20"/>
        </w:rPr>
        <w:t>acumulação</w:t>
      </w:r>
      <w:r>
        <w:rPr>
          <w:color w:val="231F20"/>
          <w:spacing w:val="-7"/>
        </w:rPr>
        <w:t xml:space="preserve"> </w:t>
      </w:r>
      <w:r>
        <w:rPr>
          <w:color w:val="231F20"/>
        </w:rPr>
        <w:t>de</w:t>
      </w:r>
      <w:r>
        <w:rPr>
          <w:color w:val="231F20"/>
          <w:spacing w:val="-8"/>
        </w:rPr>
        <w:t xml:space="preserve"> </w:t>
      </w:r>
      <w:r>
        <w:rPr>
          <w:color w:val="231F20"/>
        </w:rPr>
        <w:t>funções,</w:t>
      </w:r>
      <w:r>
        <w:rPr>
          <w:color w:val="231F20"/>
          <w:spacing w:val="-6"/>
        </w:rPr>
        <w:t xml:space="preserve"> </w:t>
      </w:r>
      <w:r>
        <w:rPr>
          <w:color w:val="231F20"/>
        </w:rPr>
        <w:t>os</w:t>
      </w:r>
      <w:r>
        <w:rPr>
          <w:color w:val="231F20"/>
          <w:spacing w:val="-6"/>
        </w:rPr>
        <w:t xml:space="preserve"> </w:t>
      </w:r>
      <w:r>
        <w:rPr>
          <w:color w:val="231F20"/>
        </w:rPr>
        <w:t>seguintes</w:t>
      </w:r>
      <w:r>
        <w:rPr>
          <w:color w:val="231F20"/>
          <w:spacing w:val="-6"/>
        </w:rPr>
        <w:t xml:space="preserve"> </w:t>
      </w:r>
      <w:r>
        <w:rPr>
          <w:color w:val="231F20"/>
          <w:spacing w:val="-2"/>
        </w:rPr>
        <w:t>serviços:</w:t>
      </w:r>
    </w:p>
    <w:p w14:paraId="5F1294FF" w14:textId="77777777" w:rsidR="00827D97" w:rsidRDefault="00827D97">
      <w:pPr>
        <w:pStyle w:val="Corpodetexto"/>
        <w:spacing w:before="132"/>
      </w:pPr>
    </w:p>
    <w:p w14:paraId="66EAE362" w14:textId="77777777" w:rsidR="00827D97" w:rsidRDefault="00000000">
      <w:pPr>
        <w:pStyle w:val="PargrafodaLista"/>
        <w:numPr>
          <w:ilvl w:val="1"/>
          <w:numId w:val="1"/>
        </w:numPr>
        <w:tabs>
          <w:tab w:val="left" w:pos="3709"/>
        </w:tabs>
      </w:pPr>
      <w:r>
        <w:rPr>
          <w:color w:val="231F20"/>
        </w:rPr>
        <w:t>Tesouraria,</w:t>
      </w:r>
      <w:r>
        <w:rPr>
          <w:color w:val="231F20"/>
          <w:spacing w:val="-9"/>
        </w:rPr>
        <w:t xml:space="preserve"> </w:t>
      </w:r>
      <w:r>
        <w:rPr>
          <w:color w:val="231F20"/>
        </w:rPr>
        <w:t>controle</w:t>
      </w:r>
      <w:r>
        <w:rPr>
          <w:color w:val="231F20"/>
          <w:spacing w:val="-7"/>
        </w:rPr>
        <w:t xml:space="preserve"> </w:t>
      </w:r>
      <w:r>
        <w:rPr>
          <w:color w:val="231F20"/>
        </w:rPr>
        <w:t>e</w:t>
      </w:r>
      <w:r>
        <w:rPr>
          <w:color w:val="231F20"/>
          <w:spacing w:val="-9"/>
        </w:rPr>
        <w:t xml:space="preserve"> </w:t>
      </w:r>
      <w:r>
        <w:rPr>
          <w:color w:val="231F20"/>
        </w:rPr>
        <w:t>processamento</w:t>
      </w:r>
      <w:r>
        <w:rPr>
          <w:color w:val="231F20"/>
          <w:spacing w:val="-7"/>
        </w:rPr>
        <w:t xml:space="preserve"> </w:t>
      </w:r>
      <w:r>
        <w:rPr>
          <w:color w:val="231F20"/>
        </w:rPr>
        <w:t>dos</w:t>
      </w:r>
      <w:r>
        <w:rPr>
          <w:color w:val="231F20"/>
          <w:spacing w:val="-9"/>
        </w:rPr>
        <w:t xml:space="preserve"> </w:t>
      </w:r>
      <w:r>
        <w:rPr>
          <w:color w:val="231F20"/>
          <w:spacing w:val="-2"/>
        </w:rPr>
        <w:t>ativos;</w:t>
      </w:r>
    </w:p>
    <w:p w14:paraId="5C222441" w14:textId="77777777" w:rsidR="00827D97" w:rsidRDefault="00000000">
      <w:pPr>
        <w:pStyle w:val="PargrafodaLista"/>
        <w:numPr>
          <w:ilvl w:val="1"/>
          <w:numId w:val="1"/>
        </w:numPr>
        <w:tabs>
          <w:tab w:val="left" w:pos="3709"/>
        </w:tabs>
        <w:spacing w:before="68"/>
      </w:pPr>
      <w:r>
        <w:rPr>
          <w:color w:val="231F20"/>
        </w:rPr>
        <w:t>Escrituração</w:t>
      </w:r>
      <w:r>
        <w:rPr>
          <w:color w:val="231F20"/>
          <w:spacing w:val="-8"/>
        </w:rPr>
        <w:t xml:space="preserve"> </w:t>
      </w:r>
      <w:r>
        <w:rPr>
          <w:color w:val="231F20"/>
        </w:rPr>
        <w:t>das</w:t>
      </w:r>
      <w:r>
        <w:rPr>
          <w:color w:val="231F20"/>
          <w:spacing w:val="-9"/>
        </w:rPr>
        <w:t xml:space="preserve"> </w:t>
      </w:r>
      <w:r>
        <w:rPr>
          <w:color w:val="231F20"/>
          <w:spacing w:val="-2"/>
        </w:rPr>
        <w:t>Cotas;</w:t>
      </w:r>
    </w:p>
    <w:p w14:paraId="24D5C2E8" w14:textId="77777777" w:rsidR="00827D97" w:rsidRDefault="00000000">
      <w:pPr>
        <w:pStyle w:val="PargrafodaLista"/>
        <w:numPr>
          <w:ilvl w:val="1"/>
          <w:numId w:val="1"/>
        </w:numPr>
        <w:tabs>
          <w:tab w:val="left" w:pos="3709"/>
        </w:tabs>
        <w:spacing w:before="66" w:line="302" w:lineRule="auto"/>
        <w:ind w:right="116"/>
      </w:pPr>
      <w:r>
        <w:rPr>
          <w:color w:val="231F20"/>
        </w:rPr>
        <w:t>Auditoria</w:t>
      </w:r>
      <w:r>
        <w:rPr>
          <w:color w:val="231F20"/>
          <w:spacing w:val="31"/>
        </w:rPr>
        <w:t xml:space="preserve"> </w:t>
      </w:r>
      <w:r>
        <w:rPr>
          <w:color w:val="231F20"/>
        </w:rPr>
        <w:t>independente,</w:t>
      </w:r>
      <w:r>
        <w:rPr>
          <w:color w:val="231F20"/>
          <w:spacing w:val="30"/>
        </w:rPr>
        <w:t xml:space="preserve"> </w:t>
      </w:r>
      <w:r>
        <w:rPr>
          <w:color w:val="231F20"/>
        </w:rPr>
        <w:t>nos</w:t>
      </w:r>
      <w:r>
        <w:rPr>
          <w:color w:val="231F20"/>
          <w:spacing w:val="31"/>
        </w:rPr>
        <w:t xml:space="preserve"> </w:t>
      </w:r>
      <w:r>
        <w:rPr>
          <w:color w:val="231F20"/>
        </w:rPr>
        <w:t>termos</w:t>
      </w:r>
      <w:r>
        <w:rPr>
          <w:color w:val="231F20"/>
          <w:spacing w:val="29"/>
        </w:rPr>
        <w:t xml:space="preserve"> </w:t>
      </w:r>
      <w:r>
        <w:rPr>
          <w:color w:val="231F20"/>
        </w:rPr>
        <w:t>do</w:t>
      </w:r>
      <w:r>
        <w:rPr>
          <w:color w:val="231F20"/>
          <w:spacing w:val="31"/>
        </w:rPr>
        <w:t xml:space="preserve"> </w:t>
      </w:r>
      <w:r>
        <w:rPr>
          <w:color w:val="231F20"/>
        </w:rPr>
        <w:t>artigo</w:t>
      </w:r>
      <w:r>
        <w:rPr>
          <w:color w:val="231F20"/>
          <w:spacing w:val="29"/>
        </w:rPr>
        <w:t xml:space="preserve"> </w:t>
      </w:r>
      <w:r>
        <w:rPr>
          <w:color w:val="231F20"/>
        </w:rPr>
        <w:t>69</w:t>
      </w:r>
      <w:r>
        <w:rPr>
          <w:color w:val="231F20"/>
          <w:spacing w:val="29"/>
        </w:rPr>
        <w:t xml:space="preserve"> </w:t>
      </w:r>
      <w:r>
        <w:rPr>
          <w:color w:val="231F20"/>
        </w:rPr>
        <w:t>da</w:t>
      </w:r>
      <w:r>
        <w:rPr>
          <w:color w:val="231F20"/>
          <w:spacing w:val="29"/>
        </w:rPr>
        <w:t xml:space="preserve"> </w:t>
      </w:r>
      <w:r>
        <w:rPr>
          <w:color w:val="231F20"/>
        </w:rPr>
        <w:t>Resolução CVM nº 175;</w:t>
      </w:r>
    </w:p>
    <w:p w14:paraId="37A30A56" w14:textId="77777777" w:rsidR="00827D97" w:rsidRDefault="00000000">
      <w:pPr>
        <w:pStyle w:val="PargrafodaLista"/>
        <w:numPr>
          <w:ilvl w:val="1"/>
          <w:numId w:val="1"/>
        </w:numPr>
        <w:tabs>
          <w:tab w:val="left" w:pos="3709"/>
          <w:tab w:val="left" w:pos="4742"/>
          <w:tab w:val="left" w:pos="5197"/>
          <w:tab w:val="left" w:pos="6117"/>
          <w:tab w:val="left" w:pos="7345"/>
          <w:tab w:val="left" w:pos="7862"/>
          <w:tab w:val="left" w:pos="8917"/>
        </w:tabs>
        <w:spacing w:before="3" w:line="302" w:lineRule="auto"/>
        <w:ind w:right="110"/>
      </w:pPr>
      <w:r>
        <w:rPr>
          <w:color w:val="231F20"/>
          <w:spacing w:val="-2"/>
        </w:rPr>
        <w:t>Registro</w:t>
      </w:r>
      <w:r>
        <w:rPr>
          <w:color w:val="231F20"/>
        </w:rPr>
        <w:tab/>
      </w:r>
      <w:r>
        <w:rPr>
          <w:color w:val="231F20"/>
          <w:spacing w:val="-6"/>
        </w:rPr>
        <w:t>de</w:t>
      </w:r>
      <w:r>
        <w:rPr>
          <w:color w:val="231F20"/>
        </w:rPr>
        <w:tab/>
      </w:r>
      <w:r>
        <w:rPr>
          <w:color w:val="231F20"/>
          <w:spacing w:val="-2"/>
        </w:rPr>
        <w:t>direitos</w:t>
      </w:r>
      <w:r>
        <w:rPr>
          <w:color w:val="231F20"/>
        </w:rPr>
        <w:tab/>
      </w:r>
      <w:r>
        <w:rPr>
          <w:color w:val="231F20"/>
          <w:spacing w:val="-2"/>
        </w:rPr>
        <w:t>creditórios</w:t>
      </w:r>
      <w:r>
        <w:rPr>
          <w:color w:val="231F20"/>
        </w:rPr>
        <w:tab/>
      </w:r>
      <w:r>
        <w:rPr>
          <w:color w:val="231F20"/>
          <w:spacing w:val="-6"/>
        </w:rPr>
        <w:t>em</w:t>
      </w:r>
      <w:r>
        <w:rPr>
          <w:color w:val="231F20"/>
        </w:rPr>
        <w:tab/>
      </w:r>
      <w:r>
        <w:rPr>
          <w:color w:val="231F20"/>
          <w:spacing w:val="-2"/>
        </w:rPr>
        <w:t>entidade</w:t>
      </w:r>
      <w:r>
        <w:rPr>
          <w:color w:val="231F20"/>
        </w:rPr>
        <w:tab/>
      </w:r>
      <w:r>
        <w:rPr>
          <w:color w:val="231F20"/>
          <w:spacing w:val="-2"/>
        </w:rPr>
        <w:t xml:space="preserve">registradora </w:t>
      </w:r>
      <w:r>
        <w:rPr>
          <w:color w:val="231F20"/>
        </w:rPr>
        <w:t>autorizada pelo Banco Central do Brasil;</w:t>
      </w:r>
    </w:p>
    <w:p w14:paraId="04D046BC" w14:textId="77777777" w:rsidR="00827D97" w:rsidRDefault="00000000">
      <w:pPr>
        <w:pStyle w:val="PargrafodaLista"/>
        <w:numPr>
          <w:ilvl w:val="1"/>
          <w:numId w:val="1"/>
        </w:numPr>
        <w:tabs>
          <w:tab w:val="left" w:pos="3709"/>
        </w:tabs>
        <w:spacing w:line="304" w:lineRule="auto"/>
        <w:ind w:right="108"/>
      </w:pPr>
      <w:r>
        <w:rPr>
          <w:color w:val="231F20"/>
        </w:rPr>
        <w:t>Custódia,</w:t>
      </w:r>
      <w:r>
        <w:rPr>
          <w:color w:val="231F20"/>
          <w:spacing w:val="40"/>
        </w:rPr>
        <w:t xml:space="preserve"> </w:t>
      </w:r>
      <w:r>
        <w:rPr>
          <w:color w:val="231F20"/>
        </w:rPr>
        <w:t>alcançando</w:t>
      </w:r>
      <w:r>
        <w:rPr>
          <w:color w:val="231F20"/>
          <w:spacing w:val="40"/>
        </w:rPr>
        <w:t xml:space="preserve"> </w:t>
      </w:r>
      <w:r>
        <w:rPr>
          <w:color w:val="231F20"/>
        </w:rPr>
        <w:t>os</w:t>
      </w:r>
      <w:r>
        <w:rPr>
          <w:color w:val="231F20"/>
          <w:spacing w:val="40"/>
        </w:rPr>
        <w:t xml:space="preserve"> </w:t>
      </w:r>
      <w:r>
        <w:rPr>
          <w:color w:val="231F20"/>
        </w:rPr>
        <w:t>serviços</w:t>
      </w:r>
      <w:r>
        <w:rPr>
          <w:color w:val="231F20"/>
          <w:spacing w:val="40"/>
        </w:rPr>
        <w:t xml:space="preserve"> </w:t>
      </w:r>
      <w:r>
        <w:rPr>
          <w:color w:val="231F20"/>
        </w:rPr>
        <w:t>previstos</w:t>
      </w:r>
      <w:r>
        <w:rPr>
          <w:color w:val="231F20"/>
          <w:spacing w:val="40"/>
        </w:rPr>
        <w:t xml:space="preserve"> </w:t>
      </w:r>
      <w:r>
        <w:rPr>
          <w:color w:val="231F20"/>
        </w:rPr>
        <w:t>na</w:t>
      </w:r>
      <w:r>
        <w:rPr>
          <w:color w:val="231F20"/>
          <w:spacing w:val="40"/>
        </w:rPr>
        <w:t xml:space="preserve"> </w:t>
      </w:r>
      <w:r>
        <w:rPr>
          <w:color w:val="231F20"/>
        </w:rPr>
        <w:t>Seção</w:t>
      </w:r>
      <w:r>
        <w:rPr>
          <w:color w:val="231F20"/>
          <w:spacing w:val="40"/>
        </w:rPr>
        <w:t xml:space="preserve"> </w:t>
      </w:r>
      <w:r>
        <w:rPr>
          <w:color w:val="231F20"/>
        </w:rPr>
        <w:t>IV,</w:t>
      </w:r>
      <w:r>
        <w:rPr>
          <w:color w:val="231F20"/>
          <w:spacing w:val="40"/>
        </w:rPr>
        <w:t xml:space="preserve"> </w:t>
      </w:r>
      <w:r>
        <w:rPr>
          <w:color w:val="231F20"/>
        </w:rPr>
        <w:t>do Capítulo VIII do Anexo Normativo II da Resolução CVM nº 175;</w:t>
      </w:r>
    </w:p>
    <w:p w14:paraId="45364455" w14:textId="77777777" w:rsidR="00827D97" w:rsidRDefault="00000000">
      <w:pPr>
        <w:pStyle w:val="PargrafodaLista"/>
        <w:numPr>
          <w:ilvl w:val="1"/>
          <w:numId w:val="1"/>
        </w:numPr>
        <w:tabs>
          <w:tab w:val="left" w:pos="3709"/>
        </w:tabs>
        <w:spacing w:line="251" w:lineRule="exact"/>
      </w:pPr>
      <w:r>
        <w:rPr>
          <w:color w:val="231F20"/>
        </w:rPr>
        <w:t>Custódia</w:t>
      </w:r>
      <w:r>
        <w:rPr>
          <w:color w:val="231F20"/>
          <w:spacing w:val="-6"/>
        </w:rPr>
        <w:t xml:space="preserve"> </w:t>
      </w:r>
      <w:r>
        <w:rPr>
          <w:color w:val="231F20"/>
        </w:rPr>
        <w:t>de</w:t>
      </w:r>
      <w:r>
        <w:rPr>
          <w:color w:val="231F20"/>
          <w:spacing w:val="-5"/>
        </w:rPr>
        <w:t xml:space="preserve"> </w:t>
      </w:r>
      <w:r>
        <w:rPr>
          <w:color w:val="231F20"/>
        </w:rPr>
        <w:t>valores</w:t>
      </w:r>
      <w:r>
        <w:rPr>
          <w:color w:val="231F20"/>
          <w:spacing w:val="-8"/>
        </w:rPr>
        <w:t xml:space="preserve"> </w:t>
      </w:r>
      <w:r>
        <w:rPr>
          <w:color w:val="231F20"/>
        </w:rPr>
        <w:t>mobiliários,</w:t>
      </w:r>
      <w:r>
        <w:rPr>
          <w:color w:val="231F20"/>
          <w:spacing w:val="-4"/>
        </w:rPr>
        <w:t xml:space="preserve"> </w:t>
      </w:r>
      <w:r>
        <w:rPr>
          <w:color w:val="231F20"/>
        </w:rPr>
        <w:t>conforme</w:t>
      </w:r>
      <w:r>
        <w:rPr>
          <w:color w:val="231F20"/>
          <w:spacing w:val="-8"/>
        </w:rPr>
        <w:t xml:space="preserve"> </w:t>
      </w:r>
      <w:r>
        <w:rPr>
          <w:color w:val="231F20"/>
          <w:spacing w:val="-2"/>
        </w:rPr>
        <w:t>aplicável;</w:t>
      </w:r>
    </w:p>
    <w:p w14:paraId="4DE846E5" w14:textId="77777777" w:rsidR="00827D97" w:rsidRDefault="00000000">
      <w:pPr>
        <w:pStyle w:val="PargrafodaLista"/>
        <w:numPr>
          <w:ilvl w:val="1"/>
          <w:numId w:val="1"/>
        </w:numPr>
        <w:tabs>
          <w:tab w:val="left" w:pos="3709"/>
        </w:tabs>
        <w:spacing w:before="67" w:line="304" w:lineRule="auto"/>
        <w:ind w:right="112"/>
      </w:pPr>
      <w:r>
        <w:rPr>
          <w:color w:val="231F20"/>
        </w:rPr>
        <w:t>Guarda</w:t>
      </w:r>
      <w:r>
        <w:rPr>
          <w:color w:val="231F20"/>
          <w:spacing w:val="40"/>
        </w:rPr>
        <w:t xml:space="preserve"> </w:t>
      </w:r>
      <w:r>
        <w:rPr>
          <w:color w:val="231F20"/>
        </w:rPr>
        <w:t>da</w:t>
      </w:r>
      <w:r>
        <w:rPr>
          <w:color w:val="231F20"/>
          <w:spacing w:val="40"/>
        </w:rPr>
        <w:t xml:space="preserve"> </w:t>
      </w:r>
      <w:r>
        <w:rPr>
          <w:color w:val="231F20"/>
        </w:rPr>
        <w:t>documentação</w:t>
      </w:r>
      <w:r>
        <w:rPr>
          <w:color w:val="231F20"/>
          <w:spacing w:val="40"/>
        </w:rPr>
        <w:t xml:space="preserve"> </w:t>
      </w:r>
      <w:r>
        <w:rPr>
          <w:color w:val="231F20"/>
        </w:rPr>
        <w:t>que</w:t>
      </w:r>
      <w:r>
        <w:rPr>
          <w:color w:val="231F20"/>
          <w:spacing w:val="40"/>
        </w:rPr>
        <w:t xml:space="preserve"> </w:t>
      </w:r>
      <w:r>
        <w:rPr>
          <w:color w:val="231F20"/>
        </w:rPr>
        <w:t>constitui</w:t>
      </w:r>
      <w:r>
        <w:rPr>
          <w:color w:val="231F20"/>
          <w:spacing w:val="40"/>
        </w:rPr>
        <w:t xml:space="preserve"> </w:t>
      </w:r>
      <w:r>
        <w:rPr>
          <w:color w:val="231F20"/>
        </w:rPr>
        <w:t>o</w:t>
      </w:r>
      <w:r>
        <w:rPr>
          <w:color w:val="231F20"/>
          <w:spacing w:val="40"/>
        </w:rPr>
        <w:t xml:space="preserve"> </w:t>
      </w:r>
      <w:r>
        <w:rPr>
          <w:color w:val="231F20"/>
        </w:rPr>
        <w:t>lastro</w:t>
      </w:r>
      <w:r>
        <w:rPr>
          <w:color w:val="231F20"/>
          <w:spacing w:val="40"/>
        </w:rPr>
        <w:t xml:space="preserve"> </w:t>
      </w:r>
      <w:r>
        <w:rPr>
          <w:color w:val="231F20"/>
        </w:rPr>
        <w:t>dos</w:t>
      </w:r>
      <w:r>
        <w:rPr>
          <w:color w:val="231F20"/>
          <w:spacing w:val="40"/>
        </w:rPr>
        <w:t xml:space="preserve"> </w:t>
      </w:r>
      <w:r>
        <w:rPr>
          <w:color w:val="231F20"/>
        </w:rPr>
        <w:t>direitos creditórios, a qual pode se dar por meio físico ou eletrônico; e</w:t>
      </w:r>
    </w:p>
    <w:p w14:paraId="62F4AD1C" w14:textId="77777777" w:rsidR="00827D97" w:rsidRDefault="00000000">
      <w:pPr>
        <w:pStyle w:val="PargrafodaLista"/>
        <w:numPr>
          <w:ilvl w:val="1"/>
          <w:numId w:val="1"/>
        </w:numPr>
        <w:tabs>
          <w:tab w:val="left" w:pos="3709"/>
        </w:tabs>
        <w:spacing w:line="251" w:lineRule="exact"/>
      </w:pPr>
      <w:r>
        <w:rPr>
          <w:color w:val="231F20"/>
          <w:spacing w:val="-2"/>
        </w:rPr>
        <w:t>Liquidação</w:t>
      </w:r>
      <w:r>
        <w:rPr>
          <w:color w:val="231F20"/>
          <w:spacing w:val="-8"/>
        </w:rPr>
        <w:t xml:space="preserve"> </w:t>
      </w:r>
      <w:r>
        <w:rPr>
          <w:color w:val="231F20"/>
          <w:spacing w:val="-2"/>
        </w:rPr>
        <w:t>física</w:t>
      </w:r>
      <w:r>
        <w:rPr>
          <w:color w:val="231F20"/>
          <w:spacing w:val="-10"/>
        </w:rPr>
        <w:t xml:space="preserve"> </w:t>
      </w:r>
      <w:r>
        <w:rPr>
          <w:color w:val="231F20"/>
          <w:spacing w:val="-2"/>
        </w:rPr>
        <w:t>ou</w:t>
      </w:r>
      <w:r>
        <w:rPr>
          <w:color w:val="231F20"/>
          <w:spacing w:val="-11"/>
        </w:rPr>
        <w:t xml:space="preserve"> </w:t>
      </w:r>
      <w:r>
        <w:rPr>
          <w:color w:val="231F20"/>
          <w:spacing w:val="-2"/>
        </w:rPr>
        <w:t>eletrônica</w:t>
      </w:r>
      <w:r>
        <w:rPr>
          <w:color w:val="231F20"/>
          <w:spacing w:val="-7"/>
        </w:rPr>
        <w:t xml:space="preserve"> </w:t>
      </w:r>
      <w:r>
        <w:rPr>
          <w:color w:val="231F20"/>
          <w:spacing w:val="-2"/>
        </w:rPr>
        <w:t>e</w:t>
      </w:r>
      <w:r>
        <w:rPr>
          <w:color w:val="231F20"/>
          <w:spacing w:val="-9"/>
        </w:rPr>
        <w:t xml:space="preserve"> </w:t>
      </w:r>
      <w:r>
        <w:rPr>
          <w:color w:val="231F20"/>
          <w:spacing w:val="-2"/>
        </w:rPr>
        <w:t>financeira</w:t>
      </w:r>
      <w:r>
        <w:rPr>
          <w:color w:val="231F20"/>
          <w:spacing w:val="-10"/>
        </w:rPr>
        <w:t xml:space="preserve"> </w:t>
      </w:r>
      <w:r>
        <w:rPr>
          <w:color w:val="231F20"/>
          <w:spacing w:val="-2"/>
        </w:rPr>
        <w:t>dos</w:t>
      </w:r>
      <w:r>
        <w:rPr>
          <w:color w:val="231F20"/>
          <w:spacing w:val="-7"/>
        </w:rPr>
        <w:t xml:space="preserve"> </w:t>
      </w:r>
      <w:r>
        <w:rPr>
          <w:color w:val="231F20"/>
          <w:spacing w:val="-2"/>
        </w:rPr>
        <w:t>Direitos</w:t>
      </w:r>
      <w:r>
        <w:rPr>
          <w:color w:val="231F20"/>
          <w:spacing w:val="-7"/>
        </w:rPr>
        <w:t xml:space="preserve"> </w:t>
      </w:r>
      <w:r>
        <w:rPr>
          <w:color w:val="231F20"/>
          <w:spacing w:val="-2"/>
        </w:rPr>
        <w:t>Creditórios</w:t>
      </w:r>
    </w:p>
    <w:p w14:paraId="5FA1F6EB" w14:textId="77777777" w:rsidR="00827D97" w:rsidRDefault="00827D97">
      <w:pPr>
        <w:pStyle w:val="Corpodetexto"/>
        <w:spacing w:before="134"/>
      </w:pPr>
    </w:p>
    <w:p w14:paraId="638A76DA" w14:textId="77777777" w:rsidR="00827D97" w:rsidRDefault="00000000">
      <w:pPr>
        <w:pStyle w:val="PargrafodaLista"/>
        <w:numPr>
          <w:ilvl w:val="0"/>
          <w:numId w:val="1"/>
        </w:numPr>
        <w:tabs>
          <w:tab w:val="left" w:pos="2591"/>
          <w:tab w:val="left" w:pos="2593"/>
        </w:tabs>
        <w:spacing w:line="302" w:lineRule="auto"/>
        <w:ind w:right="114"/>
        <w:jc w:val="both"/>
      </w:pPr>
      <w:r>
        <w:rPr>
          <w:color w:val="231F20"/>
        </w:rPr>
        <w:t>Diligenciar para que sejam mantidos, às suas expensas, atualizados e em perfeita ordem:</w:t>
      </w:r>
    </w:p>
    <w:p w14:paraId="51FE6F19" w14:textId="77777777" w:rsidR="00827D97" w:rsidRDefault="00827D97">
      <w:pPr>
        <w:pStyle w:val="Corpodetexto"/>
        <w:spacing w:before="69"/>
      </w:pPr>
    </w:p>
    <w:p w14:paraId="28F8ED1F" w14:textId="77777777" w:rsidR="00827D97" w:rsidRDefault="00000000">
      <w:pPr>
        <w:pStyle w:val="PargrafodaLista"/>
        <w:numPr>
          <w:ilvl w:val="1"/>
          <w:numId w:val="1"/>
        </w:numPr>
        <w:tabs>
          <w:tab w:val="left" w:pos="3709"/>
        </w:tabs>
      </w:pPr>
      <w:r>
        <w:rPr>
          <w:color w:val="231F20"/>
        </w:rPr>
        <w:t>O</w:t>
      </w:r>
      <w:r>
        <w:rPr>
          <w:color w:val="231F20"/>
          <w:spacing w:val="-3"/>
        </w:rPr>
        <w:t xml:space="preserve"> </w:t>
      </w:r>
      <w:r>
        <w:rPr>
          <w:color w:val="231F20"/>
        </w:rPr>
        <w:t>registro</w:t>
      </w:r>
      <w:r>
        <w:rPr>
          <w:color w:val="231F20"/>
          <w:spacing w:val="-1"/>
        </w:rPr>
        <w:t xml:space="preserve"> </w:t>
      </w:r>
      <w:r>
        <w:rPr>
          <w:color w:val="231F20"/>
        </w:rPr>
        <w:t>de</w:t>
      </w:r>
      <w:r>
        <w:rPr>
          <w:color w:val="231F20"/>
          <w:spacing w:val="-3"/>
        </w:rPr>
        <w:t xml:space="preserve"> </w:t>
      </w:r>
      <w:r>
        <w:rPr>
          <w:color w:val="231F20"/>
          <w:spacing w:val="-2"/>
        </w:rPr>
        <w:t>Cotistas;</w:t>
      </w:r>
    </w:p>
    <w:p w14:paraId="70AD8C56" w14:textId="77777777" w:rsidR="00827D97" w:rsidRDefault="00000000">
      <w:pPr>
        <w:pStyle w:val="PargrafodaLista"/>
        <w:numPr>
          <w:ilvl w:val="1"/>
          <w:numId w:val="1"/>
        </w:numPr>
        <w:tabs>
          <w:tab w:val="left" w:pos="3709"/>
        </w:tabs>
        <w:spacing w:before="66"/>
      </w:pPr>
      <w:r>
        <w:rPr>
          <w:color w:val="231F20"/>
        </w:rPr>
        <w:t>O</w:t>
      </w:r>
      <w:r>
        <w:rPr>
          <w:color w:val="231F20"/>
          <w:spacing w:val="-3"/>
        </w:rPr>
        <w:t xml:space="preserve"> </w:t>
      </w:r>
      <w:r>
        <w:rPr>
          <w:color w:val="231F20"/>
        </w:rPr>
        <w:t>livro</w:t>
      </w:r>
      <w:r>
        <w:rPr>
          <w:color w:val="231F20"/>
          <w:spacing w:val="-6"/>
        </w:rPr>
        <w:t xml:space="preserve"> </w:t>
      </w:r>
      <w:r>
        <w:rPr>
          <w:color w:val="231F20"/>
        </w:rPr>
        <w:t>de</w:t>
      </w:r>
      <w:r>
        <w:rPr>
          <w:color w:val="231F20"/>
          <w:spacing w:val="-3"/>
        </w:rPr>
        <w:t xml:space="preserve"> </w:t>
      </w:r>
      <w:r>
        <w:rPr>
          <w:color w:val="231F20"/>
        </w:rPr>
        <w:t>atas</w:t>
      </w:r>
      <w:r>
        <w:rPr>
          <w:color w:val="231F20"/>
          <w:spacing w:val="-2"/>
        </w:rPr>
        <w:t xml:space="preserve"> </w:t>
      </w:r>
      <w:r>
        <w:rPr>
          <w:color w:val="231F20"/>
        </w:rPr>
        <w:t>das</w:t>
      </w:r>
      <w:r>
        <w:rPr>
          <w:color w:val="231F20"/>
          <w:spacing w:val="-3"/>
        </w:rPr>
        <w:t xml:space="preserve"> </w:t>
      </w:r>
      <w:r>
        <w:rPr>
          <w:color w:val="231F20"/>
        </w:rPr>
        <w:t>Assembleias</w:t>
      </w:r>
      <w:r>
        <w:rPr>
          <w:color w:val="231F20"/>
          <w:spacing w:val="-2"/>
        </w:rPr>
        <w:t xml:space="preserve"> Gerais;</w:t>
      </w:r>
    </w:p>
    <w:p w14:paraId="4CEDA36C" w14:textId="77777777" w:rsidR="00827D97" w:rsidRDefault="00000000">
      <w:pPr>
        <w:pStyle w:val="PargrafodaLista"/>
        <w:numPr>
          <w:ilvl w:val="1"/>
          <w:numId w:val="1"/>
        </w:numPr>
        <w:tabs>
          <w:tab w:val="left" w:pos="3709"/>
        </w:tabs>
        <w:spacing w:before="66"/>
      </w:pPr>
      <w:r>
        <w:rPr>
          <w:color w:val="231F20"/>
        </w:rPr>
        <w:t>O</w:t>
      </w:r>
      <w:r>
        <w:rPr>
          <w:color w:val="231F20"/>
          <w:spacing w:val="-2"/>
        </w:rPr>
        <w:t xml:space="preserve"> </w:t>
      </w:r>
      <w:r>
        <w:rPr>
          <w:color w:val="231F20"/>
        </w:rPr>
        <w:t>livro</w:t>
      </w:r>
      <w:r>
        <w:rPr>
          <w:color w:val="231F20"/>
          <w:spacing w:val="-4"/>
        </w:rPr>
        <w:t xml:space="preserve"> </w:t>
      </w:r>
      <w:r>
        <w:rPr>
          <w:color w:val="231F20"/>
        </w:rPr>
        <w:t>ou</w:t>
      </w:r>
      <w:r>
        <w:rPr>
          <w:color w:val="231F20"/>
          <w:spacing w:val="-2"/>
        </w:rPr>
        <w:t xml:space="preserve"> </w:t>
      </w:r>
      <w:r>
        <w:rPr>
          <w:color w:val="231F20"/>
        </w:rPr>
        <w:t>lista</w:t>
      </w:r>
      <w:r>
        <w:rPr>
          <w:color w:val="231F20"/>
          <w:spacing w:val="-4"/>
        </w:rPr>
        <w:t xml:space="preserve"> </w:t>
      </w:r>
      <w:r>
        <w:rPr>
          <w:color w:val="231F20"/>
        </w:rPr>
        <w:t>de</w:t>
      </w:r>
      <w:r>
        <w:rPr>
          <w:color w:val="231F20"/>
          <w:spacing w:val="-2"/>
        </w:rPr>
        <w:t xml:space="preserve"> </w:t>
      </w:r>
      <w:r>
        <w:rPr>
          <w:color w:val="231F20"/>
        </w:rPr>
        <w:t>presença</w:t>
      </w:r>
      <w:r>
        <w:rPr>
          <w:color w:val="231F20"/>
          <w:spacing w:val="-1"/>
        </w:rPr>
        <w:t xml:space="preserve"> </w:t>
      </w:r>
      <w:r>
        <w:rPr>
          <w:color w:val="231F20"/>
        </w:rPr>
        <w:t>de</w:t>
      </w:r>
      <w:r>
        <w:rPr>
          <w:color w:val="231F20"/>
          <w:spacing w:val="-1"/>
        </w:rPr>
        <w:t xml:space="preserve"> </w:t>
      </w:r>
      <w:r>
        <w:rPr>
          <w:color w:val="231F20"/>
          <w:spacing w:val="-2"/>
        </w:rPr>
        <w:t>Cotistas;</w:t>
      </w:r>
    </w:p>
    <w:p w14:paraId="53A33A87" w14:textId="77777777" w:rsidR="00827D97" w:rsidRDefault="00000000">
      <w:pPr>
        <w:pStyle w:val="PargrafodaLista"/>
        <w:numPr>
          <w:ilvl w:val="1"/>
          <w:numId w:val="1"/>
        </w:numPr>
        <w:tabs>
          <w:tab w:val="left" w:pos="3709"/>
        </w:tabs>
        <w:spacing w:before="68"/>
      </w:pPr>
      <w:r>
        <w:rPr>
          <w:color w:val="231F20"/>
        </w:rPr>
        <w:t>Os</w:t>
      </w:r>
      <w:r>
        <w:rPr>
          <w:color w:val="231F20"/>
          <w:spacing w:val="-5"/>
        </w:rPr>
        <w:t xml:space="preserve"> </w:t>
      </w:r>
      <w:r>
        <w:rPr>
          <w:color w:val="231F20"/>
        </w:rPr>
        <w:t>pareceres</w:t>
      </w:r>
      <w:r>
        <w:rPr>
          <w:color w:val="231F20"/>
          <w:spacing w:val="-4"/>
        </w:rPr>
        <w:t xml:space="preserve"> </w:t>
      </w:r>
      <w:r>
        <w:rPr>
          <w:color w:val="231F20"/>
        </w:rPr>
        <w:t>do</w:t>
      </w:r>
      <w:r>
        <w:rPr>
          <w:color w:val="231F20"/>
          <w:spacing w:val="-7"/>
        </w:rPr>
        <w:t xml:space="preserve"> </w:t>
      </w:r>
      <w:r>
        <w:rPr>
          <w:color w:val="231F20"/>
        </w:rPr>
        <w:t>auditor</w:t>
      </w:r>
      <w:r>
        <w:rPr>
          <w:color w:val="231F20"/>
          <w:spacing w:val="-6"/>
        </w:rPr>
        <w:t xml:space="preserve"> </w:t>
      </w:r>
      <w:r>
        <w:rPr>
          <w:color w:val="231F20"/>
        </w:rPr>
        <w:t>independente;</w:t>
      </w:r>
      <w:r>
        <w:rPr>
          <w:color w:val="231F20"/>
          <w:spacing w:val="-2"/>
        </w:rPr>
        <w:t xml:space="preserve"> </w:t>
      </w:r>
      <w:r>
        <w:rPr>
          <w:color w:val="231F20"/>
          <w:spacing w:val="-10"/>
        </w:rPr>
        <w:t>e</w:t>
      </w:r>
    </w:p>
    <w:p w14:paraId="38093425" w14:textId="77777777" w:rsidR="00827D97" w:rsidRDefault="00000000">
      <w:pPr>
        <w:pStyle w:val="PargrafodaLista"/>
        <w:numPr>
          <w:ilvl w:val="1"/>
          <w:numId w:val="1"/>
        </w:numPr>
        <w:tabs>
          <w:tab w:val="left" w:pos="3709"/>
        </w:tabs>
        <w:spacing w:before="66" w:line="302" w:lineRule="auto"/>
        <w:ind w:right="112"/>
      </w:pPr>
      <w:r>
        <w:rPr>
          <w:color w:val="231F20"/>
        </w:rPr>
        <w:t>Os registros contábeis referentes às operações e ao patrimônio do Fundo.</w:t>
      </w:r>
    </w:p>
    <w:p w14:paraId="542246E2" w14:textId="77777777" w:rsidR="00827D97" w:rsidRDefault="00827D97">
      <w:pPr>
        <w:pStyle w:val="Corpodetexto"/>
        <w:spacing w:before="69"/>
      </w:pPr>
    </w:p>
    <w:p w14:paraId="420624F7" w14:textId="77777777" w:rsidR="00827D97" w:rsidRDefault="00000000">
      <w:pPr>
        <w:pStyle w:val="PargrafodaLista"/>
        <w:numPr>
          <w:ilvl w:val="0"/>
          <w:numId w:val="1"/>
        </w:numPr>
        <w:tabs>
          <w:tab w:val="left" w:pos="2591"/>
          <w:tab w:val="left" w:pos="2593"/>
        </w:tabs>
        <w:spacing w:line="302" w:lineRule="auto"/>
        <w:ind w:right="111"/>
        <w:jc w:val="both"/>
      </w:pPr>
      <w:r>
        <w:rPr>
          <w:color w:val="231F20"/>
        </w:rPr>
        <w:t>Solicitar,</w:t>
      </w:r>
      <w:r>
        <w:rPr>
          <w:color w:val="231F20"/>
          <w:spacing w:val="-9"/>
        </w:rPr>
        <w:t xml:space="preserve"> </w:t>
      </w:r>
      <w:r>
        <w:rPr>
          <w:color w:val="231F20"/>
        </w:rPr>
        <w:t>se</w:t>
      </w:r>
      <w:r>
        <w:rPr>
          <w:color w:val="231F20"/>
          <w:spacing w:val="-13"/>
        </w:rPr>
        <w:t xml:space="preserve"> </w:t>
      </w:r>
      <w:r>
        <w:rPr>
          <w:color w:val="231F20"/>
        </w:rPr>
        <w:t>for</w:t>
      </w:r>
      <w:r>
        <w:rPr>
          <w:color w:val="231F20"/>
          <w:spacing w:val="-11"/>
        </w:rPr>
        <w:t xml:space="preserve"> </w:t>
      </w:r>
      <w:r>
        <w:rPr>
          <w:color w:val="231F20"/>
        </w:rPr>
        <w:t>o</w:t>
      </w:r>
      <w:r>
        <w:rPr>
          <w:color w:val="231F20"/>
          <w:spacing w:val="-14"/>
        </w:rPr>
        <w:t xml:space="preserve"> </w:t>
      </w:r>
      <w:r>
        <w:rPr>
          <w:color w:val="231F20"/>
        </w:rPr>
        <w:t>caso,</w:t>
      </w:r>
      <w:r>
        <w:rPr>
          <w:color w:val="231F20"/>
          <w:spacing w:val="-11"/>
        </w:rPr>
        <w:t xml:space="preserve"> </w:t>
      </w:r>
      <w:r>
        <w:rPr>
          <w:color w:val="231F20"/>
        </w:rPr>
        <w:t>a</w:t>
      </w:r>
      <w:r>
        <w:rPr>
          <w:color w:val="231F20"/>
          <w:spacing w:val="-13"/>
        </w:rPr>
        <w:t xml:space="preserve"> </w:t>
      </w:r>
      <w:r>
        <w:rPr>
          <w:color w:val="231F20"/>
        </w:rPr>
        <w:t>admissão</w:t>
      </w:r>
      <w:r>
        <w:rPr>
          <w:color w:val="231F20"/>
          <w:spacing w:val="-11"/>
        </w:rPr>
        <w:t xml:space="preserve"> </w:t>
      </w:r>
      <w:r>
        <w:rPr>
          <w:color w:val="231F20"/>
        </w:rPr>
        <w:t>à</w:t>
      </w:r>
      <w:r>
        <w:rPr>
          <w:color w:val="231F20"/>
          <w:spacing w:val="-11"/>
        </w:rPr>
        <w:t xml:space="preserve"> </w:t>
      </w:r>
      <w:r>
        <w:rPr>
          <w:color w:val="231F20"/>
        </w:rPr>
        <w:t>negociação</w:t>
      </w:r>
      <w:r>
        <w:rPr>
          <w:color w:val="231F20"/>
          <w:spacing w:val="-14"/>
        </w:rPr>
        <w:t xml:space="preserve"> </w:t>
      </w:r>
      <w:r>
        <w:rPr>
          <w:color w:val="231F20"/>
        </w:rPr>
        <w:t>das</w:t>
      </w:r>
      <w:r>
        <w:rPr>
          <w:color w:val="231F20"/>
          <w:spacing w:val="-11"/>
        </w:rPr>
        <w:t xml:space="preserve"> </w:t>
      </w:r>
      <w:r>
        <w:rPr>
          <w:color w:val="231F20"/>
        </w:rPr>
        <w:t>cotas</w:t>
      </w:r>
      <w:r>
        <w:rPr>
          <w:color w:val="231F20"/>
          <w:spacing w:val="-13"/>
        </w:rPr>
        <w:t xml:space="preserve"> </w:t>
      </w:r>
      <w:r>
        <w:rPr>
          <w:color w:val="231F20"/>
        </w:rPr>
        <w:t>de</w:t>
      </w:r>
      <w:r>
        <w:rPr>
          <w:color w:val="231F20"/>
          <w:spacing w:val="-11"/>
        </w:rPr>
        <w:t xml:space="preserve"> </w:t>
      </w:r>
      <w:r>
        <w:rPr>
          <w:color w:val="231F20"/>
        </w:rPr>
        <w:t>classe</w:t>
      </w:r>
      <w:r>
        <w:rPr>
          <w:color w:val="231F20"/>
          <w:spacing w:val="-13"/>
        </w:rPr>
        <w:t xml:space="preserve"> </w:t>
      </w:r>
      <w:r>
        <w:rPr>
          <w:color w:val="231F20"/>
        </w:rPr>
        <w:t>fechada em mercado organizado;</w:t>
      </w:r>
    </w:p>
    <w:p w14:paraId="00C501E8" w14:textId="77777777" w:rsidR="00827D97" w:rsidRDefault="00827D97">
      <w:pPr>
        <w:pStyle w:val="Corpodetexto"/>
        <w:spacing w:before="68"/>
      </w:pPr>
    </w:p>
    <w:p w14:paraId="20E6E385" w14:textId="77777777" w:rsidR="00827D97" w:rsidRDefault="00000000">
      <w:pPr>
        <w:pStyle w:val="PargrafodaLista"/>
        <w:numPr>
          <w:ilvl w:val="0"/>
          <w:numId w:val="1"/>
        </w:numPr>
        <w:tabs>
          <w:tab w:val="left" w:pos="2591"/>
          <w:tab w:val="left" w:pos="2593"/>
        </w:tabs>
        <w:spacing w:before="1" w:line="304" w:lineRule="auto"/>
        <w:ind w:right="111"/>
        <w:jc w:val="both"/>
      </w:pPr>
      <w:r>
        <w:rPr>
          <w:color w:val="231F20"/>
        </w:rPr>
        <w:t>Pagar a multa cominatória às suas expensas, nos termos da legislação vigente, por cada dia de atraso no cumprimento dos prazos previstos na regulamentação aplicável;</w:t>
      </w:r>
    </w:p>
    <w:p w14:paraId="54B32EAC" w14:textId="77777777" w:rsidR="00827D97" w:rsidRDefault="00000000">
      <w:pPr>
        <w:pStyle w:val="PargrafodaLista"/>
        <w:numPr>
          <w:ilvl w:val="0"/>
          <w:numId w:val="1"/>
        </w:numPr>
        <w:tabs>
          <w:tab w:val="left" w:pos="2591"/>
          <w:tab w:val="left" w:pos="2593"/>
        </w:tabs>
        <w:spacing w:before="247" w:line="304" w:lineRule="auto"/>
        <w:ind w:right="114"/>
        <w:jc w:val="both"/>
      </w:pPr>
      <w:r>
        <w:rPr>
          <w:color w:val="231F20"/>
        </w:rPr>
        <w:t xml:space="preserve">Elaborar e divulgar as informações periódicas e eventuais da Classe de </w:t>
      </w:r>
      <w:r>
        <w:rPr>
          <w:color w:val="231F20"/>
          <w:spacing w:val="-2"/>
        </w:rPr>
        <w:t>Cotas;</w:t>
      </w:r>
    </w:p>
    <w:p w14:paraId="79125B27" w14:textId="77777777" w:rsidR="00827D97" w:rsidRDefault="00000000">
      <w:pPr>
        <w:pStyle w:val="PargrafodaLista"/>
        <w:numPr>
          <w:ilvl w:val="0"/>
          <w:numId w:val="1"/>
        </w:numPr>
        <w:tabs>
          <w:tab w:val="left" w:pos="2590"/>
          <w:tab w:val="left" w:pos="2593"/>
        </w:tabs>
        <w:spacing w:before="250" w:line="302" w:lineRule="auto"/>
        <w:ind w:right="112"/>
        <w:jc w:val="both"/>
      </w:pPr>
      <w:r>
        <w:rPr>
          <w:color w:val="231F20"/>
        </w:rPr>
        <w:t xml:space="preserve">Manter atualizada junto à CVM a lista de todos os prestadores de serviços contratados pelo Fundo, inclusive os Prestadores de Serviços Essenciais, bem como as demais informações cadastrais do Fundo e suas Classes de </w:t>
      </w:r>
      <w:r>
        <w:rPr>
          <w:color w:val="231F20"/>
          <w:spacing w:val="-2"/>
        </w:rPr>
        <w:t>Cotas;</w:t>
      </w:r>
    </w:p>
    <w:p w14:paraId="503FE772" w14:textId="77777777" w:rsidR="00827D97" w:rsidRDefault="00827D97">
      <w:pPr>
        <w:pStyle w:val="Corpodetexto"/>
        <w:spacing w:before="4"/>
      </w:pPr>
    </w:p>
    <w:p w14:paraId="3E9ED90E" w14:textId="77777777" w:rsidR="00827D97" w:rsidRDefault="00000000">
      <w:pPr>
        <w:pStyle w:val="PargrafodaLista"/>
        <w:numPr>
          <w:ilvl w:val="0"/>
          <w:numId w:val="1"/>
        </w:numPr>
        <w:tabs>
          <w:tab w:val="left" w:pos="2591"/>
          <w:tab w:val="left" w:pos="2593"/>
        </w:tabs>
        <w:spacing w:line="304" w:lineRule="auto"/>
        <w:ind w:right="115"/>
        <w:jc w:val="both"/>
      </w:pPr>
      <w:r>
        <w:rPr>
          <w:color w:val="231F20"/>
        </w:rPr>
        <w:t>Manter serviço de atendimento ao Cotista, responsável pelo esclarecimento de dúvidas e pelo recebimento de reclamações;</w:t>
      </w:r>
    </w:p>
    <w:p w14:paraId="6EF9C35A" w14:textId="77777777" w:rsidR="00827D97" w:rsidRDefault="00827D97">
      <w:pPr>
        <w:pStyle w:val="Corpodetexto"/>
        <w:spacing w:before="64"/>
      </w:pPr>
    </w:p>
    <w:p w14:paraId="7EC848A8" w14:textId="77777777" w:rsidR="00827D97" w:rsidRDefault="00000000">
      <w:pPr>
        <w:pStyle w:val="PargrafodaLista"/>
        <w:numPr>
          <w:ilvl w:val="0"/>
          <w:numId w:val="1"/>
        </w:numPr>
        <w:tabs>
          <w:tab w:val="left" w:pos="2591"/>
        </w:tabs>
        <w:ind w:left="2591" w:hanging="358"/>
      </w:pPr>
      <w:r>
        <w:rPr>
          <w:color w:val="231F20"/>
        </w:rPr>
        <w:t>Monitorar</w:t>
      </w:r>
      <w:r>
        <w:rPr>
          <w:color w:val="231F20"/>
          <w:spacing w:val="-6"/>
        </w:rPr>
        <w:t xml:space="preserve"> </w:t>
      </w:r>
      <w:r>
        <w:rPr>
          <w:color w:val="231F20"/>
        </w:rPr>
        <w:t>as</w:t>
      </w:r>
      <w:r>
        <w:rPr>
          <w:color w:val="231F20"/>
          <w:spacing w:val="-5"/>
        </w:rPr>
        <w:t xml:space="preserve"> </w:t>
      </w:r>
      <w:r>
        <w:rPr>
          <w:color w:val="231F20"/>
        </w:rPr>
        <w:t>hipóteses</w:t>
      </w:r>
      <w:r>
        <w:rPr>
          <w:color w:val="231F20"/>
          <w:spacing w:val="-5"/>
        </w:rPr>
        <w:t xml:space="preserve"> </w:t>
      </w:r>
      <w:r>
        <w:rPr>
          <w:color w:val="231F20"/>
        </w:rPr>
        <w:t>de</w:t>
      </w:r>
      <w:r>
        <w:rPr>
          <w:color w:val="231F20"/>
          <w:spacing w:val="-5"/>
        </w:rPr>
        <w:t xml:space="preserve"> </w:t>
      </w:r>
      <w:r>
        <w:rPr>
          <w:color w:val="231F20"/>
        </w:rPr>
        <w:t>liquidação</w:t>
      </w:r>
      <w:r>
        <w:rPr>
          <w:color w:val="231F20"/>
          <w:spacing w:val="-5"/>
        </w:rPr>
        <w:t xml:space="preserve"> </w:t>
      </w:r>
      <w:r>
        <w:rPr>
          <w:color w:val="231F20"/>
        </w:rPr>
        <w:t>antecipada,</w:t>
      </w:r>
      <w:r>
        <w:rPr>
          <w:color w:val="231F20"/>
          <w:spacing w:val="-7"/>
        </w:rPr>
        <w:t xml:space="preserve"> </w:t>
      </w:r>
      <w:r>
        <w:rPr>
          <w:color w:val="231F20"/>
        </w:rPr>
        <w:t>se</w:t>
      </w:r>
      <w:r>
        <w:rPr>
          <w:color w:val="231F20"/>
          <w:spacing w:val="-5"/>
        </w:rPr>
        <w:t xml:space="preserve"> </w:t>
      </w:r>
      <w:r>
        <w:rPr>
          <w:color w:val="231F20"/>
          <w:spacing w:val="-2"/>
        </w:rPr>
        <w:t>houver;</w:t>
      </w:r>
    </w:p>
    <w:p w14:paraId="649843B3" w14:textId="77777777" w:rsidR="00827D97" w:rsidRDefault="00827D97">
      <w:pPr>
        <w:pStyle w:val="PargrafodaLista"/>
        <w:jc w:val="left"/>
        <w:sectPr w:rsidR="00827D97">
          <w:pgSz w:w="11910" w:h="16840"/>
          <w:pgMar w:top="1420" w:right="850" w:bottom="1120" w:left="850" w:header="162" w:footer="921" w:gutter="0"/>
          <w:cols w:space="720"/>
        </w:sectPr>
      </w:pPr>
    </w:p>
    <w:p w14:paraId="406A0ECE" w14:textId="77777777" w:rsidR="00827D97" w:rsidRDefault="00000000">
      <w:pPr>
        <w:pStyle w:val="PargrafodaLista"/>
        <w:numPr>
          <w:ilvl w:val="0"/>
          <w:numId w:val="1"/>
        </w:numPr>
        <w:tabs>
          <w:tab w:val="left" w:pos="2590"/>
          <w:tab w:val="left" w:pos="2593"/>
        </w:tabs>
        <w:spacing w:before="44" w:line="302" w:lineRule="auto"/>
        <w:ind w:right="111"/>
        <w:jc w:val="both"/>
      </w:pPr>
      <w:r>
        <w:rPr>
          <w:color w:val="231F20"/>
        </w:rPr>
        <w:lastRenderedPageBreak/>
        <w:t xml:space="preserve">Exercer suas atividades buscando sempre as melhores condições para o Fundo e suas Classes de Cotas, empregando o cuidado e a diligência que todo homem ativo e probo costuma dispensar à administração de seus próprios negócios, atuando com lealdade em relação aos interesses dos Cotistas, do Fundo e de suas Classes, evitando práticas que possam ferir a relação fiduciária com eles mantida, e respondendo por quaisquer infrações ou irregularidades que venham a ser cometidas no exercício de suas </w:t>
      </w:r>
      <w:r>
        <w:rPr>
          <w:color w:val="231F20"/>
          <w:spacing w:val="-2"/>
        </w:rPr>
        <w:t>atribuições;</w:t>
      </w:r>
    </w:p>
    <w:p w14:paraId="3FC6DA70" w14:textId="77777777" w:rsidR="00827D97" w:rsidRDefault="00827D97">
      <w:pPr>
        <w:pStyle w:val="Corpodetexto"/>
        <w:spacing w:before="7"/>
      </w:pPr>
    </w:p>
    <w:p w14:paraId="4AB6E037" w14:textId="77777777" w:rsidR="00827D97" w:rsidRDefault="00000000">
      <w:pPr>
        <w:pStyle w:val="PargrafodaLista"/>
        <w:numPr>
          <w:ilvl w:val="0"/>
          <w:numId w:val="1"/>
        </w:numPr>
        <w:tabs>
          <w:tab w:val="left" w:pos="2590"/>
          <w:tab w:val="left" w:pos="2593"/>
        </w:tabs>
        <w:spacing w:line="302" w:lineRule="auto"/>
        <w:ind w:right="112"/>
        <w:jc w:val="both"/>
      </w:pPr>
      <w:r>
        <w:rPr>
          <w:color w:val="231F20"/>
        </w:rPr>
        <w:t>Exercer, ou diligenciar para que sejam exercidos, todos os direitos decorrentes</w:t>
      </w:r>
      <w:r>
        <w:rPr>
          <w:color w:val="231F20"/>
          <w:spacing w:val="-11"/>
        </w:rPr>
        <w:t xml:space="preserve"> </w:t>
      </w:r>
      <w:r>
        <w:rPr>
          <w:color w:val="231F20"/>
        </w:rPr>
        <w:t>do</w:t>
      </w:r>
      <w:r>
        <w:rPr>
          <w:color w:val="231F20"/>
          <w:spacing w:val="-8"/>
        </w:rPr>
        <w:t xml:space="preserve"> </w:t>
      </w:r>
      <w:r>
        <w:rPr>
          <w:color w:val="231F20"/>
        </w:rPr>
        <w:t>patrimônio</w:t>
      </w:r>
      <w:r>
        <w:rPr>
          <w:color w:val="231F20"/>
          <w:spacing w:val="-8"/>
        </w:rPr>
        <w:t xml:space="preserve"> </w:t>
      </w:r>
      <w:r>
        <w:rPr>
          <w:color w:val="231F20"/>
        </w:rPr>
        <w:t>e</w:t>
      </w:r>
      <w:r>
        <w:rPr>
          <w:color w:val="231F20"/>
          <w:spacing w:val="-8"/>
        </w:rPr>
        <w:t xml:space="preserve"> </w:t>
      </w:r>
      <w:r>
        <w:rPr>
          <w:color w:val="231F20"/>
        </w:rPr>
        <w:t>das</w:t>
      </w:r>
      <w:r>
        <w:rPr>
          <w:color w:val="231F20"/>
          <w:spacing w:val="-11"/>
        </w:rPr>
        <w:t xml:space="preserve"> </w:t>
      </w:r>
      <w:r>
        <w:rPr>
          <w:color w:val="231F20"/>
        </w:rPr>
        <w:t>atividades</w:t>
      </w:r>
      <w:r>
        <w:rPr>
          <w:color w:val="231F20"/>
          <w:spacing w:val="-8"/>
        </w:rPr>
        <w:t xml:space="preserve"> </w:t>
      </w:r>
      <w:r>
        <w:rPr>
          <w:color w:val="231F20"/>
        </w:rPr>
        <w:t>da</w:t>
      </w:r>
      <w:r>
        <w:rPr>
          <w:color w:val="231F20"/>
          <w:spacing w:val="-8"/>
        </w:rPr>
        <w:t xml:space="preserve"> </w:t>
      </w:r>
      <w:r>
        <w:rPr>
          <w:color w:val="231F20"/>
        </w:rPr>
        <w:t>Classe</w:t>
      </w:r>
      <w:r>
        <w:rPr>
          <w:color w:val="231F20"/>
          <w:spacing w:val="-8"/>
        </w:rPr>
        <w:t xml:space="preserve"> </w:t>
      </w:r>
      <w:r>
        <w:rPr>
          <w:color w:val="231F20"/>
        </w:rPr>
        <w:t>de</w:t>
      </w:r>
      <w:r>
        <w:rPr>
          <w:color w:val="231F20"/>
          <w:spacing w:val="-11"/>
        </w:rPr>
        <w:t xml:space="preserve"> </w:t>
      </w:r>
      <w:r>
        <w:rPr>
          <w:color w:val="231F20"/>
        </w:rPr>
        <w:t>Cotas,</w:t>
      </w:r>
      <w:r>
        <w:rPr>
          <w:color w:val="231F20"/>
          <w:spacing w:val="-9"/>
        </w:rPr>
        <w:t xml:space="preserve"> </w:t>
      </w:r>
      <w:r>
        <w:rPr>
          <w:color w:val="231F20"/>
        </w:rPr>
        <w:t>ressalvado</w:t>
      </w:r>
      <w:r>
        <w:rPr>
          <w:color w:val="231F20"/>
          <w:spacing w:val="-11"/>
        </w:rPr>
        <w:t xml:space="preserve"> </w:t>
      </w:r>
      <w:r>
        <w:rPr>
          <w:color w:val="231F20"/>
        </w:rPr>
        <w:t>o que dispuser a política relativa ao exercício de direito de voto; e</w:t>
      </w:r>
    </w:p>
    <w:p w14:paraId="64C47C8A" w14:textId="77777777" w:rsidR="00827D97" w:rsidRDefault="00827D97">
      <w:pPr>
        <w:pStyle w:val="Corpodetexto"/>
        <w:spacing w:before="2"/>
      </w:pPr>
    </w:p>
    <w:p w14:paraId="60EA9CD0" w14:textId="77777777" w:rsidR="00827D97" w:rsidRDefault="00000000">
      <w:pPr>
        <w:pStyle w:val="PargrafodaLista"/>
        <w:numPr>
          <w:ilvl w:val="0"/>
          <w:numId w:val="1"/>
        </w:numPr>
        <w:tabs>
          <w:tab w:val="left" w:pos="2591"/>
          <w:tab w:val="left" w:pos="2593"/>
        </w:tabs>
        <w:spacing w:before="1" w:line="304" w:lineRule="auto"/>
        <w:ind w:right="106"/>
        <w:jc w:val="both"/>
      </w:pPr>
      <w:r>
        <w:rPr>
          <w:color w:val="231F20"/>
        </w:rPr>
        <w:t>Empregar, na defesa dos direitos do Cotista, a diligência exigida pelas circunstâncias, praticando todos os atos necessários para assegurá-los, e adotando as medidas judiciais, extrajudiciais e arbitrais cabíveis.</w:t>
      </w:r>
    </w:p>
    <w:p w14:paraId="238EB9DF" w14:textId="77777777" w:rsidR="00827D97" w:rsidRDefault="00000000">
      <w:pPr>
        <w:pStyle w:val="PargrafodaLista"/>
        <w:numPr>
          <w:ilvl w:val="0"/>
          <w:numId w:val="1"/>
        </w:numPr>
        <w:tabs>
          <w:tab w:val="left" w:pos="2590"/>
          <w:tab w:val="left" w:pos="2593"/>
        </w:tabs>
        <w:spacing w:before="249" w:line="302" w:lineRule="auto"/>
        <w:ind w:right="113"/>
        <w:jc w:val="both"/>
      </w:pPr>
      <w:r>
        <w:rPr>
          <w:color w:val="231F20"/>
        </w:rPr>
        <w:t xml:space="preserve">Transferir à classe de cotas qualquer benefício ou vantagem que possam alcançar em decorrência de sua condição, nos termos da regulamentação </w:t>
      </w:r>
      <w:r>
        <w:rPr>
          <w:color w:val="231F20"/>
          <w:spacing w:val="-2"/>
        </w:rPr>
        <w:t>aplicável;</w:t>
      </w:r>
    </w:p>
    <w:p w14:paraId="357D5F7A" w14:textId="77777777" w:rsidR="00827D97" w:rsidRDefault="00827D97">
      <w:pPr>
        <w:pStyle w:val="Corpodetexto"/>
        <w:spacing w:before="69"/>
      </w:pPr>
    </w:p>
    <w:p w14:paraId="25C49F64" w14:textId="77777777" w:rsidR="00827D97" w:rsidRDefault="00000000">
      <w:pPr>
        <w:pStyle w:val="PargrafodaLista"/>
        <w:numPr>
          <w:ilvl w:val="0"/>
          <w:numId w:val="1"/>
        </w:numPr>
        <w:tabs>
          <w:tab w:val="left" w:pos="2591"/>
          <w:tab w:val="left" w:pos="2593"/>
        </w:tabs>
        <w:spacing w:line="302" w:lineRule="auto"/>
        <w:ind w:right="110"/>
        <w:jc w:val="both"/>
      </w:pPr>
      <w:r>
        <w:rPr>
          <w:color w:val="231F20"/>
        </w:rPr>
        <w:t>Sem</w:t>
      </w:r>
      <w:r>
        <w:rPr>
          <w:color w:val="231F20"/>
          <w:spacing w:val="-3"/>
        </w:rPr>
        <w:t xml:space="preserve"> </w:t>
      </w:r>
      <w:r>
        <w:rPr>
          <w:color w:val="231F20"/>
        </w:rPr>
        <w:t>prejuízo</w:t>
      </w:r>
      <w:r>
        <w:rPr>
          <w:color w:val="231F20"/>
          <w:spacing w:val="-6"/>
        </w:rPr>
        <w:t xml:space="preserve"> </w:t>
      </w:r>
      <w:r>
        <w:rPr>
          <w:color w:val="231F20"/>
        </w:rPr>
        <w:t>da</w:t>
      </w:r>
      <w:r>
        <w:rPr>
          <w:color w:val="231F20"/>
          <w:spacing w:val="-7"/>
        </w:rPr>
        <w:t xml:space="preserve"> </w:t>
      </w:r>
      <w:r>
        <w:rPr>
          <w:color w:val="231F20"/>
        </w:rPr>
        <w:t>observância</w:t>
      </w:r>
      <w:r>
        <w:rPr>
          <w:color w:val="231F20"/>
          <w:spacing w:val="-3"/>
        </w:rPr>
        <w:t xml:space="preserve"> </w:t>
      </w:r>
      <w:r>
        <w:rPr>
          <w:color w:val="231F20"/>
        </w:rPr>
        <w:t>dos</w:t>
      </w:r>
      <w:r>
        <w:rPr>
          <w:color w:val="231F20"/>
          <w:spacing w:val="-6"/>
        </w:rPr>
        <w:t xml:space="preserve"> </w:t>
      </w:r>
      <w:r>
        <w:rPr>
          <w:color w:val="231F20"/>
        </w:rPr>
        <w:t>procedimentos</w:t>
      </w:r>
      <w:r>
        <w:rPr>
          <w:color w:val="231F20"/>
          <w:spacing w:val="-8"/>
        </w:rPr>
        <w:t xml:space="preserve"> </w:t>
      </w:r>
      <w:r>
        <w:rPr>
          <w:color w:val="231F20"/>
        </w:rPr>
        <w:t>relativos</w:t>
      </w:r>
      <w:r>
        <w:rPr>
          <w:color w:val="231F20"/>
          <w:spacing w:val="-3"/>
        </w:rPr>
        <w:t xml:space="preserve"> </w:t>
      </w:r>
      <w:r>
        <w:rPr>
          <w:color w:val="231F20"/>
        </w:rPr>
        <w:t>às</w:t>
      </w:r>
      <w:r>
        <w:rPr>
          <w:color w:val="231F20"/>
          <w:spacing w:val="-6"/>
        </w:rPr>
        <w:t xml:space="preserve"> </w:t>
      </w:r>
      <w:r>
        <w:rPr>
          <w:color w:val="231F20"/>
        </w:rPr>
        <w:t>demonstrações contábeis, manter, separadamente, registros com informações completas sobre toda e qualquer modalidade de negociação realizada entre a Administradora, Gestora, Custodiante, Entidade Registradora, Consultoria Especializada e respectivas partes relacionadas, de um lado; e a Classe de Cotas, de outro;</w:t>
      </w:r>
    </w:p>
    <w:p w14:paraId="03239187" w14:textId="77777777" w:rsidR="00827D97" w:rsidRDefault="00827D97">
      <w:pPr>
        <w:pStyle w:val="Corpodetexto"/>
        <w:spacing w:before="5"/>
      </w:pPr>
    </w:p>
    <w:p w14:paraId="0692A57D" w14:textId="77777777" w:rsidR="00827D97" w:rsidRDefault="00000000">
      <w:pPr>
        <w:pStyle w:val="PargrafodaLista"/>
        <w:numPr>
          <w:ilvl w:val="0"/>
          <w:numId w:val="1"/>
        </w:numPr>
        <w:tabs>
          <w:tab w:val="left" w:pos="2591"/>
          <w:tab w:val="left" w:pos="2593"/>
        </w:tabs>
        <w:spacing w:line="302" w:lineRule="auto"/>
        <w:ind w:right="111"/>
        <w:jc w:val="both"/>
      </w:pPr>
      <w:r>
        <w:rPr>
          <w:color w:val="231F20"/>
        </w:rPr>
        <w:t>Encaminhar ao Sistema de Informações de Créditos do Banco Central do Brasil</w:t>
      </w:r>
      <w:r>
        <w:rPr>
          <w:color w:val="231F20"/>
          <w:spacing w:val="-4"/>
        </w:rPr>
        <w:t xml:space="preserve"> </w:t>
      </w:r>
      <w:r>
        <w:rPr>
          <w:color w:val="231F20"/>
        </w:rPr>
        <w:t>–</w:t>
      </w:r>
      <w:r>
        <w:rPr>
          <w:color w:val="231F20"/>
          <w:spacing w:val="-2"/>
        </w:rPr>
        <w:t xml:space="preserve"> </w:t>
      </w:r>
      <w:r>
        <w:rPr>
          <w:color w:val="231F20"/>
        </w:rPr>
        <w:t>SCR,</w:t>
      </w:r>
      <w:r>
        <w:rPr>
          <w:color w:val="231F20"/>
          <w:spacing w:val="-2"/>
        </w:rPr>
        <w:t xml:space="preserve"> </w:t>
      </w:r>
      <w:r>
        <w:rPr>
          <w:color w:val="231F20"/>
        </w:rPr>
        <w:t>mensalmente,</w:t>
      </w:r>
      <w:r>
        <w:rPr>
          <w:color w:val="231F20"/>
          <w:spacing w:val="-1"/>
        </w:rPr>
        <w:t xml:space="preserve"> </w:t>
      </w:r>
      <w:r>
        <w:rPr>
          <w:color w:val="231F20"/>
        </w:rPr>
        <w:t>em</w:t>
      </w:r>
      <w:r>
        <w:rPr>
          <w:color w:val="231F20"/>
          <w:spacing w:val="-2"/>
        </w:rPr>
        <w:t xml:space="preserve"> </w:t>
      </w:r>
      <w:r>
        <w:rPr>
          <w:color w:val="231F20"/>
        </w:rPr>
        <w:t>até</w:t>
      </w:r>
      <w:r>
        <w:rPr>
          <w:color w:val="231F20"/>
          <w:spacing w:val="-2"/>
        </w:rPr>
        <w:t xml:space="preserve"> </w:t>
      </w:r>
      <w:r>
        <w:rPr>
          <w:color w:val="231F20"/>
        </w:rPr>
        <w:t>10</w:t>
      </w:r>
      <w:r>
        <w:rPr>
          <w:color w:val="231F20"/>
          <w:spacing w:val="-7"/>
        </w:rPr>
        <w:t xml:space="preserve"> </w:t>
      </w:r>
      <w:r>
        <w:rPr>
          <w:color w:val="231F20"/>
        </w:rPr>
        <w:t>(dez)</w:t>
      </w:r>
      <w:r>
        <w:rPr>
          <w:color w:val="231F20"/>
          <w:spacing w:val="-3"/>
        </w:rPr>
        <w:t xml:space="preserve"> </w:t>
      </w:r>
      <w:r>
        <w:rPr>
          <w:color w:val="231F20"/>
        </w:rPr>
        <w:t>dias</w:t>
      </w:r>
      <w:r>
        <w:rPr>
          <w:color w:val="231F20"/>
          <w:spacing w:val="-5"/>
        </w:rPr>
        <w:t xml:space="preserve"> </w:t>
      </w:r>
      <w:r>
        <w:rPr>
          <w:color w:val="231F20"/>
        </w:rPr>
        <w:t>úteis</w:t>
      </w:r>
      <w:r>
        <w:rPr>
          <w:color w:val="231F20"/>
          <w:spacing w:val="-3"/>
        </w:rPr>
        <w:t xml:space="preserve"> </w:t>
      </w:r>
      <w:r>
        <w:rPr>
          <w:color w:val="231F20"/>
        </w:rPr>
        <w:t>após</w:t>
      </w:r>
      <w:r>
        <w:rPr>
          <w:color w:val="231F20"/>
          <w:spacing w:val="-3"/>
        </w:rPr>
        <w:t xml:space="preserve"> </w:t>
      </w:r>
      <w:r>
        <w:rPr>
          <w:color w:val="231F20"/>
        </w:rPr>
        <w:t>o</w:t>
      </w:r>
      <w:r>
        <w:rPr>
          <w:color w:val="231F20"/>
          <w:spacing w:val="-5"/>
        </w:rPr>
        <w:t xml:space="preserve"> </w:t>
      </w:r>
      <w:r>
        <w:rPr>
          <w:color w:val="231F20"/>
        </w:rPr>
        <w:t xml:space="preserve">encerramento </w:t>
      </w:r>
      <w:r>
        <w:rPr>
          <w:color w:val="231F20"/>
          <w:spacing w:val="-2"/>
        </w:rPr>
        <w:t>do</w:t>
      </w:r>
      <w:r>
        <w:rPr>
          <w:color w:val="231F20"/>
          <w:spacing w:val="-6"/>
        </w:rPr>
        <w:t xml:space="preserve"> </w:t>
      </w:r>
      <w:r>
        <w:rPr>
          <w:color w:val="231F20"/>
          <w:spacing w:val="-2"/>
        </w:rPr>
        <w:t>mês</w:t>
      </w:r>
      <w:r>
        <w:rPr>
          <w:color w:val="231F20"/>
          <w:spacing w:val="-7"/>
        </w:rPr>
        <w:t xml:space="preserve"> </w:t>
      </w:r>
      <w:r>
        <w:rPr>
          <w:color w:val="231F20"/>
          <w:spacing w:val="-2"/>
        </w:rPr>
        <w:t>a</w:t>
      </w:r>
      <w:r>
        <w:rPr>
          <w:color w:val="231F20"/>
          <w:spacing w:val="-7"/>
        </w:rPr>
        <w:t xml:space="preserve"> </w:t>
      </w:r>
      <w:r>
        <w:rPr>
          <w:color w:val="231F20"/>
          <w:spacing w:val="-2"/>
        </w:rPr>
        <w:t>que</w:t>
      </w:r>
      <w:r>
        <w:rPr>
          <w:color w:val="231F20"/>
          <w:spacing w:val="-6"/>
        </w:rPr>
        <w:t xml:space="preserve"> </w:t>
      </w:r>
      <w:r>
        <w:rPr>
          <w:color w:val="231F20"/>
          <w:spacing w:val="-2"/>
        </w:rPr>
        <w:t>se</w:t>
      </w:r>
      <w:r>
        <w:rPr>
          <w:color w:val="231F20"/>
          <w:spacing w:val="-6"/>
        </w:rPr>
        <w:t xml:space="preserve"> </w:t>
      </w:r>
      <w:r>
        <w:rPr>
          <w:color w:val="231F20"/>
          <w:spacing w:val="-2"/>
        </w:rPr>
        <w:t>referirem,</w:t>
      </w:r>
      <w:r>
        <w:rPr>
          <w:color w:val="231F20"/>
          <w:spacing w:val="-5"/>
        </w:rPr>
        <w:t xml:space="preserve"> </w:t>
      </w:r>
      <w:r>
        <w:rPr>
          <w:color w:val="231F20"/>
          <w:spacing w:val="-2"/>
        </w:rPr>
        <w:t>documento</w:t>
      </w:r>
      <w:r>
        <w:rPr>
          <w:color w:val="231F20"/>
          <w:spacing w:val="-10"/>
        </w:rPr>
        <w:t xml:space="preserve"> </w:t>
      </w:r>
      <w:r>
        <w:rPr>
          <w:color w:val="231F20"/>
          <w:spacing w:val="-2"/>
        </w:rPr>
        <w:t>composto</w:t>
      </w:r>
      <w:r>
        <w:rPr>
          <w:color w:val="231F20"/>
          <w:spacing w:val="-10"/>
        </w:rPr>
        <w:t xml:space="preserve"> </w:t>
      </w:r>
      <w:r>
        <w:rPr>
          <w:color w:val="231F20"/>
          <w:spacing w:val="-2"/>
        </w:rPr>
        <w:t>pelos</w:t>
      </w:r>
      <w:r>
        <w:rPr>
          <w:color w:val="231F20"/>
          <w:spacing w:val="-4"/>
        </w:rPr>
        <w:t xml:space="preserve"> </w:t>
      </w:r>
      <w:r>
        <w:rPr>
          <w:color w:val="231F20"/>
          <w:spacing w:val="-2"/>
        </w:rPr>
        <w:t>dados</w:t>
      </w:r>
      <w:r>
        <w:rPr>
          <w:color w:val="231F20"/>
          <w:spacing w:val="-6"/>
        </w:rPr>
        <w:t xml:space="preserve"> </w:t>
      </w:r>
      <w:r>
        <w:rPr>
          <w:color w:val="231F20"/>
          <w:spacing w:val="-2"/>
        </w:rPr>
        <w:t xml:space="preserve">individualizados </w:t>
      </w:r>
      <w:r>
        <w:rPr>
          <w:color w:val="231F20"/>
        </w:rPr>
        <w:t>de</w:t>
      </w:r>
      <w:r>
        <w:rPr>
          <w:color w:val="231F20"/>
          <w:spacing w:val="-2"/>
        </w:rPr>
        <w:t xml:space="preserve"> </w:t>
      </w:r>
      <w:r>
        <w:rPr>
          <w:color w:val="231F20"/>
        </w:rPr>
        <w:t>risco</w:t>
      </w:r>
      <w:r>
        <w:rPr>
          <w:color w:val="231F20"/>
          <w:spacing w:val="-5"/>
        </w:rPr>
        <w:t xml:space="preserve"> </w:t>
      </w:r>
      <w:r>
        <w:rPr>
          <w:color w:val="231F20"/>
        </w:rPr>
        <w:t>de</w:t>
      </w:r>
      <w:r>
        <w:rPr>
          <w:color w:val="231F20"/>
          <w:spacing w:val="-5"/>
        </w:rPr>
        <w:t xml:space="preserve"> </w:t>
      </w:r>
      <w:r>
        <w:rPr>
          <w:color w:val="231F20"/>
        </w:rPr>
        <w:t>crédito</w:t>
      </w:r>
      <w:r>
        <w:rPr>
          <w:color w:val="231F20"/>
          <w:spacing w:val="-5"/>
        </w:rPr>
        <w:t xml:space="preserve"> </w:t>
      </w:r>
      <w:r>
        <w:rPr>
          <w:color w:val="231F20"/>
        </w:rPr>
        <w:t>referentes</w:t>
      </w:r>
      <w:r>
        <w:rPr>
          <w:color w:val="231F20"/>
          <w:spacing w:val="-2"/>
        </w:rPr>
        <w:t xml:space="preserve"> </w:t>
      </w:r>
      <w:r>
        <w:rPr>
          <w:color w:val="231F20"/>
        </w:rPr>
        <w:t>a</w:t>
      </w:r>
      <w:r>
        <w:rPr>
          <w:color w:val="231F20"/>
          <w:spacing w:val="-5"/>
        </w:rPr>
        <w:t xml:space="preserve"> </w:t>
      </w:r>
      <w:r>
        <w:rPr>
          <w:color w:val="231F20"/>
        </w:rPr>
        <w:t>cada</w:t>
      </w:r>
      <w:r>
        <w:rPr>
          <w:color w:val="231F20"/>
          <w:spacing w:val="-4"/>
        </w:rPr>
        <w:t xml:space="preserve"> </w:t>
      </w:r>
      <w:r>
        <w:rPr>
          <w:color w:val="231F20"/>
        </w:rPr>
        <w:t>operação</w:t>
      </w:r>
      <w:r>
        <w:rPr>
          <w:color w:val="231F20"/>
          <w:spacing w:val="-5"/>
        </w:rPr>
        <w:t xml:space="preserve"> </w:t>
      </w:r>
      <w:r>
        <w:rPr>
          <w:color w:val="231F20"/>
        </w:rPr>
        <w:t>de</w:t>
      </w:r>
      <w:r>
        <w:rPr>
          <w:color w:val="231F20"/>
          <w:spacing w:val="-6"/>
        </w:rPr>
        <w:t xml:space="preserve"> </w:t>
      </w:r>
      <w:r>
        <w:rPr>
          <w:color w:val="231F20"/>
        </w:rPr>
        <w:t>crédito,</w:t>
      </w:r>
      <w:r>
        <w:rPr>
          <w:color w:val="231F20"/>
          <w:spacing w:val="-4"/>
        </w:rPr>
        <w:t xml:space="preserve"> </w:t>
      </w:r>
      <w:r>
        <w:rPr>
          <w:color w:val="231F20"/>
        </w:rPr>
        <w:t>conforme</w:t>
      </w:r>
      <w:r>
        <w:rPr>
          <w:color w:val="231F20"/>
          <w:spacing w:val="-5"/>
        </w:rPr>
        <w:t xml:space="preserve"> </w:t>
      </w:r>
      <w:r>
        <w:rPr>
          <w:color w:val="231F20"/>
        </w:rPr>
        <w:t xml:space="preserve">modelos disponíveis na página do Banco Central do Brasil na rede mundial de </w:t>
      </w:r>
      <w:r>
        <w:rPr>
          <w:color w:val="231F20"/>
          <w:spacing w:val="-2"/>
        </w:rPr>
        <w:t>computadores;</w:t>
      </w:r>
    </w:p>
    <w:p w14:paraId="42E35DCA" w14:textId="77777777" w:rsidR="00827D97" w:rsidRDefault="00827D97">
      <w:pPr>
        <w:pStyle w:val="Corpodetexto"/>
        <w:spacing w:before="7"/>
      </w:pPr>
    </w:p>
    <w:p w14:paraId="2791F3C1" w14:textId="77777777" w:rsidR="00827D97" w:rsidRDefault="00000000">
      <w:pPr>
        <w:pStyle w:val="PargrafodaLista"/>
        <w:numPr>
          <w:ilvl w:val="0"/>
          <w:numId w:val="1"/>
        </w:numPr>
        <w:tabs>
          <w:tab w:val="left" w:pos="2591"/>
          <w:tab w:val="left" w:pos="2593"/>
        </w:tabs>
        <w:spacing w:line="302" w:lineRule="auto"/>
        <w:ind w:right="113"/>
        <w:jc w:val="both"/>
      </w:pPr>
      <w:r>
        <w:rPr>
          <w:color w:val="231F20"/>
        </w:rPr>
        <w:t>Obter</w:t>
      </w:r>
      <w:r>
        <w:rPr>
          <w:color w:val="231F20"/>
          <w:spacing w:val="-8"/>
        </w:rPr>
        <w:t xml:space="preserve"> </w:t>
      </w:r>
      <w:r>
        <w:rPr>
          <w:color w:val="231F20"/>
        </w:rPr>
        <w:t>autorização</w:t>
      </w:r>
      <w:r>
        <w:rPr>
          <w:color w:val="231F20"/>
          <w:spacing w:val="-11"/>
        </w:rPr>
        <w:t xml:space="preserve"> </w:t>
      </w:r>
      <w:r>
        <w:rPr>
          <w:color w:val="231F20"/>
        </w:rPr>
        <w:t>específica</w:t>
      </w:r>
      <w:r>
        <w:rPr>
          <w:color w:val="231F20"/>
          <w:spacing w:val="-8"/>
        </w:rPr>
        <w:t xml:space="preserve"> </w:t>
      </w:r>
      <w:r>
        <w:rPr>
          <w:color w:val="231F20"/>
        </w:rPr>
        <w:t>do</w:t>
      </w:r>
      <w:r>
        <w:rPr>
          <w:color w:val="231F20"/>
          <w:spacing w:val="-8"/>
        </w:rPr>
        <w:t xml:space="preserve"> </w:t>
      </w:r>
      <w:r>
        <w:rPr>
          <w:color w:val="231F20"/>
        </w:rPr>
        <w:t>devedor,</w:t>
      </w:r>
      <w:r>
        <w:rPr>
          <w:color w:val="231F20"/>
          <w:spacing w:val="-8"/>
        </w:rPr>
        <w:t xml:space="preserve"> </w:t>
      </w:r>
      <w:r>
        <w:rPr>
          <w:color w:val="231F20"/>
        </w:rPr>
        <w:t>passível</w:t>
      </w:r>
      <w:r>
        <w:rPr>
          <w:color w:val="231F20"/>
          <w:spacing w:val="-12"/>
        </w:rPr>
        <w:t xml:space="preserve"> </w:t>
      </w:r>
      <w:r>
        <w:rPr>
          <w:color w:val="231F20"/>
        </w:rPr>
        <w:t>de</w:t>
      </w:r>
      <w:r>
        <w:rPr>
          <w:color w:val="231F20"/>
          <w:spacing w:val="-8"/>
        </w:rPr>
        <w:t xml:space="preserve"> </w:t>
      </w:r>
      <w:r>
        <w:rPr>
          <w:color w:val="231F20"/>
        </w:rPr>
        <w:t>comprovação,</w:t>
      </w:r>
      <w:r>
        <w:rPr>
          <w:color w:val="231F20"/>
          <w:spacing w:val="-10"/>
        </w:rPr>
        <w:t xml:space="preserve"> </w:t>
      </w:r>
      <w:r>
        <w:rPr>
          <w:color w:val="231F20"/>
        </w:rPr>
        <w:t>para</w:t>
      </w:r>
      <w:r>
        <w:rPr>
          <w:color w:val="231F20"/>
          <w:spacing w:val="-11"/>
        </w:rPr>
        <w:t xml:space="preserve"> </w:t>
      </w:r>
      <w:r>
        <w:rPr>
          <w:color w:val="231F20"/>
        </w:rPr>
        <w:t>fins de consulta às informações constantes do SCR;</w:t>
      </w:r>
    </w:p>
    <w:p w14:paraId="2540F474" w14:textId="77777777" w:rsidR="00827D97" w:rsidRDefault="00827D97">
      <w:pPr>
        <w:pStyle w:val="Corpodetexto"/>
        <w:spacing w:before="69"/>
      </w:pPr>
    </w:p>
    <w:p w14:paraId="47EEC89A" w14:textId="77777777" w:rsidR="00827D97" w:rsidRDefault="00000000">
      <w:pPr>
        <w:pStyle w:val="PargrafodaLista"/>
        <w:numPr>
          <w:ilvl w:val="0"/>
          <w:numId w:val="1"/>
        </w:numPr>
        <w:tabs>
          <w:tab w:val="left" w:pos="2591"/>
          <w:tab w:val="left" w:pos="2593"/>
        </w:tabs>
        <w:spacing w:line="302" w:lineRule="auto"/>
        <w:ind w:right="109"/>
        <w:jc w:val="both"/>
      </w:pPr>
      <w:r>
        <w:rPr>
          <w:color w:val="231F20"/>
        </w:rPr>
        <w:t>No que se refere às Classes que adquiram os precatórios federais previstos no inciso II do § 1º do art. 2º do Anexo Normativo II da Resolução CVM nº 175,</w:t>
      </w:r>
      <w:r>
        <w:rPr>
          <w:color w:val="231F20"/>
          <w:spacing w:val="-16"/>
        </w:rPr>
        <w:t xml:space="preserve"> </w:t>
      </w:r>
      <w:r>
        <w:rPr>
          <w:color w:val="231F20"/>
        </w:rPr>
        <w:t>monitorar</w:t>
      </w:r>
      <w:r>
        <w:rPr>
          <w:color w:val="231F20"/>
          <w:spacing w:val="-15"/>
        </w:rPr>
        <w:t xml:space="preserve"> </w:t>
      </w:r>
      <w:r>
        <w:rPr>
          <w:color w:val="231F20"/>
        </w:rPr>
        <w:t>e</w:t>
      </w:r>
      <w:r>
        <w:rPr>
          <w:color w:val="231F20"/>
          <w:spacing w:val="-15"/>
        </w:rPr>
        <w:t xml:space="preserve"> </w:t>
      </w:r>
      <w:r>
        <w:rPr>
          <w:color w:val="231F20"/>
        </w:rPr>
        <w:t>informar,</w:t>
      </w:r>
      <w:r>
        <w:rPr>
          <w:color w:val="231F20"/>
          <w:spacing w:val="-16"/>
        </w:rPr>
        <w:t xml:space="preserve"> </w:t>
      </w:r>
      <w:r>
        <w:rPr>
          <w:color w:val="231F20"/>
        </w:rPr>
        <w:t>imediatamente,</w:t>
      </w:r>
      <w:r>
        <w:rPr>
          <w:color w:val="231F20"/>
          <w:spacing w:val="-15"/>
        </w:rPr>
        <w:t xml:space="preserve"> </w:t>
      </w:r>
      <w:r>
        <w:rPr>
          <w:color w:val="231F20"/>
        </w:rPr>
        <w:t>via</w:t>
      </w:r>
      <w:r>
        <w:rPr>
          <w:color w:val="231F20"/>
          <w:spacing w:val="-15"/>
        </w:rPr>
        <w:t xml:space="preserve"> </w:t>
      </w:r>
      <w:r>
        <w:rPr>
          <w:color w:val="231F20"/>
        </w:rPr>
        <w:t>comunicado</w:t>
      </w:r>
      <w:r>
        <w:rPr>
          <w:color w:val="231F20"/>
          <w:spacing w:val="-15"/>
        </w:rPr>
        <w:t xml:space="preserve"> </w:t>
      </w:r>
      <w:r>
        <w:rPr>
          <w:color w:val="231F20"/>
        </w:rPr>
        <w:t>ao</w:t>
      </w:r>
      <w:r>
        <w:rPr>
          <w:color w:val="231F20"/>
          <w:spacing w:val="-16"/>
        </w:rPr>
        <w:t xml:space="preserve"> </w:t>
      </w:r>
      <w:r>
        <w:rPr>
          <w:color w:val="231F20"/>
        </w:rPr>
        <w:t>mercado</w:t>
      </w:r>
      <w:r>
        <w:rPr>
          <w:color w:val="231F20"/>
          <w:spacing w:val="-15"/>
        </w:rPr>
        <w:t xml:space="preserve"> </w:t>
      </w:r>
      <w:r>
        <w:rPr>
          <w:color w:val="231F20"/>
        </w:rPr>
        <w:t>ou</w:t>
      </w:r>
      <w:r>
        <w:rPr>
          <w:color w:val="231F20"/>
          <w:spacing w:val="-15"/>
        </w:rPr>
        <w:t xml:space="preserve"> </w:t>
      </w:r>
      <w:r>
        <w:rPr>
          <w:color w:val="231F20"/>
        </w:rPr>
        <w:t>fato relevante,</w:t>
      </w:r>
      <w:r>
        <w:rPr>
          <w:color w:val="231F20"/>
          <w:spacing w:val="-6"/>
        </w:rPr>
        <w:t xml:space="preserve"> </w:t>
      </w:r>
      <w:r>
        <w:rPr>
          <w:color w:val="231F20"/>
        </w:rPr>
        <w:t>a</w:t>
      </w:r>
      <w:r>
        <w:rPr>
          <w:color w:val="231F20"/>
          <w:spacing w:val="-9"/>
        </w:rPr>
        <w:t xml:space="preserve"> </w:t>
      </w:r>
      <w:r>
        <w:rPr>
          <w:color w:val="231F20"/>
        </w:rPr>
        <w:t>depender</w:t>
      </w:r>
      <w:r>
        <w:rPr>
          <w:color w:val="231F20"/>
          <w:spacing w:val="-7"/>
        </w:rPr>
        <w:t xml:space="preserve"> </w:t>
      </w:r>
      <w:r>
        <w:rPr>
          <w:color w:val="231F20"/>
        </w:rPr>
        <w:t>da</w:t>
      </w:r>
      <w:r>
        <w:rPr>
          <w:color w:val="231F20"/>
          <w:spacing w:val="-9"/>
        </w:rPr>
        <w:t xml:space="preserve"> </w:t>
      </w:r>
      <w:r>
        <w:rPr>
          <w:color w:val="231F20"/>
        </w:rPr>
        <w:t>relevância,</w:t>
      </w:r>
      <w:r>
        <w:rPr>
          <w:color w:val="231F20"/>
          <w:spacing w:val="-6"/>
        </w:rPr>
        <w:t xml:space="preserve"> </w:t>
      </w:r>
      <w:r>
        <w:rPr>
          <w:color w:val="231F20"/>
        </w:rPr>
        <w:t>sobre</w:t>
      </w:r>
      <w:r>
        <w:rPr>
          <w:color w:val="231F20"/>
          <w:spacing w:val="-9"/>
        </w:rPr>
        <w:t xml:space="preserve"> </w:t>
      </w:r>
      <w:r>
        <w:rPr>
          <w:color w:val="231F20"/>
        </w:rPr>
        <w:t>quaisquer</w:t>
      </w:r>
      <w:r>
        <w:rPr>
          <w:color w:val="231F20"/>
          <w:spacing w:val="-6"/>
        </w:rPr>
        <w:t xml:space="preserve"> </w:t>
      </w:r>
      <w:r>
        <w:rPr>
          <w:color w:val="231F20"/>
        </w:rPr>
        <w:t>eventos</w:t>
      </w:r>
      <w:r>
        <w:rPr>
          <w:color w:val="231F20"/>
          <w:spacing w:val="-8"/>
        </w:rPr>
        <w:t xml:space="preserve"> </w:t>
      </w:r>
      <w:r>
        <w:rPr>
          <w:color w:val="231F20"/>
        </w:rPr>
        <w:t>de</w:t>
      </w:r>
      <w:r>
        <w:rPr>
          <w:color w:val="231F20"/>
          <w:spacing w:val="-11"/>
        </w:rPr>
        <w:t xml:space="preserve"> </w:t>
      </w:r>
      <w:r>
        <w:rPr>
          <w:color w:val="231F20"/>
        </w:rPr>
        <w:t>reavaliação do ativo;</w:t>
      </w:r>
    </w:p>
    <w:p w14:paraId="2E929A35" w14:textId="77777777" w:rsidR="00827D97" w:rsidRDefault="00827D97">
      <w:pPr>
        <w:pStyle w:val="Corpodetexto"/>
        <w:spacing w:before="5"/>
      </w:pPr>
    </w:p>
    <w:p w14:paraId="4932AA10" w14:textId="77777777" w:rsidR="00827D97" w:rsidRDefault="00000000">
      <w:pPr>
        <w:pStyle w:val="PargrafodaLista"/>
        <w:numPr>
          <w:ilvl w:val="0"/>
          <w:numId w:val="1"/>
        </w:numPr>
        <w:tabs>
          <w:tab w:val="left" w:pos="2592"/>
        </w:tabs>
        <w:ind w:left="2592" w:hanging="358"/>
      </w:pPr>
      <w:r>
        <w:rPr>
          <w:color w:val="231F20"/>
        </w:rPr>
        <w:t>Fornecer,</w:t>
      </w:r>
      <w:r>
        <w:rPr>
          <w:color w:val="231F20"/>
          <w:spacing w:val="-14"/>
        </w:rPr>
        <w:t xml:space="preserve"> </w:t>
      </w:r>
      <w:r>
        <w:rPr>
          <w:color w:val="231F20"/>
        </w:rPr>
        <w:t>anualmente,</w:t>
      </w:r>
      <w:r>
        <w:rPr>
          <w:color w:val="231F20"/>
          <w:spacing w:val="-14"/>
        </w:rPr>
        <w:t xml:space="preserve"> </w:t>
      </w:r>
      <w:r>
        <w:rPr>
          <w:color w:val="231F20"/>
        </w:rPr>
        <w:t>aos</w:t>
      </w:r>
      <w:r>
        <w:rPr>
          <w:color w:val="231F20"/>
          <w:spacing w:val="-11"/>
        </w:rPr>
        <w:t xml:space="preserve"> </w:t>
      </w:r>
      <w:r>
        <w:rPr>
          <w:color w:val="231F20"/>
        </w:rPr>
        <w:t>Cotistas,</w:t>
      </w:r>
      <w:r>
        <w:rPr>
          <w:color w:val="231F20"/>
          <w:spacing w:val="-12"/>
        </w:rPr>
        <w:t xml:space="preserve"> </w:t>
      </w:r>
      <w:r>
        <w:rPr>
          <w:color w:val="231F20"/>
        </w:rPr>
        <w:t>documento</w:t>
      </w:r>
      <w:r>
        <w:rPr>
          <w:color w:val="231F20"/>
          <w:spacing w:val="-14"/>
        </w:rPr>
        <w:t xml:space="preserve"> </w:t>
      </w:r>
      <w:r>
        <w:rPr>
          <w:color w:val="231F20"/>
        </w:rPr>
        <w:t>contendo</w:t>
      </w:r>
      <w:r>
        <w:rPr>
          <w:color w:val="231F20"/>
          <w:spacing w:val="-12"/>
        </w:rPr>
        <w:t xml:space="preserve"> </w:t>
      </w:r>
      <w:r>
        <w:rPr>
          <w:color w:val="231F20"/>
        </w:rPr>
        <w:t>informações</w:t>
      </w:r>
      <w:r>
        <w:rPr>
          <w:color w:val="231F20"/>
          <w:spacing w:val="-11"/>
        </w:rPr>
        <w:t xml:space="preserve"> </w:t>
      </w:r>
      <w:r>
        <w:rPr>
          <w:color w:val="231F20"/>
          <w:spacing w:val="-2"/>
        </w:rPr>
        <w:t>sobre</w:t>
      </w:r>
    </w:p>
    <w:p w14:paraId="37B2F43D" w14:textId="77777777" w:rsidR="00827D97" w:rsidRDefault="00827D97">
      <w:pPr>
        <w:pStyle w:val="PargrafodaLista"/>
        <w:jc w:val="left"/>
        <w:sectPr w:rsidR="00827D97">
          <w:pgSz w:w="11910" w:h="16840"/>
          <w:pgMar w:top="1420" w:right="850" w:bottom="1120" w:left="850" w:header="162" w:footer="921" w:gutter="0"/>
          <w:cols w:space="720"/>
        </w:sectPr>
      </w:pPr>
    </w:p>
    <w:p w14:paraId="6750AC7D" w14:textId="77777777" w:rsidR="00827D97" w:rsidRDefault="00000000">
      <w:pPr>
        <w:pStyle w:val="Corpodetexto"/>
        <w:spacing w:before="44" w:line="302" w:lineRule="auto"/>
        <w:ind w:left="2593" w:right="111"/>
        <w:jc w:val="both"/>
      </w:pPr>
      <w:r>
        <w:rPr>
          <w:color w:val="231F20"/>
        </w:rPr>
        <w:lastRenderedPageBreak/>
        <w:t>os rendimentos auferidos no ano civil e, com base nos dados relativos ao último</w:t>
      </w:r>
      <w:r>
        <w:rPr>
          <w:color w:val="231F20"/>
          <w:spacing w:val="-13"/>
        </w:rPr>
        <w:t xml:space="preserve"> </w:t>
      </w:r>
      <w:r>
        <w:rPr>
          <w:color w:val="231F20"/>
        </w:rPr>
        <w:t>dia</w:t>
      </w:r>
      <w:r>
        <w:rPr>
          <w:color w:val="231F20"/>
          <w:spacing w:val="-12"/>
        </w:rPr>
        <w:t xml:space="preserve"> </w:t>
      </w:r>
      <w:r>
        <w:rPr>
          <w:color w:val="231F20"/>
        </w:rPr>
        <w:t>do</w:t>
      </w:r>
      <w:r>
        <w:rPr>
          <w:color w:val="231F20"/>
          <w:spacing w:val="-16"/>
        </w:rPr>
        <w:t xml:space="preserve"> </w:t>
      </w:r>
      <w:r>
        <w:rPr>
          <w:color w:val="231F20"/>
        </w:rPr>
        <w:t>mês</w:t>
      </w:r>
      <w:r>
        <w:rPr>
          <w:color w:val="231F20"/>
          <w:spacing w:val="-14"/>
        </w:rPr>
        <w:t xml:space="preserve"> </w:t>
      </w:r>
      <w:r>
        <w:rPr>
          <w:color w:val="231F20"/>
        </w:rPr>
        <w:t>de</w:t>
      </w:r>
      <w:r>
        <w:rPr>
          <w:color w:val="231F20"/>
          <w:spacing w:val="-12"/>
        </w:rPr>
        <w:t xml:space="preserve"> </w:t>
      </w:r>
      <w:r>
        <w:rPr>
          <w:color w:val="231F20"/>
        </w:rPr>
        <w:t>dezembro,</w:t>
      </w:r>
      <w:r>
        <w:rPr>
          <w:color w:val="231F20"/>
          <w:spacing w:val="-12"/>
        </w:rPr>
        <w:t xml:space="preserve"> </w:t>
      </w:r>
      <w:r>
        <w:rPr>
          <w:color w:val="231F20"/>
        </w:rPr>
        <w:t>sobre</w:t>
      </w:r>
      <w:r>
        <w:rPr>
          <w:color w:val="231F20"/>
          <w:spacing w:val="-14"/>
        </w:rPr>
        <w:t xml:space="preserve"> </w:t>
      </w:r>
      <w:r>
        <w:rPr>
          <w:color w:val="231F20"/>
        </w:rPr>
        <w:t>o</w:t>
      </w:r>
      <w:r>
        <w:rPr>
          <w:color w:val="231F20"/>
          <w:spacing w:val="-12"/>
        </w:rPr>
        <w:t xml:space="preserve"> </w:t>
      </w:r>
      <w:r>
        <w:rPr>
          <w:color w:val="231F20"/>
        </w:rPr>
        <w:t>número</w:t>
      </w:r>
      <w:r>
        <w:rPr>
          <w:color w:val="231F20"/>
          <w:spacing w:val="-14"/>
        </w:rPr>
        <w:t xml:space="preserve"> </w:t>
      </w:r>
      <w:r>
        <w:rPr>
          <w:color w:val="231F20"/>
        </w:rPr>
        <w:t>de</w:t>
      </w:r>
      <w:r>
        <w:rPr>
          <w:color w:val="231F20"/>
          <w:spacing w:val="-12"/>
        </w:rPr>
        <w:t xml:space="preserve"> </w:t>
      </w:r>
      <w:r>
        <w:rPr>
          <w:color w:val="231F20"/>
        </w:rPr>
        <w:t>Cotas</w:t>
      </w:r>
      <w:r>
        <w:rPr>
          <w:color w:val="231F20"/>
          <w:spacing w:val="-14"/>
        </w:rPr>
        <w:t xml:space="preserve"> </w:t>
      </w:r>
      <w:r>
        <w:rPr>
          <w:color w:val="231F20"/>
        </w:rPr>
        <w:t>de</w:t>
      </w:r>
      <w:r>
        <w:rPr>
          <w:color w:val="231F20"/>
          <w:spacing w:val="-15"/>
        </w:rPr>
        <w:t xml:space="preserve"> </w:t>
      </w:r>
      <w:r>
        <w:rPr>
          <w:color w:val="231F20"/>
        </w:rPr>
        <w:t>sua</w:t>
      </w:r>
      <w:r>
        <w:rPr>
          <w:color w:val="231F20"/>
          <w:spacing w:val="-12"/>
        </w:rPr>
        <w:t xml:space="preserve"> </w:t>
      </w:r>
      <w:r>
        <w:rPr>
          <w:color w:val="231F20"/>
        </w:rPr>
        <w:t>propriedade e seu respectivo valor;</w:t>
      </w:r>
    </w:p>
    <w:p w14:paraId="1CF61992" w14:textId="77777777" w:rsidR="00827D97" w:rsidRDefault="00827D97">
      <w:pPr>
        <w:pStyle w:val="Corpodetexto"/>
        <w:spacing w:before="69"/>
      </w:pPr>
    </w:p>
    <w:p w14:paraId="283FA792" w14:textId="77777777" w:rsidR="00827D97" w:rsidRDefault="00000000">
      <w:pPr>
        <w:pStyle w:val="PargrafodaLista"/>
        <w:numPr>
          <w:ilvl w:val="0"/>
          <w:numId w:val="1"/>
        </w:numPr>
        <w:tabs>
          <w:tab w:val="left" w:pos="2593"/>
        </w:tabs>
        <w:spacing w:line="304" w:lineRule="auto"/>
        <w:ind w:right="111"/>
        <w:jc w:val="both"/>
      </w:pPr>
      <w:r>
        <w:rPr>
          <w:color w:val="231F20"/>
        </w:rPr>
        <w:t>Calcular e divulgar o valor da Cota e do patrimônio líquido das Classes e Subclasses abertas,</w:t>
      </w:r>
      <w:r>
        <w:rPr>
          <w:color w:val="231F20"/>
          <w:spacing w:val="-1"/>
        </w:rPr>
        <w:t xml:space="preserve"> </w:t>
      </w:r>
      <w:r>
        <w:rPr>
          <w:color w:val="231F20"/>
        </w:rPr>
        <w:t>conforme aplicável, em periodicidade compatível com o prazo entre o pedido de resgate e seu pagamento;</w:t>
      </w:r>
    </w:p>
    <w:p w14:paraId="2D0C41FD" w14:textId="77777777" w:rsidR="00827D97" w:rsidRDefault="00000000">
      <w:pPr>
        <w:pStyle w:val="PargrafodaLista"/>
        <w:numPr>
          <w:ilvl w:val="0"/>
          <w:numId w:val="1"/>
        </w:numPr>
        <w:tabs>
          <w:tab w:val="left" w:pos="2591"/>
          <w:tab w:val="left" w:pos="2593"/>
        </w:tabs>
        <w:spacing w:before="247" w:line="304" w:lineRule="auto"/>
        <w:ind w:right="109"/>
        <w:jc w:val="both"/>
      </w:pPr>
      <w:r>
        <w:rPr>
          <w:color w:val="231F20"/>
        </w:rPr>
        <w:t>Enviar</w:t>
      </w:r>
      <w:r>
        <w:rPr>
          <w:color w:val="231F20"/>
          <w:spacing w:val="-9"/>
        </w:rPr>
        <w:t xml:space="preserve"> </w:t>
      </w:r>
      <w:r>
        <w:rPr>
          <w:color w:val="231F20"/>
        </w:rPr>
        <w:t>informe</w:t>
      </w:r>
      <w:r>
        <w:rPr>
          <w:color w:val="231F20"/>
          <w:spacing w:val="-11"/>
        </w:rPr>
        <w:t xml:space="preserve"> </w:t>
      </w:r>
      <w:r>
        <w:rPr>
          <w:color w:val="231F20"/>
        </w:rPr>
        <w:t>mensal</w:t>
      </w:r>
      <w:r>
        <w:rPr>
          <w:color w:val="231F20"/>
          <w:spacing w:val="-10"/>
        </w:rPr>
        <w:t xml:space="preserve"> </w:t>
      </w:r>
      <w:r>
        <w:rPr>
          <w:color w:val="231F20"/>
        </w:rPr>
        <w:t>à</w:t>
      </w:r>
      <w:r>
        <w:rPr>
          <w:color w:val="231F20"/>
          <w:spacing w:val="-11"/>
        </w:rPr>
        <w:t xml:space="preserve"> </w:t>
      </w:r>
      <w:r>
        <w:rPr>
          <w:color w:val="231F20"/>
        </w:rPr>
        <w:t>CVM,</w:t>
      </w:r>
      <w:r>
        <w:rPr>
          <w:color w:val="231F20"/>
          <w:spacing w:val="-9"/>
        </w:rPr>
        <w:t xml:space="preserve"> </w:t>
      </w:r>
      <w:r>
        <w:rPr>
          <w:color w:val="231F20"/>
        </w:rPr>
        <w:t>por</w:t>
      </w:r>
      <w:r>
        <w:rPr>
          <w:color w:val="231F20"/>
          <w:spacing w:val="-9"/>
        </w:rPr>
        <w:t xml:space="preserve"> </w:t>
      </w:r>
      <w:r>
        <w:rPr>
          <w:color w:val="231F20"/>
        </w:rPr>
        <w:t>meio</w:t>
      </w:r>
      <w:r>
        <w:rPr>
          <w:color w:val="231F20"/>
          <w:spacing w:val="-9"/>
        </w:rPr>
        <w:t xml:space="preserve"> </w:t>
      </w:r>
      <w:r>
        <w:rPr>
          <w:color w:val="231F20"/>
        </w:rPr>
        <w:t>do</w:t>
      </w:r>
      <w:r>
        <w:rPr>
          <w:color w:val="231F20"/>
          <w:spacing w:val="-12"/>
        </w:rPr>
        <w:t xml:space="preserve"> </w:t>
      </w:r>
      <w:r>
        <w:rPr>
          <w:color w:val="231F20"/>
        </w:rPr>
        <w:t>Sistema</w:t>
      </w:r>
      <w:r>
        <w:rPr>
          <w:color w:val="231F20"/>
          <w:spacing w:val="-9"/>
        </w:rPr>
        <w:t xml:space="preserve"> </w:t>
      </w:r>
      <w:r>
        <w:rPr>
          <w:color w:val="231F20"/>
        </w:rPr>
        <w:t>de</w:t>
      </w:r>
      <w:r>
        <w:rPr>
          <w:color w:val="231F20"/>
          <w:spacing w:val="-9"/>
        </w:rPr>
        <w:t xml:space="preserve"> </w:t>
      </w:r>
      <w:r>
        <w:rPr>
          <w:color w:val="231F20"/>
        </w:rPr>
        <w:t>Envio</w:t>
      </w:r>
      <w:r>
        <w:rPr>
          <w:color w:val="231F20"/>
          <w:spacing w:val="-9"/>
        </w:rPr>
        <w:t xml:space="preserve"> </w:t>
      </w:r>
      <w:r>
        <w:rPr>
          <w:color w:val="231F20"/>
        </w:rPr>
        <w:t>de</w:t>
      </w:r>
      <w:r>
        <w:rPr>
          <w:color w:val="231F20"/>
          <w:spacing w:val="-9"/>
        </w:rPr>
        <w:t xml:space="preserve"> </w:t>
      </w:r>
      <w:r>
        <w:rPr>
          <w:color w:val="231F20"/>
        </w:rPr>
        <w:t>Documentos disponível na</w:t>
      </w:r>
      <w:r>
        <w:rPr>
          <w:color w:val="231F20"/>
          <w:spacing w:val="-3"/>
        </w:rPr>
        <w:t xml:space="preserve"> </w:t>
      </w:r>
      <w:r>
        <w:rPr>
          <w:color w:val="231F20"/>
        </w:rPr>
        <w:t>página da</w:t>
      </w:r>
      <w:r>
        <w:rPr>
          <w:color w:val="231F20"/>
          <w:spacing w:val="-6"/>
        </w:rPr>
        <w:t xml:space="preserve"> </w:t>
      </w:r>
      <w:r>
        <w:rPr>
          <w:color w:val="231F20"/>
        </w:rPr>
        <w:t>CVM,</w:t>
      </w:r>
      <w:r>
        <w:rPr>
          <w:color w:val="231F20"/>
          <w:spacing w:val="-1"/>
        </w:rPr>
        <w:t xml:space="preserve"> </w:t>
      </w:r>
      <w:r>
        <w:rPr>
          <w:color w:val="231F20"/>
        </w:rPr>
        <w:t>na</w:t>
      </w:r>
      <w:r>
        <w:rPr>
          <w:color w:val="231F20"/>
          <w:spacing w:val="-2"/>
        </w:rPr>
        <w:t xml:space="preserve"> </w:t>
      </w:r>
      <w:r>
        <w:rPr>
          <w:color w:val="231F20"/>
        </w:rPr>
        <w:t>rede</w:t>
      </w:r>
      <w:r>
        <w:rPr>
          <w:color w:val="231F20"/>
          <w:spacing w:val="-3"/>
        </w:rPr>
        <w:t xml:space="preserve"> </w:t>
      </w:r>
      <w:r>
        <w:rPr>
          <w:color w:val="231F20"/>
        </w:rPr>
        <w:t>mundial</w:t>
      </w:r>
      <w:r>
        <w:rPr>
          <w:color w:val="231F20"/>
          <w:spacing w:val="-2"/>
        </w:rPr>
        <w:t xml:space="preserve"> </w:t>
      </w:r>
      <w:r>
        <w:rPr>
          <w:color w:val="231F20"/>
        </w:rPr>
        <w:t>de computadores,</w:t>
      </w:r>
      <w:r>
        <w:rPr>
          <w:color w:val="231F20"/>
          <w:spacing w:val="-2"/>
        </w:rPr>
        <w:t xml:space="preserve"> </w:t>
      </w:r>
      <w:r>
        <w:rPr>
          <w:color w:val="231F20"/>
        </w:rPr>
        <w:t>observado o prazo de 15 (quinze) dias após o encerramento de cada mês a que se referirem</w:t>
      </w:r>
      <w:r>
        <w:rPr>
          <w:color w:val="231F20"/>
          <w:spacing w:val="-4"/>
        </w:rPr>
        <w:t xml:space="preserve"> </w:t>
      </w:r>
      <w:r>
        <w:rPr>
          <w:color w:val="231F20"/>
        </w:rPr>
        <w:t>as</w:t>
      </w:r>
      <w:r>
        <w:rPr>
          <w:color w:val="231F20"/>
          <w:spacing w:val="-5"/>
        </w:rPr>
        <w:t xml:space="preserve"> </w:t>
      </w:r>
      <w:r>
        <w:rPr>
          <w:color w:val="231F20"/>
        </w:rPr>
        <w:t>informações,</w:t>
      </w:r>
      <w:r>
        <w:rPr>
          <w:color w:val="231F20"/>
          <w:spacing w:val="-2"/>
        </w:rPr>
        <w:t xml:space="preserve"> </w:t>
      </w:r>
      <w:r>
        <w:rPr>
          <w:color w:val="231F20"/>
        </w:rPr>
        <w:t>observado</w:t>
      </w:r>
      <w:r>
        <w:rPr>
          <w:color w:val="231F20"/>
          <w:spacing w:val="-5"/>
        </w:rPr>
        <w:t xml:space="preserve"> </w:t>
      </w:r>
      <w:r>
        <w:rPr>
          <w:color w:val="231F20"/>
        </w:rPr>
        <w:t>o</w:t>
      </w:r>
      <w:r>
        <w:rPr>
          <w:color w:val="231F20"/>
          <w:spacing w:val="-5"/>
        </w:rPr>
        <w:t xml:space="preserve"> </w:t>
      </w:r>
      <w:r>
        <w:rPr>
          <w:color w:val="231F20"/>
        </w:rPr>
        <w:t>modelo</w:t>
      </w:r>
      <w:r>
        <w:rPr>
          <w:color w:val="231F20"/>
          <w:spacing w:val="-5"/>
        </w:rPr>
        <w:t xml:space="preserve"> </w:t>
      </w:r>
      <w:r>
        <w:rPr>
          <w:color w:val="231F20"/>
        </w:rPr>
        <w:t>disposto</w:t>
      </w:r>
      <w:r>
        <w:rPr>
          <w:color w:val="231F20"/>
          <w:spacing w:val="-5"/>
        </w:rPr>
        <w:t xml:space="preserve"> </w:t>
      </w:r>
      <w:r>
        <w:rPr>
          <w:color w:val="231F20"/>
        </w:rPr>
        <w:t>no</w:t>
      </w:r>
      <w:r>
        <w:rPr>
          <w:color w:val="231F20"/>
          <w:spacing w:val="-2"/>
        </w:rPr>
        <w:t xml:space="preserve"> </w:t>
      </w:r>
      <w:r>
        <w:rPr>
          <w:color w:val="231F20"/>
        </w:rPr>
        <w:t>Suplemento</w:t>
      </w:r>
      <w:r>
        <w:rPr>
          <w:color w:val="231F20"/>
          <w:spacing w:val="-5"/>
        </w:rPr>
        <w:t xml:space="preserve"> </w:t>
      </w:r>
      <w:r>
        <w:rPr>
          <w:color w:val="231F20"/>
        </w:rPr>
        <w:t>G</w:t>
      </w:r>
      <w:r>
        <w:rPr>
          <w:color w:val="231F20"/>
          <w:spacing w:val="-6"/>
        </w:rPr>
        <w:t xml:space="preserve"> </w:t>
      </w:r>
      <w:r>
        <w:rPr>
          <w:color w:val="231F20"/>
        </w:rPr>
        <w:t>da Resolução CVM nº 175;</w:t>
      </w:r>
    </w:p>
    <w:p w14:paraId="4A4C585B" w14:textId="77777777" w:rsidR="00827D97" w:rsidRDefault="00827D97">
      <w:pPr>
        <w:pStyle w:val="Corpodetexto"/>
        <w:spacing w:before="59"/>
      </w:pPr>
    </w:p>
    <w:p w14:paraId="6DE685E7" w14:textId="77777777" w:rsidR="00827D97" w:rsidRDefault="00000000">
      <w:pPr>
        <w:pStyle w:val="PargrafodaLista"/>
        <w:numPr>
          <w:ilvl w:val="0"/>
          <w:numId w:val="1"/>
        </w:numPr>
        <w:tabs>
          <w:tab w:val="left" w:pos="2590"/>
          <w:tab w:val="left" w:pos="2593"/>
        </w:tabs>
        <w:spacing w:line="304" w:lineRule="auto"/>
        <w:ind w:right="107"/>
        <w:jc w:val="both"/>
      </w:pPr>
      <w:r>
        <w:rPr>
          <w:color w:val="231F20"/>
        </w:rPr>
        <w:t>Encaminhar o demonstrativo de composição e diversificação das aplicações das classes de investimento em Cotas à CVM, mensalmente, por meio de sistema eletrônico disponível na rede mundial de computadores, conforme formulário</w:t>
      </w:r>
      <w:r>
        <w:rPr>
          <w:color w:val="231F20"/>
          <w:spacing w:val="-2"/>
        </w:rPr>
        <w:t xml:space="preserve"> </w:t>
      </w:r>
      <w:r>
        <w:rPr>
          <w:color w:val="231F20"/>
        </w:rPr>
        <w:t>disponível</w:t>
      </w:r>
      <w:r>
        <w:rPr>
          <w:color w:val="231F20"/>
          <w:spacing w:val="-2"/>
        </w:rPr>
        <w:t xml:space="preserve"> </w:t>
      </w:r>
      <w:r>
        <w:rPr>
          <w:color w:val="231F20"/>
        </w:rPr>
        <w:t>no</w:t>
      </w:r>
      <w:r>
        <w:rPr>
          <w:color w:val="231F20"/>
          <w:spacing w:val="-5"/>
        </w:rPr>
        <w:t xml:space="preserve"> </w:t>
      </w:r>
      <w:r>
        <w:rPr>
          <w:color w:val="231F20"/>
        </w:rPr>
        <w:t>referido</w:t>
      </w:r>
      <w:r>
        <w:rPr>
          <w:color w:val="231F20"/>
          <w:spacing w:val="-2"/>
        </w:rPr>
        <w:t xml:space="preserve"> </w:t>
      </w:r>
      <w:r>
        <w:rPr>
          <w:color w:val="231F20"/>
        </w:rPr>
        <w:t>sistema, observando</w:t>
      </w:r>
      <w:r>
        <w:rPr>
          <w:color w:val="231F20"/>
          <w:spacing w:val="-5"/>
        </w:rPr>
        <w:t xml:space="preserve"> </w:t>
      </w:r>
      <w:r>
        <w:rPr>
          <w:color w:val="231F20"/>
        </w:rPr>
        <w:t>o</w:t>
      </w:r>
      <w:r>
        <w:rPr>
          <w:color w:val="231F20"/>
          <w:spacing w:val="-3"/>
        </w:rPr>
        <w:t xml:space="preserve"> </w:t>
      </w:r>
      <w:r>
        <w:rPr>
          <w:color w:val="231F20"/>
        </w:rPr>
        <w:t>prazo</w:t>
      </w:r>
      <w:r>
        <w:rPr>
          <w:color w:val="231F20"/>
          <w:spacing w:val="-6"/>
        </w:rPr>
        <w:t xml:space="preserve"> </w:t>
      </w:r>
      <w:r>
        <w:rPr>
          <w:color w:val="231F20"/>
        </w:rPr>
        <w:t>de</w:t>
      </w:r>
      <w:r>
        <w:rPr>
          <w:color w:val="231F20"/>
          <w:spacing w:val="-3"/>
        </w:rPr>
        <w:t xml:space="preserve"> </w:t>
      </w:r>
      <w:r>
        <w:rPr>
          <w:color w:val="231F20"/>
        </w:rPr>
        <w:t>15</w:t>
      </w:r>
      <w:r>
        <w:rPr>
          <w:color w:val="231F20"/>
          <w:spacing w:val="-5"/>
        </w:rPr>
        <w:t xml:space="preserve"> </w:t>
      </w:r>
      <w:r>
        <w:rPr>
          <w:color w:val="231F20"/>
        </w:rPr>
        <w:t>(quinze) dias após o encerramento do mês a que se referirem as informações;</w:t>
      </w:r>
    </w:p>
    <w:p w14:paraId="3FABEFDF" w14:textId="77777777" w:rsidR="00827D97" w:rsidRDefault="00827D97">
      <w:pPr>
        <w:pStyle w:val="Corpodetexto"/>
        <w:spacing w:before="59"/>
      </w:pPr>
    </w:p>
    <w:p w14:paraId="421E08B7" w14:textId="77777777" w:rsidR="00827D97" w:rsidRDefault="00000000">
      <w:pPr>
        <w:pStyle w:val="PargrafodaLista"/>
        <w:numPr>
          <w:ilvl w:val="0"/>
          <w:numId w:val="1"/>
        </w:numPr>
        <w:tabs>
          <w:tab w:val="left" w:pos="2591"/>
          <w:tab w:val="left" w:pos="2593"/>
        </w:tabs>
        <w:spacing w:line="302" w:lineRule="auto"/>
        <w:ind w:right="114"/>
        <w:jc w:val="both"/>
      </w:pPr>
      <w:r>
        <w:rPr>
          <w:color w:val="231F20"/>
        </w:rPr>
        <w:t>Encaminhar demonstrativo trimestral à CVM, por meio de sistema eletrônico disponível na rede mundial de computadores, no prazo de 45 (quarenta e cinco) dias após o encerramento do trimestre civil a que se referirem as informações, evidenciando:</w:t>
      </w:r>
    </w:p>
    <w:p w14:paraId="154131FE" w14:textId="77777777" w:rsidR="00827D97" w:rsidRDefault="00827D97">
      <w:pPr>
        <w:pStyle w:val="Corpodetexto"/>
        <w:spacing w:before="72"/>
      </w:pPr>
    </w:p>
    <w:p w14:paraId="0127AB21" w14:textId="77777777" w:rsidR="00827D97" w:rsidRDefault="00000000">
      <w:pPr>
        <w:pStyle w:val="PargrafodaLista"/>
        <w:numPr>
          <w:ilvl w:val="1"/>
          <w:numId w:val="1"/>
        </w:numPr>
        <w:tabs>
          <w:tab w:val="left" w:pos="3707"/>
          <w:tab w:val="left" w:pos="3709"/>
        </w:tabs>
        <w:spacing w:line="302" w:lineRule="auto"/>
        <w:ind w:right="107"/>
        <w:jc w:val="both"/>
      </w:pPr>
      <w:r>
        <w:rPr>
          <w:color w:val="231F20"/>
        </w:rPr>
        <w:t>os resultados da última verificação do lastro dos direitos creditórios</w:t>
      </w:r>
      <w:r>
        <w:rPr>
          <w:color w:val="231F20"/>
          <w:spacing w:val="-10"/>
        </w:rPr>
        <w:t xml:space="preserve"> </w:t>
      </w:r>
      <w:r>
        <w:rPr>
          <w:color w:val="231F20"/>
        </w:rPr>
        <w:t>realizado</w:t>
      </w:r>
      <w:r>
        <w:rPr>
          <w:color w:val="231F20"/>
          <w:spacing w:val="-8"/>
        </w:rPr>
        <w:t xml:space="preserve"> </w:t>
      </w:r>
      <w:r>
        <w:rPr>
          <w:color w:val="231F20"/>
        </w:rPr>
        <w:t>pelo</w:t>
      </w:r>
      <w:r>
        <w:rPr>
          <w:color w:val="231F20"/>
          <w:spacing w:val="-8"/>
        </w:rPr>
        <w:t xml:space="preserve"> </w:t>
      </w:r>
      <w:r>
        <w:rPr>
          <w:color w:val="231F20"/>
        </w:rPr>
        <w:t>Custodiante,</w:t>
      </w:r>
      <w:r>
        <w:rPr>
          <w:color w:val="231F20"/>
          <w:spacing w:val="-7"/>
        </w:rPr>
        <w:t xml:space="preserve"> </w:t>
      </w:r>
      <w:r>
        <w:rPr>
          <w:color w:val="231F20"/>
        </w:rPr>
        <w:t>nos</w:t>
      </w:r>
      <w:r>
        <w:rPr>
          <w:color w:val="231F20"/>
          <w:spacing w:val="-7"/>
        </w:rPr>
        <w:t xml:space="preserve"> </w:t>
      </w:r>
      <w:r>
        <w:rPr>
          <w:color w:val="231F20"/>
        </w:rPr>
        <w:t>termos</w:t>
      </w:r>
      <w:r>
        <w:rPr>
          <w:color w:val="231F20"/>
          <w:spacing w:val="-9"/>
        </w:rPr>
        <w:t xml:space="preserve"> </w:t>
      </w:r>
      <w:r>
        <w:rPr>
          <w:color w:val="231F20"/>
        </w:rPr>
        <w:t>do</w:t>
      </w:r>
      <w:r>
        <w:rPr>
          <w:color w:val="231F20"/>
          <w:spacing w:val="-7"/>
        </w:rPr>
        <w:t xml:space="preserve"> </w:t>
      </w:r>
      <w:r>
        <w:rPr>
          <w:color w:val="231F20"/>
        </w:rPr>
        <w:t>artigo</w:t>
      </w:r>
      <w:r>
        <w:rPr>
          <w:color w:val="231F20"/>
          <w:spacing w:val="-7"/>
        </w:rPr>
        <w:t xml:space="preserve"> </w:t>
      </w:r>
      <w:r>
        <w:rPr>
          <w:color w:val="231F20"/>
        </w:rPr>
        <w:t>38</w:t>
      </w:r>
      <w:r>
        <w:rPr>
          <w:color w:val="231F20"/>
          <w:spacing w:val="-7"/>
        </w:rPr>
        <w:t xml:space="preserve"> </w:t>
      </w:r>
      <w:r>
        <w:rPr>
          <w:color w:val="231F20"/>
        </w:rPr>
        <w:t xml:space="preserve">do Anexo Normativo II, explicitando, dentre o universo analisado, a quantidade e a relevância dos créditos inexistentes porventura </w:t>
      </w:r>
      <w:r>
        <w:rPr>
          <w:color w:val="231F20"/>
          <w:spacing w:val="-2"/>
        </w:rPr>
        <w:t>encontrados;</w:t>
      </w:r>
    </w:p>
    <w:p w14:paraId="69DCB9E6" w14:textId="77777777" w:rsidR="00827D97" w:rsidRDefault="00000000">
      <w:pPr>
        <w:pStyle w:val="PargrafodaLista"/>
        <w:numPr>
          <w:ilvl w:val="1"/>
          <w:numId w:val="1"/>
        </w:numPr>
        <w:tabs>
          <w:tab w:val="left" w:pos="3705"/>
          <w:tab w:val="left" w:pos="3709"/>
        </w:tabs>
        <w:spacing w:before="6" w:line="302" w:lineRule="auto"/>
        <w:ind w:right="107"/>
        <w:jc w:val="both"/>
      </w:pPr>
      <w:r>
        <w:rPr>
          <w:color w:val="231F20"/>
        </w:rPr>
        <w:t>os resultados do registro dos direitos creditórios no que se refere à origem, existência e exigibilidade desses ativos, explicitando a quantidade</w:t>
      </w:r>
      <w:r>
        <w:rPr>
          <w:color w:val="231F20"/>
          <w:spacing w:val="-16"/>
        </w:rPr>
        <w:t xml:space="preserve"> </w:t>
      </w:r>
      <w:r>
        <w:rPr>
          <w:color w:val="231F20"/>
        </w:rPr>
        <w:t>e</w:t>
      </w:r>
      <w:r>
        <w:rPr>
          <w:color w:val="231F20"/>
          <w:spacing w:val="-15"/>
        </w:rPr>
        <w:t xml:space="preserve"> </w:t>
      </w:r>
      <w:r>
        <w:rPr>
          <w:color w:val="231F20"/>
        </w:rPr>
        <w:t>a</w:t>
      </w:r>
      <w:r>
        <w:rPr>
          <w:color w:val="231F20"/>
          <w:spacing w:val="-15"/>
        </w:rPr>
        <w:t xml:space="preserve"> </w:t>
      </w:r>
      <w:r>
        <w:rPr>
          <w:color w:val="231F20"/>
        </w:rPr>
        <w:t>relevância</w:t>
      </w:r>
      <w:r>
        <w:rPr>
          <w:color w:val="231F20"/>
          <w:spacing w:val="-16"/>
        </w:rPr>
        <w:t xml:space="preserve"> </w:t>
      </w:r>
      <w:r>
        <w:rPr>
          <w:color w:val="231F20"/>
        </w:rPr>
        <w:t>dos</w:t>
      </w:r>
      <w:r>
        <w:rPr>
          <w:color w:val="231F20"/>
          <w:spacing w:val="-15"/>
        </w:rPr>
        <w:t xml:space="preserve"> </w:t>
      </w:r>
      <w:r>
        <w:rPr>
          <w:color w:val="231F20"/>
        </w:rPr>
        <w:t>créditos</w:t>
      </w:r>
      <w:r>
        <w:rPr>
          <w:color w:val="231F20"/>
          <w:spacing w:val="-15"/>
        </w:rPr>
        <w:t xml:space="preserve"> </w:t>
      </w:r>
      <w:r>
        <w:rPr>
          <w:color w:val="231F20"/>
        </w:rPr>
        <w:t>que</w:t>
      </w:r>
      <w:r>
        <w:rPr>
          <w:color w:val="231F20"/>
          <w:spacing w:val="-15"/>
        </w:rPr>
        <w:t xml:space="preserve"> </w:t>
      </w:r>
      <w:r>
        <w:rPr>
          <w:color w:val="231F20"/>
        </w:rPr>
        <w:t>não</w:t>
      </w:r>
      <w:r>
        <w:rPr>
          <w:color w:val="231F20"/>
          <w:spacing w:val="-16"/>
        </w:rPr>
        <w:t xml:space="preserve"> </w:t>
      </w:r>
      <w:r>
        <w:rPr>
          <w:color w:val="231F20"/>
        </w:rPr>
        <w:t>foram</w:t>
      </w:r>
      <w:r>
        <w:rPr>
          <w:color w:val="231F20"/>
          <w:spacing w:val="-15"/>
        </w:rPr>
        <w:t xml:space="preserve"> </w:t>
      </w:r>
      <w:r>
        <w:rPr>
          <w:color w:val="231F20"/>
        </w:rPr>
        <w:t>aceitos</w:t>
      </w:r>
      <w:r>
        <w:rPr>
          <w:color w:val="231F20"/>
          <w:spacing w:val="-15"/>
        </w:rPr>
        <w:t xml:space="preserve"> </w:t>
      </w:r>
      <w:r>
        <w:rPr>
          <w:color w:val="231F20"/>
        </w:rPr>
        <w:t xml:space="preserve">para </w:t>
      </w:r>
      <w:r>
        <w:rPr>
          <w:color w:val="231F20"/>
          <w:spacing w:val="-2"/>
        </w:rPr>
        <w:t>registro;</w:t>
      </w:r>
    </w:p>
    <w:p w14:paraId="53D48D23" w14:textId="77777777" w:rsidR="00827D97" w:rsidRDefault="00000000">
      <w:pPr>
        <w:pStyle w:val="PargrafodaLista"/>
        <w:numPr>
          <w:ilvl w:val="1"/>
          <w:numId w:val="1"/>
        </w:numPr>
        <w:tabs>
          <w:tab w:val="left" w:pos="3705"/>
          <w:tab w:val="left" w:pos="3709"/>
        </w:tabs>
        <w:spacing w:before="3" w:line="302" w:lineRule="auto"/>
        <w:ind w:right="109"/>
        <w:jc w:val="both"/>
      </w:pPr>
      <w:r>
        <w:rPr>
          <w:color w:val="231F20"/>
        </w:rPr>
        <w:t>o eventual ajuizamento de ação judicial de cobrança ou propositura de processo administrativo, judicial ou arbitral envolvendo a Classe de Cotas, bem como a indicação do percentual do patrimônio envolvido e em risco;</w:t>
      </w:r>
    </w:p>
    <w:p w14:paraId="1C376231" w14:textId="77777777" w:rsidR="00827D97" w:rsidRDefault="00000000">
      <w:pPr>
        <w:pStyle w:val="PargrafodaLista"/>
        <w:numPr>
          <w:ilvl w:val="1"/>
          <w:numId w:val="1"/>
        </w:numPr>
        <w:tabs>
          <w:tab w:val="left" w:pos="3707"/>
        </w:tabs>
        <w:spacing w:before="3"/>
        <w:ind w:left="3707" w:hanging="718"/>
        <w:jc w:val="both"/>
      </w:pPr>
      <w:r>
        <w:rPr>
          <w:color w:val="231F20"/>
        </w:rPr>
        <w:t>informações</w:t>
      </w:r>
      <w:r>
        <w:rPr>
          <w:color w:val="231F20"/>
          <w:spacing w:val="-4"/>
        </w:rPr>
        <w:t xml:space="preserve"> </w:t>
      </w:r>
      <w:r>
        <w:rPr>
          <w:color w:val="231F20"/>
        </w:rPr>
        <w:t>contidas</w:t>
      </w:r>
      <w:r>
        <w:rPr>
          <w:color w:val="231F20"/>
          <w:spacing w:val="-2"/>
        </w:rPr>
        <w:t xml:space="preserve"> </w:t>
      </w:r>
      <w:r>
        <w:rPr>
          <w:color w:val="231F20"/>
        </w:rPr>
        <w:t>no</w:t>
      </w:r>
      <w:r>
        <w:rPr>
          <w:color w:val="231F20"/>
          <w:spacing w:val="-8"/>
        </w:rPr>
        <w:t xml:space="preserve"> </w:t>
      </w:r>
      <w:r>
        <w:rPr>
          <w:color w:val="231F20"/>
        </w:rPr>
        <w:t>relatório</w:t>
      </w:r>
      <w:r>
        <w:rPr>
          <w:color w:val="231F20"/>
          <w:spacing w:val="-5"/>
        </w:rPr>
        <w:t xml:space="preserve"> </w:t>
      </w:r>
      <w:r>
        <w:rPr>
          <w:color w:val="231F20"/>
        </w:rPr>
        <w:t>trimestral</w:t>
      </w:r>
      <w:r>
        <w:rPr>
          <w:color w:val="231F20"/>
          <w:spacing w:val="-4"/>
        </w:rPr>
        <w:t xml:space="preserve"> </w:t>
      </w:r>
      <w:r>
        <w:rPr>
          <w:color w:val="231F20"/>
        </w:rPr>
        <w:t>da</w:t>
      </w:r>
      <w:r>
        <w:rPr>
          <w:color w:val="231F20"/>
          <w:spacing w:val="-5"/>
        </w:rPr>
        <w:t xml:space="preserve"> </w:t>
      </w:r>
      <w:r>
        <w:rPr>
          <w:color w:val="231F20"/>
          <w:spacing w:val="-2"/>
        </w:rPr>
        <w:t>Gestora.</w:t>
      </w:r>
    </w:p>
    <w:p w14:paraId="13BEA98D" w14:textId="77777777" w:rsidR="00827D97" w:rsidRDefault="00827D97">
      <w:pPr>
        <w:pStyle w:val="Corpodetexto"/>
        <w:spacing w:before="134"/>
      </w:pPr>
    </w:p>
    <w:p w14:paraId="147B3F19" w14:textId="77777777" w:rsidR="00827D97" w:rsidRDefault="00000000">
      <w:pPr>
        <w:pStyle w:val="PargrafodaLista"/>
        <w:numPr>
          <w:ilvl w:val="0"/>
          <w:numId w:val="1"/>
        </w:numPr>
        <w:tabs>
          <w:tab w:val="left" w:pos="2591"/>
        </w:tabs>
        <w:spacing w:before="1"/>
        <w:ind w:left="2591" w:hanging="358"/>
      </w:pPr>
      <w:r>
        <w:rPr>
          <w:color w:val="231F20"/>
        </w:rPr>
        <w:t>Observar</w:t>
      </w:r>
      <w:r>
        <w:rPr>
          <w:color w:val="231F20"/>
          <w:spacing w:val="-8"/>
        </w:rPr>
        <w:t xml:space="preserve"> </w:t>
      </w:r>
      <w:r>
        <w:rPr>
          <w:color w:val="231F20"/>
        </w:rPr>
        <w:t>as</w:t>
      </w:r>
      <w:r>
        <w:rPr>
          <w:color w:val="231F20"/>
          <w:spacing w:val="-6"/>
        </w:rPr>
        <w:t xml:space="preserve"> </w:t>
      </w:r>
      <w:r>
        <w:rPr>
          <w:color w:val="231F20"/>
        </w:rPr>
        <w:t>disposições</w:t>
      </w:r>
      <w:r>
        <w:rPr>
          <w:color w:val="231F20"/>
          <w:spacing w:val="-8"/>
        </w:rPr>
        <w:t xml:space="preserve"> </w:t>
      </w:r>
      <w:r>
        <w:rPr>
          <w:color w:val="231F20"/>
        </w:rPr>
        <w:t>constantes</w:t>
      </w:r>
      <w:r>
        <w:rPr>
          <w:color w:val="231F20"/>
          <w:spacing w:val="-9"/>
        </w:rPr>
        <w:t xml:space="preserve"> </w:t>
      </w:r>
      <w:r>
        <w:rPr>
          <w:color w:val="231F20"/>
        </w:rPr>
        <w:t>deste</w:t>
      </w:r>
      <w:r>
        <w:rPr>
          <w:color w:val="231F20"/>
          <w:spacing w:val="-8"/>
        </w:rPr>
        <w:t xml:space="preserve"> </w:t>
      </w:r>
      <w:r>
        <w:rPr>
          <w:color w:val="231F20"/>
          <w:spacing w:val="-2"/>
        </w:rPr>
        <w:t>Regulamento;</w:t>
      </w:r>
    </w:p>
    <w:p w14:paraId="57305063" w14:textId="77777777" w:rsidR="00827D97" w:rsidRDefault="00827D97">
      <w:pPr>
        <w:pStyle w:val="Corpodetexto"/>
        <w:spacing w:before="134"/>
      </w:pPr>
    </w:p>
    <w:p w14:paraId="7388C98B" w14:textId="77777777" w:rsidR="00827D97" w:rsidRDefault="00000000">
      <w:pPr>
        <w:pStyle w:val="PargrafodaLista"/>
        <w:numPr>
          <w:ilvl w:val="0"/>
          <w:numId w:val="1"/>
        </w:numPr>
        <w:tabs>
          <w:tab w:val="left" w:pos="2590"/>
        </w:tabs>
        <w:ind w:left="2590" w:hanging="357"/>
      </w:pPr>
      <w:r>
        <w:rPr>
          <w:color w:val="231F20"/>
        </w:rPr>
        <w:t>Cumprir</w:t>
      </w:r>
      <w:r>
        <w:rPr>
          <w:color w:val="231F20"/>
          <w:spacing w:val="-8"/>
        </w:rPr>
        <w:t xml:space="preserve"> </w:t>
      </w:r>
      <w:r>
        <w:rPr>
          <w:color w:val="231F20"/>
        </w:rPr>
        <w:t>as</w:t>
      </w:r>
      <w:r>
        <w:rPr>
          <w:color w:val="231F20"/>
          <w:spacing w:val="-6"/>
        </w:rPr>
        <w:t xml:space="preserve"> </w:t>
      </w:r>
      <w:r>
        <w:rPr>
          <w:color w:val="231F20"/>
        </w:rPr>
        <w:t>deliberações</w:t>
      </w:r>
      <w:r>
        <w:rPr>
          <w:color w:val="231F20"/>
          <w:spacing w:val="-11"/>
        </w:rPr>
        <w:t xml:space="preserve"> </w:t>
      </w:r>
      <w:r>
        <w:rPr>
          <w:color w:val="231F20"/>
        </w:rPr>
        <w:t>das</w:t>
      </w:r>
      <w:r>
        <w:rPr>
          <w:color w:val="231F20"/>
          <w:spacing w:val="-6"/>
        </w:rPr>
        <w:t xml:space="preserve"> </w:t>
      </w:r>
      <w:r>
        <w:rPr>
          <w:color w:val="231F20"/>
        </w:rPr>
        <w:t>Assembleias</w:t>
      </w:r>
      <w:r>
        <w:rPr>
          <w:color w:val="231F20"/>
          <w:spacing w:val="-7"/>
        </w:rPr>
        <w:t xml:space="preserve"> </w:t>
      </w:r>
      <w:r>
        <w:rPr>
          <w:color w:val="231F20"/>
        </w:rPr>
        <w:t>de</w:t>
      </w:r>
      <w:r>
        <w:rPr>
          <w:color w:val="231F20"/>
          <w:spacing w:val="-6"/>
        </w:rPr>
        <w:t xml:space="preserve"> </w:t>
      </w:r>
      <w:r>
        <w:rPr>
          <w:color w:val="231F20"/>
        </w:rPr>
        <w:t>Cotistas;</w:t>
      </w:r>
      <w:r>
        <w:rPr>
          <w:color w:val="231F20"/>
          <w:spacing w:val="-7"/>
        </w:rPr>
        <w:t xml:space="preserve"> </w:t>
      </w:r>
      <w:r>
        <w:rPr>
          <w:color w:val="231F20"/>
          <w:spacing w:val="-10"/>
        </w:rPr>
        <w:t>e</w:t>
      </w:r>
    </w:p>
    <w:p w14:paraId="61A8C2B2" w14:textId="77777777" w:rsidR="00827D97" w:rsidRDefault="00827D97">
      <w:pPr>
        <w:pStyle w:val="PargrafodaLista"/>
        <w:jc w:val="left"/>
        <w:sectPr w:rsidR="00827D97">
          <w:pgSz w:w="11910" w:h="16840"/>
          <w:pgMar w:top="1420" w:right="850" w:bottom="1120" w:left="850" w:header="162" w:footer="921" w:gutter="0"/>
          <w:cols w:space="720"/>
        </w:sectPr>
      </w:pPr>
    </w:p>
    <w:p w14:paraId="22420168" w14:textId="77777777" w:rsidR="00827D97" w:rsidRDefault="00000000">
      <w:pPr>
        <w:pStyle w:val="PargrafodaLista"/>
        <w:numPr>
          <w:ilvl w:val="0"/>
          <w:numId w:val="1"/>
        </w:numPr>
        <w:tabs>
          <w:tab w:val="left" w:pos="2591"/>
          <w:tab w:val="left" w:pos="2593"/>
        </w:tabs>
        <w:spacing w:before="44" w:line="302" w:lineRule="auto"/>
        <w:ind w:right="113"/>
        <w:jc w:val="both"/>
      </w:pPr>
      <w:r>
        <w:rPr>
          <w:color w:val="231F20"/>
        </w:rPr>
        <w:lastRenderedPageBreak/>
        <w:t>Cumprir</w:t>
      </w:r>
      <w:r>
        <w:rPr>
          <w:color w:val="231F20"/>
          <w:spacing w:val="-12"/>
        </w:rPr>
        <w:t xml:space="preserve"> </w:t>
      </w:r>
      <w:r>
        <w:rPr>
          <w:color w:val="231F20"/>
        </w:rPr>
        <w:t>com</w:t>
      </w:r>
      <w:r>
        <w:rPr>
          <w:color w:val="231F20"/>
          <w:spacing w:val="-15"/>
        </w:rPr>
        <w:t xml:space="preserve"> </w:t>
      </w:r>
      <w:r>
        <w:rPr>
          <w:color w:val="231F20"/>
        </w:rPr>
        <w:t>todas</w:t>
      </w:r>
      <w:r>
        <w:rPr>
          <w:color w:val="231F20"/>
          <w:spacing w:val="-11"/>
        </w:rPr>
        <w:t xml:space="preserve"> </w:t>
      </w:r>
      <w:r>
        <w:rPr>
          <w:color w:val="231F20"/>
        </w:rPr>
        <w:t>as</w:t>
      </w:r>
      <w:r>
        <w:rPr>
          <w:color w:val="231F20"/>
          <w:spacing w:val="-11"/>
        </w:rPr>
        <w:t xml:space="preserve"> </w:t>
      </w:r>
      <w:r>
        <w:rPr>
          <w:color w:val="231F20"/>
        </w:rPr>
        <w:t>demais</w:t>
      </w:r>
      <w:r>
        <w:rPr>
          <w:color w:val="231F20"/>
          <w:spacing w:val="-11"/>
        </w:rPr>
        <w:t xml:space="preserve"> </w:t>
      </w:r>
      <w:r>
        <w:rPr>
          <w:color w:val="231F20"/>
        </w:rPr>
        <w:t>disposições</w:t>
      </w:r>
      <w:r>
        <w:rPr>
          <w:color w:val="231F20"/>
          <w:spacing w:val="-13"/>
        </w:rPr>
        <w:t xml:space="preserve"> </w:t>
      </w:r>
      <w:r>
        <w:rPr>
          <w:color w:val="231F20"/>
        </w:rPr>
        <w:t>regulamentares</w:t>
      </w:r>
      <w:r>
        <w:rPr>
          <w:color w:val="231F20"/>
          <w:spacing w:val="-11"/>
        </w:rPr>
        <w:t xml:space="preserve"> </w:t>
      </w:r>
      <w:r>
        <w:rPr>
          <w:color w:val="231F20"/>
        </w:rPr>
        <w:t>aplicáveis</w:t>
      </w:r>
      <w:r>
        <w:rPr>
          <w:color w:val="231F20"/>
          <w:spacing w:val="-11"/>
        </w:rPr>
        <w:t xml:space="preserve"> </w:t>
      </w:r>
      <w:r>
        <w:rPr>
          <w:color w:val="231F20"/>
        </w:rPr>
        <w:t>às</w:t>
      </w:r>
      <w:r>
        <w:rPr>
          <w:color w:val="231F20"/>
          <w:spacing w:val="-11"/>
        </w:rPr>
        <w:t xml:space="preserve"> </w:t>
      </w:r>
      <w:r>
        <w:rPr>
          <w:color w:val="231F20"/>
        </w:rPr>
        <w:t>suas atividades, especialmente as previstas na Resolução CVM nº 175 e seu Anexo Normativo II, bem como no Código ANBIMA.</w:t>
      </w:r>
    </w:p>
    <w:p w14:paraId="593CA4FB" w14:textId="77777777" w:rsidR="00827D97" w:rsidRDefault="00827D97">
      <w:pPr>
        <w:pStyle w:val="Corpodetexto"/>
        <w:spacing w:before="78"/>
      </w:pPr>
    </w:p>
    <w:p w14:paraId="069225DA" w14:textId="77777777" w:rsidR="00827D97" w:rsidRDefault="00000000">
      <w:pPr>
        <w:pStyle w:val="Corpodetexto"/>
        <w:spacing w:before="1" w:line="304" w:lineRule="auto"/>
        <w:ind w:left="2212" w:right="230"/>
        <w:jc w:val="both"/>
      </w:pPr>
      <w:r>
        <w:rPr>
          <w:rFonts w:ascii="Arial" w:hAnsi="Arial"/>
          <w:b/>
          <w:color w:val="231F20"/>
        </w:rPr>
        <w:t>Parágrafo</w:t>
      </w:r>
      <w:r>
        <w:rPr>
          <w:rFonts w:ascii="Arial" w:hAnsi="Arial"/>
          <w:b/>
          <w:color w:val="231F20"/>
          <w:spacing w:val="-3"/>
        </w:rPr>
        <w:t xml:space="preserve"> </w:t>
      </w:r>
      <w:r>
        <w:rPr>
          <w:rFonts w:ascii="Arial" w:hAnsi="Arial"/>
          <w:b/>
          <w:color w:val="231F20"/>
        </w:rPr>
        <w:t>1º</w:t>
      </w:r>
      <w:r>
        <w:rPr>
          <w:rFonts w:ascii="Arial" w:hAnsi="Arial"/>
          <w:b/>
          <w:color w:val="231F20"/>
          <w:spacing w:val="40"/>
        </w:rPr>
        <w:t xml:space="preserve"> </w:t>
      </w:r>
      <w:r>
        <w:rPr>
          <w:color w:val="231F20"/>
        </w:rPr>
        <w:t>A</w:t>
      </w:r>
      <w:r>
        <w:rPr>
          <w:color w:val="231F20"/>
          <w:spacing w:val="-4"/>
        </w:rPr>
        <w:t xml:space="preserve"> </w:t>
      </w:r>
      <w:r>
        <w:rPr>
          <w:color w:val="231F20"/>
        </w:rPr>
        <w:t>Administradora pode</w:t>
      </w:r>
      <w:r>
        <w:rPr>
          <w:color w:val="231F20"/>
          <w:spacing w:val="-3"/>
        </w:rPr>
        <w:t xml:space="preserve"> </w:t>
      </w:r>
      <w:r>
        <w:rPr>
          <w:color w:val="231F20"/>
        </w:rPr>
        <w:t>contratar outros</w:t>
      </w:r>
      <w:r>
        <w:rPr>
          <w:color w:val="231F20"/>
          <w:spacing w:val="-3"/>
        </w:rPr>
        <w:t xml:space="preserve"> </w:t>
      </w:r>
      <w:r>
        <w:rPr>
          <w:color w:val="231F20"/>
        </w:rPr>
        <w:t>serviços</w:t>
      </w:r>
      <w:r>
        <w:rPr>
          <w:color w:val="231F20"/>
          <w:spacing w:val="-3"/>
        </w:rPr>
        <w:t xml:space="preserve"> </w:t>
      </w:r>
      <w:r>
        <w:rPr>
          <w:color w:val="231F20"/>
        </w:rPr>
        <w:t>em</w:t>
      </w:r>
      <w:r>
        <w:rPr>
          <w:color w:val="231F20"/>
          <w:spacing w:val="-2"/>
        </w:rPr>
        <w:t xml:space="preserve"> </w:t>
      </w:r>
      <w:r>
        <w:rPr>
          <w:color w:val="231F20"/>
        </w:rPr>
        <w:t>benefício da Classe</w:t>
      </w:r>
      <w:r>
        <w:rPr>
          <w:color w:val="231F20"/>
          <w:spacing w:val="-2"/>
        </w:rPr>
        <w:t xml:space="preserve"> </w:t>
      </w:r>
      <w:r>
        <w:rPr>
          <w:color w:val="231F20"/>
        </w:rPr>
        <w:t>de</w:t>
      </w:r>
      <w:r>
        <w:rPr>
          <w:color w:val="231F20"/>
          <w:spacing w:val="-2"/>
        </w:rPr>
        <w:t xml:space="preserve"> </w:t>
      </w:r>
      <w:r>
        <w:rPr>
          <w:color w:val="231F20"/>
        </w:rPr>
        <w:t>Cotas,</w:t>
      </w:r>
      <w:r>
        <w:rPr>
          <w:color w:val="231F20"/>
          <w:spacing w:val="-1"/>
        </w:rPr>
        <w:t xml:space="preserve"> </w:t>
      </w:r>
      <w:r>
        <w:rPr>
          <w:color w:val="231F20"/>
        </w:rPr>
        <w:t>que</w:t>
      </w:r>
      <w:r>
        <w:rPr>
          <w:color w:val="231F20"/>
          <w:spacing w:val="-2"/>
        </w:rPr>
        <w:t xml:space="preserve"> </w:t>
      </w:r>
      <w:r>
        <w:rPr>
          <w:color w:val="231F20"/>
        </w:rPr>
        <w:t>não</w:t>
      </w:r>
      <w:r>
        <w:rPr>
          <w:color w:val="231F20"/>
          <w:spacing w:val="-2"/>
        </w:rPr>
        <w:t xml:space="preserve"> </w:t>
      </w:r>
      <w:r>
        <w:rPr>
          <w:color w:val="231F20"/>
        </w:rPr>
        <w:t>estejam</w:t>
      </w:r>
      <w:r>
        <w:rPr>
          <w:color w:val="231F20"/>
          <w:spacing w:val="-2"/>
        </w:rPr>
        <w:t xml:space="preserve"> </w:t>
      </w:r>
      <w:r>
        <w:rPr>
          <w:color w:val="231F20"/>
        </w:rPr>
        <w:t>listados</w:t>
      </w:r>
      <w:r>
        <w:rPr>
          <w:color w:val="231F20"/>
          <w:spacing w:val="-8"/>
        </w:rPr>
        <w:t xml:space="preserve"> </w:t>
      </w:r>
      <w:r>
        <w:rPr>
          <w:color w:val="231F20"/>
        </w:rPr>
        <w:t>na</w:t>
      </w:r>
      <w:r>
        <w:rPr>
          <w:color w:val="231F20"/>
          <w:spacing w:val="-2"/>
        </w:rPr>
        <w:t xml:space="preserve"> </w:t>
      </w:r>
      <w:r>
        <w:rPr>
          <w:color w:val="231F20"/>
        </w:rPr>
        <w:t>alínea</w:t>
      </w:r>
      <w:r>
        <w:rPr>
          <w:color w:val="231F20"/>
          <w:spacing w:val="-2"/>
        </w:rPr>
        <w:t xml:space="preserve"> </w:t>
      </w:r>
      <w:r>
        <w:rPr>
          <w:color w:val="231F20"/>
        </w:rPr>
        <w:t>“a”</w:t>
      </w:r>
      <w:r>
        <w:rPr>
          <w:color w:val="231F20"/>
          <w:spacing w:val="-1"/>
        </w:rPr>
        <w:t xml:space="preserve"> </w:t>
      </w:r>
      <w:r>
        <w:rPr>
          <w:color w:val="231F20"/>
        </w:rPr>
        <w:t>acima,</w:t>
      </w:r>
      <w:r>
        <w:rPr>
          <w:color w:val="231F20"/>
          <w:spacing w:val="-1"/>
        </w:rPr>
        <w:t xml:space="preserve"> </w:t>
      </w:r>
      <w:r>
        <w:rPr>
          <w:color w:val="231F20"/>
        </w:rPr>
        <w:t>observado</w:t>
      </w:r>
      <w:r>
        <w:rPr>
          <w:color w:val="231F20"/>
          <w:spacing w:val="-2"/>
        </w:rPr>
        <w:t xml:space="preserve"> </w:t>
      </w:r>
      <w:r>
        <w:rPr>
          <w:color w:val="231F20"/>
        </w:rPr>
        <w:t>que, nesse caso:</w:t>
      </w:r>
    </w:p>
    <w:p w14:paraId="2FC2C88E" w14:textId="77777777" w:rsidR="00827D97" w:rsidRDefault="00827D97">
      <w:pPr>
        <w:pStyle w:val="Corpodetexto"/>
        <w:spacing w:before="63"/>
      </w:pPr>
    </w:p>
    <w:p w14:paraId="5E94B771" w14:textId="77777777" w:rsidR="00827D97" w:rsidRDefault="00000000">
      <w:pPr>
        <w:pStyle w:val="PargrafodaLista"/>
        <w:numPr>
          <w:ilvl w:val="0"/>
          <w:numId w:val="38"/>
        </w:numPr>
        <w:tabs>
          <w:tab w:val="left" w:pos="2591"/>
          <w:tab w:val="left" w:pos="2593"/>
        </w:tabs>
        <w:spacing w:line="302" w:lineRule="auto"/>
        <w:ind w:right="113"/>
        <w:jc w:val="both"/>
      </w:pPr>
      <w:r>
        <w:rPr>
          <w:color w:val="231F20"/>
        </w:rPr>
        <w:t>A contratação não ocorre em nome do Fundo, salvo previsão neste Regulamento ou aprovação em Assembleia de Cotistas; e</w:t>
      </w:r>
    </w:p>
    <w:p w14:paraId="0A4E4B50" w14:textId="77777777" w:rsidR="00827D97" w:rsidRDefault="00827D97">
      <w:pPr>
        <w:pStyle w:val="Corpodetexto"/>
        <w:spacing w:before="69"/>
      </w:pPr>
    </w:p>
    <w:p w14:paraId="78ABE6B2" w14:textId="77777777" w:rsidR="00827D97" w:rsidRDefault="00000000">
      <w:pPr>
        <w:pStyle w:val="PargrafodaLista"/>
        <w:numPr>
          <w:ilvl w:val="0"/>
          <w:numId w:val="38"/>
        </w:numPr>
        <w:tabs>
          <w:tab w:val="left" w:pos="2591"/>
          <w:tab w:val="left" w:pos="2593"/>
        </w:tabs>
        <w:spacing w:line="302" w:lineRule="auto"/>
        <w:ind w:right="112"/>
        <w:jc w:val="both"/>
      </w:pPr>
      <w:r>
        <w:rPr>
          <w:color w:val="231F20"/>
        </w:rPr>
        <w:t>Caso</w:t>
      </w:r>
      <w:r>
        <w:rPr>
          <w:color w:val="231F20"/>
          <w:spacing w:val="-5"/>
        </w:rPr>
        <w:t xml:space="preserve"> </w:t>
      </w:r>
      <w:r>
        <w:rPr>
          <w:color w:val="231F20"/>
        </w:rPr>
        <w:t>o</w:t>
      </w:r>
      <w:r>
        <w:rPr>
          <w:color w:val="231F20"/>
          <w:spacing w:val="-5"/>
        </w:rPr>
        <w:t xml:space="preserve"> </w:t>
      </w:r>
      <w:r>
        <w:rPr>
          <w:color w:val="231F20"/>
        </w:rPr>
        <w:t>prestador</w:t>
      </w:r>
      <w:r>
        <w:rPr>
          <w:color w:val="231F20"/>
          <w:spacing w:val="-7"/>
        </w:rPr>
        <w:t xml:space="preserve"> </w:t>
      </w:r>
      <w:r>
        <w:rPr>
          <w:color w:val="231F20"/>
        </w:rPr>
        <w:t>de</w:t>
      </w:r>
      <w:r>
        <w:rPr>
          <w:color w:val="231F20"/>
          <w:spacing w:val="-7"/>
        </w:rPr>
        <w:t xml:space="preserve"> </w:t>
      </w:r>
      <w:r>
        <w:rPr>
          <w:color w:val="231F20"/>
        </w:rPr>
        <w:t>serviço</w:t>
      </w:r>
      <w:r>
        <w:rPr>
          <w:color w:val="231F20"/>
          <w:spacing w:val="-5"/>
        </w:rPr>
        <w:t xml:space="preserve"> </w:t>
      </w:r>
      <w:r>
        <w:rPr>
          <w:color w:val="231F20"/>
        </w:rPr>
        <w:t>contratado</w:t>
      </w:r>
      <w:r>
        <w:rPr>
          <w:color w:val="231F20"/>
          <w:spacing w:val="-8"/>
        </w:rPr>
        <w:t xml:space="preserve"> </w:t>
      </w:r>
      <w:r>
        <w:rPr>
          <w:color w:val="231F20"/>
        </w:rPr>
        <w:t>não</w:t>
      </w:r>
      <w:r>
        <w:rPr>
          <w:color w:val="231F20"/>
          <w:spacing w:val="-8"/>
        </w:rPr>
        <w:t xml:space="preserve"> </w:t>
      </w:r>
      <w:r>
        <w:rPr>
          <w:color w:val="231F20"/>
        </w:rPr>
        <w:t>seja</w:t>
      </w:r>
      <w:r>
        <w:rPr>
          <w:color w:val="231F20"/>
          <w:spacing w:val="-8"/>
        </w:rPr>
        <w:t xml:space="preserve"> </w:t>
      </w:r>
      <w:r>
        <w:rPr>
          <w:color w:val="231F20"/>
        </w:rPr>
        <w:t>um</w:t>
      </w:r>
      <w:r>
        <w:rPr>
          <w:color w:val="231F20"/>
          <w:spacing w:val="-5"/>
        </w:rPr>
        <w:t xml:space="preserve"> </w:t>
      </w:r>
      <w:r>
        <w:rPr>
          <w:color w:val="231F20"/>
        </w:rPr>
        <w:t>participante</w:t>
      </w:r>
      <w:r>
        <w:rPr>
          <w:color w:val="231F20"/>
          <w:spacing w:val="-7"/>
        </w:rPr>
        <w:t xml:space="preserve"> </w:t>
      </w:r>
      <w:r>
        <w:rPr>
          <w:color w:val="231F20"/>
        </w:rPr>
        <w:t>de</w:t>
      </w:r>
      <w:r>
        <w:rPr>
          <w:color w:val="231F20"/>
          <w:spacing w:val="-8"/>
        </w:rPr>
        <w:t xml:space="preserve"> </w:t>
      </w:r>
      <w:r>
        <w:rPr>
          <w:color w:val="231F20"/>
        </w:rPr>
        <w:t>mercado regulado pela CVM ou o serviço prestado ao Fundo não se encontre dentro da esfera de atuação da Autarquia, a Administradora deve fiscalizar as atividades do terceiro contratado relacionadas ao Fundo.</w:t>
      </w:r>
    </w:p>
    <w:p w14:paraId="75BE2210" w14:textId="77777777" w:rsidR="00827D97" w:rsidRDefault="00827D97">
      <w:pPr>
        <w:pStyle w:val="Corpodetexto"/>
        <w:spacing w:before="69"/>
      </w:pPr>
    </w:p>
    <w:p w14:paraId="1A2DB321" w14:textId="77777777" w:rsidR="00827D97" w:rsidRDefault="00000000">
      <w:pPr>
        <w:pStyle w:val="Corpodetexto"/>
        <w:spacing w:line="302" w:lineRule="auto"/>
        <w:ind w:left="2212" w:right="230"/>
        <w:jc w:val="both"/>
      </w:pPr>
      <w:r>
        <w:rPr>
          <w:rFonts w:ascii="Arial" w:hAnsi="Arial"/>
          <w:b/>
          <w:color w:val="231F20"/>
        </w:rPr>
        <w:t>Parágrafo 2º</w:t>
      </w:r>
      <w:r>
        <w:rPr>
          <w:rFonts w:ascii="Arial" w:hAnsi="Arial"/>
          <w:b/>
          <w:color w:val="231F20"/>
          <w:spacing w:val="40"/>
        </w:rPr>
        <w:t xml:space="preserve"> </w:t>
      </w:r>
      <w:r>
        <w:rPr>
          <w:color w:val="231F20"/>
        </w:rPr>
        <w:t>Para fins de contratação do prestador de serviços mencionados no</w:t>
      </w:r>
      <w:r>
        <w:rPr>
          <w:color w:val="231F20"/>
          <w:spacing w:val="-2"/>
        </w:rPr>
        <w:t xml:space="preserve"> </w:t>
      </w:r>
      <w:r>
        <w:rPr>
          <w:color w:val="231F20"/>
        </w:rPr>
        <w:t>subitem</w:t>
      </w:r>
      <w:r>
        <w:rPr>
          <w:color w:val="231F20"/>
          <w:spacing w:val="-4"/>
        </w:rPr>
        <w:t xml:space="preserve"> </w:t>
      </w:r>
      <w:r>
        <w:rPr>
          <w:color w:val="231F20"/>
        </w:rPr>
        <w:t>“iv”</w:t>
      </w:r>
      <w:r>
        <w:rPr>
          <w:color w:val="231F20"/>
          <w:spacing w:val="-2"/>
        </w:rPr>
        <w:t xml:space="preserve"> </w:t>
      </w:r>
      <w:r>
        <w:rPr>
          <w:color w:val="231F20"/>
        </w:rPr>
        <w:t>da</w:t>
      </w:r>
      <w:r>
        <w:rPr>
          <w:color w:val="231F20"/>
          <w:spacing w:val="-6"/>
        </w:rPr>
        <w:t xml:space="preserve"> </w:t>
      </w:r>
      <w:r>
        <w:rPr>
          <w:color w:val="231F20"/>
        </w:rPr>
        <w:t>alínea</w:t>
      </w:r>
      <w:r>
        <w:rPr>
          <w:color w:val="231F20"/>
          <w:spacing w:val="-5"/>
        </w:rPr>
        <w:t xml:space="preserve"> </w:t>
      </w:r>
      <w:r>
        <w:rPr>
          <w:color w:val="231F20"/>
        </w:rPr>
        <w:t>“a”</w:t>
      </w:r>
      <w:r>
        <w:rPr>
          <w:color w:val="231F20"/>
          <w:spacing w:val="-2"/>
        </w:rPr>
        <w:t xml:space="preserve"> </w:t>
      </w:r>
      <w:r>
        <w:rPr>
          <w:color w:val="231F20"/>
        </w:rPr>
        <w:t>acima,</w:t>
      </w:r>
      <w:r>
        <w:rPr>
          <w:color w:val="231F20"/>
          <w:spacing w:val="-4"/>
        </w:rPr>
        <w:t xml:space="preserve"> </w:t>
      </w:r>
      <w:r>
        <w:rPr>
          <w:color w:val="231F20"/>
        </w:rPr>
        <w:t>destaca-se</w:t>
      </w:r>
      <w:r>
        <w:rPr>
          <w:color w:val="231F20"/>
          <w:spacing w:val="-6"/>
        </w:rPr>
        <w:t xml:space="preserve"> </w:t>
      </w:r>
      <w:r>
        <w:rPr>
          <w:color w:val="231F20"/>
        </w:rPr>
        <w:t>que</w:t>
      </w:r>
      <w:r>
        <w:rPr>
          <w:color w:val="231F20"/>
          <w:spacing w:val="-3"/>
        </w:rPr>
        <w:t xml:space="preserve"> </w:t>
      </w:r>
      <w:r>
        <w:rPr>
          <w:color w:val="231F20"/>
        </w:rPr>
        <w:t>a</w:t>
      </w:r>
      <w:r>
        <w:rPr>
          <w:color w:val="231F20"/>
          <w:spacing w:val="-3"/>
        </w:rPr>
        <w:t xml:space="preserve"> </w:t>
      </w:r>
      <w:r>
        <w:rPr>
          <w:color w:val="231F20"/>
        </w:rPr>
        <w:t>entidade</w:t>
      </w:r>
      <w:r>
        <w:rPr>
          <w:color w:val="231F20"/>
          <w:spacing w:val="-3"/>
        </w:rPr>
        <w:t xml:space="preserve"> </w:t>
      </w:r>
      <w:r>
        <w:rPr>
          <w:color w:val="231F20"/>
        </w:rPr>
        <w:t>registradora</w:t>
      </w:r>
      <w:r>
        <w:rPr>
          <w:color w:val="231F20"/>
          <w:spacing w:val="-3"/>
        </w:rPr>
        <w:t xml:space="preserve"> </w:t>
      </w:r>
      <w:r>
        <w:rPr>
          <w:color w:val="231F20"/>
        </w:rPr>
        <w:t>não pode ser</w:t>
      </w:r>
      <w:r>
        <w:rPr>
          <w:color w:val="231F20"/>
          <w:spacing w:val="-2"/>
        </w:rPr>
        <w:t xml:space="preserve"> </w:t>
      </w:r>
      <w:r>
        <w:rPr>
          <w:color w:val="231F20"/>
        </w:rPr>
        <w:t>parte</w:t>
      </w:r>
      <w:r>
        <w:rPr>
          <w:color w:val="231F20"/>
          <w:spacing w:val="-3"/>
        </w:rPr>
        <w:t xml:space="preserve"> </w:t>
      </w:r>
      <w:r>
        <w:rPr>
          <w:color w:val="231F20"/>
        </w:rPr>
        <w:t>relacionada com</w:t>
      </w:r>
      <w:r>
        <w:rPr>
          <w:color w:val="231F20"/>
          <w:spacing w:val="-2"/>
        </w:rPr>
        <w:t xml:space="preserve"> </w:t>
      </w:r>
      <w:r>
        <w:rPr>
          <w:color w:val="231F20"/>
        </w:rPr>
        <w:t>a</w:t>
      </w:r>
      <w:r>
        <w:rPr>
          <w:color w:val="231F20"/>
          <w:spacing w:val="-3"/>
        </w:rPr>
        <w:t xml:space="preserve"> </w:t>
      </w:r>
      <w:r>
        <w:rPr>
          <w:color w:val="231F20"/>
        </w:rPr>
        <w:t>Gestora ou</w:t>
      </w:r>
      <w:r>
        <w:rPr>
          <w:color w:val="231F20"/>
          <w:spacing w:val="-3"/>
        </w:rPr>
        <w:t xml:space="preserve"> </w:t>
      </w:r>
      <w:r>
        <w:rPr>
          <w:color w:val="231F20"/>
        </w:rPr>
        <w:t>com a</w:t>
      </w:r>
      <w:r>
        <w:rPr>
          <w:color w:val="231F20"/>
          <w:spacing w:val="-3"/>
        </w:rPr>
        <w:t xml:space="preserve"> </w:t>
      </w:r>
      <w:r>
        <w:rPr>
          <w:color w:val="231F20"/>
        </w:rPr>
        <w:t>Consultoria Especializada, caso esta seja contratada.</w:t>
      </w:r>
    </w:p>
    <w:p w14:paraId="663DC171" w14:textId="77777777" w:rsidR="00827D97" w:rsidRDefault="00827D97">
      <w:pPr>
        <w:pStyle w:val="Corpodetexto"/>
        <w:spacing w:before="72"/>
      </w:pPr>
    </w:p>
    <w:p w14:paraId="6A32FEB0" w14:textId="77777777" w:rsidR="00827D97" w:rsidRDefault="00000000">
      <w:pPr>
        <w:pStyle w:val="Corpodetexto"/>
        <w:spacing w:line="302" w:lineRule="auto"/>
        <w:ind w:left="2212" w:right="227"/>
        <w:jc w:val="both"/>
      </w:pPr>
      <w:r>
        <w:rPr>
          <w:rFonts w:ascii="Arial" w:hAnsi="Arial"/>
          <w:b/>
          <w:color w:val="231F20"/>
        </w:rPr>
        <w:t>Parágrafo</w:t>
      </w:r>
      <w:r>
        <w:rPr>
          <w:rFonts w:ascii="Arial" w:hAnsi="Arial"/>
          <w:b/>
          <w:color w:val="231F20"/>
          <w:spacing w:val="-1"/>
        </w:rPr>
        <w:t xml:space="preserve"> </w:t>
      </w:r>
      <w:r>
        <w:rPr>
          <w:rFonts w:ascii="Arial" w:hAnsi="Arial"/>
          <w:b/>
          <w:color w:val="231F20"/>
        </w:rPr>
        <w:t>3º</w:t>
      </w:r>
      <w:r>
        <w:rPr>
          <w:rFonts w:ascii="Arial" w:hAnsi="Arial"/>
          <w:b/>
          <w:color w:val="231F20"/>
          <w:spacing w:val="40"/>
        </w:rPr>
        <w:t xml:space="preserve"> </w:t>
      </w:r>
      <w:r>
        <w:rPr>
          <w:color w:val="231F20"/>
        </w:rPr>
        <w:t>A</w:t>
      </w:r>
      <w:r>
        <w:rPr>
          <w:color w:val="231F20"/>
          <w:spacing w:val="-1"/>
        </w:rPr>
        <w:t xml:space="preserve"> </w:t>
      </w:r>
      <w:r>
        <w:rPr>
          <w:color w:val="231F20"/>
        </w:rPr>
        <w:t>informação disposta</w:t>
      </w:r>
      <w:r>
        <w:rPr>
          <w:color w:val="231F20"/>
          <w:spacing w:val="-1"/>
        </w:rPr>
        <w:t xml:space="preserve"> </w:t>
      </w:r>
      <w:r>
        <w:rPr>
          <w:color w:val="231F20"/>
        </w:rPr>
        <w:t>no</w:t>
      </w:r>
      <w:r>
        <w:rPr>
          <w:color w:val="231F20"/>
          <w:spacing w:val="-1"/>
        </w:rPr>
        <w:t xml:space="preserve"> </w:t>
      </w:r>
      <w:r>
        <w:rPr>
          <w:color w:val="231F20"/>
        </w:rPr>
        <w:t>subitem “iii” da</w:t>
      </w:r>
      <w:r>
        <w:rPr>
          <w:color w:val="231F20"/>
          <w:spacing w:val="-1"/>
        </w:rPr>
        <w:t xml:space="preserve"> </w:t>
      </w:r>
      <w:r>
        <w:rPr>
          <w:color w:val="231F20"/>
        </w:rPr>
        <w:t>alínea</w:t>
      </w:r>
      <w:r>
        <w:rPr>
          <w:color w:val="231F20"/>
          <w:spacing w:val="-1"/>
        </w:rPr>
        <w:t xml:space="preserve"> </w:t>
      </w:r>
      <w:r>
        <w:rPr>
          <w:color w:val="231F20"/>
        </w:rPr>
        <w:t xml:space="preserve">“V” pode: </w:t>
      </w:r>
      <w:r>
        <w:rPr>
          <w:rFonts w:ascii="Arial" w:hAnsi="Arial"/>
          <w:b/>
          <w:color w:val="231F20"/>
        </w:rPr>
        <w:t xml:space="preserve">(a) </w:t>
      </w:r>
      <w:r>
        <w:rPr>
          <w:color w:val="231F20"/>
        </w:rPr>
        <w:t xml:space="preserve">ser dada de forma agregada, caso a quantidade e valores envolvidos nas ações judiciais e arbitrais assim justifiquem; ou </w:t>
      </w:r>
      <w:r>
        <w:rPr>
          <w:rFonts w:ascii="Arial" w:hAnsi="Arial"/>
          <w:b/>
          <w:color w:val="231F20"/>
        </w:rPr>
        <w:t xml:space="preserve">(b) </w:t>
      </w:r>
      <w:r>
        <w:rPr>
          <w:color w:val="231F20"/>
        </w:rPr>
        <w:t>ser omitida do demonstrativo trimestral, a critério da Gestora, caso sua divulgação possa prejudicar a estratégia de cobrança ou fomentar a inadimplência de Direitos Creditórios.</w:t>
      </w:r>
    </w:p>
    <w:p w14:paraId="4161A2B1" w14:textId="77777777" w:rsidR="00827D97" w:rsidRDefault="00827D97">
      <w:pPr>
        <w:pStyle w:val="Corpodetexto"/>
        <w:spacing w:before="71"/>
      </w:pPr>
    </w:p>
    <w:p w14:paraId="59AB4AB3" w14:textId="77777777" w:rsidR="00827D97" w:rsidRDefault="00000000">
      <w:pPr>
        <w:pStyle w:val="Corpodetexto"/>
        <w:spacing w:before="1" w:line="302" w:lineRule="auto"/>
        <w:ind w:left="2212" w:right="228"/>
        <w:jc w:val="both"/>
      </w:pPr>
      <w:r>
        <w:rPr>
          <w:rFonts w:ascii="Arial" w:hAnsi="Arial"/>
          <w:b/>
          <w:color w:val="231F20"/>
        </w:rPr>
        <w:t xml:space="preserve">Parágrafo 4º </w:t>
      </w:r>
      <w:r>
        <w:rPr>
          <w:color w:val="231F20"/>
        </w:rPr>
        <w:t>A Administradora diligenciará junto à Gestora para que esta cumpre</w:t>
      </w:r>
      <w:r>
        <w:rPr>
          <w:color w:val="231F20"/>
          <w:spacing w:val="40"/>
        </w:rPr>
        <w:t xml:space="preserve"> </w:t>
      </w:r>
      <w:r>
        <w:rPr>
          <w:color w:val="231F20"/>
        </w:rPr>
        <w:t>com</w:t>
      </w:r>
      <w:r>
        <w:rPr>
          <w:color w:val="231F20"/>
          <w:spacing w:val="-4"/>
        </w:rPr>
        <w:t xml:space="preserve"> </w:t>
      </w:r>
      <w:r>
        <w:rPr>
          <w:color w:val="231F20"/>
        </w:rPr>
        <w:t>o</w:t>
      </w:r>
      <w:r>
        <w:rPr>
          <w:color w:val="231F20"/>
          <w:spacing w:val="-5"/>
        </w:rPr>
        <w:t xml:space="preserve"> </w:t>
      </w:r>
      <w:r>
        <w:rPr>
          <w:color w:val="231F20"/>
        </w:rPr>
        <w:t>disposto</w:t>
      </w:r>
      <w:r>
        <w:rPr>
          <w:color w:val="231F20"/>
          <w:spacing w:val="-8"/>
        </w:rPr>
        <w:t xml:space="preserve"> </w:t>
      </w:r>
      <w:r>
        <w:rPr>
          <w:color w:val="231F20"/>
        </w:rPr>
        <w:t>no</w:t>
      </w:r>
      <w:r>
        <w:rPr>
          <w:color w:val="231F20"/>
          <w:spacing w:val="-2"/>
        </w:rPr>
        <w:t xml:space="preserve"> </w:t>
      </w:r>
      <w:r>
        <w:rPr>
          <w:color w:val="231F20"/>
        </w:rPr>
        <w:t>subitem</w:t>
      </w:r>
      <w:r>
        <w:rPr>
          <w:color w:val="231F20"/>
          <w:spacing w:val="-4"/>
        </w:rPr>
        <w:t xml:space="preserve"> </w:t>
      </w:r>
      <w:r>
        <w:rPr>
          <w:color w:val="231F20"/>
        </w:rPr>
        <w:t>“iv”</w:t>
      </w:r>
      <w:r>
        <w:rPr>
          <w:color w:val="231F20"/>
          <w:spacing w:val="-6"/>
        </w:rPr>
        <w:t xml:space="preserve"> </w:t>
      </w:r>
      <w:r>
        <w:rPr>
          <w:color w:val="231F20"/>
        </w:rPr>
        <w:t>da</w:t>
      </w:r>
      <w:r>
        <w:rPr>
          <w:color w:val="231F20"/>
          <w:spacing w:val="-6"/>
        </w:rPr>
        <w:t xml:space="preserve"> </w:t>
      </w:r>
      <w:r>
        <w:rPr>
          <w:color w:val="231F20"/>
        </w:rPr>
        <w:t>alínea</w:t>
      </w:r>
      <w:r>
        <w:rPr>
          <w:color w:val="231F20"/>
          <w:spacing w:val="-5"/>
        </w:rPr>
        <w:t xml:space="preserve"> </w:t>
      </w:r>
      <w:r>
        <w:rPr>
          <w:color w:val="231F20"/>
        </w:rPr>
        <w:t>“V”</w:t>
      </w:r>
      <w:r>
        <w:rPr>
          <w:color w:val="231F20"/>
          <w:spacing w:val="-4"/>
        </w:rPr>
        <w:t xml:space="preserve"> </w:t>
      </w:r>
      <w:r>
        <w:rPr>
          <w:color w:val="231F20"/>
        </w:rPr>
        <w:t>acima,</w:t>
      </w:r>
      <w:r>
        <w:rPr>
          <w:color w:val="231F20"/>
          <w:spacing w:val="-4"/>
        </w:rPr>
        <w:t xml:space="preserve"> </w:t>
      </w:r>
      <w:r>
        <w:rPr>
          <w:color w:val="231F20"/>
        </w:rPr>
        <w:t>responsabilizando-se, assim, por notificar a Gestora e comunicar imediatamente à CVM caso não receba a informação no prazo estipulado.</w:t>
      </w:r>
    </w:p>
    <w:p w14:paraId="1B5D8C2C" w14:textId="77777777" w:rsidR="00827D97" w:rsidRDefault="00827D97">
      <w:pPr>
        <w:pStyle w:val="Corpodetexto"/>
        <w:spacing w:before="71"/>
      </w:pPr>
    </w:p>
    <w:p w14:paraId="6ED730F9" w14:textId="77777777" w:rsidR="00827D97" w:rsidRDefault="00000000">
      <w:pPr>
        <w:pStyle w:val="Corpodetexto"/>
        <w:spacing w:before="1" w:line="302" w:lineRule="auto"/>
        <w:ind w:left="2212" w:right="231"/>
        <w:jc w:val="both"/>
      </w:pPr>
      <w:r>
        <w:rPr>
          <w:rFonts w:ascii="Arial" w:hAnsi="Arial"/>
          <w:b/>
          <w:color w:val="231F20"/>
        </w:rPr>
        <w:t>Parágrafo</w:t>
      </w:r>
      <w:r>
        <w:rPr>
          <w:rFonts w:ascii="Arial" w:hAnsi="Arial"/>
          <w:b/>
          <w:color w:val="231F20"/>
          <w:spacing w:val="-8"/>
        </w:rPr>
        <w:t xml:space="preserve"> </w:t>
      </w:r>
      <w:r>
        <w:rPr>
          <w:rFonts w:ascii="Arial" w:hAnsi="Arial"/>
          <w:b/>
          <w:color w:val="231F20"/>
        </w:rPr>
        <w:t>5º</w:t>
      </w:r>
      <w:r>
        <w:rPr>
          <w:rFonts w:ascii="Arial" w:hAnsi="Arial"/>
          <w:b/>
          <w:color w:val="231F20"/>
          <w:spacing w:val="40"/>
        </w:rPr>
        <w:t xml:space="preserve"> </w:t>
      </w:r>
      <w:r>
        <w:rPr>
          <w:color w:val="231F20"/>
        </w:rPr>
        <w:t>Esta</w:t>
      </w:r>
      <w:r>
        <w:rPr>
          <w:color w:val="231F20"/>
          <w:spacing w:val="-11"/>
        </w:rPr>
        <w:t xml:space="preserve"> </w:t>
      </w:r>
      <w:r>
        <w:rPr>
          <w:color w:val="231F20"/>
        </w:rPr>
        <w:t>Administradora</w:t>
      </w:r>
      <w:r>
        <w:rPr>
          <w:color w:val="231F20"/>
          <w:spacing w:val="-10"/>
        </w:rPr>
        <w:t xml:space="preserve"> </w:t>
      </w:r>
      <w:r>
        <w:rPr>
          <w:color w:val="231F20"/>
        </w:rPr>
        <w:t>sempre</w:t>
      </w:r>
      <w:r>
        <w:rPr>
          <w:color w:val="231F20"/>
          <w:spacing w:val="-8"/>
        </w:rPr>
        <w:t xml:space="preserve"> </w:t>
      </w:r>
      <w:r>
        <w:rPr>
          <w:color w:val="231F20"/>
        </w:rPr>
        <w:t>diligenciará</w:t>
      </w:r>
      <w:r>
        <w:rPr>
          <w:color w:val="231F20"/>
          <w:spacing w:val="-8"/>
        </w:rPr>
        <w:t xml:space="preserve"> </w:t>
      </w:r>
      <w:r>
        <w:rPr>
          <w:color w:val="231F20"/>
        </w:rPr>
        <w:t>para</w:t>
      </w:r>
      <w:r>
        <w:rPr>
          <w:color w:val="231F20"/>
          <w:spacing w:val="-11"/>
        </w:rPr>
        <w:t xml:space="preserve"> </w:t>
      </w:r>
      <w:r>
        <w:rPr>
          <w:color w:val="231F20"/>
        </w:rPr>
        <w:t>que</w:t>
      </w:r>
      <w:r>
        <w:rPr>
          <w:color w:val="231F20"/>
          <w:spacing w:val="-8"/>
        </w:rPr>
        <w:t xml:space="preserve"> </w:t>
      </w:r>
      <w:r>
        <w:rPr>
          <w:color w:val="231F20"/>
        </w:rPr>
        <w:t>os</w:t>
      </w:r>
      <w:r>
        <w:rPr>
          <w:color w:val="231F20"/>
          <w:spacing w:val="-8"/>
        </w:rPr>
        <w:t xml:space="preserve"> </w:t>
      </w:r>
      <w:r>
        <w:rPr>
          <w:color w:val="231F20"/>
        </w:rPr>
        <w:t>prestadores de serviços por ela contratados possuam regras e procedimentos adequados, por escrito e passíveis de verificação, para permitir o efetivo controle sobre a movimentação da documentação relativa aos Direitos Creditórios.</w:t>
      </w:r>
    </w:p>
    <w:p w14:paraId="507EBB1D" w14:textId="77777777" w:rsidR="00827D97" w:rsidRDefault="00827D97">
      <w:pPr>
        <w:pStyle w:val="Corpodetexto"/>
        <w:spacing w:before="68"/>
      </w:pPr>
    </w:p>
    <w:p w14:paraId="28DD2EB7" w14:textId="77777777" w:rsidR="00827D97" w:rsidRDefault="00000000">
      <w:pPr>
        <w:pStyle w:val="Corpodetexto"/>
        <w:tabs>
          <w:tab w:val="left" w:pos="2212"/>
        </w:tabs>
        <w:spacing w:before="1" w:line="304" w:lineRule="auto"/>
        <w:ind w:left="2212" w:right="220" w:hanging="1856"/>
        <w:jc w:val="both"/>
      </w:pPr>
      <w:r>
        <w:rPr>
          <w:rFonts w:ascii="Arial" w:hAnsi="Arial"/>
          <w:b/>
          <w:color w:val="231F20"/>
        </w:rPr>
        <w:t>Artigo 9.</w:t>
      </w:r>
      <w:r>
        <w:rPr>
          <w:rFonts w:ascii="Arial" w:hAnsi="Arial"/>
          <w:b/>
          <w:color w:val="231F20"/>
        </w:rPr>
        <w:tab/>
      </w:r>
      <w:r>
        <w:rPr>
          <w:color w:val="231F20"/>
        </w:rPr>
        <w:t>A Administradora contratará o serviço de registro dos Direitos Creditórios com Entidade</w:t>
      </w:r>
      <w:r>
        <w:rPr>
          <w:color w:val="231F20"/>
          <w:spacing w:val="-16"/>
        </w:rPr>
        <w:t xml:space="preserve"> </w:t>
      </w:r>
      <w:r>
        <w:rPr>
          <w:color w:val="231F20"/>
        </w:rPr>
        <w:t>Registradora</w:t>
      </w:r>
      <w:r>
        <w:rPr>
          <w:color w:val="231F20"/>
          <w:spacing w:val="-15"/>
        </w:rPr>
        <w:t xml:space="preserve"> </w:t>
      </w:r>
      <w:r>
        <w:rPr>
          <w:color w:val="231F20"/>
        </w:rPr>
        <w:t>autorizada</w:t>
      </w:r>
      <w:r>
        <w:rPr>
          <w:color w:val="231F20"/>
          <w:spacing w:val="-15"/>
        </w:rPr>
        <w:t xml:space="preserve"> </w:t>
      </w:r>
      <w:r>
        <w:rPr>
          <w:color w:val="231F20"/>
        </w:rPr>
        <w:t>a</w:t>
      </w:r>
      <w:r>
        <w:rPr>
          <w:color w:val="231F20"/>
          <w:spacing w:val="-16"/>
        </w:rPr>
        <w:t xml:space="preserve"> </w:t>
      </w:r>
      <w:r>
        <w:rPr>
          <w:color w:val="231F20"/>
        </w:rPr>
        <w:t>funcionar</w:t>
      </w:r>
      <w:r>
        <w:rPr>
          <w:color w:val="231F20"/>
          <w:spacing w:val="-15"/>
        </w:rPr>
        <w:t xml:space="preserve"> </w:t>
      </w:r>
      <w:r>
        <w:rPr>
          <w:color w:val="231F20"/>
        </w:rPr>
        <w:t>pelo</w:t>
      </w:r>
      <w:r>
        <w:rPr>
          <w:color w:val="231F20"/>
          <w:spacing w:val="-15"/>
        </w:rPr>
        <w:t xml:space="preserve"> </w:t>
      </w:r>
      <w:r>
        <w:rPr>
          <w:color w:val="231F20"/>
        </w:rPr>
        <w:t>Banco</w:t>
      </w:r>
      <w:r>
        <w:rPr>
          <w:color w:val="231F20"/>
          <w:spacing w:val="-15"/>
        </w:rPr>
        <w:t xml:space="preserve"> </w:t>
      </w:r>
      <w:r>
        <w:rPr>
          <w:color w:val="231F20"/>
        </w:rPr>
        <w:t>Central</w:t>
      </w:r>
      <w:r>
        <w:rPr>
          <w:color w:val="231F20"/>
          <w:spacing w:val="-16"/>
        </w:rPr>
        <w:t xml:space="preserve"> </w:t>
      </w:r>
      <w:r>
        <w:rPr>
          <w:color w:val="231F20"/>
        </w:rPr>
        <w:t>do</w:t>
      </w:r>
      <w:r>
        <w:rPr>
          <w:color w:val="231F20"/>
          <w:spacing w:val="-15"/>
        </w:rPr>
        <w:t xml:space="preserve"> </w:t>
      </w:r>
      <w:r>
        <w:rPr>
          <w:color w:val="231F20"/>
        </w:rPr>
        <w:t>Brasil,</w:t>
      </w:r>
      <w:r>
        <w:rPr>
          <w:color w:val="231F20"/>
          <w:spacing w:val="-15"/>
        </w:rPr>
        <w:t xml:space="preserve"> </w:t>
      </w:r>
      <w:r>
        <w:rPr>
          <w:color w:val="231F20"/>
        </w:rPr>
        <w:t>salvo se tais Direitos Creditórios estiverem registrados em mercado organizado de balcão autorizado a funcionar pela CVM ou depositado em depositário central autorizado a funcionar pela CVM ou pelo Banco Central do Brasil.</w:t>
      </w:r>
    </w:p>
    <w:p w14:paraId="4855DA87" w14:textId="77777777" w:rsidR="00827D97" w:rsidRDefault="00827D97">
      <w:pPr>
        <w:pStyle w:val="Corpodetexto"/>
        <w:spacing w:before="66"/>
      </w:pPr>
    </w:p>
    <w:p w14:paraId="20AD41CA" w14:textId="77777777" w:rsidR="00827D97" w:rsidRDefault="00000000">
      <w:pPr>
        <w:pStyle w:val="Corpodetexto"/>
        <w:tabs>
          <w:tab w:val="left" w:pos="2212"/>
        </w:tabs>
        <w:ind w:left="349"/>
      </w:pPr>
      <w:r>
        <w:rPr>
          <w:rFonts w:ascii="Arial" w:hAnsi="Arial"/>
          <w:b/>
          <w:color w:val="231F20"/>
        </w:rPr>
        <w:t>Artigo</w:t>
      </w:r>
      <w:r>
        <w:rPr>
          <w:rFonts w:ascii="Arial" w:hAnsi="Arial"/>
          <w:b/>
          <w:color w:val="231F20"/>
          <w:spacing w:val="-5"/>
        </w:rPr>
        <w:t xml:space="preserve"> 10.</w:t>
      </w:r>
      <w:r>
        <w:rPr>
          <w:rFonts w:ascii="Arial" w:hAnsi="Arial"/>
          <w:b/>
          <w:color w:val="231F20"/>
        </w:rPr>
        <w:tab/>
      </w:r>
      <w:r>
        <w:rPr>
          <w:color w:val="231F20"/>
        </w:rPr>
        <w:t>A</w:t>
      </w:r>
      <w:r>
        <w:rPr>
          <w:color w:val="231F20"/>
          <w:spacing w:val="-5"/>
        </w:rPr>
        <w:t xml:space="preserve"> </w:t>
      </w:r>
      <w:r>
        <w:rPr>
          <w:color w:val="231F20"/>
        </w:rPr>
        <w:t>Gestora, observadas as limitações</w:t>
      </w:r>
      <w:r>
        <w:rPr>
          <w:color w:val="231F20"/>
          <w:spacing w:val="-3"/>
        </w:rPr>
        <w:t xml:space="preserve"> </w:t>
      </w:r>
      <w:r>
        <w:rPr>
          <w:color w:val="231F20"/>
        </w:rPr>
        <w:t>estabelecidas neste Regulamento,</w:t>
      </w:r>
      <w:r>
        <w:rPr>
          <w:color w:val="231F20"/>
          <w:spacing w:val="5"/>
        </w:rPr>
        <w:t xml:space="preserve"> </w:t>
      </w:r>
      <w:r>
        <w:rPr>
          <w:color w:val="231F20"/>
          <w:spacing w:val="-2"/>
        </w:rPr>
        <w:t>Anexo</w:t>
      </w:r>
    </w:p>
    <w:p w14:paraId="31C1A692" w14:textId="77777777" w:rsidR="00827D97" w:rsidRDefault="00827D97">
      <w:pPr>
        <w:pStyle w:val="Corpodetexto"/>
        <w:sectPr w:rsidR="00827D97">
          <w:pgSz w:w="11910" w:h="16840"/>
          <w:pgMar w:top="1420" w:right="850" w:bottom="1120" w:left="850" w:header="162" w:footer="921" w:gutter="0"/>
          <w:cols w:space="720"/>
        </w:sectPr>
      </w:pPr>
    </w:p>
    <w:p w14:paraId="6D1FEDC0" w14:textId="77777777" w:rsidR="00827D97" w:rsidRDefault="00000000">
      <w:pPr>
        <w:pStyle w:val="Corpodetexto"/>
        <w:spacing w:before="44" w:line="302" w:lineRule="auto"/>
        <w:ind w:left="2212" w:right="223"/>
        <w:jc w:val="both"/>
      </w:pPr>
      <w:r>
        <w:rPr>
          <w:color w:val="231F20"/>
        </w:rPr>
        <w:lastRenderedPageBreak/>
        <w:t>e</w:t>
      </w:r>
      <w:r>
        <w:rPr>
          <w:color w:val="231F20"/>
          <w:spacing w:val="-16"/>
        </w:rPr>
        <w:t xml:space="preserve"> </w:t>
      </w:r>
      <w:r>
        <w:rPr>
          <w:color w:val="231F20"/>
        </w:rPr>
        <w:t>nas</w:t>
      </w:r>
      <w:r>
        <w:rPr>
          <w:color w:val="231F20"/>
          <w:spacing w:val="-15"/>
        </w:rPr>
        <w:t xml:space="preserve"> </w:t>
      </w:r>
      <w:r>
        <w:rPr>
          <w:color w:val="231F20"/>
        </w:rPr>
        <w:t>disposições</w:t>
      </w:r>
      <w:r>
        <w:rPr>
          <w:color w:val="231F20"/>
          <w:spacing w:val="-15"/>
        </w:rPr>
        <w:t xml:space="preserve"> </w:t>
      </w:r>
      <w:r>
        <w:rPr>
          <w:color w:val="231F20"/>
        </w:rPr>
        <w:t>legais</w:t>
      </w:r>
      <w:r>
        <w:rPr>
          <w:color w:val="231F20"/>
          <w:spacing w:val="-16"/>
        </w:rPr>
        <w:t xml:space="preserve"> </w:t>
      </w:r>
      <w:r>
        <w:rPr>
          <w:color w:val="231F20"/>
        </w:rPr>
        <w:t>e</w:t>
      </w:r>
      <w:r>
        <w:rPr>
          <w:color w:val="231F20"/>
          <w:spacing w:val="-15"/>
        </w:rPr>
        <w:t xml:space="preserve"> </w:t>
      </w:r>
      <w:r>
        <w:rPr>
          <w:color w:val="231F20"/>
        </w:rPr>
        <w:t>regulamentares</w:t>
      </w:r>
      <w:r>
        <w:rPr>
          <w:color w:val="231F20"/>
          <w:spacing w:val="-15"/>
        </w:rPr>
        <w:t xml:space="preserve"> </w:t>
      </w:r>
      <w:r>
        <w:rPr>
          <w:color w:val="231F20"/>
        </w:rPr>
        <w:t>pertinentes,</w:t>
      </w:r>
      <w:r>
        <w:rPr>
          <w:color w:val="231F20"/>
          <w:spacing w:val="-14"/>
        </w:rPr>
        <w:t xml:space="preserve"> </w:t>
      </w:r>
      <w:r>
        <w:rPr>
          <w:color w:val="231F20"/>
        </w:rPr>
        <w:t>é</w:t>
      </w:r>
      <w:r>
        <w:rPr>
          <w:color w:val="231F20"/>
          <w:spacing w:val="-15"/>
        </w:rPr>
        <w:t xml:space="preserve"> </w:t>
      </w:r>
      <w:r>
        <w:rPr>
          <w:color w:val="231F20"/>
        </w:rPr>
        <w:t>o</w:t>
      </w:r>
      <w:r>
        <w:rPr>
          <w:color w:val="231F20"/>
          <w:spacing w:val="-15"/>
        </w:rPr>
        <w:t xml:space="preserve"> </w:t>
      </w:r>
      <w:r>
        <w:rPr>
          <w:color w:val="231F20"/>
        </w:rPr>
        <w:t>prestador</w:t>
      </w:r>
      <w:r>
        <w:rPr>
          <w:color w:val="231F20"/>
          <w:spacing w:val="-16"/>
        </w:rPr>
        <w:t xml:space="preserve"> </w:t>
      </w:r>
      <w:r>
        <w:rPr>
          <w:color w:val="231F20"/>
        </w:rPr>
        <w:t>de</w:t>
      </w:r>
      <w:r>
        <w:rPr>
          <w:color w:val="231F20"/>
          <w:spacing w:val="-14"/>
        </w:rPr>
        <w:t xml:space="preserve"> </w:t>
      </w:r>
      <w:r>
        <w:rPr>
          <w:color w:val="231F20"/>
        </w:rPr>
        <w:t>serviços essenciais do Fundo responsável pela gestão da Carteira, observadas as competências de responsabilidade privativa da Administradora, nos termos deste Regulamento, da</w:t>
      </w:r>
      <w:r>
        <w:rPr>
          <w:color w:val="231F20"/>
          <w:spacing w:val="-3"/>
        </w:rPr>
        <w:t xml:space="preserve"> </w:t>
      </w:r>
      <w:r>
        <w:rPr>
          <w:color w:val="231F20"/>
        </w:rPr>
        <w:t>Resolução CVM</w:t>
      </w:r>
      <w:r>
        <w:rPr>
          <w:color w:val="231F20"/>
          <w:spacing w:val="-2"/>
        </w:rPr>
        <w:t xml:space="preserve"> </w:t>
      </w:r>
      <w:r>
        <w:rPr>
          <w:color w:val="231F20"/>
        </w:rPr>
        <w:t>nº 175</w:t>
      </w:r>
      <w:r>
        <w:rPr>
          <w:color w:val="231F20"/>
          <w:spacing w:val="-3"/>
        </w:rPr>
        <w:t xml:space="preserve"> </w:t>
      </w:r>
      <w:r>
        <w:rPr>
          <w:color w:val="231F20"/>
        </w:rPr>
        <w:t xml:space="preserve">e das demais regulamentações </w:t>
      </w:r>
      <w:r>
        <w:rPr>
          <w:color w:val="231F20"/>
          <w:spacing w:val="-2"/>
        </w:rPr>
        <w:t>aplicáveis.</w:t>
      </w:r>
    </w:p>
    <w:p w14:paraId="7CF0E039" w14:textId="77777777" w:rsidR="00827D97" w:rsidRDefault="00827D97">
      <w:pPr>
        <w:pStyle w:val="Corpodetexto"/>
        <w:spacing w:before="76"/>
      </w:pPr>
    </w:p>
    <w:p w14:paraId="3FD6E61D" w14:textId="77777777" w:rsidR="00827D97" w:rsidRDefault="00000000">
      <w:pPr>
        <w:pStyle w:val="Corpodetexto"/>
        <w:tabs>
          <w:tab w:val="left" w:pos="2212"/>
        </w:tabs>
        <w:spacing w:line="302" w:lineRule="auto"/>
        <w:ind w:left="2212" w:right="230" w:hanging="1864"/>
        <w:jc w:val="both"/>
      </w:pPr>
      <w:r>
        <w:rPr>
          <w:rFonts w:ascii="Arial" w:hAnsi="Arial"/>
          <w:b/>
          <w:color w:val="231F20"/>
        </w:rPr>
        <w:t>Artigo 11.</w:t>
      </w:r>
      <w:r>
        <w:rPr>
          <w:rFonts w:ascii="Arial" w:hAnsi="Arial"/>
          <w:b/>
          <w:color w:val="231F20"/>
        </w:rPr>
        <w:tab/>
      </w:r>
      <w:r>
        <w:rPr>
          <w:color w:val="231F20"/>
        </w:rPr>
        <w:t>As</w:t>
      </w:r>
      <w:r>
        <w:rPr>
          <w:color w:val="231F20"/>
          <w:spacing w:val="-8"/>
        </w:rPr>
        <w:t xml:space="preserve"> </w:t>
      </w:r>
      <w:r>
        <w:rPr>
          <w:color w:val="231F20"/>
        </w:rPr>
        <w:t>obrigações</w:t>
      </w:r>
      <w:r>
        <w:rPr>
          <w:color w:val="231F20"/>
          <w:spacing w:val="-8"/>
        </w:rPr>
        <w:t xml:space="preserve"> </w:t>
      </w:r>
      <w:r>
        <w:rPr>
          <w:color w:val="231F20"/>
        </w:rPr>
        <w:t>da</w:t>
      </w:r>
      <w:r>
        <w:rPr>
          <w:color w:val="231F20"/>
          <w:spacing w:val="-11"/>
        </w:rPr>
        <w:t xml:space="preserve"> </w:t>
      </w:r>
      <w:r>
        <w:rPr>
          <w:color w:val="231F20"/>
        </w:rPr>
        <w:t>Gestora,</w:t>
      </w:r>
      <w:r>
        <w:rPr>
          <w:color w:val="231F20"/>
          <w:spacing w:val="-8"/>
        </w:rPr>
        <w:t xml:space="preserve"> </w:t>
      </w:r>
      <w:r>
        <w:rPr>
          <w:color w:val="231F20"/>
        </w:rPr>
        <w:t>na</w:t>
      </w:r>
      <w:r>
        <w:rPr>
          <w:color w:val="231F20"/>
          <w:spacing w:val="-11"/>
        </w:rPr>
        <w:t xml:space="preserve"> </w:t>
      </w:r>
      <w:r>
        <w:rPr>
          <w:color w:val="231F20"/>
        </w:rPr>
        <w:t>sua</w:t>
      </w:r>
      <w:r>
        <w:rPr>
          <w:color w:val="231F20"/>
          <w:spacing w:val="-8"/>
        </w:rPr>
        <w:t xml:space="preserve"> </w:t>
      </w:r>
      <w:r>
        <w:rPr>
          <w:color w:val="231F20"/>
        </w:rPr>
        <w:t>respectiva</w:t>
      </w:r>
      <w:r>
        <w:rPr>
          <w:color w:val="231F20"/>
          <w:spacing w:val="-11"/>
        </w:rPr>
        <w:t xml:space="preserve"> </w:t>
      </w:r>
      <w:r>
        <w:rPr>
          <w:color w:val="231F20"/>
        </w:rPr>
        <w:t>esfera</w:t>
      </w:r>
      <w:r>
        <w:rPr>
          <w:color w:val="231F20"/>
          <w:spacing w:val="-8"/>
        </w:rPr>
        <w:t xml:space="preserve"> </w:t>
      </w:r>
      <w:r>
        <w:rPr>
          <w:color w:val="231F20"/>
        </w:rPr>
        <w:t>de</w:t>
      </w:r>
      <w:r>
        <w:rPr>
          <w:color w:val="231F20"/>
          <w:spacing w:val="-8"/>
        </w:rPr>
        <w:t xml:space="preserve"> </w:t>
      </w:r>
      <w:r>
        <w:rPr>
          <w:color w:val="231F20"/>
        </w:rPr>
        <w:t>atuação,</w:t>
      </w:r>
      <w:r>
        <w:rPr>
          <w:color w:val="231F20"/>
          <w:spacing w:val="-7"/>
        </w:rPr>
        <w:t xml:space="preserve"> </w:t>
      </w:r>
      <w:r>
        <w:rPr>
          <w:color w:val="231F20"/>
        </w:rPr>
        <w:t>estão</w:t>
      </w:r>
      <w:r>
        <w:rPr>
          <w:color w:val="231F20"/>
          <w:spacing w:val="-8"/>
        </w:rPr>
        <w:t xml:space="preserve"> </w:t>
      </w:r>
      <w:r>
        <w:rPr>
          <w:color w:val="231F20"/>
        </w:rPr>
        <w:t>descritas na Resolução CVM nº 175, especialmente os artigos 84 à 94, 105 e 106, conforme aplicável, bem como nos artigos 27, 32 à 36 do Anexo Normativo II, conforme aplicável.</w:t>
      </w:r>
    </w:p>
    <w:p w14:paraId="3246C6AB" w14:textId="77777777" w:rsidR="00827D97" w:rsidRDefault="00827D97">
      <w:pPr>
        <w:pStyle w:val="Corpodetexto"/>
        <w:spacing w:before="72"/>
      </w:pPr>
    </w:p>
    <w:p w14:paraId="604069AF" w14:textId="77777777" w:rsidR="00827D97" w:rsidRDefault="00000000">
      <w:pPr>
        <w:pStyle w:val="Corpodetexto"/>
        <w:tabs>
          <w:tab w:val="left" w:pos="2212"/>
        </w:tabs>
        <w:spacing w:line="302" w:lineRule="auto"/>
        <w:ind w:left="2212" w:right="230" w:hanging="1864"/>
        <w:jc w:val="both"/>
      </w:pPr>
      <w:r>
        <w:rPr>
          <w:rFonts w:ascii="Arial" w:hAnsi="Arial"/>
          <w:b/>
          <w:color w:val="231F20"/>
        </w:rPr>
        <w:t>Artigo 12.</w:t>
      </w:r>
      <w:r>
        <w:rPr>
          <w:rFonts w:ascii="Arial" w:hAnsi="Arial"/>
          <w:b/>
          <w:color w:val="231F20"/>
        </w:rPr>
        <w:tab/>
      </w:r>
      <w:r>
        <w:rPr>
          <w:color w:val="231F20"/>
        </w:rPr>
        <w:t>Incluem-se, portanto, entre as obrigações da Gestora, dentre outros deveres regulamentares, conforme aplicável:</w:t>
      </w:r>
    </w:p>
    <w:p w14:paraId="22233711" w14:textId="77777777" w:rsidR="00827D97" w:rsidRDefault="00827D97">
      <w:pPr>
        <w:pStyle w:val="Corpodetexto"/>
        <w:spacing w:before="78"/>
      </w:pPr>
    </w:p>
    <w:p w14:paraId="3C044E82" w14:textId="77777777" w:rsidR="00827D97" w:rsidRDefault="00000000">
      <w:pPr>
        <w:pStyle w:val="PargrafodaLista"/>
        <w:numPr>
          <w:ilvl w:val="0"/>
          <w:numId w:val="37"/>
        </w:numPr>
        <w:tabs>
          <w:tab w:val="left" w:pos="2591"/>
          <w:tab w:val="left" w:pos="2593"/>
        </w:tabs>
        <w:spacing w:before="1" w:line="302" w:lineRule="auto"/>
        <w:ind w:right="112"/>
        <w:jc w:val="both"/>
      </w:pPr>
      <w:r>
        <w:rPr>
          <w:color w:val="231F20"/>
        </w:rPr>
        <w:t>Contratar, em nome do Fundo, com terceiros devidamente habilitados e autorizados, observado, conforme permissão da regulamentação, as dispensas</w:t>
      </w:r>
      <w:r>
        <w:rPr>
          <w:color w:val="231F20"/>
          <w:spacing w:val="-2"/>
        </w:rPr>
        <w:t xml:space="preserve"> </w:t>
      </w:r>
      <w:r>
        <w:rPr>
          <w:color w:val="231F20"/>
        </w:rPr>
        <w:t>e</w:t>
      </w:r>
      <w:r>
        <w:rPr>
          <w:color w:val="231F20"/>
          <w:spacing w:val="-2"/>
        </w:rPr>
        <w:t xml:space="preserve"> </w:t>
      </w:r>
      <w:r>
        <w:rPr>
          <w:color w:val="231F20"/>
        </w:rPr>
        <w:t>possibilidade</w:t>
      </w:r>
      <w:r>
        <w:rPr>
          <w:color w:val="231F20"/>
          <w:spacing w:val="-2"/>
        </w:rPr>
        <w:t xml:space="preserve"> </w:t>
      </w:r>
      <w:r>
        <w:rPr>
          <w:color w:val="231F20"/>
        </w:rPr>
        <w:t>de</w:t>
      </w:r>
      <w:r>
        <w:rPr>
          <w:color w:val="231F20"/>
          <w:spacing w:val="-2"/>
        </w:rPr>
        <w:t xml:space="preserve"> </w:t>
      </w:r>
      <w:r>
        <w:rPr>
          <w:color w:val="231F20"/>
        </w:rPr>
        <w:t>acumulação</w:t>
      </w:r>
      <w:r>
        <w:rPr>
          <w:color w:val="231F20"/>
          <w:spacing w:val="-2"/>
        </w:rPr>
        <w:t xml:space="preserve"> </w:t>
      </w:r>
      <w:r>
        <w:rPr>
          <w:color w:val="231F20"/>
        </w:rPr>
        <w:t>de</w:t>
      </w:r>
      <w:r>
        <w:rPr>
          <w:color w:val="231F20"/>
          <w:spacing w:val="-4"/>
        </w:rPr>
        <w:t xml:space="preserve"> </w:t>
      </w:r>
      <w:r>
        <w:rPr>
          <w:color w:val="231F20"/>
        </w:rPr>
        <w:t>funções,</w:t>
      </w:r>
      <w:r>
        <w:rPr>
          <w:color w:val="231F20"/>
          <w:spacing w:val="-2"/>
        </w:rPr>
        <w:t xml:space="preserve"> </w:t>
      </w:r>
      <w:r>
        <w:rPr>
          <w:color w:val="231F20"/>
        </w:rPr>
        <w:t>os</w:t>
      </w:r>
      <w:r>
        <w:rPr>
          <w:color w:val="231F20"/>
          <w:spacing w:val="-2"/>
        </w:rPr>
        <w:t xml:space="preserve"> </w:t>
      </w:r>
      <w:r>
        <w:rPr>
          <w:color w:val="231F20"/>
        </w:rPr>
        <w:t>seguintes</w:t>
      </w:r>
      <w:r>
        <w:rPr>
          <w:color w:val="231F20"/>
          <w:spacing w:val="-2"/>
        </w:rPr>
        <w:t xml:space="preserve"> </w:t>
      </w:r>
      <w:r>
        <w:rPr>
          <w:color w:val="231F20"/>
        </w:rPr>
        <w:t>serviços:</w:t>
      </w:r>
    </w:p>
    <w:p w14:paraId="0C44A812" w14:textId="77777777" w:rsidR="00827D97" w:rsidRDefault="00827D97">
      <w:pPr>
        <w:pStyle w:val="Corpodetexto"/>
        <w:spacing w:before="68"/>
      </w:pPr>
    </w:p>
    <w:p w14:paraId="40F08205" w14:textId="77777777" w:rsidR="00827D97" w:rsidRDefault="00000000">
      <w:pPr>
        <w:pStyle w:val="PargrafodaLista"/>
        <w:numPr>
          <w:ilvl w:val="1"/>
          <w:numId w:val="37"/>
        </w:numPr>
        <w:tabs>
          <w:tab w:val="left" w:pos="3709"/>
        </w:tabs>
      </w:pPr>
      <w:r>
        <w:rPr>
          <w:color w:val="231F20"/>
        </w:rPr>
        <w:t>Intermediação</w:t>
      </w:r>
      <w:r>
        <w:rPr>
          <w:color w:val="231F20"/>
          <w:spacing w:val="-8"/>
        </w:rPr>
        <w:t xml:space="preserve"> </w:t>
      </w:r>
      <w:r>
        <w:rPr>
          <w:color w:val="231F20"/>
        </w:rPr>
        <w:t>de</w:t>
      </w:r>
      <w:r>
        <w:rPr>
          <w:color w:val="231F20"/>
          <w:spacing w:val="-4"/>
        </w:rPr>
        <w:t xml:space="preserve"> </w:t>
      </w:r>
      <w:r>
        <w:rPr>
          <w:color w:val="231F20"/>
        </w:rPr>
        <w:t>operações</w:t>
      </w:r>
      <w:r>
        <w:rPr>
          <w:color w:val="231F20"/>
          <w:spacing w:val="-4"/>
        </w:rPr>
        <w:t xml:space="preserve"> </w:t>
      </w:r>
      <w:r>
        <w:rPr>
          <w:color w:val="231F20"/>
        </w:rPr>
        <w:t>para</w:t>
      </w:r>
      <w:r>
        <w:rPr>
          <w:color w:val="231F20"/>
          <w:spacing w:val="-8"/>
        </w:rPr>
        <w:t xml:space="preserve"> </w:t>
      </w:r>
      <w:r>
        <w:rPr>
          <w:color w:val="231F20"/>
        </w:rPr>
        <w:t>a</w:t>
      </w:r>
      <w:r>
        <w:rPr>
          <w:color w:val="231F20"/>
          <w:spacing w:val="-5"/>
        </w:rPr>
        <w:t xml:space="preserve"> </w:t>
      </w:r>
      <w:r>
        <w:rPr>
          <w:color w:val="231F20"/>
        </w:rPr>
        <w:t>carteira</w:t>
      </w:r>
      <w:r>
        <w:rPr>
          <w:color w:val="231F20"/>
          <w:spacing w:val="-5"/>
        </w:rPr>
        <w:t xml:space="preserve"> </w:t>
      </w:r>
      <w:r>
        <w:rPr>
          <w:color w:val="231F20"/>
        </w:rPr>
        <w:t>de</w:t>
      </w:r>
      <w:r>
        <w:rPr>
          <w:color w:val="231F20"/>
          <w:spacing w:val="-7"/>
        </w:rPr>
        <w:t xml:space="preserve"> </w:t>
      </w:r>
      <w:r>
        <w:rPr>
          <w:color w:val="231F20"/>
          <w:spacing w:val="-2"/>
        </w:rPr>
        <w:t>ativos;</w:t>
      </w:r>
    </w:p>
    <w:p w14:paraId="65B8DE98" w14:textId="77777777" w:rsidR="00827D97" w:rsidRDefault="00000000">
      <w:pPr>
        <w:pStyle w:val="PargrafodaLista"/>
        <w:numPr>
          <w:ilvl w:val="1"/>
          <w:numId w:val="37"/>
        </w:numPr>
        <w:tabs>
          <w:tab w:val="left" w:pos="3709"/>
        </w:tabs>
        <w:spacing w:before="66"/>
      </w:pPr>
      <w:r>
        <w:rPr>
          <w:color w:val="231F20"/>
        </w:rPr>
        <w:t>Distribuição</w:t>
      </w:r>
      <w:r>
        <w:rPr>
          <w:color w:val="231F20"/>
          <w:spacing w:val="-4"/>
        </w:rPr>
        <w:t xml:space="preserve"> </w:t>
      </w:r>
      <w:r>
        <w:rPr>
          <w:color w:val="231F20"/>
        </w:rPr>
        <w:t>de</w:t>
      </w:r>
      <w:r>
        <w:rPr>
          <w:color w:val="231F20"/>
          <w:spacing w:val="-4"/>
        </w:rPr>
        <w:t xml:space="preserve"> </w:t>
      </w:r>
      <w:r>
        <w:rPr>
          <w:color w:val="231F20"/>
          <w:spacing w:val="-2"/>
        </w:rPr>
        <w:t>cotas;</w:t>
      </w:r>
    </w:p>
    <w:p w14:paraId="004052D3" w14:textId="77777777" w:rsidR="00827D97" w:rsidRDefault="00000000">
      <w:pPr>
        <w:pStyle w:val="PargrafodaLista"/>
        <w:numPr>
          <w:ilvl w:val="1"/>
          <w:numId w:val="37"/>
        </w:numPr>
        <w:tabs>
          <w:tab w:val="left" w:pos="3709"/>
        </w:tabs>
        <w:spacing w:before="69"/>
      </w:pPr>
      <w:r>
        <w:rPr>
          <w:color w:val="231F20"/>
        </w:rPr>
        <w:t>Consultoria</w:t>
      </w:r>
      <w:r>
        <w:rPr>
          <w:color w:val="231F20"/>
          <w:spacing w:val="-7"/>
        </w:rPr>
        <w:t xml:space="preserve"> </w:t>
      </w:r>
      <w:r>
        <w:rPr>
          <w:color w:val="231F20"/>
        </w:rPr>
        <w:t>de</w:t>
      </w:r>
      <w:r>
        <w:rPr>
          <w:color w:val="231F20"/>
          <w:spacing w:val="-8"/>
        </w:rPr>
        <w:t xml:space="preserve"> </w:t>
      </w:r>
      <w:r>
        <w:rPr>
          <w:color w:val="231F20"/>
          <w:spacing w:val="-2"/>
        </w:rPr>
        <w:t>Investimentos;</w:t>
      </w:r>
    </w:p>
    <w:p w14:paraId="3EB627D1" w14:textId="77777777" w:rsidR="00827D97" w:rsidRDefault="00000000">
      <w:pPr>
        <w:pStyle w:val="PargrafodaLista"/>
        <w:numPr>
          <w:ilvl w:val="1"/>
          <w:numId w:val="37"/>
        </w:numPr>
        <w:tabs>
          <w:tab w:val="left" w:pos="3709"/>
        </w:tabs>
        <w:spacing w:before="66" w:line="302" w:lineRule="auto"/>
        <w:ind w:right="113"/>
      </w:pPr>
      <w:r>
        <w:rPr>
          <w:color w:val="231F20"/>
        </w:rPr>
        <w:t>Classificação</w:t>
      </w:r>
      <w:r>
        <w:rPr>
          <w:color w:val="231F20"/>
          <w:spacing w:val="30"/>
        </w:rPr>
        <w:t xml:space="preserve"> </w:t>
      </w:r>
      <w:r>
        <w:rPr>
          <w:color w:val="231F20"/>
        </w:rPr>
        <w:t>de risco por</w:t>
      </w:r>
      <w:r>
        <w:rPr>
          <w:color w:val="231F20"/>
          <w:spacing w:val="30"/>
        </w:rPr>
        <w:t xml:space="preserve"> </w:t>
      </w:r>
      <w:r>
        <w:rPr>
          <w:color w:val="231F20"/>
        </w:rPr>
        <w:t>agência de classificação</w:t>
      </w:r>
      <w:r>
        <w:rPr>
          <w:color w:val="231F20"/>
          <w:spacing w:val="30"/>
        </w:rPr>
        <w:t xml:space="preserve"> </w:t>
      </w:r>
      <w:r>
        <w:rPr>
          <w:color w:val="231F20"/>
        </w:rPr>
        <w:t xml:space="preserve">de risco de </w:t>
      </w:r>
      <w:r>
        <w:rPr>
          <w:color w:val="231F20"/>
          <w:spacing w:val="-2"/>
        </w:rPr>
        <w:t>crédito;</w:t>
      </w:r>
    </w:p>
    <w:p w14:paraId="6D225B7C" w14:textId="77777777" w:rsidR="00827D97" w:rsidRDefault="00000000">
      <w:pPr>
        <w:pStyle w:val="PargrafodaLista"/>
        <w:numPr>
          <w:ilvl w:val="1"/>
          <w:numId w:val="37"/>
        </w:numPr>
        <w:tabs>
          <w:tab w:val="left" w:pos="3709"/>
        </w:tabs>
        <w:spacing w:before="3"/>
      </w:pPr>
      <w:r>
        <w:rPr>
          <w:color w:val="231F20"/>
        </w:rPr>
        <w:t>Formador</w:t>
      </w:r>
      <w:r>
        <w:rPr>
          <w:color w:val="231F20"/>
          <w:spacing w:val="-2"/>
        </w:rPr>
        <w:t xml:space="preserve"> </w:t>
      </w:r>
      <w:r>
        <w:rPr>
          <w:color w:val="231F20"/>
        </w:rPr>
        <w:t>de</w:t>
      </w:r>
      <w:r>
        <w:rPr>
          <w:color w:val="231F20"/>
          <w:spacing w:val="-6"/>
        </w:rPr>
        <w:t xml:space="preserve"> </w:t>
      </w:r>
      <w:r>
        <w:rPr>
          <w:color w:val="231F20"/>
        </w:rPr>
        <w:t>mercado</w:t>
      </w:r>
      <w:r>
        <w:rPr>
          <w:color w:val="231F20"/>
          <w:spacing w:val="-5"/>
        </w:rPr>
        <w:t xml:space="preserve"> </w:t>
      </w:r>
      <w:r>
        <w:rPr>
          <w:color w:val="231F20"/>
        </w:rPr>
        <w:t>de</w:t>
      </w:r>
      <w:r>
        <w:rPr>
          <w:color w:val="231F20"/>
          <w:spacing w:val="-3"/>
        </w:rPr>
        <w:t xml:space="preserve"> </w:t>
      </w:r>
      <w:r>
        <w:rPr>
          <w:color w:val="231F20"/>
        </w:rPr>
        <w:t>classe</w:t>
      </w:r>
      <w:r>
        <w:rPr>
          <w:color w:val="231F20"/>
          <w:spacing w:val="-4"/>
        </w:rPr>
        <w:t xml:space="preserve"> </w:t>
      </w:r>
      <w:r>
        <w:rPr>
          <w:color w:val="231F20"/>
          <w:spacing w:val="-2"/>
        </w:rPr>
        <w:t>fechada;</w:t>
      </w:r>
    </w:p>
    <w:p w14:paraId="5A1C951D" w14:textId="77777777" w:rsidR="00827D97" w:rsidRDefault="00000000">
      <w:pPr>
        <w:pStyle w:val="PargrafodaLista"/>
        <w:numPr>
          <w:ilvl w:val="1"/>
          <w:numId w:val="37"/>
        </w:numPr>
        <w:tabs>
          <w:tab w:val="left" w:pos="3709"/>
        </w:tabs>
        <w:spacing w:before="66"/>
      </w:pPr>
      <w:r>
        <w:rPr>
          <w:color w:val="231F20"/>
        </w:rPr>
        <w:t>Cogestão</w:t>
      </w:r>
      <w:r>
        <w:rPr>
          <w:color w:val="231F20"/>
          <w:spacing w:val="-5"/>
        </w:rPr>
        <w:t xml:space="preserve"> </w:t>
      </w:r>
      <w:r>
        <w:rPr>
          <w:color w:val="231F20"/>
        </w:rPr>
        <w:t>da</w:t>
      </w:r>
      <w:r>
        <w:rPr>
          <w:color w:val="231F20"/>
          <w:spacing w:val="-7"/>
        </w:rPr>
        <w:t xml:space="preserve"> </w:t>
      </w:r>
      <w:r>
        <w:rPr>
          <w:color w:val="231F20"/>
        </w:rPr>
        <w:t>carteira</w:t>
      </w:r>
      <w:r>
        <w:rPr>
          <w:color w:val="231F20"/>
          <w:spacing w:val="-6"/>
        </w:rPr>
        <w:t xml:space="preserve"> </w:t>
      </w:r>
      <w:r>
        <w:rPr>
          <w:color w:val="231F20"/>
        </w:rPr>
        <w:t>de</w:t>
      </w:r>
      <w:r>
        <w:rPr>
          <w:color w:val="231F20"/>
          <w:spacing w:val="-6"/>
        </w:rPr>
        <w:t xml:space="preserve"> </w:t>
      </w:r>
      <w:r>
        <w:rPr>
          <w:color w:val="231F20"/>
          <w:spacing w:val="-2"/>
        </w:rPr>
        <w:t>ativos.</w:t>
      </w:r>
    </w:p>
    <w:p w14:paraId="15915720" w14:textId="77777777" w:rsidR="00827D97" w:rsidRDefault="00827D97">
      <w:pPr>
        <w:pStyle w:val="Corpodetexto"/>
        <w:spacing w:before="134"/>
      </w:pPr>
    </w:p>
    <w:p w14:paraId="03C81516" w14:textId="77777777" w:rsidR="00827D97" w:rsidRDefault="00000000">
      <w:pPr>
        <w:pStyle w:val="PargrafodaLista"/>
        <w:numPr>
          <w:ilvl w:val="0"/>
          <w:numId w:val="37"/>
        </w:numPr>
        <w:tabs>
          <w:tab w:val="left" w:pos="2591"/>
          <w:tab w:val="left" w:pos="2593"/>
        </w:tabs>
        <w:spacing w:line="302" w:lineRule="auto"/>
        <w:ind w:right="230"/>
        <w:jc w:val="both"/>
      </w:pPr>
      <w:r>
        <w:rPr>
          <w:color w:val="231F20"/>
        </w:rPr>
        <w:t>Negociar</w:t>
      </w:r>
      <w:r>
        <w:rPr>
          <w:color w:val="231F20"/>
          <w:spacing w:val="-2"/>
        </w:rPr>
        <w:t xml:space="preserve"> </w:t>
      </w:r>
      <w:r>
        <w:rPr>
          <w:color w:val="231F20"/>
        </w:rPr>
        <w:t>os</w:t>
      </w:r>
      <w:r>
        <w:rPr>
          <w:color w:val="231F20"/>
          <w:spacing w:val="-2"/>
        </w:rPr>
        <w:t xml:space="preserve"> </w:t>
      </w:r>
      <w:r>
        <w:rPr>
          <w:color w:val="231F20"/>
        </w:rPr>
        <w:t>Ativos</w:t>
      </w:r>
      <w:r>
        <w:rPr>
          <w:color w:val="231F20"/>
          <w:spacing w:val="-2"/>
        </w:rPr>
        <w:t xml:space="preserve"> </w:t>
      </w:r>
      <w:r>
        <w:rPr>
          <w:color w:val="231F20"/>
        </w:rPr>
        <w:t>da</w:t>
      </w:r>
      <w:r>
        <w:rPr>
          <w:color w:val="231F20"/>
          <w:spacing w:val="-4"/>
        </w:rPr>
        <w:t xml:space="preserve"> </w:t>
      </w:r>
      <w:r>
        <w:rPr>
          <w:color w:val="231F20"/>
        </w:rPr>
        <w:t>Carteira,</w:t>
      </w:r>
      <w:r>
        <w:rPr>
          <w:color w:val="231F20"/>
          <w:spacing w:val="-1"/>
        </w:rPr>
        <w:t xml:space="preserve"> </w:t>
      </w:r>
      <w:r>
        <w:rPr>
          <w:color w:val="231F20"/>
        </w:rPr>
        <w:t>bem</w:t>
      </w:r>
      <w:r>
        <w:rPr>
          <w:color w:val="231F20"/>
          <w:spacing w:val="-2"/>
        </w:rPr>
        <w:t xml:space="preserve"> </w:t>
      </w:r>
      <w:r>
        <w:rPr>
          <w:color w:val="231F20"/>
        </w:rPr>
        <w:t>como</w:t>
      </w:r>
      <w:r>
        <w:rPr>
          <w:color w:val="231F20"/>
          <w:spacing w:val="-1"/>
        </w:rPr>
        <w:t xml:space="preserve"> </w:t>
      </w:r>
      <w:r>
        <w:rPr>
          <w:color w:val="231F20"/>
        </w:rPr>
        <w:t>firmar,</w:t>
      </w:r>
      <w:r>
        <w:rPr>
          <w:color w:val="231F20"/>
          <w:spacing w:val="-1"/>
        </w:rPr>
        <w:t xml:space="preserve"> </w:t>
      </w:r>
      <w:r>
        <w:rPr>
          <w:color w:val="231F20"/>
        </w:rPr>
        <w:t>quando</w:t>
      </w:r>
      <w:r>
        <w:rPr>
          <w:color w:val="231F20"/>
          <w:spacing w:val="-4"/>
        </w:rPr>
        <w:t xml:space="preserve"> </w:t>
      </w:r>
      <w:r>
        <w:rPr>
          <w:color w:val="231F20"/>
        </w:rPr>
        <w:t>for</w:t>
      </w:r>
      <w:r>
        <w:rPr>
          <w:color w:val="231F20"/>
          <w:spacing w:val="-1"/>
        </w:rPr>
        <w:t xml:space="preserve"> </w:t>
      </w:r>
      <w:r>
        <w:rPr>
          <w:color w:val="231F20"/>
        </w:rPr>
        <w:t>o</w:t>
      </w:r>
      <w:r>
        <w:rPr>
          <w:color w:val="231F20"/>
          <w:spacing w:val="-4"/>
        </w:rPr>
        <w:t xml:space="preserve"> </w:t>
      </w:r>
      <w:r>
        <w:rPr>
          <w:color w:val="231F20"/>
        </w:rPr>
        <w:t>caso,</w:t>
      </w:r>
      <w:r>
        <w:rPr>
          <w:color w:val="231F20"/>
          <w:spacing w:val="-3"/>
        </w:rPr>
        <w:t xml:space="preserve"> </w:t>
      </w:r>
      <w:r>
        <w:rPr>
          <w:color w:val="231F20"/>
        </w:rPr>
        <w:t>todo</w:t>
      </w:r>
      <w:r>
        <w:rPr>
          <w:color w:val="231F20"/>
          <w:spacing w:val="-4"/>
        </w:rPr>
        <w:t xml:space="preserve"> </w:t>
      </w:r>
      <w:r>
        <w:rPr>
          <w:color w:val="231F20"/>
        </w:rPr>
        <w:t>e qualquer contrato ou documento relativo à negociação de Ativos, qualquer que seja a sua natureza;</w:t>
      </w:r>
    </w:p>
    <w:p w14:paraId="2DDD91C9" w14:textId="77777777" w:rsidR="00827D97" w:rsidRDefault="00827D97">
      <w:pPr>
        <w:pStyle w:val="Corpodetexto"/>
        <w:spacing w:before="69"/>
      </w:pPr>
    </w:p>
    <w:p w14:paraId="282E869E" w14:textId="77777777" w:rsidR="00827D97" w:rsidRDefault="00000000">
      <w:pPr>
        <w:pStyle w:val="PargrafodaLista"/>
        <w:numPr>
          <w:ilvl w:val="0"/>
          <w:numId w:val="37"/>
        </w:numPr>
        <w:tabs>
          <w:tab w:val="left" w:pos="2591"/>
          <w:tab w:val="left" w:pos="2593"/>
        </w:tabs>
        <w:spacing w:line="304" w:lineRule="auto"/>
        <w:ind w:right="233"/>
        <w:jc w:val="both"/>
      </w:pPr>
      <w:r>
        <w:rPr>
          <w:color w:val="231F20"/>
        </w:rPr>
        <w:t>Encaminhar para a</w:t>
      </w:r>
      <w:r>
        <w:rPr>
          <w:color w:val="231F20"/>
          <w:spacing w:val="-1"/>
        </w:rPr>
        <w:t xml:space="preserve"> </w:t>
      </w:r>
      <w:r>
        <w:rPr>
          <w:color w:val="231F20"/>
        </w:rPr>
        <w:t>Administradora, nos 5 (cinco)</w:t>
      </w:r>
      <w:r>
        <w:rPr>
          <w:color w:val="231F20"/>
          <w:spacing w:val="-2"/>
        </w:rPr>
        <w:t xml:space="preserve"> </w:t>
      </w:r>
      <w:r>
        <w:rPr>
          <w:color w:val="231F20"/>
        </w:rPr>
        <w:t xml:space="preserve">Dias Úteis, subsequentes à sua assinatura, uma cópia de cada documento que firmar em nome do </w:t>
      </w:r>
      <w:r>
        <w:rPr>
          <w:color w:val="231F20"/>
          <w:spacing w:val="-2"/>
        </w:rPr>
        <w:t>Fundo;</w:t>
      </w:r>
    </w:p>
    <w:p w14:paraId="1BEF1086" w14:textId="77777777" w:rsidR="00827D97" w:rsidRDefault="00827D97">
      <w:pPr>
        <w:pStyle w:val="Corpodetexto"/>
        <w:spacing w:before="61"/>
      </w:pPr>
    </w:p>
    <w:p w14:paraId="3D59B634" w14:textId="77777777" w:rsidR="00827D97" w:rsidRDefault="00000000">
      <w:pPr>
        <w:pStyle w:val="PargrafodaLista"/>
        <w:numPr>
          <w:ilvl w:val="0"/>
          <w:numId w:val="37"/>
        </w:numPr>
        <w:tabs>
          <w:tab w:val="left" w:pos="2591"/>
          <w:tab w:val="left" w:pos="2593"/>
        </w:tabs>
        <w:spacing w:before="1" w:line="302" w:lineRule="auto"/>
        <w:ind w:right="233"/>
        <w:jc w:val="both"/>
      </w:pPr>
      <w:r>
        <w:rPr>
          <w:color w:val="231F20"/>
        </w:rPr>
        <w:t>Observância dos limites de composição e concentração de Carteira, Condições de Cessão, Critérios de Elegibilidade e de concentração em fatores de risco, conforme estabelecidos neste Regulamento e na regulamentação aplicável;</w:t>
      </w:r>
    </w:p>
    <w:p w14:paraId="35AFB458" w14:textId="77777777" w:rsidR="00827D97" w:rsidRDefault="00827D97">
      <w:pPr>
        <w:pStyle w:val="Corpodetexto"/>
        <w:spacing w:before="71"/>
      </w:pPr>
    </w:p>
    <w:p w14:paraId="30A66A70" w14:textId="77777777" w:rsidR="00827D97" w:rsidRDefault="00000000">
      <w:pPr>
        <w:pStyle w:val="PargrafodaLista"/>
        <w:numPr>
          <w:ilvl w:val="0"/>
          <w:numId w:val="37"/>
        </w:numPr>
        <w:tabs>
          <w:tab w:val="left" w:pos="2591"/>
          <w:tab w:val="left" w:pos="2593"/>
        </w:tabs>
        <w:spacing w:line="304" w:lineRule="auto"/>
        <w:ind w:right="233"/>
        <w:jc w:val="both"/>
      </w:pPr>
      <w:r>
        <w:rPr>
          <w:color w:val="231F20"/>
        </w:rPr>
        <w:t>Realizar as comunicações de desenquadramento para a CVM e para a Administradora, com as justificativas e plano de ação, bem como as comunicações de reenquadramento, tão logo ocorrido;</w:t>
      </w:r>
    </w:p>
    <w:p w14:paraId="7B4E15B0" w14:textId="77777777" w:rsidR="00827D97" w:rsidRDefault="00827D97">
      <w:pPr>
        <w:pStyle w:val="Corpodetexto"/>
        <w:spacing w:before="61"/>
      </w:pPr>
    </w:p>
    <w:p w14:paraId="7DA2FA51" w14:textId="77777777" w:rsidR="00827D97" w:rsidRDefault="00000000">
      <w:pPr>
        <w:pStyle w:val="PargrafodaLista"/>
        <w:numPr>
          <w:ilvl w:val="0"/>
          <w:numId w:val="37"/>
        </w:numPr>
        <w:tabs>
          <w:tab w:val="left" w:pos="2590"/>
        </w:tabs>
        <w:spacing w:before="1"/>
        <w:ind w:left="2590" w:hanging="357"/>
      </w:pPr>
      <w:r>
        <w:rPr>
          <w:color w:val="231F20"/>
        </w:rPr>
        <w:t>Exercer</w:t>
      </w:r>
      <w:r>
        <w:rPr>
          <w:color w:val="231F20"/>
          <w:spacing w:val="-13"/>
        </w:rPr>
        <w:t xml:space="preserve"> </w:t>
      </w:r>
      <w:r>
        <w:rPr>
          <w:color w:val="231F20"/>
        </w:rPr>
        <w:t>o</w:t>
      </w:r>
      <w:r>
        <w:rPr>
          <w:color w:val="231F20"/>
          <w:spacing w:val="-9"/>
        </w:rPr>
        <w:t xml:space="preserve"> </w:t>
      </w:r>
      <w:r>
        <w:rPr>
          <w:color w:val="231F20"/>
        </w:rPr>
        <w:t>direito</w:t>
      </w:r>
      <w:r>
        <w:rPr>
          <w:color w:val="231F20"/>
          <w:spacing w:val="-9"/>
        </w:rPr>
        <w:t xml:space="preserve"> </w:t>
      </w:r>
      <w:r>
        <w:rPr>
          <w:color w:val="231F20"/>
        </w:rPr>
        <w:t>de</w:t>
      </w:r>
      <w:r>
        <w:rPr>
          <w:color w:val="231F20"/>
          <w:spacing w:val="-12"/>
        </w:rPr>
        <w:t xml:space="preserve"> </w:t>
      </w:r>
      <w:r>
        <w:rPr>
          <w:color w:val="231F20"/>
        </w:rPr>
        <w:t>voto</w:t>
      </w:r>
      <w:r>
        <w:rPr>
          <w:color w:val="231F20"/>
          <w:spacing w:val="-13"/>
        </w:rPr>
        <w:t xml:space="preserve"> </w:t>
      </w:r>
      <w:r>
        <w:rPr>
          <w:color w:val="231F20"/>
        </w:rPr>
        <w:t>decorrente</w:t>
      </w:r>
      <w:r>
        <w:rPr>
          <w:color w:val="231F20"/>
          <w:spacing w:val="-9"/>
        </w:rPr>
        <w:t xml:space="preserve"> </w:t>
      </w:r>
      <w:r>
        <w:rPr>
          <w:color w:val="231F20"/>
        </w:rPr>
        <w:t>de</w:t>
      </w:r>
      <w:r>
        <w:rPr>
          <w:color w:val="231F20"/>
          <w:spacing w:val="-11"/>
        </w:rPr>
        <w:t xml:space="preserve"> </w:t>
      </w:r>
      <w:r>
        <w:rPr>
          <w:color w:val="231F20"/>
        </w:rPr>
        <w:t>Ativos</w:t>
      </w:r>
      <w:r>
        <w:rPr>
          <w:color w:val="231F20"/>
          <w:spacing w:val="-12"/>
        </w:rPr>
        <w:t xml:space="preserve"> </w:t>
      </w:r>
      <w:r>
        <w:rPr>
          <w:color w:val="231F20"/>
        </w:rPr>
        <w:t>detidos</w:t>
      </w:r>
      <w:r>
        <w:rPr>
          <w:color w:val="231F20"/>
          <w:spacing w:val="-9"/>
        </w:rPr>
        <w:t xml:space="preserve"> </w:t>
      </w:r>
      <w:r>
        <w:rPr>
          <w:color w:val="231F20"/>
        </w:rPr>
        <w:t>pelo</w:t>
      </w:r>
      <w:r>
        <w:rPr>
          <w:color w:val="231F20"/>
          <w:spacing w:val="-9"/>
        </w:rPr>
        <w:t xml:space="preserve"> </w:t>
      </w:r>
      <w:r>
        <w:rPr>
          <w:color w:val="231F20"/>
        </w:rPr>
        <w:t>Fundo,</w:t>
      </w:r>
      <w:r>
        <w:rPr>
          <w:color w:val="231F20"/>
          <w:spacing w:val="-10"/>
        </w:rPr>
        <w:t xml:space="preserve"> </w:t>
      </w:r>
      <w:r>
        <w:rPr>
          <w:color w:val="231F20"/>
          <w:spacing w:val="-2"/>
        </w:rPr>
        <w:t>conforme</w:t>
      </w:r>
    </w:p>
    <w:p w14:paraId="7069FF84" w14:textId="77777777" w:rsidR="00827D97" w:rsidRDefault="00827D97">
      <w:pPr>
        <w:pStyle w:val="PargrafodaLista"/>
        <w:jc w:val="left"/>
        <w:sectPr w:rsidR="00827D97">
          <w:pgSz w:w="11910" w:h="16840"/>
          <w:pgMar w:top="1420" w:right="850" w:bottom="1120" w:left="850" w:header="162" w:footer="921" w:gutter="0"/>
          <w:cols w:space="720"/>
        </w:sectPr>
      </w:pPr>
    </w:p>
    <w:p w14:paraId="2D7C622A" w14:textId="77777777" w:rsidR="00827D97" w:rsidRDefault="00000000">
      <w:pPr>
        <w:pStyle w:val="Corpodetexto"/>
        <w:spacing w:before="44"/>
        <w:ind w:left="2593"/>
      </w:pPr>
      <w:r>
        <w:rPr>
          <w:color w:val="231F20"/>
        </w:rPr>
        <w:lastRenderedPageBreak/>
        <w:t>aplicável,</w:t>
      </w:r>
      <w:r>
        <w:rPr>
          <w:color w:val="231F20"/>
          <w:spacing w:val="-7"/>
        </w:rPr>
        <w:t xml:space="preserve"> </w:t>
      </w:r>
      <w:r>
        <w:rPr>
          <w:color w:val="231F20"/>
        </w:rPr>
        <w:t>realizando</w:t>
      </w:r>
      <w:r>
        <w:rPr>
          <w:color w:val="231F20"/>
          <w:spacing w:val="-5"/>
        </w:rPr>
        <w:t xml:space="preserve"> </w:t>
      </w:r>
      <w:r>
        <w:rPr>
          <w:color w:val="231F20"/>
        </w:rPr>
        <w:t>todas</w:t>
      </w:r>
      <w:r>
        <w:rPr>
          <w:color w:val="231F20"/>
          <w:spacing w:val="-5"/>
        </w:rPr>
        <w:t xml:space="preserve"> </w:t>
      </w:r>
      <w:r>
        <w:rPr>
          <w:color w:val="231F20"/>
        </w:rPr>
        <w:t>as</w:t>
      </w:r>
      <w:r>
        <w:rPr>
          <w:color w:val="231F20"/>
          <w:spacing w:val="-5"/>
        </w:rPr>
        <w:t xml:space="preserve"> </w:t>
      </w:r>
      <w:r>
        <w:rPr>
          <w:color w:val="231F20"/>
        </w:rPr>
        <w:t>ações</w:t>
      </w:r>
      <w:r>
        <w:rPr>
          <w:color w:val="231F20"/>
          <w:spacing w:val="-4"/>
        </w:rPr>
        <w:t xml:space="preserve"> </w:t>
      </w:r>
      <w:r>
        <w:rPr>
          <w:color w:val="231F20"/>
        </w:rPr>
        <w:t>necessárias</w:t>
      </w:r>
      <w:r>
        <w:rPr>
          <w:color w:val="231F20"/>
          <w:spacing w:val="-7"/>
        </w:rPr>
        <w:t xml:space="preserve"> </w:t>
      </w:r>
      <w:r>
        <w:rPr>
          <w:color w:val="231F20"/>
        </w:rPr>
        <w:t>para</w:t>
      </w:r>
      <w:r>
        <w:rPr>
          <w:color w:val="231F20"/>
          <w:spacing w:val="-7"/>
        </w:rPr>
        <w:t xml:space="preserve"> </w:t>
      </w:r>
      <w:r>
        <w:rPr>
          <w:color w:val="231F20"/>
        </w:rPr>
        <w:t>tal</w:t>
      </w:r>
      <w:r>
        <w:rPr>
          <w:color w:val="231F20"/>
          <w:spacing w:val="-5"/>
        </w:rPr>
        <w:t xml:space="preserve"> </w:t>
      </w:r>
      <w:r>
        <w:rPr>
          <w:color w:val="231F20"/>
          <w:spacing w:val="-2"/>
        </w:rPr>
        <w:t>exercício;</w:t>
      </w:r>
    </w:p>
    <w:p w14:paraId="17CEBECD" w14:textId="77777777" w:rsidR="00827D97" w:rsidRDefault="00827D97">
      <w:pPr>
        <w:pStyle w:val="Corpodetexto"/>
        <w:spacing w:before="132"/>
      </w:pPr>
    </w:p>
    <w:p w14:paraId="717A7445" w14:textId="77777777" w:rsidR="00827D97" w:rsidRDefault="00000000">
      <w:pPr>
        <w:pStyle w:val="PargrafodaLista"/>
        <w:numPr>
          <w:ilvl w:val="0"/>
          <w:numId w:val="37"/>
        </w:numPr>
        <w:tabs>
          <w:tab w:val="left" w:pos="2591"/>
          <w:tab w:val="left" w:pos="2593"/>
        </w:tabs>
        <w:spacing w:line="304" w:lineRule="auto"/>
        <w:ind w:right="237"/>
        <w:jc w:val="both"/>
      </w:pPr>
      <w:r>
        <w:rPr>
          <w:color w:val="231F20"/>
        </w:rPr>
        <w:t>Informar a Administradora, de imediato, caso ocorra qualquer alteração em prestador de serviço por este contratado;</w:t>
      </w:r>
    </w:p>
    <w:p w14:paraId="01CB64F2" w14:textId="77777777" w:rsidR="00827D97" w:rsidRDefault="00827D97">
      <w:pPr>
        <w:pStyle w:val="Corpodetexto"/>
        <w:spacing w:before="63"/>
      </w:pPr>
    </w:p>
    <w:p w14:paraId="72EC3E59" w14:textId="77777777" w:rsidR="00827D97" w:rsidRDefault="00000000">
      <w:pPr>
        <w:pStyle w:val="PargrafodaLista"/>
        <w:numPr>
          <w:ilvl w:val="0"/>
          <w:numId w:val="37"/>
        </w:numPr>
        <w:tabs>
          <w:tab w:val="left" w:pos="2591"/>
          <w:tab w:val="left" w:pos="2593"/>
        </w:tabs>
        <w:spacing w:before="1" w:line="304" w:lineRule="auto"/>
        <w:ind w:right="233"/>
        <w:jc w:val="both"/>
      </w:pPr>
      <w:r>
        <w:rPr>
          <w:color w:val="231F20"/>
        </w:rPr>
        <w:t>Providenciar a elaboração do material de divulgação para utilização pelos distribuidores, às suas expensas;</w:t>
      </w:r>
    </w:p>
    <w:p w14:paraId="6C20E381" w14:textId="77777777" w:rsidR="00827D97" w:rsidRDefault="00827D97">
      <w:pPr>
        <w:pStyle w:val="Corpodetexto"/>
        <w:spacing w:before="63"/>
      </w:pPr>
    </w:p>
    <w:p w14:paraId="44C4B07E" w14:textId="77777777" w:rsidR="00827D97" w:rsidRDefault="00000000">
      <w:pPr>
        <w:pStyle w:val="PargrafodaLista"/>
        <w:numPr>
          <w:ilvl w:val="0"/>
          <w:numId w:val="37"/>
        </w:numPr>
        <w:tabs>
          <w:tab w:val="left" w:pos="2590"/>
          <w:tab w:val="left" w:pos="2593"/>
        </w:tabs>
        <w:spacing w:line="304" w:lineRule="auto"/>
        <w:ind w:right="233"/>
        <w:jc w:val="both"/>
      </w:pPr>
      <w:r>
        <w:rPr>
          <w:color w:val="231F20"/>
        </w:rPr>
        <w:t>Diligenciar para manter atualizada e em perfeita ordem, às suas expensas, a documentação relativa às operações;</w:t>
      </w:r>
    </w:p>
    <w:p w14:paraId="48B3A984" w14:textId="77777777" w:rsidR="00827D97" w:rsidRDefault="00827D97">
      <w:pPr>
        <w:pStyle w:val="Corpodetexto"/>
        <w:spacing w:before="64"/>
      </w:pPr>
    </w:p>
    <w:p w14:paraId="2F7AFB54" w14:textId="77777777" w:rsidR="00827D97" w:rsidRDefault="00000000">
      <w:pPr>
        <w:pStyle w:val="PargrafodaLista"/>
        <w:numPr>
          <w:ilvl w:val="0"/>
          <w:numId w:val="37"/>
        </w:numPr>
        <w:tabs>
          <w:tab w:val="left" w:pos="2590"/>
        </w:tabs>
        <w:ind w:left="2590" w:hanging="357"/>
      </w:pPr>
      <w:r>
        <w:rPr>
          <w:color w:val="231F20"/>
        </w:rPr>
        <w:t>Estruturar</w:t>
      </w:r>
      <w:r>
        <w:rPr>
          <w:color w:val="231F20"/>
          <w:spacing w:val="-6"/>
        </w:rPr>
        <w:t xml:space="preserve"> </w:t>
      </w:r>
      <w:r>
        <w:rPr>
          <w:color w:val="231F20"/>
        </w:rPr>
        <w:t>o</w:t>
      </w:r>
      <w:r>
        <w:rPr>
          <w:color w:val="231F20"/>
          <w:spacing w:val="-7"/>
        </w:rPr>
        <w:t xml:space="preserve"> </w:t>
      </w:r>
      <w:r>
        <w:rPr>
          <w:color w:val="231F20"/>
          <w:spacing w:val="-2"/>
        </w:rPr>
        <w:t>Fundo;</w:t>
      </w:r>
    </w:p>
    <w:p w14:paraId="1C089F35" w14:textId="77777777" w:rsidR="00827D97" w:rsidRDefault="00827D97">
      <w:pPr>
        <w:pStyle w:val="Corpodetexto"/>
        <w:spacing w:before="134"/>
      </w:pPr>
    </w:p>
    <w:p w14:paraId="11D077FE" w14:textId="77777777" w:rsidR="00827D97" w:rsidRDefault="00000000">
      <w:pPr>
        <w:pStyle w:val="PargrafodaLista"/>
        <w:numPr>
          <w:ilvl w:val="0"/>
          <w:numId w:val="37"/>
        </w:numPr>
        <w:tabs>
          <w:tab w:val="left" w:pos="2591"/>
          <w:tab w:val="left" w:pos="2593"/>
        </w:tabs>
        <w:spacing w:before="1" w:line="302" w:lineRule="auto"/>
        <w:ind w:right="229"/>
        <w:jc w:val="both"/>
      </w:pPr>
      <w:r>
        <w:rPr>
          <w:color w:val="231F20"/>
        </w:rPr>
        <w:t xml:space="preserve">Executar a Política de Investimentos, devendo analisar e selecionar os Direitos Creditórios para a Carteira, o que inclui, no mínimo: </w:t>
      </w:r>
      <w:r>
        <w:rPr>
          <w:rFonts w:ascii="Arial" w:hAnsi="Arial"/>
          <w:b/>
          <w:color w:val="231F20"/>
        </w:rPr>
        <w:t xml:space="preserve">(i) </w:t>
      </w:r>
      <w:r>
        <w:rPr>
          <w:color w:val="231F20"/>
        </w:rPr>
        <w:t>verificar o enquadramento dos Direitos Creditórios à Política de Investimento, compreendendo,</w:t>
      </w:r>
      <w:r>
        <w:rPr>
          <w:color w:val="231F20"/>
          <w:spacing w:val="-14"/>
        </w:rPr>
        <w:t xml:space="preserve"> </w:t>
      </w:r>
      <w:r>
        <w:rPr>
          <w:color w:val="231F20"/>
        </w:rPr>
        <w:t>no</w:t>
      </w:r>
      <w:r>
        <w:rPr>
          <w:color w:val="231F20"/>
          <w:spacing w:val="-15"/>
        </w:rPr>
        <w:t xml:space="preserve"> </w:t>
      </w:r>
      <w:r>
        <w:rPr>
          <w:color w:val="231F20"/>
        </w:rPr>
        <w:t>mínimo,</w:t>
      </w:r>
      <w:r>
        <w:rPr>
          <w:color w:val="231F20"/>
          <w:spacing w:val="-15"/>
        </w:rPr>
        <w:t xml:space="preserve"> </w:t>
      </w:r>
      <w:r>
        <w:rPr>
          <w:color w:val="231F20"/>
        </w:rPr>
        <w:t>a</w:t>
      </w:r>
      <w:r>
        <w:rPr>
          <w:color w:val="231F20"/>
          <w:spacing w:val="-16"/>
        </w:rPr>
        <w:t xml:space="preserve"> </w:t>
      </w:r>
      <w:r>
        <w:rPr>
          <w:color w:val="231F20"/>
        </w:rPr>
        <w:t>validação</w:t>
      </w:r>
      <w:r>
        <w:rPr>
          <w:color w:val="231F20"/>
          <w:spacing w:val="-12"/>
        </w:rPr>
        <w:t xml:space="preserve"> </w:t>
      </w:r>
      <w:r>
        <w:rPr>
          <w:color w:val="231F20"/>
        </w:rPr>
        <w:t>dos</w:t>
      </w:r>
      <w:r>
        <w:rPr>
          <w:color w:val="231F20"/>
          <w:spacing w:val="-15"/>
        </w:rPr>
        <w:t xml:space="preserve"> </w:t>
      </w:r>
      <w:r>
        <w:rPr>
          <w:color w:val="231F20"/>
        </w:rPr>
        <w:t>Direitos</w:t>
      </w:r>
      <w:r>
        <w:rPr>
          <w:color w:val="231F20"/>
          <w:spacing w:val="-13"/>
        </w:rPr>
        <w:t xml:space="preserve"> </w:t>
      </w:r>
      <w:r>
        <w:rPr>
          <w:color w:val="231F20"/>
        </w:rPr>
        <w:t>Creditórios</w:t>
      </w:r>
      <w:r>
        <w:rPr>
          <w:color w:val="231F20"/>
          <w:spacing w:val="-15"/>
        </w:rPr>
        <w:t xml:space="preserve"> </w:t>
      </w:r>
      <w:r>
        <w:rPr>
          <w:color w:val="231F20"/>
        </w:rPr>
        <w:t>quanto</w:t>
      </w:r>
      <w:r>
        <w:rPr>
          <w:color w:val="231F20"/>
          <w:spacing w:val="-16"/>
        </w:rPr>
        <w:t xml:space="preserve"> </w:t>
      </w:r>
      <w:r>
        <w:rPr>
          <w:color w:val="231F20"/>
        </w:rPr>
        <w:t xml:space="preserve">aos Critérios de Elegibilidade e a observância aos requisitos de composição e diversificação, de forma individualizada ou por amostragem, utilizando modelo estatístico consistente e passível de verificação; e </w:t>
      </w:r>
      <w:r>
        <w:rPr>
          <w:rFonts w:ascii="Arial" w:hAnsi="Arial"/>
          <w:b/>
          <w:color w:val="231F20"/>
        </w:rPr>
        <w:t xml:space="preserve">(ii) </w:t>
      </w:r>
      <w:r>
        <w:rPr>
          <w:color w:val="231F20"/>
        </w:rPr>
        <w:t>avaliar a aderência do risco de performance dos Direitos Creditórios, se houver, à Política de Investimento;</w:t>
      </w:r>
    </w:p>
    <w:p w14:paraId="0598068C" w14:textId="77777777" w:rsidR="00827D97" w:rsidRDefault="00827D97">
      <w:pPr>
        <w:pStyle w:val="Corpodetexto"/>
        <w:spacing w:before="74"/>
      </w:pPr>
    </w:p>
    <w:p w14:paraId="343FCFF9" w14:textId="77777777" w:rsidR="00827D97" w:rsidRDefault="00000000">
      <w:pPr>
        <w:pStyle w:val="PargrafodaLista"/>
        <w:numPr>
          <w:ilvl w:val="0"/>
          <w:numId w:val="37"/>
        </w:numPr>
        <w:tabs>
          <w:tab w:val="left" w:pos="2590"/>
          <w:tab w:val="left" w:pos="2593"/>
        </w:tabs>
        <w:spacing w:before="1" w:line="304" w:lineRule="auto"/>
        <w:ind w:right="235"/>
        <w:jc w:val="both"/>
      </w:pPr>
      <w:r>
        <w:rPr>
          <w:color w:val="231F20"/>
        </w:rPr>
        <w:t>Registrar os Direitos Creditórios na Entidade Registradora da Classe ou entregá-los ao Custodiante ou para a Administradora, conforme o caso;</w:t>
      </w:r>
    </w:p>
    <w:p w14:paraId="0F1A5642" w14:textId="77777777" w:rsidR="00827D97" w:rsidRDefault="00827D97">
      <w:pPr>
        <w:pStyle w:val="Corpodetexto"/>
        <w:spacing w:before="63"/>
      </w:pPr>
    </w:p>
    <w:p w14:paraId="006BCA71" w14:textId="77777777" w:rsidR="00827D97" w:rsidRDefault="00000000">
      <w:pPr>
        <w:pStyle w:val="PargrafodaLista"/>
        <w:numPr>
          <w:ilvl w:val="0"/>
          <w:numId w:val="37"/>
        </w:numPr>
        <w:tabs>
          <w:tab w:val="left" w:pos="2591"/>
          <w:tab w:val="left" w:pos="2593"/>
        </w:tabs>
        <w:spacing w:line="302" w:lineRule="auto"/>
        <w:ind w:right="230"/>
        <w:jc w:val="both"/>
      </w:pPr>
      <w:r>
        <w:rPr>
          <w:color w:val="231F20"/>
        </w:rPr>
        <w:t xml:space="preserve">Na hipótese de ocorrer substituição de Direitos Creditórios, por qualquer motivo, diligenciar para que a relação entre risco e retorno da Carteira de Direitos Creditórios não seja alterada, nos termos da Política de </w:t>
      </w:r>
      <w:r>
        <w:rPr>
          <w:color w:val="231F20"/>
          <w:spacing w:val="-2"/>
        </w:rPr>
        <w:t>Investimentos;</w:t>
      </w:r>
    </w:p>
    <w:p w14:paraId="424207D3" w14:textId="77777777" w:rsidR="00827D97" w:rsidRDefault="00827D97">
      <w:pPr>
        <w:pStyle w:val="Corpodetexto"/>
        <w:spacing w:before="71"/>
      </w:pPr>
    </w:p>
    <w:p w14:paraId="7A32FB06" w14:textId="77777777" w:rsidR="00827D97" w:rsidRDefault="00000000">
      <w:pPr>
        <w:pStyle w:val="PargrafodaLista"/>
        <w:numPr>
          <w:ilvl w:val="0"/>
          <w:numId w:val="37"/>
        </w:numPr>
        <w:tabs>
          <w:tab w:val="left" w:pos="2591"/>
          <w:tab w:val="left" w:pos="2593"/>
        </w:tabs>
        <w:spacing w:before="1" w:line="302" w:lineRule="auto"/>
        <w:ind w:right="238"/>
        <w:jc w:val="both"/>
      </w:pPr>
      <w:r>
        <w:rPr>
          <w:color w:val="231F20"/>
        </w:rPr>
        <w:t>Efetuar a correta formalização dos documentos relativos à cessão dos Direitos Creditórios;</w:t>
      </w:r>
    </w:p>
    <w:p w14:paraId="10D50487" w14:textId="77777777" w:rsidR="00827D97" w:rsidRDefault="00827D97">
      <w:pPr>
        <w:pStyle w:val="Corpodetexto"/>
        <w:spacing w:before="69"/>
      </w:pPr>
    </w:p>
    <w:p w14:paraId="571B5F85" w14:textId="77777777" w:rsidR="00827D97" w:rsidRDefault="00000000">
      <w:pPr>
        <w:pStyle w:val="PargrafodaLista"/>
        <w:numPr>
          <w:ilvl w:val="0"/>
          <w:numId w:val="37"/>
        </w:numPr>
        <w:tabs>
          <w:tab w:val="left" w:pos="2591"/>
          <w:tab w:val="left" w:pos="2593"/>
        </w:tabs>
        <w:spacing w:line="302" w:lineRule="auto"/>
        <w:ind w:right="228"/>
        <w:jc w:val="both"/>
      </w:pPr>
      <w:r>
        <w:rPr>
          <w:color w:val="231F20"/>
        </w:rPr>
        <w:t xml:space="preserve">Sem prejuízo de outros parâmetros eventualmente definidos no Regulamento, monitorar: </w:t>
      </w:r>
      <w:r>
        <w:rPr>
          <w:rFonts w:ascii="Arial" w:hAnsi="Arial"/>
          <w:b/>
          <w:color w:val="231F20"/>
        </w:rPr>
        <w:t xml:space="preserve">(i) </w:t>
      </w:r>
      <w:r>
        <w:rPr>
          <w:color w:val="231F20"/>
        </w:rPr>
        <w:t xml:space="preserve">os Índices de Subordinação; </w:t>
      </w:r>
      <w:r>
        <w:rPr>
          <w:rFonts w:ascii="Arial" w:hAnsi="Arial"/>
          <w:b/>
          <w:color w:val="231F20"/>
        </w:rPr>
        <w:t xml:space="preserve">(ii) </w:t>
      </w:r>
      <w:r>
        <w:rPr>
          <w:color w:val="231F20"/>
        </w:rPr>
        <w:t xml:space="preserve">a adimplência da Carteira de Direitos Creditórios e, em relação aos Direitos Creditórios vencidos e não pagos, diligenciar para que sejam adotados os procedimentos de cobrança, observado que essa última obrigação inexiste no caso de hipóteses de dispensa previstas no Regulamento e na regulamentação aplicável; e </w:t>
      </w:r>
      <w:r>
        <w:rPr>
          <w:rFonts w:ascii="Arial" w:hAnsi="Arial"/>
          <w:b/>
          <w:color w:val="231F20"/>
        </w:rPr>
        <w:t xml:space="preserve">(iii) </w:t>
      </w:r>
      <w:r>
        <w:rPr>
          <w:color w:val="231F20"/>
        </w:rPr>
        <w:t>a taxa de retorno dos Direitos Creditórios, considerando, no mínimo, pagamentos, prépagamentos e inadimplência;</w:t>
      </w:r>
    </w:p>
    <w:p w14:paraId="502C5F29" w14:textId="77777777" w:rsidR="00827D97" w:rsidRDefault="00827D97">
      <w:pPr>
        <w:pStyle w:val="Corpodetexto"/>
        <w:spacing w:before="74"/>
      </w:pPr>
    </w:p>
    <w:p w14:paraId="514B8CAC" w14:textId="77777777" w:rsidR="00827D97" w:rsidRDefault="00000000">
      <w:pPr>
        <w:pStyle w:val="PargrafodaLista"/>
        <w:numPr>
          <w:ilvl w:val="0"/>
          <w:numId w:val="37"/>
        </w:numPr>
        <w:tabs>
          <w:tab w:val="left" w:pos="2591"/>
        </w:tabs>
        <w:spacing w:before="1"/>
        <w:ind w:left="2591" w:hanging="358"/>
      </w:pPr>
      <w:r>
        <w:rPr>
          <w:color w:val="231F20"/>
        </w:rPr>
        <w:t>Verificar</w:t>
      </w:r>
      <w:r>
        <w:rPr>
          <w:color w:val="231F20"/>
          <w:spacing w:val="26"/>
        </w:rPr>
        <w:t xml:space="preserve"> </w:t>
      </w:r>
      <w:r>
        <w:rPr>
          <w:color w:val="231F20"/>
        </w:rPr>
        <w:t>a</w:t>
      </w:r>
      <w:r>
        <w:rPr>
          <w:color w:val="231F20"/>
          <w:spacing w:val="29"/>
        </w:rPr>
        <w:t xml:space="preserve"> </w:t>
      </w:r>
      <w:r>
        <w:rPr>
          <w:color w:val="231F20"/>
        </w:rPr>
        <w:t>possibilidade</w:t>
      </w:r>
      <w:r>
        <w:rPr>
          <w:color w:val="231F20"/>
          <w:spacing w:val="29"/>
        </w:rPr>
        <w:t xml:space="preserve"> </w:t>
      </w:r>
      <w:r>
        <w:rPr>
          <w:color w:val="231F20"/>
        </w:rPr>
        <w:t>de</w:t>
      </w:r>
      <w:r>
        <w:rPr>
          <w:color w:val="231F20"/>
          <w:spacing w:val="28"/>
        </w:rPr>
        <w:t xml:space="preserve"> </w:t>
      </w:r>
      <w:r>
        <w:rPr>
          <w:color w:val="231F20"/>
        </w:rPr>
        <w:t>ineficácia</w:t>
      </w:r>
      <w:r>
        <w:rPr>
          <w:color w:val="231F20"/>
          <w:spacing w:val="28"/>
        </w:rPr>
        <w:t xml:space="preserve"> </w:t>
      </w:r>
      <w:r>
        <w:rPr>
          <w:color w:val="231F20"/>
        </w:rPr>
        <w:t>da</w:t>
      </w:r>
      <w:r>
        <w:rPr>
          <w:color w:val="231F20"/>
          <w:spacing w:val="29"/>
        </w:rPr>
        <w:t xml:space="preserve"> </w:t>
      </w:r>
      <w:r>
        <w:rPr>
          <w:color w:val="231F20"/>
        </w:rPr>
        <w:t>cessão</w:t>
      </w:r>
      <w:r>
        <w:rPr>
          <w:color w:val="231F20"/>
          <w:spacing w:val="28"/>
        </w:rPr>
        <w:t xml:space="preserve"> </w:t>
      </w:r>
      <w:r>
        <w:rPr>
          <w:color w:val="231F20"/>
        </w:rPr>
        <w:t>em</w:t>
      </w:r>
      <w:r>
        <w:rPr>
          <w:color w:val="231F20"/>
          <w:spacing w:val="29"/>
        </w:rPr>
        <w:t xml:space="preserve"> </w:t>
      </w:r>
      <w:r>
        <w:rPr>
          <w:color w:val="231F20"/>
        </w:rPr>
        <w:t>virtude</w:t>
      </w:r>
      <w:r>
        <w:rPr>
          <w:color w:val="231F20"/>
          <w:spacing w:val="28"/>
        </w:rPr>
        <w:t xml:space="preserve"> </w:t>
      </w:r>
      <w:r>
        <w:rPr>
          <w:color w:val="231F20"/>
        </w:rPr>
        <w:t>de</w:t>
      </w:r>
      <w:r>
        <w:rPr>
          <w:color w:val="231F20"/>
          <w:spacing w:val="26"/>
        </w:rPr>
        <w:t xml:space="preserve"> </w:t>
      </w:r>
      <w:r>
        <w:rPr>
          <w:color w:val="231F20"/>
        </w:rPr>
        <w:t>riscos</w:t>
      </w:r>
      <w:r>
        <w:rPr>
          <w:color w:val="231F20"/>
          <w:spacing w:val="24"/>
        </w:rPr>
        <w:t xml:space="preserve"> </w:t>
      </w:r>
      <w:r>
        <w:rPr>
          <w:color w:val="231F20"/>
          <w:spacing w:val="-5"/>
        </w:rPr>
        <w:t>de</w:t>
      </w:r>
    </w:p>
    <w:p w14:paraId="5A608816" w14:textId="77777777" w:rsidR="00827D97" w:rsidRDefault="00827D97">
      <w:pPr>
        <w:pStyle w:val="PargrafodaLista"/>
        <w:jc w:val="left"/>
        <w:sectPr w:rsidR="00827D97">
          <w:pgSz w:w="11910" w:h="16840"/>
          <w:pgMar w:top="1420" w:right="850" w:bottom="1120" w:left="850" w:header="162" w:footer="921" w:gutter="0"/>
          <w:cols w:space="720"/>
        </w:sectPr>
      </w:pPr>
    </w:p>
    <w:p w14:paraId="44519985" w14:textId="77777777" w:rsidR="00827D97" w:rsidRDefault="00000000">
      <w:pPr>
        <w:pStyle w:val="Corpodetexto"/>
        <w:spacing w:before="44" w:line="302" w:lineRule="auto"/>
        <w:ind w:left="2593" w:right="230"/>
        <w:jc w:val="both"/>
      </w:pPr>
      <w:r>
        <w:rPr>
          <w:color w:val="231F20"/>
        </w:rPr>
        <w:lastRenderedPageBreak/>
        <w:t>natureza fiscal, alcançando Direitos Creditórios que tenham representatividade</w:t>
      </w:r>
      <w:r>
        <w:rPr>
          <w:color w:val="231F20"/>
          <w:spacing w:val="-16"/>
        </w:rPr>
        <w:t xml:space="preserve"> </w:t>
      </w:r>
      <w:r>
        <w:rPr>
          <w:color w:val="231F20"/>
        </w:rPr>
        <w:t>no</w:t>
      </w:r>
      <w:r>
        <w:rPr>
          <w:color w:val="231F20"/>
          <w:spacing w:val="-15"/>
        </w:rPr>
        <w:t xml:space="preserve"> </w:t>
      </w:r>
      <w:r>
        <w:rPr>
          <w:color w:val="231F20"/>
        </w:rPr>
        <w:t>patrimônio</w:t>
      </w:r>
      <w:r>
        <w:rPr>
          <w:color w:val="231F20"/>
          <w:spacing w:val="-15"/>
        </w:rPr>
        <w:t xml:space="preserve"> </w:t>
      </w:r>
      <w:r>
        <w:rPr>
          <w:color w:val="231F20"/>
        </w:rPr>
        <w:t>do</w:t>
      </w:r>
      <w:r>
        <w:rPr>
          <w:color w:val="231F20"/>
          <w:spacing w:val="-16"/>
        </w:rPr>
        <w:t xml:space="preserve"> </w:t>
      </w:r>
      <w:r>
        <w:rPr>
          <w:color w:val="231F20"/>
        </w:rPr>
        <w:t>Fundo,</w:t>
      </w:r>
      <w:r>
        <w:rPr>
          <w:color w:val="231F20"/>
          <w:spacing w:val="-15"/>
        </w:rPr>
        <w:t xml:space="preserve"> </w:t>
      </w:r>
      <w:r>
        <w:rPr>
          <w:color w:val="231F20"/>
        </w:rPr>
        <w:t>assim</w:t>
      </w:r>
      <w:r>
        <w:rPr>
          <w:color w:val="231F20"/>
          <w:spacing w:val="-15"/>
        </w:rPr>
        <w:t xml:space="preserve"> </w:t>
      </w:r>
      <w:r>
        <w:rPr>
          <w:color w:val="231F20"/>
        </w:rPr>
        <w:t>como</w:t>
      </w:r>
      <w:r>
        <w:rPr>
          <w:color w:val="231F20"/>
          <w:spacing w:val="-15"/>
        </w:rPr>
        <w:t xml:space="preserve"> </w:t>
      </w:r>
      <w:r>
        <w:rPr>
          <w:color w:val="231F20"/>
        </w:rPr>
        <w:t>dar</w:t>
      </w:r>
      <w:r>
        <w:rPr>
          <w:color w:val="231F20"/>
          <w:spacing w:val="-16"/>
        </w:rPr>
        <w:t xml:space="preserve"> </w:t>
      </w:r>
      <w:r>
        <w:rPr>
          <w:color w:val="231F20"/>
        </w:rPr>
        <w:t>ciência</w:t>
      </w:r>
      <w:r>
        <w:rPr>
          <w:color w:val="231F20"/>
          <w:spacing w:val="-15"/>
        </w:rPr>
        <w:t xml:space="preserve"> </w:t>
      </w:r>
      <w:r>
        <w:rPr>
          <w:color w:val="231F20"/>
        </w:rPr>
        <w:t>do</w:t>
      </w:r>
      <w:r>
        <w:rPr>
          <w:color w:val="231F20"/>
          <w:spacing w:val="-15"/>
        </w:rPr>
        <w:t xml:space="preserve"> </w:t>
      </w:r>
      <w:r>
        <w:rPr>
          <w:color w:val="231F20"/>
        </w:rPr>
        <w:t>risco, caso existente, no Termo de Adesão e Ciência de Risco e no material de divulgação do Fundo, caso existente;</w:t>
      </w:r>
    </w:p>
    <w:p w14:paraId="097B61E1" w14:textId="77777777" w:rsidR="00827D97" w:rsidRDefault="00827D97">
      <w:pPr>
        <w:pStyle w:val="Corpodetexto"/>
        <w:spacing w:before="69"/>
      </w:pPr>
    </w:p>
    <w:p w14:paraId="5D66B10E" w14:textId="77777777" w:rsidR="00827D97" w:rsidRDefault="00000000">
      <w:pPr>
        <w:pStyle w:val="PargrafodaLista"/>
        <w:numPr>
          <w:ilvl w:val="0"/>
          <w:numId w:val="37"/>
        </w:numPr>
        <w:tabs>
          <w:tab w:val="left" w:pos="2591"/>
          <w:tab w:val="left" w:pos="2593"/>
        </w:tabs>
        <w:spacing w:line="302" w:lineRule="auto"/>
        <w:ind w:right="229"/>
        <w:jc w:val="both"/>
      </w:pPr>
      <w:r>
        <w:rPr>
          <w:color w:val="231F20"/>
        </w:rPr>
        <w:t>Verificar,</w:t>
      </w:r>
      <w:r>
        <w:rPr>
          <w:color w:val="231F20"/>
          <w:spacing w:val="-6"/>
        </w:rPr>
        <w:t xml:space="preserve"> </w:t>
      </w:r>
      <w:r>
        <w:rPr>
          <w:color w:val="231F20"/>
        </w:rPr>
        <w:t>no</w:t>
      </w:r>
      <w:r>
        <w:rPr>
          <w:color w:val="231F20"/>
          <w:spacing w:val="-8"/>
        </w:rPr>
        <w:t xml:space="preserve"> </w:t>
      </w:r>
      <w:r>
        <w:rPr>
          <w:color w:val="231F20"/>
        </w:rPr>
        <w:t>âmbito</w:t>
      </w:r>
      <w:r>
        <w:rPr>
          <w:color w:val="231F20"/>
          <w:spacing w:val="-5"/>
        </w:rPr>
        <w:t xml:space="preserve"> </w:t>
      </w:r>
      <w:r>
        <w:rPr>
          <w:color w:val="231F20"/>
        </w:rPr>
        <w:t>de</w:t>
      </w:r>
      <w:r>
        <w:rPr>
          <w:color w:val="231F20"/>
          <w:spacing w:val="-8"/>
        </w:rPr>
        <w:t xml:space="preserve"> </w:t>
      </w:r>
      <w:r>
        <w:rPr>
          <w:color w:val="231F20"/>
        </w:rPr>
        <w:t>suas</w:t>
      </w:r>
      <w:r>
        <w:rPr>
          <w:color w:val="231F20"/>
          <w:spacing w:val="-5"/>
        </w:rPr>
        <w:t xml:space="preserve"> </w:t>
      </w:r>
      <w:r>
        <w:rPr>
          <w:color w:val="231F20"/>
        </w:rPr>
        <w:t>diligências</w:t>
      </w:r>
      <w:r>
        <w:rPr>
          <w:color w:val="231F20"/>
          <w:spacing w:val="-5"/>
        </w:rPr>
        <w:t xml:space="preserve"> </w:t>
      </w:r>
      <w:r>
        <w:rPr>
          <w:color w:val="231F20"/>
        </w:rPr>
        <w:t>relacionadas</w:t>
      </w:r>
      <w:r>
        <w:rPr>
          <w:color w:val="231F20"/>
          <w:spacing w:val="-5"/>
        </w:rPr>
        <w:t xml:space="preserve"> </w:t>
      </w:r>
      <w:r>
        <w:rPr>
          <w:color w:val="231F20"/>
        </w:rPr>
        <w:t>à</w:t>
      </w:r>
      <w:r>
        <w:rPr>
          <w:color w:val="231F20"/>
          <w:spacing w:val="-8"/>
        </w:rPr>
        <w:t xml:space="preserve"> </w:t>
      </w:r>
      <w:r>
        <w:rPr>
          <w:color w:val="231F20"/>
        </w:rPr>
        <w:t>aquisição</w:t>
      </w:r>
      <w:r>
        <w:rPr>
          <w:color w:val="231F20"/>
          <w:spacing w:val="-5"/>
        </w:rPr>
        <w:t xml:space="preserve"> </w:t>
      </w:r>
      <w:r>
        <w:rPr>
          <w:color w:val="231F20"/>
        </w:rPr>
        <w:t>de</w:t>
      </w:r>
      <w:r>
        <w:rPr>
          <w:color w:val="231F20"/>
          <w:spacing w:val="-8"/>
        </w:rPr>
        <w:t xml:space="preserve"> </w:t>
      </w:r>
      <w:r>
        <w:rPr>
          <w:color w:val="231F20"/>
        </w:rPr>
        <w:t>Direitos Creditórios, a existência, integridade e titularidade do lastro dos direitos e títulos representativos de crédito, nos termos da alínea “a” do inciso XII do artigo 2º do Anexo Normativo II;</w:t>
      </w:r>
    </w:p>
    <w:p w14:paraId="47A34864" w14:textId="77777777" w:rsidR="00827D97" w:rsidRDefault="00827D97">
      <w:pPr>
        <w:pStyle w:val="Corpodetexto"/>
        <w:spacing w:before="71"/>
      </w:pPr>
    </w:p>
    <w:p w14:paraId="5E1D0A27" w14:textId="77777777" w:rsidR="00827D97" w:rsidRDefault="00000000">
      <w:pPr>
        <w:pStyle w:val="PargrafodaLista"/>
        <w:numPr>
          <w:ilvl w:val="0"/>
          <w:numId w:val="37"/>
        </w:numPr>
        <w:tabs>
          <w:tab w:val="left" w:pos="2593"/>
        </w:tabs>
        <w:spacing w:line="304" w:lineRule="auto"/>
        <w:ind w:right="235"/>
        <w:jc w:val="both"/>
      </w:pPr>
      <w:r>
        <w:rPr>
          <w:color w:val="231F20"/>
        </w:rPr>
        <w:t>Encaminhar à Administradora, em até 40 (quarenta) dias após o encerramento do trimestre civil a que se referir, relatório contendo os requisitos dispostos no § 3º do artigo 27 do Anexo Normativo II;</w:t>
      </w:r>
    </w:p>
    <w:p w14:paraId="1B1B749A" w14:textId="77777777" w:rsidR="00827D97" w:rsidRDefault="00000000">
      <w:pPr>
        <w:pStyle w:val="PargrafodaLista"/>
        <w:numPr>
          <w:ilvl w:val="0"/>
          <w:numId w:val="37"/>
        </w:numPr>
        <w:tabs>
          <w:tab w:val="left" w:pos="2591"/>
        </w:tabs>
        <w:spacing w:before="248"/>
        <w:ind w:left="2591" w:hanging="358"/>
      </w:pPr>
      <w:r>
        <w:rPr>
          <w:color w:val="231F20"/>
        </w:rPr>
        <w:t>Observar</w:t>
      </w:r>
      <w:r>
        <w:rPr>
          <w:color w:val="231F20"/>
          <w:spacing w:val="-8"/>
        </w:rPr>
        <w:t xml:space="preserve"> </w:t>
      </w:r>
      <w:r>
        <w:rPr>
          <w:color w:val="231F20"/>
        </w:rPr>
        <w:t>as</w:t>
      </w:r>
      <w:r>
        <w:rPr>
          <w:color w:val="231F20"/>
          <w:spacing w:val="-6"/>
        </w:rPr>
        <w:t xml:space="preserve"> </w:t>
      </w:r>
      <w:r>
        <w:rPr>
          <w:color w:val="231F20"/>
        </w:rPr>
        <w:t>disposições</w:t>
      </w:r>
      <w:r>
        <w:rPr>
          <w:color w:val="231F20"/>
          <w:spacing w:val="-8"/>
        </w:rPr>
        <w:t xml:space="preserve"> </w:t>
      </w:r>
      <w:r>
        <w:rPr>
          <w:color w:val="231F20"/>
        </w:rPr>
        <w:t>constantes</w:t>
      </w:r>
      <w:r>
        <w:rPr>
          <w:color w:val="231F20"/>
          <w:spacing w:val="-9"/>
        </w:rPr>
        <w:t xml:space="preserve"> </w:t>
      </w:r>
      <w:r>
        <w:rPr>
          <w:color w:val="231F20"/>
        </w:rPr>
        <w:t>deste</w:t>
      </w:r>
      <w:r>
        <w:rPr>
          <w:color w:val="231F20"/>
          <w:spacing w:val="-8"/>
        </w:rPr>
        <w:t xml:space="preserve"> </w:t>
      </w:r>
      <w:r>
        <w:rPr>
          <w:color w:val="231F20"/>
          <w:spacing w:val="-2"/>
        </w:rPr>
        <w:t>Regulamento;</w:t>
      </w:r>
    </w:p>
    <w:p w14:paraId="07550A25" w14:textId="77777777" w:rsidR="00827D97" w:rsidRDefault="00827D97">
      <w:pPr>
        <w:pStyle w:val="Corpodetexto"/>
        <w:spacing w:before="134"/>
      </w:pPr>
    </w:p>
    <w:p w14:paraId="6472EAE1" w14:textId="77777777" w:rsidR="00827D97" w:rsidRDefault="00000000">
      <w:pPr>
        <w:pStyle w:val="PargrafodaLista"/>
        <w:numPr>
          <w:ilvl w:val="0"/>
          <w:numId w:val="37"/>
        </w:numPr>
        <w:tabs>
          <w:tab w:val="left" w:pos="2590"/>
        </w:tabs>
        <w:ind w:left="2590" w:hanging="357"/>
      </w:pPr>
      <w:r>
        <w:rPr>
          <w:color w:val="231F20"/>
        </w:rPr>
        <w:t>Cumprir</w:t>
      </w:r>
      <w:r>
        <w:rPr>
          <w:color w:val="231F20"/>
          <w:spacing w:val="-7"/>
        </w:rPr>
        <w:t xml:space="preserve"> </w:t>
      </w:r>
      <w:r>
        <w:rPr>
          <w:color w:val="231F20"/>
        </w:rPr>
        <w:t>as</w:t>
      </w:r>
      <w:r>
        <w:rPr>
          <w:color w:val="231F20"/>
          <w:spacing w:val="-6"/>
        </w:rPr>
        <w:t xml:space="preserve"> </w:t>
      </w:r>
      <w:r>
        <w:rPr>
          <w:color w:val="231F20"/>
        </w:rPr>
        <w:t>deliberações</w:t>
      </w:r>
      <w:r>
        <w:rPr>
          <w:color w:val="231F20"/>
          <w:spacing w:val="-10"/>
        </w:rPr>
        <w:t xml:space="preserve"> </w:t>
      </w:r>
      <w:r>
        <w:rPr>
          <w:color w:val="231F20"/>
        </w:rPr>
        <w:t>das</w:t>
      </w:r>
      <w:r>
        <w:rPr>
          <w:color w:val="231F20"/>
          <w:spacing w:val="-6"/>
        </w:rPr>
        <w:t xml:space="preserve"> </w:t>
      </w:r>
      <w:r>
        <w:rPr>
          <w:color w:val="231F20"/>
        </w:rPr>
        <w:t>Assembleias</w:t>
      </w:r>
      <w:r>
        <w:rPr>
          <w:color w:val="231F20"/>
          <w:spacing w:val="-6"/>
        </w:rPr>
        <w:t xml:space="preserve"> </w:t>
      </w:r>
      <w:r>
        <w:rPr>
          <w:color w:val="231F20"/>
        </w:rPr>
        <w:t>de</w:t>
      </w:r>
      <w:r>
        <w:rPr>
          <w:color w:val="231F20"/>
          <w:spacing w:val="-5"/>
        </w:rPr>
        <w:t xml:space="preserve"> </w:t>
      </w:r>
      <w:r>
        <w:rPr>
          <w:color w:val="231F20"/>
          <w:spacing w:val="-2"/>
        </w:rPr>
        <w:t>Cotistas;</w:t>
      </w:r>
    </w:p>
    <w:p w14:paraId="27A9B7D8" w14:textId="77777777" w:rsidR="00827D97" w:rsidRDefault="00827D97">
      <w:pPr>
        <w:pStyle w:val="Corpodetexto"/>
        <w:spacing w:before="134"/>
      </w:pPr>
    </w:p>
    <w:p w14:paraId="34FEA7D8" w14:textId="77777777" w:rsidR="00827D97" w:rsidRDefault="00000000">
      <w:pPr>
        <w:pStyle w:val="PargrafodaLista"/>
        <w:numPr>
          <w:ilvl w:val="0"/>
          <w:numId w:val="37"/>
        </w:numPr>
        <w:tabs>
          <w:tab w:val="left" w:pos="2591"/>
          <w:tab w:val="left" w:pos="2593"/>
        </w:tabs>
        <w:spacing w:before="1" w:line="302" w:lineRule="auto"/>
        <w:ind w:right="113"/>
        <w:jc w:val="both"/>
      </w:pPr>
      <w:r>
        <w:rPr>
          <w:color w:val="231F20"/>
        </w:rPr>
        <w:t>Cumprir</w:t>
      </w:r>
      <w:r>
        <w:rPr>
          <w:color w:val="231F20"/>
          <w:spacing w:val="-12"/>
        </w:rPr>
        <w:t xml:space="preserve"> </w:t>
      </w:r>
      <w:r>
        <w:rPr>
          <w:color w:val="231F20"/>
        </w:rPr>
        <w:t>com</w:t>
      </w:r>
      <w:r>
        <w:rPr>
          <w:color w:val="231F20"/>
          <w:spacing w:val="-15"/>
        </w:rPr>
        <w:t xml:space="preserve"> </w:t>
      </w:r>
      <w:r>
        <w:rPr>
          <w:color w:val="231F20"/>
        </w:rPr>
        <w:t>todas</w:t>
      </w:r>
      <w:r>
        <w:rPr>
          <w:color w:val="231F20"/>
          <w:spacing w:val="-11"/>
        </w:rPr>
        <w:t xml:space="preserve"> </w:t>
      </w:r>
      <w:r>
        <w:rPr>
          <w:color w:val="231F20"/>
        </w:rPr>
        <w:t>as</w:t>
      </w:r>
      <w:r>
        <w:rPr>
          <w:color w:val="231F20"/>
          <w:spacing w:val="-11"/>
        </w:rPr>
        <w:t xml:space="preserve"> </w:t>
      </w:r>
      <w:r>
        <w:rPr>
          <w:color w:val="231F20"/>
        </w:rPr>
        <w:t>demais</w:t>
      </w:r>
      <w:r>
        <w:rPr>
          <w:color w:val="231F20"/>
          <w:spacing w:val="-11"/>
        </w:rPr>
        <w:t xml:space="preserve"> </w:t>
      </w:r>
      <w:r>
        <w:rPr>
          <w:color w:val="231F20"/>
        </w:rPr>
        <w:t>disposições</w:t>
      </w:r>
      <w:r>
        <w:rPr>
          <w:color w:val="231F20"/>
          <w:spacing w:val="-13"/>
        </w:rPr>
        <w:t xml:space="preserve"> </w:t>
      </w:r>
      <w:r>
        <w:rPr>
          <w:color w:val="231F20"/>
        </w:rPr>
        <w:t>regulamentares</w:t>
      </w:r>
      <w:r>
        <w:rPr>
          <w:color w:val="231F20"/>
          <w:spacing w:val="-11"/>
        </w:rPr>
        <w:t xml:space="preserve"> </w:t>
      </w:r>
      <w:r>
        <w:rPr>
          <w:color w:val="231F20"/>
        </w:rPr>
        <w:t>aplicáveis</w:t>
      </w:r>
      <w:r>
        <w:rPr>
          <w:color w:val="231F20"/>
          <w:spacing w:val="-11"/>
        </w:rPr>
        <w:t xml:space="preserve"> </w:t>
      </w:r>
      <w:r>
        <w:rPr>
          <w:color w:val="231F20"/>
        </w:rPr>
        <w:t>às</w:t>
      </w:r>
      <w:r>
        <w:rPr>
          <w:color w:val="231F20"/>
          <w:spacing w:val="-11"/>
        </w:rPr>
        <w:t xml:space="preserve"> </w:t>
      </w:r>
      <w:r>
        <w:rPr>
          <w:color w:val="231F20"/>
        </w:rPr>
        <w:t>suas atividades, especialmente as previstas na Resolução CVM nº 175 e seu Anexo Normativo II, bem como no Código ANBIMA;</w:t>
      </w:r>
    </w:p>
    <w:p w14:paraId="2879E329" w14:textId="77777777" w:rsidR="00827D97" w:rsidRDefault="00827D97">
      <w:pPr>
        <w:pStyle w:val="Corpodetexto"/>
        <w:spacing w:before="69"/>
      </w:pPr>
    </w:p>
    <w:p w14:paraId="670C5FA1" w14:textId="77777777" w:rsidR="00827D97" w:rsidRDefault="00000000">
      <w:pPr>
        <w:pStyle w:val="Corpodetexto"/>
        <w:tabs>
          <w:tab w:val="left" w:pos="2212"/>
        </w:tabs>
        <w:spacing w:line="302" w:lineRule="auto"/>
        <w:ind w:left="2212" w:right="229" w:hanging="1864"/>
        <w:jc w:val="both"/>
      </w:pPr>
      <w:r>
        <w:rPr>
          <w:rFonts w:ascii="Arial" w:hAnsi="Arial"/>
          <w:b/>
          <w:color w:val="231F20"/>
        </w:rPr>
        <w:t>Artigo 13.</w:t>
      </w:r>
      <w:r>
        <w:rPr>
          <w:rFonts w:ascii="Arial" w:hAnsi="Arial"/>
          <w:b/>
          <w:color w:val="231F20"/>
        </w:rPr>
        <w:tab/>
      </w:r>
      <w:r>
        <w:rPr>
          <w:color w:val="231F20"/>
        </w:rPr>
        <w:t>A Gestora poderá contratar, ainda, serviços de agente de cobrança e/ou consultoria especializada, bem como outros serviços em benefício do Fundo, que não estejam listados nos item “a” acima, desde que: (a) a contratação não ocorra</w:t>
      </w:r>
      <w:r>
        <w:rPr>
          <w:color w:val="231F20"/>
          <w:spacing w:val="-12"/>
        </w:rPr>
        <w:t xml:space="preserve"> </w:t>
      </w:r>
      <w:r>
        <w:rPr>
          <w:color w:val="231F20"/>
        </w:rPr>
        <w:t>em</w:t>
      </w:r>
      <w:r>
        <w:rPr>
          <w:color w:val="231F20"/>
          <w:spacing w:val="-10"/>
        </w:rPr>
        <w:t xml:space="preserve"> </w:t>
      </w:r>
      <w:r>
        <w:rPr>
          <w:color w:val="231F20"/>
        </w:rPr>
        <w:t>nome</w:t>
      </w:r>
      <w:r>
        <w:rPr>
          <w:color w:val="231F20"/>
          <w:spacing w:val="-12"/>
        </w:rPr>
        <w:t xml:space="preserve"> </w:t>
      </w:r>
      <w:r>
        <w:rPr>
          <w:color w:val="231F20"/>
        </w:rPr>
        <w:t>do</w:t>
      </w:r>
      <w:r>
        <w:rPr>
          <w:color w:val="231F20"/>
          <w:spacing w:val="-13"/>
        </w:rPr>
        <w:t xml:space="preserve"> </w:t>
      </w:r>
      <w:r>
        <w:rPr>
          <w:color w:val="231F20"/>
        </w:rPr>
        <w:t>Fundo,</w:t>
      </w:r>
      <w:r>
        <w:rPr>
          <w:color w:val="231F20"/>
          <w:spacing w:val="-11"/>
        </w:rPr>
        <w:t xml:space="preserve"> </w:t>
      </w:r>
      <w:r>
        <w:rPr>
          <w:color w:val="231F20"/>
        </w:rPr>
        <w:t>salvo</w:t>
      </w:r>
      <w:r>
        <w:rPr>
          <w:color w:val="231F20"/>
          <w:spacing w:val="-10"/>
        </w:rPr>
        <w:t xml:space="preserve"> </w:t>
      </w:r>
      <w:r>
        <w:rPr>
          <w:color w:val="231F20"/>
        </w:rPr>
        <w:t>previsão</w:t>
      </w:r>
      <w:r>
        <w:rPr>
          <w:color w:val="231F20"/>
          <w:spacing w:val="-10"/>
        </w:rPr>
        <w:t xml:space="preserve"> </w:t>
      </w:r>
      <w:r>
        <w:rPr>
          <w:color w:val="231F20"/>
        </w:rPr>
        <w:t>neste</w:t>
      </w:r>
      <w:r>
        <w:rPr>
          <w:color w:val="231F20"/>
          <w:spacing w:val="-12"/>
        </w:rPr>
        <w:t xml:space="preserve"> </w:t>
      </w:r>
      <w:r>
        <w:rPr>
          <w:color w:val="231F20"/>
        </w:rPr>
        <w:t>Regulamento</w:t>
      </w:r>
      <w:r>
        <w:rPr>
          <w:color w:val="231F20"/>
          <w:spacing w:val="-12"/>
        </w:rPr>
        <w:t xml:space="preserve"> </w:t>
      </w:r>
      <w:r>
        <w:rPr>
          <w:color w:val="231F20"/>
        </w:rPr>
        <w:t>ou</w:t>
      </w:r>
      <w:r>
        <w:rPr>
          <w:color w:val="231F20"/>
          <w:spacing w:val="-13"/>
        </w:rPr>
        <w:t xml:space="preserve"> </w:t>
      </w:r>
      <w:r>
        <w:rPr>
          <w:color w:val="231F20"/>
        </w:rPr>
        <w:t>aprovação</w:t>
      </w:r>
      <w:r>
        <w:rPr>
          <w:color w:val="231F20"/>
          <w:spacing w:val="-10"/>
        </w:rPr>
        <w:t xml:space="preserve"> </w:t>
      </w:r>
      <w:r>
        <w:rPr>
          <w:color w:val="231F20"/>
        </w:rPr>
        <w:t>em Assembleia</w:t>
      </w:r>
      <w:r>
        <w:rPr>
          <w:color w:val="231F20"/>
          <w:spacing w:val="-2"/>
        </w:rPr>
        <w:t xml:space="preserve"> </w:t>
      </w:r>
      <w:r>
        <w:rPr>
          <w:color w:val="231F20"/>
        </w:rPr>
        <w:t>de</w:t>
      </w:r>
      <w:r>
        <w:rPr>
          <w:color w:val="231F20"/>
          <w:spacing w:val="-2"/>
        </w:rPr>
        <w:t xml:space="preserve"> </w:t>
      </w:r>
      <w:r>
        <w:rPr>
          <w:color w:val="231F20"/>
        </w:rPr>
        <w:t>Cotistas;</w:t>
      </w:r>
      <w:r>
        <w:rPr>
          <w:color w:val="231F20"/>
          <w:spacing w:val="-4"/>
        </w:rPr>
        <w:t xml:space="preserve"> </w:t>
      </w:r>
      <w:r>
        <w:rPr>
          <w:color w:val="231F20"/>
        </w:rPr>
        <w:t>ou</w:t>
      </w:r>
      <w:r>
        <w:rPr>
          <w:color w:val="231F20"/>
          <w:spacing w:val="-2"/>
        </w:rPr>
        <w:t xml:space="preserve"> </w:t>
      </w:r>
      <w:r>
        <w:rPr>
          <w:color w:val="231F20"/>
        </w:rPr>
        <w:t>(b)</w:t>
      </w:r>
      <w:r>
        <w:rPr>
          <w:color w:val="231F20"/>
          <w:spacing w:val="-1"/>
        </w:rPr>
        <w:t xml:space="preserve"> </w:t>
      </w:r>
      <w:r>
        <w:rPr>
          <w:color w:val="231F20"/>
        </w:rPr>
        <w:t>caso</w:t>
      </w:r>
      <w:r>
        <w:rPr>
          <w:color w:val="231F20"/>
          <w:spacing w:val="-2"/>
        </w:rPr>
        <w:t xml:space="preserve"> </w:t>
      </w:r>
      <w:r>
        <w:rPr>
          <w:color w:val="231F20"/>
        </w:rPr>
        <w:t>o</w:t>
      </w:r>
      <w:r>
        <w:rPr>
          <w:color w:val="231F20"/>
          <w:spacing w:val="-2"/>
        </w:rPr>
        <w:t xml:space="preserve"> </w:t>
      </w:r>
      <w:r>
        <w:rPr>
          <w:color w:val="231F20"/>
        </w:rPr>
        <w:t>prestador</w:t>
      </w:r>
      <w:r>
        <w:rPr>
          <w:color w:val="231F20"/>
          <w:spacing w:val="-4"/>
        </w:rPr>
        <w:t xml:space="preserve"> </w:t>
      </w:r>
      <w:r>
        <w:rPr>
          <w:color w:val="231F20"/>
        </w:rPr>
        <w:t>de</w:t>
      </w:r>
      <w:r>
        <w:rPr>
          <w:color w:val="231F20"/>
          <w:spacing w:val="-2"/>
        </w:rPr>
        <w:t xml:space="preserve"> </w:t>
      </w:r>
      <w:r>
        <w:rPr>
          <w:color w:val="231F20"/>
        </w:rPr>
        <w:t>serviço</w:t>
      </w:r>
      <w:r>
        <w:rPr>
          <w:color w:val="231F20"/>
          <w:spacing w:val="-2"/>
        </w:rPr>
        <w:t xml:space="preserve"> </w:t>
      </w:r>
      <w:r>
        <w:rPr>
          <w:color w:val="231F20"/>
        </w:rPr>
        <w:t>contratado</w:t>
      </w:r>
      <w:r>
        <w:rPr>
          <w:color w:val="231F20"/>
          <w:spacing w:val="-2"/>
        </w:rPr>
        <w:t xml:space="preserve"> </w:t>
      </w:r>
      <w:r>
        <w:rPr>
          <w:color w:val="231F20"/>
        </w:rPr>
        <w:t>não</w:t>
      </w:r>
      <w:r>
        <w:rPr>
          <w:color w:val="231F20"/>
          <w:spacing w:val="-2"/>
        </w:rPr>
        <w:t xml:space="preserve"> </w:t>
      </w:r>
      <w:r>
        <w:rPr>
          <w:color w:val="231F20"/>
        </w:rPr>
        <w:t>seja um</w:t>
      </w:r>
      <w:r>
        <w:rPr>
          <w:color w:val="231F20"/>
          <w:spacing w:val="-7"/>
        </w:rPr>
        <w:t xml:space="preserve"> </w:t>
      </w:r>
      <w:r>
        <w:rPr>
          <w:color w:val="231F20"/>
        </w:rPr>
        <w:t>participante</w:t>
      </w:r>
      <w:r>
        <w:rPr>
          <w:color w:val="231F20"/>
          <w:spacing w:val="-9"/>
        </w:rPr>
        <w:t xml:space="preserve"> </w:t>
      </w:r>
      <w:r>
        <w:rPr>
          <w:color w:val="231F20"/>
        </w:rPr>
        <w:t>de</w:t>
      </w:r>
      <w:r>
        <w:rPr>
          <w:color w:val="231F20"/>
          <w:spacing w:val="-10"/>
        </w:rPr>
        <w:t xml:space="preserve"> </w:t>
      </w:r>
      <w:r>
        <w:rPr>
          <w:color w:val="231F20"/>
        </w:rPr>
        <w:t>mercado</w:t>
      </w:r>
      <w:r>
        <w:rPr>
          <w:color w:val="231F20"/>
          <w:spacing w:val="-7"/>
        </w:rPr>
        <w:t xml:space="preserve"> </w:t>
      </w:r>
      <w:r>
        <w:rPr>
          <w:color w:val="231F20"/>
        </w:rPr>
        <w:t>regulado</w:t>
      </w:r>
      <w:r>
        <w:rPr>
          <w:color w:val="231F20"/>
          <w:spacing w:val="-10"/>
        </w:rPr>
        <w:t xml:space="preserve"> </w:t>
      </w:r>
      <w:r>
        <w:rPr>
          <w:color w:val="231F20"/>
        </w:rPr>
        <w:t>pela</w:t>
      </w:r>
      <w:r>
        <w:rPr>
          <w:color w:val="231F20"/>
          <w:spacing w:val="-7"/>
        </w:rPr>
        <w:t xml:space="preserve"> </w:t>
      </w:r>
      <w:r>
        <w:rPr>
          <w:color w:val="231F20"/>
        </w:rPr>
        <w:t>CVM</w:t>
      </w:r>
      <w:r>
        <w:rPr>
          <w:color w:val="231F20"/>
          <w:spacing w:val="-11"/>
        </w:rPr>
        <w:t xml:space="preserve"> </w:t>
      </w:r>
      <w:r>
        <w:rPr>
          <w:color w:val="231F20"/>
        </w:rPr>
        <w:t>ou</w:t>
      </w:r>
      <w:r>
        <w:rPr>
          <w:color w:val="231F20"/>
          <w:spacing w:val="-7"/>
        </w:rPr>
        <w:t xml:space="preserve"> </w:t>
      </w:r>
      <w:r>
        <w:rPr>
          <w:color w:val="231F20"/>
        </w:rPr>
        <w:t>o</w:t>
      </w:r>
      <w:r>
        <w:rPr>
          <w:color w:val="231F20"/>
          <w:spacing w:val="-10"/>
        </w:rPr>
        <w:t xml:space="preserve"> </w:t>
      </w:r>
      <w:r>
        <w:rPr>
          <w:color w:val="231F20"/>
        </w:rPr>
        <w:t>serviço</w:t>
      </w:r>
      <w:r>
        <w:rPr>
          <w:color w:val="231F20"/>
          <w:spacing w:val="-10"/>
        </w:rPr>
        <w:t xml:space="preserve"> </w:t>
      </w:r>
      <w:r>
        <w:rPr>
          <w:color w:val="231F20"/>
        </w:rPr>
        <w:t>prestado</w:t>
      </w:r>
      <w:r>
        <w:rPr>
          <w:color w:val="231F20"/>
          <w:spacing w:val="-10"/>
        </w:rPr>
        <w:t xml:space="preserve"> </w:t>
      </w:r>
      <w:r>
        <w:rPr>
          <w:color w:val="231F20"/>
        </w:rPr>
        <w:t>ao</w:t>
      </w:r>
      <w:r>
        <w:rPr>
          <w:color w:val="231F20"/>
          <w:spacing w:val="-10"/>
        </w:rPr>
        <w:t xml:space="preserve"> </w:t>
      </w:r>
      <w:r>
        <w:rPr>
          <w:color w:val="231F20"/>
        </w:rPr>
        <w:t>Fundo não se encontre dentro da esfera de atuação da CVM.</w:t>
      </w:r>
    </w:p>
    <w:p w14:paraId="60BD851E" w14:textId="77777777" w:rsidR="00827D97" w:rsidRDefault="00827D97">
      <w:pPr>
        <w:pStyle w:val="Corpodetexto"/>
        <w:spacing w:before="74"/>
      </w:pPr>
    </w:p>
    <w:p w14:paraId="61A8C3BC" w14:textId="77777777" w:rsidR="00827D97" w:rsidRDefault="00000000">
      <w:pPr>
        <w:pStyle w:val="Corpodetexto"/>
        <w:spacing w:line="302" w:lineRule="auto"/>
        <w:ind w:left="2212" w:right="232"/>
        <w:jc w:val="both"/>
      </w:pPr>
      <w:r>
        <w:rPr>
          <w:rFonts w:ascii="Arial" w:hAnsi="Arial"/>
          <w:b/>
          <w:color w:val="231F20"/>
        </w:rPr>
        <w:t xml:space="preserve">Parágrafo 1º </w:t>
      </w:r>
      <w:r>
        <w:rPr>
          <w:color w:val="231F20"/>
        </w:rPr>
        <w:t xml:space="preserve">Sem prejuízo da possibilidade de contratação de outros tipos de </w:t>
      </w:r>
      <w:r>
        <w:rPr>
          <w:color w:val="231F20"/>
          <w:spacing w:val="-2"/>
        </w:rPr>
        <w:t>prestadores</w:t>
      </w:r>
      <w:r>
        <w:rPr>
          <w:color w:val="231F20"/>
          <w:spacing w:val="-7"/>
        </w:rPr>
        <w:t xml:space="preserve"> </w:t>
      </w:r>
      <w:r>
        <w:rPr>
          <w:color w:val="231F20"/>
          <w:spacing w:val="-2"/>
        </w:rPr>
        <w:t>de</w:t>
      </w:r>
      <w:r>
        <w:rPr>
          <w:color w:val="231F20"/>
          <w:spacing w:val="-3"/>
        </w:rPr>
        <w:t xml:space="preserve"> </w:t>
      </w:r>
      <w:r>
        <w:rPr>
          <w:color w:val="231F20"/>
          <w:spacing w:val="-2"/>
        </w:rPr>
        <w:t>serviço</w:t>
      </w:r>
      <w:r>
        <w:rPr>
          <w:color w:val="231F20"/>
          <w:spacing w:val="-7"/>
        </w:rPr>
        <w:t xml:space="preserve"> </w:t>
      </w:r>
      <w:r>
        <w:rPr>
          <w:color w:val="231F20"/>
          <w:spacing w:val="-2"/>
        </w:rPr>
        <w:t>para</w:t>
      </w:r>
      <w:r>
        <w:rPr>
          <w:color w:val="231F20"/>
          <w:spacing w:val="-3"/>
        </w:rPr>
        <w:t xml:space="preserve"> </w:t>
      </w:r>
      <w:r>
        <w:rPr>
          <w:color w:val="231F20"/>
          <w:spacing w:val="-2"/>
        </w:rPr>
        <w:t>a</w:t>
      </w:r>
      <w:r>
        <w:rPr>
          <w:color w:val="231F20"/>
          <w:spacing w:val="-7"/>
        </w:rPr>
        <w:t xml:space="preserve"> </w:t>
      </w:r>
      <w:r>
        <w:rPr>
          <w:color w:val="231F20"/>
          <w:spacing w:val="-2"/>
        </w:rPr>
        <w:t>função,</w:t>
      </w:r>
      <w:r>
        <w:rPr>
          <w:color w:val="231F20"/>
          <w:spacing w:val="-4"/>
        </w:rPr>
        <w:t xml:space="preserve"> </w:t>
      </w:r>
      <w:r>
        <w:rPr>
          <w:color w:val="231F20"/>
          <w:spacing w:val="-2"/>
        </w:rPr>
        <w:t>a</w:t>
      </w:r>
      <w:r>
        <w:rPr>
          <w:color w:val="231F20"/>
          <w:spacing w:val="-7"/>
        </w:rPr>
        <w:t xml:space="preserve"> </w:t>
      </w:r>
      <w:r>
        <w:rPr>
          <w:color w:val="231F20"/>
          <w:spacing w:val="-2"/>
        </w:rPr>
        <w:t>contratação</w:t>
      </w:r>
      <w:r>
        <w:rPr>
          <w:color w:val="231F20"/>
          <w:spacing w:val="-3"/>
        </w:rPr>
        <w:t xml:space="preserve"> </w:t>
      </w:r>
      <w:r>
        <w:rPr>
          <w:color w:val="231F20"/>
          <w:spacing w:val="-2"/>
        </w:rPr>
        <w:t>da</w:t>
      </w:r>
      <w:r>
        <w:rPr>
          <w:color w:val="231F20"/>
          <w:spacing w:val="-5"/>
        </w:rPr>
        <w:t xml:space="preserve"> </w:t>
      </w:r>
      <w:r>
        <w:rPr>
          <w:color w:val="231F20"/>
          <w:spacing w:val="-2"/>
        </w:rPr>
        <w:t>consultoria</w:t>
      </w:r>
      <w:r>
        <w:rPr>
          <w:color w:val="231F20"/>
          <w:spacing w:val="-7"/>
        </w:rPr>
        <w:t xml:space="preserve"> </w:t>
      </w:r>
      <w:r>
        <w:rPr>
          <w:color w:val="231F20"/>
          <w:spacing w:val="-2"/>
        </w:rPr>
        <w:t xml:space="preserve">especializada </w:t>
      </w:r>
      <w:r>
        <w:rPr>
          <w:color w:val="231F20"/>
        </w:rPr>
        <w:t>pode englobar sua atuação como agente de cobrança.</w:t>
      </w:r>
    </w:p>
    <w:p w14:paraId="2269FC75" w14:textId="77777777" w:rsidR="00827D97" w:rsidRDefault="00827D97">
      <w:pPr>
        <w:pStyle w:val="Corpodetexto"/>
        <w:spacing w:before="69"/>
      </w:pPr>
    </w:p>
    <w:p w14:paraId="5706E354" w14:textId="77777777" w:rsidR="00827D97" w:rsidRDefault="00000000">
      <w:pPr>
        <w:pStyle w:val="Corpodetexto"/>
        <w:spacing w:line="304" w:lineRule="auto"/>
        <w:ind w:left="2212" w:right="231"/>
        <w:jc w:val="both"/>
      </w:pPr>
      <w:r>
        <w:rPr>
          <w:rFonts w:ascii="Arial" w:hAnsi="Arial"/>
          <w:b/>
          <w:color w:val="231F20"/>
        </w:rPr>
        <w:t xml:space="preserve">Parágrafo 2º </w:t>
      </w:r>
      <w:r>
        <w:rPr>
          <w:color w:val="231F20"/>
        </w:rPr>
        <w:t>O Cedente dos Direitos Creditórios pode ser contratado pela Gestora, em nome do fundo, exclusivamente como agente de cobrança dos créditos vencidos e não pagos.</w:t>
      </w:r>
    </w:p>
    <w:p w14:paraId="3E4BEAA7" w14:textId="77777777" w:rsidR="00827D97" w:rsidRDefault="00827D97">
      <w:pPr>
        <w:pStyle w:val="Corpodetexto"/>
        <w:spacing w:before="61"/>
      </w:pPr>
    </w:p>
    <w:p w14:paraId="0175DA0B" w14:textId="77777777" w:rsidR="00827D97" w:rsidRDefault="00000000">
      <w:pPr>
        <w:pStyle w:val="Corpodetexto"/>
        <w:tabs>
          <w:tab w:val="left" w:pos="2212"/>
        </w:tabs>
        <w:spacing w:before="1" w:line="302" w:lineRule="auto"/>
        <w:ind w:left="2212" w:right="225" w:hanging="1864"/>
        <w:jc w:val="both"/>
      </w:pPr>
      <w:r>
        <w:rPr>
          <w:rFonts w:ascii="Arial" w:hAnsi="Arial"/>
          <w:b/>
          <w:color w:val="231F20"/>
        </w:rPr>
        <w:t>Artigo 14.</w:t>
      </w:r>
      <w:r>
        <w:rPr>
          <w:rFonts w:ascii="Arial" w:hAnsi="Arial"/>
          <w:b/>
          <w:color w:val="231F20"/>
        </w:rPr>
        <w:tab/>
      </w:r>
      <w:r>
        <w:rPr>
          <w:color w:val="231F20"/>
        </w:rPr>
        <w:t xml:space="preserve">Caso não haja admissão à negociação das Cotas, a Gestora poderá contratar tanto o originador quanto o Cedente para efetuar a guarda dos documentos relativos aos Direitos Creditórios, desde que: </w:t>
      </w:r>
      <w:r>
        <w:rPr>
          <w:rFonts w:ascii="Arial" w:hAnsi="Arial"/>
          <w:b/>
          <w:color w:val="231F20"/>
        </w:rPr>
        <w:t xml:space="preserve">(a) </w:t>
      </w:r>
      <w:r>
        <w:rPr>
          <w:color w:val="231F20"/>
        </w:rPr>
        <w:t xml:space="preserve">a Classe seja dedicada à aquisição de créditos inadimplidos, massificados, de reduzido valor médio e cedidos à classe por percentual inferior ao valor de face; </w:t>
      </w:r>
      <w:r>
        <w:rPr>
          <w:rFonts w:ascii="Arial" w:hAnsi="Arial"/>
          <w:b/>
          <w:color w:val="231F20"/>
        </w:rPr>
        <w:t>(b)</w:t>
      </w:r>
      <w:r>
        <w:rPr>
          <w:rFonts w:ascii="Arial" w:hAnsi="Arial"/>
          <w:b/>
          <w:color w:val="231F20"/>
          <w:spacing w:val="40"/>
        </w:rPr>
        <w:t xml:space="preserve"> </w:t>
      </w:r>
      <w:r>
        <w:rPr>
          <w:color w:val="231F20"/>
        </w:rPr>
        <w:t>a cobrança dos créditos</w:t>
      </w:r>
      <w:r>
        <w:rPr>
          <w:color w:val="231F20"/>
          <w:spacing w:val="40"/>
        </w:rPr>
        <w:t xml:space="preserve"> </w:t>
      </w:r>
      <w:r>
        <w:rPr>
          <w:color w:val="231F20"/>
        </w:rPr>
        <w:t>seja</w:t>
      </w:r>
      <w:r>
        <w:rPr>
          <w:color w:val="231F20"/>
          <w:spacing w:val="40"/>
        </w:rPr>
        <w:t xml:space="preserve"> </w:t>
      </w:r>
      <w:r>
        <w:rPr>
          <w:color w:val="231F20"/>
        </w:rPr>
        <w:t>preponderantemente</w:t>
      </w:r>
      <w:r>
        <w:rPr>
          <w:color w:val="231F20"/>
          <w:spacing w:val="40"/>
        </w:rPr>
        <w:t xml:space="preserve"> </w:t>
      </w:r>
      <w:r>
        <w:rPr>
          <w:color w:val="231F20"/>
        </w:rPr>
        <w:t>realizada,</w:t>
      </w:r>
      <w:r>
        <w:rPr>
          <w:color w:val="231F20"/>
          <w:spacing w:val="40"/>
        </w:rPr>
        <w:t xml:space="preserve"> </w:t>
      </w:r>
      <w:r>
        <w:rPr>
          <w:color w:val="231F20"/>
        </w:rPr>
        <w:t>de</w:t>
      </w:r>
      <w:r>
        <w:rPr>
          <w:color w:val="231F20"/>
          <w:spacing w:val="40"/>
        </w:rPr>
        <w:t xml:space="preserve"> </w:t>
      </w:r>
      <w:r>
        <w:rPr>
          <w:color w:val="231F20"/>
        </w:rPr>
        <w:t>forma</w:t>
      </w:r>
      <w:r>
        <w:rPr>
          <w:color w:val="231F20"/>
          <w:spacing w:val="40"/>
        </w:rPr>
        <w:t xml:space="preserve"> </w:t>
      </w:r>
      <w:r>
        <w:rPr>
          <w:color w:val="231F20"/>
        </w:rPr>
        <w:t>extrajudicial;</w:t>
      </w:r>
      <w:r>
        <w:rPr>
          <w:color w:val="231F20"/>
          <w:spacing w:val="40"/>
        </w:rPr>
        <w:t xml:space="preserve"> </w:t>
      </w:r>
      <w:r>
        <w:rPr>
          <w:rFonts w:ascii="Arial" w:hAnsi="Arial"/>
          <w:b/>
          <w:color w:val="231F20"/>
        </w:rPr>
        <w:t>(c)</w:t>
      </w:r>
      <w:r>
        <w:rPr>
          <w:rFonts w:ascii="Arial" w:hAnsi="Arial"/>
          <w:b/>
          <w:color w:val="231F20"/>
          <w:spacing w:val="40"/>
        </w:rPr>
        <w:t xml:space="preserve"> </w:t>
      </w:r>
      <w:r>
        <w:rPr>
          <w:color w:val="231F20"/>
        </w:rPr>
        <w:t>haja</w:t>
      </w:r>
    </w:p>
    <w:p w14:paraId="213A9584"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5F86A14C" w14:textId="77777777" w:rsidR="00827D97" w:rsidRDefault="00000000">
      <w:pPr>
        <w:pStyle w:val="Corpodetexto"/>
        <w:spacing w:before="44" w:line="302" w:lineRule="auto"/>
        <w:ind w:left="2212" w:right="227"/>
        <w:jc w:val="both"/>
      </w:pPr>
      <w:r>
        <w:rPr>
          <w:color w:val="231F20"/>
        </w:rPr>
        <w:lastRenderedPageBreak/>
        <w:t xml:space="preserve">prévia aprovação pela unanimidade dos Cotistas, reunidos em Assembleia de Cotistas, ou declaração de ciência do Cotista por meio de Termo de Adesão e Ciência de Risco; </w:t>
      </w:r>
      <w:r>
        <w:rPr>
          <w:rFonts w:ascii="Arial" w:hAnsi="Arial"/>
          <w:b/>
          <w:color w:val="231F20"/>
        </w:rPr>
        <w:t xml:space="preserve">(d) </w:t>
      </w:r>
      <w:r>
        <w:rPr>
          <w:color w:val="231F20"/>
        </w:rPr>
        <w:t>todos contratos de cessão de Direitos Creditórios contenham</w:t>
      </w:r>
      <w:r>
        <w:rPr>
          <w:color w:val="231F20"/>
          <w:spacing w:val="-12"/>
        </w:rPr>
        <w:t xml:space="preserve"> </w:t>
      </w:r>
      <w:r>
        <w:rPr>
          <w:color w:val="231F20"/>
        </w:rPr>
        <w:t>cláusulas</w:t>
      </w:r>
      <w:r>
        <w:rPr>
          <w:color w:val="231F20"/>
          <w:spacing w:val="-11"/>
        </w:rPr>
        <w:t xml:space="preserve"> </w:t>
      </w:r>
      <w:r>
        <w:rPr>
          <w:color w:val="231F20"/>
        </w:rPr>
        <w:t>que</w:t>
      </w:r>
      <w:r>
        <w:rPr>
          <w:color w:val="231F20"/>
          <w:spacing w:val="-11"/>
        </w:rPr>
        <w:t xml:space="preserve"> </w:t>
      </w:r>
      <w:r>
        <w:rPr>
          <w:color w:val="231F20"/>
        </w:rPr>
        <w:t>prevejam</w:t>
      </w:r>
      <w:r>
        <w:rPr>
          <w:color w:val="231F20"/>
          <w:spacing w:val="-13"/>
        </w:rPr>
        <w:t xml:space="preserve"> </w:t>
      </w:r>
      <w:r>
        <w:rPr>
          <w:color w:val="231F20"/>
        </w:rPr>
        <w:t>a</w:t>
      </w:r>
      <w:r>
        <w:rPr>
          <w:color w:val="231F20"/>
          <w:spacing w:val="-13"/>
        </w:rPr>
        <w:t xml:space="preserve"> </w:t>
      </w:r>
      <w:r>
        <w:rPr>
          <w:color w:val="231F20"/>
        </w:rPr>
        <w:t>recompra</w:t>
      </w:r>
      <w:r>
        <w:rPr>
          <w:color w:val="231F20"/>
          <w:spacing w:val="-11"/>
        </w:rPr>
        <w:t xml:space="preserve"> </w:t>
      </w:r>
      <w:r>
        <w:rPr>
          <w:color w:val="231F20"/>
        </w:rPr>
        <w:t>ou</w:t>
      </w:r>
      <w:r>
        <w:rPr>
          <w:color w:val="231F20"/>
          <w:spacing w:val="-11"/>
        </w:rPr>
        <w:t xml:space="preserve"> </w:t>
      </w:r>
      <w:r>
        <w:rPr>
          <w:color w:val="231F20"/>
        </w:rPr>
        <w:t>indenização</w:t>
      </w:r>
      <w:r>
        <w:rPr>
          <w:color w:val="231F20"/>
          <w:spacing w:val="-11"/>
        </w:rPr>
        <w:t xml:space="preserve"> </w:t>
      </w:r>
      <w:r>
        <w:rPr>
          <w:color w:val="231F20"/>
        </w:rPr>
        <w:t>pelas</w:t>
      </w:r>
      <w:r>
        <w:rPr>
          <w:color w:val="231F20"/>
          <w:spacing w:val="-11"/>
        </w:rPr>
        <w:t xml:space="preserve"> </w:t>
      </w:r>
      <w:r>
        <w:rPr>
          <w:color w:val="231F20"/>
        </w:rPr>
        <w:t>Cedentes, no mínimo pelo valor de aquisição pago, corrigidos, quando for o caso, na hipótese de a Cedente não conseguir apresentar os documentos que comprovem a</w:t>
      </w:r>
      <w:r>
        <w:rPr>
          <w:color w:val="231F20"/>
          <w:spacing w:val="-1"/>
        </w:rPr>
        <w:t xml:space="preserve"> </w:t>
      </w:r>
      <w:r>
        <w:rPr>
          <w:color w:val="231F20"/>
        </w:rPr>
        <w:t>existência do crédito, ou de existirem óbices na documentação à efetiva cobrança do crédito;</w:t>
      </w:r>
      <w:r>
        <w:rPr>
          <w:color w:val="231F20"/>
          <w:spacing w:val="40"/>
        </w:rPr>
        <w:t xml:space="preserve"> </w:t>
      </w:r>
      <w:r>
        <w:rPr>
          <w:rFonts w:ascii="Arial" w:hAnsi="Arial"/>
          <w:b/>
          <w:color w:val="231F20"/>
        </w:rPr>
        <w:t>(e)</w:t>
      </w:r>
      <w:r>
        <w:rPr>
          <w:rFonts w:ascii="Arial" w:hAnsi="Arial"/>
          <w:b/>
          <w:color w:val="231F20"/>
          <w:spacing w:val="40"/>
        </w:rPr>
        <w:t xml:space="preserve"> </w:t>
      </w:r>
      <w:r>
        <w:rPr>
          <w:color w:val="231F20"/>
        </w:rPr>
        <w:t xml:space="preserve">o Regulamento não preveja a dispensa de verificação do lastro, conforme prevista no artigo 36, § 3º, do Anexo Normativo II; e </w:t>
      </w:r>
      <w:r>
        <w:rPr>
          <w:rFonts w:ascii="Arial" w:hAnsi="Arial"/>
          <w:b/>
          <w:color w:val="231F20"/>
        </w:rPr>
        <w:t>(f)</w:t>
      </w:r>
      <w:r>
        <w:rPr>
          <w:rFonts w:ascii="Arial" w:hAnsi="Arial"/>
          <w:b/>
          <w:color w:val="231F20"/>
          <w:spacing w:val="71"/>
        </w:rPr>
        <w:t xml:space="preserve"> </w:t>
      </w:r>
      <w:r>
        <w:rPr>
          <w:color w:val="231F20"/>
        </w:rPr>
        <w:t>os demonstrativos trimestrais divulguem a exposição a cada cedente e o montante de créditos recomprados ou indenizados.</w:t>
      </w:r>
    </w:p>
    <w:p w14:paraId="4AE6DCBA" w14:textId="77777777" w:rsidR="00827D97" w:rsidRDefault="00827D97">
      <w:pPr>
        <w:pStyle w:val="Corpodetexto"/>
        <w:spacing w:before="78"/>
      </w:pPr>
    </w:p>
    <w:p w14:paraId="15AEB453" w14:textId="77777777" w:rsidR="00827D97" w:rsidRDefault="00000000">
      <w:pPr>
        <w:pStyle w:val="Corpodetexto"/>
        <w:tabs>
          <w:tab w:val="left" w:pos="2212"/>
        </w:tabs>
        <w:spacing w:line="302" w:lineRule="auto"/>
        <w:ind w:left="2212" w:right="225" w:hanging="1864"/>
        <w:jc w:val="both"/>
      </w:pPr>
      <w:r>
        <w:rPr>
          <w:rFonts w:ascii="Arial" w:hAnsi="Arial"/>
          <w:b/>
          <w:color w:val="231F20"/>
        </w:rPr>
        <w:t>Artigo 15.</w:t>
      </w:r>
      <w:r>
        <w:rPr>
          <w:rFonts w:ascii="Arial" w:hAnsi="Arial"/>
          <w:b/>
          <w:color w:val="231F20"/>
        </w:rPr>
        <w:tab/>
      </w:r>
      <w:r>
        <w:rPr>
          <w:color w:val="231F20"/>
        </w:rPr>
        <w:t>Para fins da verificação da existência, integridade e titularidade do lastro dos direitos</w:t>
      </w:r>
      <w:r>
        <w:rPr>
          <w:color w:val="231F20"/>
          <w:spacing w:val="-16"/>
        </w:rPr>
        <w:t xml:space="preserve"> </w:t>
      </w:r>
      <w:r>
        <w:rPr>
          <w:color w:val="231F20"/>
        </w:rPr>
        <w:t>e</w:t>
      </w:r>
      <w:r>
        <w:rPr>
          <w:color w:val="231F20"/>
          <w:spacing w:val="-15"/>
        </w:rPr>
        <w:t xml:space="preserve"> </w:t>
      </w:r>
      <w:r>
        <w:rPr>
          <w:color w:val="231F20"/>
        </w:rPr>
        <w:t>títulos</w:t>
      </w:r>
      <w:r>
        <w:rPr>
          <w:color w:val="231F20"/>
          <w:spacing w:val="-15"/>
        </w:rPr>
        <w:t xml:space="preserve"> </w:t>
      </w:r>
      <w:r>
        <w:rPr>
          <w:color w:val="231F20"/>
        </w:rPr>
        <w:t>representativos</w:t>
      </w:r>
      <w:r>
        <w:rPr>
          <w:color w:val="231F20"/>
          <w:spacing w:val="-16"/>
        </w:rPr>
        <w:t xml:space="preserve"> </w:t>
      </w:r>
      <w:r>
        <w:rPr>
          <w:color w:val="231F20"/>
        </w:rPr>
        <w:t>de</w:t>
      </w:r>
      <w:r>
        <w:rPr>
          <w:color w:val="231F20"/>
          <w:spacing w:val="-15"/>
        </w:rPr>
        <w:t xml:space="preserve"> </w:t>
      </w:r>
      <w:r>
        <w:rPr>
          <w:color w:val="231F20"/>
        </w:rPr>
        <w:t>crédito,</w:t>
      </w:r>
      <w:r>
        <w:rPr>
          <w:color w:val="231F20"/>
          <w:spacing w:val="-15"/>
        </w:rPr>
        <w:t xml:space="preserve"> </w:t>
      </w:r>
      <w:r>
        <w:rPr>
          <w:color w:val="231F20"/>
        </w:rPr>
        <w:t>conforme</w:t>
      </w:r>
      <w:r>
        <w:rPr>
          <w:color w:val="231F20"/>
          <w:spacing w:val="-15"/>
        </w:rPr>
        <w:t xml:space="preserve"> </w:t>
      </w:r>
      <w:r>
        <w:rPr>
          <w:color w:val="231F20"/>
        </w:rPr>
        <w:t>item</w:t>
      </w:r>
      <w:r>
        <w:rPr>
          <w:color w:val="231F20"/>
          <w:spacing w:val="-16"/>
        </w:rPr>
        <w:t xml:space="preserve"> </w:t>
      </w:r>
      <w:r>
        <w:rPr>
          <w:color w:val="231F20"/>
        </w:rPr>
        <w:t>“i”</w:t>
      </w:r>
      <w:r>
        <w:rPr>
          <w:color w:val="231F20"/>
          <w:spacing w:val="-15"/>
        </w:rPr>
        <w:t xml:space="preserve"> </w:t>
      </w:r>
      <w:r>
        <w:rPr>
          <w:color w:val="231F20"/>
        </w:rPr>
        <w:t>acima,</w:t>
      </w:r>
      <w:r>
        <w:rPr>
          <w:color w:val="231F20"/>
          <w:spacing w:val="-15"/>
        </w:rPr>
        <w:t xml:space="preserve"> </w:t>
      </w:r>
      <w:r>
        <w:rPr>
          <w:color w:val="231F20"/>
        </w:rPr>
        <w:t>a</w:t>
      </w:r>
      <w:r>
        <w:rPr>
          <w:color w:val="231F20"/>
          <w:spacing w:val="-16"/>
        </w:rPr>
        <w:t xml:space="preserve"> </w:t>
      </w:r>
      <w:r>
        <w:rPr>
          <w:color w:val="231F20"/>
        </w:rPr>
        <w:t xml:space="preserve">verificação pela Gestora poderá ser efetuada: </w:t>
      </w:r>
      <w:r>
        <w:rPr>
          <w:rFonts w:ascii="Arial" w:hAnsi="Arial"/>
          <w:b/>
          <w:color w:val="231F20"/>
        </w:rPr>
        <w:t xml:space="preserve">(a) </w:t>
      </w:r>
      <w:r>
        <w:rPr>
          <w:color w:val="231F20"/>
        </w:rPr>
        <w:t xml:space="preserve">de forma individualizada; </w:t>
      </w:r>
      <w:r>
        <w:rPr>
          <w:rFonts w:ascii="Arial" w:hAnsi="Arial"/>
          <w:b/>
          <w:color w:val="231F20"/>
        </w:rPr>
        <w:t xml:space="preserve">(b) </w:t>
      </w:r>
      <w:r>
        <w:rPr>
          <w:color w:val="231F20"/>
        </w:rPr>
        <w:t>por amostragem,</w:t>
      </w:r>
      <w:r>
        <w:rPr>
          <w:color w:val="231F20"/>
          <w:spacing w:val="-10"/>
        </w:rPr>
        <w:t xml:space="preserve"> </w:t>
      </w:r>
      <w:r>
        <w:rPr>
          <w:color w:val="231F20"/>
        </w:rPr>
        <w:t>utilizando</w:t>
      </w:r>
      <w:r>
        <w:rPr>
          <w:color w:val="231F20"/>
          <w:spacing w:val="-11"/>
        </w:rPr>
        <w:t xml:space="preserve"> </w:t>
      </w:r>
      <w:r>
        <w:rPr>
          <w:color w:val="231F20"/>
        </w:rPr>
        <w:t>modelo</w:t>
      </w:r>
      <w:r>
        <w:rPr>
          <w:color w:val="231F20"/>
          <w:spacing w:val="-11"/>
        </w:rPr>
        <w:t xml:space="preserve"> </w:t>
      </w:r>
      <w:r>
        <w:rPr>
          <w:color w:val="231F20"/>
        </w:rPr>
        <w:t>estatístico</w:t>
      </w:r>
      <w:r>
        <w:rPr>
          <w:color w:val="231F20"/>
          <w:spacing w:val="-11"/>
        </w:rPr>
        <w:t xml:space="preserve"> </w:t>
      </w:r>
      <w:r>
        <w:rPr>
          <w:color w:val="231F20"/>
        </w:rPr>
        <w:t>consistente</w:t>
      </w:r>
      <w:r>
        <w:rPr>
          <w:color w:val="231F20"/>
          <w:spacing w:val="-11"/>
        </w:rPr>
        <w:t xml:space="preserve"> </w:t>
      </w:r>
      <w:r>
        <w:rPr>
          <w:color w:val="231F20"/>
        </w:rPr>
        <w:t>e</w:t>
      </w:r>
      <w:r>
        <w:rPr>
          <w:color w:val="231F20"/>
          <w:spacing w:val="-11"/>
        </w:rPr>
        <w:t xml:space="preserve"> </w:t>
      </w:r>
      <w:r>
        <w:rPr>
          <w:color w:val="231F20"/>
        </w:rPr>
        <w:t>passível</w:t>
      </w:r>
      <w:r>
        <w:rPr>
          <w:color w:val="231F20"/>
          <w:spacing w:val="-11"/>
        </w:rPr>
        <w:t xml:space="preserve"> </w:t>
      </w:r>
      <w:r>
        <w:rPr>
          <w:color w:val="231F20"/>
        </w:rPr>
        <w:t>de</w:t>
      </w:r>
      <w:r>
        <w:rPr>
          <w:color w:val="231F20"/>
          <w:spacing w:val="-11"/>
        </w:rPr>
        <w:t xml:space="preserve"> </w:t>
      </w:r>
      <w:r>
        <w:rPr>
          <w:color w:val="231F20"/>
        </w:rPr>
        <w:t>verificação, conforme</w:t>
      </w:r>
      <w:r>
        <w:rPr>
          <w:color w:val="231F20"/>
          <w:spacing w:val="-16"/>
        </w:rPr>
        <w:t xml:space="preserve"> </w:t>
      </w:r>
      <w:r>
        <w:rPr>
          <w:color w:val="231F20"/>
        </w:rPr>
        <w:t>previsto</w:t>
      </w:r>
      <w:r>
        <w:rPr>
          <w:color w:val="231F20"/>
          <w:spacing w:val="-13"/>
        </w:rPr>
        <w:t xml:space="preserve"> </w:t>
      </w:r>
      <w:r>
        <w:rPr>
          <w:color w:val="231F20"/>
        </w:rPr>
        <w:t>neste</w:t>
      </w:r>
      <w:r>
        <w:rPr>
          <w:color w:val="231F20"/>
          <w:spacing w:val="-16"/>
        </w:rPr>
        <w:t xml:space="preserve"> </w:t>
      </w:r>
      <w:r>
        <w:rPr>
          <w:color w:val="231F20"/>
        </w:rPr>
        <w:t>Regulamento</w:t>
      </w:r>
      <w:r>
        <w:rPr>
          <w:color w:val="231F20"/>
          <w:spacing w:val="-13"/>
        </w:rPr>
        <w:t xml:space="preserve"> </w:t>
      </w:r>
      <w:r>
        <w:rPr>
          <w:color w:val="231F20"/>
        </w:rPr>
        <w:t>e</w:t>
      </w:r>
      <w:r>
        <w:rPr>
          <w:color w:val="231F20"/>
          <w:spacing w:val="-14"/>
        </w:rPr>
        <w:t xml:space="preserve"> </w:t>
      </w:r>
      <w:r>
        <w:rPr>
          <w:color w:val="231F20"/>
        </w:rPr>
        <w:t>nas</w:t>
      </w:r>
      <w:r>
        <w:rPr>
          <w:color w:val="231F20"/>
          <w:spacing w:val="-14"/>
        </w:rPr>
        <w:t xml:space="preserve"> </w:t>
      </w:r>
      <w:r>
        <w:rPr>
          <w:color w:val="231F20"/>
        </w:rPr>
        <w:t>políticas</w:t>
      </w:r>
      <w:r>
        <w:rPr>
          <w:color w:val="231F20"/>
          <w:spacing w:val="-14"/>
        </w:rPr>
        <w:t xml:space="preserve"> </w:t>
      </w:r>
      <w:r>
        <w:rPr>
          <w:color w:val="231F20"/>
        </w:rPr>
        <w:t>da</w:t>
      </w:r>
      <w:r>
        <w:rPr>
          <w:color w:val="231F20"/>
          <w:spacing w:val="-14"/>
        </w:rPr>
        <w:t xml:space="preserve"> </w:t>
      </w:r>
      <w:r>
        <w:rPr>
          <w:color w:val="231F20"/>
        </w:rPr>
        <w:t>Gestora,</w:t>
      </w:r>
      <w:r>
        <w:rPr>
          <w:color w:val="231F20"/>
          <w:spacing w:val="-16"/>
        </w:rPr>
        <w:t xml:space="preserve"> </w:t>
      </w:r>
      <w:r>
        <w:rPr>
          <w:color w:val="231F20"/>
        </w:rPr>
        <w:t>sendo</w:t>
      </w:r>
      <w:r>
        <w:rPr>
          <w:color w:val="231F20"/>
          <w:spacing w:val="-13"/>
        </w:rPr>
        <w:t xml:space="preserve"> </w:t>
      </w:r>
      <w:r>
        <w:rPr>
          <w:color w:val="231F20"/>
        </w:rPr>
        <w:t>que</w:t>
      </w:r>
      <w:r>
        <w:rPr>
          <w:color w:val="231F20"/>
          <w:spacing w:val="-14"/>
        </w:rPr>
        <w:t xml:space="preserve"> </w:t>
      </w:r>
      <w:r>
        <w:rPr>
          <w:color w:val="231F20"/>
        </w:rPr>
        <w:t xml:space="preserve">tais regras estão disponíveis no website da Administradora; ou </w:t>
      </w:r>
      <w:r>
        <w:rPr>
          <w:rFonts w:ascii="Arial" w:hAnsi="Arial"/>
          <w:b/>
          <w:color w:val="231F20"/>
        </w:rPr>
        <w:t xml:space="preserve">(c) </w:t>
      </w:r>
      <w:r>
        <w:rPr>
          <w:color w:val="231F20"/>
        </w:rPr>
        <w:t xml:space="preserve">com dispensa, considerando o reduzido valor médio dos Direitos Creditórios, baseado nos seguintes parâmetros: </w:t>
      </w:r>
      <w:r>
        <w:rPr>
          <w:rFonts w:ascii="Arial" w:hAnsi="Arial"/>
          <w:b/>
          <w:color w:val="231F20"/>
        </w:rPr>
        <w:t xml:space="preserve">(i) </w:t>
      </w:r>
      <w:r>
        <w:rPr>
          <w:color w:val="231F20"/>
          <w:u w:val="single" w:color="231F20"/>
        </w:rPr>
        <w:t>Nível de diversificação de devedores projetada</w:t>
      </w:r>
      <w:r>
        <w:rPr>
          <w:color w:val="231F20"/>
        </w:rPr>
        <w:t xml:space="preserve">; e </w:t>
      </w:r>
      <w:r>
        <w:rPr>
          <w:rFonts w:ascii="Arial" w:hAnsi="Arial"/>
          <w:b/>
          <w:color w:val="231F20"/>
        </w:rPr>
        <w:t xml:space="preserve">(ii) </w:t>
      </w:r>
      <w:r>
        <w:rPr>
          <w:color w:val="231F20"/>
          <w:u w:val="single" w:color="231F20"/>
        </w:rPr>
        <w:t>Quantidade e valor médio dos créditos projetados que ensejam a dispensa</w:t>
      </w:r>
      <w:r>
        <w:rPr>
          <w:color w:val="231F20"/>
        </w:rPr>
        <w:t>.</w:t>
      </w:r>
    </w:p>
    <w:p w14:paraId="6A488514" w14:textId="77777777" w:rsidR="00827D97" w:rsidRDefault="00827D97">
      <w:pPr>
        <w:pStyle w:val="Corpodetexto"/>
        <w:spacing w:before="75"/>
      </w:pPr>
    </w:p>
    <w:p w14:paraId="7B26418E" w14:textId="77777777" w:rsidR="00827D97" w:rsidRDefault="00000000">
      <w:pPr>
        <w:pStyle w:val="Corpodetexto"/>
        <w:spacing w:line="302" w:lineRule="auto"/>
        <w:ind w:left="2212" w:right="227"/>
        <w:jc w:val="both"/>
      </w:pPr>
      <w:r>
        <w:rPr>
          <w:rFonts w:ascii="Arial" w:hAnsi="Arial"/>
          <w:b/>
          <w:color w:val="231F20"/>
        </w:rPr>
        <w:t xml:space="preserve">Parágrafo Único </w:t>
      </w:r>
      <w:r>
        <w:rPr>
          <w:color w:val="231F20"/>
        </w:rPr>
        <w:t xml:space="preserve">Adicionalmente ao acima, destaca-se que a Gestora poderá contratar terceiros para efetuar a verificação do lastro de que trata este artigo, </w:t>
      </w:r>
      <w:r>
        <w:rPr>
          <w:color w:val="231F20"/>
          <w:spacing w:val="-2"/>
        </w:rPr>
        <w:t>inclusive</w:t>
      </w:r>
      <w:r>
        <w:rPr>
          <w:color w:val="231F20"/>
          <w:spacing w:val="-3"/>
        </w:rPr>
        <w:t xml:space="preserve"> </w:t>
      </w:r>
      <w:r>
        <w:rPr>
          <w:color w:val="231F20"/>
          <w:spacing w:val="-2"/>
        </w:rPr>
        <w:t>a</w:t>
      </w:r>
      <w:r>
        <w:rPr>
          <w:color w:val="231F20"/>
          <w:spacing w:val="-3"/>
        </w:rPr>
        <w:t xml:space="preserve"> </w:t>
      </w:r>
      <w:r>
        <w:rPr>
          <w:color w:val="231F20"/>
          <w:spacing w:val="-2"/>
        </w:rPr>
        <w:t>Entidade</w:t>
      </w:r>
      <w:r>
        <w:rPr>
          <w:color w:val="231F20"/>
          <w:spacing w:val="-5"/>
        </w:rPr>
        <w:t xml:space="preserve"> </w:t>
      </w:r>
      <w:r>
        <w:rPr>
          <w:color w:val="231F20"/>
          <w:spacing w:val="-2"/>
        </w:rPr>
        <w:t>Registradora, o</w:t>
      </w:r>
      <w:r>
        <w:rPr>
          <w:color w:val="231F20"/>
          <w:spacing w:val="-5"/>
        </w:rPr>
        <w:t xml:space="preserve"> </w:t>
      </w:r>
      <w:r>
        <w:rPr>
          <w:color w:val="231F20"/>
          <w:spacing w:val="-2"/>
        </w:rPr>
        <w:t>Custodiante ou a</w:t>
      </w:r>
      <w:r>
        <w:rPr>
          <w:color w:val="231F20"/>
          <w:spacing w:val="-5"/>
        </w:rPr>
        <w:t xml:space="preserve"> </w:t>
      </w:r>
      <w:r>
        <w:rPr>
          <w:color w:val="231F20"/>
          <w:spacing w:val="-2"/>
        </w:rPr>
        <w:t>Consultoria</w:t>
      </w:r>
      <w:r>
        <w:rPr>
          <w:color w:val="231F20"/>
          <w:spacing w:val="-5"/>
        </w:rPr>
        <w:t xml:space="preserve"> </w:t>
      </w:r>
      <w:r>
        <w:rPr>
          <w:color w:val="231F20"/>
          <w:spacing w:val="-2"/>
        </w:rPr>
        <w:t xml:space="preserve">Especializada, </w:t>
      </w:r>
      <w:r>
        <w:rPr>
          <w:color w:val="231F20"/>
        </w:rPr>
        <w:t>desde</w:t>
      </w:r>
      <w:r>
        <w:rPr>
          <w:color w:val="231F20"/>
          <w:spacing w:val="-12"/>
        </w:rPr>
        <w:t xml:space="preserve"> </w:t>
      </w:r>
      <w:r>
        <w:rPr>
          <w:color w:val="231F20"/>
        </w:rPr>
        <w:t>que</w:t>
      </w:r>
      <w:r>
        <w:rPr>
          <w:color w:val="231F20"/>
          <w:spacing w:val="-12"/>
        </w:rPr>
        <w:t xml:space="preserve"> </w:t>
      </w:r>
      <w:r>
        <w:rPr>
          <w:color w:val="231F20"/>
        </w:rPr>
        <w:t>o</w:t>
      </w:r>
      <w:r>
        <w:rPr>
          <w:color w:val="231F20"/>
          <w:spacing w:val="-12"/>
        </w:rPr>
        <w:t xml:space="preserve"> </w:t>
      </w:r>
      <w:r>
        <w:rPr>
          <w:color w:val="231F20"/>
        </w:rPr>
        <w:t>agente</w:t>
      </w:r>
      <w:r>
        <w:rPr>
          <w:color w:val="231F20"/>
          <w:spacing w:val="-12"/>
        </w:rPr>
        <w:t xml:space="preserve"> </w:t>
      </w:r>
      <w:r>
        <w:rPr>
          <w:color w:val="231F20"/>
        </w:rPr>
        <w:t>contratado</w:t>
      </w:r>
      <w:r>
        <w:rPr>
          <w:color w:val="231F20"/>
          <w:spacing w:val="-12"/>
        </w:rPr>
        <w:t xml:space="preserve"> </w:t>
      </w:r>
      <w:r>
        <w:rPr>
          <w:color w:val="231F20"/>
        </w:rPr>
        <w:t>não</w:t>
      </w:r>
      <w:r>
        <w:rPr>
          <w:color w:val="231F20"/>
          <w:spacing w:val="-15"/>
        </w:rPr>
        <w:t xml:space="preserve"> </w:t>
      </w:r>
      <w:r>
        <w:rPr>
          <w:color w:val="231F20"/>
        </w:rPr>
        <w:t>seja</w:t>
      </w:r>
      <w:r>
        <w:rPr>
          <w:color w:val="231F20"/>
          <w:spacing w:val="-11"/>
        </w:rPr>
        <w:t xml:space="preserve"> </w:t>
      </w:r>
      <w:r>
        <w:rPr>
          <w:color w:val="231F20"/>
        </w:rPr>
        <w:t>sua</w:t>
      </w:r>
      <w:r>
        <w:rPr>
          <w:color w:val="231F20"/>
          <w:spacing w:val="-12"/>
        </w:rPr>
        <w:t xml:space="preserve"> </w:t>
      </w:r>
      <w:r>
        <w:rPr>
          <w:color w:val="231F20"/>
        </w:rPr>
        <w:t>parte</w:t>
      </w:r>
      <w:r>
        <w:rPr>
          <w:color w:val="231F20"/>
          <w:spacing w:val="-12"/>
        </w:rPr>
        <w:t xml:space="preserve"> </w:t>
      </w:r>
      <w:r>
        <w:rPr>
          <w:color w:val="231F20"/>
        </w:rPr>
        <w:t>relacionada,</w:t>
      </w:r>
      <w:r>
        <w:rPr>
          <w:color w:val="231F20"/>
          <w:spacing w:val="-12"/>
        </w:rPr>
        <w:t xml:space="preserve"> </w:t>
      </w:r>
      <w:r>
        <w:rPr>
          <w:color w:val="231F20"/>
        </w:rPr>
        <w:t>devendo</w:t>
      </w:r>
      <w:r>
        <w:rPr>
          <w:color w:val="231F20"/>
          <w:spacing w:val="-15"/>
        </w:rPr>
        <w:t xml:space="preserve"> </w:t>
      </w:r>
      <w:r>
        <w:rPr>
          <w:color w:val="231F20"/>
        </w:rPr>
        <w:t xml:space="preserve">constar do contrato de prestação de serviços as regras e procedimentos aplicáveis à </w:t>
      </w:r>
      <w:r>
        <w:rPr>
          <w:color w:val="231F20"/>
          <w:spacing w:val="-2"/>
        </w:rPr>
        <w:t>verificação.</w:t>
      </w:r>
    </w:p>
    <w:p w14:paraId="05ADD701" w14:textId="77777777" w:rsidR="00827D97" w:rsidRDefault="00827D97">
      <w:pPr>
        <w:pStyle w:val="Corpodetexto"/>
        <w:spacing w:before="71"/>
      </w:pPr>
    </w:p>
    <w:p w14:paraId="791E02EC" w14:textId="77777777" w:rsidR="00827D97" w:rsidRDefault="00000000">
      <w:pPr>
        <w:pStyle w:val="Corpodetexto"/>
        <w:tabs>
          <w:tab w:val="left" w:pos="2212"/>
        </w:tabs>
        <w:spacing w:before="1" w:line="304" w:lineRule="auto"/>
        <w:ind w:left="2212" w:right="232" w:hanging="1864"/>
        <w:jc w:val="both"/>
      </w:pPr>
      <w:r>
        <w:rPr>
          <w:rFonts w:ascii="Arial" w:hAnsi="Arial"/>
          <w:b/>
          <w:color w:val="231F20"/>
        </w:rPr>
        <w:t>Artigo 16.</w:t>
      </w:r>
      <w:r>
        <w:rPr>
          <w:rFonts w:ascii="Arial" w:hAnsi="Arial"/>
          <w:b/>
          <w:color w:val="231F20"/>
        </w:rPr>
        <w:tab/>
      </w:r>
      <w:r>
        <w:rPr>
          <w:color w:val="231F20"/>
        </w:rPr>
        <w:t>É vedado à qualquer prestador de serviços do Fundo receber ou orientar o recebimento de depósito em conta corrente que não seja de titularidade da Classe de Cotas ou não seja conta-vinculada do Fundo.</w:t>
      </w:r>
    </w:p>
    <w:p w14:paraId="0F631578" w14:textId="77777777" w:rsidR="00827D97" w:rsidRDefault="00827D97">
      <w:pPr>
        <w:pStyle w:val="Corpodetexto"/>
        <w:spacing w:before="64"/>
      </w:pPr>
    </w:p>
    <w:p w14:paraId="673B4846" w14:textId="77777777" w:rsidR="00827D97" w:rsidRDefault="00000000">
      <w:pPr>
        <w:pStyle w:val="Corpodetexto"/>
        <w:tabs>
          <w:tab w:val="left" w:pos="2212"/>
        </w:tabs>
        <w:spacing w:line="302" w:lineRule="auto"/>
        <w:ind w:left="2212" w:right="231" w:hanging="1864"/>
        <w:jc w:val="both"/>
      </w:pPr>
      <w:r>
        <w:rPr>
          <w:rFonts w:ascii="Arial" w:hAnsi="Arial"/>
          <w:b/>
          <w:color w:val="231F20"/>
        </w:rPr>
        <w:t>Artigo 17.</w:t>
      </w:r>
      <w:r>
        <w:rPr>
          <w:rFonts w:ascii="Arial" w:hAnsi="Arial"/>
          <w:b/>
          <w:color w:val="231F20"/>
        </w:rPr>
        <w:tab/>
      </w:r>
      <w:r>
        <w:rPr>
          <w:color w:val="231F20"/>
        </w:rPr>
        <w:t>É vedado à Administradora e à Gestora, em suas respectivas esferas de atuação, aceitar que as garantias em favor da Classe sejam formalizadas em nome</w:t>
      </w:r>
      <w:r>
        <w:rPr>
          <w:color w:val="231F20"/>
          <w:spacing w:val="-5"/>
        </w:rPr>
        <w:t xml:space="preserve"> </w:t>
      </w:r>
      <w:r>
        <w:rPr>
          <w:color w:val="231F20"/>
        </w:rPr>
        <w:t>de</w:t>
      </w:r>
      <w:r>
        <w:rPr>
          <w:color w:val="231F20"/>
          <w:spacing w:val="-8"/>
        </w:rPr>
        <w:t xml:space="preserve"> </w:t>
      </w:r>
      <w:r>
        <w:rPr>
          <w:color w:val="231F20"/>
        </w:rPr>
        <w:t>terceiros</w:t>
      </w:r>
      <w:r>
        <w:rPr>
          <w:color w:val="231F20"/>
          <w:spacing w:val="-8"/>
        </w:rPr>
        <w:t xml:space="preserve"> </w:t>
      </w:r>
      <w:r>
        <w:rPr>
          <w:color w:val="231F20"/>
        </w:rPr>
        <w:t>que</w:t>
      </w:r>
      <w:r>
        <w:rPr>
          <w:color w:val="231F20"/>
          <w:spacing w:val="-5"/>
        </w:rPr>
        <w:t xml:space="preserve"> </w:t>
      </w:r>
      <w:r>
        <w:rPr>
          <w:color w:val="231F20"/>
        </w:rPr>
        <w:t>não</w:t>
      </w:r>
      <w:r>
        <w:rPr>
          <w:color w:val="231F20"/>
          <w:spacing w:val="-5"/>
        </w:rPr>
        <w:t xml:space="preserve"> </w:t>
      </w:r>
      <w:r>
        <w:rPr>
          <w:color w:val="231F20"/>
        </w:rPr>
        <w:t>representem</w:t>
      </w:r>
      <w:r>
        <w:rPr>
          <w:color w:val="231F20"/>
          <w:spacing w:val="-4"/>
        </w:rPr>
        <w:t xml:space="preserve"> </w:t>
      </w:r>
      <w:r>
        <w:rPr>
          <w:color w:val="231F20"/>
        </w:rPr>
        <w:t>o</w:t>
      </w:r>
      <w:r>
        <w:rPr>
          <w:color w:val="231F20"/>
          <w:spacing w:val="-8"/>
        </w:rPr>
        <w:t xml:space="preserve"> </w:t>
      </w:r>
      <w:r>
        <w:rPr>
          <w:color w:val="231F20"/>
        </w:rPr>
        <w:t>Fundo,</w:t>
      </w:r>
      <w:r>
        <w:rPr>
          <w:color w:val="231F20"/>
          <w:spacing w:val="-4"/>
        </w:rPr>
        <w:t xml:space="preserve"> </w:t>
      </w:r>
      <w:r>
        <w:rPr>
          <w:color w:val="231F20"/>
        </w:rPr>
        <w:t>ressalvada</w:t>
      </w:r>
      <w:r>
        <w:rPr>
          <w:color w:val="231F20"/>
          <w:spacing w:val="-5"/>
        </w:rPr>
        <w:t xml:space="preserve"> </w:t>
      </w:r>
      <w:r>
        <w:rPr>
          <w:color w:val="231F20"/>
        </w:rPr>
        <w:t>a</w:t>
      </w:r>
      <w:r>
        <w:rPr>
          <w:color w:val="231F20"/>
          <w:spacing w:val="-8"/>
        </w:rPr>
        <w:t xml:space="preserve"> </w:t>
      </w:r>
      <w:r>
        <w:rPr>
          <w:color w:val="231F20"/>
        </w:rPr>
        <w:t>possibilidade</w:t>
      </w:r>
      <w:r>
        <w:rPr>
          <w:color w:val="231F20"/>
          <w:spacing w:val="-5"/>
        </w:rPr>
        <w:t xml:space="preserve"> </w:t>
      </w:r>
      <w:r>
        <w:rPr>
          <w:color w:val="231F20"/>
        </w:rPr>
        <w:t>de formalização</w:t>
      </w:r>
      <w:r>
        <w:rPr>
          <w:color w:val="231F20"/>
          <w:spacing w:val="-11"/>
        </w:rPr>
        <w:t xml:space="preserve"> </w:t>
      </w:r>
      <w:r>
        <w:rPr>
          <w:color w:val="231F20"/>
        </w:rPr>
        <w:t>de</w:t>
      </w:r>
      <w:r>
        <w:rPr>
          <w:color w:val="231F20"/>
          <w:spacing w:val="-11"/>
        </w:rPr>
        <w:t xml:space="preserve"> </w:t>
      </w:r>
      <w:r>
        <w:rPr>
          <w:color w:val="231F20"/>
        </w:rPr>
        <w:t>garantias</w:t>
      </w:r>
      <w:r>
        <w:rPr>
          <w:color w:val="231F20"/>
          <w:spacing w:val="-11"/>
        </w:rPr>
        <w:t xml:space="preserve"> </w:t>
      </w:r>
      <w:r>
        <w:rPr>
          <w:color w:val="231F20"/>
        </w:rPr>
        <w:t>em</w:t>
      </w:r>
      <w:r>
        <w:rPr>
          <w:color w:val="231F20"/>
          <w:spacing w:val="-11"/>
        </w:rPr>
        <w:t xml:space="preserve"> </w:t>
      </w:r>
      <w:r>
        <w:rPr>
          <w:color w:val="231F20"/>
        </w:rPr>
        <w:t>favor</w:t>
      </w:r>
      <w:r>
        <w:rPr>
          <w:color w:val="231F20"/>
          <w:spacing w:val="-8"/>
        </w:rPr>
        <w:t xml:space="preserve"> </w:t>
      </w:r>
      <w:r>
        <w:rPr>
          <w:color w:val="231F20"/>
        </w:rPr>
        <w:t>da</w:t>
      </w:r>
      <w:r>
        <w:rPr>
          <w:color w:val="231F20"/>
          <w:spacing w:val="-11"/>
        </w:rPr>
        <w:t xml:space="preserve"> </w:t>
      </w:r>
      <w:r>
        <w:rPr>
          <w:color w:val="231F20"/>
        </w:rPr>
        <w:t>Administradora,</w:t>
      </w:r>
      <w:r>
        <w:rPr>
          <w:color w:val="231F20"/>
          <w:spacing w:val="-12"/>
        </w:rPr>
        <w:t xml:space="preserve"> </w:t>
      </w:r>
      <w:r>
        <w:rPr>
          <w:color w:val="231F20"/>
        </w:rPr>
        <w:t>Gestora</w:t>
      </w:r>
      <w:r>
        <w:rPr>
          <w:color w:val="231F20"/>
          <w:spacing w:val="-10"/>
        </w:rPr>
        <w:t xml:space="preserve"> </w:t>
      </w:r>
      <w:r>
        <w:rPr>
          <w:color w:val="231F20"/>
        </w:rPr>
        <w:t>ou</w:t>
      </w:r>
      <w:r>
        <w:rPr>
          <w:color w:val="231F20"/>
          <w:spacing w:val="-12"/>
        </w:rPr>
        <w:t xml:space="preserve"> </w:t>
      </w:r>
      <w:r>
        <w:rPr>
          <w:color w:val="231F20"/>
        </w:rPr>
        <w:t>terceiros</w:t>
      </w:r>
      <w:r>
        <w:rPr>
          <w:color w:val="231F20"/>
          <w:spacing w:val="-10"/>
        </w:rPr>
        <w:t xml:space="preserve"> </w:t>
      </w:r>
      <w:r>
        <w:rPr>
          <w:color w:val="231F20"/>
        </w:rPr>
        <w:t>que representem o Fundo como titular da garantia, que devem diligenciar para segregá-las adequadamente dos seus próprios patrimônios.</w:t>
      </w:r>
    </w:p>
    <w:p w14:paraId="6850A1A9" w14:textId="77777777" w:rsidR="00827D97" w:rsidRDefault="00827D97">
      <w:pPr>
        <w:pStyle w:val="Corpodetexto"/>
        <w:spacing w:before="71"/>
      </w:pPr>
    </w:p>
    <w:p w14:paraId="7856B060" w14:textId="77777777" w:rsidR="00827D97" w:rsidRDefault="00000000">
      <w:pPr>
        <w:pStyle w:val="Corpodetexto"/>
        <w:spacing w:line="304" w:lineRule="auto"/>
        <w:ind w:left="2212" w:right="235"/>
        <w:jc w:val="both"/>
      </w:pPr>
      <w:r>
        <w:rPr>
          <w:rFonts w:ascii="Arial" w:hAnsi="Arial"/>
          <w:b/>
          <w:color w:val="231F20"/>
        </w:rPr>
        <w:t>Parágrafo Único</w:t>
      </w:r>
      <w:r>
        <w:rPr>
          <w:rFonts w:ascii="Arial" w:hAnsi="Arial"/>
          <w:b/>
          <w:color w:val="231F20"/>
          <w:spacing w:val="80"/>
        </w:rPr>
        <w:t xml:space="preserve"> </w:t>
      </w:r>
      <w:r>
        <w:rPr>
          <w:color w:val="231F20"/>
        </w:rPr>
        <w:t>A vedação acima é inaplicável no âmbito de emissões de valores mobiliários, nas</w:t>
      </w:r>
      <w:r>
        <w:rPr>
          <w:color w:val="231F20"/>
          <w:spacing w:val="-2"/>
        </w:rPr>
        <w:t xml:space="preserve"> </w:t>
      </w:r>
      <w:r>
        <w:rPr>
          <w:color w:val="231F20"/>
        </w:rPr>
        <w:t>quais a</w:t>
      </w:r>
      <w:r>
        <w:rPr>
          <w:color w:val="231F20"/>
          <w:spacing w:val="-1"/>
        </w:rPr>
        <w:t xml:space="preserve"> </w:t>
      </w:r>
      <w:r>
        <w:rPr>
          <w:color w:val="231F20"/>
        </w:rPr>
        <w:t>garantia</w:t>
      </w:r>
      <w:r>
        <w:rPr>
          <w:color w:val="231F20"/>
          <w:spacing w:val="-1"/>
        </w:rPr>
        <w:t xml:space="preserve"> </w:t>
      </w:r>
      <w:r>
        <w:rPr>
          <w:color w:val="231F20"/>
        </w:rPr>
        <w:t>é</w:t>
      </w:r>
      <w:r>
        <w:rPr>
          <w:color w:val="231F20"/>
          <w:spacing w:val="-3"/>
        </w:rPr>
        <w:t xml:space="preserve"> </w:t>
      </w:r>
      <w:r>
        <w:rPr>
          <w:color w:val="231F20"/>
        </w:rPr>
        <w:t>constituída</w:t>
      </w:r>
      <w:r>
        <w:rPr>
          <w:color w:val="231F20"/>
          <w:spacing w:val="-1"/>
        </w:rPr>
        <w:t xml:space="preserve"> </w:t>
      </w:r>
      <w:r>
        <w:rPr>
          <w:color w:val="231F20"/>
        </w:rPr>
        <w:t>em prol</w:t>
      </w:r>
      <w:r>
        <w:rPr>
          <w:color w:val="231F20"/>
          <w:spacing w:val="-1"/>
        </w:rPr>
        <w:t xml:space="preserve"> </w:t>
      </w:r>
      <w:r>
        <w:rPr>
          <w:color w:val="231F20"/>
        </w:rPr>
        <w:t>da</w:t>
      </w:r>
      <w:r>
        <w:rPr>
          <w:color w:val="231F20"/>
          <w:spacing w:val="-1"/>
        </w:rPr>
        <w:t xml:space="preserve"> </w:t>
      </w:r>
      <w:r>
        <w:rPr>
          <w:color w:val="231F20"/>
        </w:rPr>
        <w:t>comunhão</w:t>
      </w:r>
      <w:r>
        <w:rPr>
          <w:color w:val="231F20"/>
          <w:spacing w:val="-1"/>
        </w:rPr>
        <w:t xml:space="preserve"> </w:t>
      </w:r>
      <w:r>
        <w:rPr>
          <w:color w:val="231F20"/>
        </w:rPr>
        <w:t>de investidores, que são representados por um agente de garantia.</w:t>
      </w:r>
    </w:p>
    <w:p w14:paraId="30B946DE"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4EE06D04" w14:textId="77777777" w:rsidR="00827D97" w:rsidRDefault="00000000">
      <w:pPr>
        <w:pStyle w:val="Corpodetexto"/>
        <w:tabs>
          <w:tab w:val="left" w:pos="2212"/>
        </w:tabs>
        <w:spacing w:before="44" w:line="302" w:lineRule="auto"/>
        <w:ind w:left="2212" w:right="226" w:hanging="1864"/>
        <w:jc w:val="both"/>
      </w:pPr>
      <w:r>
        <w:rPr>
          <w:rFonts w:ascii="Arial" w:hAnsi="Arial"/>
          <w:b/>
          <w:color w:val="231F20"/>
        </w:rPr>
        <w:lastRenderedPageBreak/>
        <w:t>Artigo 18.</w:t>
      </w:r>
      <w:r>
        <w:rPr>
          <w:rFonts w:ascii="Arial" w:hAnsi="Arial"/>
          <w:b/>
          <w:color w:val="231F20"/>
        </w:rPr>
        <w:tab/>
      </w:r>
      <w:r>
        <w:rPr>
          <w:color w:val="231F20"/>
        </w:rPr>
        <w:t>Nos termos do artigo 1.368-D do Código Civil, destaca-se que a responsabilidade dos prestadores de serviços do Fundo, perante</w:t>
      </w:r>
      <w:r>
        <w:rPr>
          <w:color w:val="231F20"/>
          <w:spacing w:val="-1"/>
        </w:rPr>
        <w:t xml:space="preserve"> </w:t>
      </w:r>
      <w:r>
        <w:rPr>
          <w:color w:val="231F20"/>
        </w:rPr>
        <w:t>o condomínio e</w:t>
      </w:r>
      <w:r>
        <w:rPr>
          <w:color w:val="231F20"/>
          <w:spacing w:val="-7"/>
        </w:rPr>
        <w:t xml:space="preserve"> </w:t>
      </w:r>
      <w:r>
        <w:rPr>
          <w:color w:val="231F20"/>
        </w:rPr>
        <w:t>entre</w:t>
      </w:r>
      <w:r>
        <w:rPr>
          <w:color w:val="231F20"/>
          <w:spacing w:val="-10"/>
        </w:rPr>
        <w:t xml:space="preserve"> </w:t>
      </w:r>
      <w:r>
        <w:rPr>
          <w:color w:val="231F20"/>
        </w:rPr>
        <w:t>si,</w:t>
      </w:r>
      <w:r>
        <w:rPr>
          <w:color w:val="231F20"/>
          <w:spacing w:val="-7"/>
        </w:rPr>
        <w:t xml:space="preserve"> </w:t>
      </w:r>
      <w:r>
        <w:rPr>
          <w:color w:val="231F20"/>
        </w:rPr>
        <w:t>estará</w:t>
      </w:r>
      <w:r>
        <w:rPr>
          <w:color w:val="231F20"/>
          <w:spacing w:val="-7"/>
        </w:rPr>
        <w:t xml:space="preserve"> </w:t>
      </w:r>
      <w:r>
        <w:rPr>
          <w:color w:val="231F20"/>
        </w:rPr>
        <w:t>limitada</w:t>
      </w:r>
      <w:r>
        <w:rPr>
          <w:color w:val="231F20"/>
          <w:spacing w:val="-11"/>
        </w:rPr>
        <w:t xml:space="preserve"> </w:t>
      </w:r>
      <w:r>
        <w:rPr>
          <w:color w:val="231F20"/>
        </w:rPr>
        <w:t>ao</w:t>
      </w:r>
      <w:r>
        <w:rPr>
          <w:color w:val="231F20"/>
          <w:spacing w:val="-7"/>
        </w:rPr>
        <w:t xml:space="preserve"> </w:t>
      </w:r>
      <w:r>
        <w:rPr>
          <w:color w:val="231F20"/>
        </w:rPr>
        <w:t>cumprimento</w:t>
      </w:r>
      <w:r>
        <w:rPr>
          <w:color w:val="231F20"/>
          <w:spacing w:val="-10"/>
        </w:rPr>
        <w:t xml:space="preserve"> </w:t>
      </w:r>
      <w:r>
        <w:rPr>
          <w:color w:val="231F20"/>
        </w:rPr>
        <w:t>dos</w:t>
      </w:r>
      <w:r>
        <w:rPr>
          <w:color w:val="231F20"/>
          <w:spacing w:val="-9"/>
        </w:rPr>
        <w:t xml:space="preserve"> </w:t>
      </w:r>
      <w:r>
        <w:rPr>
          <w:color w:val="231F20"/>
        </w:rPr>
        <w:t>deveres</w:t>
      </w:r>
      <w:r>
        <w:rPr>
          <w:color w:val="231F20"/>
          <w:spacing w:val="-7"/>
        </w:rPr>
        <w:t xml:space="preserve"> </w:t>
      </w:r>
      <w:r>
        <w:rPr>
          <w:color w:val="231F20"/>
        </w:rPr>
        <w:t>particulares</w:t>
      </w:r>
      <w:r>
        <w:rPr>
          <w:color w:val="231F20"/>
          <w:spacing w:val="-9"/>
        </w:rPr>
        <w:t xml:space="preserve"> </w:t>
      </w:r>
      <w:r>
        <w:rPr>
          <w:color w:val="231F20"/>
        </w:rPr>
        <w:t>de</w:t>
      </w:r>
      <w:r>
        <w:rPr>
          <w:color w:val="231F20"/>
          <w:spacing w:val="-10"/>
        </w:rPr>
        <w:t xml:space="preserve"> </w:t>
      </w:r>
      <w:r>
        <w:rPr>
          <w:color w:val="231F20"/>
        </w:rPr>
        <w:t>cada</w:t>
      </w:r>
      <w:r>
        <w:rPr>
          <w:color w:val="231F20"/>
          <w:spacing w:val="-10"/>
        </w:rPr>
        <w:t xml:space="preserve"> </w:t>
      </w:r>
      <w:r>
        <w:rPr>
          <w:color w:val="231F20"/>
        </w:rPr>
        <w:t>um, sem</w:t>
      </w:r>
      <w:r>
        <w:rPr>
          <w:color w:val="231F20"/>
          <w:spacing w:val="-16"/>
        </w:rPr>
        <w:t xml:space="preserve"> </w:t>
      </w:r>
      <w:r>
        <w:rPr>
          <w:color w:val="231F20"/>
        </w:rPr>
        <w:t>solidariedade.</w:t>
      </w:r>
      <w:r>
        <w:rPr>
          <w:color w:val="231F20"/>
          <w:spacing w:val="-15"/>
        </w:rPr>
        <w:t xml:space="preserve"> </w:t>
      </w:r>
      <w:r>
        <w:rPr>
          <w:color w:val="231F20"/>
        </w:rPr>
        <w:t>Neste</w:t>
      </w:r>
      <w:r>
        <w:rPr>
          <w:color w:val="231F20"/>
          <w:spacing w:val="-15"/>
        </w:rPr>
        <w:t xml:space="preserve"> </w:t>
      </w:r>
      <w:r>
        <w:rPr>
          <w:color w:val="231F20"/>
        </w:rPr>
        <w:t>sentido,</w:t>
      </w:r>
      <w:r>
        <w:rPr>
          <w:color w:val="231F20"/>
          <w:spacing w:val="-16"/>
        </w:rPr>
        <w:t xml:space="preserve"> </w:t>
      </w:r>
      <w:r>
        <w:rPr>
          <w:color w:val="231F20"/>
        </w:rPr>
        <w:t>as</w:t>
      </w:r>
      <w:r>
        <w:rPr>
          <w:color w:val="231F20"/>
          <w:spacing w:val="-15"/>
        </w:rPr>
        <w:t xml:space="preserve"> </w:t>
      </w:r>
      <w:r>
        <w:rPr>
          <w:color w:val="231F20"/>
        </w:rPr>
        <w:t>obrigações</w:t>
      </w:r>
      <w:r>
        <w:rPr>
          <w:color w:val="231F20"/>
          <w:spacing w:val="-15"/>
        </w:rPr>
        <w:t xml:space="preserve"> </w:t>
      </w:r>
      <w:r>
        <w:rPr>
          <w:color w:val="231F20"/>
        </w:rPr>
        <w:t>deverão</w:t>
      </w:r>
      <w:r>
        <w:rPr>
          <w:color w:val="231F20"/>
          <w:spacing w:val="-15"/>
        </w:rPr>
        <w:t xml:space="preserve"> </w:t>
      </w:r>
      <w:r>
        <w:rPr>
          <w:color w:val="231F20"/>
        </w:rPr>
        <w:t>sempre</w:t>
      </w:r>
      <w:r>
        <w:rPr>
          <w:color w:val="231F20"/>
          <w:spacing w:val="-16"/>
        </w:rPr>
        <w:t xml:space="preserve"> </w:t>
      </w:r>
      <w:r>
        <w:rPr>
          <w:color w:val="231F20"/>
        </w:rPr>
        <w:t>ser</w:t>
      </w:r>
      <w:r>
        <w:rPr>
          <w:color w:val="231F20"/>
          <w:spacing w:val="-15"/>
        </w:rPr>
        <w:t xml:space="preserve"> </w:t>
      </w:r>
      <w:r>
        <w:rPr>
          <w:color w:val="231F20"/>
        </w:rPr>
        <w:t xml:space="preserve">analisadas sob o prisma do centro de responsabilidade particular de cada prestador de serviços, cada qual em sua esfera de atuação, nos termos da regulamentação </w:t>
      </w:r>
      <w:r>
        <w:rPr>
          <w:color w:val="231F20"/>
          <w:spacing w:val="-2"/>
        </w:rPr>
        <w:t>aplicável.</w:t>
      </w:r>
    </w:p>
    <w:p w14:paraId="12C31F67" w14:textId="77777777" w:rsidR="00827D97" w:rsidRDefault="00827D97">
      <w:pPr>
        <w:pStyle w:val="Corpodetexto"/>
        <w:spacing w:before="72"/>
      </w:pPr>
    </w:p>
    <w:p w14:paraId="629869F0"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19.</w:t>
      </w:r>
      <w:r>
        <w:rPr>
          <w:rFonts w:ascii="Arial" w:hAnsi="Arial"/>
          <w:b/>
          <w:color w:val="231F20"/>
        </w:rPr>
        <w:tab/>
      </w:r>
      <w:r>
        <w:rPr>
          <w:color w:val="231F20"/>
        </w:rPr>
        <w:t>Adicionalmente ao disposto no artigo 18 acima, cumpre destacar que a responsabilidade</w:t>
      </w:r>
      <w:r>
        <w:rPr>
          <w:color w:val="231F20"/>
          <w:spacing w:val="-8"/>
        </w:rPr>
        <w:t xml:space="preserve"> </w:t>
      </w:r>
      <w:r>
        <w:rPr>
          <w:color w:val="231F20"/>
        </w:rPr>
        <w:t>dos</w:t>
      </w:r>
      <w:r>
        <w:rPr>
          <w:color w:val="231F20"/>
          <w:spacing w:val="-7"/>
        </w:rPr>
        <w:t xml:space="preserve"> </w:t>
      </w:r>
      <w:r>
        <w:rPr>
          <w:color w:val="231F20"/>
        </w:rPr>
        <w:t>prestadores</w:t>
      </w:r>
      <w:r>
        <w:rPr>
          <w:color w:val="231F20"/>
          <w:spacing w:val="-8"/>
        </w:rPr>
        <w:t xml:space="preserve"> </w:t>
      </w:r>
      <w:r>
        <w:rPr>
          <w:color w:val="231F20"/>
        </w:rPr>
        <w:t>de</w:t>
      </w:r>
      <w:r>
        <w:rPr>
          <w:color w:val="231F20"/>
          <w:spacing w:val="-8"/>
        </w:rPr>
        <w:t xml:space="preserve"> </w:t>
      </w:r>
      <w:r>
        <w:rPr>
          <w:color w:val="231F20"/>
        </w:rPr>
        <w:t>serviços</w:t>
      </w:r>
      <w:r>
        <w:rPr>
          <w:color w:val="231F20"/>
          <w:spacing w:val="-7"/>
        </w:rPr>
        <w:t xml:space="preserve"> </w:t>
      </w:r>
      <w:r>
        <w:rPr>
          <w:color w:val="231F20"/>
        </w:rPr>
        <w:t>do</w:t>
      </w:r>
      <w:r>
        <w:rPr>
          <w:color w:val="231F20"/>
          <w:spacing w:val="-10"/>
        </w:rPr>
        <w:t xml:space="preserve"> </w:t>
      </w:r>
      <w:r>
        <w:rPr>
          <w:color w:val="231F20"/>
        </w:rPr>
        <w:t>Fundo</w:t>
      </w:r>
      <w:r>
        <w:rPr>
          <w:color w:val="231F20"/>
          <w:spacing w:val="-8"/>
        </w:rPr>
        <w:t xml:space="preserve"> </w:t>
      </w:r>
      <w:r>
        <w:rPr>
          <w:color w:val="231F20"/>
        </w:rPr>
        <w:t>é</w:t>
      </w:r>
      <w:r>
        <w:rPr>
          <w:color w:val="231F20"/>
          <w:spacing w:val="-7"/>
        </w:rPr>
        <w:t xml:space="preserve"> </w:t>
      </w:r>
      <w:r>
        <w:rPr>
          <w:color w:val="231F20"/>
        </w:rPr>
        <w:t>de</w:t>
      </w:r>
      <w:r>
        <w:rPr>
          <w:color w:val="231F20"/>
          <w:spacing w:val="-10"/>
        </w:rPr>
        <w:t xml:space="preserve"> </w:t>
      </w:r>
      <w:r>
        <w:rPr>
          <w:color w:val="231F20"/>
        </w:rPr>
        <w:t>meio,</w:t>
      </w:r>
      <w:r>
        <w:rPr>
          <w:color w:val="231F20"/>
          <w:spacing w:val="-7"/>
        </w:rPr>
        <w:t xml:space="preserve"> </w:t>
      </w:r>
      <w:r>
        <w:rPr>
          <w:color w:val="231F20"/>
        </w:rPr>
        <w:t>ou</w:t>
      </w:r>
      <w:r>
        <w:rPr>
          <w:color w:val="231F20"/>
          <w:spacing w:val="-8"/>
        </w:rPr>
        <w:t xml:space="preserve"> </w:t>
      </w:r>
      <w:r>
        <w:rPr>
          <w:color w:val="231F20"/>
        </w:rPr>
        <w:t>seja,</w:t>
      </w:r>
      <w:r>
        <w:rPr>
          <w:color w:val="231F20"/>
          <w:spacing w:val="-7"/>
        </w:rPr>
        <w:t xml:space="preserve"> </w:t>
      </w:r>
      <w:r>
        <w:rPr>
          <w:color w:val="231F20"/>
        </w:rPr>
        <w:t>não há responsabilidade pelo não atingimento de parâmetros de rentabilidade ou qualquer outro referencial previsto neste Regulamento, Anexo e demais documentos do Fundo, da Classe e de sua oferta, sendo a obrigação dos prestadores de serviços atuar com probidade e empregando os melhores esforços em suas atividades. Não há assim, qualquer garantia e/ou promessa de</w:t>
      </w:r>
      <w:r>
        <w:rPr>
          <w:color w:val="231F20"/>
          <w:spacing w:val="-5"/>
        </w:rPr>
        <w:t xml:space="preserve"> </w:t>
      </w:r>
      <w:r>
        <w:rPr>
          <w:color w:val="231F20"/>
        </w:rPr>
        <w:t>garantia</w:t>
      </w:r>
      <w:r>
        <w:rPr>
          <w:color w:val="231F20"/>
          <w:spacing w:val="-5"/>
        </w:rPr>
        <w:t xml:space="preserve"> </w:t>
      </w:r>
      <w:r>
        <w:rPr>
          <w:color w:val="231F20"/>
        </w:rPr>
        <w:t>pela</w:t>
      </w:r>
      <w:r>
        <w:rPr>
          <w:color w:val="231F20"/>
          <w:spacing w:val="-5"/>
        </w:rPr>
        <w:t xml:space="preserve"> </w:t>
      </w:r>
      <w:r>
        <w:rPr>
          <w:color w:val="231F20"/>
        </w:rPr>
        <w:t>Administradora</w:t>
      </w:r>
      <w:r>
        <w:rPr>
          <w:color w:val="231F20"/>
          <w:spacing w:val="-5"/>
        </w:rPr>
        <w:t xml:space="preserve"> </w:t>
      </w:r>
      <w:r>
        <w:rPr>
          <w:color w:val="231F20"/>
        </w:rPr>
        <w:t>e/ou</w:t>
      </w:r>
      <w:r>
        <w:rPr>
          <w:color w:val="231F20"/>
          <w:spacing w:val="-5"/>
        </w:rPr>
        <w:t xml:space="preserve"> </w:t>
      </w:r>
      <w:r>
        <w:rPr>
          <w:color w:val="231F20"/>
        </w:rPr>
        <w:t>pela</w:t>
      </w:r>
      <w:r>
        <w:rPr>
          <w:color w:val="231F20"/>
          <w:spacing w:val="-8"/>
        </w:rPr>
        <w:t xml:space="preserve"> </w:t>
      </w:r>
      <w:r>
        <w:rPr>
          <w:color w:val="231F20"/>
        </w:rPr>
        <w:t>Gestora</w:t>
      </w:r>
      <w:r>
        <w:rPr>
          <w:color w:val="231F20"/>
          <w:spacing w:val="-5"/>
        </w:rPr>
        <w:t xml:space="preserve"> </w:t>
      </w:r>
      <w:r>
        <w:rPr>
          <w:color w:val="231F20"/>
        </w:rPr>
        <w:t>sobre</w:t>
      </w:r>
      <w:r>
        <w:rPr>
          <w:color w:val="231F20"/>
          <w:spacing w:val="-5"/>
        </w:rPr>
        <w:t xml:space="preserve"> </w:t>
      </w:r>
      <w:r>
        <w:rPr>
          <w:color w:val="231F20"/>
        </w:rPr>
        <w:t>qualquer</w:t>
      </w:r>
      <w:r>
        <w:rPr>
          <w:color w:val="231F20"/>
          <w:spacing w:val="-7"/>
        </w:rPr>
        <w:t xml:space="preserve"> </w:t>
      </w:r>
      <w:r>
        <w:rPr>
          <w:color w:val="231F20"/>
        </w:rPr>
        <w:t>rentabilidade e/ou projeção do Fundo e/o da Classe.</w:t>
      </w:r>
    </w:p>
    <w:p w14:paraId="0C250CE2" w14:textId="77777777" w:rsidR="00827D97" w:rsidRDefault="00827D97">
      <w:pPr>
        <w:pStyle w:val="Corpodetexto"/>
        <w:spacing w:before="63"/>
      </w:pPr>
    </w:p>
    <w:p w14:paraId="046BF4C6" w14:textId="77777777" w:rsidR="00827D97" w:rsidRDefault="00000000">
      <w:pPr>
        <w:pStyle w:val="Ttulo1"/>
        <w:spacing w:before="1"/>
      </w:pPr>
      <w:r>
        <w:rPr>
          <w:color w:val="231F20"/>
          <w:spacing w:val="-2"/>
        </w:rPr>
        <w:t>CAPÍTULO</w:t>
      </w:r>
      <w:r>
        <w:rPr>
          <w:color w:val="231F20"/>
          <w:spacing w:val="-25"/>
        </w:rPr>
        <w:t xml:space="preserve"> </w:t>
      </w:r>
      <w:r>
        <w:rPr>
          <w:color w:val="231F20"/>
          <w:spacing w:val="-2"/>
        </w:rPr>
        <w:t>V.</w:t>
      </w:r>
      <w:r>
        <w:rPr>
          <w:color w:val="231F20"/>
          <w:spacing w:val="14"/>
        </w:rPr>
        <w:t xml:space="preserve"> </w:t>
      </w:r>
      <w:r>
        <w:rPr>
          <w:color w:val="231F20"/>
          <w:spacing w:val="-2"/>
        </w:rPr>
        <w:t>REMUNERAÇÃO</w:t>
      </w:r>
      <w:r>
        <w:rPr>
          <w:color w:val="231F20"/>
          <w:spacing w:val="46"/>
        </w:rPr>
        <w:t xml:space="preserve"> </w:t>
      </w:r>
      <w:r>
        <w:rPr>
          <w:color w:val="231F20"/>
          <w:spacing w:val="-2"/>
        </w:rPr>
        <w:t>DOS</w:t>
      </w:r>
      <w:r>
        <w:rPr>
          <w:color w:val="231F20"/>
          <w:spacing w:val="-11"/>
        </w:rPr>
        <w:t xml:space="preserve"> </w:t>
      </w:r>
      <w:r>
        <w:rPr>
          <w:color w:val="231F20"/>
          <w:spacing w:val="-2"/>
        </w:rPr>
        <w:t>PRESTADORES</w:t>
      </w:r>
      <w:r>
        <w:rPr>
          <w:color w:val="231F20"/>
          <w:spacing w:val="-11"/>
        </w:rPr>
        <w:t xml:space="preserve"> </w:t>
      </w:r>
      <w:r>
        <w:rPr>
          <w:color w:val="231F20"/>
          <w:spacing w:val="-2"/>
        </w:rPr>
        <w:t>DE</w:t>
      </w:r>
      <w:r>
        <w:rPr>
          <w:color w:val="231F20"/>
          <w:spacing w:val="-12"/>
        </w:rPr>
        <w:t xml:space="preserve"> </w:t>
      </w:r>
      <w:r>
        <w:rPr>
          <w:color w:val="231F20"/>
          <w:spacing w:val="-2"/>
        </w:rPr>
        <w:t>SERVIÇOS</w:t>
      </w:r>
      <w:r>
        <w:rPr>
          <w:color w:val="231F20"/>
          <w:spacing w:val="-11"/>
        </w:rPr>
        <w:t xml:space="preserve"> </w:t>
      </w:r>
      <w:r>
        <w:rPr>
          <w:color w:val="231F20"/>
          <w:spacing w:val="-2"/>
        </w:rPr>
        <w:t>DO</w:t>
      </w:r>
      <w:r>
        <w:rPr>
          <w:color w:val="231F20"/>
          <w:spacing w:val="-10"/>
        </w:rPr>
        <w:t xml:space="preserve"> </w:t>
      </w:r>
      <w:r>
        <w:rPr>
          <w:color w:val="231F20"/>
          <w:spacing w:val="-2"/>
        </w:rPr>
        <w:t>FUNDO</w:t>
      </w:r>
    </w:p>
    <w:p w14:paraId="3C9A0C06" w14:textId="77777777" w:rsidR="00827D97" w:rsidRDefault="00827D97">
      <w:pPr>
        <w:pStyle w:val="Corpodetexto"/>
        <w:spacing w:before="106"/>
        <w:rPr>
          <w:rFonts w:ascii="Arial"/>
          <w:b/>
          <w:sz w:val="24"/>
        </w:rPr>
      </w:pPr>
    </w:p>
    <w:p w14:paraId="7CCC0F94" w14:textId="77777777" w:rsidR="00827D97" w:rsidRDefault="00000000">
      <w:pPr>
        <w:pStyle w:val="Corpodetexto"/>
        <w:tabs>
          <w:tab w:val="left" w:pos="2212"/>
        </w:tabs>
        <w:spacing w:before="1" w:line="302" w:lineRule="auto"/>
        <w:ind w:left="2212" w:right="227" w:hanging="1864"/>
        <w:jc w:val="both"/>
      </w:pPr>
      <w:r>
        <w:rPr>
          <w:rFonts w:ascii="Arial" w:hAnsi="Arial"/>
          <w:b/>
          <w:color w:val="231F20"/>
        </w:rPr>
        <w:t>Artigo 20.</w:t>
      </w:r>
      <w:r>
        <w:rPr>
          <w:rFonts w:ascii="Arial" w:hAnsi="Arial"/>
          <w:b/>
          <w:color w:val="231F20"/>
        </w:rPr>
        <w:tab/>
      </w:r>
      <w:r>
        <w:rPr>
          <w:color w:val="231F20"/>
        </w:rPr>
        <w:t>O Fundo pagará ao Administrador e à Gestora, conforme definido no Anexo, respectivamente, uma Taxa de Administração e</w:t>
      </w:r>
      <w:r>
        <w:rPr>
          <w:color w:val="231F20"/>
          <w:spacing w:val="-2"/>
        </w:rPr>
        <w:t xml:space="preserve"> </w:t>
      </w:r>
      <w:r>
        <w:rPr>
          <w:color w:val="231F20"/>
        </w:rPr>
        <w:t>uma Taxa de Gestão, as quais serão</w:t>
      </w:r>
      <w:r>
        <w:rPr>
          <w:color w:val="231F20"/>
          <w:spacing w:val="-8"/>
        </w:rPr>
        <w:t xml:space="preserve"> </w:t>
      </w:r>
      <w:r>
        <w:rPr>
          <w:color w:val="231F20"/>
        </w:rPr>
        <w:t>calculadas</w:t>
      </w:r>
      <w:r>
        <w:rPr>
          <w:color w:val="231F20"/>
          <w:spacing w:val="-8"/>
        </w:rPr>
        <w:t xml:space="preserve"> </w:t>
      </w:r>
      <w:r>
        <w:rPr>
          <w:color w:val="231F20"/>
        </w:rPr>
        <w:t>conforme</w:t>
      </w:r>
      <w:r>
        <w:rPr>
          <w:color w:val="231F20"/>
          <w:spacing w:val="-8"/>
        </w:rPr>
        <w:t xml:space="preserve"> </w:t>
      </w:r>
      <w:r>
        <w:rPr>
          <w:color w:val="231F20"/>
        </w:rPr>
        <w:t>descrição</w:t>
      </w:r>
      <w:r>
        <w:rPr>
          <w:color w:val="231F20"/>
          <w:spacing w:val="-8"/>
        </w:rPr>
        <w:t xml:space="preserve"> </w:t>
      </w:r>
      <w:r>
        <w:rPr>
          <w:color w:val="231F20"/>
        </w:rPr>
        <w:t>do</w:t>
      </w:r>
      <w:r>
        <w:rPr>
          <w:color w:val="231F20"/>
          <w:spacing w:val="-8"/>
        </w:rPr>
        <w:t xml:space="preserve"> </w:t>
      </w:r>
      <w:r>
        <w:rPr>
          <w:color w:val="231F20"/>
        </w:rPr>
        <w:t>Anexo</w:t>
      </w:r>
      <w:r>
        <w:rPr>
          <w:color w:val="231F20"/>
          <w:spacing w:val="-11"/>
        </w:rPr>
        <w:t xml:space="preserve"> </w:t>
      </w:r>
      <w:r>
        <w:rPr>
          <w:color w:val="231F20"/>
        </w:rPr>
        <w:t>e</w:t>
      </w:r>
      <w:r>
        <w:rPr>
          <w:color w:val="231F20"/>
          <w:spacing w:val="-8"/>
        </w:rPr>
        <w:t xml:space="preserve"> </w:t>
      </w:r>
      <w:r>
        <w:rPr>
          <w:color w:val="231F20"/>
        </w:rPr>
        <w:t>dos</w:t>
      </w:r>
      <w:r>
        <w:rPr>
          <w:color w:val="231F20"/>
          <w:spacing w:val="-8"/>
        </w:rPr>
        <w:t xml:space="preserve"> </w:t>
      </w:r>
      <w:r>
        <w:rPr>
          <w:color w:val="231F20"/>
        </w:rPr>
        <w:t>respectivos</w:t>
      </w:r>
      <w:r>
        <w:rPr>
          <w:color w:val="231F20"/>
          <w:spacing w:val="-8"/>
        </w:rPr>
        <w:t xml:space="preserve"> </w:t>
      </w:r>
      <w:r>
        <w:rPr>
          <w:color w:val="231F20"/>
        </w:rPr>
        <w:t>Suplementos, caso aplicável.</w:t>
      </w:r>
    </w:p>
    <w:p w14:paraId="3B7E92F5" w14:textId="77777777" w:rsidR="00827D97" w:rsidRDefault="00827D97">
      <w:pPr>
        <w:pStyle w:val="Corpodetexto"/>
        <w:spacing w:before="74"/>
      </w:pPr>
    </w:p>
    <w:p w14:paraId="01D893F4" w14:textId="77777777" w:rsidR="00827D97" w:rsidRDefault="00000000">
      <w:pPr>
        <w:pStyle w:val="Corpodetexto"/>
        <w:spacing w:line="304" w:lineRule="auto"/>
        <w:ind w:left="2212" w:right="221"/>
        <w:jc w:val="both"/>
      </w:pPr>
      <w:r>
        <w:rPr>
          <w:rFonts w:ascii="Arial" w:hAnsi="Arial"/>
          <w:b/>
          <w:color w:val="231F20"/>
        </w:rPr>
        <w:t>Parágrafo</w:t>
      </w:r>
      <w:r>
        <w:rPr>
          <w:rFonts w:ascii="Arial" w:hAnsi="Arial"/>
          <w:b/>
          <w:color w:val="231F20"/>
          <w:spacing w:val="-7"/>
        </w:rPr>
        <w:t xml:space="preserve"> </w:t>
      </w:r>
      <w:r>
        <w:rPr>
          <w:rFonts w:ascii="Arial" w:hAnsi="Arial"/>
          <w:b/>
          <w:color w:val="231F20"/>
        </w:rPr>
        <w:t>1º</w:t>
      </w:r>
      <w:r>
        <w:rPr>
          <w:rFonts w:ascii="Arial" w:hAnsi="Arial"/>
          <w:b/>
          <w:color w:val="231F20"/>
          <w:spacing w:val="-6"/>
        </w:rPr>
        <w:t xml:space="preserve"> </w:t>
      </w:r>
      <w:r>
        <w:rPr>
          <w:color w:val="231F20"/>
        </w:rPr>
        <w:t>Pela</w:t>
      </w:r>
      <w:r>
        <w:rPr>
          <w:color w:val="231F20"/>
          <w:spacing w:val="-5"/>
        </w:rPr>
        <w:t xml:space="preserve"> </w:t>
      </w:r>
      <w:r>
        <w:rPr>
          <w:color w:val="231F20"/>
        </w:rPr>
        <w:t>prestação</w:t>
      </w:r>
      <w:r>
        <w:rPr>
          <w:color w:val="231F20"/>
          <w:spacing w:val="-5"/>
        </w:rPr>
        <w:t xml:space="preserve"> </w:t>
      </w:r>
      <w:r>
        <w:rPr>
          <w:color w:val="231F20"/>
        </w:rPr>
        <w:t>de</w:t>
      </w:r>
      <w:r>
        <w:rPr>
          <w:color w:val="231F20"/>
          <w:spacing w:val="-7"/>
        </w:rPr>
        <w:t xml:space="preserve"> </w:t>
      </w:r>
      <w:r>
        <w:rPr>
          <w:color w:val="231F20"/>
        </w:rPr>
        <w:t>serviços</w:t>
      </w:r>
      <w:r>
        <w:rPr>
          <w:color w:val="231F20"/>
          <w:spacing w:val="-7"/>
        </w:rPr>
        <w:t xml:space="preserve"> </w:t>
      </w:r>
      <w:r>
        <w:rPr>
          <w:color w:val="231F20"/>
        </w:rPr>
        <w:t>de</w:t>
      </w:r>
      <w:r>
        <w:rPr>
          <w:color w:val="231F20"/>
          <w:spacing w:val="-5"/>
        </w:rPr>
        <w:t xml:space="preserve"> </w:t>
      </w:r>
      <w:r>
        <w:rPr>
          <w:color w:val="231F20"/>
        </w:rPr>
        <w:t>escrituração</w:t>
      </w:r>
      <w:r>
        <w:rPr>
          <w:color w:val="231F20"/>
          <w:spacing w:val="-5"/>
        </w:rPr>
        <w:t xml:space="preserve"> </w:t>
      </w:r>
      <w:r>
        <w:rPr>
          <w:color w:val="231F20"/>
        </w:rPr>
        <w:t>e</w:t>
      </w:r>
      <w:r>
        <w:rPr>
          <w:color w:val="231F20"/>
          <w:spacing w:val="-8"/>
        </w:rPr>
        <w:t xml:space="preserve"> </w:t>
      </w:r>
      <w:r>
        <w:rPr>
          <w:color w:val="231F20"/>
        </w:rPr>
        <w:t>custódia,</w:t>
      </w:r>
      <w:r>
        <w:rPr>
          <w:color w:val="231F20"/>
          <w:spacing w:val="-6"/>
        </w:rPr>
        <w:t xml:space="preserve"> </w:t>
      </w:r>
      <w:r>
        <w:rPr>
          <w:color w:val="231F20"/>
        </w:rPr>
        <w:t xml:space="preserve">dever-se-á </w:t>
      </w:r>
      <w:r>
        <w:rPr>
          <w:color w:val="231F20"/>
          <w:spacing w:val="-2"/>
        </w:rPr>
        <w:t>considerar</w:t>
      </w:r>
      <w:r>
        <w:rPr>
          <w:color w:val="231F20"/>
          <w:spacing w:val="-7"/>
        </w:rPr>
        <w:t xml:space="preserve"> </w:t>
      </w:r>
      <w:r>
        <w:rPr>
          <w:color w:val="231F20"/>
          <w:spacing w:val="-2"/>
        </w:rPr>
        <w:t>o</w:t>
      </w:r>
      <w:r>
        <w:rPr>
          <w:color w:val="231F20"/>
          <w:spacing w:val="-8"/>
        </w:rPr>
        <w:t xml:space="preserve"> </w:t>
      </w:r>
      <w:r>
        <w:rPr>
          <w:color w:val="231F20"/>
          <w:spacing w:val="-2"/>
        </w:rPr>
        <w:t>valor</w:t>
      </w:r>
      <w:r>
        <w:rPr>
          <w:color w:val="231F20"/>
          <w:spacing w:val="-7"/>
        </w:rPr>
        <w:t xml:space="preserve"> </w:t>
      </w:r>
      <w:r>
        <w:rPr>
          <w:color w:val="231F20"/>
          <w:spacing w:val="-2"/>
        </w:rPr>
        <w:t>mínimo</w:t>
      </w:r>
      <w:r>
        <w:rPr>
          <w:color w:val="231F20"/>
          <w:spacing w:val="-5"/>
        </w:rPr>
        <w:t xml:space="preserve"> </w:t>
      </w:r>
      <w:r>
        <w:rPr>
          <w:color w:val="231F20"/>
          <w:spacing w:val="-2"/>
        </w:rPr>
        <w:t>mensal</w:t>
      </w:r>
      <w:r>
        <w:rPr>
          <w:color w:val="231F20"/>
          <w:spacing w:val="-6"/>
        </w:rPr>
        <w:t xml:space="preserve"> </w:t>
      </w:r>
      <w:r>
        <w:rPr>
          <w:color w:val="231F20"/>
          <w:spacing w:val="-2"/>
        </w:rPr>
        <w:t>disposto</w:t>
      </w:r>
      <w:r>
        <w:rPr>
          <w:color w:val="231F20"/>
          <w:spacing w:val="-5"/>
        </w:rPr>
        <w:t xml:space="preserve"> </w:t>
      </w:r>
      <w:r>
        <w:rPr>
          <w:color w:val="231F20"/>
          <w:spacing w:val="-2"/>
        </w:rPr>
        <w:t>no</w:t>
      </w:r>
      <w:r>
        <w:rPr>
          <w:color w:val="231F20"/>
          <w:spacing w:val="-8"/>
        </w:rPr>
        <w:t xml:space="preserve"> </w:t>
      </w:r>
      <w:r>
        <w:rPr>
          <w:color w:val="231F20"/>
          <w:spacing w:val="-2"/>
        </w:rPr>
        <w:t>Anexo</w:t>
      </w:r>
      <w:r>
        <w:rPr>
          <w:color w:val="231F20"/>
          <w:spacing w:val="-5"/>
        </w:rPr>
        <w:t xml:space="preserve"> </w:t>
      </w:r>
      <w:r>
        <w:rPr>
          <w:color w:val="231F20"/>
          <w:spacing w:val="-2"/>
        </w:rPr>
        <w:t>e</w:t>
      </w:r>
      <w:r>
        <w:rPr>
          <w:color w:val="231F20"/>
          <w:spacing w:val="-8"/>
        </w:rPr>
        <w:t xml:space="preserve"> </w:t>
      </w:r>
      <w:r>
        <w:rPr>
          <w:color w:val="231F20"/>
          <w:spacing w:val="-2"/>
        </w:rPr>
        <w:t>no</w:t>
      </w:r>
      <w:r>
        <w:rPr>
          <w:color w:val="231F20"/>
          <w:spacing w:val="-8"/>
        </w:rPr>
        <w:t xml:space="preserve"> </w:t>
      </w:r>
      <w:r>
        <w:rPr>
          <w:color w:val="231F20"/>
          <w:spacing w:val="-2"/>
        </w:rPr>
        <w:t>Suplemento,</w:t>
      </w:r>
      <w:r>
        <w:rPr>
          <w:color w:val="231F20"/>
          <w:spacing w:val="-6"/>
        </w:rPr>
        <w:t xml:space="preserve"> </w:t>
      </w:r>
      <w:r>
        <w:rPr>
          <w:color w:val="231F20"/>
          <w:spacing w:val="-2"/>
        </w:rPr>
        <w:t xml:space="preserve">conforme </w:t>
      </w:r>
      <w:r>
        <w:rPr>
          <w:color w:val="231F20"/>
        </w:rPr>
        <w:t>aplicável, estando englobado no valor da Taxa de Administração.</w:t>
      </w:r>
    </w:p>
    <w:p w14:paraId="6CB0AE09" w14:textId="77777777" w:rsidR="00827D97" w:rsidRDefault="00827D97">
      <w:pPr>
        <w:pStyle w:val="Corpodetexto"/>
        <w:spacing w:before="70"/>
      </w:pPr>
    </w:p>
    <w:p w14:paraId="51118A87" w14:textId="77777777" w:rsidR="00827D97" w:rsidRDefault="00000000">
      <w:pPr>
        <w:pStyle w:val="Corpodetexto"/>
        <w:spacing w:before="1" w:line="304" w:lineRule="auto"/>
        <w:ind w:left="2212" w:right="227"/>
        <w:jc w:val="both"/>
      </w:pPr>
      <w:r>
        <w:rPr>
          <w:rFonts w:ascii="Arial" w:hAnsi="Arial"/>
          <w:b/>
          <w:color w:val="231F20"/>
        </w:rPr>
        <w:t xml:space="preserve">Parágrafo 2º </w:t>
      </w:r>
      <w:r>
        <w:rPr>
          <w:color w:val="231F20"/>
        </w:rPr>
        <w:t>A Administradora poderá reduzir unilateralmente a Taxa de Administração, de</w:t>
      </w:r>
      <w:r>
        <w:rPr>
          <w:color w:val="231F20"/>
          <w:spacing w:val="-3"/>
        </w:rPr>
        <w:t xml:space="preserve"> </w:t>
      </w:r>
      <w:r>
        <w:rPr>
          <w:color w:val="231F20"/>
        </w:rPr>
        <w:t>comum</w:t>
      </w:r>
      <w:r>
        <w:rPr>
          <w:color w:val="231F20"/>
          <w:spacing w:val="-1"/>
        </w:rPr>
        <w:t xml:space="preserve"> </w:t>
      </w:r>
      <w:r>
        <w:rPr>
          <w:color w:val="231F20"/>
        </w:rPr>
        <w:t>acordo</w:t>
      </w:r>
      <w:r>
        <w:rPr>
          <w:color w:val="231F20"/>
          <w:spacing w:val="-1"/>
        </w:rPr>
        <w:t xml:space="preserve"> </w:t>
      </w:r>
      <w:r>
        <w:rPr>
          <w:color w:val="231F20"/>
        </w:rPr>
        <w:t>com</w:t>
      </w:r>
      <w:r>
        <w:rPr>
          <w:color w:val="231F20"/>
          <w:spacing w:val="-1"/>
        </w:rPr>
        <w:t xml:space="preserve"> </w:t>
      </w:r>
      <w:r>
        <w:rPr>
          <w:color w:val="231F20"/>
        </w:rPr>
        <w:t>a</w:t>
      </w:r>
      <w:r>
        <w:rPr>
          <w:color w:val="231F20"/>
          <w:spacing w:val="-4"/>
        </w:rPr>
        <w:t xml:space="preserve"> </w:t>
      </w:r>
      <w:r>
        <w:rPr>
          <w:color w:val="231F20"/>
        </w:rPr>
        <w:t>Gestora, mas</w:t>
      </w:r>
      <w:r>
        <w:rPr>
          <w:color w:val="231F20"/>
          <w:spacing w:val="-1"/>
        </w:rPr>
        <w:t xml:space="preserve"> </w:t>
      </w:r>
      <w:r>
        <w:rPr>
          <w:color w:val="231F20"/>
        </w:rPr>
        <w:t>a</w:t>
      </w:r>
      <w:r>
        <w:rPr>
          <w:color w:val="231F20"/>
          <w:spacing w:val="-1"/>
        </w:rPr>
        <w:t xml:space="preserve"> </w:t>
      </w:r>
      <w:r>
        <w:rPr>
          <w:color w:val="231F20"/>
        </w:rPr>
        <w:t>sua</w:t>
      </w:r>
      <w:r>
        <w:rPr>
          <w:color w:val="231F20"/>
          <w:spacing w:val="-1"/>
        </w:rPr>
        <w:t xml:space="preserve"> </w:t>
      </w:r>
      <w:r>
        <w:rPr>
          <w:color w:val="231F20"/>
        </w:rPr>
        <w:t>majoração</w:t>
      </w:r>
      <w:r>
        <w:rPr>
          <w:color w:val="231F20"/>
          <w:spacing w:val="-1"/>
        </w:rPr>
        <w:t xml:space="preserve"> </w:t>
      </w:r>
      <w:r>
        <w:rPr>
          <w:color w:val="231F20"/>
        </w:rPr>
        <w:t>deverá ser aprovada pelos Cotistas reunidos em Assembleia de Cotistas.</w:t>
      </w:r>
    </w:p>
    <w:p w14:paraId="28FC462B" w14:textId="77777777" w:rsidR="00827D97" w:rsidRDefault="00827D97">
      <w:pPr>
        <w:pStyle w:val="Corpodetexto"/>
        <w:spacing w:before="68"/>
      </w:pPr>
    </w:p>
    <w:p w14:paraId="711CB363" w14:textId="77777777" w:rsidR="00827D97" w:rsidRDefault="00000000">
      <w:pPr>
        <w:pStyle w:val="Corpodetexto"/>
        <w:spacing w:before="1" w:line="302" w:lineRule="auto"/>
        <w:ind w:left="2212" w:right="224"/>
        <w:jc w:val="both"/>
      </w:pPr>
      <w:r>
        <w:rPr>
          <w:rFonts w:ascii="Arial" w:hAnsi="Arial"/>
          <w:b/>
          <w:color w:val="231F20"/>
        </w:rPr>
        <w:t>Parágrafo 3º</w:t>
      </w:r>
      <w:r>
        <w:rPr>
          <w:rFonts w:ascii="Arial" w:hAnsi="Arial"/>
          <w:b/>
          <w:color w:val="231F20"/>
          <w:spacing w:val="80"/>
        </w:rPr>
        <w:t xml:space="preserve"> </w:t>
      </w:r>
      <w:r>
        <w:rPr>
          <w:color w:val="231F20"/>
        </w:rPr>
        <w:t>A Taxa de Administração e a Taxa de Gestão não incluem encargos do Fundo, tais como publicações de editais de convocação de Assembleia de Cotistas e despesas relacionadas à contratação de serviços especializados, sem limitação, de auditores independentes e/ou assessores legais do Fundo, conforme rol de encargos previsto neste Regulamento e a regulamentação aplicável.</w:t>
      </w:r>
    </w:p>
    <w:p w14:paraId="751AE003" w14:textId="77777777" w:rsidR="00827D97" w:rsidRDefault="00827D97">
      <w:pPr>
        <w:pStyle w:val="Corpodetexto"/>
        <w:spacing w:before="73"/>
      </w:pPr>
    </w:p>
    <w:p w14:paraId="2310C775" w14:textId="77777777" w:rsidR="00827D97" w:rsidRDefault="00000000">
      <w:pPr>
        <w:pStyle w:val="Corpodetexto"/>
        <w:spacing w:before="1" w:line="304" w:lineRule="auto"/>
        <w:ind w:left="2212" w:right="226"/>
        <w:jc w:val="both"/>
      </w:pPr>
      <w:r>
        <w:rPr>
          <w:rFonts w:ascii="Arial" w:hAnsi="Arial"/>
          <w:b/>
          <w:color w:val="231F20"/>
        </w:rPr>
        <w:t>Parágrafo</w:t>
      </w:r>
      <w:r>
        <w:rPr>
          <w:rFonts w:ascii="Arial" w:hAnsi="Arial"/>
          <w:b/>
          <w:color w:val="231F20"/>
          <w:spacing w:val="-7"/>
        </w:rPr>
        <w:t xml:space="preserve"> </w:t>
      </w:r>
      <w:r>
        <w:rPr>
          <w:rFonts w:ascii="Arial" w:hAnsi="Arial"/>
          <w:b/>
          <w:color w:val="231F20"/>
        </w:rPr>
        <w:t>4º</w:t>
      </w:r>
      <w:r>
        <w:rPr>
          <w:rFonts w:ascii="Arial" w:hAnsi="Arial"/>
          <w:b/>
          <w:color w:val="231F20"/>
          <w:spacing w:val="40"/>
        </w:rPr>
        <w:t xml:space="preserve"> </w:t>
      </w:r>
      <w:r>
        <w:rPr>
          <w:color w:val="231F20"/>
        </w:rPr>
        <w:t>Os</w:t>
      </w:r>
      <w:r>
        <w:rPr>
          <w:color w:val="231F20"/>
          <w:spacing w:val="-7"/>
        </w:rPr>
        <w:t xml:space="preserve"> </w:t>
      </w:r>
      <w:r>
        <w:rPr>
          <w:color w:val="231F20"/>
        </w:rPr>
        <w:t>valores</w:t>
      </w:r>
      <w:r>
        <w:rPr>
          <w:color w:val="231F20"/>
          <w:spacing w:val="-7"/>
        </w:rPr>
        <w:t xml:space="preserve"> </w:t>
      </w:r>
      <w:r>
        <w:rPr>
          <w:color w:val="231F20"/>
        </w:rPr>
        <w:t>devidos</w:t>
      </w:r>
      <w:r>
        <w:rPr>
          <w:color w:val="231F20"/>
          <w:spacing w:val="-7"/>
        </w:rPr>
        <w:t xml:space="preserve"> </w:t>
      </w:r>
      <w:r>
        <w:rPr>
          <w:color w:val="231F20"/>
        </w:rPr>
        <w:t>aos</w:t>
      </w:r>
      <w:r>
        <w:rPr>
          <w:color w:val="231F20"/>
          <w:spacing w:val="-7"/>
        </w:rPr>
        <w:t xml:space="preserve"> </w:t>
      </w:r>
      <w:r>
        <w:rPr>
          <w:color w:val="231F20"/>
        </w:rPr>
        <w:t>demais</w:t>
      </w:r>
      <w:r>
        <w:rPr>
          <w:color w:val="231F20"/>
          <w:spacing w:val="-5"/>
        </w:rPr>
        <w:t xml:space="preserve"> </w:t>
      </w:r>
      <w:r>
        <w:rPr>
          <w:color w:val="231F20"/>
        </w:rPr>
        <w:t>prestadores</w:t>
      </w:r>
      <w:r>
        <w:rPr>
          <w:color w:val="231F20"/>
          <w:spacing w:val="-7"/>
        </w:rPr>
        <w:t xml:space="preserve"> </w:t>
      </w:r>
      <w:r>
        <w:rPr>
          <w:color w:val="231F20"/>
        </w:rPr>
        <w:t>de</w:t>
      </w:r>
      <w:r>
        <w:rPr>
          <w:color w:val="231F20"/>
          <w:spacing w:val="-8"/>
        </w:rPr>
        <w:t xml:space="preserve"> </w:t>
      </w:r>
      <w:r>
        <w:rPr>
          <w:color w:val="231F20"/>
        </w:rPr>
        <w:t>serviço</w:t>
      </w:r>
      <w:r>
        <w:rPr>
          <w:color w:val="231F20"/>
          <w:spacing w:val="-8"/>
        </w:rPr>
        <w:t xml:space="preserve"> </w:t>
      </w:r>
      <w:r>
        <w:rPr>
          <w:color w:val="231F20"/>
        </w:rPr>
        <w:t>do</w:t>
      </w:r>
      <w:r>
        <w:rPr>
          <w:color w:val="231F20"/>
          <w:spacing w:val="-8"/>
        </w:rPr>
        <w:t xml:space="preserve"> </w:t>
      </w:r>
      <w:r>
        <w:rPr>
          <w:color w:val="231F20"/>
        </w:rPr>
        <w:t>Fundo, a título de remuneração, correrão por conta do Fundo, nos casos em que estejam previstos no rol de encargos deste Regulamento ou por conta do Prestador</w:t>
      </w:r>
      <w:r>
        <w:rPr>
          <w:color w:val="231F20"/>
          <w:spacing w:val="-2"/>
        </w:rPr>
        <w:t xml:space="preserve"> </w:t>
      </w:r>
      <w:r>
        <w:rPr>
          <w:color w:val="231F20"/>
        </w:rPr>
        <w:t>de</w:t>
      </w:r>
      <w:r>
        <w:rPr>
          <w:color w:val="231F20"/>
          <w:spacing w:val="-2"/>
        </w:rPr>
        <w:t xml:space="preserve"> </w:t>
      </w:r>
      <w:r>
        <w:rPr>
          <w:color w:val="231F20"/>
        </w:rPr>
        <w:t>Serviço</w:t>
      </w:r>
      <w:r>
        <w:rPr>
          <w:color w:val="231F20"/>
          <w:spacing w:val="-5"/>
        </w:rPr>
        <w:t xml:space="preserve"> </w:t>
      </w:r>
      <w:r>
        <w:rPr>
          <w:color w:val="231F20"/>
        </w:rPr>
        <w:t>Essencial</w:t>
      </w:r>
      <w:r>
        <w:rPr>
          <w:color w:val="231F20"/>
          <w:spacing w:val="-4"/>
        </w:rPr>
        <w:t xml:space="preserve"> </w:t>
      </w:r>
      <w:r>
        <w:rPr>
          <w:color w:val="231F20"/>
        </w:rPr>
        <w:t>que</w:t>
      </w:r>
      <w:r>
        <w:rPr>
          <w:color w:val="231F20"/>
          <w:spacing w:val="-5"/>
        </w:rPr>
        <w:t xml:space="preserve"> </w:t>
      </w:r>
      <w:r>
        <w:rPr>
          <w:color w:val="231F20"/>
        </w:rPr>
        <w:t>for</w:t>
      </w:r>
      <w:r>
        <w:rPr>
          <w:color w:val="231F20"/>
          <w:spacing w:val="-4"/>
        </w:rPr>
        <w:t xml:space="preserve"> </w:t>
      </w:r>
      <w:r>
        <w:rPr>
          <w:color w:val="231F20"/>
        </w:rPr>
        <w:t>responsável pela</w:t>
      </w:r>
      <w:r>
        <w:rPr>
          <w:color w:val="231F20"/>
          <w:spacing w:val="-2"/>
        </w:rPr>
        <w:t xml:space="preserve"> </w:t>
      </w:r>
      <w:r>
        <w:rPr>
          <w:color w:val="231F20"/>
        </w:rPr>
        <w:t>contratação,</w:t>
      </w:r>
      <w:r>
        <w:rPr>
          <w:color w:val="231F20"/>
          <w:spacing w:val="-3"/>
        </w:rPr>
        <w:t xml:space="preserve"> </w:t>
      </w:r>
      <w:r>
        <w:rPr>
          <w:color w:val="231F20"/>
        </w:rPr>
        <w:t>caso</w:t>
      </w:r>
      <w:r>
        <w:rPr>
          <w:color w:val="231F20"/>
          <w:spacing w:val="-2"/>
        </w:rPr>
        <w:t xml:space="preserve"> </w:t>
      </w:r>
      <w:r>
        <w:rPr>
          <w:color w:val="231F20"/>
        </w:rPr>
        <w:t>não</w:t>
      </w:r>
    </w:p>
    <w:p w14:paraId="55C08A6D"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568B56E8" w14:textId="77777777" w:rsidR="00827D97" w:rsidRDefault="00000000">
      <w:pPr>
        <w:pStyle w:val="Corpodetexto"/>
        <w:spacing w:before="44"/>
        <w:ind w:left="2212"/>
        <w:jc w:val="both"/>
      </w:pPr>
      <w:r>
        <w:rPr>
          <w:color w:val="231F20"/>
        </w:rPr>
        <w:lastRenderedPageBreak/>
        <w:t>estejam</w:t>
      </w:r>
      <w:r>
        <w:rPr>
          <w:color w:val="231F20"/>
          <w:spacing w:val="-11"/>
        </w:rPr>
        <w:t xml:space="preserve"> </w:t>
      </w:r>
      <w:r>
        <w:rPr>
          <w:color w:val="231F20"/>
        </w:rPr>
        <w:t>previstos,</w:t>
      </w:r>
      <w:r>
        <w:rPr>
          <w:color w:val="231F20"/>
          <w:spacing w:val="-9"/>
        </w:rPr>
        <w:t xml:space="preserve"> </w:t>
      </w:r>
      <w:r>
        <w:rPr>
          <w:color w:val="231F20"/>
        </w:rPr>
        <w:t>conforme,</w:t>
      </w:r>
      <w:r>
        <w:rPr>
          <w:color w:val="231F20"/>
          <w:spacing w:val="-9"/>
        </w:rPr>
        <w:t xml:space="preserve"> </w:t>
      </w:r>
      <w:r>
        <w:rPr>
          <w:color w:val="231F20"/>
        </w:rPr>
        <w:t>inclusive,</w:t>
      </w:r>
      <w:r>
        <w:rPr>
          <w:color w:val="231F20"/>
          <w:spacing w:val="-7"/>
        </w:rPr>
        <w:t xml:space="preserve"> </w:t>
      </w:r>
      <w:r>
        <w:rPr>
          <w:color w:val="231F20"/>
        </w:rPr>
        <w:t>descrição</w:t>
      </w:r>
      <w:r>
        <w:rPr>
          <w:color w:val="231F20"/>
          <w:spacing w:val="-9"/>
        </w:rPr>
        <w:t xml:space="preserve"> </w:t>
      </w:r>
      <w:r>
        <w:rPr>
          <w:color w:val="231F20"/>
        </w:rPr>
        <w:t>do</w:t>
      </w:r>
      <w:r>
        <w:rPr>
          <w:color w:val="231F20"/>
          <w:spacing w:val="-7"/>
        </w:rPr>
        <w:t xml:space="preserve"> </w:t>
      </w:r>
      <w:r>
        <w:rPr>
          <w:color w:val="231F20"/>
          <w:spacing w:val="-2"/>
        </w:rPr>
        <w:t>Anexo.</w:t>
      </w:r>
    </w:p>
    <w:p w14:paraId="3A91DDEB" w14:textId="77777777" w:rsidR="00827D97" w:rsidRDefault="00827D97">
      <w:pPr>
        <w:pStyle w:val="Corpodetexto"/>
        <w:spacing w:before="134"/>
      </w:pPr>
    </w:p>
    <w:p w14:paraId="08FB5FD5" w14:textId="77777777" w:rsidR="00827D97" w:rsidRDefault="00000000">
      <w:pPr>
        <w:pStyle w:val="Corpodetexto"/>
        <w:spacing w:line="302" w:lineRule="auto"/>
        <w:ind w:left="2212" w:right="226"/>
        <w:jc w:val="both"/>
      </w:pPr>
      <w:r>
        <w:rPr>
          <w:rFonts w:ascii="Arial" w:hAnsi="Arial"/>
          <w:b/>
          <w:color w:val="231F20"/>
        </w:rPr>
        <w:t>Parágrafo</w:t>
      </w:r>
      <w:r>
        <w:rPr>
          <w:rFonts w:ascii="Arial" w:hAnsi="Arial"/>
          <w:b/>
          <w:color w:val="231F20"/>
          <w:spacing w:val="-6"/>
        </w:rPr>
        <w:t xml:space="preserve"> </w:t>
      </w:r>
      <w:r>
        <w:rPr>
          <w:rFonts w:ascii="Arial" w:hAnsi="Arial"/>
          <w:b/>
          <w:color w:val="231F20"/>
        </w:rPr>
        <w:t>5º</w:t>
      </w:r>
      <w:r>
        <w:rPr>
          <w:rFonts w:ascii="Arial" w:hAnsi="Arial"/>
          <w:b/>
          <w:color w:val="231F20"/>
          <w:spacing w:val="80"/>
        </w:rPr>
        <w:t xml:space="preserve"> </w:t>
      </w:r>
      <w:r>
        <w:rPr>
          <w:color w:val="231F20"/>
        </w:rPr>
        <w:t>A</w:t>
      </w:r>
      <w:r>
        <w:rPr>
          <w:color w:val="231F20"/>
          <w:spacing w:val="-7"/>
        </w:rPr>
        <w:t xml:space="preserve"> </w:t>
      </w:r>
      <w:r>
        <w:rPr>
          <w:color w:val="231F20"/>
        </w:rPr>
        <w:t>Taxa</w:t>
      </w:r>
      <w:r>
        <w:rPr>
          <w:color w:val="231F20"/>
          <w:spacing w:val="-7"/>
        </w:rPr>
        <w:t xml:space="preserve"> </w:t>
      </w:r>
      <w:r>
        <w:rPr>
          <w:color w:val="231F20"/>
        </w:rPr>
        <w:t>de</w:t>
      </w:r>
      <w:r>
        <w:rPr>
          <w:color w:val="231F20"/>
          <w:spacing w:val="-4"/>
        </w:rPr>
        <w:t xml:space="preserve"> </w:t>
      </w:r>
      <w:r>
        <w:rPr>
          <w:color w:val="231F20"/>
        </w:rPr>
        <w:t>Administração</w:t>
      </w:r>
      <w:r>
        <w:rPr>
          <w:color w:val="231F20"/>
          <w:spacing w:val="-7"/>
        </w:rPr>
        <w:t xml:space="preserve"> </w:t>
      </w:r>
      <w:r>
        <w:rPr>
          <w:color w:val="231F20"/>
        </w:rPr>
        <w:t>e</w:t>
      </w:r>
      <w:r>
        <w:rPr>
          <w:color w:val="231F20"/>
          <w:spacing w:val="-4"/>
        </w:rPr>
        <w:t xml:space="preserve"> </w:t>
      </w:r>
      <w:r>
        <w:rPr>
          <w:color w:val="231F20"/>
        </w:rPr>
        <w:t>a</w:t>
      </w:r>
      <w:r>
        <w:rPr>
          <w:color w:val="231F20"/>
          <w:spacing w:val="-7"/>
        </w:rPr>
        <w:t xml:space="preserve"> </w:t>
      </w:r>
      <w:r>
        <w:rPr>
          <w:color w:val="231F20"/>
        </w:rPr>
        <w:t>Taxa</w:t>
      </w:r>
      <w:r>
        <w:rPr>
          <w:color w:val="231F20"/>
          <w:spacing w:val="-4"/>
        </w:rPr>
        <w:t xml:space="preserve"> </w:t>
      </w:r>
      <w:r>
        <w:rPr>
          <w:color w:val="231F20"/>
        </w:rPr>
        <w:t>de</w:t>
      </w:r>
      <w:r>
        <w:rPr>
          <w:color w:val="231F20"/>
          <w:spacing w:val="-6"/>
        </w:rPr>
        <w:t xml:space="preserve"> </w:t>
      </w:r>
      <w:r>
        <w:rPr>
          <w:color w:val="231F20"/>
        </w:rPr>
        <w:t>Gestão</w:t>
      </w:r>
      <w:r>
        <w:rPr>
          <w:color w:val="231F20"/>
          <w:spacing w:val="-4"/>
        </w:rPr>
        <w:t xml:space="preserve"> </w:t>
      </w:r>
      <w:r>
        <w:rPr>
          <w:color w:val="231F20"/>
        </w:rPr>
        <w:t>incluem</w:t>
      </w:r>
      <w:r>
        <w:rPr>
          <w:color w:val="231F20"/>
          <w:spacing w:val="-4"/>
        </w:rPr>
        <w:t xml:space="preserve"> </w:t>
      </w:r>
      <w:r>
        <w:rPr>
          <w:color w:val="231F20"/>
        </w:rPr>
        <w:t>os</w:t>
      </w:r>
      <w:r>
        <w:rPr>
          <w:color w:val="231F20"/>
          <w:spacing w:val="-9"/>
        </w:rPr>
        <w:t xml:space="preserve"> </w:t>
      </w:r>
      <w:r>
        <w:rPr>
          <w:color w:val="231F20"/>
        </w:rPr>
        <w:t xml:space="preserve">valores correspondentes às taxas, remuneração dos prestadores de serviços e demais encargos incidentes sobre os fundos investidos, salvo aqueles que: </w:t>
      </w:r>
      <w:r>
        <w:rPr>
          <w:rFonts w:ascii="Arial" w:hAnsi="Arial"/>
          <w:b/>
          <w:color w:val="231F20"/>
        </w:rPr>
        <w:t xml:space="preserve">(a) </w:t>
      </w:r>
      <w:r>
        <w:rPr>
          <w:color w:val="231F20"/>
        </w:rPr>
        <w:t>tenham suas</w:t>
      </w:r>
      <w:r>
        <w:rPr>
          <w:color w:val="231F20"/>
          <w:spacing w:val="-13"/>
        </w:rPr>
        <w:t xml:space="preserve"> </w:t>
      </w:r>
      <w:r>
        <w:rPr>
          <w:color w:val="231F20"/>
        </w:rPr>
        <w:t>cotas</w:t>
      </w:r>
      <w:r>
        <w:rPr>
          <w:color w:val="231F20"/>
          <w:spacing w:val="-12"/>
        </w:rPr>
        <w:t xml:space="preserve"> </w:t>
      </w:r>
      <w:r>
        <w:rPr>
          <w:color w:val="231F20"/>
        </w:rPr>
        <w:t>admitidas</w:t>
      </w:r>
      <w:r>
        <w:rPr>
          <w:color w:val="231F20"/>
          <w:spacing w:val="-14"/>
        </w:rPr>
        <w:t xml:space="preserve"> </w:t>
      </w:r>
      <w:r>
        <w:rPr>
          <w:color w:val="231F20"/>
        </w:rPr>
        <w:t>à</w:t>
      </w:r>
      <w:r>
        <w:rPr>
          <w:color w:val="231F20"/>
          <w:spacing w:val="-12"/>
        </w:rPr>
        <w:t xml:space="preserve"> </w:t>
      </w:r>
      <w:r>
        <w:rPr>
          <w:color w:val="231F20"/>
        </w:rPr>
        <w:t>negociação</w:t>
      </w:r>
      <w:r>
        <w:rPr>
          <w:color w:val="231F20"/>
          <w:spacing w:val="-12"/>
        </w:rPr>
        <w:t xml:space="preserve"> </w:t>
      </w:r>
      <w:r>
        <w:rPr>
          <w:color w:val="231F20"/>
        </w:rPr>
        <w:t>em</w:t>
      </w:r>
      <w:r>
        <w:rPr>
          <w:color w:val="231F20"/>
          <w:spacing w:val="-16"/>
        </w:rPr>
        <w:t xml:space="preserve"> </w:t>
      </w:r>
      <w:r>
        <w:rPr>
          <w:color w:val="231F20"/>
        </w:rPr>
        <w:t>mercado</w:t>
      </w:r>
      <w:r>
        <w:rPr>
          <w:color w:val="231F20"/>
          <w:spacing w:val="-14"/>
        </w:rPr>
        <w:t xml:space="preserve"> </w:t>
      </w:r>
      <w:r>
        <w:rPr>
          <w:color w:val="231F20"/>
        </w:rPr>
        <w:t>organizado;</w:t>
      </w:r>
      <w:r>
        <w:rPr>
          <w:color w:val="231F20"/>
          <w:spacing w:val="-12"/>
        </w:rPr>
        <w:t xml:space="preserve"> </w:t>
      </w:r>
      <w:r>
        <w:rPr>
          <w:color w:val="231F20"/>
        </w:rPr>
        <w:t>e</w:t>
      </w:r>
      <w:r>
        <w:rPr>
          <w:color w:val="231F20"/>
          <w:spacing w:val="-14"/>
        </w:rPr>
        <w:t xml:space="preserve"> </w:t>
      </w:r>
      <w:r>
        <w:rPr>
          <w:rFonts w:ascii="Arial" w:hAnsi="Arial"/>
          <w:b/>
          <w:color w:val="231F20"/>
        </w:rPr>
        <w:t>(b)</w:t>
      </w:r>
      <w:r>
        <w:rPr>
          <w:rFonts w:ascii="Arial" w:hAnsi="Arial"/>
          <w:b/>
          <w:color w:val="231F20"/>
          <w:spacing w:val="-14"/>
        </w:rPr>
        <w:t xml:space="preserve"> </w:t>
      </w:r>
      <w:r>
        <w:rPr>
          <w:color w:val="231F20"/>
        </w:rPr>
        <w:t>sejam</w:t>
      </w:r>
      <w:r>
        <w:rPr>
          <w:color w:val="231F20"/>
          <w:spacing w:val="-13"/>
        </w:rPr>
        <w:t xml:space="preserve"> </w:t>
      </w:r>
      <w:r>
        <w:rPr>
          <w:color w:val="231F20"/>
        </w:rPr>
        <w:t>geridos por</w:t>
      </w:r>
      <w:r>
        <w:rPr>
          <w:color w:val="231F20"/>
          <w:spacing w:val="-2"/>
        </w:rPr>
        <w:t xml:space="preserve"> </w:t>
      </w:r>
      <w:r>
        <w:rPr>
          <w:color w:val="231F20"/>
        </w:rPr>
        <w:t>partes</w:t>
      </w:r>
      <w:r>
        <w:rPr>
          <w:color w:val="231F20"/>
          <w:spacing w:val="-3"/>
        </w:rPr>
        <w:t xml:space="preserve"> </w:t>
      </w:r>
      <w:r>
        <w:rPr>
          <w:color w:val="231F20"/>
        </w:rPr>
        <w:t>não</w:t>
      </w:r>
      <w:r>
        <w:rPr>
          <w:color w:val="231F20"/>
          <w:spacing w:val="-3"/>
        </w:rPr>
        <w:t xml:space="preserve"> </w:t>
      </w:r>
      <w:r>
        <w:rPr>
          <w:color w:val="231F20"/>
        </w:rPr>
        <w:t>relacionadas ao</w:t>
      </w:r>
      <w:r>
        <w:rPr>
          <w:color w:val="231F20"/>
          <w:spacing w:val="-6"/>
        </w:rPr>
        <w:t xml:space="preserve"> </w:t>
      </w:r>
      <w:r>
        <w:rPr>
          <w:color w:val="231F20"/>
        </w:rPr>
        <w:t>Gestor,</w:t>
      </w:r>
      <w:r>
        <w:rPr>
          <w:color w:val="231F20"/>
          <w:spacing w:val="-1"/>
        </w:rPr>
        <w:t xml:space="preserve"> </w:t>
      </w:r>
      <w:r>
        <w:rPr>
          <w:color w:val="231F20"/>
        </w:rPr>
        <w:t>os</w:t>
      </w:r>
      <w:r>
        <w:rPr>
          <w:color w:val="231F20"/>
          <w:spacing w:val="-3"/>
        </w:rPr>
        <w:t xml:space="preserve"> </w:t>
      </w:r>
      <w:r>
        <w:rPr>
          <w:color w:val="231F20"/>
        </w:rPr>
        <w:t>quais</w:t>
      </w:r>
      <w:r>
        <w:rPr>
          <w:color w:val="231F20"/>
          <w:spacing w:val="-3"/>
        </w:rPr>
        <w:t xml:space="preserve"> </w:t>
      </w:r>
      <w:r>
        <w:rPr>
          <w:color w:val="231F20"/>
        </w:rPr>
        <w:t>também</w:t>
      </w:r>
      <w:r>
        <w:rPr>
          <w:color w:val="231F20"/>
          <w:spacing w:val="-2"/>
        </w:rPr>
        <w:t xml:space="preserve"> </w:t>
      </w:r>
      <w:r>
        <w:rPr>
          <w:color w:val="231F20"/>
        </w:rPr>
        <w:t>podem</w:t>
      </w:r>
      <w:r>
        <w:rPr>
          <w:color w:val="231F20"/>
          <w:spacing w:val="-2"/>
        </w:rPr>
        <w:t xml:space="preserve"> </w:t>
      </w:r>
      <w:r>
        <w:rPr>
          <w:color w:val="231F20"/>
        </w:rPr>
        <w:t>cobrar</w:t>
      </w:r>
      <w:r>
        <w:rPr>
          <w:color w:val="231F20"/>
          <w:spacing w:val="-4"/>
        </w:rPr>
        <w:t xml:space="preserve"> </w:t>
      </w:r>
      <w:r>
        <w:rPr>
          <w:color w:val="231F20"/>
        </w:rPr>
        <w:t>taxa de ingresso, saída e/ou performance, conforme seus respectivos regulamentos.</w:t>
      </w:r>
    </w:p>
    <w:p w14:paraId="2E983197" w14:textId="77777777" w:rsidR="00827D97" w:rsidRDefault="00827D97">
      <w:pPr>
        <w:pStyle w:val="Corpodetexto"/>
        <w:spacing w:before="84"/>
      </w:pPr>
    </w:p>
    <w:p w14:paraId="1FB34513" w14:textId="77777777" w:rsidR="00827D97" w:rsidRDefault="00000000">
      <w:pPr>
        <w:pStyle w:val="Corpodetexto"/>
        <w:tabs>
          <w:tab w:val="left" w:pos="2212"/>
        </w:tabs>
        <w:spacing w:line="302" w:lineRule="auto"/>
        <w:ind w:left="2212" w:right="226" w:hanging="1864"/>
        <w:jc w:val="both"/>
      </w:pPr>
      <w:r>
        <w:rPr>
          <w:rFonts w:ascii="Arial" w:hAnsi="Arial"/>
          <w:b/>
          <w:color w:val="231F20"/>
        </w:rPr>
        <w:t>Artigo 21.</w:t>
      </w:r>
      <w:r>
        <w:rPr>
          <w:rFonts w:ascii="Arial" w:hAnsi="Arial"/>
          <w:b/>
          <w:color w:val="231F20"/>
        </w:rPr>
        <w:tab/>
      </w:r>
      <w:r>
        <w:rPr>
          <w:color w:val="231F20"/>
        </w:rPr>
        <w:t>A</w:t>
      </w:r>
      <w:r>
        <w:rPr>
          <w:color w:val="231F20"/>
          <w:spacing w:val="-13"/>
        </w:rPr>
        <w:t xml:space="preserve"> </w:t>
      </w:r>
      <w:r>
        <w:rPr>
          <w:color w:val="231F20"/>
        </w:rPr>
        <w:t>Administradora</w:t>
      </w:r>
      <w:r>
        <w:rPr>
          <w:color w:val="231F20"/>
          <w:spacing w:val="-13"/>
        </w:rPr>
        <w:t xml:space="preserve"> </w:t>
      </w:r>
      <w:r>
        <w:rPr>
          <w:color w:val="231F20"/>
        </w:rPr>
        <w:t>pode</w:t>
      </w:r>
      <w:r>
        <w:rPr>
          <w:color w:val="231F20"/>
          <w:spacing w:val="-15"/>
        </w:rPr>
        <w:t xml:space="preserve"> </w:t>
      </w:r>
      <w:r>
        <w:rPr>
          <w:color w:val="231F20"/>
        </w:rPr>
        <w:t>estabelecer</w:t>
      </w:r>
      <w:r>
        <w:rPr>
          <w:color w:val="231F20"/>
          <w:spacing w:val="-15"/>
        </w:rPr>
        <w:t xml:space="preserve"> </w:t>
      </w:r>
      <w:r>
        <w:rPr>
          <w:color w:val="231F20"/>
        </w:rPr>
        <w:t>que</w:t>
      </w:r>
      <w:r>
        <w:rPr>
          <w:color w:val="231F20"/>
          <w:spacing w:val="-13"/>
        </w:rPr>
        <w:t xml:space="preserve"> </w:t>
      </w:r>
      <w:r>
        <w:rPr>
          <w:color w:val="231F20"/>
        </w:rPr>
        <w:t>parcelas</w:t>
      </w:r>
      <w:r>
        <w:rPr>
          <w:color w:val="231F20"/>
          <w:spacing w:val="-15"/>
        </w:rPr>
        <w:t xml:space="preserve"> </w:t>
      </w:r>
      <w:r>
        <w:rPr>
          <w:color w:val="231F20"/>
        </w:rPr>
        <w:t>da</w:t>
      </w:r>
      <w:r>
        <w:rPr>
          <w:color w:val="231F20"/>
          <w:spacing w:val="-13"/>
        </w:rPr>
        <w:t xml:space="preserve"> </w:t>
      </w:r>
      <w:r>
        <w:rPr>
          <w:color w:val="231F20"/>
        </w:rPr>
        <w:t>Taxa</w:t>
      </w:r>
      <w:r>
        <w:rPr>
          <w:color w:val="231F20"/>
          <w:spacing w:val="-13"/>
        </w:rPr>
        <w:t xml:space="preserve"> </w:t>
      </w:r>
      <w:r>
        <w:rPr>
          <w:color w:val="231F20"/>
        </w:rPr>
        <w:t>de</w:t>
      </w:r>
      <w:r>
        <w:rPr>
          <w:color w:val="231F20"/>
          <w:spacing w:val="-15"/>
        </w:rPr>
        <w:t xml:space="preserve"> </w:t>
      </w:r>
      <w:r>
        <w:rPr>
          <w:color w:val="231F20"/>
        </w:rPr>
        <w:t>Administração</w:t>
      </w:r>
      <w:r>
        <w:rPr>
          <w:color w:val="231F20"/>
          <w:spacing w:val="-13"/>
        </w:rPr>
        <w:t xml:space="preserve"> </w:t>
      </w:r>
      <w:r>
        <w:rPr>
          <w:color w:val="231F20"/>
        </w:rPr>
        <w:t>e/ou da Taxa de Gestão sejam pagas diretamente pelo Fundo aos prestadores de serviços contratados, desde que o somatório dessas parcelas não exceda o montante total da Taxa de Administração ou da Taxa de Gestão acima</w:t>
      </w:r>
      <w:r>
        <w:rPr>
          <w:color w:val="231F20"/>
          <w:spacing w:val="-2"/>
        </w:rPr>
        <w:t xml:space="preserve"> </w:t>
      </w:r>
      <w:r>
        <w:rPr>
          <w:color w:val="231F20"/>
        </w:rPr>
        <w:t xml:space="preserve">fixadas, </w:t>
      </w:r>
      <w:r>
        <w:rPr>
          <w:color w:val="231F20"/>
          <w:spacing w:val="-2"/>
        </w:rPr>
        <w:t>respectivamente.</w:t>
      </w:r>
    </w:p>
    <w:p w14:paraId="3B6DADDD" w14:textId="77777777" w:rsidR="00827D97" w:rsidRDefault="00827D97">
      <w:pPr>
        <w:pStyle w:val="Corpodetexto"/>
        <w:spacing w:before="82"/>
      </w:pPr>
    </w:p>
    <w:p w14:paraId="79B3C775" w14:textId="77777777" w:rsidR="00827D97" w:rsidRDefault="00000000">
      <w:pPr>
        <w:pStyle w:val="Corpodetexto"/>
        <w:tabs>
          <w:tab w:val="left" w:pos="2212"/>
        </w:tabs>
        <w:spacing w:line="302" w:lineRule="auto"/>
        <w:ind w:left="2212" w:right="230" w:hanging="1864"/>
        <w:jc w:val="both"/>
      </w:pPr>
      <w:r>
        <w:rPr>
          <w:rFonts w:ascii="Arial" w:hAnsi="Arial"/>
          <w:b/>
          <w:color w:val="231F20"/>
        </w:rPr>
        <w:t>Artigo 22.</w:t>
      </w:r>
      <w:r>
        <w:rPr>
          <w:rFonts w:ascii="Arial" w:hAnsi="Arial"/>
          <w:b/>
          <w:color w:val="231F20"/>
        </w:rPr>
        <w:tab/>
      </w:r>
      <w:r>
        <w:rPr>
          <w:color w:val="231F20"/>
        </w:rPr>
        <w:t>Na hipótese de existir acordo de remuneração com base na taxa de administração, performance ou gestão, que deve ser paga diretamente pela classe investida a classes investidoras, nos</w:t>
      </w:r>
      <w:r>
        <w:rPr>
          <w:color w:val="231F20"/>
          <w:spacing w:val="-3"/>
        </w:rPr>
        <w:t xml:space="preserve"> </w:t>
      </w:r>
      <w:r>
        <w:rPr>
          <w:color w:val="231F20"/>
        </w:rPr>
        <w:t>termos do inciso XVII do artigo</w:t>
      </w:r>
      <w:r>
        <w:rPr>
          <w:color w:val="231F20"/>
          <w:spacing w:val="-3"/>
        </w:rPr>
        <w:t xml:space="preserve"> </w:t>
      </w:r>
      <w:r>
        <w:rPr>
          <w:color w:val="231F20"/>
        </w:rPr>
        <w:t>117 da</w:t>
      </w:r>
      <w:r>
        <w:rPr>
          <w:color w:val="231F20"/>
          <w:spacing w:val="-3"/>
        </w:rPr>
        <w:t xml:space="preserve"> </w:t>
      </w:r>
      <w:r>
        <w:rPr>
          <w:color w:val="231F20"/>
        </w:rPr>
        <w:t>Resolução</w:t>
      </w:r>
      <w:r>
        <w:rPr>
          <w:color w:val="231F20"/>
          <w:spacing w:val="-3"/>
        </w:rPr>
        <w:t xml:space="preserve"> </w:t>
      </w:r>
      <w:r>
        <w:rPr>
          <w:color w:val="231F20"/>
        </w:rPr>
        <w:t>CVM</w:t>
      </w:r>
      <w:r>
        <w:rPr>
          <w:color w:val="231F20"/>
          <w:spacing w:val="-2"/>
        </w:rPr>
        <w:t xml:space="preserve"> </w:t>
      </w:r>
      <w:r>
        <w:rPr>
          <w:color w:val="231F20"/>
        </w:rPr>
        <w:t>nº</w:t>
      </w:r>
      <w:r>
        <w:rPr>
          <w:color w:val="231F20"/>
          <w:spacing w:val="-2"/>
        </w:rPr>
        <w:t xml:space="preserve"> </w:t>
      </w:r>
      <w:r>
        <w:rPr>
          <w:color w:val="231F20"/>
        </w:rPr>
        <w:t>175,</w:t>
      </w:r>
      <w:r>
        <w:rPr>
          <w:color w:val="231F20"/>
          <w:spacing w:val="-2"/>
        </w:rPr>
        <w:t xml:space="preserve"> </w:t>
      </w:r>
      <w:r>
        <w:rPr>
          <w:color w:val="231F20"/>
        </w:rPr>
        <w:t>o</w:t>
      </w:r>
      <w:r>
        <w:rPr>
          <w:color w:val="231F20"/>
          <w:spacing w:val="-5"/>
        </w:rPr>
        <w:t xml:space="preserve"> </w:t>
      </w:r>
      <w:r>
        <w:rPr>
          <w:color w:val="231F20"/>
        </w:rPr>
        <w:t>valor</w:t>
      </w:r>
      <w:r>
        <w:rPr>
          <w:color w:val="231F20"/>
          <w:spacing w:val="-2"/>
        </w:rPr>
        <w:t xml:space="preserve"> </w:t>
      </w:r>
      <w:r>
        <w:rPr>
          <w:color w:val="231F20"/>
        </w:rPr>
        <w:t>das</w:t>
      </w:r>
      <w:r>
        <w:rPr>
          <w:color w:val="231F20"/>
          <w:spacing w:val="-5"/>
        </w:rPr>
        <w:t xml:space="preserve"> </w:t>
      </w:r>
      <w:r>
        <w:rPr>
          <w:color w:val="231F20"/>
        </w:rPr>
        <w:t>correspondentes</w:t>
      </w:r>
      <w:r>
        <w:rPr>
          <w:color w:val="231F20"/>
          <w:spacing w:val="-3"/>
        </w:rPr>
        <w:t xml:space="preserve"> </w:t>
      </w:r>
      <w:r>
        <w:rPr>
          <w:color w:val="231F20"/>
        </w:rPr>
        <w:t>parcelas</w:t>
      </w:r>
      <w:r>
        <w:rPr>
          <w:color w:val="231F20"/>
          <w:spacing w:val="-3"/>
        </w:rPr>
        <w:t xml:space="preserve"> </w:t>
      </w:r>
      <w:r>
        <w:rPr>
          <w:color w:val="231F20"/>
        </w:rPr>
        <w:t>das</w:t>
      </w:r>
      <w:r>
        <w:rPr>
          <w:color w:val="231F20"/>
          <w:spacing w:val="-5"/>
        </w:rPr>
        <w:t xml:space="preserve"> </w:t>
      </w:r>
      <w:r>
        <w:rPr>
          <w:color w:val="231F20"/>
        </w:rPr>
        <w:t>Taxas</w:t>
      </w:r>
      <w:r>
        <w:rPr>
          <w:color w:val="231F20"/>
          <w:spacing w:val="-3"/>
        </w:rPr>
        <w:t xml:space="preserve"> </w:t>
      </w:r>
      <w:r>
        <w:rPr>
          <w:color w:val="231F20"/>
        </w:rPr>
        <w:t>de administração ou da Taxa de Gestão deve ser subtraído e limitado aos valores destinados pela classe investida ao provisionamento ou pagamento das despesas com as referidas taxas.</w:t>
      </w:r>
    </w:p>
    <w:p w14:paraId="00F7BAFC" w14:textId="77777777" w:rsidR="00827D97" w:rsidRDefault="00827D97">
      <w:pPr>
        <w:pStyle w:val="Corpodetexto"/>
        <w:spacing w:before="74"/>
      </w:pPr>
    </w:p>
    <w:p w14:paraId="3ACD032E" w14:textId="77777777" w:rsidR="00827D97" w:rsidRDefault="00000000">
      <w:pPr>
        <w:pStyle w:val="Corpodetexto"/>
        <w:tabs>
          <w:tab w:val="left" w:pos="2212"/>
        </w:tabs>
        <w:spacing w:line="304" w:lineRule="auto"/>
        <w:ind w:left="2212" w:right="235" w:hanging="1864"/>
        <w:jc w:val="both"/>
      </w:pPr>
      <w:r>
        <w:rPr>
          <w:rFonts w:ascii="Arial" w:hAnsi="Arial"/>
          <w:b/>
          <w:color w:val="231F20"/>
        </w:rPr>
        <w:t>Artigo 23.</w:t>
      </w:r>
      <w:r>
        <w:rPr>
          <w:rFonts w:ascii="Arial" w:hAnsi="Arial"/>
          <w:b/>
          <w:color w:val="231F20"/>
        </w:rPr>
        <w:tab/>
      </w:r>
      <w:r>
        <w:rPr>
          <w:color w:val="231F20"/>
        </w:rPr>
        <w:t>É vedado que o acordo de remuneração direta ou indiretamente resulte em desconto,</w:t>
      </w:r>
      <w:r>
        <w:rPr>
          <w:color w:val="231F20"/>
          <w:spacing w:val="-16"/>
        </w:rPr>
        <w:t xml:space="preserve"> </w:t>
      </w:r>
      <w:r>
        <w:rPr>
          <w:color w:val="231F20"/>
        </w:rPr>
        <w:t>abatimento</w:t>
      </w:r>
      <w:r>
        <w:rPr>
          <w:color w:val="231F20"/>
          <w:spacing w:val="-15"/>
        </w:rPr>
        <w:t xml:space="preserve"> </w:t>
      </w:r>
      <w:r>
        <w:rPr>
          <w:color w:val="231F20"/>
        </w:rPr>
        <w:t>ou</w:t>
      </w:r>
      <w:r>
        <w:rPr>
          <w:color w:val="231F20"/>
          <w:spacing w:val="-15"/>
        </w:rPr>
        <w:t xml:space="preserve"> </w:t>
      </w:r>
      <w:r>
        <w:rPr>
          <w:color w:val="231F20"/>
        </w:rPr>
        <w:t>redução</w:t>
      </w:r>
      <w:r>
        <w:rPr>
          <w:color w:val="231F20"/>
          <w:spacing w:val="-13"/>
        </w:rPr>
        <w:t xml:space="preserve"> </w:t>
      </w:r>
      <w:r>
        <w:rPr>
          <w:color w:val="231F20"/>
        </w:rPr>
        <w:t>de</w:t>
      </w:r>
      <w:r>
        <w:rPr>
          <w:color w:val="231F20"/>
          <w:spacing w:val="-15"/>
        </w:rPr>
        <w:t xml:space="preserve"> </w:t>
      </w:r>
      <w:r>
        <w:rPr>
          <w:color w:val="231F20"/>
        </w:rPr>
        <w:t>Taxa</w:t>
      </w:r>
      <w:r>
        <w:rPr>
          <w:color w:val="231F20"/>
          <w:spacing w:val="-16"/>
        </w:rPr>
        <w:t xml:space="preserve"> </w:t>
      </w:r>
      <w:r>
        <w:rPr>
          <w:color w:val="231F20"/>
        </w:rPr>
        <w:t>de</w:t>
      </w:r>
      <w:r>
        <w:rPr>
          <w:color w:val="231F20"/>
          <w:spacing w:val="-12"/>
        </w:rPr>
        <w:t xml:space="preserve"> </w:t>
      </w:r>
      <w:r>
        <w:rPr>
          <w:color w:val="231F20"/>
        </w:rPr>
        <w:t>Administração,</w:t>
      </w:r>
      <w:r>
        <w:rPr>
          <w:color w:val="231F20"/>
          <w:spacing w:val="-15"/>
        </w:rPr>
        <w:t xml:space="preserve"> </w:t>
      </w:r>
      <w:r>
        <w:rPr>
          <w:color w:val="231F20"/>
        </w:rPr>
        <w:t>performance,</w:t>
      </w:r>
      <w:r>
        <w:rPr>
          <w:color w:val="231F20"/>
          <w:spacing w:val="-14"/>
        </w:rPr>
        <w:t xml:space="preserve"> </w:t>
      </w:r>
      <w:r>
        <w:rPr>
          <w:color w:val="231F20"/>
        </w:rPr>
        <w:t>Taxa de Gestão ou qualquer outra taxa devida pela classe investidora à investida.</w:t>
      </w:r>
    </w:p>
    <w:p w14:paraId="65FFC6F0" w14:textId="77777777" w:rsidR="00827D97" w:rsidRDefault="00827D97">
      <w:pPr>
        <w:pStyle w:val="Corpodetexto"/>
        <w:spacing w:before="66"/>
      </w:pPr>
    </w:p>
    <w:p w14:paraId="207FD894"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24.</w:t>
      </w:r>
      <w:r>
        <w:rPr>
          <w:rFonts w:ascii="Arial" w:hAnsi="Arial"/>
          <w:b/>
          <w:color w:val="231F20"/>
        </w:rPr>
        <w:tab/>
      </w:r>
      <w:r>
        <w:rPr>
          <w:color w:val="231F20"/>
        </w:rPr>
        <w:t>A</w:t>
      </w:r>
      <w:r>
        <w:rPr>
          <w:color w:val="231F20"/>
          <w:spacing w:val="-12"/>
        </w:rPr>
        <w:t xml:space="preserve"> </w:t>
      </w:r>
      <w:r>
        <w:rPr>
          <w:color w:val="231F20"/>
        </w:rPr>
        <w:t>Taxa</w:t>
      </w:r>
      <w:r>
        <w:rPr>
          <w:color w:val="231F20"/>
          <w:spacing w:val="-12"/>
        </w:rPr>
        <w:t xml:space="preserve"> </w:t>
      </w:r>
      <w:r>
        <w:rPr>
          <w:color w:val="231F20"/>
        </w:rPr>
        <w:t>Máxima</w:t>
      </w:r>
      <w:r>
        <w:rPr>
          <w:color w:val="231F20"/>
          <w:spacing w:val="-15"/>
        </w:rPr>
        <w:t xml:space="preserve"> </w:t>
      </w:r>
      <w:r>
        <w:rPr>
          <w:color w:val="231F20"/>
        </w:rPr>
        <w:t>de</w:t>
      </w:r>
      <w:r>
        <w:rPr>
          <w:color w:val="231F20"/>
          <w:spacing w:val="-12"/>
        </w:rPr>
        <w:t xml:space="preserve"> </w:t>
      </w:r>
      <w:r>
        <w:rPr>
          <w:color w:val="231F20"/>
        </w:rPr>
        <w:t>Distribuição</w:t>
      </w:r>
      <w:r>
        <w:rPr>
          <w:color w:val="231F20"/>
          <w:spacing w:val="-12"/>
        </w:rPr>
        <w:t xml:space="preserve"> </w:t>
      </w:r>
      <w:r>
        <w:rPr>
          <w:color w:val="231F20"/>
        </w:rPr>
        <w:t>está</w:t>
      </w:r>
      <w:r>
        <w:rPr>
          <w:color w:val="231F20"/>
          <w:spacing w:val="-12"/>
        </w:rPr>
        <w:t xml:space="preserve"> </w:t>
      </w:r>
      <w:r>
        <w:rPr>
          <w:color w:val="231F20"/>
        </w:rPr>
        <w:t>expressa</w:t>
      </w:r>
      <w:r>
        <w:rPr>
          <w:color w:val="231F20"/>
          <w:spacing w:val="-12"/>
        </w:rPr>
        <w:t xml:space="preserve"> </w:t>
      </w:r>
      <w:r>
        <w:rPr>
          <w:color w:val="231F20"/>
        </w:rPr>
        <w:t>no</w:t>
      </w:r>
      <w:r>
        <w:rPr>
          <w:color w:val="231F20"/>
          <w:spacing w:val="-14"/>
        </w:rPr>
        <w:t xml:space="preserve"> </w:t>
      </w:r>
      <w:r>
        <w:rPr>
          <w:color w:val="231F20"/>
        </w:rPr>
        <w:t>Anexo</w:t>
      </w:r>
      <w:r>
        <w:rPr>
          <w:color w:val="231F20"/>
          <w:spacing w:val="-12"/>
        </w:rPr>
        <w:t xml:space="preserve"> </w:t>
      </w:r>
      <w:r>
        <w:rPr>
          <w:color w:val="231F20"/>
        </w:rPr>
        <w:t>neste</w:t>
      </w:r>
      <w:r>
        <w:rPr>
          <w:color w:val="231F20"/>
          <w:spacing w:val="-12"/>
        </w:rPr>
        <w:t xml:space="preserve"> </w:t>
      </w:r>
      <w:r>
        <w:rPr>
          <w:color w:val="231F20"/>
        </w:rPr>
        <w:t>Regulamento,</w:t>
      </w:r>
      <w:r>
        <w:rPr>
          <w:color w:val="231F20"/>
          <w:spacing w:val="-12"/>
        </w:rPr>
        <w:t xml:space="preserve"> </w:t>
      </w:r>
      <w:r>
        <w:rPr>
          <w:color w:val="231F20"/>
        </w:rPr>
        <w:t>em percentual anual do Patrimônio Líquido, sendo utilizado como base 252 (duzentos e cinquenta e dois) dias.</w:t>
      </w:r>
    </w:p>
    <w:p w14:paraId="63A4751D" w14:textId="77777777" w:rsidR="00827D97" w:rsidRDefault="00827D97">
      <w:pPr>
        <w:pStyle w:val="Corpodetexto"/>
        <w:spacing w:before="50"/>
      </w:pPr>
    </w:p>
    <w:p w14:paraId="372DC116" w14:textId="77777777" w:rsidR="00827D97" w:rsidRDefault="00000000">
      <w:pPr>
        <w:pStyle w:val="Ttulo1"/>
        <w:tabs>
          <w:tab w:val="left" w:pos="2212"/>
        </w:tabs>
        <w:spacing w:line="278" w:lineRule="auto"/>
        <w:ind w:right="371"/>
      </w:pPr>
      <w:r>
        <w:rPr>
          <w:color w:val="231F20"/>
        </w:rPr>
        <w:t>CAPÍTULO</w:t>
      </w:r>
      <w:r>
        <w:rPr>
          <w:color w:val="231F20"/>
          <w:spacing w:val="-40"/>
        </w:rPr>
        <w:t xml:space="preserve"> </w:t>
      </w:r>
      <w:r>
        <w:rPr>
          <w:color w:val="231F20"/>
        </w:rPr>
        <w:t>VI.</w:t>
      </w:r>
      <w:r>
        <w:rPr>
          <w:color w:val="231F20"/>
        </w:rPr>
        <w:tab/>
        <w:t>REGRAS</w:t>
      </w:r>
      <w:r>
        <w:rPr>
          <w:color w:val="231F20"/>
          <w:spacing w:val="-21"/>
        </w:rPr>
        <w:t xml:space="preserve"> </w:t>
      </w:r>
      <w:r>
        <w:rPr>
          <w:color w:val="231F20"/>
        </w:rPr>
        <w:t>DE</w:t>
      </w:r>
      <w:r>
        <w:rPr>
          <w:color w:val="231F20"/>
          <w:spacing w:val="-20"/>
        </w:rPr>
        <w:t xml:space="preserve"> </w:t>
      </w:r>
      <w:r>
        <w:rPr>
          <w:color w:val="231F20"/>
        </w:rPr>
        <w:t>SUBSTITUIÇÃO</w:t>
      </w:r>
      <w:r>
        <w:rPr>
          <w:color w:val="231F20"/>
          <w:spacing w:val="-17"/>
        </w:rPr>
        <w:t xml:space="preserve"> </w:t>
      </w:r>
      <w:r>
        <w:rPr>
          <w:color w:val="231F20"/>
        </w:rPr>
        <w:t>E</w:t>
      </w:r>
      <w:r>
        <w:rPr>
          <w:color w:val="231F20"/>
          <w:spacing w:val="-17"/>
        </w:rPr>
        <w:t xml:space="preserve"> </w:t>
      </w:r>
      <w:r>
        <w:rPr>
          <w:color w:val="231F20"/>
        </w:rPr>
        <w:t>RENÚNCIA</w:t>
      </w:r>
      <w:r>
        <w:rPr>
          <w:color w:val="231F20"/>
          <w:spacing w:val="-16"/>
        </w:rPr>
        <w:t xml:space="preserve"> </w:t>
      </w:r>
      <w:r>
        <w:rPr>
          <w:color w:val="231F20"/>
        </w:rPr>
        <w:t>DOS</w:t>
      </w:r>
      <w:r>
        <w:rPr>
          <w:color w:val="231F20"/>
          <w:spacing w:val="-17"/>
        </w:rPr>
        <w:t xml:space="preserve"> </w:t>
      </w:r>
      <w:r>
        <w:rPr>
          <w:color w:val="231F20"/>
        </w:rPr>
        <w:t>PRESTADORES</w:t>
      </w:r>
      <w:r>
        <w:rPr>
          <w:color w:val="231F20"/>
          <w:spacing w:val="-17"/>
        </w:rPr>
        <w:t xml:space="preserve"> </w:t>
      </w:r>
      <w:r>
        <w:rPr>
          <w:color w:val="231F20"/>
        </w:rPr>
        <w:t>DE SERVIÇOS ESSENCIAIS</w:t>
      </w:r>
    </w:p>
    <w:p w14:paraId="715543E1" w14:textId="77777777" w:rsidR="00827D97" w:rsidRDefault="00827D97">
      <w:pPr>
        <w:pStyle w:val="Corpodetexto"/>
        <w:spacing w:before="65"/>
        <w:rPr>
          <w:rFonts w:ascii="Arial"/>
          <w:b/>
          <w:sz w:val="24"/>
        </w:rPr>
      </w:pPr>
    </w:p>
    <w:p w14:paraId="6F19F53D" w14:textId="77777777" w:rsidR="00827D97" w:rsidRDefault="00000000">
      <w:pPr>
        <w:pStyle w:val="Corpodetexto"/>
        <w:tabs>
          <w:tab w:val="left" w:pos="2212"/>
        </w:tabs>
        <w:spacing w:line="302" w:lineRule="auto"/>
        <w:ind w:left="2212" w:right="223" w:hanging="1864"/>
        <w:jc w:val="both"/>
      </w:pPr>
      <w:r>
        <w:rPr>
          <w:rFonts w:ascii="Arial" w:hAnsi="Arial"/>
          <w:b/>
          <w:color w:val="231F20"/>
        </w:rPr>
        <w:t>Artigo 27.</w:t>
      </w:r>
      <w:r>
        <w:rPr>
          <w:rFonts w:ascii="Arial" w:hAnsi="Arial"/>
          <w:b/>
          <w:color w:val="231F20"/>
        </w:rPr>
        <w:tab/>
      </w:r>
      <w:r>
        <w:rPr>
          <w:color w:val="231F20"/>
        </w:rPr>
        <w:t>A Administradora e/ou a</w:t>
      </w:r>
      <w:r>
        <w:rPr>
          <w:color w:val="231F20"/>
          <w:spacing w:val="-3"/>
        </w:rPr>
        <w:t xml:space="preserve"> </w:t>
      </w:r>
      <w:r>
        <w:rPr>
          <w:color w:val="231F20"/>
        </w:rPr>
        <w:t>Gestora podem</w:t>
      </w:r>
      <w:r>
        <w:rPr>
          <w:color w:val="231F20"/>
          <w:spacing w:val="-2"/>
        </w:rPr>
        <w:t xml:space="preserve"> </w:t>
      </w:r>
      <w:r>
        <w:rPr>
          <w:color w:val="231F20"/>
        </w:rPr>
        <w:t>renunciar à administração ou a</w:t>
      </w:r>
      <w:r>
        <w:rPr>
          <w:color w:val="231F20"/>
          <w:spacing w:val="-3"/>
        </w:rPr>
        <w:t xml:space="preserve"> </w:t>
      </w:r>
      <w:r>
        <w:rPr>
          <w:color w:val="231F20"/>
        </w:rPr>
        <w:t>gestão do Fundo, respectivamente, desde que a Administradora convoque, no</w:t>
      </w:r>
      <w:r>
        <w:rPr>
          <w:color w:val="231F20"/>
          <w:spacing w:val="-1"/>
        </w:rPr>
        <w:t xml:space="preserve"> </w:t>
      </w:r>
      <w:r>
        <w:rPr>
          <w:color w:val="231F20"/>
        </w:rPr>
        <w:t>mesmo ato, Assembleia de Cotistas, a se realizar em 15 (quinze) dias contados da convocação,</w:t>
      </w:r>
      <w:r>
        <w:rPr>
          <w:color w:val="231F20"/>
          <w:spacing w:val="-16"/>
        </w:rPr>
        <w:t xml:space="preserve"> </w:t>
      </w:r>
      <w:r>
        <w:rPr>
          <w:color w:val="231F20"/>
        </w:rPr>
        <w:t>para</w:t>
      </w:r>
      <w:r>
        <w:rPr>
          <w:color w:val="231F20"/>
          <w:spacing w:val="-15"/>
        </w:rPr>
        <w:t xml:space="preserve"> </w:t>
      </w:r>
      <w:r>
        <w:rPr>
          <w:color w:val="231F20"/>
        </w:rPr>
        <w:t>decidir</w:t>
      </w:r>
      <w:r>
        <w:rPr>
          <w:color w:val="231F20"/>
          <w:spacing w:val="-15"/>
        </w:rPr>
        <w:t xml:space="preserve"> </w:t>
      </w:r>
      <w:r>
        <w:rPr>
          <w:color w:val="231F20"/>
        </w:rPr>
        <w:t>sobre</w:t>
      </w:r>
      <w:r>
        <w:rPr>
          <w:color w:val="231F20"/>
          <w:spacing w:val="-16"/>
        </w:rPr>
        <w:t xml:space="preserve"> </w:t>
      </w:r>
      <w:r>
        <w:rPr>
          <w:color w:val="231F20"/>
        </w:rPr>
        <w:t>sua</w:t>
      </w:r>
      <w:r>
        <w:rPr>
          <w:color w:val="231F20"/>
          <w:spacing w:val="-15"/>
        </w:rPr>
        <w:t xml:space="preserve"> </w:t>
      </w:r>
      <w:r>
        <w:rPr>
          <w:color w:val="231F20"/>
        </w:rPr>
        <w:t>substituição</w:t>
      </w:r>
      <w:r>
        <w:rPr>
          <w:color w:val="231F20"/>
          <w:spacing w:val="-15"/>
        </w:rPr>
        <w:t xml:space="preserve"> </w:t>
      </w:r>
      <w:r>
        <w:rPr>
          <w:color w:val="231F20"/>
        </w:rPr>
        <w:t>ou</w:t>
      </w:r>
      <w:r>
        <w:rPr>
          <w:color w:val="231F20"/>
          <w:spacing w:val="-15"/>
        </w:rPr>
        <w:t xml:space="preserve"> </w:t>
      </w:r>
      <w:r>
        <w:rPr>
          <w:color w:val="231F20"/>
        </w:rPr>
        <w:t>sobre</w:t>
      </w:r>
      <w:r>
        <w:rPr>
          <w:color w:val="231F20"/>
          <w:spacing w:val="-16"/>
        </w:rPr>
        <w:t xml:space="preserve"> </w:t>
      </w:r>
      <w:r>
        <w:rPr>
          <w:color w:val="231F20"/>
        </w:rPr>
        <w:t>a</w:t>
      </w:r>
      <w:r>
        <w:rPr>
          <w:color w:val="231F20"/>
          <w:spacing w:val="-15"/>
        </w:rPr>
        <w:t xml:space="preserve"> </w:t>
      </w:r>
      <w:r>
        <w:rPr>
          <w:color w:val="231F20"/>
        </w:rPr>
        <w:t>liquidação</w:t>
      </w:r>
      <w:r>
        <w:rPr>
          <w:color w:val="231F20"/>
          <w:spacing w:val="-15"/>
        </w:rPr>
        <w:t xml:space="preserve"> </w:t>
      </w:r>
      <w:r>
        <w:rPr>
          <w:color w:val="231F20"/>
        </w:rPr>
        <w:t>do</w:t>
      </w:r>
      <w:r>
        <w:rPr>
          <w:color w:val="231F20"/>
          <w:spacing w:val="-13"/>
        </w:rPr>
        <w:t xml:space="preserve"> </w:t>
      </w:r>
      <w:r>
        <w:rPr>
          <w:color w:val="231F20"/>
        </w:rPr>
        <w:t>Fundo, sendo facultada a convocação da Assembleia de Cotistas a cotistas que detenham Cotas representativas de ao menos 5% (cinco por cento) do Patrimônio Líquido do Fundo.</w:t>
      </w:r>
    </w:p>
    <w:p w14:paraId="51E21195" w14:textId="77777777" w:rsidR="00827D97" w:rsidRDefault="00827D97">
      <w:pPr>
        <w:pStyle w:val="Corpodetexto"/>
        <w:spacing w:before="75"/>
      </w:pPr>
    </w:p>
    <w:p w14:paraId="68C954AC" w14:textId="77777777" w:rsidR="00827D97" w:rsidRDefault="00000000">
      <w:pPr>
        <w:pStyle w:val="Corpodetexto"/>
        <w:spacing w:line="302" w:lineRule="auto"/>
        <w:ind w:left="2212" w:right="222"/>
        <w:jc w:val="both"/>
      </w:pPr>
      <w:r>
        <w:rPr>
          <w:rFonts w:ascii="Arial" w:hAnsi="Arial"/>
          <w:b/>
          <w:color w:val="231F20"/>
        </w:rPr>
        <w:t xml:space="preserve">Parágrafo 1º </w:t>
      </w:r>
      <w:r>
        <w:rPr>
          <w:color w:val="231F20"/>
        </w:rPr>
        <w:t>No caso de renúncia, o prestador de serviço essencial deve permanecer</w:t>
      </w:r>
      <w:r>
        <w:rPr>
          <w:color w:val="231F20"/>
          <w:spacing w:val="-7"/>
        </w:rPr>
        <w:t xml:space="preserve"> </w:t>
      </w:r>
      <w:r>
        <w:rPr>
          <w:color w:val="231F20"/>
        </w:rPr>
        <w:t>no</w:t>
      </w:r>
      <w:r>
        <w:rPr>
          <w:color w:val="231F20"/>
          <w:spacing w:val="-10"/>
        </w:rPr>
        <w:t xml:space="preserve"> </w:t>
      </w:r>
      <w:r>
        <w:rPr>
          <w:color w:val="231F20"/>
        </w:rPr>
        <w:t>exercício</w:t>
      </w:r>
      <w:r>
        <w:rPr>
          <w:color w:val="231F20"/>
          <w:spacing w:val="-7"/>
        </w:rPr>
        <w:t xml:space="preserve"> </w:t>
      </w:r>
      <w:r>
        <w:rPr>
          <w:color w:val="231F20"/>
        </w:rPr>
        <w:t>de</w:t>
      </w:r>
      <w:r>
        <w:rPr>
          <w:color w:val="231F20"/>
          <w:spacing w:val="-7"/>
        </w:rPr>
        <w:t xml:space="preserve"> </w:t>
      </w:r>
      <w:r>
        <w:rPr>
          <w:color w:val="231F20"/>
        </w:rPr>
        <w:t>suas</w:t>
      </w:r>
      <w:r>
        <w:rPr>
          <w:color w:val="231F20"/>
          <w:spacing w:val="-9"/>
        </w:rPr>
        <w:t xml:space="preserve"> </w:t>
      </w:r>
      <w:r>
        <w:rPr>
          <w:color w:val="231F20"/>
        </w:rPr>
        <w:t>funções</w:t>
      </w:r>
      <w:r>
        <w:rPr>
          <w:color w:val="231F20"/>
          <w:spacing w:val="-10"/>
        </w:rPr>
        <w:t xml:space="preserve"> </w:t>
      </w:r>
      <w:r>
        <w:rPr>
          <w:color w:val="231F20"/>
        </w:rPr>
        <w:t>até</w:t>
      </w:r>
      <w:r>
        <w:rPr>
          <w:color w:val="231F20"/>
          <w:spacing w:val="-9"/>
        </w:rPr>
        <w:t xml:space="preserve"> </w:t>
      </w:r>
      <w:r>
        <w:rPr>
          <w:color w:val="231F20"/>
        </w:rPr>
        <w:t>sua</w:t>
      </w:r>
      <w:r>
        <w:rPr>
          <w:color w:val="231F20"/>
          <w:spacing w:val="-10"/>
        </w:rPr>
        <w:t xml:space="preserve"> </w:t>
      </w:r>
      <w:r>
        <w:rPr>
          <w:color w:val="231F20"/>
        </w:rPr>
        <w:t>efetiva</w:t>
      </w:r>
      <w:r>
        <w:rPr>
          <w:color w:val="231F20"/>
          <w:spacing w:val="-7"/>
        </w:rPr>
        <w:t xml:space="preserve"> </w:t>
      </w:r>
      <w:r>
        <w:rPr>
          <w:color w:val="231F20"/>
        </w:rPr>
        <w:t>substituição,</w:t>
      </w:r>
      <w:r>
        <w:rPr>
          <w:color w:val="231F20"/>
          <w:spacing w:val="-8"/>
        </w:rPr>
        <w:t xml:space="preserve"> </w:t>
      </w:r>
      <w:r>
        <w:rPr>
          <w:color w:val="231F20"/>
        </w:rPr>
        <w:t>que</w:t>
      </w:r>
      <w:r>
        <w:rPr>
          <w:color w:val="231F20"/>
          <w:spacing w:val="-10"/>
        </w:rPr>
        <w:t xml:space="preserve"> </w:t>
      </w:r>
      <w:r>
        <w:rPr>
          <w:color w:val="231F20"/>
        </w:rPr>
        <w:t>deve</w:t>
      </w:r>
    </w:p>
    <w:p w14:paraId="0EC238A2"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4C0352C7" w14:textId="77777777" w:rsidR="00827D97" w:rsidRDefault="00000000">
      <w:pPr>
        <w:pStyle w:val="Corpodetexto"/>
        <w:spacing w:before="44" w:line="302" w:lineRule="auto"/>
        <w:ind w:left="2212" w:right="222"/>
        <w:jc w:val="both"/>
      </w:pPr>
      <w:r>
        <w:rPr>
          <w:color w:val="231F20"/>
        </w:rPr>
        <w:lastRenderedPageBreak/>
        <w:t xml:space="preserve">ocorrer no prazo máximo de 180 (cento e oitenta) dias, contados a partir da </w:t>
      </w:r>
      <w:r>
        <w:rPr>
          <w:color w:val="231F20"/>
          <w:spacing w:val="-2"/>
        </w:rPr>
        <w:t>renúncia.</w:t>
      </w:r>
    </w:p>
    <w:p w14:paraId="368B716A" w14:textId="77777777" w:rsidR="00827D97" w:rsidRDefault="00827D97">
      <w:pPr>
        <w:pStyle w:val="Corpodetexto"/>
        <w:spacing w:before="69"/>
      </w:pPr>
    </w:p>
    <w:p w14:paraId="1E8AB02C" w14:textId="77777777" w:rsidR="00827D97" w:rsidRDefault="00000000">
      <w:pPr>
        <w:pStyle w:val="Corpodetexto"/>
        <w:spacing w:line="302" w:lineRule="auto"/>
        <w:ind w:left="2212" w:right="219"/>
        <w:jc w:val="both"/>
      </w:pPr>
      <w:r>
        <w:rPr>
          <w:rFonts w:ascii="Arial" w:hAnsi="Arial"/>
          <w:b/>
          <w:color w:val="231F20"/>
        </w:rPr>
        <w:t xml:space="preserve">Parágrafo 2º </w:t>
      </w:r>
      <w:r>
        <w:rPr>
          <w:color w:val="231F20"/>
        </w:rPr>
        <w:t>Caso o prestador de serviço essencial que renunciou não seja substituído</w:t>
      </w:r>
      <w:r>
        <w:rPr>
          <w:color w:val="231F20"/>
          <w:spacing w:val="-5"/>
        </w:rPr>
        <w:t xml:space="preserve"> </w:t>
      </w:r>
      <w:r>
        <w:rPr>
          <w:color w:val="231F20"/>
        </w:rPr>
        <w:t>dentro</w:t>
      </w:r>
      <w:r>
        <w:rPr>
          <w:color w:val="231F20"/>
          <w:spacing w:val="-8"/>
        </w:rPr>
        <w:t xml:space="preserve"> </w:t>
      </w:r>
      <w:r>
        <w:rPr>
          <w:color w:val="231F20"/>
        </w:rPr>
        <w:t>do</w:t>
      </w:r>
      <w:r>
        <w:rPr>
          <w:color w:val="231F20"/>
          <w:spacing w:val="-5"/>
        </w:rPr>
        <w:t xml:space="preserve"> </w:t>
      </w:r>
      <w:r>
        <w:rPr>
          <w:color w:val="231F20"/>
        </w:rPr>
        <w:t>prazo</w:t>
      </w:r>
      <w:r>
        <w:rPr>
          <w:color w:val="231F20"/>
          <w:spacing w:val="-5"/>
        </w:rPr>
        <w:t xml:space="preserve"> </w:t>
      </w:r>
      <w:r>
        <w:rPr>
          <w:color w:val="231F20"/>
        </w:rPr>
        <w:t>acima,</w:t>
      </w:r>
      <w:r>
        <w:rPr>
          <w:color w:val="231F20"/>
          <w:spacing w:val="-4"/>
        </w:rPr>
        <w:t xml:space="preserve"> </w:t>
      </w:r>
      <w:r>
        <w:rPr>
          <w:color w:val="231F20"/>
        </w:rPr>
        <w:t>o</w:t>
      </w:r>
      <w:r>
        <w:rPr>
          <w:color w:val="231F20"/>
          <w:spacing w:val="-8"/>
        </w:rPr>
        <w:t xml:space="preserve"> </w:t>
      </w:r>
      <w:r>
        <w:rPr>
          <w:color w:val="231F20"/>
        </w:rPr>
        <w:t>Fundo</w:t>
      </w:r>
      <w:r>
        <w:rPr>
          <w:color w:val="231F20"/>
          <w:spacing w:val="-5"/>
        </w:rPr>
        <w:t xml:space="preserve"> </w:t>
      </w:r>
      <w:r>
        <w:rPr>
          <w:color w:val="231F20"/>
        </w:rPr>
        <w:t>deverá</w:t>
      </w:r>
      <w:r>
        <w:rPr>
          <w:color w:val="231F20"/>
          <w:spacing w:val="-5"/>
        </w:rPr>
        <w:t xml:space="preserve"> </w:t>
      </w:r>
      <w:r>
        <w:rPr>
          <w:color w:val="231F20"/>
        </w:rPr>
        <w:t>ser</w:t>
      </w:r>
      <w:r>
        <w:rPr>
          <w:color w:val="231F20"/>
          <w:spacing w:val="-7"/>
        </w:rPr>
        <w:t xml:space="preserve"> </w:t>
      </w:r>
      <w:r>
        <w:rPr>
          <w:color w:val="231F20"/>
        </w:rPr>
        <w:t>liquidado,</w:t>
      </w:r>
      <w:r>
        <w:rPr>
          <w:color w:val="231F20"/>
          <w:spacing w:val="-5"/>
        </w:rPr>
        <w:t xml:space="preserve"> </w:t>
      </w:r>
      <w:r>
        <w:rPr>
          <w:color w:val="231F20"/>
        </w:rPr>
        <w:t>nos</w:t>
      </w:r>
      <w:r>
        <w:rPr>
          <w:color w:val="231F20"/>
          <w:spacing w:val="-7"/>
        </w:rPr>
        <w:t xml:space="preserve"> </w:t>
      </w:r>
      <w:r>
        <w:rPr>
          <w:color w:val="231F20"/>
        </w:rPr>
        <w:t>termos</w:t>
      </w:r>
      <w:r>
        <w:rPr>
          <w:color w:val="231F20"/>
          <w:spacing w:val="-5"/>
        </w:rPr>
        <w:t xml:space="preserve"> </w:t>
      </w:r>
      <w:r>
        <w:rPr>
          <w:color w:val="231F20"/>
        </w:rPr>
        <w:t>da regulamentação</w:t>
      </w:r>
      <w:r>
        <w:rPr>
          <w:color w:val="231F20"/>
          <w:spacing w:val="-16"/>
        </w:rPr>
        <w:t xml:space="preserve"> </w:t>
      </w:r>
      <w:r>
        <w:rPr>
          <w:color w:val="231F20"/>
        </w:rPr>
        <w:t>aplicável</w:t>
      </w:r>
      <w:r>
        <w:rPr>
          <w:color w:val="231F20"/>
          <w:spacing w:val="-15"/>
        </w:rPr>
        <w:t xml:space="preserve"> </w:t>
      </w:r>
      <w:r>
        <w:rPr>
          <w:color w:val="231F20"/>
        </w:rPr>
        <w:t>e</w:t>
      </w:r>
      <w:r>
        <w:rPr>
          <w:color w:val="231F20"/>
          <w:spacing w:val="-15"/>
        </w:rPr>
        <w:t xml:space="preserve"> </w:t>
      </w:r>
      <w:r>
        <w:rPr>
          <w:color w:val="231F20"/>
        </w:rPr>
        <w:t>deste</w:t>
      </w:r>
      <w:r>
        <w:rPr>
          <w:color w:val="231F20"/>
          <w:spacing w:val="-16"/>
        </w:rPr>
        <w:t xml:space="preserve"> </w:t>
      </w:r>
      <w:r>
        <w:rPr>
          <w:color w:val="231F20"/>
        </w:rPr>
        <w:t>Regulamento,</w:t>
      </w:r>
      <w:r>
        <w:rPr>
          <w:color w:val="231F20"/>
          <w:spacing w:val="-15"/>
        </w:rPr>
        <w:t xml:space="preserve"> </w:t>
      </w:r>
      <w:r>
        <w:rPr>
          <w:color w:val="231F20"/>
        </w:rPr>
        <w:t>devendo</w:t>
      </w:r>
      <w:r>
        <w:rPr>
          <w:color w:val="231F20"/>
          <w:spacing w:val="-15"/>
        </w:rPr>
        <w:t xml:space="preserve"> </w:t>
      </w:r>
      <w:r>
        <w:rPr>
          <w:color w:val="231F20"/>
        </w:rPr>
        <w:t>a</w:t>
      </w:r>
      <w:r>
        <w:rPr>
          <w:color w:val="231F20"/>
          <w:spacing w:val="-15"/>
        </w:rPr>
        <w:t xml:space="preserve"> </w:t>
      </w:r>
      <w:r>
        <w:rPr>
          <w:color w:val="231F20"/>
        </w:rPr>
        <w:t>Gestora</w:t>
      </w:r>
      <w:r>
        <w:rPr>
          <w:color w:val="231F20"/>
          <w:spacing w:val="-16"/>
        </w:rPr>
        <w:t xml:space="preserve"> </w:t>
      </w:r>
      <w:r>
        <w:rPr>
          <w:color w:val="231F20"/>
        </w:rPr>
        <w:t>permanecer no exercício de suas funções até a conclusão da liquidação e a Administradora até o cancelamento do registro do Fundo na CVM.</w:t>
      </w:r>
    </w:p>
    <w:p w14:paraId="49955875" w14:textId="77777777" w:rsidR="00827D97" w:rsidRDefault="00827D97">
      <w:pPr>
        <w:pStyle w:val="Corpodetexto"/>
        <w:spacing w:before="71"/>
      </w:pPr>
    </w:p>
    <w:p w14:paraId="016F5D7E" w14:textId="77777777" w:rsidR="00827D97" w:rsidRDefault="00000000">
      <w:pPr>
        <w:pStyle w:val="Corpodetexto"/>
        <w:spacing w:line="302" w:lineRule="auto"/>
        <w:ind w:left="2212" w:right="222"/>
        <w:jc w:val="both"/>
      </w:pPr>
      <w:r>
        <w:rPr>
          <w:rFonts w:ascii="Arial" w:hAnsi="Arial"/>
          <w:b/>
          <w:color w:val="231F20"/>
        </w:rPr>
        <w:t>Parágrafo</w:t>
      </w:r>
      <w:r>
        <w:rPr>
          <w:rFonts w:ascii="Arial" w:hAnsi="Arial"/>
          <w:b/>
          <w:color w:val="231F20"/>
          <w:spacing w:val="-10"/>
        </w:rPr>
        <w:t xml:space="preserve"> </w:t>
      </w:r>
      <w:r>
        <w:rPr>
          <w:rFonts w:ascii="Arial" w:hAnsi="Arial"/>
          <w:b/>
          <w:color w:val="231F20"/>
        </w:rPr>
        <w:t>3º</w:t>
      </w:r>
      <w:r>
        <w:rPr>
          <w:rFonts w:ascii="Arial" w:hAnsi="Arial"/>
          <w:b/>
          <w:color w:val="231F20"/>
          <w:spacing w:val="-11"/>
        </w:rPr>
        <w:t xml:space="preserve"> </w:t>
      </w:r>
      <w:r>
        <w:rPr>
          <w:color w:val="231F20"/>
        </w:rPr>
        <w:t>O</w:t>
      </w:r>
      <w:r>
        <w:rPr>
          <w:color w:val="231F20"/>
          <w:spacing w:val="-7"/>
        </w:rPr>
        <w:t xml:space="preserve"> </w:t>
      </w:r>
      <w:r>
        <w:rPr>
          <w:color w:val="231F20"/>
        </w:rPr>
        <w:t>pedido</w:t>
      </w:r>
      <w:r>
        <w:rPr>
          <w:color w:val="231F20"/>
          <w:spacing w:val="-10"/>
        </w:rPr>
        <w:t xml:space="preserve"> </w:t>
      </w:r>
      <w:r>
        <w:rPr>
          <w:color w:val="231F20"/>
        </w:rPr>
        <w:t>de</w:t>
      </w:r>
      <w:r>
        <w:rPr>
          <w:color w:val="231F20"/>
          <w:spacing w:val="-7"/>
        </w:rPr>
        <w:t xml:space="preserve"> </w:t>
      </w:r>
      <w:r>
        <w:rPr>
          <w:color w:val="231F20"/>
        </w:rPr>
        <w:t>declaração</w:t>
      </w:r>
      <w:r>
        <w:rPr>
          <w:color w:val="231F20"/>
          <w:spacing w:val="-10"/>
        </w:rPr>
        <w:t xml:space="preserve"> </w:t>
      </w:r>
      <w:r>
        <w:rPr>
          <w:color w:val="231F20"/>
        </w:rPr>
        <w:t>judicial</w:t>
      </w:r>
      <w:r>
        <w:rPr>
          <w:color w:val="231F20"/>
          <w:spacing w:val="-9"/>
        </w:rPr>
        <w:t xml:space="preserve"> </w:t>
      </w:r>
      <w:r>
        <w:rPr>
          <w:color w:val="231F20"/>
        </w:rPr>
        <w:t>de</w:t>
      </w:r>
      <w:r>
        <w:rPr>
          <w:color w:val="231F20"/>
          <w:spacing w:val="-8"/>
        </w:rPr>
        <w:t xml:space="preserve"> </w:t>
      </w:r>
      <w:r>
        <w:rPr>
          <w:color w:val="231F20"/>
        </w:rPr>
        <w:t>insolvência</w:t>
      </w:r>
      <w:r>
        <w:rPr>
          <w:color w:val="231F20"/>
          <w:spacing w:val="-8"/>
        </w:rPr>
        <w:t xml:space="preserve"> </w:t>
      </w:r>
      <w:r>
        <w:rPr>
          <w:color w:val="231F20"/>
        </w:rPr>
        <w:t>do</w:t>
      </w:r>
      <w:r>
        <w:rPr>
          <w:color w:val="231F20"/>
          <w:spacing w:val="-8"/>
        </w:rPr>
        <w:t xml:space="preserve"> </w:t>
      </w:r>
      <w:r>
        <w:rPr>
          <w:color w:val="231F20"/>
        </w:rPr>
        <w:t>Fundo</w:t>
      </w:r>
      <w:r>
        <w:rPr>
          <w:color w:val="231F20"/>
          <w:spacing w:val="-10"/>
        </w:rPr>
        <w:t xml:space="preserve"> </w:t>
      </w:r>
      <w:r>
        <w:rPr>
          <w:color w:val="231F20"/>
        </w:rPr>
        <w:t>impede</w:t>
      </w:r>
      <w:r>
        <w:rPr>
          <w:color w:val="231F20"/>
          <w:spacing w:val="-8"/>
        </w:rPr>
        <w:t xml:space="preserve"> </w:t>
      </w:r>
      <w:r>
        <w:rPr>
          <w:color w:val="231F20"/>
        </w:rPr>
        <w:t>a Administradora de renunciar à administração fiduciária do Fundo, mas não sua destituição por força de deliberação da Assembleia de Cotistas.</w:t>
      </w:r>
    </w:p>
    <w:p w14:paraId="28626E36" w14:textId="77777777" w:rsidR="00827D97" w:rsidRDefault="00827D97">
      <w:pPr>
        <w:pStyle w:val="Corpodetexto"/>
        <w:spacing w:before="69"/>
      </w:pPr>
    </w:p>
    <w:p w14:paraId="632AD360" w14:textId="77777777" w:rsidR="00827D97" w:rsidRDefault="00000000">
      <w:pPr>
        <w:pStyle w:val="Corpodetexto"/>
        <w:tabs>
          <w:tab w:val="left" w:pos="2212"/>
        </w:tabs>
        <w:spacing w:before="1" w:line="302" w:lineRule="auto"/>
        <w:ind w:left="2212" w:right="219" w:hanging="1864"/>
        <w:jc w:val="both"/>
      </w:pPr>
      <w:r>
        <w:rPr>
          <w:rFonts w:ascii="Arial" w:hAnsi="Arial"/>
          <w:b/>
          <w:color w:val="231F20"/>
        </w:rPr>
        <w:t>Artigo 28.</w:t>
      </w:r>
      <w:r>
        <w:rPr>
          <w:rFonts w:ascii="Arial" w:hAnsi="Arial"/>
          <w:b/>
          <w:color w:val="231F20"/>
        </w:rPr>
        <w:tab/>
      </w:r>
      <w:r>
        <w:rPr>
          <w:color w:val="231F20"/>
        </w:rPr>
        <w:t>Adicionalmente ao acima, a Administradora e/ou a Gestora poderão ser</w:t>
      </w:r>
      <w:r>
        <w:rPr>
          <w:rFonts w:ascii="Arial" w:hAnsi="Arial"/>
          <w:b/>
          <w:color w:val="231F20"/>
        </w:rPr>
        <w:t xml:space="preserve">: (a) </w:t>
      </w:r>
      <w:r>
        <w:rPr>
          <w:color w:val="231F20"/>
        </w:rPr>
        <w:t xml:space="preserve">destituídas por deliberação em Assembleia de Cotistas; ou </w:t>
      </w:r>
      <w:r>
        <w:rPr>
          <w:rFonts w:ascii="Arial" w:hAnsi="Arial"/>
          <w:b/>
          <w:color w:val="231F20"/>
        </w:rPr>
        <w:t xml:space="preserve">(b) </w:t>
      </w:r>
      <w:r>
        <w:rPr>
          <w:color w:val="231F20"/>
        </w:rPr>
        <w:t>descredenciamento, sendo que neste último caso, a Administradora deverá seguir o mesmo rito disposto no artigo 33 acima.</w:t>
      </w:r>
    </w:p>
    <w:p w14:paraId="7CFBF355" w14:textId="77777777" w:rsidR="00827D97" w:rsidRDefault="00827D97">
      <w:pPr>
        <w:pStyle w:val="Corpodetexto"/>
        <w:spacing w:before="71"/>
      </w:pPr>
    </w:p>
    <w:p w14:paraId="68B30A26" w14:textId="77777777" w:rsidR="00827D97" w:rsidRDefault="00000000">
      <w:pPr>
        <w:pStyle w:val="Corpodetexto"/>
        <w:spacing w:line="302" w:lineRule="auto"/>
        <w:ind w:left="2212" w:right="223"/>
        <w:jc w:val="both"/>
      </w:pPr>
      <w:r>
        <w:rPr>
          <w:rFonts w:ascii="Arial" w:hAnsi="Arial"/>
          <w:b/>
          <w:color w:val="231F20"/>
        </w:rPr>
        <w:t>Parágrafo</w:t>
      </w:r>
      <w:r>
        <w:rPr>
          <w:rFonts w:ascii="Arial" w:hAnsi="Arial"/>
          <w:b/>
          <w:color w:val="231F20"/>
          <w:spacing w:val="-12"/>
        </w:rPr>
        <w:t xml:space="preserve"> </w:t>
      </w:r>
      <w:r>
        <w:rPr>
          <w:rFonts w:ascii="Arial" w:hAnsi="Arial"/>
          <w:b/>
          <w:color w:val="231F20"/>
        </w:rPr>
        <w:t>1º</w:t>
      </w:r>
      <w:r>
        <w:rPr>
          <w:rFonts w:ascii="Arial" w:hAnsi="Arial"/>
          <w:b/>
          <w:color w:val="231F20"/>
          <w:spacing w:val="-11"/>
        </w:rPr>
        <w:t xml:space="preserve"> </w:t>
      </w:r>
      <w:r>
        <w:rPr>
          <w:color w:val="231F20"/>
        </w:rPr>
        <w:t>No</w:t>
      </w:r>
      <w:r>
        <w:rPr>
          <w:color w:val="231F20"/>
          <w:spacing w:val="-10"/>
        </w:rPr>
        <w:t xml:space="preserve"> </w:t>
      </w:r>
      <w:r>
        <w:rPr>
          <w:color w:val="231F20"/>
        </w:rPr>
        <w:t>caso</w:t>
      </w:r>
      <w:r>
        <w:rPr>
          <w:color w:val="231F20"/>
          <w:spacing w:val="-13"/>
        </w:rPr>
        <w:t xml:space="preserve"> </w:t>
      </w:r>
      <w:r>
        <w:rPr>
          <w:color w:val="231F20"/>
        </w:rPr>
        <w:t>de</w:t>
      </w:r>
      <w:r>
        <w:rPr>
          <w:color w:val="231F20"/>
          <w:spacing w:val="-13"/>
        </w:rPr>
        <w:t xml:space="preserve"> </w:t>
      </w:r>
      <w:r>
        <w:rPr>
          <w:color w:val="231F20"/>
        </w:rPr>
        <w:t>descredenciamento</w:t>
      </w:r>
      <w:r>
        <w:rPr>
          <w:color w:val="231F20"/>
          <w:spacing w:val="-12"/>
        </w:rPr>
        <w:t xml:space="preserve"> </w:t>
      </w:r>
      <w:r>
        <w:rPr>
          <w:color w:val="231F20"/>
        </w:rPr>
        <w:t>de</w:t>
      </w:r>
      <w:r>
        <w:rPr>
          <w:color w:val="231F20"/>
          <w:spacing w:val="-13"/>
        </w:rPr>
        <w:t xml:space="preserve"> </w:t>
      </w:r>
      <w:r>
        <w:rPr>
          <w:color w:val="231F20"/>
        </w:rPr>
        <w:t>prestador</w:t>
      </w:r>
      <w:r>
        <w:rPr>
          <w:color w:val="231F20"/>
          <w:spacing w:val="-10"/>
        </w:rPr>
        <w:t xml:space="preserve"> </w:t>
      </w:r>
      <w:r>
        <w:rPr>
          <w:color w:val="231F20"/>
        </w:rPr>
        <w:t>de</w:t>
      </w:r>
      <w:r>
        <w:rPr>
          <w:color w:val="231F20"/>
          <w:spacing w:val="-13"/>
        </w:rPr>
        <w:t xml:space="preserve"> </w:t>
      </w:r>
      <w:r>
        <w:rPr>
          <w:color w:val="231F20"/>
        </w:rPr>
        <w:t>serviço</w:t>
      </w:r>
      <w:r>
        <w:rPr>
          <w:color w:val="231F20"/>
          <w:spacing w:val="-10"/>
        </w:rPr>
        <w:t xml:space="preserve"> </w:t>
      </w:r>
      <w:r>
        <w:rPr>
          <w:color w:val="231F20"/>
        </w:rPr>
        <w:t>essencial, a Superintendência da CVM competente pode nomear administrador ou gestor temporário, conforme o caso, inclusive para viabilizar a convocação da Assembleia de Cotistas de que trata este artigo.</w:t>
      </w:r>
    </w:p>
    <w:p w14:paraId="379940D4" w14:textId="77777777" w:rsidR="00827D97" w:rsidRDefault="00827D97">
      <w:pPr>
        <w:pStyle w:val="Corpodetexto"/>
        <w:spacing w:before="69"/>
      </w:pPr>
    </w:p>
    <w:p w14:paraId="0D58C382" w14:textId="77777777" w:rsidR="00827D97" w:rsidRDefault="00000000">
      <w:pPr>
        <w:pStyle w:val="Corpodetexto"/>
        <w:spacing w:line="304" w:lineRule="auto"/>
        <w:ind w:left="2212" w:right="221"/>
        <w:jc w:val="both"/>
      </w:pPr>
      <w:r>
        <w:rPr>
          <w:rFonts w:ascii="Arial" w:hAnsi="Arial"/>
          <w:b/>
          <w:color w:val="231F20"/>
        </w:rPr>
        <w:t>Parágrafo</w:t>
      </w:r>
      <w:r>
        <w:rPr>
          <w:rFonts w:ascii="Arial" w:hAnsi="Arial"/>
          <w:b/>
          <w:color w:val="231F20"/>
          <w:spacing w:val="-10"/>
        </w:rPr>
        <w:t xml:space="preserve"> </w:t>
      </w:r>
      <w:r>
        <w:rPr>
          <w:rFonts w:ascii="Arial" w:hAnsi="Arial"/>
          <w:b/>
          <w:color w:val="231F20"/>
        </w:rPr>
        <w:t>2º</w:t>
      </w:r>
      <w:r>
        <w:rPr>
          <w:rFonts w:ascii="Arial" w:hAnsi="Arial"/>
          <w:b/>
          <w:color w:val="231F20"/>
          <w:spacing w:val="-8"/>
        </w:rPr>
        <w:t xml:space="preserve"> </w:t>
      </w:r>
      <w:r>
        <w:rPr>
          <w:color w:val="231F20"/>
        </w:rPr>
        <w:t>Caso</w:t>
      </w:r>
      <w:r>
        <w:rPr>
          <w:color w:val="231F20"/>
          <w:spacing w:val="-10"/>
        </w:rPr>
        <w:t xml:space="preserve"> </w:t>
      </w:r>
      <w:r>
        <w:rPr>
          <w:color w:val="231F20"/>
        </w:rPr>
        <w:t>o</w:t>
      </w:r>
      <w:r>
        <w:rPr>
          <w:color w:val="231F20"/>
          <w:spacing w:val="-12"/>
        </w:rPr>
        <w:t xml:space="preserve"> </w:t>
      </w:r>
      <w:r>
        <w:rPr>
          <w:color w:val="231F20"/>
        </w:rPr>
        <w:t>prestador</w:t>
      </w:r>
      <w:r>
        <w:rPr>
          <w:color w:val="231F20"/>
          <w:spacing w:val="-11"/>
        </w:rPr>
        <w:t xml:space="preserve"> </w:t>
      </w:r>
      <w:r>
        <w:rPr>
          <w:color w:val="231F20"/>
        </w:rPr>
        <w:t>de</w:t>
      </w:r>
      <w:r>
        <w:rPr>
          <w:color w:val="231F20"/>
          <w:spacing w:val="-10"/>
        </w:rPr>
        <w:t xml:space="preserve"> </w:t>
      </w:r>
      <w:r>
        <w:rPr>
          <w:color w:val="231F20"/>
        </w:rPr>
        <w:t>serviço</w:t>
      </w:r>
      <w:r>
        <w:rPr>
          <w:color w:val="231F20"/>
          <w:spacing w:val="-10"/>
        </w:rPr>
        <w:t xml:space="preserve"> </w:t>
      </w:r>
      <w:r>
        <w:rPr>
          <w:color w:val="231F20"/>
        </w:rPr>
        <w:t>essencial</w:t>
      </w:r>
      <w:r>
        <w:rPr>
          <w:color w:val="231F20"/>
          <w:spacing w:val="-11"/>
        </w:rPr>
        <w:t xml:space="preserve"> </w:t>
      </w:r>
      <w:r>
        <w:rPr>
          <w:color w:val="231F20"/>
        </w:rPr>
        <w:t>que</w:t>
      </w:r>
      <w:r>
        <w:rPr>
          <w:color w:val="231F20"/>
          <w:spacing w:val="-10"/>
        </w:rPr>
        <w:t xml:space="preserve"> </w:t>
      </w:r>
      <w:r>
        <w:rPr>
          <w:color w:val="231F20"/>
        </w:rPr>
        <w:t>foi</w:t>
      </w:r>
      <w:r>
        <w:rPr>
          <w:color w:val="231F20"/>
          <w:spacing w:val="-11"/>
        </w:rPr>
        <w:t xml:space="preserve"> </w:t>
      </w:r>
      <w:r>
        <w:rPr>
          <w:color w:val="231F20"/>
        </w:rPr>
        <w:t>descredenciado</w:t>
      </w:r>
      <w:r>
        <w:rPr>
          <w:color w:val="231F20"/>
          <w:spacing w:val="-10"/>
        </w:rPr>
        <w:t xml:space="preserve"> </w:t>
      </w:r>
      <w:r>
        <w:rPr>
          <w:color w:val="231F20"/>
        </w:rPr>
        <w:t>não seja</w:t>
      </w:r>
      <w:r>
        <w:rPr>
          <w:color w:val="231F20"/>
          <w:spacing w:val="-7"/>
        </w:rPr>
        <w:t xml:space="preserve"> </w:t>
      </w:r>
      <w:r>
        <w:rPr>
          <w:color w:val="231F20"/>
        </w:rPr>
        <w:t>substituído</w:t>
      </w:r>
      <w:r>
        <w:rPr>
          <w:color w:val="231F20"/>
          <w:spacing w:val="-8"/>
        </w:rPr>
        <w:t xml:space="preserve"> </w:t>
      </w:r>
      <w:r>
        <w:rPr>
          <w:color w:val="231F20"/>
        </w:rPr>
        <w:t>pela</w:t>
      </w:r>
      <w:r>
        <w:rPr>
          <w:color w:val="231F20"/>
          <w:spacing w:val="-7"/>
        </w:rPr>
        <w:t xml:space="preserve"> </w:t>
      </w:r>
      <w:r>
        <w:rPr>
          <w:color w:val="231F20"/>
        </w:rPr>
        <w:t>Assembleia</w:t>
      </w:r>
      <w:r>
        <w:rPr>
          <w:color w:val="231F20"/>
          <w:spacing w:val="-7"/>
        </w:rPr>
        <w:t xml:space="preserve"> </w:t>
      </w:r>
      <w:r>
        <w:rPr>
          <w:color w:val="231F20"/>
        </w:rPr>
        <w:t>de</w:t>
      </w:r>
      <w:r>
        <w:rPr>
          <w:color w:val="231F20"/>
          <w:spacing w:val="-8"/>
        </w:rPr>
        <w:t xml:space="preserve"> </w:t>
      </w:r>
      <w:r>
        <w:rPr>
          <w:color w:val="231F20"/>
        </w:rPr>
        <w:t>Cotistas,</w:t>
      </w:r>
      <w:r>
        <w:rPr>
          <w:color w:val="231F20"/>
          <w:spacing w:val="-7"/>
        </w:rPr>
        <w:t xml:space="preserve"> </w:t>
      </w:r>
      <w:r>
        <w:rPr>
          <w:color w:val="231F20"/>
        </w:rPr>
        <w:t>o</w:t>
      </w:r>
      <w:r>
        <w:rPr>
          <w:color w:val="231F20"/>
          <w:spacing w:val="-7"/>
        </w:rPr>
        <w:t xml:space="preserve"> </w:t>
      </w:r>
      <w:r>
        <w:rPr>
          <w:color w:val="231F20"/>
        </w:rPr>
        <w:t>Fundo</w:t>
      </w:r>
      <w:r>
        <w:rPr>
          <w:color w:val="231F20"/>
          <w:spacing w:val="-7"/>
        </w:rPr>
        <w:t xml:space="preserve"> </w:t>
      </w:r>
      <w:r>
        <w:rPr>
          <w:color w:val="231F20"/>
        </w:rPr>
        <w:t>deverá</w:t>
      </w:r>
      <w:r>
        <w:rPr>
          <w:color w:val="231F20"/>
          <w:spacing w:val="-7"/>
        </w:rPr>
        <w:t xml:space="preserve"> </w:t>
      </w:r>
      <w:r>
        <w:rPr>
          <w:color w:val="231F20"/>
        </w:rPr>
        <w:t>ser</w:t>
      </w:r>
      <w:r>
        <w:rPr>
          <w:color w:val="231F20"/>
          <w:spacing w:val="-7"/>
        </w:rPr>
        <w:t xml:space="preserve"> </w:t>
      </w:r>
      <w:r>
        <w:rPr>
          <w:color w:val="231F20"/>
        </w:rPr>
        <w:t>liquidado,</w:t>
      </w:r>
      <w:r>
        <w:rPr>
          <w:color w:val="231F20"/>
          <w:spacing w:val="-7"/>
        </w:rPr>
        <w:t xml:space="preserve"> </w:t>
      </w:r>
      <w:r>
        <w:rPr>
          <w:color w:val="231F20"/>
        </w:rPr>
        <w:t>nos termos da regulamentação aplicável e deste Regulamento, devendo a Gestora permanecer no exercício de suas funções até a conclusão da liquidação e a Administradora até o cancelamento do registro do Fundo na CVM.</w:t>
      </w:r>
    </w:p>
    <w:p w14:paraId="21511870" w14:textId="77777777" w:rsidR="00827D97" w:rsidRDefault="00827D97">
      <w:pPr>
        <w:pStyle w:val="Corpodetexto"/>
        <w:spacing w:before="59"/>
      </w:pPr>
    </w:p>
    <w:p w14:paraId="3F233BBB" w14:textId="77777777" w:rsidR="00827D97" w:rsidRDefault="00000000">
      <w:pPr>
        <w:pStyle w:val="Corpodetexto"/>
        <w:tabs>
          <w:tab w:val="left" w:pos="2212"/>
        </w:tabs>
        <w:spacing w:line="304" w:lineRule="auto"/>
        <w:ind w:left="2212" w:right="222" w:hanging="1856"/>
        <w:jc w:val="both"/>
      </w:pPr>
      <w:r>
        <w:rPr>
          <w:rFonts w:ascii="Arial" w:hAnsi="Arial"/>
          <w:b/>
          <w:color w:val="231F20"/>
        </w:rPr>
        <w:t>Artigo 29.</w:t>
      </w:r>
      <w:r>
        <w:rPr>
          <w:rFonts w:ascii="Arial" w:hAnsi="Arial"/>
          <w:b/>
          <w:color w:val="231F20"/>
        </w:rPr>
        <w:tab/>
      </w:r>
      <w:r>
        <w:rPr>
          <w:color w:val="231F20"/>
        </w:rPr>
        <w:t>A remuneração da Administradora e da Gestora serão preservadas pelo tempo completo de</w:t>
      </w:r>
      <w:r>
        <w:rPr>
          <w:color w:val="231F20"/>
          <w:spacing w:val="-3"/>
        </w:rPr>
        <w:t xml:space="preserve"> </w:t>
      </w:r>
      <w:r>
        <w:rPr>
          <w:color w:val="231F20"/>
        </w:rPr>
        <w:t>suas</w:t>
      </w:r>
      <w:r>
        <w:rPr>
          <w:color w:val="231F20"/>
          <w:spacing w:val="-3"/>
        </w:rPr>
        <w:t xml:space="preserve"> </w:t>
      </w:r>
      <w:r>
        <w:rPr>
          <w:color w:val="231F20"/>
        </w:rPr>
        <w:t>respectivas atuações, devendo</w:t>
      </w:r>
      <w:r>
        <w:rPr>
          <w:color w:val="231F20"/>
          <w:spacing w:val="-3"/>
        </w:rPr>
        <w:t xml:space="preserve"> </w:t>
      </w:r>
      <w:r>
        <w:rPr>
          <w:color w:val="231F20"/>
        </w:rPr>
        <w:t>ser pagas normalmente</w:t>
      </w:r>
      <w:r>
        <w:rPr>
          <w:color w:val="231F20"/>
          <w:spacing w:val="-3"/>
        </w:rPr>
        <w:t xml:space="preserve"> </w:t>
      </w:r>
      <w:r>
        <w:rPr>
          <w:color w:val="231F20"/>
        </w:rPr>
        <w:t>até a finalização do vínculo efetivamente.</w:t>
      </w:r>
    </w:p>
    <w:p w14:paraId="45B753DE" w14:textId="77777777" w:rsidR="00827D97" w:rsidRDefault="00827D97">
      <w:pPr>
        <w:pStyle w:val="Corpodetexto"/>
        <w:spacing w:before="64"/>
      </w:pPr>
    </w:p>
    <w:p w14:paraId="25194ACF" w14:textId="77777777" w:rsidR="00827D97" w:rsidRDefault="00000000">
      <w:pPr>
        <w:pStyle w:val="Corpodetexto"/>
        <w:tabs>
          <w:tab w:val="left" w:pos="2212"/>
        </w:tabs>
        <w:spacing w:line="302" w:lineRule="auto"/>
        <w:ind w:left="2212" w:right="219" w:hanging="1858"/>
        <w:jc w:val="both"/>
      </w:pPr>
      <w:r>
        <w:rPr>
          <w:rFonts w:ascii="Arial" w:hAnsi="Arial"/>
          <w:b/>
          <w:color w:val="231F20"/>
        </w:rPr>
        <w:t>Artigo 30.</w:t>
      </w:r>
      <w:r>
        <w:rPr>
          <w:rFonts w:ascii="Arial" w:hAnsi="Arial"/>
          <w:b/>
          <w:color w:val="231F20"/>
        </w:rPr>
        <w:tab/>
      </w:r>
      <w:r>
        <w:rPr>
          <w:color w:val="231F20"/>
        </w:rPr>
        <w:t>No caso de alteração de prestador de serviço essencial, a Administradora e/ou a Gestora substituída deve encaminhar ao substituto cópia de toda a documentação</w:t>
      </w:r>
      <w:r>
        <w:rPr>
          <w:color w:val="231F20"/>
          <w:spacing w:val="-6"/>
        </w:rPr>
        <w:t xml:space="preserve"> </w:t>
      </w:r>
      <w:r>
        <w:rPr>
          <w:color w:val="231F20"/>
        </w:rPr>
        <w:t>exigida</w:t>
      </w:r>
      <w:r>
        <w:rPr>
          <w:color w:val="231F20"/>
          <w:spacing w:val="-6"/>
        </w:rPr>
        <w:t xml:space="preserve"> </w:t>
      </w:r>
      <w:r>
        <w:rPr>
          <w:color w:val="231F20"/>
        </w:rPr>
        <w:t>pela</w:t>
      </w:r>
      <w:r>
        <w:rPr>
          <w:color w:val="231F20"/>
          <w:spacing w:val="-6"/>
        </w:rPr>
        <w:t xml:space="preserve"> </w:t>
      </w:r>
      <w:r>
        <w:rPr>
          <w:color w:val="231F20"/>
        </w:rPr>
        <w:t>regulamentação</w:t>
      </w:r>
      <w:r>
        <w:rPr>
          <w:color w:val="231F20"/>
          <w:spacing w:val="-4"/>
        </w:rPr>
        <w:t xml:space="preserve"> </w:t>
      </w:r>
      <w:r>
        <w:rPr>
          <w:color w:val="231F20"/>
        </w:rPr>
        <w:t>aplicável,</w:t>
      </w:r>
      <w:r>
        <w:rPr>
          <w:color w:val="231F20"/>
          <w:spacing w:val="-6"/>
        </w:rPr>
        <w:t xml:space="preserve"> </w:t>
      </w:r>
      <w:r>
        <w:rPr>
          <w:color w:val="231F20"/>
        </w:rPr>
        <w:t>nos</w:t>
      </w:r>
      <w:r>
        <w:rPr>
          <w:color w:val="231F20"/>
          <w:spacing w:val="-8"/>
        </w:rPr>
        <w:t xml:space="preserve"> </w:t>
      </w:r>
      <w:r>
        <w:rPr>
          <w:color w:val="231F20"/>
        </w:rPr>
        <w:t>termos</w:t>
      </w:r>
      <w:r>
        <w:rPr>
          <w:color w:val="231F20"/>
          <w:spacing w:val="-6"/>
        </w:rPr>
        <w:t xml:space="preserve"> </w:t>
      </w:r>
      <w:r>
        <w:rPr>
          <w:color w:val="231F20"/>
        </w:rPr>
        <w:t>do</w:t>
      </w:r>
      <w:r>
        <w:rPr>
          <w:color w:val="231F20"/>
          <w:spacing w:val="-9"/>
        </w:rPr>
        <w:t xml:space="preserve"> </w:t>
      </w:r>
      <w:r>
        <w:rPr>
          <w:color w:val="231F20"/>
        </w:rPr>
        <w:t>artigo</w:t>
      </w:r>
      <w:r>
        <w:rPr>
          <w:color w:val="231F20"/>
          <w:spacing w:val="-6"/>
        </w:rPr>
        <w:t xml:space="preserve"> </w:t>
      </w:r>
      <w:r>
        <w:rPr>
          <w:color w:val="231F20"/>
        </w:rPr>
        <w:t xml:space="preserve">130 da Resolução CVM nº 175, em até 15 (quinze) dias contados da efetivação da </w:t>
      </w:r>
      <w:r>
        <w:rPr>
          <w:color w:val="231F20"/>
          <w:spacing w:val="-2"/>
        </w:rPr>
        <w:t>alteração.</w:t>
      </w:r>
    </w:p>
    <w:p w14:paraId="5657B4E6" w14:textId="77777777" w:rsidR="00827D97" w:rsidRDefault="00827D97">
      <w:pPr>
        <w:pStyle w:val="Corpodetexto"/>
        <w:spacing w:before="144"/>
      </w:pPr>
    </w:p>
    <w:p w14:paraId="7DC3C341" w14:textId="77777777" w:rsidR="00827D97" w:rsidRDefault="00000000">
      <w:pPr>
        <w:pStyle w:val="Ttulo1"/>
      </w:pPr>
      <w:r>
        <w:rPr>
          <w:color w:val="231F20"/>
        </w:rPr>
        <w:t>CAPÍTULO</w:t>
      </w:r>
      <w:r>
        <w:rPr>
          <w:color w:val="231F20"/>
          <w:spacing w:val="-9"/>
        </w:rPr>
        <w:t xml:space="preserve"> </w:t>
      </w:r>
      <w:r>
        <w:rPr>
          <w:color w:val="231F20"/>
        </w:rPr>
        <w:t>VII.</w:t>
      </w:r>
      <w:r>
        <w:rPr>
          <w:color w:val="231F20"/>
          <w:spacing w:val="-8"/>
        </w:rPr>
        <w:t xml:space="preserve"> </w:t>
      </w:r>
      <w:r>
        <w:rPr>
          <w:color w:val="231F20"/>
          <w:spacing w:val="-2"/>
        </w:rPr>
        <w:t>CUSTÓDIA</w:t>
      </w:r>
    </w:p>
    <w:p w14:paraId="5A267D70" w14:textId="77777777" w:rsidR="00827D97" w:rsidRDefault="00827D97">
      <w:pPr>
        <w:pStyle w:val="Corpodetexto"/>
        <w:spacing w:before="114"/>
        <w:rPr>
          <w:rFonts w:ascii="Arial"/>
          <w:b/>
          <w:sz w:val="24"/>
        </w:rPr>
      </w:pPr>
    </w:p>
    <w:p w14:paraId="11A71006" w14:textId="77777777" w:rsidR="00827D97" w:rsidRDefault="00000000">
      <w:pPr>
        <w:pStyle w:val="Ttulo3"/>
        <w:tabs>
          <w:tab w:val="left" w:pos="2219"/>
        </w:tabs>
        <w:spacing w:before="1"/>
        <w:ind w:left="349" w:firstLine="0"/>
        <w:rPr>
          <w:rFonts w:ascii="Arial MT" w:hAnsi="Arial MT"/>
          <w:b w:val="0"/>
        </w:rPr>
      </w:pPr>
      <w:r>
        <w:rPr>
          <w:color w:val="231F20"/>
        </w:rPr>
        <w:t>Artigo</w:t>
      </w:r>
      <w:r>
        <w:rPr>
          <w:color w:val="231F20"/>
          <w:spacing w:val="-5"/>
        </w:rPr>
        <w:t xml:space="preserve"> 31.</w:t>
      </w:r>
      <w:r>
        <w:rPr>
          <w:color w:val="231F20"/>
        </w:rPr>
        <w:tab/>
      </w:r>
      <w:r>
        <w:rPr>
          <w:rFonts w:ascii="Arial MT" w:hAnsi="Arial MT"/>
          <w:b w:val="0"/>
          <w:color w:val="231F20"/>
        </w:rPr>
        <w:t>A</w:t>
      </w:r>
      <w:r>
        <w:rPr>
          <w:rFonts w:ascii="Arial MT" w:hAnsi="Arial MT"/>
          <w:b w:val="0"/>
          <w:color w:val="231F20"/>
          <w:spacing w:val="-7"/>
        </w:rPr>
        <w:t xml:space="preserve"> </w:t>
      </w:r>
      <w:r>
        <w:rPr>
          <w:color w:val="231F20"/>
        </w:rPr>
        <w:t>ID</w:t>
      </w:r>
      <w:r>
        <w:rPr>
          <w:color w:val="231F20"/>
          <w:spacing w:val="-7"/>
        </w:rPr>
        <w:t xml:space="preserve"> </w:t>
      </w:r>
      <w:r>
        <w:rPr>
          <w:color w:val="231F20"/>
        </w:rPr>
        <w:t>CORRETORA</w:t>
      </w:r>
      <w:r>
        <w:rPr>
          <w:color w:val="231F20"/>
          <w:spacing w:val="-5"/>
        </w:rPr>
        <w:t xml:space="preserve"> </w:t>
      </w:r>
      <w:r>
        <w:rPr>
          <w:color w:val="231F20"/>
        </w:rPr>
        <w:t>DE</w:t>
      </w:r>
      <w:r>
        <w:rPr>
          <w:color w:val="231F20"/>
          <w:spacing w:val="-6"/>
        </w:rPr>
        <w:t xml:space="preserve"> </w:t>
      </w:r>
      <w:r>
        <w:rPr>
          <w:color w:val="231F20"/>
        </w:rPr>
        <w:t>TÍTULOS</w:t>
      </w:r>
      <w:r>
        <w:rPr>
          <w:color w:val="231F20"/>
          <w:spacing w:val="-4"/>
        </w:rPr>
        <w:t xml:space="preserve"> </w:t>
      </w:r>
      <w:r>
        <w:rPr>
          <w:color w:val="231F20"/>
        </w:rPr>
        <w:t>E</w:t>
      </w:r>
      <w:r>
        <w:rPr>
          <w:color w:val="231F20"/>
          <w:spacing w:val="-4"/>
        </w:rPr>
        <w:t xml:space="preserve"> </w:t>
      </w:r>
      <w:r>
        <w:rPr>
          <w:color w:val="231F20"/>
        </w:rPr>
        <w:t>VALORES</w:t>
      </w:r>
      <w:r>
        <w:rPr>
          <w:color w:val="231F20"/>
          <w:spacing w:val="-5"/>
        </w:rPr>
        <w:t xml:space="preserve"> </w:t>
      </w:r>
      <w:r>
        <w:rPr>
          <w:color w:val="231F20"/>
        </w:rPr>
        <w:t>MOBILIÁRIOS</w:t>
      </w:r>
      <w:r>
        <w:rPr>
          <w:color w:val="231F20"/>
          <w:spacing w:val="-7"/>
        </w:rPr>
        <w:t xml:space="preserve"> </w:t>
      </w:r>
      <w:r>
        <w:rPr>
          <w:color w:val="231F20"/>
        </w:rPr>
        <w:t>S.A.</w:t>
      </w:r>
      <w:r>
        <w:rPr>
          <w:rFonts w:ascii="Arial MT" w:hAnsi="Arial MT"/>
          <w:b w:val="0"/>
          <w:color w:val="231F20"/>
        </w:rPr>
        <w:t>,</w:t>
      </w:r>
      <w:r>
        <w:rPr>
          <w:rFonts w:ascii="Arial MT" w:hAnsi="Arial MT"/>
          <w:b w:val="0"/>
          <w:color w:val="231F20"/>
          <w:spacing w:val="-5"/>
        </w:rPr>
        <w:t xml:space="preserve"> </w:t>
      </w:r>
      <w:r>
        <w:rPr>
          <w:rFonts w:ascii="Arial MT" w:hAnsi="Arial MT"/>
          <w:b w:val="0"/>
          <w:color w:val="231F20"/>
        </w:rPr>
        <w:t>inscrita</w:t>
      </w:r>
      <w:r>
        <w:rPr>
          <w:rFonts w:ascii="Arial MT" w:hAnsi="Arial MT"/>
          <w:b w:val="0"/>
          <w:color w:val="231F20"/>
          <w:spacing w:val="-5"/>
        </w:rPr>
        <w:t xml:space="preserve"> no</w:t>
      </w:r>
    </w:p>
    <w:p w14:paraId="511E83F4" w14:textId="77777777" w:rsidR="00827D97" w:rsidRDefault="00000000">
      <w:pPr>
        <w:pStyle w:val="Corpodetexto"/>
        <w:spacing w:before="116" w:line="304" w:lineRule="auto"/>
        <w:ind w:left="2212" w:right="223"/>
        <w:jc w:val="both"/>
      </w:pPr>
      <w:r>
        <w:rPr>
          <w:color w:val="231F20"/>
        </w:rPr>
        <w:t>CNPJ/MF sob o nº 16.695.922/0001-09 com sede na Avenida Juscelino Kubitschek,</w:t>
      </w:r>
      <w:r>
        <w:rPr>
          <w:color w:val="231F20"/>
          <w:spacing w:val="-10"/>
        </w:rPr>
        <w:t xml:space="preserve"> </w:t>
      </w:r>
      <w:r>
        <w:rPr>
          <w:color w:val="231F20"/>
        </w:rPr>
        <w:t>nº</w:t>
      </w:r>
      <w:r>
        <w:rPr>
          <w:color w:val="231F20"/>
          <w:spacing w:val="-9"/>
        </w:rPr>
        <w:t xml:space="preserve"> </w:t>
      </w:r>
      <w:r>
        <w:rPr>
          <w:color w:val="231F20"/>
        </w:rPr>
        <w:t>1726,</w:t>
      </w:r>
      <w:r>
        <w:rPr>
          <w:color w:val="231F20"/>
          <w:spacing w:val="-7"/>
        </w:rPr>
        <w:t xml:space="preserve"> </w:t>
      </w:r>
      <w:r>
        <w:rPr>
          <w:color w:val="231F20"/>
        </w:rPr>
        <w:t>19º</w:t>
      </w:r>
      <w:r>
        <w:rPr>
          <w:color w:val="231F20"/>
          <w:spacing w:val="-9"/>
        </w:rPr>
        <w:t xml:space="preserve"> </w:t>
      </w:r>
      <w:r>
        <w:rPr>
          <w:color w:val="231F20"/>
        </w:rPr>
        <w:t>andar</w:t>
      </w:r>
      <w:r>
        <w:rPr>
          <w:color w:val="231F20"/>
          <w:spacing w:val="-7"/>
        </w:rPr>
        <w:t xml:space="preserve"> </w:t>
      </w:r>
      <w:r>
        <w:rPr>
          <w:color w:val="231F20"/>
        </w:rPr>
        <w:t>conjunto</w:t>
      </w:r>
      <w:r>
        <w:rPr>
          <w:color w:val="231F20"/>
          <w:spacing w:val="-7"/>
        </w:rPr>
        <w:t xml:space="preserve"> </w:t>
      </w:r>
      <w:r>
        <w:rPr>
          <w:color w:val="231F20"/>
        </w:rPr>
        <w:t>194,</w:t>
      </w:r>
      <w:r>
        <w:rPr>
          <w:color w:val="231F20"/>
          <w:spacing w:val="-8"/>
        </w:rPr>
        <w:t xml:space="preserve"> </w:t>
      </w:r>
      <w:r>
        <w:rPr>
          <w:color w:val="231F20"/>
        </w:rPr>
        <w:t>Vila</w:t>
      </w:r>
      <w:r>
        <w:rPr>
          <w:color w:val="231F20"/>
          <w:spacing w:val="-6"/>
        </w:rPr>
        <w:t xml:space="preserve"> </w:t>
      </w:r>
      <w:r>
        <w:rPr>
          <w:color w:val="231F20"/>
        </w:rPr>
        <w:t>Nova</w:t>
      </w:r>
      <w:r>
        <w:rPr>
          <w:color w:val="231F20"/>
          <w:spacing w:val="-7"/>
        </w:rPr>
        <w:t xml:space="preserve"> </w:t>
      </w:r>
      <w:r>
        <w:rPr>
          <w:color w:val="231F20"/>
        </w:rPr>
        <w:t>Conceição,</w:t>
      </w:r>
      <w:r>
        <w:rPr>
          <w:color w:val="231F20"/>
          <w:spacing w:val="-8"/>
        </w:rPr>
        <w:t xml:space="preserve"> </w:t>
      </w:r>
      <w:r>
        <w:rPr>
          <w:color w:val="231F20"/>
        </w:rPr>
        <w:t>no</w:t>
      </w:r>
      <w:r>
        <w:rPr>
          <w:color w:val="231F20"/>
          <w:spacing w:val="-7"/>
        </w:rPr>
        <w:t xml:space="preserve"> </w:t>
      </w:r>
      <w:r>
        <w:rPr>
          <w:color w:val="231F20"/>
        </w:rPr>
        <w:t>Estado</w:t>
      </w:r>
      <w:r>
        <w:rPr>
          <w:color w:val="231F20"/>
          <w:spacing w:val="-6"/>
        </w:rPr>
        <w:t xml:space="preserve"> </w:t>
      </w:r>
      <w:r>
        <w:rPr>
          <w:color w:val="231F20"/>
          <w:spacing w:val="-10"/>
        </w:rPr>
        <w:t>e</w:t>
      </w:r>
    </w:p>
    <w:p w14:paraId="1AB91650"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4999B967" w14:textId="77777777" w:rsidR="00827D97" w:rsidRDefault="00000000">
      <w:pPr>
        <w:pStyle w:val="Corpodetexto"/>
        <w:spacing w:before="44" w:line="302" w:lineRule="auto"/>
        <w:ind w:left="2212" w:right="222"/>
        <w:jc w:val="both"/>
      </w:pPr>
      <w:r>
        <w:rPr>
          <w:color w:val="231F20"/>
        </w:rPr>
        <w:lastRenderedPageBreak/>
        <w:t>Cidade de São Paulo, a qual é autorizada pela CVM a exercer a atividade de administração</w:t>
      </w:r>
      <w:r>
        <w:rPr>
          <w:color w:val="231F20"/>
          <w:spacing w:val="-12"/>
        </w:rPr>
        <w:t xml:space="preserve"> </w:t>
      </w:r>
      <w:r>
        <w:rPr>
          <w:color w:val="231F20"/>
        </w:rPr>
        <w:t>de</w:t>
      </w:r>
      <w:r>
        <w:rPr>
          <w:color w:val="231F20"/>
          <w:spacing w:val="-10"/>
        </w:rPr>
        <w:t xml:space="preserve"> </w:t>
      </w:r>
      <w:r>
        <w:rPr>
          <w:color w:val="231F20"/>
        </w:rPr>
        <w:t>carteira</w:t>
      </w:r>
      <w:r>
        <w:rPr>
          <w:color w:val="231F20"/>
          <w:spacing w:val="-10"/>
        </w:rPr>
        <w:t xml:space="preserve"> </w:t>
      </w:r>
      <w:r>
        <w:rPr>
          <w:color w:val="231F20"/>
        </w:rPr>
        <w:t>de</w:t>
      </w:r>
      <w:r>
        <w:rPr>
          <w:color w:val="231F20"/>
          <w:spacing w:val="-10"/>
        </w:rPr>
        <w:t xml:space="preserve"> </w:t>
      </w:r>
      <w:r>
        <w:rPr>
          <w:color w:val="231F20"/>
        </w:rPr>
        <w:t>valores</w:t>
      </w:r>
      <w:r>
        <w:rPr>
          <w:color w:val="231F20"/>
          <w:spacing w:val="-10"/>
        </w:rPr>
        <w:t xml:space="preserve"> </w:t>
      </w:r>
      <w:r>
        <w:rPr>
          <w:color w:val="231F20"/>
        </w:rPr>
        <w:t>mobiliários,</w:t>
      </w:r>
      <w:r>
        <w:rPr>
          <w:color w:val="231F20"/>
          <w:spacing w:val="-11"/>
        </w:rPr>
        <w:t xml:space="preserve"> </w:t>
      </w:r>
      <w:r>
        <w:rPr>
          <w:color w:val="231F20"/>
        </w:rPr>
        <w:t>por</w:t>
      </w:r>
      <w:r>
        <w:rPr>
          <w:color w:val="231F20"/>
          <w:spacing w:val="-9"/>
        </w:rPr>
        <w:t xml:space="preserve"> </w:t>
      </w:r>
      <w:r>
        <w:rPr>
          <w:color w:val="231F20"/>
        </w:rPr>
        <w:t>meio</w:t>
      </w:r>
      <w:r>
        <w:rPr>
          <w:color w:val="231F20"/>
          <w:spacing w:val="-10"/>
        </w:rPr>
        <w:t xml:space="preserve"> </w:t>
      </w:r>
      <w:r>
        <w:rPr>
          <w:color w:val="231F20"/>
        </w:rPr>
        <w:t>do</w:t>
      </w:r>
      <w:r>
        <w:rPr>
          <w:color w:val="231F20"/>
          <w:spacing w:val="-10"/>
        </w:rPr>
        <w:t xml:space="preserve"> </w:t>
      </w:r>
      <w:r>
        <w:rPr>
          <w:color w:val="231F20"/>
        </w:rPr>
        <w:t>Ato</w:t>
      </w:r>
      <w:r>
        <w:rPr>
          <w:color w:val="231F20"/>
          <w:spacing w:val="-12"/>
        </w:rPr>
        <w:t xml:space="preserve"> </w:t>
      </w:r>
      <w:r>
        <w:rPr>
          <w:color w:val="231F20"/>
        </w:rPr>
        <w:t>Declaratório</w:t>
      </w:r>
      <w:r>
        <w:rPr>
          <w:color w:val="231F20"/>
          <w:spacing w:val="-10"/>
        </w:rPr>
        <w:t xml:space="preserve"> </w:t>
      </w:r>
      <w:r>
        <w:rPr>
          <w:color w:val="231F20"/>
        </w:rPr>
        <w:t>nº 18.897,</w:t>
      </w:r>
      <w:r>
        <w:rPr>
          <w:color w:val="231F20"/>
          <w:spacing w:val="-5"/>
        </w:rPr>
        <w:t xml:space="preserve"> </w:t>
      </w:r>
      <w:r>
        <w:rPr>
          <w:color w:val="231F20"/>
        </w:rPr>
        <w:t>de</w:t>
      </w:r>
      <w:r>
        <w:rPr>
          <w:color w:val="231F20"/>
          <w:spacing w:val="-4"/>
        </w:rPr>
        <w:t xml:space="preserve"> </w:t>
      </w:r>
      <w:r>
        <w:rPr>
          <w:color w:val="231F20"/>
        </w:rPr>
        <w:t>07</w:t>
      </w:r>
      <w:r>
        <w:rPr>
          <w:color w:val="231F20"/>
          <w:spacing w:val="-7"/>
        </w:rPr>
        <w:t xml:space="preserve"> </w:t>
      </w:r>
      <w:r>
        <w:rPr>
          <w:color w:val="231F20"/>
        </w:rPr>
        <w:t>de</w:t>
      </w:r>
      <w:r>
        <w:rPr>
          <w:color w:val="231F20"/>
          <w:spacing w:val="-6"/>
        </w:rPr>
        <w:t xml:space="preserve"> </w:t>
      </w:r>
      <w:r>
        <w:rPr>
          <w:color w:val="231F20"/>
        </w:rPr>
        <w:t>julho</w:t>
      </w:r>
      <w:r>
        <w:rPr>
          <w:color w:val="231F20"/>
          <w:spacing w:val="-4"/>
        </w:rPr>
        <w:t xml:space="preserve"> </w:t>
      </w:r>
      <w:r>
        <w:rPr>
          <w:color w:val="231F20"/>
        </w:rPr>
        <w:t>de</w:t>
      </w:r>
      <w:r>
        <w:rPr>
          <w:color w:val="231F20"/>
          <w:spacing w:val="-4"/>
        </w:rPr>
        <w:t xml:space="preserve"> </w:t>
      </w:r>
      <w:r>
        <w:rPr>
          <w:color w:val="231F20"/>
        </w:rPr>
        <w:t>2021,</w:t>
      </w:r>
      <w:r>
        <w:rPr>
          <w:color w:val="231F20"/>
          <w:spacing w:val="-5"/>
        </w:rPr>
        <w:t xml:space="preserve"> </w:t>
      </w:r>
      <w:r>
        <w:rPr>
          <w:color w:val="231F20"/>
        </w:rPr>
        <w:t>é</w:t>
      </w:r>
      <w:r>
        <w:rPr>
          <w:color w:val="231F20"/>
          <w:spacing w:val="-4"/>
        </w:rPr>
        <w:t xml:space="preserve"> </w:t>
      </w:r>
      <w:r>
        <w:rPr>
          <w:color w:val="231F20"/>
        </w:rPr>
        <w:t>a</w:t>
      </w:r>
      <w:r>
        <w:rPr>
          <w:color w:val="231F20"/>
          <w:spacing w:val="-7"/>
        </w:rPr>
        <w:t xml:space="preserve"> </w:t>
      </w:r>
      <w:r>
        <w:rPr>
          <w:color w:val="231F20"/>
        </w:rPr>
        <w:t>responsável</w:t>
      </w:r>
      <w:r>
        <w:rPr>
          <w:color w:val="231F20"/>
          <w:spacing w:val="-7"/>
        </w:rPr>
        <w:t xml:space="preserve"> </w:t>
      </w:r>
      <w:r>
        <w:rPr>
          <w:color w:val="231F20"/>
        </w:rPr>
        <w:t>pela</w:t>
      </w:r>
      <w:r>
        <w:rPr>
          <w:color w:val="231F20"/>
          <w:spacing w:val="-4"/>
        </w:rPr>
        <w:t xml:space="preserve"> </w:t>
      </w:r>
      <w:r>
        <w:rPr>
          <w:color w:val="231F20"/>
        </w:rPr>
        <w:t>prestação</w:t>
      </w:r>
      <w:r>
        <w:rPr>
          <w:color w:val="231F20"/>
          <w:spacing w:val="-4"/>
        </w:rPr>
        <w:t xml:space="preserve"> </w:t>
      </w:r>
      <w:r>
        <w:rPr>
          <w:color w:val="231F20"/>
        </w:rPr>
        <w:t>dos</w:t>
      </w:r>
      <w:r>
        <w:rPr>
          <w:color w:val="231F20"/>
          <w:spacing w:val="-6"/>
        </w:rPr>
        <w:t xml:space="preserve"> </w:t>
      </w:r>
      <w:r>
        <w:rPr>
          <w:color w:val="231F20"/>
        </w:rPr>
        <w:t>serviços</w:t>
      </w:r>
      <w:r>
        <w:rPr>
          <w:color w:val="231F20"/>
          <w:spacing w:val="-4"/>
        </w:rPr>
        <w:t xml:space="preserve"> </w:t>
      </w:r>
      <w:r>
        <w:rPr>
          <w:color w:val="231F20"/>
        </w:rPr>
        <w:t>de custódia, controladoria e escrituração de Ativos do Fundo (“</w:t>
      </w:r>
      <w:r>
        <w:rPr>
          <w:color w:val="231F20"/>
          <w:u w:val="single" w:color="231F20"/>
        </w:rPr>
        <w:t>Custodiante</w:t>
      </w:r>
      <w:r>
        <w:rPr>
          <w:color w:val="231F20"/>
        </w:rPr>
        <w:t>”).</w:t>
      </w:r>
    </w:p>
    <w:p w14:paraId="296A830E" w14:textId="77777777" w:rsidR="00827D97" w:rsidRDefault="00827D97">
      <w:pPr>
        <w:pStyle w:val="Corpodetexto"/>
        <w:spacing w:before="119"/>
      </w:pPr>
    </w:p>
    <w:p w14:paraId="7632735E" w14:textId="77777777" w:rsidR="00827D97" w:rsidRDefault="00000000">
      <w:pPr>
        <w:pStyle w:val="Corpodetexto"/>
        <w:tabs>
          <w:tab w:val="left" w:pos="2212"/>
        </w:tabs>
        <w:spacing w:line="302" w:lineRule="auto"/>
        <w:ind w:left="2212" w:right="228" w:hanging="1856"/>
        <w:jc w:val="both"/>
      </w:pPr>
      <w:r>
        <w:rPr>
          <w:rFonts w:ascii="Arial" w:hAnsi="Arial"/>
          <w:b/>
          <w:color w:val="231F20"/>
        </w:rPr>
        <w:t>Artigo 32.</w:t>
      </w:r>
      <w:r>
        <w:rPr>
          <w:rFonts w:ascii="Arial" w:hAnsi="Arial"/>
          <w:b/>
          <w:color w:val="231F20"/>
        </w:rPr>
        <w:tab/>
      </w:r>
      <w:r>
        <w:rPr>
          <w:color w:val="231F20"/>
        </w:rPr>
        <w:t>O Custodiante será responsável pela custódia dos Direitos Creditórios e Ativos Financeiros</w:t>
      </w:r>
      <w:r>
        <w:rPr>
          <w:color w:val="231F20"/>
          <w:spacing w:val="-13"/>
        </w:rPr>
        <w:t xml:space="preserve"> </w:t>
      </w:r>
      <w:r>
        <w:rPr>
          <w:color w:val="231F20"/>
        </w:rPr>
        <w:t>que</w:t>
      </w:r>
      <w:r>
        <w:rPr>
          <w:color w:val="231F20"/>
          <w:spacing w:val="-13"/>
        </w:rPr>
        <w:t xml:space="preserve"> </w:t>
      </w:r>
      <w:r>
        <w:rPr>
          <w:color w:val="231F20"/>
        </w:rPr>
        <w:t>não</w:t>
      </w:r>
      <w:r>
        <w:rPr>
          <w:color w:val="231F20"/>
          <w:spacing w:val="-16"/>
        </w:rPr>
        <w:t xml:space="preserve"> </w:t>
      </w:r>
      <w:r>
        <w:rPr>
          <w:color w:val="231F20"/>
        </w:rPr>
        <w:t>sejam</w:t>
      </w:r>
      <w:r>
        <w:rPr>
          <w:color w:val="231F20"/>
          <w:spacing w:val="-12"/>
        </w:rPr>
        <w:t xml:space="preserve"> </w:t>
      </w:r>
      <w:r>
        <w:rPr>
          <w:color w:val="231F20"/>
        </w:rPr>
        <w:t>passíveis</w:t>
      </w:r>
      <w:r>
        <w:rPr>
          <w:color w:val="231F20"/>
          <w:spacing w:val="-13"/>
        </w:rPr>
        <w:t xml:space="preserve"> </w:t>
      </w:r>
      <w:r>
        <w:rPr>
          <w:color w:val="231F20"/>
        </w:rPr>
        <w:t>de</w:t>
      </w:r>
      <w:r>
        <w:rPr>
          <w:color w:val="231F20"/>
          <w:spacing w:val="-16"/>
        </w:rPr>
        <w:t xml:space="preserve"> </w:t>
      </w:r>
      <w:r>
        <w:rPr>
          <w:color w:val="231F20"/>
        </w:rPr>
        <w:t>registro,</w:t>
      </w:r>
      <w:r>
        <w:rPr>
          <w:color w:val="231F20"/>
          <w:spacing w:val="-14"/>
        </w:rPr>
        <w:t xml:space="preserve"> </w:t>
      </w:r>
      <w:r>
        <w:rPr>
          <w:color w:val="231F20"/>
        </w:rPr>
        <w:t>estando</w:t>
      </w:r>
      <w:r>
        <w:rPr>
          <w:color w:val="231F20"/>
          <w:spacing w:val="-15"/>
        </w:rPr>
        <w:t xml:space="preserve"> </w:t>
      </w:r>
      <w:r>
        <w:rPr>
          <w:color w:val="231F20"/>
        </w:rPr>
        <w:t>tal</w:t>
      </w:r>
      <w:r>
        <w:rPr>
          <w:color w:val="231F20"/>
          <w:spacing w:val="-14"/>
        </w:rPr>
        <w:t xml:space="preserve"> </w:t>
      </w:r>
      <w:r>
        <w:rPr>
          <w:color w:val="231F20"/>
        </w:rPr>
        <w:t>serviço</w:t>
      </w:r>
      <w:r>
        <w:rPr>
          <w:color w:val="231F20"/>
          <w:spacing w:val="-13"/>
        </w:rPr>
        <w:t xml:space="preserve"> </w:t>
      </w:r>
      <w:r>
        <w:rPr>
          <w:color w:val="231F20"/>
        </w:rPr>
        <w:t>dispensado para os ativos que estiverem registrados em mercado organizado de balcão autorizado a funcionar pela CVM ou depositado em depositário central autorizado a funcionar pela CVM ou pelo Banco Central do Brasil.</w:t>
      </w:r>
    </w:p>
    <w:p w14:paraId="0880E1B3" w14:textId="77777777" w:rsidR="00827D97" w:rsidRDefault="00827D97">
      <w:pPr>
        <w:pStyle w:val="Corpodetexto"/>
        <w:spacing w:before="72"/>
      </w:pPr>
    </w:p>
    <w:p w14:paraId="535F4FF1" w14:textId="77777777" w:rsidR="00827D97" w:rsidRDefault="00000000">
      <w:pPr>
        <w:pStyle w:val="Corpodetexto"/>
        <w:tabs>
          <w:tab w:val="left" w:pos="2212"/>
        </w:tabs>
        <w:spacing w:before="1" w:line="302" w:lineRule="auto"/>
        <w:ind w:left="2212" w:right="225" w:hanging="1856"/>
        <w:jc w:val="both"/>
      </w:pPr>
      <w:r>
        <w:rPr>
          <w:rFonts w:ascii="Arial" w:hAnsi="Arial"/>
          <w:b/>
          <w:color w:val="231F20"/>
        </w:rPr>
        <w:t>Artigo 33.</w:t>
      </w:r>
      <w:r>
        <w:rPr>
          <w:rFonts w:ascii="Arial" w:hAnsi="Arial"/>
          <w:b/>
          <w:color w:val="231F20"/>
        </w:rPr>
        <w:tab/>
      </w:r>
      <w:r>
        <w:rPr>
          <w:color w:val="231F20"/>
        </w:rPr>
        <w:t>Considerando</w:t>
      </w:r>
      <w:r>
        <w:rPr>
          <w:color w:val="231F20"/>
          <w:spacing w:val="-15"/>
        </w:rPr>
        <w:t xml:space="preserve"> </w:t>
      </w:r>
      <w:r>
        <w:rPr>
          <w:color w:val="231F20"/>
        </w:rPr>
        <w:t>a</w:t>
      </w:r>
      <w:r>
        <w:rPr>
          <w:color w:val="231F20"/>
          <w:spacing w:val="-16"/>
        </w:rPr>
        <w:t xml:space="preserve"> </w:t>
      </w:r>
      <w:r>
        <w:rPr>
          <w:color w:val="231F20"/>
        </w:rPr>
        <w:t>totalidade</w:t>
      </w:r>
      <w:r>
        <w:rPr>
          <w:color w:val="231F20"/>
          <w:spacing w:val="-12"/>
        </w:rPr>
        <w:t xml:space="preserve"> </w:t>
      </w:r>
      <w:r>
        <w:rPr>
          <w:color w:val="231F20"/>
        </w:rPr>
        <w:t>do</w:t>
      </w:r>
      <w:r>
        <w:rPr>
          <w:color w:val="231F20"/>
          <w:spacing w:val="-16"/>
        </w:rPr>
        <w:t xml:space="preserve"> </w:t>
      </w:r>
      <w:r>
        <w:rPr>
          <w:color w:val="231F20"/>
        </w:rPr>
        <w:t>lastro,</w:t>
      </w:r>
      <w:r>
        <w:rPr>
          <w:color w:val="231F20"/>
          <w:spacing w:val="-14"/>
        </w:rPr>
        <w:t xml:space="preserve"> </w:t>
      </w:r>
      <w:r>
        <w:rPr>
          <w:color w:val="231F20"/>
        </w:rPr>
        <w:t>passível</w:t>
      </w:r>
      <w:r>
        <w:rPr>
          <w:color w:val="231F20"/>
          <w:spacing w:val="-16"/>
        </w:rPr>
        <w:t xml:space="preserve"> </w:t>
      </w:r>
      <w:r>
        <w:rPr>
          <w:color w:val="231F20"/>
        </w:rPr>
        <w:t>ou</w:t>
      </w:r>
      <w:r>
        <w:rPr>
          <w:color w:val="231F20"/>
          <w:spacing w:val="-15"/>
        </w:rPr>
        <w:t xml:space="preserve"> </w:t>
      </w:r>
      <w:r>
        <w:rPr>
          <w:color w:val="231F20"/>
        </w:rPr>
        <w:t>não</w:t>
      </w:r>
      <w:r>
        <w:rPr>
          <w:color w:val="231F20"/>
          <w:spacing w:val="-12"/>
        </w:rPr>
        <w:t xml:space="preserve"> </w:t>
      </w:r>
      <w:r>
        <w:rPr>
          <w:color w:val="231F20"/>
        </w:rPr>
        <w:t>de</w:t>
      </w:r>
      <w:r>
        <w:rPr>
          <w:color w:val="231F20"/>
          <w:spacing w:val="-16"/>
        </w:rPr>
        <w:t xml:space="preserve"> </w:t>
      </w:r>
      <w:r>
        <w:rPr>
          <w:color w:val="231F20"/>
        </w:rPr>
        <w:t>registro,</w:t>
      </w:r>
      <w:r>
        <w:rPr>
          <w:color w:val="231F20"/>
          <w:spacing w:val="-13"/>
        </w:rPr>
        <w:t xml:space="preserve"> </w:t>
      </w:r>
      <w:r>
        <w:rPr>
          <w:color w:val="231F20"/>
        </w:rPr>
        <w:t>trimestralmente ou em periodicidade compatível com o prazo médio ponderado dos Direitos Creditórios da Carteira, o que for maior, o Custodiante dos Direitos Creditórios realizará a verificação da existência, integridade e titularidade do lastro dos Direitos Creditórios que ingressaram na Carteira no período a título de substituição,</w:t>
      </w:r>
      <w:r>
        <w:rPr>
          <w:color w:val="231F20"/>
          <w:spacing w:val="-6"/>
        </w:rPr>
        <w:t xml:space="preserve"> </w:t>
      </w:r>
      <w:r>
        <w:rPr>
          <w:color w:val="231F20"/>
        </w:rPr>
        <w:t>assim</w:t>
      </w:r>
      <w:r>
        <w:rPr>
          <w:color w:val="231F20"/>
          <w:spacing w:val="-6"/>
        </w:rPr>
        <w:t xml:space="preserve"> </w:t>
      </w:r>
      <w:r>
        <w:rPr>
          <w:color w:val="231F20"/>
        </w:rPr>
        <w:t>como</w:t>
      </w:r>
      <w:r>
        <w:rPr>
          <w:color w:val="231F20"/>
          <w:spacing w:val="-7"/>
        </w:rPr>
        <w:t xml:space="preserve"> </w:t>
      </w:r>
      <w:r>
        <w:rPr>
          <w:color w:val="231F20"/>
        </w:rPr>
        <w:t>o</w:t>
      </w:r>
      <w:r>
        <w:rPr>
          <w:color w:val="231F20"/>
          <w:spacing w:val="-5"/>
        </w:rPr>
        <w:t xml:space="preserve"> </w:t>
      </w:r>
      <w:r>
        <w:rPr>
          <w:color w:val="231F20"/>
        </w:rPr>
        <w:t>lastro</w:t>
      </w:r>
      <w:r>
        <w:rPr>
          <w:color w:val="231F20"/>
          <w:spacing w:val="-8"/>
        </w:rPr>
        <w:t xml:space="preserve"> </w:t>
      </w:r>
      <w:r>
        <w:rPr>
          <w:color w:val="231F20"/>
        </w:rPr>
        <w:t>dos</w:t>
      </w:r>
      <w:r>
        <w:rPr>
          <w:color w:val="231F20"/>
          <w:spacing w:val="-5"/>
        </w:rPr>
        <w:t xml:space="preserve"> </w:t>
      </w:r>
      <w:r>
        <w:rPr>
          <w:color w:val="231F20"/>
        </w:rPr>
        <w:t>Direitos</w:t>
      </w:r>
      <w:r>
        <w:rPr>
          <w:color w:val="231F20"/>
          <w:spacing w:val="-8"/>
        </w:rPr>
        <w:t xml:space="preserve"> </w:t>
      </w:r>
      <w:r>
        <w:rPr>
          <w:color w:val="231F20"/>
        </w:rPr>
        <w:t>Creditórios</w:t>
      </w:r>
      <w:r>
        <w:rPr>
          <w:color w:val="231F20"/>
          <w:spacing w:val="-5"/>
        </w:rPr>
        <w:t xml:space="preserve"> </w:t>
      </w:r>
      <w:r>
        <w:rPr>
          <w:color w:val="231F20"/>
        </w:rPr>
        <w:t>vencidos</w:t>
      </w:r>
      <w:r>
        <w:rPr>
          <w:color w:val="231F20"/>
          <w:spacing w:val="-5"/>
        </w:rPr>
        <w:t xml:space="preserve"> </w:t>
      </w:r>
      <w:r>
        <w:rPr>
          <w:color w:val="231F20"/>
        </w:rPr>
        <w:t>e</w:t>
      </w:r>
      <w:r>
        <w:rPr>
          <w:color w:val="231F20"/>
          <w:spacing w:val="-5"/>
        </w:rPr>
        <w:t xml:space="preserve"> </w:t>
      </w:r>
      <w:r>
        <w:rPr>
          <w:color w:val="231F20"/>
        </w:rPr>
        <w:t>não</w:t>
      </w:r>
      <w:r>
        <w:rPr>
          <w:color w:val="231F20"/>
          <w:spacing w:val="-5"/>
        </w:rPr>
        <w:t xml:space="preserve"> </w:t>
      </w:r>
      <w:r>
        <w:rPr>
          <w:color w:val="231F20"/>
        </w:rPr>
        <w:t>pagos no mesmo período.</w:t>
      </w:r>
    </w:p>
    <w:p w14:paraId="0A8AA812" w14:textId="77777777" w:rsidR="00827D97" w:rsidRDefault="00827D97">
      <w:pPr>
        <w:pStyle w:val="Corpodetexto"/>
        <w:spacing w:before="71"/>
      </w:pPr>
    </w:p>
    <w:p w14:paraId="045E7403" w14:textId="77777777" w:rsidR="00827D97" w:rsidRDefault="00000000">
      <w:pPr>
        <w:pStyle w:val="Corpodetexto"/>
        <w:spacing w:line="304" w:lineRule="auto"/>
        <w:ind w:left="2212" w:right="233"/>
        <w:jc w:val="both"/>
      </w:pPr>
      <w:r>
        <w:rPr>
          <w:rFonts w:ascii="Arial" w:hAnsi="Arial"/>
          <w:b/>
          <w:color w:val="231F20"/>
        </w:rPr>
        <w:t>Parágrafo</w:t>
      </w:r>
      <w:r>
        <w:rPr>
          <w:rFonts w:ascii="Arial" w:hAnsi="Arial"/>
          <w:b/>
          <w:color w:val="231F20"/>
          <w:spacing w:val="-6"/>
        </w:rPr>
        <w:t xml:space="preserve"> </w:t>
      </w:r>
      <w:r>
        <w:rPr>
          <w:rFonts w:ascii="Arial" w:hAnsi="Arial"/>
          <w:b/>
          <w:color w:val="231F20"/>
        </w:rPr>
        <w:t>Único</w:t>
      </w:r>
      <w:r>
        <w:rPr>
          <w:rFonts w:ascii="Arial" w:hAnsi="Arial"/>
          <w:b/>
          <w:color w:val="231F20"/>
          <w:spacing w:val="-3"/>
        </w:rPr>
        <w:t xml:space="preserve"> </w:t>
      </w:r>
      <w:r>
        <w:rPr>
          <w:color w:val="231F20"/>
        </w:rPr>
        <w:t>Para</w:t>
      </w:r>
      <w:r>
        <w:rPr>
          <w:color w:val="231F20"/>
          <w:spacing w:val="-6"/>
        </w:rPr>
        <w:t xml:space="preserve"> </w:t>
      </w:r>
      <w:r>
        <w:rPr>
          <w:color w:val="231F20"/>
        </w:rPr>
        <w:t>fins</w:t>
      </w:r>
      <w:r>
        <w:rPr>
          <w:color w:val="231F20"/>
          <w:spacing w:val="-4"/>
        </w:rPr>
        <w:t xml:space="preserve"> </w:t>
      </w:r>
      <w:r>
        <w:rPr>
          <w:color w:val="231F20"/>
        </w:rPr>
        <w:t>da</w:t>
      </w:r>
      <w:r>
        <w:rPr>
          <w:color w:val="231F20"/>
          <w:spacing w:val="-4"/>
        </w:rPr>
        <w:t xml:space="preserve"> </w:t>
      </w:r>
      <w:r>
        <w:rPr>
          <w:color w:val="231F20"/>
        </w:rPr>
        <w:t>obrigação</w:t>
      </w:r>
      <w:r>
        <w:rPr>
          <w:color w:val="231F20"/>
          <w:spacing w:val="-4"/>
        </w:rPr>
        <w:t xml:space="preserve"> </w:t>
      </w:r>
      <w:r>
        <w:rPr>
          <w:color w:val="231F20"/>
        </w:rPr>
        <w:t>acima</w:t>
      </w:r>
      <w:r>
        <w:rPr>
          <w:color w:val="231F20"/>
          <w:spacing w:val="-4"/>
        </w:rPr>
        <w:t xml:space="preserve"> </w:t>
      </w:r>
      <w:r>
        <w:rPr>
          <w:color w:val="231F20"/>
        </w:rPr>
        <w:t>disposta,</w:t>
      </w:r>
      <w:r>
        <w:rPr>
          <w:color w:val="231F20"/>
          <w:spacing w:val="-4"/>
        </w:rPr>
        <w:t xml:space="preserve"> </w:t>
      </w:r>
      <w:r>
        <w:rPr>
          <w:color w:val="231F20"/>
        </w:rPr>
        <w:t>poderão</w:t>
      </w:r>
      <w:r>
        <w:rPr>
          <w:color w:val="231F20"/>
          <w:spacing w:val="-4"/>
        </w:rPr>
        <w:t xml:space="preserve"> </w:t>
      </w:r>
      <w:r>
        <w:rPr>
          <w:color w:val="231F20"/>
        </w:rPr>
        <w:t>ser</w:t>
      </w:r>
      <w:r>
        <w:rPr>
          <w:color w:val="231F20"/>
          <w:spacing w:val="-3"/>
        </w:rPr>
        <w:t xml:space="preserve"> </w:t>
      </w:r>
      <w:r>
        <w:rPr>
          <w:color w:val="231F20"/>
        </w:rPr>
        <w:t>utilizadas informações oriundas da Entidade Registradora, observado que, sempre se verificará se tais informações são consistentes e adequadas à verificação.</w:t>
      </w:r>
    </w:p>
    <w:p w14:paraId="369556C8" w14:textId="77777777" w:rsidR="00827D97" w:rsidRDefault="00827D97">
      <w:pPr>
        <w:pStyle w:val="Corpodetexto"/>
        <w:spacing w:before="64"/>
      </w:pPr>
    </w:p>
    <w:p w14:paraId="1A2EF945" w14:textId="77777777" w:rsidR="00827D97" w:rsidRDefault="00000000">
      <w:pPr>
        <w:pStyle w:val="Corpodetexto"/>
        <w:tabs>
          <w:tab w:val="left" w:pos="2212"/>
        </w:tabs>
        <w:ind w:left="356"/>
      </w:pPr>
      <w:r>
        <w:rPr>
          <w:rFonts w:ascii="Arial" w:hAnsi="Arial"/>
          <w:b/>
          <w:color w:val="231F20"/>
        </w:rPr>
        <w:t>Artigo</w:t>
      </w:r>
      <w:r>
        <w:rPr>
          <w:rFonts w:ascii="Arial" w:hAnsi="Arial"/>
          <w:b/>
          <w:color w:val="231F20"/>
          <w:spacing w:val="-5"/>
        </w:rPr>
        <w:t xml:space="preserve"> 34.</w:t>
      </w:r>
      <w:r>
        <w:rPr>
          <w:rFonts w:ascii="Arial" w:hAnsi="Arial"/>
          <w:b/>
          <w:color w:val="231F20"/>
        </w:rPr>
        <w:tab/>
      </w:r>
      <w:r>
        <w:rPr>
          <w:color w:val="231F20"/>
        </w:rPr>
        <w:t>O</w:t>
      </w:r>
      <w:r>
        <w:rPr>
          <w:color w:val="231F20"/>
          <w:spacing w:val="-6"/>
        </w:rPr>
        <w:t xml:space="preserve"> </w:t>
      </w:r>
      <w:r>
        <w:rPr>
          <w:color w:val="231F20"/>
        </w:rPr>
        <w:t>Custodiante,</w:t>
      </w:r>
      <w:r>
        <w:rPr>
          <w:color w:val="231F20"/>
          <w:spacing w:val="-5"/>
        </w:rPr>
        <w:t xml:space="preserve"> </w:t>
      </w:r>
      <w:r>
        <w:rPr>
          <w:color w:val="231F20"/>
        </w:rPr>
        <w:t>será</w:t>
      </w:r>
      <w:r>
        <w:rPr>
          <w:color w:val="231F20"/>
          <w:spacing w:val="-5"/>
        </w:rPr>
        <w:t xml:space="preserve"> </w:t>
      </w:r>
      <w:r>
        <w:rPr>
          <w:color w:val="231F20"/>
        </w:rPr>
        <w:t>responsável,</w:t>
      </w:r>
      <w:r>
        <w:rPr>
          <w:color w:val="231F20"/>
          <w:spacing w:val="-4"/>
        </w:rPr>
        <w:t xml:space="preserve"> </w:t>
      </w:r>
      <w:r>
        <w:rPr>
          <w:color w:val="231F20"/>
        </w:rPr>
        <w:t>ainda,</w:t>
      </w:r>
      <w:r>
        <w:rPr>
          <w:color w:val="231F20"/>
          <w:spacing w:val="-4"/>
        </w:rPr>
        <w:t xml:space="preserve"> </w:t>
      </w:r>
      <w:r>
        <w:rPr>
          <w:color w:val="231F20"/>
          <w:spacing w:val="-2"/>
        </w:rPr>
        <w:t>pela:</w:t>
      </w:r>
    </w:p>
    <w:p w14:paraId="171D91E7" w14:textId="77777777" w:rsidR="00827D97" w:rsidRDefault="00827D97">
      <w:pPr>
        <w:pStyle w:val="Corpodetexto"/>
        <w:spacing w:before="132"/>
      </w:pPr>
    </w:p>
    <w:p w14:paraId="6473097B" w14:textId="77777777" w:rsidR="00827D97" w:rsidRDefault="00000000">
      <w:pPr>
        <w:pStyle w:val="PargrafodaLista"/>
        <w:numPr>
          <w:ilvl w:val="0"/>
          <w:numId w:val="36"/>
        </w:numPr>
        <w:tabs>
          <w:tab w:val="left" w:pos="2591"/>
          <w:tab w:val="left" w:pos="2593"/>
        </w:tabs>
        <w:spacing w:line="304" w:lineRule="auto"/>
        <w:ind w:right="230"/>
        <w:jc w:val="both"/>
      </w:pPr>
      <w:r>
        <w:rPr>
          <w:color w:val="231F20"/>
        </w:rPr>
        <w:t>Liquidação física ou</w:t>
      </w:r>
      <w:r>
        <w:rPr>
          <w:color w:val="231F20"/>
          <w:spacing w:val="-2"/>
        </w:rPr>
        <w:t xml:space="preserve"> </w:t>
      </w:r>
      <w:r>
        <w:rPr>
          <w:color w:val="231F20"/>
        </w:rPr>
        <w:t>eletrônica e</w:t>
      </w:r>
      <w:r>
        <w:rPr>
          <w:color w:val="231F20"/>
          <w:spacing w:val="-2"/>
        </w:rPr>
        <w:t xml:space="preserve"> </w:t>
      </w:r>
      <w:r>
        <w:rPr>
          <w:color w:val="231F20"/>
        </w:rPr>
        <w:t>financeira</w:t>
      </w:r>
      <w:r>
        <w:rPr>
          <w:color w:val="231F20"/>
          <w:spacing w:val="-2"/>
        </w:rPr>
        <w:t xml:space="preserve"> </w:t>
      </w:r>
      <w:r>
        <w:rPr>
          <w:color w:val="231F20"/>
        </w:rPr>
        <w:t>dos</w:t>
      </w:r>
      <w:r>
        <w:rPr>
          <w:color w:val="231F20"/>
          <w:spacing w:val="-1"/>
        </w:rPr>
        <w:t xml:space="preserve"> </w:t>
      </w:r>
      <w:r>
        <w:rPr>
          <w:color w:val="231F20"/>
        </w:rPr>
        <w:t>Direitos</w:t>
      </w:r>
      <w:r>
        <w:rPr>
          <w:color w:val="231F20"/>
          <w:spacing w:val="-2"/>
        </w:rPr>
        <w:t xml:space="preserve"> </w:t>
      </w:r>
      <w:r>
        <w:rPr>
          <w:color w:val="231F20"/>
        </w:rPr>
        <w:t>Creditórios e</w:t>
      </w:r>
      <w:r>
        <w:rPr>
          <w:color w:val="231F20"/>
          <w:spacing w:val="-2"/>
        </w:rPr>
        <w:t xml:space="preserve"> </w:t>
      </w:r>
      <w:r>
        <w:rPr>
          <w:color w:val="231F20"/>
        </w:rPr>
        <w:t>Ativos Financeiros; e</w:t>
      </w:r>
    </w:p>
    <w:p w14:paraId="2C3FA739" w14:textId="77777777" w:rsidR="00827D97" w:rsidRDefault="00000000">
      <w:pPr>
        <w:pStyle w:val="PargrafodaLista"/>
        <w:numPr>
          <w:ilvl w:val="0"/>
          <w:numId w:val="36"/>
        </w:numPr>
        <w:tabs>
          <w:tab w:val="left" w:pos="2591"/>
          <w:tab w:val="left" w:pos="2593"/>
        </w:tabs>
        <w:spacing w:line="302" w:lineRule="auto"/>
        <w:ind w:right="225"/>
        <w:jc w:val="both"/>
      </w:pPr>
      <w:r>
        <w:rPr>
          <w:color w:val="231F20"/>
        </w:rPr>
        <w:t xml:space="preserve">Cobrança e recebimento, em nome do Fundo, pagamentos, resgate de títulos ou qualquer outro rendimento relativo aos Ativos da Carteira, depositando os valores recebidos diretamente em conta de titularidade do Fundo ou, se for o caso, em conta-vinculada; e </w:t>
      </w:r>
      <w:r>
        <w:rPr>
          <w:rFonts w:ascii="Arial" w:hAnsi="Arial"/>
          <w:b/>
          <w:color w:val="231F20"/>
        </w:rPr>
        <w:t xml:space="preserve">(c) </w:t>
      </w:r>
      <w:r>
        <w:rPr>
          <w:color w:val="231F20"/>
        </w:rPr>
        <w:t>pela guarda da documentação relativa ao lastro dos Direitos Creditórios.</w:t>
      </w:r>
    </w:p>
    <w:p w14:paraId="20FF12FF" w14:textId="77777777" w:rsidR="00827D97" w:rsidRDefault="00827D97">
      <w:pPr>
        <w:pStyle w:val="Corpodetexto"/>
        <w:spacing w:before="70"/>
      </w:pPr>
    </w:p>
    <w:p w14:paraId="74887994" w14:textId="77777777" w:rsidR="00827D97" w:rsidRDefault="00000000">
      <w:pPr>
        <w:pStyle w:val="Corpodetexto"/>
        <w:tabs>
          <w:tab w:val="left" w:pos="2212"/>
        </w:tabs>
        <w:spacing w:line="302" w:lineRule="auto"/>
        <w:ind w:left="2212" w:right="223" w:hanging="1856"/>
        <w:jc w:val="both"/>
      </w:pPr>
      <w:r>
        <w:rPr>
          <w:rFonts w:ascii="Arial" w:hAnsi="Arial"/>
          <w:b/>
          <w:color w:val="231F20"/>
        </w:rPr>
        <w:t>Artigo 35.</w:t>
      </w:r>
      <w:r>
        <w:rPr>
          <w:rFonts w:ascii="Arial" w:hAnsi="Arial"/>
          <w:b/>
          <w:color w:val="231F20"/>
        </w:rPr>
        <w:tab/>
      </w:r>
      <w:r>
        <w:rPr>
          <w:color w:val="231F20"/>
        </w:rPr>
        <w:t>O Custodiante dispõe de regras e procedimentos adequados, por escrito e passíveis de verificação, de forma a permitir o efetivo controle sobre as suas atividades</w:t>
      </w:r>
      <w:r>
        <w:rPr>
          <w:color w:val="231F20"/>
          <w:spacing w:val="-16"/>
        </w:rPr>
        <w:t xml:space="preserve"> </w:t>
      </w:r>
      <w:r>
        <w:rPr>
          <w:color w:val="231F20"/>
        </w:rPr>
        <w:t>e</w:t>
      </w:r>
      <w:r>
        <w:rPr>
          <w:color w:val="231F20"/>
          <w:spacing w:val="-15"/>
        </w:rPr>
        <w:t xml:space="preserve"> </w:t>
      </w:r>
      <w:r>
        <w:rPr>
          <w:color w:val="231F20"/>
        </w:rPr>
        <w:t>diligenciar</w:t>
      </w:r>
      <w:r>
        <w:rPr>
          <w:color w:val="231F20"/>
          <w:spacing w:val="-15"/>
        </w:rPr>
        <w:t xml:space="preserve"> </w:t>
      </w:r>
      <w:r>
        <w:rPr>
          <w:color w:val="231F20"/>
        </w:rPr>
        <w:t>o</w:t>
      </w:r>
      <w:r>
        <w:rPr>
          <w:color w:val="231F20"/>
          <w:spacing w:val="-16"/>
        </w:rPr>
        <w:t xml:space="preserve"> </w:t>
      </w:r>
      <w:r>
        <w:rPr>
          <w:color w:val="231F20"/>
        </w:rPr>
        <w:t>cumprimento</w:t>
      </w:r>
      <w:r>
        <w:rPr>
          <w:color w:val="231F20"/>
          <w:spacing w:val="-15"/>
        </w:rPr>
        <w:t xml:space="preserve"> </w:t>
      </w:r>
      <w:r>
        <w:rPr>
          <w:color w:val="231F20"/>
        </w:rPr>
        <w:t>de</w:t>
      </w:r>
      <w:r>
        <w:rPr>
          <w:color w:val="231F20"/>
          <w:spacing w:val="-15"/>
        </w:rPr>
        <w:t xml:space="preserve"> </w:t>
      </w:r>
      <w:r>
        <w:rPr>
          <w:color w:val="231F20"/>
        </w:rPr>
        <w:t>terceiro</w:t>
      </w:r>
      <w:r>
        <w:rPr>
          <w:color w:val="231F20"/>
          <w:spacing w:val="-15"/>
        </w:rPr>
        <w:t xml:space="preserve"> </w:t>
      </w:r>
      <w:r>
        <w:rPr>
          <w:color w:val="231F20"/>
        </w:rPr>
        <w:t>contratado</w:t>
      </w:r>
      <w:r>
        <w:rPr>
          <w:color w:val="231F20"/>
          <w:spacing w:val="-16"/>
        </w:rPr>
        <w:t xml:space="preserve"> </w:t>
      </w:r>
      <w:r>
        <w:rPr>
          <w:color w:val="231F20"/>
        </w:rPr>
        <w:t>para</w:t>
      </w:r>
      <w:r>
        <w:rPr>
          <w:color w:val="231F20"/>
          <w:spacing w:val="-15"/>
        </w:rPr>
        <w:t xml:space="preserve"> </w:t>
      </w:r>
      <w:r>
        <w:rPr>
          <w:color w:val="231F20"/>
        </w:rPr>
        <w:t>prestação</w:t>
      </w:r>
      <w:r>
        <w:rPr>
          <w:color w:val="231F20"/>
          <w:spacing w:val="-15"/>
        </w:rPr>
        <w:t xml:space="preserve"> </w:t>
      </w:r>
      <w:r>
        <w:rPr>
          <w:color w:val="231F20"/>
        </w:rPr>
        <w:t>dos serviços, como, por exemplo, de guarda de documentos.</w:t>
      </w:r>
    </w:p>
    <w:p w14:paraId="32AD24C4" w14:textId="77777777" w:rsidR="00827D97" w:rsidRDefault="00827D97">
      <w:pPr>
        <w:pStyle w:val="Corpodetexto"/>
        <w:spacing w:before="71"/>
      </w:pPr>
    </w:p>
    <w:p w14:paraId="376852BD" w14:textId="77777777" w:rsidR="00827D97" w:rsidRDefault="00000000">
      <w:pPr>
        <w:pStyle w:val="Corpodetexto"/>
        <w:tabs>
          <w:tab w:val="left" w:pos="2212"/>
        </w:tabs>
        <w:spacing w:line="302" w:lineRule="auto"/>
        <w:ind w:left="2212" w:right="229" w:hanging="1856"/>
        <w:jc w:val="both"/>
      </w:pPr>
      <w:r>
        <w:rPr>
          <w:rFonts w:ascii="Arial" w:hAnsi="Arial"/>
          <w:b/>
          <w:color w:val="231F20"/>
        </w:rPr>
        <w:t>Artigo 36.</w:t>
      </w:r>
      <w:r>
        <w:rPr>
          <w:rFonts w:ascii="Arial" w:hAnsi="Arial"/>
          <w:b/>
          <w:color w:val="231F20"/>
        </w:rPr>
        <w:tab/>
      </w:r>
      <w:r>
        <w:rPr>
          <w:color w:val="231F20"/>
        </w:rPr>
        <w:t>Os</w:t>
      </w:r>
      <w:r>
        <w:rPr>
          <w:color w:val="231F20"/>
          <w:spacing w:val="-14"/>
        </w:rPr>
        <w:t xml:space="preserve"> </w:t>
      </w:r>
      <w:r>
        <w:rPr>
          <w:color w:val="231F20"/>
        </w:rPr>
        <w:t>prestadores</w:t>
      </w:r>
      <w:r>
        <w:rPr>
          <w:color w:val="231F20"/>
          <w:spacing w:val="-14"/>
        </w:rPr>
        <w:t xml:space="preserve"> </w:t>
      </w:r>
      <w:r>
        <w:rPr>
          <w:color w:val="231F20"/>
        </w:rPr>
        <w:t>de</w:t>
      </w:r>
      <w:r>
        <w:rPr>
          <w:color w:val="231F20"/>
          <w:spacing w:val="-14"/>
        </w:rPr>
        <w:t xml:space="preserve"> </w:t>
      </w:r>
      <w:r>
        <w:rPr>
          <w:color w:val="231F20"/>
        </w:rPr>
        <w:t>serviço</w:t>
      </w:r>
      <w:r>
        <w:rPr>
          <w:color w:val="231F20"/>
          <w:spacing w:val="-14"/>
        </w:rPr>
        <w:t xml:space="preserve"> </w:t>
      </w:r>
      <w:r>
        <w:rPr>
          <w:color w:val="231F20"/>
        </w:rPr>
        <w:t>eventualmente</w:t>
      </w:r>
      <w:r>
        <w:rPr>
          <w:color w:val="231F20"/>
          <w:spacing w:val="-14"/>
        </w:rPr>
        <w:t xml:space="preserve"> </w:t>
      </w:r>
      <w:r>
        <w:rPr>
          <w:color w:val="231F20"/>
        </w:rPr>
        <w:t>subcontratados</w:t>
      </w:r>
      <w:r>
        <w:rPr>
          <w:color w:val="231F20"/>
          <w:spacing w:val="-14"/>
        </w:rPr>
        <w:t xml:space="preserve"> </w:t>
      </w:r>
      <w:r>
        <w:rPr>
          <w:color w:val="231F20"/>
        </w:rPr>
        <w:t>pelo</w:t>
      </w:r>
      <w:r>
        <w:rPr>
          <w:color w:val="231F20"/>
          <w:spacing w:val="-14"/>
        </w:rPr>
        <w:t xml:space="preserve"> </w:t>
      </w:r>
      <w:r>
        <w:rPr>
          <w:color w:val="231F20"/>
        </w:rPr>
        <w:t>Custodiante,</w:t>
      </w:r>
      <w:r>
        <w:rPr>
          <w:color w:val="231F20"/>
          <w:spacing w:val="-13"/>
        </w:rPr>
        <w:t xml:space="preserve"> </w:t>
      </w:r>
      <w:r>
        <w:rPr>
          <w:color w:val="231F20"/>
        </w:rPr>
        <w:t>não podem ser, em relação ao Fundo, originador, Cedente, Gestora, Consultoria Especializada ou partes a eles relacionadas.</w:t>
      </w:r>
    </w:p>
    <w:p w14:paraId="383AE6D7" w14:textId="77777777" w:rsidR="00827D97" w:rsidRDefault="00827D97">
      <w:pPr>
        <w:pStyle w:val="Corpodetexto"/>
        <w:spacing w:before="60"/>
      </w:pPr>
    </w:p>
    <w:p w14:paraId="46B69933" w14:textId="77777777" w:rsidR="00827D97" w:rsidRDefault="00000000">
      <w:pPr>
        <w:pStyle w:val="Ttulo1"/>
        <w:tabs>
          <w:tab w:val="left" w:pos="2212"/>
        </w:tabs>
      </w:pPr>
      <w:r>
        <w:rPr>
          <w:color w:val="231F20"/>
          <w:spacing w:val="-15"/>
        </w:rPr>
        <w:t>CAPÍTULO</w:t>
      </w:r>
      <w:r>
        <w:rPr>
          <w:color w:val="231F20"/>
          <w:spacing w:val="-27"/>
        </w:rPr>
        <w:t xml:space="preserve"> </w:t>
      </w:r>
      <w:r>
        <w:rPr>
          <w:color w:val="231F20"/>
          <w:spacing w:val="-4"/>
        </w:rPr>
        <w:t>VIII.</w:t>
      </w:r>
      <w:r>
        <w:rPr>
          <w:color w:val="231F20"/>
        </w:rPr>
        <w:tab/>
        <w:t>POLÍTICA</w:t>
      </w:r>
      <w:r>
        <w:rPr>
          <w:color w:val="231F20"/>
          <w:spacing w:val="-8"/>
        </w:rPr>
        <w:t xml:space="preserve"> </w:t>
      </w:r>
      <w:r>
        <w:rPr>
          <w:color w:val="231F20"/>
        </w:rPr>
        <w:t>DE</w:t>
      </w:r>
      <w:r>
        <w:rPr>
          <w:color w:val="231F20"/>
          <w:spacing w:val="-10"/>
        </w:rPr>
        <w:t xml:space="preserve"> </w:t>
      </w:r>
      <w:r>
        <w:rPr>
          <w:color w:val="231F20"/>
          <w:spacing w:val="-2"/>
        </w:rPr>
        <w:t>INVESTIMENTO</w:t>
      </w:r>
    </w:p>
    <w:p w14:paraId="66202439" w14:textId="77777777" w:rsidR="00827D97" w:rsidRDefault="00827D97">
      <w:pPr>
        <w:pStyle w:val="Ttulo1"/>
        <w:sectPr w:rsidR="00827D97">
          <w:pgSz w:w="11910" w:h="16840"/>
          <w:pgMar w:top="1420" w:right="850" w:bottom="1120" w:left="850" w:header="162" w:footer="921" w:gutter="0"/>
          <w:cols w:space="720"/>
        </w:sectPr>
      </w:pPr>
    </w:p>
    <w:p w14:paraId="7A1A91B8" w14:textId="77777777" w:rsidR="00827D97" w:rsidRDefault="00000000">
      <w:pPr>
        <w:pStyle w:val="Corpodetexto"/>
        <w:tabs>
          <w:tab w:val="left" w:pos="2212"/>
        </w:tabs>
        <w:spacing w:before="42" w:line="304" w:lineRule="auto"/>
        <w:ind w:left="2212" w:right="224" w:hanging="1864"/>
        <w:jc w:val="both"/>
      </w:pPr>
      <w:r>
        <w:rPr>
          <w:rFonts w:ascii="Arial" w:hAnsi="Arial"/>
          <w:b/>
          <w:color w:val="231F20"/>
        </w:rPr>
        <w:lastRenderedPageBreak/>
        <w:t>Artigo 37.</w:t>
      </w:r>
      <w:r>
        <w:rPr>
          <w:rFonts w:ascii="Arial" w:hAnsi="Arial"/>
          <w:b/>
          <w:color w:val="231F20"/>
        </w:rPr>
        <w:tab/>
      </w:r>
      <w:r>
        <w:rPr>
          <w:color w:val="231F20"/>
        </w:rPr>
        <w:t>O Fundo tem como objetivo proporcionar rendimento de longo prazo aos seus Cotistas pela valorização de suas Cotas realizada por meio da aplicação preponderante de seu Patrimônio Líquido na aquisição de Direitos Creditórios, bem como, outros títulos e valores mobiliários, conforme definições e limites descritos no Anexo.</w:t>
      </w:r>
    </w:p>
    <w:p w14:paraId="68553913" w14:textId="77777777" w:rsidR="00827D97" w:rsidRDefault="00827D97">
      <w:pPr>
        <w:pStyle w:val="Corpodetexto"/>
        <w:spacing w:before="66"/>
      </w:pPr>
    </w:p>
    <w:p w14:paraId="287B8A36" w14:textId="77777777" w:rsidR="00827D97" w:rsidRDefault="00000000">
      <w:pPr>
        <w:pStyle w:val="Corpodetexto"/>
        <w:tabs>
          <w:tab w:val="left" w:pos="2212"/>
        </w:tabs>
        <w:spacing w:line="304" w:lineRule="auto"/>
        <w:ind w:left="2212" w:right="224" w:hanging="1864"/>
        <w:jc w:val="both"/>
      </w:pPr>
      <w:r>
        <w:rPr>
          <w:rFonts w:ascii="Arial" w:hAnsi="Arial"/>
          <w:b/>
          <w:color w:val="231F20"/>
        </w:rPr>
        <w:t>Artigo 38.</w:t>
      </w:r>
      <w:r>
        <w:rPr>
          <w:rFonts w:ascii="Arial" w:hAnsi="Arial"/>
          <w:b/>
          <w:color w:val="231F20"/>
        </w:rPr>
        <w:tab/>
      </w:r>
      <w:r>
        <w:rPr>
          <w:color w:val="231F20"/>
        </w:rPr>
        <w:t>Em caráter suplementar aos Direitos Creditórios e demais títulos e valores mobiliários objeto de investimento target, a Gestora também sempre poderá realizar</w:t>
      </w:r>
      <w:r>
        <w:rPr>
          <w:color w:val="231F20"/>
          <w:spacing w:val="-5"/>
        </w:rPr>
        <w:t xml:space="preserve"> </w:t>
      </w:r>
      <w:r>
        <w:rPr>
          <w:color w:val="231F20"/>
        </w:rPr>
        <w:t>investimento</w:t>
      </w:r>
      <w:r>
        <w:rPr>
          <w:color w:val="231F20"/>
          <w:spacing w:val="-8"/>
        </w:rPr>
        <w:t xml:space="preserve"> </w:t>
      </w:r>
      <w:r>
        <w:rPr>
          <w:color w:val="231F20"/>
        </w:rPr>
        <w:t>em:</w:t>
      </w:r>
      <w:r>
        <w:rPr>
          <w:color w:val="231F20"/>
          <w:spacing w:val="-5"/>
        </w:rPr>
        <w:t xml:space="preserve"> </w:t>
      </w:r>
      <w:r>
        <w:rPr>
          <w:rFonts w:ascii="Arial" w:hAnsi="Arial"/>
          <w:b/>
          <w:color w:val="231F20"/>
        </w:rPr>
        <w:t>(a)</w:t>
      </w:r>
      <w:r>
        <w:rPr>
          <w:rFonts w:ascii="Arial" w:hAnsi="Arial"/>
          <w:b/>
          <w:color w:val="231F20"/>
          <w:spacing w:val="-7"/>
        </w:rPr>
        <w:t xml:space="preserve"> </w:t>
      </w:r>
      <w:r>
        <w:rPr>
          <w:color w:val="231F20"/>
        </w:rPr>
        <w:t>outros</w:t>
      </w:r>
      <w:r>
        <w:rPr>
          <w:color w:val="231F20"/>
          <w:spacing w:val="-8"/>
        </w:rPr>
        <w:t xml:space="preserve"> </w:t>
      </w:r>
      <w:r>
        <w:rPr>
          <w:color w:val="231F20"/>
        </w:rPr>
        <w:t>Ativos,</w:t>
      </w:r>
      <w:r>
        <w:rPr>
          <w:color w:val="231F20"/>
          <w:spacing w:val="-7"/>
        </w:rPr>
        <w:t xml:space="preserve"> </w:t>
      </w:r>
      <w:r>
        <w:rPr>
          <w:color w:val="231F20"/>
        </w:rPr>
        <w:t>inclusive</w:t>
      </w:r>
      <w:r>
        <w:rPr>
          <w:color w:val="231F20"/>
          <w:spacing w:val="-6"/>
        </w:rPr>
        <w:t xml:space="preserve"> </w:t>
      </w:r>
      <w:r>
        <w:rPr>
          <w:color w:val="231F20"/>
        </w:rPr>
        <w:t>em</w:t>
      </w:r>
      <w:r>
        <w:rPr>
          <w:color w:val="231F20"/>
          <w:spacing w:val="-7"/>
        </w:rPr>
        <w:t xml:space="preserve"> </w:t>
      </w:r>
      <w:r>
        <w:rPr>
          <w:color w:val="231F20"/>
        </w:rPr>
        <w:t>títulos</w:t>
      </w:r>
      <w:r>
        <w:rPr>
          <w:color w:val="231F20"/>
          <w:spacing w:val="-8"/>
        </w:rPr>
        <w:t xml:space="preserve"> </w:t>
      </w:r>
      <w:r>
        <w:rPr>
          <w:color w:val="231F20"/>
        </w:rPr>
        <w:t>públicos</w:t>
      </w:r>
      <w:r>
        <w:rPr>
          <w:color w:val="231F20"/>
          <w:spacing w:val="-8"/>
        </w:rPr>
        <w:t xml:space="preserve"> </w:t>
      </w:r>
      <w:r>
        <w:rPr>
          <w:color w:val="231F20"/>
        </w:rPr>
        <w:t>federais e</w:t>
      </w:r>
      <w:r>
        <w:rPr>
          <w:color w:val="231F20"/>
          <w:spacing w:val="-12"/>
        </w:rPr>
        <w:t xml:space="preserve"> </w:t>
      </w:r>
      <w:r>
        <w:rPr>
          <w:color w:val="231F20"/>
        </w:rPr>
        <w:t>operações</w:t>
      </w:r>
      <w:r>
        <w:rPr>
          <w:color w:val="231F20"/>
          <w:spacing w:val="-15"/>
        </w:rPr>
        <w:t xml:space="preserve"> </w:t>
      </w:r>
      <w:r>
        <w:rPr>
          <w:color w:val="231F20"/>
        </w:rPr>
        <w:t>compromissadas</w:t>
      </w:r>
      <w:r>
        <w:rPr>
          <w:color w:val="231F20"/>
          <w:spacing w:val="-12"/>
        </w:rPr>
        <w:t xml:space="preserve"> </w:t>
      </w:r>
      <w:r>
        <w:rPr>
          <w:color w:val="231F20"/>
        </w:rPr>
        <w:t>lastreadas</w:t>
      </w:r>
      <w:r>
        <w:rPr>
          <w:color w:val="231F20"/>
          <w:spacing w:val="-12"/>
        </w:rPr>
        <w:t xml:space="preserve"> </w:t>
      </w:r>
      <w:r>
        <w:rPr>
          <w:color w:val="231F20"/>
        </w:rPr>
        <w:t>nestes</w:t>
      </w:r>
      <w:r>
        <w:rPr>
          <w:color w:val="231F20"/>
          <w:spacing w:val="-15"/>
        </w:rPr>
        <w:t xml:space="preserve"> </w:t>
      </w:r>
      <w:r>
        <w:rPr>
          <w:color w:val="231F20"/>
        </w:rPr>
        <w:t>títulos;</w:t>
      </w:r>
      <w:r>
        <w:rPr>
          <w:color w:val="231F20"/>
          <w:spacing w:val="-12"/>
        </w:rPr>
        <w:t xml:space="preserve"> </w:t>
      </w:r>
      <w:r>
        <w:rPr>
          <w:color w:val="231F20"/>
        </w:rPr>
        <w:t>e</w:t>
      </w:r>
      <w:r>
        <w:rPr>
          <w:color w:val="231F20"/>
          <w:spacing w:val="-15"/>
        </w:rPr>
        <w:t xml:space="preserve"> </w:t>
      </w:r>
      <w:r>
        <w:rPr>
          <w:rFonts w:ascii="Arial" w:hAnsi="Arial"/>
          <w:b/>
          <w:color w:val="231F20"/>
        </w:rPr>
        <w:t>(b)</w:t>
      </w:r>
      <w:r>
        <w:rPr>
          <w:rFonts w:ascii="Arial" w:hAnsi="Arial"/>
          <w:b/>
          <w:color w:val="231F20"/>
          <w:spacing w:val="-14"/>
        </w:rPr>
        <w:t xml:space="preserve"> </w:t>
      </w:r>
      <w:r>
        <w:rPr>
          <w:color w:val="231F20"/>
        </w:rPr>
        <w:t>cotas</w:t>
      </w:r>
      <w:r>
        <w:rPr>
          <w:color w:val="231F20"/>
          <w:spacing w:val="-12"/>
        </w:rPr>
        <w:t xml:space="preserve"> </w:t>
      </w:r>
      <w:r>
        <w:rPr>
          <w:color w:val="231F20"/>
        </w:rPr>
        <w:t>de</w:t>
      </w:r>
      <w:r>
        <w:rPr>
          <w:color w:val="231F20"/>
          <w:spacing w:val="-15"/>
        </w:rPr>
        <w:t xml:space="preserve"> </w:t>
      </w:r>
      <w:r>
        <w:rPr>
          <w:color w:val="231F20"/>
        </w:rPr>
        <w:t>fundos</w:t>
      </w:r>
      <w:r>
        <w:rPr>
          <w:color w:val="231F20"/>
          <w:spacing w:val="-12"/>
        </w:rPr>
        <w:t xml:space="preserve"> </w:t>
      </w:r>
      <w:r>
        <w:rPr>
          <w:color w:val="231F20"/>
        </w:rPr>
        <w:t xml:space="preserve">de investimento, abertos ou fechados, para fins de gestão de caixa e liquidez, observadas as regras de enquadramento exigidas na regulamentação e os critérios de composição de Carteira estabelecidos neste Regulamento e no </w:t>
      </w:r>
      <w:r>
        <w:rPr>
          <w:color w:val="231F20"/>
          <w:spacing w:val="-2"/>
        </w:rPr>
        <w:t>Anexo.</w:t>
      </w:r>
    </w:p>
    <w:p w14:paraId="2671FA35" w14:textId="77777777" w:rsidR="00827D97" w:rsidRDefault="00827D97">
      <w:pPr>
        <w:pStyle w:val="Corpodetexto"/>
        <w:spacing w:before="54"/>
      </w:pPr>
    </w:p>
    <w:p w14:paraId="7D988CC1" w14:textId="77777777" w:rsidR="00827D97" w:rsidRDefault="00000000">
      <w:pPr>
        <w:tabs>
          <w:tab w:val="left" w:pos="2210"/>
        </w:tabs>
        <w:spacing w:before="1" w:line="304" w:lineRule="auto"/>
        <w:ind w:left="2212" w:right="226" w:hanging="1864"/>
        <w:jc w:val="both"/>
      </w:pPr>
      <w:r>
        <w:rPr>
          <w:rFonts w:ascii="Arial" w:hAnsi="Arial"/>
          <w:b/>
          <w:color w:val="231F20"/>
        </w:rPr>
        <w:t>Artigo 39.</w:t>
      </w:r>
      <w:r>
        <w:rPr>
          <w:rFonts w:ascii="Arial" w:hAnsi="Arial"/>
          <w:b/>
          <w:color w:val="231F20"/>
        </w:rPr>
        <w:tab/>
      </w:r>
      <w:r>
        <w:rPr>
          <w:rFonts w:ascii="Arial" w:hAnsi="Arial"/>
          <w:b/>
          <w:color w:val="231F20"/>
          <w:u w:val="thick" w:color="231F20"/>
        </w:rPr>
        <w:t>Não há garantia de que o Fundo gozará do tratamento tributário aplicável</w:t>
      </w:r>
      <w:r>
        <w:rPr>
          <w:rFonts w:ascii="Arial" w:hAnsi="Arial"/>
          <w:b/>
          <w:color w:val="231F20"/>
        </w:rPr>
        <w:t xml:space="preserve"> </w:t>
      </w:r>
      <w:r>
        <w:rPr>
          <w:rFonts w:ascii="Arial" w:hAnsi="Arial"/>
          <w:b/>
          <w:color w:val="231F20"/>
          <w:u w:val="thick" w:color="231F20"/>
        </w:rPr>
        <w:t>aos fundos de investimento de longo prazo, não assumindo a Gestora e</w:t>
      </w:r>
      <w:r>
        <w:rPr>
          <w:rFonts w:ascii="Arial" w:hAnsi="Arial"/>
          <w:b/>
          <w:color w:val="231F20"/>
        </w:rPr>
        <w:t xml:space="preserve"> </w:t>
      </w:r>
      <w:r>
        <w:rPr>
          <w:rFonts w:ascii="Arial" w:hAnsi="Arial"/>
          <w:b/>
          <w:color w:val="231F20"/>
          <w:u w:val="thick" w:color="231F20"/>
        </w:rPr>
        <w:t>nem a Administradora, portanto, qualquer compromisso nesse sentido</w:t>
      </w:r>
      <w:r>
        <w:rPr>
          <w:color w:val="231F20"/>
        </w:rPr>
        <w:t>.</w:t>
      </w:r>
    </w:p>
    <w:p w14:paraId="605CCF95" w14:textId="77777777" w:rsidR="00827D97" w:rsidRDefault="00827D97">
      <w:pPr>
        <w:pStyle w:val="Corpodetexto"/>
        <w:spacing w:before="26"/>
        <w:rPr>
          <w:sz w:val="24"/>
        </w:rPr>
      </w:pPr>
    </w:p>
    <w:p w14:paraId="6394708D" w14:textId="77777777" w:rsidR="00827D97" w:rsidRDefault="00000000">
      <w:pPr>
        <w:pStyle w:val="Ttulo1"/>
        <w:tabs>
          <w:tab w:val="left" w:pos="2207"/>
        </w:tabs>
      </w:pPr>
      <w:r>
        <w:rPr>
          <w:color w:val="231F20"/>
          <w:spacing w:val="-15"/>
        </w:rPr>
        <w:t>CAPÍTULO</w:t>
      </w:r>
      <w:r>
        <w:rPr>
          <w:color w:val="231F20"/>
          <w:spacing w:val="-25"/>
        </w:rPr>
        <w:t xml:space="preserve"> </w:t>
      </w:r>
      <w:r>
        <w:rPr>
          <w:color w:val="231F20"/>
          <w:spacing w:val="-5"/>
        </w:rPr>
        <w:t>IX.</w:t>
      </w:r>
      <w:r>
        <w:rPr>
          <w:color w:val="231F20"/>
        </w:rPr>
        <w:tab/>
        <w:t>CONDIÇÕES</w:t>
      </w:r>
      <w:r>
        <w:rPr>
          <w:color w:val="231F20"/>
          <w:spacing w:val="-11"/>
        </w:rPr>
        <w:t xml:space="preserve"> </w:t>
      </w:r>
      <w:r>
        <w:rPr>
          <w:color w:val="231F20"/>
        </w:rPr>
        <w:t>DE</w:t>
      </w:r>
      <w:r>
        <w:rPr>
          <w:color w:val="231F20"/>
          <w:spacing w:val="-8"/>
        </w:rPr>
        <w:t xml:space="preserve"> </w:t>
      </w:r>
      <w:r>
        <w:rPr>
          <w:color w:val="231F20"/>
        </w:rPr>
        <w:t>CESSÃO</w:t>
      </w:r>
      <w:r>
        <w:rPr>
          <w:color w:val="231F20"/>
          <w:spacing w:val="-8"/>
        </w:rPr>
        <w:t xml:space="preserve"> </w:t>
      </w:r>
      <w:r>
        <w:rPr>
          <w:color w:val="231F20"/>
        </w:rPr>
        <w:t>E</w:t>
      </w:r>
      <w:r>
        <w:rPr>
          <w:color w:val="231F20"/>
          <w:spacing w:val="-8"/>
        </w:rPr>
        <w:t xml:space="preserve"> </w:t>
      </w:r>
      <w:r>
        <w:rPr>
          <w:color w:val="231F20"/>
        </w:rPr>
        <w:t>CRITÉRIOS</w:t>
      </w:r>
      <w:r>
        <w:rPr>
          <w:color w:val="231F20"/>
          <w:spacing w:val="-8"/>
        </w:rPr>
        <w:t xml:space="preserve"> </w:t>
      </w:r>
      <w:r>
        <w:rPr>
          <w:color w:val="231F20"/>
        </w:rPr>
        <w:t>DE</w:t>
      </w:r>
      <w:r>
        <w:rPr>
          <w:color w:val="231F20"/>
          <w:spacing w:val="-8"/>
        </w:rPr>
        <w:t xml:space="preserve"> </w:t>
      </w:r>
      <w:r>
        <w:rPr>
          <w:color w:val="231F20"/>
          <w:spacing w:val="-2"/>
        </w:rPr>
        <w:t>ELEGIBILIDADE</w:t>
      </w:r>
    </w:p>
    <w:p w14:paraId="50AEC0DD" w14:textId="77777777" w:rsidR="00827D97" w:rsidRDefault="00827D97">
      <w:pPr>
        <w:pStyle w:val="Corpodetexto"/>
        <w:spacing w:before="110"/>
        <w:rPr>
          <w:rFonts w:ascii="Arial"/>
          <w:b/>
          <w:sz w:val="24"/>
        </w:rPr>
      </w:pPr>
    </w:p>
    <w:p w14:paraId="5B29D0D9" w14:textId="77777777" w:rsidR="00827D97" w:rsidRDefault="00000000">
      <w:pPr>
        <w:pStyle w:val="Corpodetexto"/>
        <w:tabs>
          <w:tab w:val="left" w:pos="2212"/>
        </w:tabs>
        <w:spacing w:line="302" w:lineRule="auto"/>
        <w:ind w:left="2212" w:right="223" w:hanging="1864"/>
        <w:jc w:val="both"/>
      </w:pPr>
      <w:r>
        <w:rPr>
          <w:rFonts w:ascii="Arial" w:hAnsi="Arial"/>
          <w:b/>
          <w:color w:val="231F20"/>
        </w:rPr>
        <w:t>Artigo 40.</w:t>
      </w:r>
      <w:r>
        <w:rPr>
          <w:rFonts w:ascii="Arial" w:hAnsi="Arial"/>
          <w:b/>
          <w:color w:val="231F20"/>
        </w:rPr>
        <w:tab/>
      </w:r>
      <w:r>
        <w:rPr>
          <w:color w:val="231F20"/>
        </w:rPr>
        <w:t>Em cada aquisição de Direitos Creditórios, a Gestora deverá observar, cumulativamente, as Condições de Cessão e os Critérios de Elegibilidade definidos no Anexo, os quais deverão ser declarados como atendidos pela Gestora antes da aquisição à Carteira.</w:t>
      </w:r>
    </w:p>
    <w:p w14:paraId="6E3E0A9E" w14:textId="77777777" w:rsidR="00827D97" w:rsidRDefault="00827D97">
      <w:pPr>
        <w:pStyle w:val="Corpodetexto"/>
        <w:spacing w:before="69"/>
      </w:pPr>
    </w:p>
    <w:p w14:paraId="5D2A3DEB" w14:textId="77777777" w:rsidR="00827D97" w:rsidRDefault="00000000">
      <w:pPr>
        <w:pStyle w:val="Corpodetexto"/>
        <w:tabs>
          <w:tab w:val="left" w:pos="2212"/>
        </w:tabs>
        <w:spacing w:line="304" w:lineRule="auto"/>
        <w:ind w:left="2212" w:right="224" w:hanging="1864"/>
        <w:jc w:val="both"/>
      </w:pPr>
      <w:r>
        <w:rPr>
          <w:rFonts w:ascii="Arial" w:hAnsi="Arial"/>
          <w:b/>
          <w:color w:val="231F20"/>
        </w:rPr>
        <w:t>Artigo 41.</w:t>
      </w:r>
      <w:r>
        <w:rPr>
          <w:rFonts w:ascii="Arial" w:hAnsi="Arial"/>
          <w:b/>
          <w:color w:val="231F20"/>
        </w:rPr>
        <w:tab/>
      </w:r>
      <w:r>
        <w:rPr>
          <w:color w:val="231F20"/>
        </w:rPr>
        <w:t>Na hipótese de os Direitos Creditórios deixarem de observar quaisquer das Condições de Cessão e/ou dos Critérios de Elegibilidade descritos no Anexo após sua aquisição pela Gestora,</w:t>
      </w:r>
      <w:r>
        <w:rPr>
          <w:color w:val="231F20"/>
          <w:spacing w:val="-1"/>
        </w:rPr>
        <w:t xml:space="preserve"> </w:t>
      </w:r>
      <w:r>
        <w:rPr>
          <w:color w:val="231F20"/>
        </w:rPr>
        <w:t>não caberá, por</w:t>
      </w:r>
      <w:r>
        <w:rPr>
          <w:color w:val="231F20"/>
          <w:spacing w:val="-1"/>
        </w:rPr>
        <w:t xml:space="preserve"> </w:t>
      </w:r>
      <w:r>
        <w:rPr>
          <w:color w:val="231F20"/>
        </w:rPr>
        <w:t>parte dos</w:t>
      </w:r>
      <w:r>
        <w:rPr>
          <w:color w:val="231F20"/>
          <w:spacing w:val="-2"/>
        </w:rPr>
        <w:t xml:space="preserve"> </w:t>
      </w:r>
      <w:r>
        <w:rPr>
          <w:color w:val="231F20"/>
        </w:rPr>
        <w:t>Cotistas, direito de regresso contra a Gestora, a Administradora ou o Custodiante, salvo se comprovada má-fé ou dolo das partes responsáveis, observados o centros e limites de responsabilidades definidos especificamente neste Regulamento, no Anexo e na regulamentação aplicável.</w:t>
      </w:r>
    </w:p>
    <w:p w14:paraId="38963737" w14:textId="77777777" w:rsidR="00827D97" w:rsidRDefault="00827D97">
      <w:pPr>
        <w:pStyle w:val="Corpodetexto"/>
        <w:spacing w:before="38"/>
      </w:pPr>
    </w:p>
    <w:p w14:paraId="75D10076" w14:textId="77777777" w:rsidR="00827D97" w:rsidRDefault="00000000">
      <w:pPr>
        <w:pStyle w:val="Ttulo1"/>
        <w:spacing w:line="278" w:lineRule="auto"/>
        <w:ind w:left="2207" w:right="114" w:hanging="1979"/>
        <w:jc w:val="both"/>
      </w:pPr>
      <w:r>
        <w:rPr>
          <w:color w:val="231F20"/>
        </w:rPr>
        <w:t>CAPÍTULO</w:t>
      </w:r>
      <w:r>
        <w:rPr>
          <w:color w:val="231F20"/>
          <w:spacing w:val="-17"/>
        </w:rPr>
        <w:t xml:space="preserve"> </w:t>
      </w:r>
      <w:r>
        <w:rPr>
          <w:color w:val="231F20"/>
        </w:rPr>
        <w:t>X.</w:t>
      </w:r>
      <w:r>
        <w:rPr>
          <w:color w:val="231F20"/>
          <w:spacing w:val="80"/>
        </w:rPr>
        <w:t xml:space="preserve">  </w:t>
      </w:r>
      <w:r>
        <w:rPr>
          <w:color w:val="231F20"/>
        </w:rPr>
        <w:t>PROCEDIMENTOS DE ORIGINAÇÃO, CONCESSÃO E COBRANÇA</w:t>
      </w:r>
      <w:r>
        <w:rPr>
          <w:color w:val="231F20"/>
          <w:spacing w:val="40"/>
        </w:rPr>
        <w:t xml:space="preserve"> </w:t>
      </w:r>
      <w:r>
        <w:rPr>
          <w:color w:val="231F20"/>
        </w:rPr>
        <w:t>DOS DIREITOS CREDITÓRIOS</w:t>
      </w:r>
    </w:p>
    <w:p w14:paraId="6E0B93A5" w14:textId="77777777" w:rsidR="00827D97" w:rsidRDefault="00827D97">
      <w:pPr>
        <w:pStyle w:val="Corpodetexto"/>
        <w:spacing w:before="62"/>
        <w:rPr>
          <w:rFonts w:ascii="Arial"/>
          <w:b/>
          <w:sz w:val="24"/>
        </w:rPr>
      </w:pPr>
    </w:p>
    <w:p w14:paraId="4D2C069E"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42.</w:t>
      </w:r>
      <w:r>
        <w:rPr>
          <w:rFonts w:ascii="Arial" w:hAnsi="Arial"/>
          <w:b/>
          <w:color w:val="231F20"/>
        </w:rPr>
        <w:tab/>
      </w:r>
      <w:r>
        <w:rPr>
          <w:color w:val="231F20"/>
        </w:rPr>
        <w:t>Não obstante a natureza dos Direitos Creditórios a serem investidos pela Gestora e observadas as especificidades dos procedimentos de originação e concessão</w:t>
      </w:r>
      <w:r>
        <w:rPr>
          <w:color w:val="231F20"/>
          <w:spacing w:val="-8"/>
        </w:rPr>
        <w:t xml:space="preserve"> </w:t>
      </w:r>
      <w:r>
        <w:rPr>
          <w:color w:val="231F20"/>
        </w:rPr>
        <w:t>descritos</w:t>
      </w:r>
      <w:r>
        <w:rPr>
          <w:color w:val="231F20"/>
          <w:spacing w:val="-7"/>
        </w:rPr>
        <w:t xml:space="preserve"> </w:t>
      </w:r>
      <w:r>
        <w:rPr>
          <w:color w:val="231F20"/>
        </w:rPr>
        <w:t>no</w:t>
      </w:r>
      <w:r>
        <w:rPr>
          <w:color w:val="231F20"/>
          <w:spacing w:val="-10"/>
        </w:rPr>
        <w:t xml:space="preserve"> </w:t>
      </w:r>
      <w:r>
        <w:rPr>
          <w:color w:val="231F20"/>
        </w:rPr>
        <w:t>Anexo,</w:t>
      </w:r>
      <w:r>
        <w:rPr>
          <w:color w:val="231F20"/>
          <w:spacing w:val="-6"/>
        </w:rPr>
        <w:t xml:space="preserve"> </w:t>
      </w:r>
      <w:r>
        <w:rPr>
          <w:color w:val="231F20"/>
        </w:rPr>
        <w:t>a</w:t>
      </w:r>
      <w:r>
        <w:rPr>
          <w:color w:val="231F20"/>
          <w:spacing w:val="-8"/>
        </w:rPr>
        <w:t xml:space="preserve"> </w:t>
      </w:r>
      <w:r>
        <w:rPr>
          <w:color w:val="231F20"/>
        </w:rPr>
        <w:t>Gestora</w:t>
      </w:r>
      <w:r>
        <w:rPr>
          <w:color w:val="231F20"/>
          <w:spacing w:val="-9"/>
        </w:rPr>
        <w:t xml:space="preserve"> </w:t>
      </w:r>
      <w:r>
        <w:rPr>
          <w:color w:val="231F20"/>
        </w:rPr>
        <w:t>sempre</w:t>
      </w:r>
      <w:r>
        <w:rPr>
          <w:color w:val="231F20"/>
          <w:spacing w:val="-8"/>
        </w:rPr>
        <w:t xml:space="preserve"> </w:t>
      </w:r>
      <w:r>
        <w:rPr>
          <w:color w:val="231F20"/>
        </w:rPr>
        <w:t>também</w:t>
      </w:r>
      <w:r>
        <w:rPr>
          <w:color w:val="231F20"/>
          <w:spacing w:val="-6"/>
        </w:rPr>
        <w:t xml:space="preserve"> </w:t>
      </w:r>
      <w:r>
        <w:rPr>
          <w:color w:val="231F20"/>
        </w:rPr>
        <w:t>deverá</w:t>
      </w:r>
      <w:r>
        <w:rPr>
          <w:color w:val="231F20"/>
          <w:spacing w:val="-7"/>
        </w:rPr>
        <w:t xml:space="preserve"> </w:t>
      </w:r>
      <w:r>
        <w:rPr>
          <w:color w:val="231F20"/>
        </w:rPr>
        <w:t>observar,</w:t>
      </w:r>
      <w:r>
        <w:rPr>
          <w:color w:val="231F20"/>
          <w:spacing w:val="-5"/>
        </w:rPr>
        <w:t xml:space="preserve"> </w:t>
      </w:r>
      <w:r>
        <w:rPr>
          <w:color w:val="231F20"/>
        </w:rPr>
        <w:t>em todos os casos, as diligências descritas nesta parte geral do Regulamento.</w:t>
      </w:r>
    </w:p>
    <w:p w14:paraId="2D06C7F9" w14:textId="77777777" w:rsidR="00827D97" w:rsidRDefault="00827D97">
      <w:pPr>
        <w:pStyle w:val="Corpodetexto"/>
        <w:spacing w:before="71"/>
      </w:pPr>
    </w:p>
    <w:p w14:paraId="7832567F"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43.</w:t>
      </w:r>
      <w:r>
        <w:rPr>
          <w:rFonts w:ascii="Arial" w:hAnsi="Arial"/>
          <w:b/>
          <w:color w:val="231F20"/>
        </w:rPr>
        <w:tab/>
      </w:r>
      <w:r>
        <w:rPr>
          <w:color w:val="231F20"/>
        </w:rPr>
        <w:t>O processo de originação e concessão seguirá as formalidades inerentes à natureza</w:t>
      </w:r>
      <w:r>
        <w:rPr>
          <w:color w:val="231F20"/>
          <w:spacing w:val="17"/>
        </w:rPr>
        <w:t xml:space="preserve"> </w:t>
      </w:r>
      <w:r>
        <w:rPr>
          <w:color w:val="231F20"/>
        </w:rPr>
        <w:t>de</w:t>
      </w:r>
      <w:r>
        <w:rPr>
          <w:color w:val="231F20"/>
          <w:spacing w:val="20"/>
        </w:rPr>
        <w:t xml:space="preserve"> </w:t>
      </w:r>
      <w:r>
        <w:rPr>
          <w:color w:val="231F20"/>
        </w:rPr>
        <w:t>cada</w:t>
      </w:r>
      <w:r>
        <w:rPr>
          <w:color w:val="231F20"/>
          <w:spacing w:val="17"/>
        </w:rPr>
        <w:t xml:space="preserve"> </w:t>
      </w:r>
      <w:r>
        <w:rPr>
          <w:color w:val="231F20"/>
        </w:rPr>
        <w:t>tipo</w:t>
      </w:r>
      <w:r>
        <w:rPr>
          <w:color w:val="231F20"/>
          <w:spacing w:val="17"/>
        </w:rPr>
        <w:t xml:space="preserve"> </w:t>
      </w:r>
      <w:r>
        <w:rPr>
          <w:color w:val="231F20"/>
        </w:rPr>
        <w:t>de</w:t>
      </w:r>
      <w:r>
        <w:rPr>
          <w:color w:val="231F20"/>
          <w:spacing w:val="20"/>
        </w:rPr>
        <w:t xml:space="preserve"> </w:t>
      </w:r>
      <w:r>
        <w:rPr>
          <w:color w:val="231F20"/>
        </w:rPr>
        <w:t>Direito</w:t>
      </w:r>
      <w:r>
        <w:rPr>
          <w:color w:val="231F20"/>
          <w:spacing w:val="20"/>
        </w:rPr>
        <w:t xml:space="preserve"> </w:t>
      </w:r>
      <w:r>
        <w:rPr>
          <w:color w:val="231F20"/>
        </w:rPr>
        <w:t>Creditório,</w:t>
      </w:r>
      <w:r>
        <w:rPr>
          <w:color w:val="231F20"/>
          <w:spacing w:val="19"/>
        </w:rPr>
        <w:t xml:space="preserve"> </w:t>
      </w:r>
      <w:r>
        <w:rPr>
          <w:color w:val="231F20"/>
        </w:rPr>
        <w:t>sendo</w:t>
      </w:r>
      <w:r>
        <w:rPr>
          <w:color w:val="231F20"/>
          <w:spacing w:val="20"/>
        </w:rPr>
        <w:t xml:space="preserve"> </w:t>
      </w:r>
      <w:r>
        <w:rPr>
          <w:color w:val="231F20"/>
        </w:rPr>
        <w:t>que,</w:t>
      </w:r>
      <w:r>
        <w:rPr>
          <w:color w:val="231F20"/>
          <w:spacing w:val="18"/>
        </w:rPr>
        <w:t xml:space="preserve"> </w:t>
      </w:r>
      <w:r>
        <w:rPr>
          <w:color w:val="231F20"/>
        </w:rPr>
        <w:t>em</w:t>
      </w:r>
      <w:r>
        <w:rPr>
          <w:color w:val="231F20"/>
          <w:spacing w:val="18"/>
        </w:rPr>
        <w:t xml:space="preserve"> </w:t>
      </w:r>
      <w:r>
        <w:rPr>
          <w:color w:val="231F20"/>
        </w:rPr>
        <w:t>todos</w:t>
      </w:r>
      <w:r>
        <w:rPr>
          <w:color w:val="231F20"/>
          <w:spacing w:val="17"/>
        </w:rPr>
        <w:t xml:space="preserve"> </w:t>
      </w:r>
      <w:r>
        <w:rPr>
          <w:color w:val="231F20"/>
        </w:rPr>
        <w:t>os</w:t>
      </w:r>
      <w:r>
        <w:rPr>
          <w:color w:val="231F20"/>
          <w:spacing w:val="17"/>
        </w:rPr>
        <w:t xml:space="preserve"> </w:t>
      </w:r>
      <w:r>
        <w:rPr>
          <w:color w:val="231F20"/>
        </w:rPr>
        <w:t>casos,</w:t>
      </w:r>
      <w:r>
        <w:rPr>
          <w:color w:val="231F20"/>
          <w:spacing w:val="20"/>
        </w:rPr>
        <w:t xml:space="preserve"> </w:t>
      </w:r>
      <w:r>
        <w:rPr>
          <w:color w:val="231F20"/>
        </w:rPr>
        <w:t>a</w:t>
      </w:r>
    </w:p>
    <w:p w14:paraId="3E2D4B6F"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6AB3C08E" w14:textId="77777777" w:rsidR="00827D97" w:rsidRDefault="00000000">
      <w:pPr>
        <w:pStyle w:val="Corpodetexto"/>
        <w:spacing w:before="44"/>
        <w:ind w:left="2212"/>
        <w:jc w:val="both"/>
      </w:pPr>
      <w:r>
        <w:rPr>
          <w:color w:val="231F20"/>
        </w:rPr>
        <w:lastRenderedPageBreak/>
        <w:t>Gestora</w:t>
      </w:r>
      <w:r>
        <w:rPr>
          <w:color w:val="231F20"/>
          <w:spacing w:val="-6"/>
        </w:rPr>
        <w:t xml:space="preserve"> </w:t>
      </w:r>
      <w:r>
        <w:rPr>
          <w:color w:val="231F20"/>
        </w:rPr>
        <w:t>deverá</w:t>
      </w:r>
      <w:r>
        <w:rPr>
          <w:color w:val="231F20"/>
          <w:spacing w:val="-5"/>
        </w:rPr>
        <w:t xml:space="preserve"> </w:t>
      </w:r>
      <w:r>
        <w:rPr>
          <w:color w:val="231F20"/>
        </w:rPr>
        <w:t>informar</w:t>
      </w:r>
      <w:r>
        <w:rPr>
          <w:color w:val="231F20"/>
          <w:spacing w:val="-7"/>
        </w:rPr>
        <w:t xml:space="preserve"> </w:t>
      </w:r>
      <w:r>
        <w:rPr>
          <w:color w:val="231F20"/>
        </w:rPr>
        <w:t>à</w:t>
      </w:r>
      <w:r>
        <w:rPr>
          <w:color w:val="231F20"/>
          <w:spacing w:val="-4"/>
        </w:rPr>
        <w:t xml:space="preserve"> </w:t>
      </w:r>
      <w:r>
        <w:rPr>
          <w:color w:val="231F20"/>
        </w:rPr>
        <w:t>Administradora</w:t>
      </w:r>
      <w:r>
        <w:rPr>
          <w:color w:val="231F20"/>
          <w:spacing w:val="-5"/>
        </w:rPr>
        <w:t xml:space="preserve"> </w:t>
      </w:r>
      <w:r>
        <w:rPr>
          <w:color w:val="231F20"/>
        </w:rPr>
        <w:t>os</w:t>
      </w:r>
      <w:r>
        <w:rPr>
          <w:color w:val="231F20"/>
          <w:spacing w:val="-3"/>
        </w:rPr>
        <w:t xml:space="preserve"> </w:t>
      </w:r>
      <w:r>
        <w:rPr>
          <w:color w:val="231F20"/>
        </w:rPr>
        <w:t>seguintes</w:t>
      </w:r>
      <w:r>
        <w:rPr>
          <w:color w:val="231F20"/>
          <w:spacing w:val="-3"/>
        </w:rPr>
        <w:t xml:space="preserve"> </w:t>
      </w:r>
      <w:r>
        <w:rPr>
          <w:color w:val="231F20"/>
          <w:spacing w:val="-2"/>
        </w:rPr>
        <w:t>fatores:</w:t>
      </w:r>
    </w:p>
    <w:p w14:paraId="0CEF029F" w14:textId="77777777" w:rsidR="00827D97" w:rsidRDefault="00827D97">
      <w:pPr>
        <w:pStyle w:val="Corpodetexto"/>
        <w:spacing w:before="132"/>
      </w:pPr>
    </w:p>
    <w:p w14:paraId="48444AFA" w14:textId="77777777" w:rsidR="00827D97" w:rsidRDefault="00000000">
      <w:pPr>
        <w:pStyle w:val="PargrafodaLista"/>
        <w:numPr>
          <w:ilvl w:val="1"/>
          <w:numId w:val="36"/>
        </w:numPr>
        <w:tabs>
          <w:tab w:val="left" w:pos="3080"/>
          <w:tab w:val="left" w:pos="3083"/>
        </w:tabs>
        <w:spacing w:line="304" w:lineRule="auto"/>
        <w:ind w:right="232"/>
        <w:jc w:val="both"/>
      </w:pPr>
      <w:r>
        <w:rPr>
          <w:color w:val="231F20"/>
        </w:rPr>
        <w:t>A natureza do Direito Creditório e o enquadramento à Política de Investimento,</w:t>
      </w:r>
      <w:r>
        <w:rPr>
          <w:color w:val="231F20"/>
          <w:spacing w:val="-13"/>
        </w:rPr>
        <w:t xml:space="preserve"> </w:t>
      </w:r>
      <w:r>
        <w:rPr>
          <w:color w:val="231F20"/>
        </w:rPr>
        <w:t>aos</w:t>
      </w:r>
      <w:r>
        <w:rPr>
          <w:color w:val="231F20"/>
          <w:spacing w:val="-14"/>
        </w:rPr>
        <w:t xml:space="preserve"> </w:t>
      </w:r>
      <w:r>
        <w:rPr>
          <w:color w:val="231F20"/>
        </w:rPr>
        <w:t>Critérios</w:t>
      </w:r>
      <w:r>
        <w:rPr>
          <w:color w:val="231F20"/>
          <w:spacing w:val="-12"/>
        </w:rPr>
        <w:t xml:space="preserve"> </w:t>
      </w:r>
      <w:r>
        <w:rPr>
          <w:color w:val="231F20"/>
        </w:rPr>
        <w:t>de</w:t>
      </w:r>
      <w:r>
        <w:rPr>
          <w:color w:val="231F20"/>
          <w:spacing w:val="-15"/>
        </w:rPr>
        <w:t xml:space="preserve"> </w:t>
      </w:r>
      <w:r>
        <w:rPr>
          <w:color w:val="231F20"/>
        </w:rPr>
        <w:t>Elegibilidade</w:t>
      </w:r>
      <w:r>
        <w:rPr>
          <w:color w:val="231F20"/>
          <w:spacing w:val="-12"/>
        </w:rPr>
        <w:t xml:space="preserve"> </w:t>
      </w:r>
      <w:r>
        <w:rPr>
          <w:color w:val="231F20"/>
        </w:rPr>
        <w:t>e</w:t>
      </w:r>
      <w:r>
        <w:rPr>
          <w:color w:val="231F20"/>
          <w:spacing w:val="-12"/>
        </w:rPr>
        <w:t xml:space="preserve"> </w:t>
      </w:r>
      <w:r>
        <w:rPr>
          <w:color w:val="231F20"/>
        </w:rPr>
        <w:t>às</w:t>
      </w:r>
      <w:r>
        <w:rPr>
          <w:color w:val="231F20"/>
          <w:spacing w:val="-16"/>
        </w:rPr>
        <w:t xml:space="preserve"> </w:t>
      </w:r>
      <w:r>
        <w:rPr>
          <w:color w:val="231F20"/>
        </w:rPr>
        <w:t>Condições</w:t>
      </w:r>
      <w:r>
        <w:rPr>
          <w:color w:val="231F20"/>
          <w:spacing w:val="-11"/>
        </w:rPr>
        <w:t xml:space="preserve"> </w:t>
      </w:r>
      <w:r>
        <w:rPr>
          <w:color w:val="231F20"/>
        </w:rPr>
        <w:t>de</w:t>
      </w:r>
      <w:r>
        <w:rPr>
          <w:color w:val="231F20"/>
          <w:spacing w:val="-15"/>
        </w:rPr>
        <w:t xml:space="preserve"> </w:t>
      </w:r>
      <w:r>
        <w:rPr>
          <w:color w:val="231F20"/>
        </w:rPr>
        <w:t>Cessão;</w:t>
      </w:r>
    </w:p>
    <w:p w14:paraId="7EFD4204" w14:textId="77777777" w:rsidR="00827D97" w:rsidRDefault="00000000">
      <w:pPr>
        <w:pStyle w:val="PargrafodaLista"/>
        <w:numPr>
          <w:ilvl w:val="1"/>
          <w:numId w:val="36"/>
        </w:numPr>
        <w:tabs>
          <w:tab w:val="left" w:pos="3080"/>
          <w:tab w:val="left" w:pos="3083"/>
        </w:tabs>
        <w:spacing w:line="304" w:lineRule="auto"/>
        <w:ind w:right="226"/>
        <w:jc w:val="both"/>
      </w:pPr>
      <w:r>
        <w:rPr>
          <w:color w:val="231F20"/>
        </w:rPr>
        <w:t>A origem do Direito Creditório, identificando, assim, as partes relacionadas à operação, inclusive, com a identificação expressa de eventuais intermediários, caso aplicável;</w:t>
      </w:r>
    </w:p>
    <w:p w14:paraId="54DA948E" w14:textId="77777777" w:rsidR="00827D97" w:rsidRDefault="00000000">
      <w:pPr>
        <w:pStyle w:val="PargrafodaLista"/>
        <w:numPr>
          <w:ilvl w:val="1"/>
          <w:numId w:val="36"/>
        </w:numPr>
        <w:tabs>
          <w:tab w:val="left" w:pos="3079"/>
          <w:tab w:val="left" w:pos="3083"/>
        </w:tabs>
        <w:spacing w:line="304" w:lineRule="auto"/>
        <w:ind w:right="227"/>
        <w:jc w:val="both"/>
      </w:pPr>
      <w:r>
        <w:rPr>
          <w:color w:val="231F20"/>
        </w:rPr>
        <w:t>O</w:t>
      </w:r>
      <w:r>
        <w:rPr>
          <w:color w:val="231F20"/>
          <w:spacing w:val="-16"/>
        </w:rPr>
        <w:t xml:space="preserve"> </w:t>
      </w:r>
      <w:r>
        <w:rPr>
          <w:color w:val="231F20"/>
        </w:rPr>
        <w:t>nível</w:t>
      </w:r>
      <w:r>
        <w:rPr>
          <w:color w:val="231F20"/>
          <w:spacing w:val="-15"/>
        </w:rPr>
        <w:t xml:space="preserve"> </w:t>
      </w:r>
      <w:r>
        <w:rPr>
          <w:color w:val="231F20"/>
        </w:rPr>
        <w:t>de</w:t>
      </w:r>
      <w:r>
        <w:rPr>
          <w:color w:val="231F20"/>
          <w:spacing w:val="-15"/>
        </w:rPr>
        <w:t xml:space="preserve"> </w:t>
      </w:r>
      <w:r>
        <w:rPr>
          <w:color w:val="231F20"/>
        </w:rPr>
        <w:t>participação</w:t>
      </w:r>
      <w:r>
        <w:rPr>
          <w:color w:val="231F20"/>
          <w:spacing w:val="-16"/>
        </w:rPr>
        <w:t xml:space="preserve"> </w:t>
      </w:r>
      <w:r>
        <w:rPr>
          <w:color w:val="231F20"/>
        </w:rPr>
        <w:t>da</w:t>
      </w:r>
      <w:r>
        <w:rPr>
          <w:color w:val="231F20"/>
          <w:spacing w:val="-15"/>
        </w:rPr>
        <w:t xml:space="preserve"> </w:t>
      </w:r>
      <w:r>
        <w:rPr>
          <w:color w:val="231F20"/>
        </w:rPr>
        <w:t>Gestora</w:t>
      </w:r>
      <w:r>
        <w:rPr>
          <w:color w:val="231F20"/>
          <w:spacing w:val="9"/>
        </w:rPr>
        <w:t xml:space="preserve"> </w:t>
      </w:r>
      <w:r>
        <w:rPr>
          <w:color w:val="231F20"/>
        </w:rPr>
        <w:t>na</w:t>
      </w:r>
      <w:r>
        <w:rPr>
          <w:color w:val="231F20"/>
          <w:spacing w:val="-15"/>
        </w:rPr>
        <w:t xml:space="preserve"> </w:t>
      </w:r>
      <w:r>
        <w:rPr>
          <w:color w:val="231F20"/>
        </w:rPr>
        <w:t>originação</w:t>
      </w:r>
      <w:r>
        <w:rPr>
          <w:color w:val="231F20"/>
          <w:spacing w:val="-16"/>
        </w:rPr>
        <w:t xml:space="preserve"> </w:t>
      </w:r>
      <w:r>
        <w:rPr>
          <w:color w:val="231F20"/>
        </w:rPr>
        <w:t>da</w:t>
      </w:r>
      <w:r>
        <w:rPr>
          <w:color w:val="231F20"/>
          <w:spacing w:val="-15"/>
        </w:rPr>
        <w:t xml:space="preserve"> </w:t>
      </w:r>
      <w:r>
        <w:rPr>
          <w:color w:val="231F20"/>
        </w:rPr>
        <w:t>operação.</w:t>
      </w:r>
      <w:r>
        <w:rPr>
          <w:color w:val="231F20"/>
          <w:spacing w:val="-15"/>
        </w:rPr>
        <w:t xml:space="preserve"> </w:t>
      </w:r>
      <w:r>
        <w:rPr>
          <w:color w:val="231F20"/>
        </w:rPr>
        <w:t>Ou</w:t>
      </w:r>
      <w:r>
        <w:rPr>
          <w:color w:val="231F20"/>
          <w:spacing w:val="-15"/>
        </w:rPr>
        <w:t xml:space="preserve"> </w:t>
      </w:r>
      <w:r>
        <w:rPr>
          <w:color w:val="231F20"/>
        </w:rPr>
        <w:t>seja, deverá declarar o nível de influência da Gestora e eventuais partes relacionadas, caso exista; e</w:t>
      </w:r>
    </w:p>
    <w:p w14:paraId="6081E439" w14:textId="77777777" w:rsidR="00827D97" w:rsidRDefault="00000000">
      <w:pPr>
        <w:pStyle w:val="PargrafodaLista"/>
        <w:numPr>
          <w:ilvl w:val="1"/>
          <w:numId w:val="36"/>
        </w:numPr>
        <w:tabs>
          <w:tab w:val="left" w:pos="3080"/>
          <w:tab w:val="left" w:pos="3083"/>
        </w:tabs>
        <w:spacing w:line="302" w:lineRule="auto"/>
        <w:ind w:right="224"/>
        <w:jc w:val="both"/>
      </w:pPr>
      <w:r>
        <w:rPr>
          <w:color w:val="231F20"/>
        </w:rPr>
        <w:t>A</w:t>
      </w:r>
      <w:r>
        <w:rPr>
          <w:color w:val="231F20"/>
          <w:spacing w:val="-7"/>
        </w:rPr>
        <w:t xml:space="preserve"> </w:t>
      </w:r>
      <w:r>
        <w:rPr>
          <w:color w:val="231F20"/>
        </w:rPr>
        <w:t>identificação</w:t>
      </w:r>
      <w:r>
        <w:rPr>
          <w:color w:val="231F20"/>
          <w:spacing w:val="-7"/>
        </w:rPr>
        <w:t xml:space="preserve"> </w:t>
      </w:r>
      <w:r>
        <w:rPr>
          <w:color w:val="231F20"/>
        </w:rPr>
        <w:t>de</w:t>
      </w:r>
      <w:r>
        <w:rPr>
          <w:color w:val="231F20"/>
          <w:spacing w:val="-7"/>
        </w:rPr>
        <w:t xml:space="preserve"> </w:t>
      </w:r>
      <w:r>
        <w:rPr>
          <w:color w:val="231F20"/>
        </w:rPr>
        <w:t>qualquer</w:t>
      </w:r>
      <w:r>
        <w:rPr>
          <w:color w:val="231F20"/>
          <w:spacing w:val="-7"/>
        </w:rPr>
        <w:t xml:space="preserve"> </w:t>
      </w:r>
      <w:r>
        <w:rPr>
          <w:color w:val="231F20"/>
        </w:rPr>
        <w:t>elemento</w:t>
      </w:r>
      <w:r>
        <w:rPr>
          <w:color w:val="231F20"/>
          <w:spacing w:val="-6"/>
        </w:rPr>
        <w:t xml:space="preserve"> </w:t>
      </w:r>
      <w:r>
        <w:rPr>
          <w:color w:val="231F20"/>
        </w:rPr>
        <w:t>de</w:t>
      </w:r>
      <w:r>
        <w:rPr>
          <w:color w:val="231F20"/>
          <w:spacing w:val="-7"/>
        </w:rPr>
        <w:t xml:space="preserve"> </w:t>
      </w:r>
      <w:r>
        <w:rPr>
          <w:color w:val="231F20"/>
        </w:rPr>
        <w:t>conflito,</w:t>
      </w:r>
      <w:r>
        <w:rPr>
          <w:color w:val="231F20"/>
          <w:spacing w:val="-9"/>
        </w:rPr>
        <w:t xml:space="preserve"> </w:t>
      </w:r>
      <w:r>
        <w:rPr>
          <w:color w:val="231F20"/>
        </w:rPr>
        <w:t>material</w:t>
      </w:r>
      <w:r>
        <w:rPr>
          <w:color w:val="231F20"/>
          <w:spacing w:val="-8"/>
        </w:rPr>
        <w:t xml:space="preserve"> </w:t>
      </w:r>
      <w:r>
        <w:rPr>
          <w:color w:val="231F20"/>
        </w:rPr>
        <w:t>ou</w:t>
      </w:r>
      <w:r>
        <w:rPr>
          <w:color w:val="231F20"/>
          <w:spacing w:val="-7"/>
        </w:rPr>
        <w:t xml:space="preserve"> </w:t>
      </w:r>
      <w:r>
        <w:rPr>
          <w:color w:val="231F20"/>
        </w:rPr>
        <w:t>formal,</w:t>
      </w:r>
      <w:r>
        <w:rPr>
          <w:color w:val="231F20"/>
          <w:spacing w:val="-7"/>
        </w:rPr>
        <w:t xml:space="preserve"> </w:t>
      </w:r>
      <w:r>
        <w:rPr>
          <w:color w:val="231F20"/>
        </w:rPr>
        <w:t>na originação da operação.</w:t>
      </w:r>
    </w:p>
    <w:p w14:paraId="721D5A56" w14:textId="77777777" w:rsidR="00827D97" w:rsidRDefault="00827D97">
      <w:pPr>
        <w:pStyle w:val="Corpodetexto"/>
        <w:spacing w:before="57"/>
      </w:pPr>
    </w:p>
    <w:p w14:paraId="6B1F8A34"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44.</w:t>
      </w:r>
      <w:r>
        <w:rPr>
          <w:rFonts w:ascii="Arial" w:hAnsi="Arial"/>
          <w:b/>
          <w:color w:val="231F20"/>
        </w:rPr>
        <w:tab/>
      </w:r>
      <w:r>
        <w:rPr>
          <w:color w:val="231F20"/>
        </w:rPr>
        <w:t>Ultrapassada a análise da Gestora acerca da regularidade da originação e dos critérios</w:t>
      </w:r>
      <w:r>
        <w:rPr>
          <w:color w:val="231F20"/>
          <w:spacing w:val="-1"/>
        </w:rPr>
        <w:t xml:space="preserve"> </w:t>
      </w:r>
      <w:r>
        <w:rPr>
          <w:color w:val="231F20"/>
        </w:rPr>
        <w:t>de enquadramento à</w:t>
      </w:r>
      <w:r>
        <w:rPr>
          <w:color w:val="231F20"/>
          <w:spacing w:val="-2"/>
        </w:rPr>
        <w:t xml:space="preserve"> </w:t>
      </w:r>
      <w:r>
        <w:rPr>
          <w:color w:val="231F20"/>
        </w:rPr>
        <w:t>Política</w:t>
      </w:r>
      <w:r>
        <w:rPr>
          <w:color w:val="231F20"/>
          <w:spacing w:val="-2"/>
        </w:rPr>
        <w:t xml:space="preserve"> </w:t>
      </w:r>
      <w:r>
        <w:rPr>
          <w:color w:val="231F20"/>
        </w:rPr>
        <w:t>de</w:t>
      </w:r>
      <w:r>
        <w:rPr>
          <w:color w:val="231F20"/>
          <w:spacing w:val="-1"/>
        </w:rPr>
        <w:t xml:space="preserve"> </w:t>
      </w:r>
      <w:r>
        <w:rPr>
          <w:color w:val="231F20"/>
        </w:rPr>
        <w:t>Investimento, considerando-se, ainda, as especificidades descritas no Anexo, esta prosseguirá com a análise e validação</w:t>
      </w:r>
      <w:r>
        <w:rPr>
          <w:color w:val="231F20"/>
          <w:spacing w:val="-7"/>
        </w:rPr>
        <w:t xml:space="preserve"> </w:t>
      </w:r>
      <w:r>
        <w:rPr>
          <w:color w:val="231F20"/>
        </w:rPr>
        <w:t>da</w:t>
      </w:r>
      <w:r>
        <w:rPr>
          <w:color w:val="231F20"/>
          <w:spacing w:val="-7"/>
        </w:rPr>
        <w:t xml:space="preserve"> </w:t>
      </w:r>
      <w:r>
        <w:rPr>
          <w:color w:val="231F20"/>
        </w:rPr>
        <w:t>existência,</w:t>
      </w:r>
      <w:r>
        <w:rPr>
          <w:color w:val="231F20"/>
          <w:spacing w:val="-9"/>
        </w:rPr>
        <w:t xml:space="preserve"> </w:t>
      </w:r>
      <w:r>
        <w:rPr>
          <w:color w:val="231F20"/>
        </w:rPr>
        <w:t>integridade</w:t>
      </w:r>
      <w:r>
        <w:rPr>
          <w:color w:val="231F20"/>
          <w:spacing w:val="-7"/>
        </w:rPr>
        <w:t xml:space="preserve"> </w:t>
      </w:r>
      <w:r>
        <w:rPr>
          <w:color w:val="231F20"/>
        </w:rPr>
        <w:t>e</w:t>
      </w:r>
      <w:r>
        <w:rPr>
          <w:color w:val="231F20"/>
          <w:spacing w:val="-10"/>
        </w:rPr>
        <w:t xml:space="preserve"> </w:t>
      </w:r>
      <w:r>
        <w:rPr>
          <w:color w:val="231F20"/>
        </w:rPr>
        <w:t>titularidade</w:t>
      </w:r>
      <w:r>
        <w:rPr>
          <w:color w:val="231F20"/>
          <w:spacing w:val="-10"/>
        </w:rPr>
        <w:t xml:space="preserve"> </w:t>
      </w:r>
      <w:r>
        <w:rPr>
          <w:color w:val="231F20"/>
        </w:rPr>
        <w:t>do</w:t>
      </w:r>
      <w:r>
        <w:rPr>
          <w:color w:val="231F20"/>
          <w:spacing w:val="-7"/>
        </w:rPr>
        <w:t xml:space="preserve"> </w:t>
      </w:r>
      <w:r>
        <w:rPr>
          <w:color w:val="231F20"/>
        </w:rPr>
        <w:t>lastro,</w:t>
      </w:r>
      <w:r>
        <w:rPr>
          <w:color w:val="231F20"/>
          <w:spacing w:val="-7"/>
        </w:rPr>
        <w:t xml:space="preserve"> </w:t>
      </w:r>
      <w:r>
        <w:rPr>
          <w:color w:val="231F20"/>
        </w:rPr>
        <w:t>sendo</w:t>
      </w:r>
      <w:r>
        <w:rPr>
          <w:color w:val="231F20"/>
          <w:spacing w:val="-10"/>
        </w:rPr>
        <w:t xml:space="preserve"> </w:t>
      </w:r>
      <w:r>
        <w:rPr>
          <w:color w:val="231F20"/>
        </w:rPr>
        <w:t>que,</w:t>
      </w:r>
      <w:r>
        <w:rPr>
          <w:color w:val="231F20"/>
          <w:spacing w:val="-9"/>
        </w:rPr>
        <w:t xml:space="preserve"> </w:t>
      </w:r>
      <w:r>
        <w:rPr>
          <w:color w:val="231F20"/>
        </w:rPr>
        <w:t>em</w:t>
      </w:r>
      <w:r>
        <w:rPr>
          <w:color w:val="231F20"/>
          <w:spacing w:val="-9"/>
        </w:rPr>
        <w:t xml:space="preserve"> </w:t>
      </w:r>
      <w:r>
        <w:rPr>
          <w:color w:val="231F20"/>
        </w:rPr>
        <w:t>caso positivo,</w:t>
      </w:r>
      <w:r>
        <w:rPr>
          <w:color w:val="231F20"/>
          <w:spacing w:val="-16"/>
        </w:rPr>
        <w:t xml:space="preserve"> </w:t>
      </w:r>
      <w:r>
        <w:rPr>
          <w:color w:val="231F20"/>
        </w:rPr>
        <w:t>a</w:t>
      </w:r>
      <w:r>
        <w:rPr>
          <w:color w:val="231F20"/>
          <w:spacing w:val="-15"/>
        </w:rPr>
        <w:t xml:space="preserve"> </w:t>
      </w:r>
      <w:r>
        <w:rPr>
          <w:color w:val="231F20"/>
        </w:rPr>
        <w:t>Gestora</w:t>
      </w:r>
      <w:r>
        <w:rPr>
          <w:color w:val="231F20"/>
          <w:spacing w:val="-15"/>
        </w:rPr>
        <w:t xml:space="preserve"> </w:t>
      </w:r>
      <w:r>
        <w:rPr>
          <w:color w:val="231F20"/>
        </w:rPr>
        <w:t>formalizará</w:t>
      </w:r>
      <w:r>
        <w:rPr>
          <w:color w:val="231F20"/>
          <w:spacing w:val="-16"/>
        </w:rPr>
        <w:t xml:space="preserve"> </w:t>
      </w:r>
      <w:r>
        <w:rPr>
          <w:color w:val="231F20"/>
        </w:rPr>
        <w:t>a</w:t>
      </w:r>
      <w:r>
        <w:rPr>
          <w:color w:val="231F20"/>
          <w:spacing w:val="-15"/>
        </w:rPr>
        <w:t xml:space="preserve"> </w:t>
      </w:r>
      <w:r>
        <w:rPr>
          <w:color w:val="231F20"/>
        </w:rPr>
        <w:t>integral</w:t>
      </w:r>
      <w:r>
        <w:rPr>
          <w:color w:val="231F20"/>
          <w:spacing w:val="-15"/>
        </w:rPr>
        <w:t xml:space="preserve"> </w:t>
      </w:r>
      <w:r>
        <w:rPr>
          <w:color w:val="231F20"/>
        </w:rPr>
        <w:t>regularidade</w:t>
      </w:r>
      <w:r>
        <w:rPr>
          <w:color w:val="231F20"/>
          <w:spacing w:val="-15"/>
        </w:rPr>
        <w:t xml:space="preserve"> </w:t>
      </w:r>
      <w:r>
        <w:rPr>
          <w:color w:val="231F20"/>
        </w:rPr>
        <w:t>para</w:t>
      </w:r>
      <w:r>
        <w:rPr>
          <w:color w:val="231F20"/>
          <w:spacing w:val="-16"/>
        </w:rPr>
        <w:t xml:space="preserve"> </w:t>
      </w:r>
      <w:r>
        <w:rPr>
          <w:color w:val="231F20"/>
        </w:rPr>
        <w:t>a</w:t>
      </w:r>
      <w:r>
        <w:rPr>
          <w:color w:val="231F20"/>
          <w:spacing w:val="-15"/>
        </w:rPr>
        <w:t xml:space="preserve"> </w:t>
      </w:r>
      <w:r>
        <w:rPr>
          <w:color w:val="231F20"/>
        </w:rPr>
        <w:t>aquisição</w:t>
      </w:r>
      <w:r>
        <w:rPr>
          <w:color w:val="231F20"/>
          <w:spacing w:val="-15"/>
        </w:rPr>
        <w:t xml:space="preserve"> </w:t>
      </w:r>
      <w:r>
        <w:rPr>
          <w:color w:val="231F20"/>
        </w:rPr>
        <w:t>do</w:t>
      </w:r>
      <w:r>
        <w:rPr>
          <w:color w:val="231F20"/>
          <w:spacing w:val="-16"/>
        </w:rPr>
        <w:t xml:space="preserve"> </w:t>
      </w:r>
      <w:r>
        <w:rPr>
          <w:color w:val="231F20"/>
        </w:rPr>
        <w:t>Direito Creditório à Administradora e, inexistindo qualquer objeção formal pela Administradora, a Gestora estará autorizada a seguir com a formalização da aquisição dos Direitos Creditórios.</w:t>
      </w:r>
    </w:p>
    <w:p w14:paraId="3405DB90" w14:textId="77777777" w:rsidR="00827D97" w:rsidRDefault="00827D97">
      <w:pPr>
        <w:pStyle w:val="Corpodetexto"/>
        <w:spacing w:before="75"/>
      </w:pPr>
    </w:p>
    <w:p w14:paraId="5FC4E1BA"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45.</w:t>
      </w:r>
      <w:r>
        <w:rPr>
          <w:rFonts w:ascii="Arial" w:hAnsi="Arial"/>
          <w:b/>
          <w:color w:val="231F20"/>
        </w:rPr>
        <w:tab/>
      </w:r>
      <w:r>
        <w:rPr>
          <w:color w:val="231F20"/>
        </w:rPr>
        <w:t>Qualquer aquisição realizada pela Gestora em infringência aos procedimentos acima,</w:t>
      </w:r>
      <w:r>
        <w:rPr>
          <w:color w:val="231F20"/>
          <w:spacing w:val="-8"/>
        </w:rPr>
        <w:t xml:space="preserve"> </w:t>
      </w:r>
      <w:r>
        <w:rPr>
          <w:color w:val="231F20"/>
        </w:rPr>
        <w:t>bem</w:t>
      </w:r>
      <w:r>
        <w:rPr>
          <w:color w:val="231F20"/>
          <w:spacing w:val="-8"/>
        </w:rPr>
        <w:t xml:space="preserve"> </w:t>
      </w:r>
      <w:r>
        <w:rPr>
          <w:color w:val="231F20"/>
        </w:rPr>
        <w:t>como</w:t>
      </w:r>
      <w:r>
        <w:rPr>
          <w:color w:val="231F20"/>
          <w:spacing w:val="-8"/>
        </w:rPr>
        <w:t xml:space="preserve"> </w:t>
      </w:r>
      <w:r>
        <w:rPr>
          <w:color w:val="231F20"/>
        </w:rPr>
        <w:t>às</w:t>
      </w:r>
      <w:r>
        <w:rPr>
          <w:color w:val="231F20"/>
          <w:spacing w:val="-8"/>
        </w:rPr>
        <w:t xml:space="preserve"> </w:t>
      </w:r>
      <w:r>
        <w:rPr>
          <w:color w:val="231F20"/>
        </w:rPr>
        <w:t>especificidades</w:t>
      </w:r>
      <w:r>
        <w:rPr>
          <w:color w:val="231F20"/>
          <w:spacing w:val="-8"/>
        </w:rPr>
        <w:t xml:space="preserve"> </w:t>
      </w:r>
      <w:r>
        <w:rPr>
          <w:color w:val="231F20"/>
        </w:rPr>
        <w:t>do</w:t>
      </w:r>
      <w:r>
        <w:rPr>
          <w:color w:val="231F20"/>
          <w:spacing w:val="-8"/>
        </w:rPr>
        <w:t xml:space="preserve"> </w:t>
      </w:r>
      <w:r>
        <w:rPr>
          <w:color w:val="231F20"/>
        </w:rPr>
        <w:t>Anexo</w:t>
      </w:r>
      <w:r>
        <w:rPr>
          <w:color w:val="231F20"/>
          <w:spacing w:val="-8"/>
        </w:rPr>
        <w:t xml:space="preserve"> </w:t>
      </w:r>
      <w:r>
        <w:rPr>
          <w:color w:val="231F20"/>
        </w:rPr>
        <w:t>e</w:t>
      </w:r>
      <w:r>
        <w:rPr>
          <w:color w:val="231F20"/>
          <w:spacing w:val="-11"/>
        </w:rPr>
        <w:t xml:space="preserve"> </w:t>
      </w:r>
      <w:r>
        <w:rPr>
          <w:color w:val="231F20"/>
        </w:rPr>
        <w:t>da</w:t>
      </w:r>
      <w:r>
        <w:rPr>
          <w:color w:val="231F20"/>
          <w:spacing w:val="-8"/>
        </w:rPr>
        <w:t xml:space="preserve"> </w:t>
      </w:r>
      <w:r>
        <w:rPr>
          <w:color w:val="231F20"/>
        </w:rPr>
        <w:t>regulamentação</w:t>
      </w:r>
      <w:r>
        <w:rPr>
          <w:color w:val="231F20"/>
          <w:spacing w:val="-8"/>
        </w:rPr>
        <w:t xml:space="preserve"> </w:t>
      </w:r>
      <w:r>
        <w:rPr>
          <w:color w:val="231F20"/>
        </w:rPr>
        <w:t>aplicável</w:t>
      </w:r>
      <w:r>
        <w:rPr>
          <w:color w:val="231F20"/>
          <w:spacing w:val="-7"/>
        </w:rPr>
        <w:t xml:space="preserve"> </w:t>
      </w:r>
      <w:r>
        <w:rPr>
          <w:color w:val="231F20"/>
        </w:rPr>
        <w:t>e desde que devidamente comprovado, será de responsabilidade exclusiva da Gestora,</w:t>
      </w:r>
      <w:r>
        <w:rPr>
          <w:color w:val="231F20"/>
          <w:spacing w:val="-12"/>
        </w:rPr>
        <w:t xml:space="preserve"> </w:t>
      </w:r>
      <w:r>
        <w:rPr>
          <w:color w:val="231F20"/>
        </w:rPr>
        <w:t>não</w:t>
      </w:r>
      <w:r>
        <w:rPr>
          <w:color w:val="231F20"/>
          <w:spacing w:val="-14"/>
        </w:rPr>
        <w:t xml:space="preserve"> </w:t>
      </w:r>
      <w:r>
        <w:rPr>
          <w:color w:val="231F20"/>
        </w:rPr>
        <w:t>sendo</w:t>
      </w:r>
      <w:r>
        <w:rPr>
          <w:color w:val="231F20"/>
          <w:spacing w:val="-15"/>
        </w:rPr>
        <w:t xml:space="preserve"> </w:t>
      </w:r>
      <w:r>
        <w:rPr>
          <w:color w:val="231F20"/>
        </w:rPr>
        <w:t>oponível</w:t>
      </w:r>
      <w:r>
        <w:rPr>
          <w:color w:val="231F20"/>
          <w:spacing w:val="-12"/>
        </w:rPr>
        <w:t xml:space="preserve"> </w:t>
      </w:r>
      <w:r>
        <w:rPr>
          <w:color w:val="231F20"/>
        </w:rPr>
        <w:t>qualquer</w:t>
      </w:r>
      <w:r>
        <w:rPr>
          <w:color w:val="231F20"/>
          <w:spacing w:val="-12"/>
        </w:rPr>
        <w:t xml:space="preserve"> </w:t>
      </w:r>
      <w:r>
        <w:rPr>
          <w:color w:val="231F20"/>
        </w:rPr>
        <w:t>responsabilidade</w:t>
      </w:r>
      <w:r>
        <w:rPr>
          <w:color w:val="231F20"/>
          <w:spacing w:val="-12"/>
        </w:rPr>
        <w:t xml:space="preserve"> </w:t>
      </w:r>
      <w:r>
        <w:rPr>
          <w:color w:val="231F20"/>
        </w:rPr>
        <w:t>à</w:t>
      </w:r>
      <w:r>
        <w:rPr>
          <w:color w:val="231F20"/>
          <w:spacing w:val="-12"/>
        </w:rPr>
        <w:t xml:space="preserve"> </w:t>
      </w:r>
      <w:r>
        <w:rPr>
          <w:color w:val="231F20"/>
        </w:rPr>
        <w:t>Administradora,</w:t>
      </w:r>
      <w:r>
        <w:rPr>
          <w:color w:val="231F20"/>
          <w:spacing w:val="-12"/>
        </w:rPr>
        <w:t xml:space="preserve"> </w:t>
      </w:r>
      <w:r>
        <w:rPr>
          <w:color w:val="231F20"/>
        </w:rPr>
        <w:t>salvo em casos em que esta proceda com comprovado dolo ou má-fé.</w:t>
      </w:r>
    </w:p>
    <w:p w14:paraId="1F14822D" w14:textId="77777777" w:rsidR="00827D97" w:rsidRDefault="00827D97">
      <w:pPr>
        <w:pStyle w:val="Corpodetexto"/>
        <w:spacing w:before="72"/>
      </w:pPr>
    </w:p>
    <w:p w14:paraId="70D2B782" w14:textId="77777777" w:rsidR="00827D97" w:rsidRDefault="00000000">
      <w:pPr>
        <w:pStyle w:val="Corpodetexto"/>
        <w:tabs>
          <w:tab w:val="left" w:pos="2212"/>
        </w:tabs>
        <w:spacing w:line="302" w:lineRule="auto"/>
        <w:ind w:left="2212" w:right="229" w:hanging="1864"/>
        <w:jc w:val="both"/>
      </w:pPr>
      <w:r>
        <w:rPr>
          <w:rFonts w:ascii="Arial" w:hAnsi="Arial"/>
          <w:b/>
          <w:color w:val="231F20"/>
        </w:rPr>
        <w:t>Artigo 46.</w:t>
      </w:r>
      <w:r>
        <w:rPr>
          <w:rFonts w:ascii="Arial" w:hAnsi="Arial"/>
          <w:b/>
          <w:color w:val="231F20"/>
        </w:rPr>
        <w:tab/>
      </w:r>
      <w:r>
        <w:rPr>
          <w:color w:val="231F20"/>
        </w:rPr>
        <w:t>Os</w:t>
      </w:r>
      <w:r>
        <w:rPr>
          <w:color w:val="231F20"/>
          <w:spacing w:val="-9"/>
        </w:rPr>
        <w:t xml:space="preserve"> </w:t>
      </w:r>
      <w:r>
        <w:rPr>
          <w:color w:val="231F20"/>
        </w:rPr>
        <w:t>procedimentos</w:t>
      </w:r>
      <w:r>
        <w:rPr>
          <w:color w:val="231F20"/>
          <w:spacing w:val="-10"/>
        </w:rPr>
        <w:t xml:space="preserve"> </w:t>
      </w:r>
      <w:r>
        <w:rPr>
          <w:color w:val="231F20"/>
        </w:rPr>
        <w:t>de</w:t>
      </w:r>
      <w:r>
        <w:rPr>
          <w:color w:val="231F20"/>
          <w:spacing w:val="-10"/>
        </w:rPr>
        <w:t xml:space="preserve"> </w:t>
      </w:r>
      <w:r>
        <w:rPr>
          <w:color w:val="231F20"/>
        </w:rPr>
        <w:t>cobrança</w:t>
      </w:r>
      <w:r>
        <w:rPr>
          <w:color w:val="231F20"/>
          <w:spacing w:val="-7"/>
        </w:rPr>
        <w:t xml:space="preserve"> </w:t>
      </w:r>
      <w:r>
        <w:rPr>
          <w:color w:val="231F20"/>
        </w:rPr>
        <w:t>dos</w:t>
      </w:r>
      <w:r>
        <w:rPr>
          <w:color w:val="231F20"/>
          <w:spacing w:val="-8"/>
        </w:rPr>
        <w:t xml:space="preserve"> </w:t>
      </w:r>
      <w:r>
        <w:rPr>
          <w:color w:val="231F20"/>
        </w:rPr>
        <w:t>Direitos</w:t>
      </w:r>
      <w:r>
        <w:rPr>
          <w:color w:val="231F20"/>
          <w:spacing w:val="-7"/>
        </w:rPr>
        <w:t xml:space="preserve"> </w:t>
      </w:r>
      <w:r>
        <w:rPr>
          <w:color w:val="231F20"/>
        </w:rPr>
        <w:t>Creditórios</w:t>
      </w:r>
      <w:r>
        <w:rPr>
          <w:color w:val="231F20"/>
          <w:spacing w:val="-8"/>
        </w:rPr>
        <w:t xml:space="preserve"> </w:t>
      </w:r>
      <w:r>
        <w:rPr>
          <w:color w:val="231F20"/>
        </w:rPr>
        <w:t>variam</w:t>
      </w:r>
      <w:r>
        <w:rPr>
          <w:color w:val="231F20"/>
          <w:spacing w:val="-9"/>
        </w:rPr>
        <w:t xml:space="preserve"> </w:t>
      </w:r>
      <w:r>
        <w:rPr>
          <w:color w:val="231F20"/>
        </w:rPr>
        <w:t>de</w:t>
      </w:r>
      <w:r>
        <w:rPr>
          <w:color w:val="231F20"/>
          <w:spacing w:val="-10"/>
        </w:rPr>
        <w:t xml:space="preserve"> </w:t>
      </w:r>
      <w:r>
        <w:rPr>
          <w:color w:val="231F20"/>
        </w:rPr>
        <w:t>acordo</w:t>
      </w:r>
      <w:r>
        <w:rPr>
          <w:color w:val="231F20"/>
          <w:spacing w:val="-13"/>
        </w:rPr>
        <w:t xml:space="preserve"> </w:t>
      </w:r>
      <w:r>
        <w:rPr>
          <w:color w:val="231F20"/>
        </w:rPr>
        <w:t>com</w:t>
      </w:r>
      <w:r>
        <w:rPr>
          <w:color w:val="231F20"/>
          <w:spacing w:val="-9"/>
        </w:rPr>
        <w:t xml:space="preserve"> </w:t>
      </w:r>
      <w:r>
        <w:rPr>
          <w:color w:val="231F20"/>
        </w:rPr>
        <w:t>a natureza do Direito Creditório, devendo, assim, serem observadas as regras específicas dispostas no Anexo para fins de cobrança pela Gestora e/ou, conforme o caso, pelo Agente de Cobrança.</w:t>
      </w:r>
    </w:p>
    <w:p w14:paraId="5ED6FB26" w14:textId="77777777" w:rsidR="00827D97" w:rsidRDefault="00827D97">
      <w:pPr>
        <w:pStyle w:val="Corpodetexto"/>
        <w:spacing w:before="72"/>
      </w:pPr>
    </w:p>
    <w:p w14:paraId="786DC3A2"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47.</w:t>
      </w:r>
      <w:r>
        <w:rPr>
          <w:rFonts w:ascii="Arial" w:hAnsi="Arial"/>
          <w:b/>
          <w:color w:val="231F20"/>
        </w:rPr>
        <w:tab/>
      </w:r>
      <w:r>
        <w:rPr>
          <w:color w:val="231F20"/>
        </w:rPr>
        <w:t>Não obstante o acima, cumpre destacar que os Direitos Creditórios a serem adquiridos</w:t>
      </w:r>
      <w:r>
        <w:rPr>
          <w:color w:val="231F20"/>
          <w:spacing w:val="-13"/>
        </w:rPr>
        <w:t xml:space="preserve"> </w:t>
      </w:r>
      <w:r>
        <w:rPr>
          <w:color w:val="231F20"/>
        </w:rPr>
        <w:t>poderão</w:t>
      </w:r>
      <w:r>
        <w:rPr>
          <w:color w:val="231F20"/>
          <w:spacing w:val="-15"/>
        </w:rPr>
        <w:t xml:space="preserve"> </w:t>
      </w:r>
      <w:r>
        <w:rPr>
          <w:color w:val="231F20"/>
        </w:rPr>
        <w:t>contar</w:t>
      </w:r>
      <w:r>
        <w:rPr>
          <w:color w:val="231F20"/>
          <w:spacing w:val="-13"/>
        </w:rPr>
        <w:t xml:space="preserve"> </w:t>
      </w:r>
      <w:r>
        <w:rPr>
          <w:color w:val="231F20"/>
        </w:rPr>
        <w:t>com</w:t>
      </w:r>
      <w:r>
        <w:rPr>
          <w:color w:val="231F20"/>
          <w:spacing w:val="-13"/>
        </w:rPr>
        <w:t xml:space="preserve"> </w:t>
      </w:r>
      <w:r>
        <w:rPr>
          <w:color w:val="231F20"/>
        </w:rPr>
        <w:t>garantias,</w:t>
      </w:r>
      <w:r>
        <w:rPr>
          <w:color w:val="231F20"/>
          <w:spacing w:val="-14"/>
        </w:rPr>
        <w:t xml:space="preserve"> </w:t>
      </w:r>
      <w:r>
        <w:rPr>
          <w:color w:val="231F20"/>
        </w:rPr>
        <w:t>fisejussórias</w:t>
      </w:r>
      <w:r>
        <w:rPr>
          <w:color w:val="231F20"/>
          <w:spacing w:val="-13"/>
        </w:rPr>
        <w:t xml:space="preserve"> </w:t>
      </w:r>
      <w:r>
        <w:rPr>
          <w:color w:val="231F20"/>
        </w:rPr>
        <w:t>e/ou</w:t>
      </w:r>
      <w:r>
        <w:rPr>
          <w:color w:val="231F20"/>
          <w:spacing w:val="-14"/>
        </w:rPr>
        <w:t xml:space="preserve"> </w:t>
      </w:r>
      <w:r>
        <w:rPr>
          <w:color w:val="231F20"/>
        </w:rPr>
        <w:t>reais,</w:t>
      </w:r>
      <w:r>
        <w:rPr>
          <w:color w:val="231F20"/>
          <w:spacing w:val="-13"/>
        </w:rPr>
        <w:t xml:space="preserve"> </w:t>
      </w:r>
      <w:r>
        <w:rPr>
          <w:color w:val="231F20"/>
        </w:rPr>
        <w:t>sendo</w:t>
      </w:r>
      <w:r>
        <w:rPr>
          <w:color w:val="231F20"/>
          <w:spacing w:val="-14"/>
        </w:rPr>
        <w:t xml:space="preserve"> </w:t>
      </w:r>
      <w:r>
        <w:rPr>
          <w:color w:val="231F20"/>
        </w:rPr>
        <w:t>que,</w:t>
      </w:r>
      <w:r>
        <w:rPr>
          <w:color w:val="231F20"/>
          <w:spacing w:val="-13"/>
        </w:rPr>
        <w:t xml:space="preserve"> </w:t>
      </w:r>
      <w:r>
        <w:rPr>
          <w:color w:val="231F20"/>
        </w:rPr>
        <w:t>os critérios de cobrança destas também variam de acordo com a natureza da própria garantia, nos termos da regulamentação aplicável. Ainda, cumpre destacar que a Gestora também poderá seguir com a aquisição de Direitos Creditórios sem qualquer tipo de garantia.</w:t>
      </w:r>
    </w:p>
    <w:p w14:paraId="25F70E19" w14:textId="77777777" w:rsidR="00827D97" w:rsidRDefault="00827D97">
      <w:pPr>
        <w:pStyle w:val="Corpodetexto"/>
        <w:spacing w:before="71"/>
      </w:pPr>
    </w:p>
    <w:p w14:paraId="11E48C75" w14:textId="77777777" w:rsidR="00827D97" w:rsidRDefault="00000000">
      <w:pPr>
        <w:pStyle w:val="Corpodetexto"/>
        <w:spacing w:line="304" w:lineRule="auto"/>
        <w:ind w:left="2212" w:right="232"/>
        <w:jc w:val="both"/>
      </w:pPr>
      <w:r>
        <w:rPr>
          <w:rFonts w:ascii="Arial" w:hAnsi="Arial"/>
          <w:b/>
          <w:color w:val="231F20"/>
        </w:rPr>
        <w:t xml:space="preserve">Parágrafo Único </w:t>
      </w:r>
      <w:r>
        <w:rPr>
          <w:color w:val="231F20"/>
        </w:rPr>
        <w:t>Em caso de existência de garantias de qualquer natureza, a Gestora está autorizada a tomar quaisquer providências necessárias para a excussão das respectivas garantias, nos melhores interesses do Fundo.</w:t>
      </w:r>
    </w:p>
    <w:p w14:paraId="07ED20E6"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2F13DA78" w14:textId="77777777" w:rsidR="00827D97" w:rsidRDefault="00000000">
      <w:pPr>
        <w:pStyle w:val="Corpodetexto"/>
        <w:tabs>
          <w:tab w:val="left" w:pos="2212"/>
        </w:tabs>
        <w:spacing w:before="44" w:line="302" w:lineRule="auto"/>
        <w:ind w:left="2212" w:right="223" w:hanging="1864"/>
        <w:jc w:val="both"/>
      </w:pPr>
      <w:r>
        <w:rPr>
          <w:rFonts w:ascii="Arial" w:hAnsi="Arial"/>
          <w:b/>
          <w:color w:val="231F20"/>
        </w:rPr>
        <w:lastRenderedPageBreak/>
        <w:t>Artigo 48.</w:t>
      </w:r>
      <w:r>
        <w:rPr>
          <w:rFonts w:ascii="Arial" w:hAnsi="Arial"/>
          <w:b/>
          <w:color w:val="231F20"/>
        </w:rPr>
        <w:tab/>
      </w:r>
      <w:r>
        <w:rPr>
          <w:color w:val="231F20"/>
        </w:rPr>
        <w:t>A Gestora enviará para a Administradora, sempre que aplicável, relatório descrevendo,</w:t>
      </w:r>
      <w:r>
        <w:rPr>
          <w:color w:val="231F20"/>
          <w:spacing w:val="-2"/>
        </w:rPr>
        <w:t xml:space="preserve"> </w:t>
      </w:r>
      <w:r>
        <w:rPr>
          <w:color w:val="231F20"/>
        </w:rPr>
        <w:t>no</w:t>
      </w:r>
      <w:r>
        <w:rPr>
          <w:color w:val="231F20"/>
          <w:spacing w:val="-7"/>
        </w:rPr>
        <w:t xml:space="preserve"> </w:t>
      </w:r>
      <w:r>
        <w:rPr>
          <w:color w:val="231F20"/>
        </w:rPr>
        <w:t>mínimo:</w:t>
      </w:r>
      <w:r>
        <w:rPr>
          <w:color w:val="231F20"/>
          <w:spacing w:val="-3"/>
        </w:rPr>
        <w:t xml:space="preserve"> </w:t>
      </w:r>
      <w:r>
        <w:rPr>
          <w:rFonts w:ascii="Arial" w:hAnsi="Arial"/>
          <w:b/>
          <w:color w:val="231F20"/>
        </w:rPr>
        <w:t>(a)</w:t>
      </w:r>
      <w:r>
        <w:rPr>
          <w:rFonts w:ascii="Arial" w:hAnsi="Arial"/>
          <w:b/>
          <w:color w:val="231F20"/>
          <w:spacing w:val="-4"/>
        </w:rPr>
        <w:t xml:space="preserve"> </w:t>
      </w:r>
      <w:r>
        <w:rPr>
          <w:color w:val="231F20"/>
        </w:rPr>
        <w:t>o</w:t>
      </w:r>
      <w:r>
        <w:rPr>
          <w:color w:val="231F20"/>
          <w:spacing w:val="-5"/>
        </w:rPr>
        <w:t xml:space="preserve"> </w:t>
      </w:r>
      <w:r>
        <w:rPr>
          <w:color w:val="231F20"/>
        </w:rPr>
        <w:t>status</w:t>
      </w:r>
      <w:r>
        <w:rPr>
          <w:color w:val="231F20"/>
          <w:spacing w:val="-5"/>
        </w:rPr>
        <w:t xml:space="preserve"> </w:t>
      </w:r>
      <w:r>
        <w:rPr>
          <w:color w:val="231F20"/>
        </w:rPr>
        <w:t>da</w:t>
      </w:r>
      <w:r>
        <w:rPr>
          <w:color w:val="231F20"/>
          <w:spacing w:val="-5"/>
        </w:rPr>
        <w:t xml:space="preserve"> </w:t>
      </w:r>
      <w:r>
        <w:rPr>
          <w:color w:val="231F20"/>
        </w:rPr>
        <w:t>cobrança;</w:t>
      </w:r>
      <w:r>
        <w:rPr>
          <w:color w:val="231F20"/>
          <w:spacing w:val="-5"/>
        </w:rPr>
        <w:t xml:space="preserve"> </w:t>
      </w:r>
      <w:r>
        <w:rPr>
          <w:rFonts w:ascii="Arial" w:hAnsi="Arial"/>
          <w:b/>
          <w:color w:val="231F20"/>
        </w:rPr>
        <w:t>(b)</w:t>
      </w:r>
      <w:r>
        <w:rPr>
          <w:rFonts w:ascii="Arial" w:hAnsi="Arial"/>
          <w:b/>
          <w:color w:val="231F20"/>
          <w:spacing w:val="-4"/>
        </w:rPr>
        <w:t xml:space="preserve"> </w:t>
      </w:r>
      <w:r>
        <w:rPr>
          <w:color w:val="231F20"/>
        </w:rPr>
        <w:t>o</w:t>
      </w:r>
      <w:r>
        <w:rPr>
          <w:color w:val="231F20"/>
          <w:spacing w:val="-5"/>
        </w:rPr>
        <w:t xml:space="preserve"> </w:t>
      </w:r>
      <w:r>
        <w:rPr>
          <w:color w:val="231F20"/>
        </w:rPr>
        <w:t>detalhamento</w:t>
      </w:r>
      <w:r>
        <w:rPr>
          <w:color w:val="231F20"/>
          <w:spacing w:val="-5"/>
        </w:rPr>
        <w:t xml:space="preserve"> </w:t>
      </w:r>
      <w:r>
        <w:rPr>
          <w:color w:val="231F20"/>
        </w:rPr>
        <w:t>dos</w:t>
      </w:r>
      <w:r>
        <w:rPr>
          <w:color w:val="231F20"/>
          <w:spacing w:val="-2"/>
        </w:rPr>
        <w:t xml:space="preserve"> </w:t>
      </w:r>
      <w:r>
        <w:rPr>
          <w:color w:val="231F20"/>
        </w:rPr>
        <w:t>atos tomados,</w:t>
      </w:r>
      <w:r>
        <w:rPr>
          <w:color w:val="231F20"/>
          <w:spacing w:val="-6"/>
        </w:rPr>
        <w:t xml:space="preserve"> </w:t>
      </w:r>
      <w:r>
        <w:rPr>
          <w:color w:val="231F20"/>
        </w:rPr>
        <w:t>direta</w:t>
      </w:r>
      <w:r>
        <w:rPr>
          <w:color w:val="231F20"/>
          <w:spacing w:val="-7"/>
        </w:rPr>
        <w:t xml:space="preserve"> </w:t>
      </w:r>
      <w:r>
        <w:rPr>
          <w:color w:val="231F20"/>
        </w:rPr>
        <w:t>ou</w:t>
      </w:r>
      <w:r>
        <w:rPr>
          <w:color w:val="231F20"/>
          <w:spacing w:val="-8"/>
        </w:rPr>
        <w:t xml:space="preserve"> </w:t>
      </w:r>
      <w:r>
        <w:rPr>
          <w:color w:val="231F20"/>
        </w:rPr>
        <w:t>indiretamente;</w:t>
      </w:r>
      <w:r>
        <w:rPr>
          <w:color w:val="231F20"/>
          <w:spacing w:val="-7"/>
        </w:rPr>
        <w:t xml:space="preserve"> </w:t>
      </w:r>
      <w:r>
        <w:rPr>
          <w:rFonts w:ascii="Arial" w:hAnsi="Arial"/>
          <w:b/>
          <w:color w:val="231F20"/>
        </w:rPr>
        <w:t>(c)</w:t>
      </w:r>
      <w:r>
        <w:rPr>
          <w:rFonts w:ascii="Arial" w:hAnsi="Arial"/>
          <w:b/>
          <w:color w:val="231F20"/>
          <w:spacing w:val="-6"/>
        </w:rPr>
        <w:t xml:space="preserve"> </w:t>
      </w:r>
      <w:r>
        <w:rPr>
          <w:color w:val="231F20"/>
        </w:rPr>
        <w:t>a</w:t>
      </w:r>
      <w:r>
        <w:rPr>
          <w:color w:val="231F20"/>
          <w:spacing w:val="-8"/>
        </w:rPr>
        <w:t xml:space="preserve"> </w:t>
      </w:r>
      <w:r>
        <w:rPr>
          <w:color w:val="231F20"/>
        </w:rPr>
        <w:t>expectativa</w:t>
      </w:r>
      <w:r>
        <w:rPr>
          <w:color w:val="231F20"/>
          <w:spacing w:val="-5"/>
        </w:rPr>
        <w:t xml:space="preserve"> </w:t>
      </w:r>
      <w:r>
        <w:rPr>
          <w:color w:val="231F20"/>
        </w:rPr>
        <w:t>de</w:t>
      </w:r>
      <w:r>
        <w:rPr>
          <w:color w:val="231F20"/>
          <w:spacing w:val="-8"/>
        </w:rPr>
        <w:t xml:space="preserve"> </w:t>
      </w:r>
      <w:r>
        <w:rPr>
          <w:color w:val="231F20"/>
        </w:rPr>
        <w:t>sucesso</w:t>
      </w:r>
      <w:r>
        <w:rPr>
          <w:color w:val="231F20"/>
          <w:spacing w:val="-8"/>
        </w:rPr>
        <w:t xml:space="preserve"> </w:t>
      </w:r>
      <w:r>
        <w:rPr>
          <w:color w:val="231F20"/>
        </w:rPr>
        <w:t>na</w:t>
      </w:r>
      <w:r>
        <w:rPr>
          <w:color w:val="231F20"/>
          <w:spacing w:val="-8"/>
        </w:rPr>
        <w:t xml:space="preserve"> </w:t>
      </w:r>
      <w:r>
        <w:rPr>
          <w:color w:val="231F20"/>
        </w:rPr>
        <w:t>cobrança;</w:t>
      </w:r>
      <w:r>
        <w:rPr>
          <w:color w:val="231F20"/>
          <w:spacing w:val="-5"/>
        </w:rPr>
        <w:t xml:space="preserve"> </w:t>
      </w:r>
      <w:r>
        <w:rPr>
          <w:rFonts w:ascii="Arial" w:hAnsi="Arial"/>
          <w:b/>
          <w:color w:val="231F20"/>
        </w:rPr>
        <w:t xml:space="preserve">(e) </w:t>
      </w:r>
      <w:r>
        <w:rPr>
          <w:color w:val="231F20"/>
        </w:rPr>
        <w:t xml:space="preserve">o detalhamento dos encargos realizados; e </w:t>
      </w:r>
      <w:r>
        <w:rPr>
          <w:rFonts w:ascii="Arial" w:hAnsi="Arial"/>
          <w:b/>
          <w:color w:val="231F20"/>
        </w:rPr>
        <w:t xml:space="preserve">(f) </w:t>
      </w:r>
      <w:r>
        <w:rPr>
          <w:color w:val="231F20"/>
        </w:rPr>
        <w:t>eventuais outros atos, eventos, informações e/ou documentos que</w:t>
      </w:r>
      <w:r>
        <w:rPr>
          <w:color w:val="231F20"/>
          <w:spacing w:val="-3"/>
        </w:rPr>
        <w:t xml:space="preserve"> </w:t>
      </w:r>
      <w:r>
        <w:rPr>
          <w:color w:val="231F20"/>
        </w:rPr>
        <w:t>entenda</w:t>
      </w:r>
      <w:r>
        <w:rPr>
          <w:color w:val="231F20"/>
          <w:spacing w:val="-2"/>
        </w:rPr>
        <w:t xml:space="preserve"> </w:t>
      </w:r>
      <w:r>
        <w:rPr>
          <w:color w:val="231F20"/>
        </w:rPr>
        <w:t>como</w:t>
      </w:r>
      <w:r>
        <w:rPr>
          <w:color w:val="231F20"/>
          <w:spacing w:val="-2"/>
        </w:rPr>
        <w:t xml:space="preserve"> </w:t>
      </w:r>
      <w:r>
        <w:rPr>
          <w:color w:val="231F20"/>
        </w:rPr>
        <w:t>relevante</w:t>
      </w:r>
      <w:r>
        <w:rPr>
          <w:color w:val="231F20"/>
          <w:spacing w:val="-2"/>
        </w:rPr>
        <w:t xml:space="preserve"> </w:t>
      </w:r>
      <w:r>
        <w:rPr>
          <w:color w:val="231F20"/>
        </w:rPr>
        <w:t>e/ou</w:t>
      </w:r>
      <w:r>
        <w:rPr>
          <w:color w:val="231F20"/>
          <w:spacing w:val="-3"/>
        </w:rPr>
        <w:t xml:space="preserve"> </w:t>
      </w:r>
      <w:r>
        <w:rPr>
          <w:color w:val="231F20"/>
        </w:rPr>
        <w:t>que venham a ser solicitados pela Administradora.</w:t>
      </w:r>
    </w:p>
    <w:p w14:paraId="27B0E8F0" w14:textId="77777777" w:rsidR="00827D97" w:rsidRDefault="00827D97">
      <w:pPr>
        <w:pStyle w:val="Corpodetexto"/>
        <w:spacing w:before="72"/>
      </w:pPr>
    </w:p>
    <w:p w14:paraId="48E513A2" w14:textId="77777777" w:rsidR="00827D97" w:rsidRDefault="00000000">
      <w:pPr>
        <w:pStyle w:val="Corpodetexto"/>
        <w:tabs>
          <w:tab w:val="left" w:pos="2212"/>
        </w:tabs>
        <w:spacing w:line="302" w:lineRule="auto"/>
        <w:ind w:left="2212" w:right="223" w:hanging="1864"/>
        <w:jc w:val="both"/>
      </w:pPr>
      <w:r>
        <w:rPr>
          <w:rFonts w:ascii="Arial" w:hAnsi="Arial"/>
          <w:b/>
          <w:color w:val="231F20"/>
        </w:rPr>
        <w:t>Artigo 49.</w:t>
      </w:r>
      <w:r>
        <w:rPr>
          <w:rFonts w:ascii="Arial" w:hAnsi="Arial"/>
          <w:b/>
          <w:color w:val="231F20"/>
        </w:rPr>
        <w:tab/>
      </w:r>
      <w:r>
        <w:rPr>
          <w:color w:val="231F20"/>
        </w:rPr>
        <w:t>A</w:t>
      </w:r>
      <w:r>
        <w:rPr>
          <w:color w:val="231F20"/>
          <w:spacing w:val="-9"/>
        </w:rPr>
        <w:t xml:space="preserve"> </w:t>
      </w:r>
      <w:r>
        <w:rPr>
          <w:color w:val="231F20"/>
        </w:rPr>
        <w:t>Administradora,</w:t>
      </w:r>
      <w:r>
        <w:rPr>
          <w:color w:val="231F20"/>
          <w:spacing w:val="-11"/>
        </w:rPr>
        <w:t xml:space="preserve"> </w:t>
      </w:r>
      <w:r>
        <w:rPr>
          <w:color w:val="231F20"/>
        </w:rPr>
        <w:t>a</w:t>
      </w:r>
      <w:r>
        <w:rPr>
          <w:color w:val="231F20"/>
          <w:spacing w:val="-12"/>
        </w:rPr>
        <w:t xml:space="preserve"> </w:t>
      </w:r>
      <w:r>
        <w:rPr>
          <w:color w:val="231F20"/>
        </w:rPr>
        <w:t>Gestora,</w:t>
      </w:r>
      <w:r>
        <w:rPr>
          <w:color w:val="231F20"/>
          <w:spacing w:val="-9"/>
        </w:rPr>
        <w:t xml:space="preserve"> </w:t>
      </w:r>
      <w:r>
        <w:rPr>
          <w:color w:val="231F20"/>
        </w:rPr>
        <w:t>o</w:t>
      </w:r>
      <w:r>
        <w:rPr>
          <w:color w:val="231F20"/>
          <w:spacing w:val="-12"/>
        </w:rPr>
        <w:t xml:space="preserve"> </w:t>
      </w:r>
      <w:r>
        <w:rPr>
          <w:color w:val="231F20"/>
        </w:rPr>
        <w:t>Custodiante</w:t>
      </w:r>
      <w:r>
        <w:rPr>
          <w:color w:val="231F20"/>
          <w:spacing w:val="-7"/>
        </w:rPr>
        <w:t xml:space="preserve"> </w:t>
      </w:r>
      <w:r>
        <w:rPr>
          <w:color w:val="231F20"/>
        </w:rPr>
        <w:t>e/ou</w:t>
      </w:r>
      <w:r>
        <w:rPr>
          <w:color w:val="231F20"/>
          <w:spacing w:val="-12"/>
        </w:rPr>
        <w:t xml:space="preserve"> </w:t>
      </w:r>
      <w:r>
        <w:rPr>
          <w:color w:val="231F20"/>
        </w:rPr>
        <w:t>o</w:t>
      </w:r>
      <w:r>
        <w:rPr>
          <w:color w:val="231F20"/>
          <w:spacing w:val="-12"/>
        </w:rPr>
        <w:t xml:space="preserve"> </w:t>
      </w:r>
      <w:r>
        <w:rPr>
          <w:color w:val="231F20"/>
        </w:rPr>
        <w:t>Agente</w:t>
      </w:r>
      <w:r>
        <w:rPr>
          <w:color w:val="231F20"/>
          <w:spacing w:val="-10"/>
        </w:rPr>
        <w:t xml:space="preserve"> </w:t>
      </w:r>
      <w:r>
        <w:rPr>
          <w:color w:val="231F20"/>
        </w:rPr>
        <w:t>de</w:t>
      </w:r>
      <w:r>
        <w:rPr>
          <w:color w:val="231F20"/>
          <w:spacing w:val="-13"/>
        </w:rPr>
        <w:t xml:space="preserve"> </w:t>
      </w:r>
      <w:r>
        <w:rPr>
          <w:color w:val="231F20"/>
        </w:rPr>
        <w:t>Cobrança</w:t>
      </w:r>
      <w:r>
        <w:rPr>
          <w:color w:val="231F20"/>
          <w:spacing w:val="-10"/>
        </w:rPr>
        <w:t xml:space="preserve"> </w:t>
      </w:r>
      <w:r>
        <w:rPr>
          <w:color w:val="231F20"/>
        </w:rPr>
        <w:t>não</w:t>
      </w:r>
      <w:r>
        <w:rPr>
          <w:color w:val="231F20"/>
          <w:spacing w:val="-10"/>
        </w:rPr>
        <w:t xml:space="preserve"> </w:t>
      </w:r>
      <w:r>
        <w:rPr>
          <w:color w:val="231F20"/>
        </w:rPr>
        <w:t>são responsáveis pela exigibilidade dos Direitos Creditórios adquiridos e tampouco são responsáveis pela solvência dos devedores e/ou coobrigados e/ou garantidores e/ou garantias de qualquer natureza.</w:t>
      </w:r>
    </w:p>
    <w:p w14:paraId="172EFC87" w14:textId="77777777" w:rsidR="00827D97" w:rsidRDefault="00827D97">
      <w:pPr>
        <w:pStyle w:val="Corpodetexto"/>
        <w:spacing w:before="72"/>
      </w:pPr>
    </w:p>
    <w:p w14:paraId="009A963F" w14:textId="77777777" w:rsidR="00827D97" w:rsidRDefault="00000000">
      <w:pPr>
        <w:pStyle w:val="Corpodetexto"/>
        <w:tabs>
          <w:tab w:val="left" w:pos="2212"/>
        </w:tabs>
        <w:spacing w:line="302" w:lineRule="auto"/>
        <w:ind w:left="2212" w:right="230" w:hanging="1864"/>
        <w:jc w:val="both"/>
      </w:pPr>
      <w:r>
        <w:rPr>
          <w:rFonts w:ascii="Arial" w:hAnsi="Arial"/>
          <w:b/>
          <w:color w:val="231F20"/>
        </w:rPr>
        <w:t>Artigo 50.</w:t>
      </w:r>
      <w:r>
        <w:rPr>
          <w:rFonts w:ascii="Arial" w:hAnsi="Arial"/>
          <w:b/>
          <w:color w:val="231F20"/>
        </w:rPr>
        <w:tab/>
      </w:r>
      <w:r>
        <w:rPr>
          <w:color w:val="231F20"/>
        </w:rPr>
        <w:t>A Gestora e, conforme aplicável, o Agente de Cobrança são os responsáveis pelos procedimentos de cobrança e sua fiel execução, não sendo oponível qualquer responsabilidade por suas atividades à Administradora.</w:t>
      </w:r>
    </w:p>
    <w:p w14:paraId="4582A223" w14:textId="77777777" w:rsidR="00827D97" w:rsidRDefault="00827D97">
      <w:pPr>
        <w:pStyle w:val="Corpodetexto"/>
        <w:spacing w:before="68"/>
      </w:pPr>
    </w:p>
    <w:p w14:paraId="3F92FBD9" w14:textId="77777777" w:rsidR="00827D97" w:rsidRDefault="00000000">
      <w:pPr>
        <w:pStyle w:val="Corpodetexto"/>
        <w:tabs>
          <w:tab w:val="left" w:pos="2212"/>
        </w:tabs>
        <w:spacing w:before="1" w:line="304" w:lineRule="auto"/>
        <w:ind w:left="2212" w:right="230" w:hanging="1864"/>
        <w:jc w:val="both"/>
      </w:pPr>
      <w:r>
        <w:rPr>
          <w:rFonts w:ascii="Arial" w:hAnsi="Arial"/>
          <w:b/>
          <w:color w:val="231F20"/>
        </w:rPr>
        <w:t>Artigo 51.</w:t>
      </w:r>
      <w:r>
        <w:rPr>
          <w:rFonts w:ascii="Arial" w:hAnsi="Arial"/>
          <w:b/>
          <w:color w:val="231F20"/>
        </w:rPr>
        <w:tab/>
      </w:r>
      <w:r>
        <w:rPr>
          <w:color w:val="231F20"/>
        </w:rPr>
        <w:t>A Gestora e, conforme aplicável, o Agente de Cobrança são os responsáveis pelos procedimentos de cobrança e sua fiel execução, não sendo oponível qualquer responsabilidade por suas atividades à Administradora.</w:t>
      </w:r>
    </w:p>
    <w:p w14:paraId="04D47EB0" w14:textId="77777777" w:rsidR="00827D97" w:rsidRDefault="00827D97">
      <w:pPr>
        <w:pStyle w:val="Corpodetexto"/>
        <w:spacing w:before="61"/>
      </w:pPr>
    </w:p>
    <w:p w14:paraId="670CEB05" w14:textId="77777777" w:rsidR="00827D97" w:rsidRDefault="00000000">
      <w:pPr>
        <w:pStyle w:val="Corpodetexto"/>
        <w:spacing w:line="302" w:lineRule="auto"/>
        <w:ind w:left="2212" w:right="227"/>
        <w:jc w:val="both"/>
      </w:pPr>
      <w:r>
        <w:rPr>
          <w:rFonts w:ascii="Arial" w:hAnsi="Arial"/>
          <w:b/>
          <w:color w:val="231F20"/>
        </w:rPr>
        <w:t>Parágrafo</w:t>
      </w:r>
      <w:r>
        <w:rPr>
          <w:rFonts w:ascii="Arial" w:hAnsi="Arial"/>
          <w:b/>
          <w:color w:val="231F20"/>
          <w:spacing w:val="-12"/>
        </w:rPr>
        <w:t xml:space="preserve"> </w:t>
      </w:r>
      <w:r>
        <w:rPr>
          <w:rFonts w:ascii="Arial" w:hAnsi="Arial"/>
          <w:b/>
          <w:color w:val="231F20"/>
        </w:rPr>
        <w:t>1º</w:t>
      </w:r>
      <w:r>
        <w:rPr>
          <w:rFonts w:ascii="Arial" w:hAnsi="Arial"/>
          <w:b/>
          <w:color w:val="231F20"/>
          <w:spacing w:val="-11"/>
        </w:rPr>
        <w:t xml:space="preserve"> </w:t>
      </w:r>
      <w:r>
        <w:rPr>
          <w:color w:val="231F20"/>
        </w:rPr>
        <w:t>Poderá</w:t>
      </w:r>
      <w:r>
        <w:rPr>
          <w:color w:val="231F20"/>
          <w:spacing w:val="-12"/>
        </w:rPr>
        <w:t xml:space="preserve"> </w:t>
      </w:r>
      <w:r>
        <w:rPr>
          <w:color w:val="231F20"/>
        </w:rPr>
        <w:t>ser</w:t>
      </w:r>
      <w:r>
        <w:rPr>
          <w:color w:val="231F20"/>
          <w:spacing w:val="-14"/>
        </w:rPr>
        <w:t xml:space="preserve"> </w:t>
      </w:r>
      <w:r>
        <w:rPr>
          <w:color w:val="231F20"/>
        </w:rPr>
        <w:t>contratado,</w:t>
      </w:r>
      <w:r>
        <w:rPr>
          <w:color w:val="231F20"/>
          <w:spacing w:val="-12"/>
        </w:rPr>
        <w:t xml:space="preserve"> </w:t>
      </w:r>
      <w:r>
        <w:rPr>
          <w:color w:val="231F20"/>
        </w:rPr>
        <w:t>a</w:t>
      </w:r>
      <w:r>
        <w:rPr>
          <w:color w:val="231F20"/>
          <w:spacing w:val="-12"/>
        </w:rPr>
        <w:t xml:space="preserve"> </w:t>
      </w:r>
      <w:r>
        <w:rPr>
          <w:color w:val="231F20"/>
        </w:rPr>
        <w:t>depender</w:t>
      </w:r>
      <w:r>
        <w:rPr>
          <w:color w:val="231F20"/>
          <w:spacing w:val="-12"/>
        </w:rPr>
        <w:t xml:space="preserve"> </w:t>
      </w:r>
      <w:r>
        <w:rPr>
          <w:color w:val="231F20"/>
        </w:rPr>
        <w:t>sempre</w:t>
      </w:r>
      <w:r>
        <w:rPr>
          <w:color w:val="231F20"/>
          <w:spacing w:val="-12"/>
        </w:rPr>
        <w:t xml:space="preserve"> </w:t>
      </w:r>
      <w:r>
        <w:rPr>
          <w:color w:val="231F20"/>
        </w:rPr>
        <w:t>da</w:t>
      </w:r>
      <w:r>
        <w:rPr>
          <w:color w:val="231F20"/>
          <w:spacing w:val="-12"/>
        </w:rPr>
        <w:t xml:space="preserve"> </w:t>
      </w:r>
      <w:r>
        <w:rPr>
          <w:color w:val="231F20"/>
        </w:rPr>
        <w:t>necessidade</w:t>
      </w:r>
      <w:r>
        <w:rPr>
          <w:color w:val="231F20"/>
          <w:spacing w:val="-12"/>
        </w:rPr>
        <w:t xml:space="preserve"> </w:t>
      </w:r>
      <w:r>
        <w:rPr>
          <w:color w:val="231F20"/>
        </w:rPr>
        <w:t>da:</w:t>
      </w:r>
      <w:r>
        <w:rPr>
          <w:color w:val="231F20"/>
          <w:spacing w:val="-9"/>
        </w:rPr>
        <w:t xml:space="preserve"> </w:t>
      </w:r>
      <w:r>
        <w:rPr>
          <w:rFonts w:ascii="Arial" w:hAnsi="Arial"/>
          <w:b/>
          <w:color w:val="231F20"/>
        </w:rPr>
        <w:t xml:space="preserve">(a) </w:t>
      </w:r>
      <w:r>
        <w:rPr>
          <w:color w:val="231F20"/>
        </w:rPr>
        <w:t xml:space="preserve">operação; </w:t>
      </w:r>
      <w:r>
        <w:rPr>
          <w:rFonts w:ascii="Arial" w:hAnsi="Arial"/>
          <w:b/>
          <w:color w:val="231F20"/>
        </w:rPr>
        <w:t xml:space="preserve">(b) </w:t>
      </w:r>
      <w:r>
        <w:rPr>
          <w:color w:val="231F20"/>
        </w:rPr>
        <w:t xml:space="preserve">evento relacionado à operação; </w:t>
      </w:r>
      <w:r>
        <w:rPr>
          <w:rFonts w:ascii="Arial" w:hAnsi="Arial"/>
          <w:b/>
          <w:color w:val="231F20"/>
        </w:rPr>
        <w:t>(c)</w:t>
      </w:r>
      <w:r>
        <w:rPr>
          <w:rFonts w:ascii="Arial" w:hAnsi="Arial"/>
          <w:b/>
          <w:color w:val="231F20"/>
          <w:spacing w:val="40"/>
        </w:rPr>
        <w:t xml:space="preserve"> </w:t>
      </w:r>
      <w:r>
        <w:rPr>
          <w:color w:val="231F20"/>
        </w:rPr>
        <w:t xml:space="preserve">complexidade da operação e/ou da situaçao envolvendo o Direito Creditório, a garantia e/ou das partes envolvidas; </w:t>
      </w:r>
      <w:r>
        <w:rPr>
          <w:rFonts w:ascii="Arial" w:hAnsi="Arial"/>
          <w:b/>
          <w:color w:val="231F20"/>
        </w:rPr>
        <w:t xml:space="preserve">(d) </w:t>
      </w:r>
      <w:r>
        <w:rPr>
          <w:color w:val="231F20"/>
        </w:rPr>
        <w:t>eventual outra necessidade inerente ao procedimento de cobrança dos Direitos Creditórios e/ou de excussão de garantias, sempre no melhor interesse dos Cotistas, outros prestadores de serviços especializados, como encargos do Fundo, nos termos do Capítulo XX deste Regulamento.</w:t>
      </w:r>
    </w:p>
    <w:p w14:paraId="75A10AC9" w14:textId="77777777" w:rsidR="00827D97" w:rsidRDefault="00827D97">
      <w:pPr>
        <w:pStyle w:val="Corpodetexto"/>
        <w:spacing w:before="74"/>
      </w:pPr>
    </w:p>
    <w:p w14:paraId="3E27B768" w14:textId="77777777" w:rsidR="00827D97" w:rsidRDefault="00000000">
      <w:pPr>
        <w:pStyle w:val="Corpodetexto"/>
        <w:spacing w:line="302" w:lineRule="auto"/>
        <w:ind w:left="2212" w:right="230"/>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5"/>
        </w:rPr>
        <w:t xml:space="preserve"> </w:t>
      </w:r>
      <w:r>
        <w:rPr>
          <w:color w:val="231F20"/>
        </w:rPr>
        <w:t>A</w:t>
      </w:r>
      <w:r>
        <w:rPr>
          <w:color w:val="231F20"/>
          <w:spacing w:val="-15"/>
        </w:rPr>
        <w:t xml:space="preserve"> </w:t>
      </w:r>
      <w:r>
        <w:rPr>
          <w:color w:val="231F20"/>
        </w:rPr>
        <w:t>contratação</w:t>
      </w:r>
      <w:r>
        <w:rPr>
          <w:color w:val="231F20"/>
          <w:spacing w:val="-16"/>
        </w:rPr>
        <w:t xml:space="preserve"> </w:t>
      </w:r>
      <w:r>
        <w:rPr>
          <w:color w:val="231F20"/>
        </w:rPr>
        <w:t>pela</w:t>
      </w:r>
      <w:r>
        <w:rPr>
          <w:color w:val="231F20"/>
          <w:spacing w:val="-15"/>
        </w:rPr>
        <w:t xml:space="preserve"> </w:t>
      </w:r>
      <w:r>
        <w:rPr>
          <w:color w:val="231F20"/>
        </w:rPr>
        <w:t>Gestora</w:t>
      </w:r>
      <w:r>
        <w:rPr>
          <w:color w:val="231F20"/>
          <w:spacing w:val="-15"/>
        </w:rPr>
        <w:t xml:space="preserve"> </w:t>
      </w:r>
      <w:r>
        <w:rPr>
          <w:color w:val="231F20"/>
        </w:rPr>
        <w:t>de</w:t>
      </w:r>
      <w:r>
        <w:rPr>
          <w:color w:val="231F20"/>
          <w:spacing w:val="-15"/>
        </w:rPr>
        <w:t xml:space="preserve"> </w:t>
      </w:r>
      <w:r>
        <w:rPr>
          <w:color w:val="231F20"/>
        </w:rPr>
        <w:t>qualquer</w:t>
      </w:r>
      <w:r>
        <w:rPr>
          <w:color w:val="231F20"/>
          <w:spacing w:val="-16"/>
        </w:rPr>
        <w:t xml:space="preserve"> </w:t>
      </w:r>
      <w:r>
        <w:rPr>
          <w:color w:val="231F20"/>
        </w:rPr>
        <w:t>terceiro</w:t>
      </w:r>
      <w:r>
        <w:rPr>
          <w:color w:val="231F20"/>
          <w:spacing w:val="-15"/>
        </w:rPr>
        <w:t xml:space="preserve"> </w:t>
      </w:r>
      <w:r>
        <w:rPr>
          <w:color w:val="231F20"/>
        </w:rPr>
        <w:t>para</w:t>
      </w:r>
      <w:r>
        <w:rPr>
          <w:color w:val="231F20"/>
          <w:spacing w:val="-15"/>
        </w:rPr>
        <w:t xml:space="preserve"> </w:t>
      </w:r>
      <w:r>
        <w:rPr>
          <w:color w:val="231F20"/>
        </w:rPr>
        <w:t>as</w:t>
      </w:r>
      <w:r>
        <w:rPr>
          <w:color w:val="231F20"/>
          <w:spacing w:val="-15"/>
        </w:rPr>
        <w:t xml:space="preserve"> </w:t>
      </w:r>
      <w:r>
        <w:rPr>
          <w:color w:val="231F20"/>
        </w:rPr>
        <w:t xml:space="preserve">atividades acima descritas é de sua exclusiva responsabilidade, sendo de sua responsabilidade, ainda, a fiscalização das atividades prestadas e o reporte da atuação deste terceiro à Administradora de forma integral, satisfatória e </w:t>
      </w:r>
      <w:r>
        <w:rPr>
          <w:color w:val="231F20"/>
          <w:spacing w:val="-2"/>
        </w:rPr>
        <w:t>tempestiva.</w:t>
      </w:r>
    </w:p>
    <w:p w14:paraId="14B3EA53" w14:textId="77777777" w:rsidR="00827D97" w:rsidRDefault="00827D97">
      <w:pPr>
        <w:pStyle w:val="Corpodetexto"/>
        <w:spacing w:before="54"/>
      </w:pPr>
    </w:p>
    <w:p w14:paraId="553127F3" w14:textId="77777777" w:rsidR="00827D97" w:rsidRDefault="00000000">
      <w:pPr>
        <w:pStyle w:val="Ttulo1"/>
        <w:tabs>
          <w:tab w:val="left" w:pos="2212"/>
        </w:tabs>
      </w:pPr>
      <w:r>
        <w:rPr>
          <w:color w:val="231F20"/>
          <w:spacing w:val="-15"/>
        </w:rPr>
        <w:t>CAPÍTULO</w:t>
      </w:r>
      <w:r>
        <w:rPr>
          <w:color w:val="231F20"/>
          <w:spacing w:val="-27"/>
        </w:rPr>
        <w:t xml:space="preserve"> </w:t>
      </w:r>
      <w:r>
        <w:rPr>
          <w:color w:val="231F20"/>
          <w:spacing w:val="-5"/>
        </w:rPr>
        <w:t>XI.</w:t>
      </w:r>
      <w:r>
        <w:rPr>
          <w:color w:val="231F20"/>
        </w:rPr>
        <w:tab/>
        <w:t>EMISSÃO,</w:t>
      </w:r>
      <w:r>
        <w:rPr>
          <w:color w:val="231F20"/>
          <w:spacing w:val="-15"/>
        </w:rPr>
        <w:t xml:space="preserve"> </w:t>
      </w:r>
      <w:r>
        <w:rPr>
          <w:color w:val="231F20"/>
        </w:rPr>
        <w:t>SUBSCRIÇÃO,</w:t>
      </w:r>
      <w:r>
        <w:rPr>
          <w:color w:val="231F20"/>
          <w:spacing w:val="-13"/>
        </w:rPr>
        <w:t xml:space="preserve"> </w:t>
      </w:r>
      <w:r>
        <w:rPr>
          <w:color w:val="231F20"/>
        </w:rPr>
        <w:t>INTEGRALIZAÇÃO</w:t>
      </w:r>
      <w:r>
        <w:rPr>
          <w:color w:val="231F20"/>
          <w:spacing w:val="-13"/>
        </w:rPr>
        <w:t xml:space="preserve"> </w:t>
      </w:r>
      <w:r>
        <w:rPr>
          <w:color w:val="231F20"/>
        </w:rPr>
        <w:t>E</w:t>
      </w:r>
      <w:r>
        <w:rPr>
          <w:color w:val="231F20"/>
          <w:spacing w:val="-15"/>
        </w:rPr>
        <w:t xml:space="preserve"> </w:t>
      </w:r>
      <w:r>
        <w:rPr>
          <w:color w:val="231F20"/>
          <w:spacing w:val="-2"/>
        </w:rPr>
        <w:t>TRANSFERÊNCIA</w:t>
      </w:r>
    </w:p>
    <w:p w14:paraId="59D67F26" w14:textId="77777777" w:rsidR="00827D97" w:rsidRDefault="00827D97">
      <w:pPr>
        <w:pStyle w:val="Corpodetexto"/>
        <w:spacing w:before="107"/>
        <w:rPr>
          <w:rFonts w:ascii="Arial"/>
          <w:b/>
          <w:sz w:val="24"/>
        </w:rPr>
      </w:pPr>
    </w:p>
    <w:p w14:paraId="14D8C7E6" w14:textId="77777777" w:rsidR="00827D97" w:rsidRDefault="00000000">
      <w:pPr>
        <w:pStyle w:val="Corpodetexto"/>
        <w:tabs>
          <w:tab w:val="left" w:pos="2212"/>
        </w:tabs>
        <w:spacing w:line="304" w:lineRule="auto"/>
        <w:ind w:left="2212" w:right="222" w:hanging="1864"/>
        <w:jc w:val="both"/>
      </w:pPr>
      <w:r>
        <w:rPr>
          <w:rFonts w:ascii="Arial" w:hAnsi="Arial"/>
          <w:b/>
          <w:color w:val="231F20"/>
        </w:rPr>
        <w:t>Artigo 52.</w:t>
      </w:r>
      <w:r>
        <w:rPr>
          <w:rFonts w:ascii="Arial" w:hAnsi="Arial"/>
          <w:b/>
          <w:color w:val="231F20"/>
        </w:rPr>
        <w:tab/>
      </w:r>
      <w:r>
        <w:rPr>
          <w:color w:val="231F20"/>
        </w:rPr>
        <w:t>As Cotas correspondem a frações ideais de seu Patrimônio Líquido. O Fundo será de Classe Única, considerando os termos da Resolução CVM nº 175 e as disposições da CVM acerca das regras de transição, adaptação e vigência da referida normativa e determinados dispositivos específicos.</w:t>
      </w:r>
    </w:p>
    <w:p w14:paraId="5B797607" w14:textId="77777777" w:rsidR="00827D97" w:rsidRDefault="00827D97">
      <w:pPr>
        <w:pStyle w:val="Corpodetexto"/>
        <w:spacing w:before="68"/>
      </w:pPr>
    </w:p>
    <w:p w14:paraId="5DB1E294" w14:textId="77777777" w:rsidR="00827D97" w:rsidRDefault="00000000">
      <w:pPr>
        <w:pStyle w:val="Corpodetexto"/>
        <w:spacing w:line="302" w:lineRule="auto"/>
        <w:ind w:left="2212" w:right="224"/>
        <w:jc w:val="both"/>
      </w:pPr>
      <w:r>
        <w:rPr>
          <w:rFonts w:ascii="Arial" w:hAnsi="Arial"/>
          <w:b/>
          <w:color w:val="231F20"/>
        </w:rPr>
        <w:t xml:space="preserve">Parágrafo 1º </w:t>
      </w:r>
      <w:r>
        <w:rPr>
          <w:color w:val="231F20"/>
        </w:rPr>
        <w:t xml:space="preserve">O Fundo poderá ter subclasses: </w:t>
      </w:r>
      <w:r>
        <w:rPr>
          <w:rFonts w:ascii="Arial" w:hAnsi="Arial"/>
          <w:b/>
          <w:color w:val="231F20"/>
        </w:rPr>
        <w:t xml:space="preserve">(i) </w:t>
      </w:r>
      <w:r>
        <w:rPr>
          <w:color w:val="231F20"/>
        </w:rPr>
        <w:t>seniores (“</w:t>
      </w:r>
      <w:r>
        <w:rPr>
          <w:color w:val="231F20"/>
          <w:u w:val="single" w:color="231F20"/>
        </w:rPr>
        <w:t>Subclasse</w:t>
      </w:r>
      <w:r>
        <w:rPr>
          <w:color w:val="231F20"/>
        </w:rPr>
        <w:t xml:space="preserve"> </w:t>
      </w:r>
      <w:r>
        <w:rPr>
          <w:color w:val="231F20"/>
          <w:u w:val="single" w:color="231F20"/>
        </w:rPr>
        <w:t>Seniores</w:t>
      </w:r>
      <w:r>
        <w:rPr>
          <w:color w:val="231F20"/>
        </w:rPr>
        <w:t xml:space="preserve">”); </w:t>
      </w:r>
      <w:r>
        <w:rPr>
          <w:rFonts w:ascii="Arial" w:hAnsi="Arial"/>
          <w:b/>
          <w:color w:val="231F20"/>
        </w:rPr>
        <w:t xml:space="preserve">(ii) </w:t>
      </w:r>
      <w:r>
        <w:rPr>
          <w:color w:val="231F20"/>
        </w:rPr>
        <w:t>Subordinada Mezanino (“</w:t>
      </w:r>
      <w:r>
        <w:rPr>
          <w:color w:val="231F20"/>
          <w:u w:val="single" w:color="231F20"/>
        </w:rPr>
        <w:t>Subclasse Mezanino</w:t>
      </w:r>
      <w:r>
        <w:rPr>
          <w:color w:val="231F20"/>
        </w:rPr>
        <w:t xml:space="preserve">”); e </w:t>
      </w:r>
      <w:r>
        <w:rPr>
          <w:rFonts w:ascii="Arial" w:hAnsi="Arial"/>
          <w:b/>
          <w:color w:val="231F20"/>
        </w:rPr>
        <w:t xml:space="preserve">(iii) </w:t>
      </w:r>
      <w:r>
        <w:rPr>
          <w:color w:val="231F20"/>
        </w:rPr>
        <w:t>Subordinada</w:t>
      </w:r>
      <w:r>
        <w:rPr>
          <w:color w:val="231F20"/>
          <w:spacing w:val="40"/>
        </w:rPr>
        <w:t xml:space="preserve"> </w:t>
      </w:r>
      <w:r>
        <w:rPr>
          <w:color w:val="231F20"/>
        </w:rPr>
        <w:t>Júnior</w:t>
      </w:r>
      <w:r>
        <w:rPr>
          <w:color w:val="231F20"/>
          <w:spacing w:val="40"/>
        </w:rPr>
        <w:t xml:space="preserve"> </w:t>
      </w:r>
      <w:r>
        <w:rPr>
          <w:color w:val="231F20"/>
        </w:rPr>
        <w:t>(“</w:t>
      </w:r>
      <w:r>
        <w:rPr>
          <w:color w:val="231F20"/>
          <w:u w:val="single" w:color="231F20"/>
        </w:rPr>
        <w:t>Subclasse</w:t>
      </w:r>
      <w:r>
        <w:rPr>
          <w:color w:val="231F20"/>
          <w:spacing w:val="40"/>
          <w:u w:val="single" w:color="231F20"/>
        </w:rPr>
        <w:t xml:space="preserve"> </w:t>
      </w:r>
      <w:r>
        <w:rPr>
          <w:color w:val="231F20"/>
          <w:u w:val="single" w:color="231F20"/>
        </w:rPr>
        <w:t>Júnior</w:t>
      </w:r>
      <w:r>
        <w:rPr>
          <w:color w:val="231F20"/>
        </w:rPr>
        <w:t>”).</w:t>
      </w:r>
      <w:r>
        <w:rPr>
          <w:color w:val="231F20"/>
          <w:spacing w:val="40"/>
        </w:rPr>
        <w:t xml:space="preserve"> </w:t>
      </w:r>
      <w:r>
        <w:rPr>
          <w:color w:val="231F20"/>
        </w:rPr>
        <w:t>Os</w:t>
      </w:r>
      <w:r>
        <w:rPr>
          <w:color w:val="231F20"/>
          <w:spacing w:val="40"/>
        </w:rPr>
        <w:t xml:space="preserve"> </w:t>
      </w:r>
      <w:r>
        <w:rPr>
          <w:color w:val="231F20"/>
        </w:rPr>
        <w:t>direitos</w:t>
      </w:r>
      <w:r>
        <w:rPr>
          <w:color w:val="231F20"/>
          <w:spacing w:val="40"/>
        </w:rPr>
        <w:t xml:space="preserve"> </w:t>
      </w:r>
      <w:r>
        <w:rPr>
          <w:color w:val="231F20"/>
        </w:rPr>
        <w:t>e</w:t>
      </w:r>
      <w:r>
        <w:rPr>
          <w:color w:val="231F20"/>
          <w:spacing w:val="40"/>
        </w:rPr>
        <w:t xml:space="preserve"> </w:t>
      </w:r>
      <w:r>
        <w:rPr>
          <w:color w:val="231F20"/>
        </w:rPr>
        <w:t>obrigações</w:t>
      </w:r>
      <w:r>
        <w:rPr>
          <w:color w:val="231F20"/>
          <w:spacing w:val="40"/>
        </w:rPr>
        <w:t xml:space="preserve"> </w:t>
      </w:r>
      <w:r>
        <w:rPr>
          <w:color w:val="231F20"/>
        </w:rPr>
        <w:t>de</w:t>
      </w:r>
      <w:r>
        <w:rPr>
          <w:color w:val="231F20"/>
          <w:spacing w:val="40"/>
        </w:rPr>
        <w:t xml:space="preserve"> </w:t>
      </w:r>
      <w:r>
        <w:rPr>
          <w:color w:val="231F20"/>
        </w:rPr>
        <w:t>cada</w:t>
      </w:r>
    </w:p>
    <w:p w14:paraId="0C4E2129"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2C5AC9C2" w14:textId="77777777" w:rsidR="00827D97" w:rsidRDefault="00000000">
      <w:pPr>
        <w:pStyle w:val="Corpodetexto"/>
        <w:spacing w:before="44" w:line="302" w:lineRule="auto"/>
        <w:ind w:left="2212" w:right="223"/>
        <w:jc w:val="both"/>
      </w:pPr>
      <w:r>
        <w:rPr>
          <w:color w:val="231F20"/>
        </w:rPr>
        <w:lastRenderedPageBreak/>
        <w:t>Subclasse</w:t>
      </w:r>
      <w:r>
        <w:rPr>
          <w:color w:val="231F20"/>
          <w:spacing w:val="-3"/>
        </w:rPr>
        <w:t xml:space="preserve"> </w:t>
      </w:r>
      <w:r>
        <w:rPr>
          <w:color w:val="231F20"/>
        </w:rPr>
        <w:t>de</w:t>
      </w:r>
      <w:r>
        <w:rPr>
          <w:color w:val="231F20"/>
          <w:spacing w:val="-6"/>
        </w:rPr>
        <w:t xml:space="preserve"> </w:t>
      </w:r>
      <w:r>
        <w:rPr>
          <w:color w:val="231F20"/>
        </w:rPr>
        <w:t>Cotas</w:t>
      </w:r>
      <w:r>
        <w:rPr>
          <w:color w:val="231F20"/>
          <w:spacing w:val="-5"/>
        </w:rPr>
        <w:t xml:space="preserve"> </w:t>
      </w:r>
      <w:r>
        <w:rPr>
          <w:color w:val="231F20"/>
        </w:rPr>
        <w:t>está</w:t>
      </w:r>
      <w:r>
        <w:rPr>
          <w:color w:val="231F20"/>
          <w:spacing w:val="-5"/>
        </w:rPr>
        <w:t xml:space="preserve"> </w:t>
      </w:r>
      <w:r>
        <w:rPr>
          <w:color w:val="231F20"/>
        </w:rPr>
        <w:t>descrito</w:t>
      </w:r>
      <w:r>
        <w:rPr>
          <w:color w:val="231F20"/>
          <w:spacing w:val="-5"/>
        </w:rPr>
        <w:t xml:space="preserve"> </w:t>
      </w:r>
      <w:r>
        <w:rPr>
          <w:color w:val="231F20"/>
        </w:rPr>
        <w:t>adiante</w:t>
      </w:r>
      <w:r>
        <w:rPr>
          <w:color w:val="231F20"/>
          <w:spacing w:val="-5"/>
        </w:rPr>
        <w:t xml:space="preserve"> </w:t>
      </w:r>
      <w:r>
        <w:rPr>
          <w:color w:val="231F20"/>
        </w:rPr>
        <w:t>no</w:t>
      </w:r>
      <w:r>
        <w:rPr>
          <w:color w:val="231F20"/>
          <w:spacing w:val="-6"/>
        </w:rPr>
        <w:t xml:space="preserve"> </w:t>
      </w:r>
      <w:r>
        <w:rPr>
          <w:color w:val="231F20"/>
        </w:rPr>
        <w:t>Anexo,</w:t>
      </w:r>
      <w:r>
        <w:rPr>
          <w:color w:val="231F20"/>
          <w:spacing w:val="-4"/>
        </w:rPr>
        <w:t xml:space="preserve"> </w:t>
      </w:r>
      <w:r>
        <w:rPr>
          <w:color w:val="231F20"/>
        </w:rPr>
        <w:t>bem</w:t>
      </w:r>
      <w:r>
        <w:rPr>
          <w:color w:val="231F20"/>
          <w:spacing w:val="-4"/>
        </w:rPr>
        <w:t xml:space="preserve"> </w:t>
      </w:r>
      <w:r>
        <w:rPr>
          <w:color w:val="231F20"/>
        </w:rPr>
        <w:t>como</w:t>
      </w:r>
      <w:r>
        <w:rPr>
          <w:color w:val="231F20"/>
          <w:spacing w:val="-5"/>
        </w:rPr>
        <w:t xml:space="preserve"> </w:t>
      </w:r>
      <w:r>
        <w:rPr>
          <w:color w:val="231F20"/>
        </w:rPr>
        <w:t>nos</w:t>
      </w:r>
      <w:r>
        <w:rPr>
          <w:color w:val="231F20"/>
          <w:spacing w:val="-5"/>
        </w:rPr>
        <w:t xml:space="preserve"> </w:t>
      </w:r>
      <w:r>
        <w:rPr>
          <w:color w:val="231F20"/>
        </w:rPr>
        <w:t xml:space="preserve">respectivos </w:t>
      </w:r>
      <w:r>
        <w:rPr>
          <w:color w:val="231F20"/>
          <w:spacing w:val="-2"/>
        </w:rPr>
        <w:t>Suplementos.</w:t>
      </w:r>
    </w:p>
    <w:p w14:paraId="31FAE33B" w14:textId="77777777" w:rsidR="00827D97" w:rsidRDefault="00827D97">
      <w:pPr>
        <w:pStyle w:val="Corpodetexto"/>
        <w:spacing w:before="73"/>
      </w:pPr>
    </w:p>
    <w:p w14:paraId="00EC1A6A" w14:textId="77777777" w:rsidR="00827D97" w:rsidRDefault="00000000">
      <w:pPr>
        <w:pStyle w:val="Corpodetexto"/>
        <w:tabs>
          <w:tab w:val="left" w:pos="2212"/>
        </w:tabs>
        <w:spacing w:before="1" w:line="304" w:lineRule="auto"/>
        <w:ind w:left="2212" w:right="232" w:hanging="1864"/>
        <w:jc w:val="both"/>
      </w:pPr>
      <w:r>
        <w:rPr>
          <w:rFonts w:ascii="Arial" w:hAnsi="Arial"/>
          <w:b/>
          <w:color w:val="231F20"/>
        </w:rPr>
        <w:t>Artigo 53.</w:t>
      </w:r>
      <w:r>
        <w:rPr>
          <w:rFonts w:ascii="Arial" w:hAnsi="Arial"/>
          <w:b/>
          <w:color w:val="231F20"/>
        </w:rPr>
        <w:tab/>
      </w:r>
      <w:r>
        <w:rPr>
          <w:color w:val="231F20"/>
        </w:rPr>
        <w:t>As Cotas serão escriturais, mantidas em contas de depósito em nome dos respectivos Cotistas.</w:t>
      </w:r>
    </w:p>
    <w:p w14:paraId="7CBE0F06" w14:textId="77777777" w:rsidR="00827D97" w:rsidRDefault="00827D97">
      <w:pPr>
        <w:pStyle w:val="Corpodetexto"/>
        <w:spacing w:before="73"/>
      </w:pPr>
    </w:p>
    <w:p w14:paraId="22535411" w14:textId="77777777" w:rsidR="00827D97" w:rsidRDefault="00000000">
      <w:pPr>
        <w:pStyle w:val="Corpodetexto"/>
        <w:spacing w:line="304" w:lineRule="auto"/>
        <w:ind w:left="2212" w:right="227"/>
        <w:jc w:val="both"/>
      </w:pPr>
      <w:r>
        <w:rPr>
          <w:rFonts w:ascii="Arial" w:hAnsi="Arial"/>
          <w:b/>
          <w:color w:val="231F20"/>
        </w:rPr>
        <w:t xml:space="preserve">Parágrafo 1º </w:t>
      </w:r>
      <w:r>
        <w:rPr>
          <w:color w:val="231F20"/>
        </w:rPr>
        <w:t>A qualidade de Cotista se caracteriza pela abertura da conta de depósito em seu nome.</w:t>
      </w:r>
    </w:p>
    <w:p w14:paraId="71CCCAFE" w14:textId="77777777" w:rsidR="00827D97" w:rsidRDefault="00827D97">
      <w:pPr>
        <w:pStyle w:val="Corpodetexto"/>
        <w:spacing w:before="63"/>
      </w:pPr>
    </w:p>
    <w:p w14:paraId="589462AA" w14:textId="77777777" w:rsidR="00827D97" w:rsidRDefault="00000000">
      <w:pPr>
        <w:pStyle w:val="Corpodetexto"/>
        <w:spacing w:line="304" w:lineRule="auto"/>
        <w:ind w:left="2212" w:right="230" w:hanging="1"/>
        <w:jc w:val="both"/>
      </w:pPr>
      <w:r>
        <w:rPr>
          <w:rFonts w:ascii="Arial" w:hAnsi="Arial"/>
          <w:b/>
          <w:color w:val="231F20"/>
        </w:rPr>
        <w:t xml:space="preserve">Parágrafo 2º </w:t>
      </w:r>
      <w:r>
        <w:rPr>
          <w:color w:val="231F20"/>
        </w:rPr>
        <w:t>Para o cálculo do número de Cotas a que tem direito o Cotista, não serão</w:t>
      </w:r>
      <w:r>
        <w:rPr>
          <w:color w:val="231F20"/>
          <w:spacing w:val="40"/>
        </w:rPr>
        <w:t xml:space="preserve"> </w:t>
      </w:r>
      <w:r>
        <w:rPr>
          <w:color w:val="231F20"/>
        </w:rPr>
        <w:t xml:space="preserve">deduzidos do valor entregue à Administradora quaisquer taxas ou </w:t>
      </w:r>
      <w:r>
        <w:rPr>
          <w:color w:val="231F20"/>
          <w:spacing w:val="-2"/>
        </w:rPr>
        <w:t>despesas.</w:t>
      </w:r>
    </w:p>
    <w:p w14:paraId="4F99FF47" w14:textId="77777777" w:rsidR="00827D97" w:rsidRDefault="00827D97">
      <w:pPr>
        <w:pStyle w:val="Corpodetexto"/>
        <w:spacing w:before="74"/>
      </w:pPr>
    </w:p>
    <w:p w14:paraId="61E339BB" w14:textId="77777777" w:rsidR="00827D97" w:rsidRDefault="00000000">
      <w:pPr>
        <w:ind w:left="2212"/>
        <w:jc w:val="both"/>
      </w:pPr>
      <w:r>
        <w:rPr>
          <w:rFonts w:ascii="Arial" w:hAnsi="Arial"/>
          <w:b/>
          <w:color w:val="231F20"/>
        </w:rPr>
        <w:t>Parágrafo</w:t>
      </w:r>
      <w:r>
        <w:rPr>
          <w:rFonts w:ascii="Arial" w:hAnsi="Arial"/>
          <w:b/>
          <w:color w:val="231F20"/>
          <w:spacing w:val="-5"/>
        </w:rPr>
        <w:t xml:space="preserve"> </w:t>
      </w:r>
      <w:r>
        <w:rPr>
          <w:rFonts w:ascii="Arial" w:hAnsi="Arial"/>
          <w:b/>
          <w:color w:val="231F20"/>
        </w:rPr>
        <w:t>3º</w:t>
      </w:r>
      <w:r>
        <w:rPr>
          <w:rFonts w:ascii="Arial" w:hAnsi="Arial"/>
          <w:b/>
          <w:color w:val="231F20"/>
          <w:spacing w:val="36"/>
        </w:rPr>
        <w:t xml:space="preserve">  </w:t>
      </w:r>
      <w:r>
        <w:rPr>
          <w:color w:val="231F20"/>
        </w:rPr>
        <w:t>As</w:t>
      </w:r>
      <w:r>
        <w:rPr>
          <w:color w:val="231F20"/>
          <w:spacing w:val="-2"/>
        </w:rPr>
        <w:t xml:space="preserve"> </w:t>
      </w:r>
      <w:r>
        <w:rPr>
          <w:color w:val="231F20"/>
        </w:rPr>
        <w:t>Cotas</w:t>
      </w:r>
      <w:r>
        <w:rPr>
          <w:color w:val="231F20"/>
          <w:spacing w:val="-5"/>
        </w:rPr>
        <w:t xml:space="preserve"> </w:t>
      </w:r>
      <w:r>
        <w:rPr>
          <w:color w:val="231F20"/>
        </w:rPr>
        <w:t>serão</w:t>
      </w:r>
      <w:r>
        <w:rPr>
          <w:color w:val="231F20"/>
          <w:spacing w:val="-4"/>
        </w:rPr>
        <w:t xml:space="preserve"> </w:t>
      </w:r>
      <w:r>
        <w:rPr>
          <w:color w:val="231F20"/>
        </w:rPr>
        <w:t>distribuídas</w:t>
      </w:r>
      <w:r>
        <w:rPr>
          <w:color w:val="231F20"/>
          <w:spacing w:val="-2"/>
        </w:rPr>
        <w:t xml:space="preserve"> </w:t>
      </w:r>
      <w:r>
        <w:rPr>
          <w:color w:val="231F20"/>
        </w:rPr>
        <w:t>pela</w:t>
      </w:r>
      <w:r>
        <w:rPr>
          <w:color w:val="231F20"/>
          <w:spacing w:val="-4"/>
        </w:rPr>
        <w:t xml:space="preserve"> </w:t>
      </w:r>
      <w:r>
        <w:rPr>
          <w:color w:val="231F20"/>
          <w:spacing w:val="-2"/>
        </w:rPr>
        <w:t>Administradora.</w:t>
      </w:r>
    </w:p>
    <w:p w14:paraId="652AAD33" w14:textId="77777777" w:rsidR="00827D97" w:rsidRDefault="00827D97">
      <w:pPr>
        <w:pStyle w:val="Corpodetexto"/>
        <w:spacing w:before="134"/>
      </w:pPr>
    </w:p>
    <w:p w14:paraId="31435771" w14:textId="77777777" w:rsidR="00827D97" w:rsidRDefault="00000000">
      <w:pPr>
        <w:pStyle w:val="Corpodetexto"/>
        <w:spacing w:line="302" w:lineRule="auto"/>
        <w:ind w:left="2212" w:right="226"/>
        <w:jc w:val="both"/>
      </w:pPr>
      <w:r>
        <w:rPr>
          <w:rFonts w:ascii="Arial" w:hAnsi="Arial"/>
          <w:b/>
          <w:color w:val="231F20"/>
        </w:rPr>
        <w:t>Parágrafo</w:t>
      </w:r>
      <w:r>
        <w:rPr>
          <w:rFonts w:ascii="Arial" w:hAnsi="Arial"/>
          <w:b/>
          <w:color w:val="231F20"/>
          <w:spacing w:val="-4"/>
        </w:rPr>
        <w:t xml:space="preserve"> </w:t>
      </w:r>
      <w:r>
        <w:rPr>
          <w:rFonts w:ascii="Arial" w:hAnsi="Arial"/>
          <w:b/>
          <w:color w:val="231F20"/>
        </w:rPr>
        <w:t>4º</w:t>
      </w:r>
      <w:r>
        <w:rPr>
          <w:rFonts w:ascii="Arial" w:hAnsi="Arial"/>
          <w:b/>
          <w:color w:val="231F20"/>
          <w:spacing w:val="80"/>
        </w:rPr>
        <w:t xml:space="preserve"> </w:t>
      </w:r>
      <w:r>
        <w:rPr>
          <w:color w:val="231F20"/>
        </w:rPr>
        <w:t>Será</w:t>
      </w:r>
      <w:r>
        <w:rPr>
          <w:color w:val="231F20"/>
          <w:spacing w:val="-4"/>
        </w:rPr>
        <w:t xml:space="preserve"> </w:t>
      </w:r>
      <w:r>
        <w:rPr>
          <w:color w:val="231F20"/>
        </w:rPr>
        <w:t>admitida</w:t>
      </w:r>
      <w:r>
        <w:rPr>
          <w:color w:val="231F20"/>
          <w:spacing w:val="-4"/>
        </w:rPr>
        <w:t xml:space="preserve"> </w:t>
      </w:r>
      <w:r>
        <w:rPr>
          <w:color w:val="231F20"/>
        </w:rPr>
        <w:t>a</w:t>
      </w:r>
      <w:r>
        <w:rPr>
          <w:color w:val="231F20"/>
          <w:spacing w:val="-7"/>
        </w:rPr>
        <w:t xml:space="preserve"> </w:t>
      </w:r>
      <w:r>
        <w:rPr>
          <w:color w:val="231F20"/>
        </w:rPr>
        <w:t>colocação</w:t>
      </w:r>
      <w:r>
        <w:rPr>
          <w:color w:val="231F20"/>
          <w:spacing w:val="-4"/>
        </w:rPr>
        <w:t xml:space="preserve"> </w:t>
      </w:r>
      <w:r>
        <w:rPr>
          <w:color w:val="231F20"/>
        </w:rPr>
        <w:t>parcial</w:t>
      </w:r>
      <w:r>
        <w:rPr>
          <w:color w:val="231F20"/>
          <w:spacing w:val="-5"/>
        </w:rPr>
        <w:t xml:space="preserve"> </w:t>
      </w:r>
      <w:r>
        <w:rPr>
          <w:color w:val="231F20"/>
        </w:rPr>
        <w:t>das</w:t>
      </w:r>
      <w:r>
        <w:rPr>
          <w:color w:val="231F20"/>
          <w:spacing w:val="-4"/>
        </w:rPr>
        <w:t xml:space="preserve"> </w:t>
      </w:r>
      <w:r>
        <w:rPr>
          <w:color w:val="231F20"/>
        </w:rPr>
        <w:t>Cotas,</w:t>
      </w:r>
      <w:r>
        <w:rPr>
          <w:color w:val="231F20"/>
          <w:spacing w:val="-3"/>
        </w:rPr>
        <w:t xml:space="preserve"> </w:t>
      </w:r>
      <w:r>
        <w:rPr>
          <w:color w:val="231F20"/>
        </w:rPr>
        <w:t>não</w:t>
      </w:r>
      <w:r>
        <w:rPr>
          <w:color w:val="231F20"/>
          <w:spacing w:val="-4"/>
        </w:rPr>
        <w:t xml:space="preserve"> </w:t>
      </w:r>
      <w:r>
        <w:rPr>
          <w:color w:val="231F20"/>
        </w:rPr>
        <w:t>havendo</w:t>
      </w:r>
      <w:r>
        <w:rPr>
          <w:color w:val="231F20"/>
          <w:spacing w:val="-4"/>
        </w:rPr>
        <w:t xml:space="preserve"> </w:t>
      </w:r>
      <w:r>
        <w:rPr>
          <w:color w:val="231F20"/>
        </w:rPr>
        <w:t>valor mínimo para as oferta, a não ser que disposto de forma diversa no respectivo Anexo</w:t>
      </w:r>
      <w:r>
        <w:rPr>
          <w:color w:val="231F20"/>
          <w:spacing w:val="-5"/>
        </w:rPr>
        <w:t xml:space="preserve"> </w:t>
      </w:r>
      <w:r>
        <w:rPr>
          <w:color w:val="231F20"/>
        </w:rPr>
        <w:t>e/ou</w:t>
      </w:r>
      <w:r>
        <w:rPr>
          <w:color w:val="231F20"/>
          <w:spacing w:val="-5"/>
        </w:rPr>
        <w:t xml:space="preserve"> </w:t>
      </w:r>
      <w:r>
        <w:rPr>
          <w:color w:val="231F20"/>
        </w:rPr>
        <w:t>Suplemento.</w:t>
      </w:r>
      <w:r>
        <w:rPr>
          <w:color w:val="231F20"/>
          <w:spacing w:val="-6"/>
        </w:rPr>
        <w:t xml:space="preserve"> </w:t>
      </w:r>
      <w:r>
        <w:rPr>
          <w:color w:val="231F20"/>
        </w:rPr>
        <w:t>Caso</w:t>
      </w:r>
      <w:r>
        <w:rPr>
          <w:color w:val="231F20"/>
          <w:spacing w:val="-5"/>
        </w:rPr>
        <w:t xml:space="preserve"> </w:t>
      </w:r>
      <w:r>
        <w:rPr>
          <w:color w:val="231F20"/>
        </w:rPr>
        <w:t>o</w:t>
      </w:r>
      <w:r>
        <w:rPr>
          <w:color w:val="231F20"/>
          <w:spacing w:val="-5"/>
        </w:rPr>
        <w:t xml:space="preserve"> </w:t>
      </w:r>
      <w:r>
        <w:rPr>
          <w:color w:val="231F20"/>
        </w:rPr>
        <w:t>número</w:t>
      </w:r>
      <w:r>
        <w:rPr>
          <w:color w:val="231F20"/>
          <w:spacing w:val="-7"/>
        </w:rPr>
        <w:t xml:space="preserve"> </w:t>
      </w:r>
      <w:r>
        <w:rPr>
          <w:color w:val="231F20"/>
        </w:rPr>
        <w:t>mínimo</w:t>
      </w:r>
      <w:r>
        <w:rPr>
          <w:color w:val="231F20"/>
          <w:spacing w:val="-8"/>
        </w:rPr>
        <w:t xml:space="preserve"> </w:t>
      </w:r>
      <w:r>
        <w:rPr>
          <w:color w:val="231F20"/>
        </w:rPr>
        <w:t>de</w:t>
      </w:r>
      <w:r>
        <w:rPr>
          <w:color w:val="231F20"/>
          <w:spacing w:val="-5"/>
        </w:rPr>
        <w:t xml:space="preserve"> </w:t>
      </w:r>
      <w:r>
        <w:rPr>
          <w:color w:val="231F20"/>
        </w:rPr>
        <w:t>cotas</w:t>
      </w:r>
      <w:r>
        <w:rPr>
          <w:color w:val="231F20"/>
          <w:spacing w:val="-7"/>
        </w:rPr>
        <w:t xml:space="preserve"> </w:t>
      </w:r>
      <w:r>
        <w:rPr>
          <w:color w:val="231F20"/>
        </w:rPr>
        <w:t>não</w:t>
      </w:r>
      <w:r>
        <w:rPr>
          <w:color w:val="231F20"/>
          <w:spacing w:val="-5"/>
        </w:rPr>
        <w:t xml:space="preserve"> </w:t>
      </w:r>
      <w:r>
        <w:rPr>
          <w:color w:val="231F20"/>
        </w:rPr>
        <w:t>seja</w:t>
      </w:r>
      <w:r>
        <w:rPr>
          <w:color w:val="231F20"/>
          <w:spacing w:val="-5"/>
        </w:rPr>
        <w:t xml:space="preserve"> </w:t>
      </w:r>
      <w:r>
        <w:rPr>
          <w:color w:val="231F20"/>
        </w:rPr>
        <w:t>subscrito</w:t>
      </w:r>
      <w:r>
        <w:rPr>
          <w:color w:val="231F20"/>
          <w:spacing w:val="-5"/>
        </w:rPr>
        <w:t xml:space="preserve"> </w:t>
      </w:r>
      <w:r>
        <w:rPr>
          <w:color w:val="231F20"/>
        </w:rPr>
        <w:t>no prazo de distribuição, os valores integralizados devem ser imediatamente restituídos aos subscritores, acrescidos proporcionalmente dos rendimentos auferidos pelas aplicações dos valores, líquidos de encargos e tributos.</w:t>
      </w:r>
    </w:p>
    <w:p w14:paraId="7F7E62B0" w14:textId="77777777" w:rsidR="00827D97" w:rsidRDefault="00827D97">
      <w:pPr>
        <w:pStyle w:val="Corpodetexto"/>
        <w:spacing w:before="82"/>
      </w:pPr>
    </w:p>
    <w:p w14:paraId="2E9CF592" w14:textId="77777777" w:rsidR="00827D97" w:rsidRDefault="00000000">
      <w:pPr>
        <w:pStyle w:val="Corpodetexto"/>
        <w:spacing w:line="304" w:lineRule="auto"/>
        <w:ind w:left="2212" w:right="110"/>
        <w:jc w:val="both"/>
      </w:pPr>
      <w:r>
        <w:rPr>
          <w:rFonts w:ascii="Arial" w:hAnsi="Arial"/>
          <w:b/>
          <w:color w:val="231F20"/>
        </w:rPr>
        <w:t>Parágrafo</w:t>
      </w:r>
      <w:r>
        <w:rPr>
          <w:rFonts w:ascii="Arial" w:hAnsi="Arial"/>
          <w:b/>
          <w:color w:val="231F20"/>
          <w:spacing w:val="-4"/>
        </w:rPr>
        <w:t xml:space="preserve"> </w:t>
      </w:r>
      <w:r>
        <w:rPr>
          <w:rFonts w:ascii="Arial" w:hAnsi="Arial"/>
          <w:b/>
          <w:color w:val="231F20"/>
        </w:rPr>
        <w:t>5º</w:t>
      </w:r>
      <w:r>
        <w:rPr>
          <w:rFonts w:ascii="Arial" w:hAnsi="Arial"/>
          <w:b/>
          <w:color w:val="231F20"/>
          <w:spacing w:val="40"/>
        </w:rPr>
        <w:t xml:space="preserve"> </w:t>
      </w:r>
      <w:r>
        <w:rPr>
          <w:color w:val="231F20"/>
        </w:rPr>
        <w:t>É permitida a aquisição por um mesmo investidor de todas as Cotas</w:t>
      </w:r>
      <w:r>
        <w:rPr>
          <w:color w:val="231F20"/>
          <w:spacing w:val="-10"/>
        </w:rPr>
        <w:t xml:space="preserve"> </w:t>
      </w:r>
      <w:r>
        <w:rPr>
          <w:color w:val="231F20"/>
        </w:rPr>
        <w:t>emitidas.</w:t>
      </w:r>
    </w:p>
    <w:p w14:paraId="5685B0CA" w14:textId="77777777" w:rsidR="00827D97" w:rsidRDefault="00827D97">
      <w:pPr>
        <w:pStyle w:val="Corpodetexto"/>
      </w:pPr>
    </w:p>
    <w:p w14:paraId="61DC0B8C" w14:textId="77777777" w:rsidR="00827D97" w:rsidRDefault="00827D97">
      <w:pPr>
        <w:pStyle w:val="Corpodetexto"/>
      </w:pPr>
    </w:p>
    <w:p w14:paraId="51B3F5B7" w14:textId="77777777" w:rsidR="00827D97" w:rsidRDefault="00827D97">
      <w:pPr>
        <w:pStyle w:val="Corpodetexto"/>
        <w:spacing w:before="214"/>
      </w:pPr>
    </w:p>
    <w:p w14:paraId="7FE650FB" w14:textId="77777777" w:rsidR="00827D97" w:rsidRDefault="00000000">
      <w:pPr>
        <w:pStyle w:val="Corpodetexto"/>
        <w:tabs>
          <w:tab w:val="left" w:pos="2212"/>
        </w:tabs>
        <w:spacing w:before="1" w:line="302" w:lineRule="auto"/>
        <w:ind w:left="2212" w:right="226" w:hanging="1864"/>
        <w:jc w:val="both"/>
      </w:pPr>
      <w:r>
        <w:rPr>
          <w:rFonts w:ascii="Arial" w:hAnsi="Arial"/>
          <w:b/>
          <w:color w:val="231F20"/>
        </w:rPr>
        <w:t>Artigo 55.</w:t>
      </w:r>
      <w:r>
        <w:rPr>
          <w:rFonts w:ascii="Arial" w:hAnsi="Arial"/>
          <w:b/>
          <w:color w:val="231F20"/>
        </w:rPr>
        <w:tab/>
      </w:r>
      <w:r>
        <w:rPr>
          <w:color w:val="231F20"/>
        </w:rPr>
        <w:t>Ao subscrever Cotas</w:t>
      </w:r>
      <w:r>
        <w:rPr>
          <w:color w:val="231F20"/>
          <w:spacing w:val="-1"/>
        </w:rPr>
        <w:t xml:space="preserve"> </w:t>
      </w:r>
      <w:r>
        <w:rPr>
          <w:color w:val="231F20"/>
        </w:rPr>
        <w:t>do</w:t>
      </w:r>
      <w:r>
        <w:rPr>
          <w:color w:val="231F20"/>
          <w:spacing w:val="-2"/>
        </w:rPr>
        <w:t xml:space="preserve"> </w:t>
      </w:r>
      <w:r>
        <w:rPr>
          <w:color w:val="231F20"/>
        </w:rPr>
        <w:t>Fundo, o Cotista deverá</w:t>
      </w:r>
      <w:r>
        <w:rPr>
          <w:color w:val="231F20"/>
          <w:spacing w:val="-2"/>
        </w:rPr>
        <w:t xml:space="preserve"> </w:t>
      </w:r>
      <w:r>
        <w:rPr>
          <w:color w:val="231F20"/>
        </w:rPr>
        <w:t xml:space="preserve">assinar: </w:t>
      </w:r>
      <w:r>
        <w:rPr>
          <w:rFonts w:ascii="Arial" w:hAnsi="Arial"/>
          <w:b/>
          <w:color w:val="231F20"/>
        </w:rPr>
        <w:t xml:space="preserve">(a) </w:t>
      </w:r>
      <w:r>
        <w:rPr>
          <w:color w:val="231F20"/>
        </w:rPr>
        <w:t>Termo</w:t>
      </w:r>
      <w:r>
        <w:rPr>
          <w:color w:val="231F20"/>
          <w:spacing w:val="-2"/>
        </w:rPr>
        <w:t xml:space="preserve"> </w:t>
      </w:r>
      <w:r>
        <w:rPr>
          <w:color w:val="231F20"/>
        </w:rPr>
        <w:t xml:space="preserve">de Adesão e Ciência de Risco; e </w:t>
      </w:r>
      <w:r>
        <w:rPr>
          <w:rFonts w:ascii="Arial" w:hAnsi="Arial"/>
          <w:b/>
          <w:color w:val="231F20"/>
        </w:rPr>
        <w:t xml:space="preserve">(ii) </w:t>
      </w:r>
      <w:r>
        <w:rPr>
          <w:color w:val="231F20"/>
        </w:rPr>
        <w:t xml:space="preserve">o respectivo Boletim de Subscrição, o qual, por sua vez, deverá regular as chamadas de capital, observados os termos deste </w:t>
      </w:r>
      <w:r>
        <w:rPr>
          <w:color w:val="231F20"/>
          <w:spacing w:val="-2"/>
        </w:rPr>
        <w:t>Regulamento.</w:t>
      </w:r>
    </w:p>
    <w:p w14:paraId="41BDB5C7" w14:textId="77777777" w:rsidR="00827D97" w:rsidRDefault="00827D97">
      <w:pPr>
        <w:pStyle w:val="Corpodetexto"/>
        <w:spacing w:before="81"/>
      </w:pPr>
    </w:p>
    <w:p w14:paraId="25F3723B"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56.</w:t>
      </w:r>
      <w:r>
        <w:rPr>
          <w:rFonts w:ascii="Arial" w:hAnsi="Arial"/>
          <w:b/>
          <w:color w:val="231F20"/>
        </w:rPr>
        <w:tab/>
      </w:r>
      <w:r>
        <w:rPr>
          <w:color w:val="231F20"/>
        </w:rPr>
        <w:t>Caberá à Gestora direcionar à Administradora que realize a convocação ao Cotista, mediante o envio, com 10 (dez) dias de antecedência à data da subscrição e integralização de suas respectivas Cotas, de correspondência dirigida para os Cotistas através de correio eletrônico.</w:t>
      </w:r>
    </w:p>
    <w:p w14:paraId="0771FA3C" w14:textId="77777777" w:rsidR="00827D97" w:rsidRDefault="00827D97">
      <w:pPr>
        <w:pStyle w:val="Corpodetexto"/>
        <w:spacing w:before="76"/>
      </w:pPr>
    </w:p>
    <w:p w14:paraId="3A997723" w14:textId="77777777" w:rsidR="00827D97" w:rsidRDefault="00000000">
      <w:pPr>
        <w:pStyle w:val="Corpodetexto"/>
        <w:tabs>
          <w:tab w:val="left" w:pos="2212"/>
        </w:tabs>
        <w:spacing w:line="302" w:lineRule="auto"/>
        <w:ind w:left="2212" w:right="229" w:hanging="1864"/>
        <w:jc w:val="both"/>
      </w:pPr>
      <w:r>
        <w:rPr>
          <w:rFonts w:ascii="Arial" w:hAnsi="Arial"/>
          <w:b/>
          <w:color w:val="231F20"/>
        </w:rPr>
        <w:t>Artigo 57.</w:t>
      </w:r>
      <w:r>
        <w:rPr>
          <w:rFonts w:ascii="Arial" w:hAnsi="Arial"/>
          <w:b/>
          <w:color w:val="231F20"/>
        </w:rPr>
        <w:tab/>
      </w:r>
      <w:r>
        <w:rPr>
          <w:color w:val="231F20"/>
        </w:rPr>
        <w:t>Sem</w:t>
      </w:r>
      <w:r>
        <w:rPr>
          <w:color w:val="231F20"/>
          <w:spacing w:val="-16"/>
        </w:rPr>
        <w:t xml:space="preserve"> </w:t>
      </w:r>
      <w:r>
        <w:rPr>
          <w:color w:val="231F20"/>
        </w:rPr>
        <w:t>prejuízo</w:t>
      </w:r>
      <w:r>
        <w:rPr>
          <w:color w:val="231F20"/>
          <w:spacing w:val="-15"/>
        </w:rPr>
        <w:t xml:space="preserve"> </w:t>
      </w:r>
      <w:r>
        <w:rPr>
          <w:color w:val="231F20"/>
        </w:rPr>
        <w:t>do</w:t>
      </w:r>
      <w:r>
        <w:rPr>
          <w:color w:val="231F20"/>
          <w:spacing w:val="-15"/>
        </w:rPr>
        <w:t xml:space="preserve"> </w:t>
      </w:r>
      <w:r>
        <w:rPr>
          <w:color w:val="231F20"/>
        </w:rPr>
        <w:t>disposto</w:t>
      </w:r>
      <w:r>
        <w:rPr>
          <w:color w:val="231F20"/>
          <w:spacing w:val="-16"/>
        </w:rPr>
        <w:t xml:space="preserve"> </w:t>
      </w:r>
      <w:r>
        <w:rPr>
          <w:color w:val="231F20"/>
        </w:rPr>
        <w:t>acima,</w:t>
      </w:r>
      <w:r>
        <w:rPr>
          <w:color w:val="231F20"/>
          <w:spacing w:val="-15"/>
        </w:rPr>
        <w:t xml:space="preserve"> </w:t>
      </w:r>
      <w:r>
        <w:rPr>
          <w:color w:val="231F20"/>
        </w:rPr>
        <w:t>fica</w:t>
      </w:r>
      <w:r>
        <w:rPr>
          <w:color w:val="231F20"/>
          <w:spacing w:val="-15"/>
        </w:rPr>
        <w:t xml:space="preserve"> </w:t>
      </w:r>
      <w:r>
        <w:rPr>
          <w:color w:val="231F20"/>
        </w:rPr>
        <w:t>estabelecido</w:t>
      </w:r>
      <w:r>
        <w:rPr>
          <w:color w:val="231F20"/>
          <w:spacing w:val="-15"/>
        </w:rPr>
        <w:t xml:space="preserve"> </w:t>
      </w:r>
      <w:r>
        <w:rPr>
          <w:color w:val="231F20"/>
        </w:rPr>
        <w:t>que</w:t>
      </w:r>
      <w:r>
        <w:rPr>
          <w:color w:val="231F20"/>
          <w:spacing w:val="-16"/>
        </w:rPr>
        <w:t xml:space="preserve"> </w:t>
      </w:r>
      <w:r>
        <w:rPr>
          <w:color w:val="231F20"/>
        </w:rPr>
        <w:t>chamadas</w:t>
      </w:r>
      <w:r>
        <w:rPr>
          <w:color w:val="231F20"/>
          <w:spacing w:val="-15"/>
        </w:rPr>
        <w:t xml:space="preserve"> </w:t>
      </w:r>
      <w:r>
        <w:rPr>
          <w:color w:val="231F20"/>
        </w:rPr>
        <w:t>de</w:t>
      </w:r>
      <w:r>
        <w:rPr>
          <w:color w:val="231F20"/>
          <w:spacing w:val="-15"/>
        </w:rPr>
        <w:t xml:space="preserve"> </w:t>
      </w:r>
      <w:r>
        <w:rPr>
          <w:color w:val="231F20"/>
        </w:rPr>
        <w:t>capital</w:t>
      </w:r>
      <w:r>
        <w:rPr>
          <w:color w:val="231F20"/>
          <w:spacing w:val="-16"/>
        </w:rPr>
        <w:t xml:space="preserve"> </w:t>
      </w:r>
      <w:r>
        <w:rPr>
          <w:color w:val="231F20"/>
        </w:rPr>
        <w:t>para pagamentos de eventuais indenizações devidas pelo Fundo bem como para pagamentos de quaisquer encargos e até mesmo para recomposição de reservas estabelecidas neste Regulamento e/ou no Anexo poderão ser realizadas a qualquer tempo, sem respeitar o limite do Compromisso de Investimento e/ou do Boletim de Subscrição.</w:t>
      </w:r>
    </w:p>
    <w:p w14:paraId="2C7C3B0E"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34F24A8C" w14:textId="77777777" w:rsidR="00827D97" w:rsidRDefault="00000000">
      <w:pPr>
        <w:pStyle w:val="Corpodetexto"/>
        <w:tabs>
          <w:tab w:val="left" w:pos="2212"/>
        </w:tabs>
        <w:spacing w:before="44" w:line="302" w:lineRule="auto"/>
        <w:ind w:left="2212" w:right="224" w:hanging="1864"/>
        <w:jc w:val="both"/>
      </w:pPr>
      <w:r>
        <w:rPr>
          <w:rFonts w:ascii="Arial" w:hAnsi="Arial"/>
          <w:b/>
          <w:color w:val="231F20"/>
        </w:rPr>
        <w:lastRenderedPageBreak/>
        <w:t>Artigo 58.</w:t>
      </w:r>
      <w:r>
        <w:rPr>
          <w:rFonts w:ascii="Arial" w:hAnsi="Arial"/>
          <w:b/>
          <w:color w:val="231F20"/>
        </w:rPr>
        <w:tab/>
      </w:r>
      <w:r>
        <w:rPr>
          <w:color w:val="231F20"/>
        </w:rPr>
        <w:t>Ficará</w:t>
      </w:r>
      <w:r>
        <w:rPr>
          <w:color w:val="231F20"/>
          <w:spacing w:val="-12"/>
        </w:rPr>
        <w:t xml:space="preserve"> </w:t>
      </w:r>
      <w:r>
        <w:rPr>
          <w:color w:val="231F20"/>
        </w:rPr>
        <w:t>constituído</w:t>
      </w:r>
      <w:r>
        <w:rPr>
          <w:color w:val="231F20"/>
          <w:spacing w:val="-12"/>
        </w:rPr>
        <w:t xml:space="preserve"> </w:t>
      </w:r>
      <w:r>
        <w:rPr>
          <w:color w:val="231F20"/>
        </w:rPr>
        <w:t>em</w:t>
      </w:r>
      <w:r>
        <w:rPr>
          <w:color w:val="231F20"/>
          <w:spacing w:val="-14"/>
        </w:rPr>
        <w:t xml:space="preserve"> </w:t>
      </w:r>
      <w:r>
        <w:rPr>
          <w:color w:val="231F20"/>
        </w:rPr>
        <w:t>mora</w:t>
      </w:r>
      <w:r>
        <w:rPr>
          <w:color w:val="231F20"/>
          <w:spacing w:val="-12"/>
        </w:rPr>
        <w:t xml:space="preserve"> </w:t>
      </w:r>
      <w:r>
        <w:rPr>
          <w:color w:val="231F20"/>
        </w:rPr>
        <w:t>o</w:t>
      </w:r>
      <w:r>
        <w:rPr>
          <w:color w:val="231F20"/>
          <w:spacing w:val="-14"/>
        </w:rPr>
        <w:t xml:space="preserve"> </w:t>
      </w:r>
      <w:r>
        <w:rPr>
          <w:color w:val="231F20"/>
        </w:rPr>
        <w:t>Cotista</w:t>
      </w:r>
      <w:r>
        <w:rPr>
          <w:color w:val="231F20"/>
          <w:spacing w:val="-14"/>
        </w:rPr>
        <w:t xml:space="preserve"> </w:t>
      </w:r>
      <w:r>
        <w:rPr>
          <w:color w:val="231F20"/>
        </w:rPr>
        <w:t>que</w:t>
      </w:r>
      <w:r>
        <w:rPr>
          <w:color w:val="231F20"/>
          <w:spacing w:val="-14"/>
        </w:rPr>
        <w:t xml:space="preserve"> </w:t>
      </w:r>
      <w:r>
        <w:rPr>
          <w:color w:val="231F20"/>
        </w:rPr>
        <w:t>não</w:t>
      </w:r>
      <w:r>
        <w:rPr>
          <w:color w:val="231F20"/>
          <w:spacing w:val="-14"/>
        </w:rPr>
        <w:t xml:space="preserve"> </w:t>
      </w:r>
      <w:r>
        <w:rPr>
          <w:color w:val="231F20"/>
        </w:rPr>
        <w:t>realizar</w:t>
      </w:r>
      <w:r>
        <w:rPr>
          <w:color w:val="231F20"/>
          <w:spacing w:val="-12"/>
        </w:rPr>
        <w:t xml:space="preserve"> </w:t>
      </w:r>
      <w:r>
        <w:rPr>
          <w:color w:val="231F20"/>
        </w:rPr>
        <w:t>a</w:t>
      </w:r>
      <w:r>
        <w:rPr>
          <w:color w:val="231F20"/>
          <w:spacing w:val="-14"/>
        </w:rPr>
        <w:t xml:space="preserve"> </w:t>
      </w:r>
      <w:r>
        <w:rPr>
          <w:color w:val="231F20"/>
        </w:rPr>
        <w:t>integralização</w:t>
      </w:r>
      <w:r>
        <w:rPr>
          <w:color w:val="231F20"/>
          <w:spacing w:val="-12"/>
        </w:rPr>
        <w:t xml:space="preserve"> </w:t>
      </w:r>
      <w:r>
        <w:rPr>
          <w:color w:val="231F20"/>
        </w:rPr>
        <w:t>das</w:t>
      </w:r>
      <w:r>
        <w:rPr>
          <w:color w:val="231F20"/>
          <w:spacing w:val="-16"/>
        </w:rPr>
        <w:t xml:space="preserve"> </w:t>
      </w:r>
      <w:r>
        <w:rPr>
          <w:color w:val="231F20"/>
        </w:rPr>
        <w:t>Cotas nas condições previstas neste Regulamento, no Anexo, no Boletim de Subscrição e nos demais documentos do Fundo, desde que tal inadimplência não seja sanada em até 5 (cinco) dias úteis contados do recebimento de notificação sobre o referido inadimplemento enviada pela Administradora ao Cotista inadimplente.</w:t>
      </w:r>
    </w:p>
    <w:p w14:paraId="4E22BB1E" w14:textId="77777777" w:rsidR="00827D97" w:rsidRDefault="00827D97">
      <w:pPr>
        <w:pStyle w:val="Corpodetexto"/>
        <w:spacing w:before="79"/>
      </w:pPr>
    </w:p>
    <w:p w14:paraId="25715B12" w14:textId="77777777" w:rsidR="00827D97" w:rsidRDefault="00000000">
      <w:pPr>
        <w:pStyle w:val="Corpodetexto"/>
        <w:spacing w:line="302" w:lineRule="auto"/>
        <w:ind w:left="2212" w:right="221"/>
        <w:jc w:val="both"/>
      </w:pPr>
      <w:r>
        <w:rPr>
          <w:rFonts w:ascii="Arial" w:hAnsi="Arial"/>
          <w:b/>
          <w:color w:val="231F20"/>
        </w:rPr>
        <w:t xml:space="preserve">Parágrafo 1º </w:t>
      </w:r>
      <w:r>
        <w:rPr>
          <w:color w:val="231F20"/>
        </w:rPr>
        <w:t>O Cotista declara conhecimento e concorda que quaisquer pagamentos devidos em decorrência das obrigações acordadas em conformidade com</w:t>
      </w:r>
      <w:r>
        <w:rPr>
          <w:color w:val="231F20"/>
          <w:spacing w:val="-2"/>
        </w:rPr>
        <w:t xml:space="preserve"> </w:t>
      </w:r>
      <w:r>
        <w:rPr>
          <w:color w:val="231F20"/>
        </w:rPr>
        <w:t>seu</w:t>
      </w:r>
      <w:r>
        <w:rPr>
          <w:color w:val="231F20"/>
          <w:spacing w:val="-3"/>
        </w:rPr>
        <w:t xml:space="preserve"> </w:t>
      </w:r>
      <w:r>
        <w:rPr>
          <w:color w:val="231F20"/>
        </w:rPr>
        <w:t>compromisso</w:t>
      </w:r>
      <w:r>
        <w:rPr>
          <w:color w:val="231F20"/>
          <w:spacing w:val="-3"/>
        </w:rPr>
        <w:t xml:space="preserve"> </w:t>
      </w:r>
      <w:r>
        <w:rPr>
          <w:color w:val="231F20"/>
        </w:rPr>
        <w:t>de subscrição e</w:t>
      </w:r>
      <w:r>
        <w:rPr>
          <w:color w:val="231F20"/>
          <w:spacing w:val="-3"/>
        </w:rPr>
        <w:t xml:space="preserve"> </w:t>
      </w:r>
      <w:r>
        <w:rPr>
          <w:color w:val="231F20"/>
        </w:rPr>
        <w:t>integralização</w:t>
      </w:r>
      <w:r>
        <w:rPr>
          <w:color w:val="231F20"/>
          <w:spacing w:val="-3"/>
        </w:rPr>
        <w:t xml:space="preserve"> </w:t>
      </w:r>
      <w:r>
        <w:rPr>
          <w:color w:val="231F20"/>
        </w:rPr>
        <w:t>e</w:t>
      </w:r>
      <w:r>
        <w:rPr>
          <w:color w:val="231F20"/>
          <w:spacing w:val="-3"/>
        </w:rPr>
        <w:t xml:space="preserve"> </w:t>
      </w:r>
      <w:r>
        <w:rPr>
          <w:color w:val="231F20"/>
        </w:rPr>
        <w:t xml:space="preserve">com este Regulamento e seu Anexo são essenciais, e o inadimplemento de tais </w:t>
      </w:r>
      <w:r>
        <w:rPr>
          <w:color w:val="231F20"/>
          <w:spacing w:val="-2"/>
        </w:rPr>
        <w:t>obrigações</w:t>
      </w:r>
      <w:r>
        <w:rPr>
          <w:color w:val="231F20"/>
          <w:spacing w:val="-11"/>
        </w:rPr>
        <w:t xml:space="preserve"> </w:t>
      </w:r>
      <w:r>
        <w:rPr>
          <w:color w:val="231F20"/>
          <w:spacing w:val="-2"/>
        </w:rPr>
        <w:t>pelo</w:t>
      </w:r>
      <w:r>
        <w:rPr>
          <w:color w:val="231F20"/>
          <w:spacing w:val="-9"/>
        </w:rPr>
        <w:t xml:space="preserve"> </w:t>
      </w:r>
      <w:r>
        <w:rPr>
          <w:color w:val="231F20"/>
          <w:spacing w:val="-2"/>
        </w:rPr>
        <w:t>Cotista</w:t>
      </w:r>
      <w:r>
        <w:rPr>
          <w:color w:val="231F20"/>
          <w:spacing w:val="-12"/>
        </w:rPr>
        <w:t xml:space="preserve"> </w:t>
      </w:r>
      <w:r>
        <w:rPr>
          <w:color w:val="231F20"/>
          <w:spacing w:val="-2"/>
        </w:rPr>
        <w:t>causará</w:t>
      </w:r>
      <w:r>
        <w:rPr>
          <w:color w:val="231F20"/>
          <w:spacing w:val="-9"/>
        </w:rPr>
        <w:t xml:space="preserve"> </w:t>
      </w:r>
      <w:r>
        <w:rPr>
          <w:color w:val="231F20"/>
          <w:spacing w:val="-2"/>
        </w:rPr>
        <w:t>danos</w:t>
      </w:r>
      <w:r>
        <w:rPr>
          <w:color w:val="231F20"/>
          <w:spacing w:val="-12"/>
        </w:rPr>
        <w:t xml:space="preserve"> </w:t>
      </w:r>
      <w:r>
        <w:rPr>
          <w:color w:val="231F20"/>
          <w:spacing w:val="-2"/>
        </w:rPr>
        <w:t>ao</w:t>
      </w:r>
      <w:r>
        <w:rPr>
          <w:color w:val="231F20"/>
          <w:spacing w:val="-9"/>
        </w:rPr>
        <w:t xml:space="preserve"> </w:t>
      </w:r>
      <w:r>
        <w:rPr>
          <w:color w:val="231F20"/>
          <w:spacing w:val="-2"/>
        </w:rPr>
        <w:t>Fundo</w:t>
      </w:r>
      <w:r>
        <w:rPr>
          <w:color w:val="231F20"/>
          <w:spacing w:val="-9"/>
        </w:rPr>
        <w:t xml:space="preserve"> </w:t>
      </w:r>
      <w:r>
        <w:rPr>
          <w:color w:val="231F20"/>
          <w:spacing w:val="-2"/>
        </w:rPr>
        <w:t>e</w:t>
      </w:r>
      <w:r>
        <w:rPr>
          <w:color w:val="231F20"/>
          <w:spacing w:val="-14"/>
        </w:rPr>
        <w:t xml:space="preserve"> </w:t>
      </w:r>
      <w:r>
        <w:rPr>
          <w:color w:val="231F20"/>
          <w:spacing w:val="-2"/>
        </w:rPr>
        <w:t>seus prestadores</w:t>
      </w:r>
      <w:r>
        <w:rPr>
          <w:color w:val="231F20"/>
          <w:spacing w:val="-3"/>
        </w:rPr>
        <w:t xml:space="preserve"> </w:t>
      </w:r>
      <w:r>
        <w:rPr>
          <w:color w:val="231F20"/>
          <w:spacing w:val="-2"/>
        </w:rPr>
        <w:t>de</w:t>
      </w:r>
      <w:r>
        <w:rPr>
          <w:color w:val="231F20"/>
          <w:spacing w:val="-3"/>
        </w:rPr>
        <w:t xml:space="preserve"> </w:t>
      </w:r>
      <w:r>
        <w:rPr>
          <w:color w:val="231F20"/>
          <w:spacing w:val="-2"/>
        </w:rPr>
        <w:t xml:space="preserve">serviços. </w:t>
      </w:r>
      <w:r>
        <w:rPr>
          <w:color w:val="231F20"/>
        </w:rPr>
        <w:t>Dessa</w:t>
      </w:r>
      <w:r>
        <w:rPr>
          <w:color w:val="231F20"/>
          <w:spacing w:val="-6"/>
        </w:rPr>
        <w:t xml:space="preserve"> </w:t>
      </w:r>
      <w:r>
        <w:rPr>
          <w:color w:val="231F20"/>
        </w:rPr>
        <w:t>forma,</w:t>
      </w:r>
      <w:r>
        <w:rPr>
          <w:color w:val="231F20"/>
          <w:spacing w:val="-7"/>
        </w:rPr>
        <w:t xml:space="preserve"> </w:t>
      </w:r>
      <w:r>
        <w:rPr>
          <w:color w:val="231F20"/>
        </w:rPr>
        <w:t>acorda-se</w:t>
      </w:r>
      <w:r>
        <w:rPr>
          <w:color w:val="231F20"/>
          <w:spacing w:val="-10"/>
        </w:rPr>
        <w:t xml:space="preserve"> </w:t>
      </w:r>
      <w:r>
        <w:rPr>
          <w:color w:val="231F20"/>
        </w:rPr>
        <w:t>que</w:t>
      </w:r>
      <w:r>
        <w:rPr>
          <w:color w:val="231F20"/>
          <w:spacing w:val="-6"/>
        </w:rPr>
        <w:t xml:space="preserve"> </w:t>
      </w:r>
      <w:r>
        <w:rPr>
          <w:color w:val="231F20"/>
        </w:rPr>
        <w:t>sobre</w:t>
      </w:r>
      <w:r>
        <w:rPr>
          <w:color w:val="231F20"/>
          <w:spacing w:val="-6"/>
        </w:rPr>
        <w:t xml:space="preserve"> </w:t>
      </w:r>
      <w:r>
        <w:rPr>
          <w:color w:val="231F20"/>
        </w:rPr>
        <w:t>o</w:t>
      </w:r>
      <w:r>
        <w:rPr>
          <w:color w:val="231F20"/>
          <w:spacing w:val="-8"/>
        </w:rPr>
        <w:t xml:space="preserve"> </w:t>
      </w:r>
      <w:r>
        <w:rPr>
          <w:color w:val="231F20"/>
        </w:rPr>
        <w:t>valor</w:t>
      </w:r>
      <w:r>
        <w:rPr>
          <w:color w:val="231F20"/>
          <w:spacing w:val="-8"/>
        </w:rPr>
        <w:t xml:space="preserve"> </w:t>
      </w:r>
      <w:r>
        <w:rPr>
          <w:color w:val="231F20"/>
        </w:rPr>
        <w:t>inadimplido</w:t>
      </w:r>
      <w:r>
        <w:rPr>
          <w:color w:val="231F20"/>
          <w:spacing w:val="-6"/>
        </w:rPr>
        <w:t xml:space="preserve"> </w:t>
      </w:r>
      <w:r>
        <w:rPr>
          <w:color w:val="231F20"/>
        </w:rPr>
        <w:t>incidirão</w:t>
      </w:r>
      <w:r>
        <w:rPr>
          <w:color w:val="231F20"/>
          <w:spacing w:val="-6"/>
        </w:rPr>
        <w:t xml:space="preserve"> </w:t>
      </w:r>
      <w:r>
        <w:rPr>
          <w:color w:val="231F20"/>
        </w:rPr>
        <w:t>juros</w:t>
      </w:r>
      <w:r>
        <w:rPr>
          <w:color w:val="231F20"/>
          <w:spacing w:val="-8"/>
        </w:rPr>
        <w:t xml:space="preserve"> </w:t>
      </w:r>
      <w:r>
        <w:rPr>
          <w:color w:val="231F20"/>
        </w:rPr>
        <w:t>moratórios equivalentes a</w:t>
      </w:r>
      <w:r>
        <w:rPr>
          <w:color w:val="231F20"/>
          <w:spacing w:val="-3"/>
        </w:rPr>
        <w:t xml:space="preserve"> </w:t>
      </w:r>
      <w:r>
        <w:rPr>
          <w:color w:val="231F20"/>
        </w:rPr>
        <w:t>15%</w:t>
      </w:r>
      <w:r>
        <w:rPr>
          <w:color w:val="231F20"/>
          <w:spacing w:val="-2"/>
        </w:rPr>
        <w:t xml:space="preserve"> </w:t>
      </w:r>
      <w:r>
        <w:rPr>
          <w:color w:val="231F20"/>
        </w:rPr>
        <w:t>(quinze por</w:t>
      </w:r>
      <w:r>
        <w:rPr>
          <w:color w:val="231F20"/>
          <w:spacing w:val="-5"/>
        </w:rPr>
        <w:t xml:space="preserve"> </w:t>
      </w:r>
      <w:r>
        <w:rPr>
          <w:color w:val="231F20"/>
        </w:rPr>
        <w:t>cento)</w:t>
      </w:r>
      <w:r>
        <w:rPr>
          <w:color w:val="231F20"/>
          <w:spacing w:val="-4"/>
        </w:rPr>
        <w:t xml:space="preserve"> </w:t>
      </w:r>
      <w:r>
        <w:rPr>
          <w:color w:val="231F20"/>
        </w:rPr>
        <w:t>ao</w:t>
      </w:r>
      <w:r>
        <w:rPr>
          <w:color w:val="231F20"/>
          <w:spacing w:val="-10"/>
        </w:rPr>
        <w:t xml:space="preserve"> </w:t>
      </w:r>
      <w:r>
        <w:rPr>
          <w:color w:val="231F20"/>
        </w:rPr>
        <w:t>ano,</w:t>
      </w:r>
      <w:r>
        <w:rPr>
          <w:color w:val="231F20"/>
          <w:spacing w:val="-1"/>
        </w:rPr>
        <w:t xml:space="preserve"> </w:t>
      </w:r>
      <w:r>
        <w:rPr>
          <w:color w:val="231F20"/>
        </w:rPr>
        <w:t>pro</w:t>
      </w:r>
      <w:r>
        <w:rPr>
          <w:color w:val="231F20"/>
          <w:spacing w:val="-5"/>
        </w:rPr>
        <w:t xml:space="preserve"> </w:t>
      </w:r>
      <w:r>
        <w:rPr>
          <w:color w:val="231F20"/>
        </w:rPr>
        <w:t>rata</w:t>
      </w:r>
      <w:r>
        <w:rPr>
          <w:color w:val="231F20"/>
          <w:spacing w:val="-5"/>
        </w:rPr>
        <w:t xml:space="preserve"> </w:t>
      </w:r>
      <w:r>
        <w:rPr>
          <w:color w:val="231F20"/>
        </w:rPr>
        <w:t>die,</w:t>
      </w:r>
      <w:r>
        <w:rPr>
          <w:color w:val="231F20"/>
          <w:spacing w:val="-1"/>
        </w:rPr>
        <w:t xml:space="preserve"> </w:t>
      </w:r>
      <w:r>
        <w:rPr>
          <w:color w:val="231F20"/>
        </w:rPr>
        <w:t>contados</w:t>
      </w:r>
      <w:r>
        <w:rPr>
          <w:color w:val="231F20"/>
          <w:spacing w:val="-7"/>
        </w:rPr>
        <w:t xml:space="preserve"> </w:t>
      </w:r>
      <w:r>
        <w:rPr>
          <w:color w:val="231F20"/>
        </w:rPr>
        <w:t>a</w:t>
      </w:r>
      <w:r>
        <w:rPr>
          <w:color w:val="231F20"/>
          <w:spacing w:val="-7"/>
        </w:rPr>
        <w:t xml:space="preserve"> </w:t>
      </w:r>
      <w:r>
        <w:rPr>
          <w:color w:val="231F20"/>
        </w:rPr>
        <w:t>partir</w:t>
      </w:r>
      <w:r>
        <w:rPr>
          <w:color w:val="231F20"/>
          <w:spacing w:val="-7"/>
        </w:rPr>
        <w:t xml:space="preserve"> </w:t>
      </w:r>
      <w:r>
        <w:rPr>
          <w:color w:val="231F20"/>
        </w:rPr>
        <w:t>da data</w:t>
      </w:r>
      <w:r>
        <w:rPr>
          <w:color w:val="231F20"/>
          <w:spacing w:val="-16"/>
        </w:rPr>
        <w:t xml:space="preserve"> </w:t>
      </w:r>
      <w:r>
        <w:rPr>
          <w:color w:val="231F20"/>
        </w:rPr>
        <w:t>do</w:t>
      </w:r>
      <w:r>
        <w:rPr>
          <w:color w:val="231F20"/>
          <w:spacing w:val="-15"/>
        </w:rPr>
        <w:t xml:space="preserve"> </w:t>
      </w:r>
      <w:r>
        <w:rPr>
          <w:color w:val="231F20"/>
        </w:rPr>
        <w:t>inadimplemento</w:t>
      </w:r>
      <w:r>
        <w:rPr>
          <w:color w:val="231F20"/>
          <w:spacing w:val="-15"/>
        </w:rPr>
        <w:t xml:space="preserve"> </w:t>
      </w:r>
      <w:r>
        <w:rPr>
          <w:color w:val="231F20"/>
        </w:rPr>
        <w:t>até</w:t>
      </w:r>
      <w:r>
        <w:rPr>
          <w:color w:val="231F20"/>
          <w:spacing w:val="-16"/>
        </w:rPr>
        <w:t xml:space="preserve"> </w:t>
      </w:r>
      <w:r>
        <w:rPr>
          <w:color w:val="231F20"/>
        </w:rPr>
        <w:t>a</w:t>
      </w:r>
      <w:r>
        <w:rPr>
          <w:color w:val="231F20"/>
          <w:spacing w:val="-15"/>
        </w:rPr>
        <w:t xml:space="preserve"> </w:t>
      </w:r>
      <w:r>
        <w:rPr>
          <w:color w:val="231F20"/>
        </w:rPr>
        <w:t>data</w:t>
      </w:r>
      <w:r>
        <w:rPr>
          <w:color w:val="231F20"/>
          <w:spacing w:val="-15"/>
        </w:rPr>
        <w:t xml:space="preserve"> </w:t>
      </w:r>
      <w:r>
        <w:rPr>
          <w:color w:val="231F20"/>
        </w:rPr>
        <w:t>do</w:t>
      </w:r>
      <w:r>
        <w:rPr>
          <w:color w:val="231F20"/>
          <w:spacing w:val="-15"/>
        </w:rPr>
        <w:t xml:space="preserve"> </w:t>
      </w:r>
      <w:r>
        <w:rPr>
          <w:color w:val="231F20"/>
        </w:rPr>
        <w:t>efetivo</w:t>
      </w:r>
      <w:r>
        <w:rPr>
          <w:color w:val="231F20"/>
          <w:spacing w:val="-16"/>
        </w:rPr>
        <w:t xml:space="preserve"> </w:t>
      </w:r>
      <w:r>
        <w:rPr>
          <w:color w:val="231F20"/>
        </w:rPr>
        <w:t>pagamento,</w:t>
      </w:r>
      <w:r>
        <w:rPr>
          <w:color w:val="231F20"/>
          <w:spacing w:val="-14"/>
        </w:rPr>
        <w:t xml:space="preserve"> </w:t>
      </w:r>
      <w:r>
        <w:rPr>
          <w:color w:val="231F20"/>
        </w:rPr>
        <w:t>conforme</w:t>
      </w:r>
      <w:r>
        <w:rPr>
          <w:color w:val="231F20"/>
          <w:spacing w:val="-15"/>
        </w:rPr>
        <w:t xml:space="preserve"> </w:t>
      </w:r>
      <w:r>
        <w:rPr>
          <w:color w:val="231F20"/>
        </w:rPr>
        <w:t>determinado no Compromisso de Investimento.</w:t>
      </w:r>
    </w:p>
    <w:p w14:paraId="08BF8DF8" w14:textId="77777777" w:rsidR="00827D97" w:rsidRDefault="00827D97">
      <w:pPr>
        <w:pStyle w:val="Corpodetexto"/>
        <w:spacing w:before="207"/>
      </w:pPr>
    </w:p>
    <w:p w14:paraId="37B6210F" w14:textId="77777777" w:rsidR="00827D97" w:rsidRDefault="00000000">
      <w:pPr>
        <w:pStyle w:val="Corpodetexto"/>
        <w:spacing w:line="304" w:lineRule="auto"/>
        <w:ind w:left="2212" w:right="227"/>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5"/>
        </w:rPr>
        <w:t xml:space="preserve"> </w:t>
      </w:r>
      <w:r>
        <w:rPr>
          <w:color w:val="231F20"/>
        </w:rPr>
        <w:t>Na</w:t>
      </w:r>
      <w:r>
        <w:rPr>
          <w:color w:val="231F20"/>
          <w:spacing w:val="-15"/>
        </w:rPr>
        <w:t xml:space="preserve"> </w:t>
      </w:r>
      <w:r>
        <w:rPr>
          <w:color w:val="231F20"/>
        </w:rPr>
        <w:t>ocorrência</w:t>
      </w:r>
      <w:r>
        <w:rPr>
          <w:color w:val="231F20"/>
          <w:spacing w:val="-16"/>
        </w:rPr>
        <w:t xml:space="preserve"> </w:t>
      </w:r>
      <w:r>
        <w:rPr>
          <w:color w:val="231F20"/>
        </w:rPr>
        <w:t>de</w:t>
      </w:r>
      <w:r>
        <w:rPr>
          <w:color w:val="231F20"/>
          <w:spacing w:val="-15"/>
        </w:rPr>
        <w:t xml:space="preserve"> </w:t>
      </w:r>
      <w:r>
        <w:rPr>
          <w:color w:val="231F20"/>
        </w:rPr>
        <w:t>um</w:t>
      </w:r>
      <w:r>
        <w:rPr>
          <w:color w:val="231F20"/>
          <w:spacing w:val="-15"/>
        </w:rPr>
        <w:t xml:space="preserve"> </w:t>
      </w:r>
      <w:r>
        <w:rPr>
          <w:color w:val="231F20"/>
        </w:rPr>
        <w:t>evento</w:t>
      </w:r>
      <w:r>
        <w:rPr>
          <w:color w:val="231F20"/>
          <w:spacing w:val="-15"/>
        </w:rPr>
        <w:t xml:space="preserve"> </w:t>
      </w:r>
      <w:r>
        <w:rPr>
          <w:color w:val="231F20"/>
        </w:rPr>
        <w:t>de</w:t>
      </w:r>
      <w:r>
        <w:rPr>
          <w:color w:val="231F20"/>
          <w:spacing w:val="-15"/>
        </w:rPr>
        <w:t xml:space="preserve"> </w:t>
      </w:r>
      <w:r>
        <w:rPr>
          <w:color w:val="231F20"/>
        </w:rPr>
        <w:t>inadimplemento,</w:t>
      </w:r>
      <w:r>
        <w:rPr>
          <w:color w:val="231F20"/>
          <w:spacing w:val="-15"/>
        </w:rPr>
        <w:t xml:space="preserve"> </w:t>
      </w:r>
      <w:r>
        <w:rPr>
          <w:color w:val="231F20"/>
        </w:rPr>
        <w:t>a</w:t>
      </w:r>
      <w:r>
        <w:rPr>
          <w:color w:val="231F20"/>
          <w:spacing w:val="-15"/>
        </w:rPr>
        <w:t xml:space="preserve"> </w:t>
      </w:r>
      <w:r>
        <w:rPr>
          <w:color w:val="231F20"/>
        </w:rPr>
        <w:t>Administradora, em sua discricionariedade, pode tomar quaisquer das medidas abaixo, individualmente ou em conjunto:</w:t>
      </w:r>
    </w:p>
    <w:p w14:paraId="611F1E9B" w14:textId="77777777" w:rsidR="00827D97" w:rsidRDefault="00827D97">
      <w:pPr>
        <w:pStyle w:val="Corpodetexto"/>
        <w:spacing w:before="71"/>
      </w:pPr>
    </w:p>
    <w:p w14:paraId="01E5F834" w14:textId="77777777" w:rsidR="00827D97" w:rsidRDefault="00000000">
      <w:pPr>
        <w:pStyle w:val="PargrafodaLista"/>
        <w:numPr>
          <w:ilvl w:val="0"/>
          <w:numId w:val="35"/>
        </w:numPr>
        <w:tabs>
          <w:tab w:val="left" w:pos="2776"/>
          <w:tab w:val="left" w:pos="2778"/>
        </w:tabs>
        <w:spacing w:line="304" w:lineRule="auto"/>
        <w:ind w:right="232"/>
        <w:jc w:val="both"/>
      </w:pPr>
      <w:r>
        <w:rPr>
          <w:color w:val="231F20"/>
        </w:rPr>
        <w:t>Suspender direitos políticos, patrimoniais e econômicos do Cotista inadimplente enquanto perdurar o inadimplemento;</w:t>
      </w:r>
    </w:p>
    <w:p w14:paraId="6E6F98D6" w14:textId="77777777" w:rsidR="00827D97" w:rsidRDefault="00000000">
      <w:pPr>
        <w:pStyle w:val="PargrafodaLista"/>
        <w:numPr>
          <w:ilvl w:val="0"/>
          <w:numId w:val="35"/>
        </w:numPr>
        <w:tabs>
          <w:tab w:val="left" w:pos="2776"/>
          <w:tab w:val="left" w:pos="2778"/>
        </w:tabs>
        <w:spacing w:line="302" w:lineRule="auto"/>
        <w:ind w:right="221"/>
        <w:jc w:val="both"/>
      </w:pPr>
      <w:r>
        <w:rPr>
          <w:color w:val="231F20"/>
        </w:rPr>
        <w:t>Deduzir</w:t>
      </w:r>
      <w:r>
        <w:rPr>
          <w:color w:val="231F20"/>
          <w:spacing w:val="-13"/>
        </w:rPr>
        <w:t xml:space="preserve"> </w:t>
      </w:r>
      <w:r>
        <w:rPr>
          <w:color w:val="231F20"/>
        </w:rPr>
        <w:t>de</w:t>
      </w:r>
      <w:r>
        <w:rPr>
          <w:color w:val="231F20"/>
          <w:spacing w:val="-14"/>
        </w:rPr>
        <w:t xml:space="preserve"> </w:t>
      </w:r>
      <w:r>
        <w:rPr>
          <w:color w:val="231F20"/>
        </w:rPr>
        <w:t>quaisquer</w:t>
      </w:r>
      <w:r>
        <w:rPr>
          <w:color w:val="231F20"/>
          <w:spacing w:val="-12"/>
        </w:rPr>
        <w:t xml:space="preserve"> </w:t>
      </w:r>
      <w:r>
        <w:rPr>
          <w:color w:val="231F20"/>
        </w:rPr>
        <w:t>distribuições</w:t>
      </w:r>
      <w:r>
        <w:rPr>
          <w:color w:val="231F20"/>
          <w:spacing w:val="-12"/>
        </w:rPr>
        <w:t xml:space="preserve"> </w:t>
      </w:r>
      <w:r>
        <w:rPr>
          <w:color w:val="231F20"/>
        </w:rPr>
        <w:t>a</w:t>
      </w:r>
      <w:r>
        <w:rPr>
          <w:color w:val="231F20"/>
          <w:spacing w:val="-14"/>
        </w:rPr>
        <w:t xml:space="preserve"> </w:t>
      </w:r>
      <w:r>
        <w:rPr>
          <w:color w:val="231F20"/>
        </w:rPr>
        <w:t>que</w:t>
      </w:r>
      <w:r>
        <w:rPr>
          <w:color w:val="231F20"/>
          <w:spacing w:val="-16"/>
        </w:rPr>
        <w:t xml:space="preserve"> </w:t>
      </w:r>
      <w:r>
        <w:rPr>
          <w:color w:val="231F20"/>
        </w:rPr>
        <w:t>o</w:t>
      </w:r>
      <w:r>
        <w:rPr>
          <w:color w:val="231F20"/>
          <w:spacing w:val="-14"/>
        </w:rPr>
        <w:t xml:space="preserve"> </w:t>
      </w:r>
      <w:r>
        <w:rPr>
          <w:color w:val="231F20"/>
        </w:rPr>
        <w:t>Cotista</w:t>
      </w:r>
      <w:r>
        <w:rPr>
          <w:color w:val="231F20"/>
          <w:spacing w:val="-15"/>
        </w:rPr>
        <w:t xml:space="preserve"> </w:t>
      </w:r>
      <w:r>
        <w:rPr>
          <w:color w:val="231F20"/>
        </w:rPr>
        <w:t>inadimplente</w:t>
      </w:r>
      <w:r>
        <w:rPr>
          <w:color w:val="231F20"/>
          <w:spacing w:val="-16"/>
        </w:rPr>
        <w:t xml:space="preserve"> </w:t>
      </w:r>
      <w:r>
        <w:rPr>
          <w:color w:val="231F20"/>
        </w:rPr>
        <w:t>faz</w:t>
      </w:r>
      <w:r>
        <w:rPr>
          <w:color w:val="231F20"/>
          <w:spacing w:val="-15"/>
        </w:rPr>
        <w:t xml:space="preserve"> </w:t>
      </w:r>
      <w:r>
        <w:rPr>
          <w:color w:val="231F20"/>
        </w:rPr>
        <w:t>ou</w:t>
      </w:r>
      <w:r>
        <w:rPr>
          <w:color w:val="231F20"/>
          <w:spacing w:val="-15"/>
        </w:rPr>
        <w:t xml:space="preserve"> </w:t>
      </w:r>
      <w:r>
        <w:rPr>
          <w:color w:val="231F20"/>
        </w:rPr>
        <w:t>fará jus, ou constituir reserva nos valores necessários para fazer frente ao pagamento dos valores devidos pelo Cotista inadimplente, incluindo o pagamento de juros moratórios, ou ainda quaisquer outras despesas devidas em conformidade com este Regulamento; ou</w:t>
      </w:r>
    </w:p>
    <w:p w14:paraId="4A47418E" w14:textId="77777777" w:rsidR="00827D97" w:rsidRDefault="00000000">
      <w:pPr>
        <w:pStyle w:val="PargrafodaLista"/>
        <w:numPr>
          <w:ilvl w:val="0"/>
          <w:numId w:val="35"/>
        </w:numPr>
        <w:tabs>
          <w:tab w:val="left" w:pos="2777"/>
        </w:tabs>
        <w:spacing w:before="3"/>
        <w:ind w:left="2777" w:hanging="565"/>
        <w:jc w:val="both"/>
      </w:pPr>
      <w:r>
        <w:rPr>
          <w:color w:val="231F20"/>
        </w:rPr>
        <w:t>Tomar</w:t>
      </w:r>
      <w:r>
        <w:rPr>
          <w:color w:val="231F20"/>
          <w:spacing w:val="-9"/>
        </w:rPr>
        <w:t xml:space="preserve"> </w:t>
      </w:r>
      <w:r>
        <w:rPr>
          <w:color w:val="231F20"/>
        </w:rPr>
        <w:t>medidas</w:t>
      </w:r>
      <w:r>
        <w:rPr>
          <w:color w:val="231F20"/>
          <w:spacing w:val="-7"/>
        </w:rPr>
        <w:t xml:space="preserve"> </w:t>
      </w:r>
      <w:r>
        <w:rPr>
          <w:color w:val="231F20"/>
        </w:rPr>
        <w:t>judiciais</w:t>
      </w:r>
      <w:r>
        <w:rPr>
          <w:color w:val="231F20"/>
          <w:spacing w:val="-7"/>
        </w:rPr>
        <w:t xml:space="preserve"> </w:t>
      </w:r>
      <w:r>
        <w:rPr>
          <w:color w:val="231F20"/>
        </w:rPr>
        <w:t>cabíveis</w:t>
      </w:r>
      <w:r>
        <w:rPr>
          <w:color w:val="231F20"/>
          <w:spacing w:val="-3"/>
        </w:rPr>
        <w:t xml:space="preserve"> </w:t>
      </w:r>
      <w:r>
        <w:rPr>
          <w:color w:val="231F20"/>
        </w:rPr>
        <w:t>para</w:t>
      </w:r>
      <w:r>
        <w:rPr>
          <w:color w:val="231F20"/>
          <w:spacing w:val="-8"/>
        </w:rPr>
        <w:t xml:space="preserve"> </w:t>
      </w:r>
      <w:r>
        <w:rPr>
          <w:color w:val="231F20"/>
        </w:rPr>
        <w:t>recuperar</w:t>
      </w:r>
      <w:r>
        <w:rPr>
          <w:color w:val="231F20"/>
          <w:spacing w:val="-7"/>
        </w:rPr>
        <w:t xml:space="preserve"> </w:t>
      </w:r>
      <w:r>
        <w:rPr>
          <w:color w:val="231F20"/>
        </w:rPr>
        <w:t>o</w:t>
      </w:r>
      <w:r>
        <w:rPr>
          <w:color w:val="231F20"/>
          <w:spacing w:val="-5"/>
        </w:rPr>
        <w:t xml:space="preserve"> </w:t>
      </w:r>
      <w:r>
        <w:rPr>
          <w:color w:val="231F20"/>
        </w:rPr>
        <w:t>valor</w:t>
      </w:r>
      <w:r>
        <w:rPr>
          <w:color w:val="231F20"/>
          <w:spacing w:val="-13"/>
        </w:rPr>
        <w:t xml:space="preserve"> </w:t>
      </w:r>
      <w:r>
        <w:rPr>
          <w:color w:val="231F20"/>
          <w:spacing w:val="-2"/>
        </w:rPr>
        <w:t>devido.</w:t>
      </w:r>
    </w:p>
    <w:p w14:paraId="2AAAC013" w14:textId="77777777" w:rsidR="00827D97" w:rsidRDefault="00827D97">
      <w:pPr>
        <w:pStyle w:val="Corpodetexto"/>
        <w:spacing w:before="135"/>
      </w:pPr>
    </w:p>
    <w:p w14:paraId="73976A6C" w14:textId="77777777" w:rsidR="00827D97" w:rsidRDefault="00000000">
      <w:pPr>
        <w:pStyle w:val="Corpodetexto"/>
        <w:spacing w:line="302" w:lineRule="auto"/>
        <w:ind w:left="2212" w:right="227"/>
        <w:jc w:val="both"/>
      </w:pPr>
      <w:r>
        <w:rPr>
          <w:rFonts w:ascii="Arial" w:hAnsi="Arial"/>
          <w:b/>
          <w:color w:val="231F20"/>
        </w:rPr>
        <w:t>Parágrafo 3º</w:t>
      </w:r>
      <w:r>
        <w:rPr>
          <w:rFonts w:ascii="Arial" w:hAnsi="Arial"/>
          <w:b/>
          <w:color w:val="231F20"/>
          <w:spacing w:val="40"/>
        </w:rPr>
        <w:t xml:space="preserve"> </w:t>
      </w:r>
      <w:r>
        <w:rPr>
          <w:color w:val="231F20"/>
        </w:rPr>
        <w:t>Adicionalmente ao acima, é permitido que a Gestora contraia empréstimos em nome da Classe para fazer frente ao inadimplemento de Cotistas</w:t>
      </w:r>
      <w:r>
        <w:rPr>
          <w:color w:val="231F20"/>
          <w:spacing w:val="-8"/>
        </w:rPr>
        <w:t xml:space="preserve"> </w:t>
      </w:r>
      <w:r>
        <w:rPr>
          <w:color w:val="231F20"/>
        </w:rPr>
        <w:t>que</w:t>
      </w:r>
      <w:r>
        <w:rPr>
          <w:color w:val="231F20"/>
          <w:spacing w:val="-11"/>
        </w:rPr>
        <w:t xml:space="preserve"> </w:t>
      </w:r>
      <w:r>
        <w:rPr>
          <w:color w:val="231F20"/>
        </w:rPr>
        <w:t>deixem</w:t>
      </w:r>
      <w:r>
        <w:rPr>
          <w:color w:val="231F20"/>
          <w:spacing w:val="-10"/>
        </w:rPr>
        <w:t xml:space="preserve"> </w:t>
      </w:r>
      <w:r>
        <w:rPr>
          <w:color w:val="231F20"/>
        </w:rPr>
        <w:t>de</w:t>
      </w:r>
      <w:r>
        <w:rPr>
          <w:color w:val="231F20"/>
          <w:spacing w:val="-8"/>
        </w:rPr>
        <w:t xml:space="preserve"> </w:t>
      </w:r>
      <w:r>
        <w:rPr>
          <w:color w:val="231F20"/>
        </w:rPr>
        <w:t>integralizar</w:t>
      </w:r>
      <w:r>
        <w:rPr>
          <w:color w:val="231F20"/>
          <w:spacing w:val="-8"/>
        </w:rPr>
        <w:t xml:space="preserve"> </w:t>
      </w:r>
      <w:r>
        <w:rPr>
          <w:color w:val="231F20"/>
        </w:rPr>
        <w:t>as</w:t>
      </w:r>
      <w:r>
        <w:rPr>
          <w:color w:val="231F20"/>
          <w:spacing w:val="-8"/>
        </w:rPr>
        <w:t xml:space="preserve"> </w:t>
      </w:r>
      <w:r>
        <w:rPr>
          <w:color w:val="231F20"/>
        </w:rPr>
        <w:t>Cotas</w:t>
      </w:r>
      <w:r>
        <w:rPr>
          <w:color w:val="231F20"/>
          <w:spacing w:val="-8"/>
        </w:rPr>
        <w:t xml:space="preserve"> </w:t>
      </w:r>
      <w:r>
        <w:rPr>
          <w:color w:val="231F20"/>
        </w:rPr>
        <w:t>que</w:t>
      </w:r>
      <w:r>
        <w:rPr>
          <w:color w:val="231F20"/>
          <w:spacing w:val="-13"/>
        </w:rPr>
        <w:t xml:space="preserve"> </w:t>
      </w:r>
      <w:r>
        <w:rPr>
          <w:color w:val="231F20"/>
        </w:rPr>
        <w:t>subscreveram,</w:t>
      </w:r>
      <w:r>
        <w:rPr>
          <w:color w:val="231F20"/>
          <w:spacing w:val="-8"/>
        </w:rPr>
        <w:t xml:space="preserve"> </w:t>
      </w:r>
      <w:r>
        <w:rPr>
          <w:color w:val="231F20"/>
        </w:rPr>
        <w:t>observado</w:t>
      </w:r>
      <w:r>
        <w:rPr>
          <w:color w:val="231F20"/>
          <w:spacing w:val="-8"/>
        </w:rPr>
        <w:t xml:space="preserve"> </w:t>
      </w:r>
      <w:r>
        <w:rPr>
          <w:color w:val="231F20"/>
        </w:rPr>
        <w:t>que o valor do empréstimo está limitado ao valor necessário para assegurar o cumprimento de compromisso de investimento previamente assumido pela Classe ou para garantir a continuidade de suas operações.</w:t>
      </w:r>
    </w:p>
    <w:p w14:paraId="12DAA30E" w14:textId="77777777" w:rsidR="00827D97" w:rsidRDefault="00827D97">
      <w:pPr>
        <w:pStyle w:val="Corpodetexto"/>
        <w:spacing w:before="72"/>
      </w:pPr>
    </w:p>
    <w:p w14:paraId="68AE0043" w14:textId="77777777" w:rsidR="00827D97" w:rsidRDefault="00000000">
      <w:pPr>
        <w:pStyle w:val="Corpodetexto"/>
        <w:spacing w:line="304" w:lineRule="auto"/>
        <w:ind w:left="2212" w:right="227"/>
        <w:jc w:val="both"/>
      </w:pPr>
      <w:r>
        <w:rPr>
          <w:rFonts w:ascii="Arial" w:hAnsi="Arial"/>
          <w:b/>
          <w:color w:val="231F20"/>
        </w:rPr>
        <w:t>Parágrafo 4º</w:t>
      </w:r>
      <w:r>
        <w:rPr>
          <w:rFonts w:ascii="Arial" w:hAnsi="Arial"/>
          <w:b/>
          <w:color w:val="231F20"/>
          <w:spacing w:val="40"/>
        </w:rPr>
        <w:t xml:space="preserve"> </w:t>
      </w:r>
      <w:r>
        <w:rPr>
          <w:color w:val="231F20"/>
        </w:rPr>
        <w:t>Todas as</w:t>
      </w:r>
      <w:r>
        <w:rPr>
          <w:color w:val="231F20"/>
          <w:spacing w:val="-1"/>
        </w:rPr>
        <w:t xml:space="preserve"> </w:t>
      </w:r>
      <w:r>
        <w:rPr>
          <w:color w:val="231F20"/>
        </w:rPr>
        <w:t>despesas, incluindo honorários advocatícios incorridos pela Administradora, Gestora ou pelo Fundo em relação à inadimplência do Cotista deverão ser suportadas por tal Cotista integralmente.</w:t>
      </w:r>
    </w:p>
    <w:p w14:paraId="764D02AC" w14:textId="77777777" w:rsidR="00827D97" w:rsidRDefault="00827D97">
      <w:pPr>
        <w:pStyle w:val="Corpodetexto"/>
        <w:spacing w:before="42"/>
      </w:pPr>
    </w:p>
    <w:p w14:paraId="036C75C0" w14:textId="77777777" w:rsidR="00827D97" w:rsidRDefault="00000000">
      <w:pPr>
        <w:pStyle w:val="Ttulo1"/>
        <w:tabs>
          <w:tab w:val="left" w:pos="2212"/>
        </w:tabs>
      </w:pPr>
      <w:r>
        <w:rPr>
          <w:color w:val="231F20"/>
          <w:spacing w:val="-15"/>
        </w:rPr>
        <w:t>CAPÍTULO</w:t>
      </w:r>
      <w:r>
        <w:rPr>
          <w:color w:val="231F20"/>
          <w:spacing w:val="-28"/>
        </w:rPr>
        <w:t xml:space="preserve"> </w:t>
      </w:r>
      <w:r>
        <w:rPr>
          <w:color w:val="231F20"/>
          <w:spacing w:val="-4"/>
        </w:rPr>
        <w:t>XII.</w:t>
      </w:r>
      <w:r>
        <w:rPr>
          <w:color w:val="231F20"/>
        </w:rPr>
        <w:tab/>
      </w:r>
      <w:r>
        <w:rPr>
          <w:color w:val="231F20"/>
          <w:spacing w:val="-14"/>
        </w:rPr>
        <w:t>METODOLOGIA</w:t>
      </w:r>
      <w:r>
        <w:rPr>
          <w:color w:val="231F20"/>
          <w:spacing w:val="-21"/>
        </w:rPr>
        <w:t xml:space="preserve"> </w:t>
      </w:r>
      <w:r>
        <w:rPr>
          <w:color w:val="231F20"/>
          <w:spacing w:val="-14"/>
        </w:rPr>
        <w:t>DE</w:t>
      </w:r>
      <w:r>
        <w:rPr>
          <w:color w:val="231F20"/>
          <w:spacing w:val="-16"/>
        </w:rPr>
        <w:t xml:space="preserve"> </w:t>
      </w:r>
      <w:r>
        <w:rPr>
          <w:color w:val="231F20"/>
          <w:spacing w:val="-14"/>
        </w:rPr>
        <w:t>AVALIAÇÃO</w:t>
      </w:r>
      <w:r>
        <w:rPr>
          <w:color w:val="231F20"/>
          <w:spacing w:val="-19"/>
        </w:rPr>
        <w:t xml:space="preserve"> </w:t>
      </w:r>
      <w:r>
        <w:rPr>
          <w:color w:val="231F20"/>
          <w:spacing w:val="-14"/>
        </w:rPr>
        <w:t>DOS</w:t>
      </w:r>
      <w:r>
        <w:rPr>
          <w:color w:val="231F20"/>
          <w:spacing w:val="-16"/>
        </w:rPr>
        <w:t xml:space="preserve"> </w:t>
      </w:r>
      <w:r>
        <w:rPr>
          <w:color w:val="231F20"/>
          <w:spacing w:val="-14"/>
        </w:rPr>
        <w:t>ATIVOS</w:t>
      </w:r>
      <w:r>
        <w:rPr>
          <w:color w:val="231F20"/>
          <w:spacing w:val="-20"/>
        </w:rPr>
        <w:t xml:space="preserve"> </w:t>
      </w:r>
      <w:r>
        <w:rPr>
          <w:color w:val="231F20"/>
          <w:spacing w:val="-14"/>
        </w:rPr>
        <w:t>DO</w:t>
      </w:r>
      <w:r>
        <w:rPr>
          <w:color w:val="231F20"/>
          <w:spacing w:val="-19"/>
        </w:rPr>
        <w:t xml:space="preserve"> </w:t>
      </w:r>
      <w:r>
        <w:rPr>
          <w:color w:val="231F20"/>
          <w:spacing w:val="-14"/>
        </w:rPr>
        <w:t>FUNDO</w:t>
      </w:r>
    </w:p>
    <w:p w14:paraId="72EE0490" w14:textId="77777777" w:rsidR="00827D97" w:rsidRDefault="00827D97">
      <w:pPr>
        <w:pStyle w:val="Corpodetexto"/>
        <w:spacing w:before="108"/>
        <w:rPr>
          <w:rFonts w:ascii="Arial"/>
          <w:b/>
          <w:sz w:val="24"/>
        </w:rPr>
      </w:pPr>
    </w:p>
    <w:p w14:paraId="303202E5" w14:textId="77777777" w:rsidR="00827D97" w:rsidRDefault="00000000">
      <w:pPr>
        <w:pStyle w:val="Corpodetexto"/>
        <w:tabs>
          <w:tab w:val="left" w:pos="2212"/>
        </w:tabs>
        <w:ind w:left="349"/>
      </w:pPr>
      <w:r>
        <w:rPr>
          <w:rFonts w:ascii="Arial" w:hAnsi="Arial"/>
          <w:b/>
          <w:color w:val="231F20"/>
        </w:rPr>
        <w:t>Artigo</w:t>
      </w:r>
      <w:r>
        <w:rPr>
          <w:rFonts w:ascii="Arial" w:hAnsi="Arial"/>
          <w:b/>
          <w:color w:val="231F20"/>
          <w:spacing w:val="-5"/>
        </w:rPr>
        <w:t xml:space="preserve"> 59.</w:t>
      </w:r>
      <w:r>
        <w:rPr>
          <w:rFonts w:ascii="Arial" w:hAnsi="Arial"/>
          <w:b/>
          <w:color w:val="231F20"/>
        </w:rPr>
        <w:tab/>
      </w:r>
      <w:r>
        <w:rPr>
          <w:color w:val="231F20"/>
        </w:rPr>
        <w:t>As</w:t>
      </w:r>
      <w:r>
        <w:rPr>
          <w:color w:val="231F20"/>
          <w:spacing w:val="-5"/>
        </w:rPr>
        <w:t xml:space="preserve"> </w:t>
      </w:r>
      <w:r>
        <w:rPr>
          <w:color w:val="231F20"/>
        </w:rPr>
        <w:t>Cotas</w:t>
      </w:r>
      <w:r>
        <w:rPr>
          <w:color w:val="231F20"/>
          <w:spacing w:val="-8"/>
        </w:rPr>
        <w:t xml:space="preserve"> </w:t>
      </w:r>
      <w:r>
        <w:rPr>
          <w:color w:val="231F20"/>
        </w:rPr>
        <w:t>serão</w:t>
      </w:r>
      <w:r>
        <w:rPr>
          <w:color w:val="231F20"/>
          <w:spacing w:val="-6"/>
        </w:rPr>
        <w:t xml:space="preserve"> </w:t>
      </w:r>
      <w:r>
        <w:rPr>
          <w:color w:val="231F20"/>
        </w:rPr>
        <w:t>valorizadas</w:t>
      </w:r>
      <w:r>
        <w:rPr>
          <w:color w:val="231F20"/>
          <w:spacing w:val="-5"/>
        </w:rPr>
        <w:t xml:space="preserve"> </w:t>
      </w:r>
      <w:r>
        <w:rPr>
          <w:color w:val="231F20"/>
        </w:rPr>
        <w:t>todo</w:t>
      </w:r>
      <w:r>
        <w:rPr>
          <w:color w:val="231F20"/>
          <w:spacing w:val="-6"/>
        </w:rPr>
        <w:t xml:space="preserve"> </w:t>
      </w:r>
      <w:r>
        <w:rPr>
          <w:color w:val="231F20"/>
        </w:rPr>
        <w:t>dia</w:t>
      </w:r>
      <w:r>
        <w:rPr>
          <w:color w:val="231F20"/>
          <w:spacing w:val="-3"/>
        </w:rPr>
        <w:t xml:space="preserve"> </w:t>
      </w:r>
      <w:r>
        <w:rPr>
          <w:color w:val="231F20"/>
        </w:rPr>
        <w:t>útil</w:t>
      </w:r>
      <w:r>
        <w:rPr>
          <w:color w:val="231F20"/>
          <w:spacing w:val="-4"/>
        </w:rPr>
        <w:t xml:space="preserve"> </w:t>
      </w:r>
      <w:r>
        <w:rPr>
          <w:color w:val="231F20"/>
        </w:rPr>
        <w:t>conforme</w:t>
      </w:r>
      <w:r>
        <w:rPr>
          <w:color w:val="231F20"/>
          <w:spacing w:val="-6"/>
        </w:rPr>
        <w:t xml:space="preserve"> </w:t>
      </w:r>
      <w:r>
        <w:rPr>
          <w:color w:val="231F20"/>
        </w:rPr>
        <w:t>disposto</w:t>
      </w:r>
      <w:r>
        <w:rPr>
          <w:color w:val="231F20"/>
          <w:spacing w:val="-3"/>
        </w:rPr>
        <w:t xml:space="preserve"> </w:t>
      </w:r>
      <w:r>
        <w:rPr>
          <w:color w:val="231F20"/>
        </w:rPr>
        <w:t>neste</w:t>
      </w:r>
      <w:r>
        <w:rPr>
          <w:color w:val="231F20"/>
          <w:spacing w:val="-5"/>
        </w:rPr>
        <w:t xml:space="preserve"> </w:t>
      </w:r>
      <w:r>
        <w:rPr>
          <w:color w:val="231F20"/>
          <w:spacing w:val="-2"/>
        </w:rPr>
        <w:t>Regulamento,</w:t>
      </w:r>
    </w:p>
    <w:p w14:paraId="09A5EB54" w14:textId="77777777" w:rsidR="00827D97" w:rsidRDefault="00827D97">
      <w:pPr>
        <w:pStyle w:val="Corpodetexto"/>
        <w:sectPr w:rsidR="00827D97">
          <w:pgSz w:w="11910" w:h="16840"/>
          <w:pgMar w:top="1420" w:right="850" w:bottom="1120" w:left="850" w:header="162" w:footer="921" w:gutter="0"/>
          <w:cols w:space="720"/>
        </w:sectPr>
      </w:pPr>
    </w:p>
    <w:p w14:paraId="3D41AAB7" w14:textId="77777777" w:rsidR="00827D97" w:rsidRDefault="00000000">
      <w:pPr>
        <w:pStyle w:val="Corpodetexto"/>
        <w:spacing w:before="44" w:line="302" w:lineRule="auto"/>
        <w:ind w:left="2212" w:right="226"/>
        <w:jc w:val="both"/>
      </w:pPr>
      <w:r>
        <w:rPr>
          <w:color w:val="231F20"/>
        </w:rPr>
        <w:lastRenderedPageBreak/>
        <w:t>no</w:t>
      </w:r>
      <w:r>
        <w:rPr>
          <w:color w:val="231F20"/>
          <w:spacing w:val="-6"/>
        </w:rPr>
        <w:t xml:space="preserve"> </w:t>
      </w:r>
      <w:r>
        <w:rPr>
          <w:color w:val="231F20"/>
        </w:rPr>
        <w:t>Anexo</w:t>
      </w:r>
      <w:r>
        <w:rPr>
          <w:color w:val="231F20"/>
          <w:spacing w:val="-9"/>
        </w:rPr>
        <w:t xml:space="preserve"> </w:t>
      </w:r>
      <w:r>
        <w:rPr>
          <w:color w:val="231F20"/>
        </w:rPr>
        <w:t>e</w:t>
      </w:r>
      <w:r>
        <w:rPr>
          <w:color w:val="231F20"/>
          <w:spacing w:val="-9"/>
        </w:rPr>
        <w:t xml:space="preserve"> </w:t>
      </w:r>
      <w:r>
        <w:rPr>
          <w:color w:val="231F20"/>
        </w:rPr>
        <w:t>nos</w:t>
      </w:r>
      <w:r>
        <w:rPr>
          <w:color w:val="231F20"/>
          <w:spacing w:val="-10"/>
        </w:rPr>
        <w:t xml:space="preserve"> </w:t>
      </w:r>
      <w:r>
        <w:rPr>
          <w:color w:val="231F20"/>
        </w:rPr>
        <w:t>respectivos</w:t>
      </w:r>
      <w:r>
        <w:rPr>
          <w:color w:val="231F20"/>
          <w:spacing w:val="-6"/>
        </w:rPr>
        <w:t xml:space="preserve"> </w:t>
      </w:r>
      <w:r>
        <w:rPr>
          <w:color w:val="231F20"/>
        </w:rPr>
        <w:t>Suplementos,</w:t>
      </w:r>
      <w:r>
        <w:rPr>
          <w:color w:val="231F20"/>
          <w:spacing w:val="-7"/>
        </w:rPr>
        <w:t xml:space="preserve"> </w:t>
      </w:r>
      <w:r>
        <w:rPr>
          <w:color w:val="231F20"/>
        </w:rPr>
        <w:t>conformidade</w:t>
      </w:r>
      <w:r>
        <w:rPr>
          <w:color w:val="231F20"/>
          <w:spacing w:val="-8"/>
        </w:rPr>
        <w:t xml:space="preserve"> </w:t>
      </w:r>
      <w:r>
        <w:rPr>
          <w:color w:val="231F20"/>
        </w:rPr>
        <w:t>Manual</w:t>
      </w:r>
      <w:r>
        <w:rPr>
          <w:color w:val="231F20"/>
          <w:spacing w:val="-9"/>
        </w:rPr>
        <w:t xml:space="preserve"> </w:t>
      </w:r>
      <w:r>
        <w:rPr>
          <w:color w:val="231F20"/>
        </w:rPr>
        <w:t>de</w:t>
      </w:r>
      <w:r>
        <w:rPr>
          <w:color w:val="231F20"/>
          <w:spacing w:val="-9"/>
        </w:rPr>
        <w:t xml:space="preserve"> </w:t>
      </w:r>
      <w:r>
        <w:rPr>
          <w:color w:val="231F20"/>
        </w:rPr>
        <w:t>Marcação</w:t>
      </w:r>
      <w:r>
        <w:rPr>
          <w:color w:val="231F20"/>
          <w:spacing w:val="-6"/>
        </w:rPr>
        <w:t xml:space="preserve"> </w:t>
      </w:r>
      <w:r>
        <w:rPr>
          <w:color w:val="231F20"/>
        </w:rPr>
        <w:t>a Mercado da Administradora.</w:t>
      </w:r>
    </w:p>
    <w:p w14:paraId="1B3F06F9" w14:textId="77777777" w:rsidR="00827D97" w:rsidRDefault="00827D97">
      <w:pPr>
        <w:pStyle w:val="Corpodetexto"/>
        <w:spacing w:before="73"/>
      </w:pPr>
    </w:p>
    <w:p w14:paraId="5BFB45CA" w14:textId="77777777" w:rsidR="00827D97" w:rsidRDefault="00000000">
      <w:pPr>
        <w:pStyle w:val="Corpodetexto"/>
        <w:spacing w:before="1" w:line="304" w:lineRule="auto"/>
        <w:ind w:left="2212" w:right="220"/>
        <w:jc w:val="both"/>
      </w:pPr>
      <w:r>
        <w:rPr>
          <w:rFonts w:ascii="Arial" w:hAnsi="Arial"/>
          <w:b/>
          <w:color w:val="231F20"/>
        </w:rPr>
        <w:t>Parágrafo</w:t>
      </w:r>
      <w:r>
        <w:rPr>
          <w:rFonts w:ascii="Arial" w:hAnsi="Arial"/>
          <w:b/>
          <w:color w:val="231F20"/>
          <w:spacing w:val="-3"/>
        </w:rPr>
        <w:t xml:space="preserve"> </w:t>
      </w:r>
      <w:r>
        <w:rPr>
          <w:rFonts w:ascii="Arial" w:hAnsi="Arial"/>
          <w:b/>
          <w:color w:val="231F20"/>
        </w:rPr>
        <w:t>Único</w:t>
      </w:r>
      <w:r>
        <w:rPr>
          <w:rFonts w:ascii="Arial" w:hAnsi="Arial"/>
          <w:b/>
          <w:color w:val="231F20"/>
          <w:spacing w:val="40"/>
        </w:rPr>
        <w:t xml:space="preserve"> </w:t>
      </w:r>
      <w:r>
        <w:rPr>
          <w:color w:val="231F20"/>
        </w:rPr>
        <w:t>A classificação das</w:t>
      </w:r>
      <w:r>
        <w:rPr>
          <w:color w:val="231F20"/>
          <w:spacing w:val="-3"/>
        </w:rPr>
        <w:t xml:space="preserve"> </w:t>
      </w:r>
      <w:r>
        <w:rPr>
          <w:color w:val="231F20"/>
        </w:rPr>
        <w:t>operações</w:t>
      </w:r>
      <w:r>
        <w:rPr>
          <w:color w:val="231F20"/>
          <w:spacing w:val="-5"/>
        </w:rPr>
        <w:t xml:space="preserve"> </w:t>
      </w:r>
      <w:r>
        <w:rPr>
          <w:color w:val="231F20"/>
        </w:rPr>
        <w:t>com</w:t>
      </w:r>
      <w:r>
        <w:rPr>
          <w:color w:val="231F20"/>
          <w:spacing w:val="-2"/>
        </w:rPr>
        <w:t xml:space="preserve"> </w:t>
      </w:r>
      <w:r>
        <w:rPr>
          <w:color w:val="231F20"/>
        </w:rPr>
        <w:t>Direitos</w:t>
      </w:r>
      <w:r>
        <w:rPr>
          <w:color w:val="231F20"/>
          <w:spacing w:val="-3"/>
        </w:rPr>
        <w:t xml:space="preserve"> </w:t>
      </w:r>
      <w:r>
        <w:rPr>
          <w:color w:val="231F20"/>
        </w:rPr>
        <w:t>Creditórios,</w:t>
      </w:r>
      <w:r>
        <w:rPr>
          <w:color w:val="231F20"/>
          <w:spacing w:val="-2"/>
        </w:rPr>
        <w:t xml:space="preserve"> </w:t>
      </w:r>
      <w:r>
        <w:rPr>
          <w:color w:val="231F20"/>
        </w:rPr>
        <w:t>para efeitos</w:t>
      </w:r>
      <w:r>
        <w:rPr>
          <w:color w:val="231F20"/>
          <w:spacing w:val="-15"/>
        </w:rPr>
        <w:t xml:space="preserve"> </w:t>
      </w:r>
      <w:r>
        <w:rPr>
          <w:color w:val="231F20"/>
        </w:rPr>
        <w:t>contábeis,</w:t>
      </w:r>
      <w:r>
        <w:rPr>
          <w:color w:val="231F20"/>
          <w:spacing w:val="-2"/>
        </w:rPr>
        <w:t xml:space="preserve"> </w:t>
      </w:r>
      <w:r>
        <w:rPr>
          <w:color w:val="231F20"/>
        </w:rPr>
        <w:t>bem</w:t>
      </w:r>
      <w:r>
        <w:rPr>
          <w:color w:val="231F20"/>
          <w:spacing w:val="-14"/>
        </w:rPr>
        <w:t xml:space="preserve"> </w:t>
      </w:r>
      <w:r>
        <w:rPr>
          <w:color w:val="231F20"/>
        </w:rPr>
        <w:t>como</w:t>
      </w:r>
      <w:r>
        <w:rPr>
          <w:color w:val="231F20"/>
          <w:spacing w:val="-16"/>
        </w:rPr>
        <w:t xml:space="preserve"> </w:t>
      </w:r>
      <w:r>
        <w:rPr>
          <w:color w:val="231F20"/>
        </w:rPr>
        <w:t>cálculo</w:t>
      </w:r>
      <w:r>
        <w:rPr>
          <w:color w:val="231F20"/>
          <w:spacing w:val="-15"/>
        </w:rPr>
        <w:t xml:space="preserve"> </w:t>
      </w:r>
      <w:r>
        <w:rPr>
          <w:color w:val="231F20"/>
        </w:rPr>
        <w:t>de</w:t>
      </w:r>
      <w:r>
        <w:rPr>
          <w:color w:val="231F20"/>
          <w:spacing w:val="-15"/>
        </w:rPr>
        <w:t xml:space="preserve"> </w:t>
      </w:r>
      <w:r>
        <w:rPr>
          <w:color w:val="231F20"/>
        </w:rPr>
        <w:t>provisão</w:t>
      </w:r>
      <w:r>
        <w:rPr>
          <w:color w:val="231F20"/>
          <w:spacing w:val="-16"/>
        </w:rPr>
        <w:t xml:space="preserve"> </w:t>
      </w:r>
      <w:r>
        <w:rPr>
          <w:color w:val="231F20"/>
        </w:rPr>
        <w:t>para</w:t>
      </w:r>
      <w:r>
        <w:rPr>
          <w:color w:val="231F20"/>
          <w:spacing w:val="-13"/>
        </w:rPr>
        <w:t xml:space="preserve"> </w:t>
      </w:r>
      <w:r>
        <w:rPr>
          <w:color w:val="231F20"/>
        </w:rPr>
        <w:t>perdas,</w:t>
      </w:r>
      <w:r>
        <w:rPr>
          <w:color w:val="231F20"/>
          <w:spacing w:val="-15"/>
        </w:rPr>
        <w:t xml:space="preserve"> </w:t>
      </w:r>
      <w:r>
        <w:rPr>
          <w:color w:val="231F20"/>
        </w:rPr>
        <w:t>seguirá</w:t>
      </w:r>
      <w:r>
        <w:rPr>
          <w:color w:val="231F20"/>
          <w:spacing w:val="-16"/>
        </w:rPr>
        <w:t xml:space="preserve"> </w:t>
      </w:r>
      <w:r>
        <w:rPr>
          <w:color w:val="231F20"/>
        </w:rPr>
        <w:t>o</w:t>
      </w:r>
      <w:r>
        <w:rPr>
          <w:color w:val="231F20"/>
          <w:spacing w:val="-15"/>
        </w:rPr>
        <w:t xml:space="preserve"> </w:t>
      </w:r>
      <w:r>
        <w:rPr>
          <w:color w:val="231F20"/>
        </w:rPr>
        <w:t>disposto na Instrução CVM n° 489, de 14 de janeiro de 2011, conforme alterada e o Manual de PDD da Administradora.</w:t>
      </w:r>
    </w:p>
    <w:p w14:paraId="51B12D39" w14:textId="77777777" w:rsidR="00827D97" w:rsidRDefault="00827D97">
      <w:pPr>
        <w:pStyle w:val="Corpodetexto"/>
        <w:spacing w:before="61"/>
      </w:pPr>
    </w:p>
    <w:p w14:paraId="1520D18E" w14:textId="77777777" w:rsidR="00827D97" w:rsidRDefault="00000000">
      <w:pPr>
        <w:pStyle w:val="Corpodetexto"/>
        <w:tabs>
          <w:tab w:val="left" w:pos="2212"/>
        </w:tabs>
        <w:spacing w:line="302" w:lineRule="auto"/>
        <w:ind w:left="2212" w:right="222" w:hanging="1864"/>
        <w:jc w:val="both"/>
      </w:pPr>
      <w:r>
        <w:rPr>
          <w:rFonts w:ascii="Arial" w:hAnsi="Arial"/>
          <w:b/>
          <w:color w:val="231F20"/>
        </w:rPr>
        <w:t>Artigo 60.</w:t>
      </w:r>
      <w:r>
        <w:rPr>
          <w:rFonts w:ascii="Arial" w:hAnsi="Arial"/>
          <w:b/>
          <w:color w:val="231F20"/>
        </w:rPr>
        <w:tab/>
      </w:r>
      <w:r>
        <w:rPr>
          <w:color w:val="231F20"/>
        </w:rPr>
        <w:t>É obrigatória a divulgação, em notas explicativas às demonstrações contábeis anuais</w:t>
      </w:r>
      <w:r>
        <w:rPr>
          <w:color w:val="231F20"/>
          <w:spacing w:val="-9"/>
        </w:rPr>
        <w:t xml:space="preserve"> </w:t>
      </w:r>
      <w:r>
        <w:rPr>
          <w:color w:val="231F20"/>
        </w:rPr>
        <w:t>do</w:t>
      </w:r>
      <w:r>
        <w:rPr>
          <w:color w:val="231F20"/>
          <w:spacing w:val="-9"/>
        </w:rPr>
        <w:t xml:space="preserve"> </w:t>
      </w:r>
      <w:r>
        <w:rPr>
          <w:color w:val="231F20"/>
        </w:rPr>
        <w:t>Fundo</w:t>
      </w:r>
      <w:r>
        <w:rPr>
          <w:color w:val="231F20"/>
          <w:spacing w:val="-9"/>
        </w:rPr>
        <w:t xml:space="preserve"> </w:t>
      </w:r>
      <w:r>
        <w:rPr>
          <w:color w:val="231F20"/>
        </w:rPr>
        <w:t>e</w:t>
      </w:r>
      <w:r>
        <w:rPr>
          <w:color w:val="231F20"/>
          <w:spacing w:val="-9"/>
        </w:rPr>
        <w:t xml:space="preserve"> </w:t>
      </w:r>
      <w:r>
        <w:rPr>
          <w:color w:val="231F20"/>
        </w:rPr>
        <w:t>de</w:t>
      </w:r>
      <w:r>
        <w:rPr>
          <w:color w:val="231F20"/>
          <w:spacing w:val="-9"/>
        </w:rPr>
        <w:t xml:space="preserve"> </w:t>
      </w:r>
      <w:r>
        <w:rPr>
          <w:color w:val="231F20"/>
        </w:rPr>
        <w:t>sua</w:t>
      </w:r>
      <w:r>
        <w:rPr>
          <w:color w:val="231F20"/>
          <w:spacing w:val="-9"/>
        </w:rPr>
        <w:t xml:space="preserve"> </w:t>
      </w:r>
      <w:r>
        <w:rPr>
          <w:color w:val="231F20"/>
        </w:rPr>
        <w:t>Classe,</w:t>
      </w:r>
      <w:r>
        <w:rPr>
          <w:color w:val="231F20"/>
          <w:spacing w:val="-9"/>
        </w:rPr>
        <w:t xml:space="preserve"> </w:t>
      </w:r>
      <w:r>
        <w:rPr>
          <w:color w:val="231F20"/>
        </w:rPr>
        <w:t>de</w:t>
      </w:r>
      <w:r>
        <w:rPr>
          <w:color w:val="231F20"/>
          <w:spacing w:val="-9"/>
        </w:rPr>
        <w:t xml:space="preserve"> </w:t>
      </w:r>
      <w:r>
        <w:rPr>
          <w:color w:val="231F20"/>
        </w:rPr>
        <w:t>informações</w:t>
      </w:r>
      <w:r>
        <w:rPr>
          <w:color w:val="231F20"/>
          <w:spacing w:val="-9"/>
        </w:rPr>
        <w:t xml:space="preserve"> </w:t>
      </w:r>
      <w:r>
        <w:rPr>
          <w:color w:val="231F20"/>
        </w:rPr>
        <w:t>que</w:t>
      </w:r>
      <w:r>
        <w:rPr>
          <w:color w:val="231F20"/>
          <w:spacing w:val="-9"/>
        </w:rPr>
        <w:t xml:space="preserve"> </w:t>
      </w:r>
      <w:r>
        <w:rPr>
          <w:color w:val="231F20"/>
        </w:rPr>
        <w:t>abranjam,</w:t>
      </w:r>
      <w:r>
        <w:rPr>
          <w:color w:val="231F20"/>
          <w:spacing w:val="-9"/>
        </w:rPr>
        <w:t xml:space="preserve"> </w:t>
      </w:r>
      <w:r>
        <w:rPr>
          <w:color w:val="231F20"/>
        </w:rPr>
        <w:t>no</w:t>
      </w:r>
      <w:r>
        <w:rPr>
          <w:color w:val="231F20"/>
          <w:spacing w:val="-11"/>
        </w:rPr>
        <w:t xml:space="preserve"> </w:t>
      </w:r>
      <w:r>
        <w:rPr>
          <w:color w:val="231F20"/>
        </w:rPr>
        <w:t>mínimo:</w:t>
      </w:r>
      <w:r>
        <w:rPr>
          <w:color w:val="231F20"/>
          <w:spacing w:val="-9"/>
        </w:rPr>
        <w:t xml:space="preserve"> </w:t>
      </w:r>
      <w:r>
        <w:rPr>
          <w:rFonts w:ascii="Arial" w:hAnsi="Arial"/>
          <w:b/>
          <w:color w:val="231F20"/>
        </w:rPr>
        <w:t xml:space="preserve">(a) </w:t>
      </w:r>
      <w:r>
        <w:rPr>
          <w:color w:val="231F20"/>
        </w:rPr>
        <w:t xml:space="preserve">o montante, a natureza e as faixas de vencimento dos Ativos integrantes da Carteira da Classe; </w:t>
      </w:r>
      <w:r>
        <w:rPr>
          <w:rFonts w:ascii="Arial" w:hAnsi="Arial"/>
          <w:b/>
          <w:color w:val="231F20"/>
        </w:rPr>
        <w:t xml:space="preserve">(b) </w:t>
      </w:r>
      <w:r>
        <w:rPr>
          <w:color w:val="231F20"/>
        </w:rPr>
        <w:t>o mercado dos Ativos, segregados por tipo de Ativo, e;</w:t>
      </w:r>
    </w:p>
    <w:p w14:paraId="2713F301" w14:textId="77777777" w:rsidR="00827D97" w:rsidRDefault="00000000">
      <w:pPr>
        <w:pStyle w:val="Corpodetexto"/>
        <w:spacing w:before="6"/>
        <w:ind w:left="2212"/>
        <w:jc w:val="both"/>
      </w:pPr>
      <w:r>
        <w:rPr>
          <w:rFonts w:ascii="Arial" w:hAnsi="Arial"/>
          <w:b/>
          <w:color w:val="231F20"/>
        </w:rPr>
        <w:t>(c)</w:t>
      </w:r>
      <w:r>
        <w:rPr>
          <w:rFonts w:ascii="Arial" w:hAnsi="Arial"/>
          <w:b/>
          <w:color w:val="231F20"/>
          <w:spacing w:val="-9"/>
        </w:rPr>
        <w:t xml:space="preserve"> </w:t>
      </w:r>
      <w:r>
        <w:rPr>
          <w:color w:val="231F20"/>
        </w:rPr>
        <w:t>os</w:t>
      </w:r>
      <w:r>
        <w:rPr>
          <w:color w:val="231F20"/>
          <w:spacing w:val="-6"/>
        </w:rPr>
        <w:t xml:space="preserve"> </w:t>
      </w:r>
      <w:r>
        <w:rPr>
          <w:color w:val="231F20"/>
        </w:rPr>
        <w:t>parâmetros</w:t>
      </w:r>
      <w:r>
        <w:rPr>
          <w:color w:val="231F20"/>
          <w:spacing w:val="-5"/>
        </w:rPr>
        <w:t xml:space="preserve"> </w:t>
      </w:r>
      <w:r>
        <w:rPr>
          <w:color w:val="231F20"/>
        </w:rPr>
        <w:t>utilizados</w:t>
      </w:r>
      <w:r>
        <w:rPr>
          <w:color w:val="231F20"/>
          <w:spacing w:val="-6"/>
        </w:rPr>
        <w:t xml:space="preserve"> </w:t>
      </w:r>
      <w:r>
        <w:rPr>
          <w:color w:val="231F20"/>
        </w:rPr>
        <w:t>na</w:t>
      </w:r>
      <w:r>
        <w:rPr>
          <w:color w:val="231F20"/>
          <w:spacing w:val="-5"/>
        </w:rPr>
        <w:t xml:space="preserve"> </w:t>
      </w:r>
      <w:r>
        <w:rPr>
          <w:color w:val="231F20"/>
        </w:rPr>
        <w:t>determinação</w:t>
      </w:r>
      <w:r>
        <w:rPr>
          <w:color w:val="231F20"/>
          <w:spacing w:val="-6"/>
        </w:rPr>
        <w:t xml:space="preserve"> </w:t>
      </w:r>
      <w:r>
        <w:rPr>
          <w:color w:val="231F20"/>
        </w:rPr>
        <w:t>desses</w:t>
      </w:r>
      <w:r>
        <w:rPr>
          <w:color w:val="231F20"/>
          <w:spacing w:val="-5"/>
        </w:rPr>
        <w:t xml:space="preserve"> </w:t>
      </w:r>
      <w:r>
        <w:rPr>
          <w:color w:val="231F20"/>
          <w:spacing w:val="-2"/>
        </w:rPr>
        <w:t>valores.</w:t>
      </w:r>
    </w:p>
    <w:p w14:paraId="435E2C9A" w14:textId="77777777" w:rsidR="00827D97" w:rsidRDefault="00827D97">
      <w:pPr>
        <w:pStyle w:val="Corpodetexto"/>
        <w:spacing w:before="113"/>
      </w:pPr>
    </w:p>
    <w:p w14:paraId="0EE1F57A" w14:textId="77777777" w:rsidR="00827D97" w:rsidRDefault="00000000">
      <w:pPr>
        <w:pStyle w:val="Ttulo1"/>
        <w:tabs>
          <w:tab w:val="left" w:pos="2213"/>
        </w:tabs>
      </w:pPr>
      <w:r>
        <w:rPr>
          <w:color w:val="231F20"/>
          <w:spacing w:val="-15"/>
        </w:rPr>
        <w:t>CAPÍTULO</w:t>
      </w:r>
      <w:r>
        <w:rPr>
          <w:color w:val="231F20"/>
          <w:spacing w:val="-26"/>
        </w:rPr>
        <w:t xml:space="preserve"> </w:t>
      </w:r>
      <w:r>
        <w:rPr>
          <w:color w:val="231F20"/>
          <w:spacing w:val="-4"/>
        </w:rPr>
        <w:t>XIII.</w:t>
      </w:r>
      <w:r>
        <w:rPr>
          <w:color w:val="231F20"/>
        </w:rPr>
        <w:tab/>
      </w:r>
      <w:r>
        <w:rPr>
          <w:color w:val="231F20"/>
          <w:spacing w:val="-8"/>
        </w:rPr>
        <w:t>AMORTIZAÇÃO</w:t>
      </w:r>
      <w:r>
        <w:rPr>
          <w:color w:val="231F20"/>
          <w:spacing w:val="-17"/>
        </w:rPr>
        <w:t xml:space="preserve"> </w:t>
      </w:r>
      <w:r>
        <w:rPr>
          <w:color w:val="231F20"/>
          <w:spacing w:val="-8"/>
        </w:rPr>
        <w:t>E</w:t>
      </w:r>
      <w:r>
        <w:rPr>
          <w:color w:val="231F20"/>
          <w:spacing w:val="-13"/>
        </w:rPr>
        <w:t xml:space="preserve"> </w:t>
      </w:r>
      <w:r>
        <w:rPr>
          <w:color w:val="231F20"/>
          <w:spacing w:val="-8"/>
        </w:rPr>
        <w:t>RESGATE</w:t>
      </w:r>
      <w:r>
        <w:rPr>
          <w:color w:val="231F20"/>
          <w:spacing w:val="8"/>
        </w:rPr>
        <w:t xml:space="preserve"> </w:t>
      </w:r>
      <w:r>
        <w:rPr>
          <w:color w:val="231F20"/>
          <w:spacing w:val="-8"/>
        </w:rPr>
        <w:t>FINAL</w:t>
      </w:r>
    </w:p>
    <w:p w14:paraId="0D930185" w14:textId="77777777" w:rsidR="00827D97" w:rsidRDefault="00827D97">
      <w:pPr>
        <w:pStyle w:val="Corpodetexto"/>
        <w:spacing w:before="109"/>
        <w:rPr>
          <w:rFonts w:ascii="Arial"/>
          <w:b/>
          <w:sz w:val="24"/>
        </w:rPr>
      </w:pPr>
    </w:p>
    <w:p w14:paraId="5BAE07A2"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61.</w:t>
      </w:r>
      <w:r>
        <w:rPr>
          <w:rFonts w:ascii="Arial" w:hAnsi="Arial"/>
          <w:b/>
          <w:color w:val="231F20"/>
        </w:rPr>
        <w:tab/>
      </w:r>
      <w:r>
        <w:rPr>
          <w:color w:val="231F20"/>
        </w:rPr>
        <w:t xml:space="preserve">A amortização e o resgate final de Cotas poderão ser realizados: </w:t>
      </w:r>
      <w:r>
        <w:rPr>
          <w:rFonts w:ascii="Arial" w:hAnsi="Arial"/>
          <w:b/>
          <w:color w:val="231F20"/>
        </w:rPr>
        <w:t xml:space="preserve">(i) </w:t>
      </w:r>
      <w:r>
        <w:rPr>
          <w:color w:val="231F20"/>
        </w:rPr>
        <w:t>em</w:t>
      </w:r>
      <w:r>
        <w:rPr>
          <w:color w:val="231F20"/>
          <w:spacing w:val="-1"/>
        </w:rPr>
        <w:t xml:space="preserve"> </w:t>
      </w:r>
      <w:r>
        <w:rPr>
          <w:color w:val="231F20"/>
        </w:rPr>
        <w:t>moeda corrente nacional, por meio de ordem de pagamento, débito e crédito na conta corrente do Fundo, Transferência Eletrônica Disponível – TED;</w:t>
      </w:r>
      <w:r>
        <w:rPr>
          <w:color w:val="231F20"/>
          <w:spacing w:val="40"/>
        </w:rPr>
        <w:t xml:space="preserve"> </w:t>
      </w:r>
      <w:r>
        <w:rPr>
          <w:rFonts w:ascii="Arial" w:hAnsi="Arial"/>
          <w:b/>
          <w:color w:val="231F20"/>
        </w:rPr>
        <w:t xml:space="preserve">(ii) </w:t>
      </w:r>
      <w:r>
        <w:rPr>
          <w:color w:val="231F20"/>
        </w:rPr>
        <w:t>qualquer outro</w:t>
      </w:r>
      <w:r>
        <w:rPr>
          <w:color w:val="231F20"/>
          <w:spacing w:val="-8"/>
        </w:rPr>
        <w:t xml:space="preserve"> </w:t>
      </w:r>
      <w:r>
        <w:rPr>
          <w:color w:val="231F20"/>
        </w:rPr>
        <w:t>mecanismo</w:t>
      </w:r>
      <w:r>
        <w:rPr>
          <w:color w:val="231F20"/>
          <w:spacing w:val="-8"/>
        </w:rPr>
        <w:t xml:space="preserve"> </w:t>
      </w:r>
      <w:r>
        <w:rPr>
          <w:color w:val="231F20"/>
        </w:rPr>
        <w:t>de</w:t>
      </w:r>
      <w:r>
        <w:rPr>
          <w:color w:val="231F20"/>
          <w:spacing w:val="-8"/>
        </w:rPr>
        <w:t xml:space="preserve"> </w:t>
      </w:r>
      <w:r>
        <w:rPr>
          <w:color w:val="231F20"/>
        </w:rPr>
        <w:t>transferência</w:t>
      </w:r>
      <w:r>
        <w:rPr>
          <w:color w:val="231F20"/>
          <w:spacing w:val="-8"/>
        </w:rPr>
        <w:t xml:space="preserve"> </w:t>
      </w:r>
      <w:r>
        <w:rPr>
          <w:color w:val="231F20"/>
        </w:rPr>
        <w:t>de</w:t>
      </w:r>
      <w:r>
        <w:rPr>
          <w:color w:val="231F20"/>
          <w:spacing w:val="-7"/>
        </w:rPr>
        <w:t xml:space="preserve"> </w:t>
      </w:r>
      <w:r>
        <w:rPr>
          <w:color w:val="231F20"/>
        </w:rPr>
        <w:t>recursos</w:t>
      </w:r>
      <w:r>
        <w:rPr>
          <w:color w:val="231F20"/>
          <w:spacing w:val="-8"/>
        </w:rPr>
        <w:t xml:space="preserve"> </w:t>
      </w:r>
      <w:r>
        <w:rPr>
          <w:color w:val="231F20"/>
        </w:rPr>
        <w:t>autorizado</w:t>
      </w:r>
      <w:r>
        <w:rPr>
          <w:color w:val="231F20"/>
          <w:spacing w:val="-8"/>
        </w:rPr>
        <w:t xml:space="preserve"> </w:t>
      </w:r>
      <w:r>
        <w:rPr>
          <w:color w:val="231F20"/>
        </w:rPr>
        <w:t>pelo</w:t>
      </w:r>
      <w:r>
        <w:rPr>
          <w:color w:val="231F20"/>
          <w:spacing w:val="-5"/>
        </w:rPr>
        <w:t xml:space="preserve"> </w:t>
      </w:r>
      <w:r>
        <w:rPr>
          <w:color w:val="231F20"/>
        </w:rPr>
        <w:t>Bacen;</w:t>
      </w:r>
      <w:r>
        <w:rPr>
          <w:color w:val="231F20"/>
          <w:spacing w:val="-4"/>
        </w:rPr>
        <w:t xml:space="preserve"> </w:t>
      </w:r>
      <w:r>
        <w:rPr>
          <w:color w:val="231F20"/>
        </w:rPr>
        <w:t>e</w:t>
      </w:r>
      <w:r>
        <w:rPr>
          <w:color w:val="231F20"/>
          <w:spacing w:val="-6"/>
        </w:rPr>
        <w:t xml:space="preserve"> </w:t>
      </w:r>
      <w:r>
        <w:rPr>
          <w:rFonts w:ascii="Arial" w:hAnsi="Arial"/>
          <w:b/>
          <w:color w:val="231F20"/>
        </w:rPr>
        <w:t>(iii)</w:t>
      </w:r>
      <w:r>
        <w:rPr>
          <w:rFonts w:ascii="Arial" w:hAnsi="Arial"/>
          <w:b/>
          <w:color w:val="231F20"/>
          <w:spacing w:val="-6"/>
        </w:rPr>
        <w:t xml:space="preserve"> </w:t>
      </w:r>
      <w:r>
        <w:rPr>
          <w:color w:val="231F20"/>
        </w:rPr>
        <w:t xml:space="preserve">por entrega em Ativos, observadas as regras dispostas neste Regulamento e no </w:t>
      </w:r>
      <w:r>
        <w:rPr>
          <w:color w:val="231F20"/>
          <w:spacing w:val="-2"/>
        </w:rPr>
        <w:t>Anexo.</w:t>
      </w:r>
    </w:p>
    <w:p w14:paraId="3E67B428" w14:textId="77777777" w:rsidR="00827D97" w:rsidRDefault="00827D97">
      <w:pPr>
        <w:pStyle w:val="Corpodetexto"/>
        <w:spacing w:before="72"/>
      </w:pPr>
    </w:p>
    <w:p w14:paraId="2B77485C" w14:textId="77777777" w:rsidR="00827D97" w:rsidRDefault="00000000">
      <w:pPr>
        <w:pStyle w:val="Corpodetexto"/>
        <w:spacing w:line="304" w:lineRule="auto"/>
        <w:ind w:left="2212" w:right="225"/>
        <w:jc w:val="both"/>
      </w:pPr>
      <w:r>
        <w:rPr>
          <w:rFonts w:ascii="Arial" w:hAnsi="Arial"/>
          <w:b/>
          <w:color w:val="231F20"/>
        </w:rPr>
        <w:t xml:space="preserve">Parágrafo 1º </w:t>
      </w:r>
      <w:r>
        <w:rPr>
          <w:color w:val="231F20"/>
        </w:rPr>
        <w:t>A amortização será determinada pela Gestora à Administradora e/ou pela Assembleia de Cotistas, conforme o caso, observadas as regras previstas nos parágrafos abaixo e no Anexo.</w:t>
      </w:r>
    </w:p>
    <w:p w14:paraId="1A1FC57E" w14:textId="77777777" w:rsidR="00827D97" w:rsidRDefault="00827D97">
      <w:pPr>
        <w:pStyle w:val="Corpodetexto"/>
        <w:spacing w:before="64"/>
      </w:pPr>
    </w:p>
    <w:p w14:paraId="4FE844F8" w14:textId="77777777" w:rsidR="00827D97" w:rsidRDefault="00000000">
      <w:pPr>
        <w:pStyle w:val="Corpodetexto"/>
        <w:spacing w:line="304" w:lineRule="auto"/>
        <w:ind w:left="2212" w:right="227"/>
        <w:jc w:val="both"/>
      </w:pPr>
      <w:r>
        <w:rPr>
          <w:rFonts w:ascii="Arial" w:hAnsi="Arial"/>
          <w:b/>
          <w:color w:val="231F20"/>
        </w:rPr>
        <w:t xml:space="preserve">Parágrafo 2º </w:t>
      </w:r>
      <w:r>
        <w:rPr>
          <w:color w:val="231F20"/>
        </w:rPr>
        <w:t>Nos casos em que seja permitida a entrega em Ativos, deverão ser observados os parâmetros estabelecidos neste Regulamento, no Anexo e na regulamentação aplicável, conforme o caso, na apuração do valor dos Direitos Creditórios a serem empregados na integralização.</w:t>
      </w:r>
    </w:p>
    <w:p w14:paraId="1CAAC1E7" w14:textId="77777777" w:rsidR="00827D97" w:rsidRDefault="00827D97">
      <w:pPr>
        <w:pStyle w:val="Corpodetexto"/>
        <w:spacing w:before="64"/>
      </w:pPr>
    </w:p>
    <w:p w14:paraId="5DDD6C4B" w14:textId="77777777" w:rsidR="00827D97" w:rsidRDefault="00000000">
      <w:pPr>
        <w:pStyle w:val="Corpodetexto"/>
        <w:tabs>
          <w:tab w:val="left" w:pos="2212"/>
        </w:tabs>
        <w:spacing w:line="304" w:lineRule="auto"/>
        <w:ind w:left="2212" w:right="226" w:hanging="1864"/>
        <w:jc w:val="both"/>
      </w:pPr>
      <w:r>
        <w:rPr>
          <w:rFonts w:ascii="Arial" w:hAnsi="Arial"/>
          <w:b/>
          <w:color w:val="231F20"/>
        </w:rPr>
        <w:t>Artigo 62.</w:t>
      </w:r>
      <w:r>
        <w:rPr>
          <w:rFonts w:ascii="Arial" w:hAnsi="Arial"/>
          <w:b/>
          <w:color w:val="231F20"/>
        </w:rPr>
        <w:tab/>
      </w:r>
      <w:r>
        <w:rPr>
          <w:color w:val="231F20"/>
        </w:rPr>
        <w:t>Na</w:t>
      </w:r>
      <w:r>
        <w:rPr>
          <w:color w:val="231F20"/>
          <w:spacing w:val="-2"/>
        </w:rPr>
        <w:t xml:space="preserve"> </w:t>
      </w:r>
      <w:r>
        <w:rPr>
          <w:color w:val="231F20"/>
        </w:rPr>
        <w:t>hipótese</w:t>
      </w:r>
      <w:r>
        <w:rPr>
          <w:color w:val="231F20"/>
          <w:spacing w:val="-2"/>
        </w:rPr>
        <w:t xml:space="preserve"> </w:t>
      </w:r>
      <w:r>
        <w:rPr>
          <w:color w:val="231F20"/>
        </w:rPr>
        <w:t>de</w:t>
      </w:r>
      <w:r>
        <w:rPr>
          <w:color w:val="231F20"/>
          <w:spacing w:val="-4"/>
        </w:rPr>
        <w:t xml:space="preserve"> </w:t>
      </w:r>
      <w:r>
        <w:rPr>
          <w:color w:val="231F20"/>
        </w:rPr>
        <w:t>o</w:t>
      </w:r>
      <w:r>
        <w:rPr>
          <w:color w:val="231F20"/>
          <w:spacing w:val="-2"/>
        </w:rPr>
        <w:t xml:space="preserve"> </w:t>
      </w:r>
      <w:r>
        <w:rPr>
          <w:color w:val="231F20"/>
        </w:rPr>
        <w:t>dia</w:t>
      </w:r>
      <w:r>
        <w:rPr>
          <w:color w:val="231F20"/>
          <w:spacing w:val="-2"/>
        </w:rPr>
        <w:t xml:space="preserve"> </w:t>
      </w:r>
      <w:r>
        <w:rPr>
          <w:color w:val="231F20"/>
        </w:rPr>
        <w:t>da</w:t>
      </w:r>
      <w:r>
        <w:rPr>
          <w:color w:val="231F20"/>
          <w:spacing w:val="-5"/>
        </w:rPr>
        <w:t xml:space="preserve"> </w:t>
      </w:r>
      <w:r>
        <w:rPr>
          <w:color w:val="231F20"/>
        </w:rPr>
        <w:t>efetivação</w:t>
      </w:r>
      <w:r>
        <w:rPr>
          <w:color w:val="231F20"/>
          <w:spacing w:val="-4"/>
        </w:rPr>
        <w:t xml:space="preserve"> </w:t>
      </w:r>
      <w:r>
        <w:rPr>
          <w:color w:val="231F20"/>
        </w:rPr>
        <w:t>do</w:t>
      </w:r>
      <w:r>
        <w:rPr>
          <w:color w:val="231F20"/>
          <w:spacing w:val="-4"/>
        </w:rPr>
        <w:t xml:space="preserve"> </w:t>
      </w:r>
      <w:r>
        <w:rPr>
          <w:color w:val="231F20"/>
        </w:rPr>
        <w:t>resgate</w:t>
      </w:r>
      <w:r>
        <w:rPr>
          <w:color w:val="231F20"/>
          <w:spacing w:val="-4"/>
        </w:rPr>
        <w:t xml:space="preserve"> </w:t>
      </w:r>
      <w:r>
        <w:rPr>
          <w:color w:val="231F20"/>
        </w:rPr>
        <w:t>final</w:t>
      </w:r>
      <w:r>
        <w:rPr>
          <w:color w:val="231F20"/>
          <w:spacing w:val="-3"/>
        </w:rPr>
        <w:t xml:space="preserve"> </w:t>
      </w:r>
      <w:r>
        <w:rPr>
          <w:color w:val="231F20"/>
        </w:rPr>
        <w:t>ou</w:t>
      </w:r>
      <w:r>
        <w:rPr>
          <w:color w:val="231F20"/>
          <w:spacing w:val="-1"/>
        </w:rPr>
        <w:t xml:space="preserve"> </w:t>
      </w:r>
      <w:r>
        <w:rPr>
          <w:color w:val="231F20"/>
        </w:rPr>
        <w:t>de</w:t>
      </w:r>
      <w:r>
        <w:rPr>
          <w:color w:val="231F20"/>
          <w:spacing w:val="-3"/>
        </w:rPr>
        <w:t xml:space="preserve"> </w:t>
      </w:r>
      <w:r>
        <w:rPr>
          <w:color w:val="231F20"/>
        </w:rPr>
        <w:t>amortização</w:t>
      </w:r>
      <w:r>
        <w:rPr>
          <w:color w:val="231F20"/>
          <w:spacing w:val="-2"/>
        </w:rPr>
        <w:t xml:space="preserve"> </w:t>
      </w:r>
      <w:r>
        <w:rPr>
          <w:color w:val="231F20"/>
        </w:rPr>
        <w:t>de</w:t>
      </w:r>
      <w:r>
        <w:rPr>
          <w:color w:val="231F20"/>
          <w:spacing w:val="-5"/>
        </w:rPr>
        <w:t xml:space="preserve"> </w:t>
      </w:r>
      <w:r>
        <w:rPr>
          <w:color w:val="231F20"/>
        </w:rPr>
        <w:t>Cotas coincidir</w:t>
      </w:r>
      <w:r>
        <w:rPr>
          <w:color w:val="231F20"/>
          <w:spacing w:val="-16"/>
        </w:rPr>
        <w:t xml:space="preserve"> </w:t>
      </w:r>
      <w:r>
        <w:rPr>
          <w:color w:val="231F20"/>
        </w:rPr>
        <w:t>com</w:t>
      </w:r>
      <w:r>
        <w:rPr>
          <w:color w:val="231F20"/>
          <w:spacing w:val="-7"/>
        </w:rPr>
        <w:t xml:space="preserve"> </w:t>
      </w:r>
      <w:r>
        <w:rPr>
          <w:color w:val="231F20"/>
        </w:rPr>
        <w:t>feriado nacional, bancário ou</w:t>
      </w:r>
      <w:r>
        <w:rPr>
          <w:color w:val="231F20"/>
          <w:spacing w:val="-3"/>
        </w:rPr>
        <w:t xml:space="preserve"> </w:t>
      </w:r>
      <w:r>
        <w:rPr>
          <w:color w:val="231F20"/>
        </w:rPr>
        <w:t>ainda</w:t>
      </w:r>
      <w:r>
        <w:rPr>
          <w:color w:val="231F20"/>
          <w:spacing w:val="-5"/>
        </w:rPr>
        <w:t xml:space="preserve"> </w:t>
      </w:r>
      <w:r>
        <w:rPr>
          <w:color w:val="231F20"/>
        </w:rPr>
        <w:t>feriados</w:t>
      </w:r>
      <w:r>
        <w:rPr>
          <w:color w:val="231F20"/>
          <w:spacing w:val="-2"/>
        </w:rPr>
        <w:t xml:space="preserve"> </w:t>
      </w:r>
      <w:r>
        <w:rPr>
          <w:color w:val="231F20"/>
        </w:rPr>
        <w:t>estaduais,</w:t>
      </w:r>
      <w:r>
        <w:rPr>
          <w:color w:val="231F20"/>
          <w:spacing w:val="-16"/>
        </w:rPr>
        <w:t xml:space="preserve"> </w:t>
      </w:r>
      <w:r>
        <w:rPr>
          <w:color w:val="231F20"/>
        </w:rPr>
        <w:t>municipais e bancários na sede da Administradora e/ou Custodiante, os valores correspondentes</w:t>
      </w:r>
      <w:r>
        <w:rPr>
          <w:color w:val="231F20"/>
          <w:spacing w:val="-13"/>
        </w:rPr>
        <w:t xml:space="preserve"> </w:t>
      </w:r>
      <w:r>
        <w:rPr>
          <w:color w:val="231F20"/>
        </w:rPr>
        <w:t>serão</w:t>
      </w:r>
      <w:r>
        <w:rPr>
          <w:color w:val="231F20"/>
          <w:spacing w:val="-13"/>
        </w:rPr>
        <w:t xml:space="preserve"> </w:t>
      </w:r>
      <w:r>
        <w:rPr>
          <w:color w:val="231F20"/>
        </w:rPr>
        <w:t>pagos</w:t>
      </w:r>
      <w:r>
        <w:rPr>
          <w:color w:val="231F20"/>
          <w:spacing w:val="-10"/>
        </w:rPr>
        <w:t xml:space="preserve"> </w:t>
      </w:r>
      <w:r>
        <w:rPr>
          <w:color w:val="231F20"/>
        </w:rPr>
        <w:t>ao(s)</w:t>
      </w:r>
      <w:r>
        <w:rPr>
          <w:color w:val="231F20"/>
          <w:spacing w:val="-10"/>
        </w:rPr>
        <w:t xml:space="preserve"> </w:t>
      </w:r>
      <w:r>
        <w:rPr>
          <w:color w:val="231F20"/>
        </w:rPr>
        <w:t>Cotista(s)</w:t>
      </w:r>
      <w:r>
        <w:rPr>
          <w:color w:val="231F20"/>
          <w:spacing w:val="-10"/>
        </w:rPr>
        <w:t xml:space="preserve"> </w:t>
      </w:r>
      <w:r>
        <w:rPr>
          <w:color w:val="231F20"/>
        </w:rPr>
        <w:t>no</w:t>
      </w:r>
      <w:r>
        <w:rPr>
          <w:color w:val="231F20"/>
          <w:spacing w:val="-15"/>
        </w:rPr>
        <w:t xml:space="preserve"> </w:t>
      </w:r>
      <w:r>
        <w:rPr>
          <w:color w:val="231F20"/>
        </w:rPr>
        <w:t>primeiro</w:t>
      </w:r>
      <w:r>
        <w:rPr>
          <w:color w:val="231F20"/>
          <w:spacing w:val="-10"/>
        </w:rPr>
        <w:t xml:space="preserve"> </w:t>
      </w:r>
      <w:r>
        <w:rPr>
          <w:color w:val="231F20"/>
        </w:rPr>
        <w:t>Dia</w:t>
      </w:r>
      <w:r>
        <w:rPr>
          <w:color w:val="231F20"/>
          <w:spacing w:val="-11"/>
        </w:rPr>
        <w:t xml:space="preserve"> </w:t>
      </w:r>
      <w:r>
        <w:rPr>
          <w:color w:val="231F20"/>
        </w:rPr>
        <w:t>Útil</w:t>
      </w:r>
      <w:r>
        <w:rPr>
          <w:color w:val="231F20"/>
          <w:spacing w:val="-12"/>
        </w:rPr>
        <w:t xml:space="preserve"> </w:t>
      </w:r>
      <w:r>
        <w:rPr>
          <w:color w:val="231F20"/>
        </w:rPr>
        <w:t>seguinte,</w:t>
      </w:r>
      <w:r>
        <w:rPr>
          <w:color w:val="231F20"/>
          <w:spacing w:val="-10"/>
        </w:rPr>
        <w:t xml:space="preserve"> </w:t>
      </w:r>
      <w:r>
        <w:rPr>
          <w:color w:val="231F20"/>
        </w:rPr>
        <w:t>pelo valor da Cota na data do efetivo pagamento.</w:t>
      </w:r>
    </w:p>
    <w:p w14:paraId="12906DFD" w14:textId="77777777" w:rsidR="00827D97" w:rsidRDefault="00827D97">
      <w:pPr>
        <w:pStyle w:val="Corpodetexto"/>
        <w:spacing w:before="43"/>
      </w:pPr>
    </w:p>
    <w:p w14:paraId="49D8363C" w14:textId="77777777" w:rsidR="00827D97" w:rsidRDefault="00000000">
      <w:pPr>
        <w:pStyle w:val="Ttulo1"/>
        <w:tabs>
          <w:tab w:val="left" w:pos="2212"/>
        </w:tabs>
      </w:pPr>
      <w:r>
        <w:rPr>
          <w:color w:val="231F20"/>
          <w:spacing w:val="-15"/>
        </w:rPr>
        <w:t>CAPÍTULO</w:t>
      </w:r>
      <w:r>
        <w:rPr>
          <w:color w:val="231F20"/>
          <w:spacing w:val="-27"/>
        </w:rPr>
        <w:t xml:space="preserve"> </w:t>
      </w:r>
      <w:r>
        <w:rPr>
          <w:color w:val="231F20"/>
          <w:spacing w:val="-4"/>
        </w:rPr>
        <w:t>XIV.</w:t>
      </w:r>
      <w:r>
        <w:rPr>
          <w:color w:val="231F20"/>
        </w:rPr>
        <w:tab/>
        <w:t>ORDEM</w:t>
      </w:r>
      <w:r>
        <w:rPr>
          <w:color w:val="231F20"/>
          <w:spacing w:val="-8"/>
        </w:rPr>
        <w:t xml:space="preserve"> </w:t>
      </w:r>
      <w:r>
        <w:rPr>
          <w:color w:val="231F20"/>
        </w:rPr>
        <w:t>DE</w:t>
      </w:r>
      <w:r>
        <w:rPr>
          <w:color w:val="231F20"/>
          <w:spacing w:val="-8"/>
        </w:rPr>
        <w:t xml:space="preserve"> </w:t>
      </w:r>
      <w:r>
        <w:rPr>
          <w:color w:val="231F20"/>
        </w:rPr>
        <w:t>ALOCAÇÃO</w:t>
      </w:r>
      <w:r>
        <w:rPr>
          <w:color w:val="231F20"/>
          <w:spacing w:val="-8"/>
        </w:rPr>
        <w:t xml:space="preserve"> </w:t>
      </w:r>
      <w:r>
        <w:rPr>
          <w:color w:val="231F20"/>
        </w:rPr>
        <w:t>DE</w:t>
      </w:r>
      <w:r>
        <w:rPr>
          <w:color w:val="231F20"/>
          <w:spacing w:val="-8"/>
        </w:rPr>
        <w:t xml:space="preserve"> </w:t>
      </w:r>
      <w:r>
        <w:rPr>
          <w:color w:val="231F20"/>
        </w:rPr>
        <w:t>RECURSOS</w:t>
      </w:r>
      <w:r>
        <w:rPr>
          <w:color w:val="231F20"/>
          <w:spacing w:val="-8"/>
        </w:rPr>
        <w:t xml:space="preserve"> </w:t>
      </w:r>
      <w:r>
        <w:rPr>
          <w:color w:val="231F20"/>
        </w:rPr>
        <w:t>E</w:t>
      </w:r>
      <w:r>
        <w:rPr>
          <w:color w:val="231F20"/>
          <w:spacing w:val="-9"/>
        </w:rPr>
        <w:t xml:space="preserve"> </w:t>
      </w:r>
      <w:r>
        <w:rPr>
          <w:color w:val="231F20"/>
          <w:spacing w:val="-2"/>
        </w:rPr>
        <w:t>RESERVAS</w:t>
      </w:r>
    </w:p>
    <w:p w14:paraId="06A585E6" w14:textId="77777777" w:rsidR="00827D97" w:rsidRDefault="00827D97">
      <w:pPr>
        <w:pStyle w:val="Corpodetexto"/>
        <w:spacing w:before="107"/>
        <w:rPr>
          <w:rFonts w:ascii="Arial"/>
          <w:b/>
          <w:sz w:val="24"/>
        </w:rPr>
      </w:pPr>
    </w:p>
    <w:p w14:paraId="170E83D3" w14:textId="77777777" w:rsidR="00827D97" w:rsidRDefault="00000000">
      <w:pPr>
        <w:pStyle w:val="Corpodetexto"/>
        <w:tabs>
          <w:tab w:val="left" w:pos="2212"/>
        </w:tabs>
        <w:spacing w:line="302" w:lineRule="auto"/>
        <w:ind w:left="2212" w:right="218" w:hanging="1864"/>
        <w:jc w:val="both"/>
      </w:pPr>
      <w:r>
        <w:rPr>
          <w:rFonts w:ascii="Arial" w:hAnsi="Arial"/>
          <w:b/>
          <w:color w:val="231F20"/>
        </w:rPr>
        <w:t>Artigo 63.</w:t>
      </w:r>
      <w:r>
        <w:rPr>
          <w:rFonts w:ascii="Arial" w:hAnsi="Arial"/>
          <w:b/>
          <w:color w:val="231F20"/>
        </w:rPr>
        <w:tab/>
      </w:r>
      <w:r>
        <w:rPr>
          <w:color w:val="231F20"/>
        </w:rPr>
        <w:t>Diariamente,</w:t>
      </w:r>
      <w:r>
        <w:rPr>
          <w:color w:val="231F20"/>
          <w:spacing w:val="-4"/>
        </w:rPr>
        <w:t xml:space="preserve"> </w:t>
      </w:r>
      <w:r>
        <w:rPr>
          <w:color w:val="231F20"/>
        </w:rPr>
        <w:t>a</w:t>
      </w:r>
      <w:r>
        <w:rPr>
          <w:color w:val="231F20"/>
          <w:spacing w:val="-9"/>
        </w:rPr>
        <w:t xml:space="preserve"> </w:t>
      </w:r>
      <w:r>
        <w:rPr>
          <w:color w:val="231F20"/>
        </w:rPr>
        <w:t>partir</w:t>
      </w:r>
      <w:r>
        <w:rPr>
          <w:color w:val="231F20"/>
          <w:spacing w:val="-3"/>
        </w:rPr>
        <w:t xml:space="preserve"> </w:t>
      </w:r>
      <w:r>
        <w:rPr>
          <w:color w:val="231F20"/>
        </w:rPr>
        <w:t>da</w:t>
      </w:r>
      <w:r>
        <w:rPr>
          <w:color w:val="231F20"/>
          <w:spacing w:val="-9"/>
        </w:rPr>
        <w:t xml:space="preserve"> </w:t>
      </w:r>
      <w:r>
        <w:rPr>
          <w:color w:val="231F20"/>
        </w:rPr>
        <w:t>1ª</w:t>
      </w:r>
      <w:r>
        <w:rPr>
          <w:color w:val="231F20"/>
          <w:spacing w:val="-4"/>
        </w:rPr>
        <w:t xml:space="preserve"> </w:t>
      </w:r>
      <w:r>
        <w:rPr>
          <w:color w:val="231F20"/>
        </w:rPr>
        <w:t>Data</w:t>
      </w:r>
      <w:r>
        <w:rPr>
          <w:color w:val="231F20"/>
          <w:spacing w:val="-3"/>
        </w:rPr>
        <w:t xml:space="preserve"> </w:t>
      </w:r>
      <w:r>
        <w:rPr>
          <w:color w:val="231F20"/>
        </w:rPr>
        <w:t>de</w:t>
      </w:r>
      <w:r>
        <w:rPr>
          <w:color w:val="231F20"/>
          <w:spacing w:val="-6"/>
        </w:rPr>
        <w:t xml:space="preserve"> </w:t>
      </w:r>
      <w:r>
        <w:rPr>
          <w:color w:val="231F20"/>
        </w:rPr>
        <w:t>Emissão</w:t>
      </w:r>
      <w:r>
        <w:rPr>
          <w:color w:val="231F20"/>
          <w:spacing w:val="-7"/>
        </w:rPr>
        <w:t xml:space="preserve"> </w:t>
      </w:r>
      <w:r>
        <w:rPr>
          <w:color w:val="231F20"/>
        </w:rPr>
        <w:t>de</w:t>
      </w:r>
      <w:r>
        <w:rPr>
          <w:color w:val="231F20"/>
          <w:spacing w:val="-9"/>
        </w:rPr>
        <w:t xml:space="preserve"> </w:t>
      </w:r>
      <w:r>
        <w:rPr>
          <w:color w:val="231F20"/>
        </w:rPr>
        <w:t>Cotas</w:t>
      </w:r>
      <w:r>
        <w:rPr>
          <w:color w:val="231F20"/>
          <w:spacing w:val="-4"/>
        </w:rPr>
        <w:t xml:space="preserve"> </w:t>
      </w:r>
      <w:r>
        <w:rPr>
          <w:color w:val="231F20"/>
        </w:rPr>
        <w:t>e</w:t>
      </w:r>
      <w:r>
        <w:rPr>
          <w:color w:val="231F20"/>
          <w:spacing w:val="-4"/>
        </w:rPr>
        <w:t xml:space="preserve"> </w:t>
      </w:r>
      <w:r>
        <w:rPr>
          <w:color w:val="231F20"/>
        </w:rPr>
        <w:t>até</w:t>
      </w:r>
      <w:r>
        <w:rPr>
          <w:color w:val="231F20"/>
          <w:spacing w:val="-6"/>
        </w:rPr>
        <w:t xml:space="preserve"> </w:t>
      </w:r>
      <w:r>
        <w:rPr>
          <w:color w:val="231F20"/>
        </w:rPr>
        <w:t>a</w:t>
      </w:r>
      <w:r>
        <w:rPr>
          <w:color w:val="231F20"/>
          <w:spacing w:val="-4"/>
        </w:rPr>
        <w:t xml:space="preserve"> </w:t>
      </w:r>
      <w:r>
        <w:rPr>
          <w:color w:val="231F20"/>
        </w:rPr>
        <w:t>liquidação</w:t>
      </w:r>
      <w:r>
        <w:rPr>
          <w:color w:val="231F20"/>
          <w:spacing w:val="-2"/>
        </w:rPr>
        <w:t xml:space="preserve"> </w:t>
      </w:r>
      <w:r>
        <w:rPr>
          <w:color w:val="231F20"/>
        </w:rPr>
        <w:t>integral das</w:t>
      </w:r>
      <w:r>
        <w:rPr>
          <w:color w:val="231F20"/>
          <w:spacing w:val="-2"/>
        </w:rPr>
        <w:t xml:space="preserve"> </w:t>
      </w:r>
      <w:r>
        <w:rPr>
          <w:color w:val="231F20"/>
        </w:rPr>
        <w:t>obrigações</w:t>
      </w:r>
      <w:r>
        <w:rPr>
          <w:color w:val="231F20"/>
          <w:spacing w:val="-2"/>
        </w:rPr>
        <w:t xml:space="preserve"> </w:t>
      </w:r>
      <w:r>
        <w:rPr>
          <w:color w:val="231F20"/>
        </w:rPr>
        <w:t>do</w:t>
      </w:r>
      <w:r>
        <w:rPr>
          <w:color w:val="231F20"/>
          <w:spacing w:val="-6"/>
        </w:rPr>
        <w:t xml:space="preserve"> </w:t>
      </w:r>
      <w:r>
        <w:rPr>
          <w:color w:val="231F20"/>
        </w:rPr>
        <w:t>Fundo,</w:t>
      </w:r>
      <w:r>
        <w:rPr>
          <w:color w:val="231F20"/>
          <w:spacing w:val="-2"/>
        </w:rPr>
        <w:t xml:space="preserve"> </w:t>
      </w:r>
      <w:r>
        <w:rPr>
          <w:color w:val="231F20"/>
        </w:rPr>
        <w:t>sempre</w:t>
      </w:r>
      <w:r>
        <w:rPr>
          <w:color w:val="231F20"/>
          <w:spacing w:val="-5"/>
        </w:rPr>
        <w:t xml:space="preserve"> </w:t>
      </w:r>
      <w:r>
        <w:rPr>
          <w:color w:val="231F20"/>
        </w:rPr>
        <w:t>preservada</w:t>
      </w:r>
      <w:r>
        <w:rPr>
          <w:color w:val="231F20"/>
          <w:spacing w:val="-2"/>
        </w:rPr>
        <w:t xml:space="preserve"> </w:t>
      </w:r>
      <w:r>
        <w:rPr>
          <w:color w:val="231F20"/>
        </w:rPr>
        <w:t>a</w:t>
      </w:r>
      <w:r>
        <w:rPr>
          <w:color w:val="231F20"/>
          <w:spacing w:val="-9"/>
        </w:rPr>
        <w:t xml:space="preserve"> </w:t>
      </w:r>
      <w:r>
        <w:rPr>
          <w:color w:val="231F20"/>
        </w:rPr>
        <w:t>manutenção</w:t>
      </w:r>
      <w:r>
        <w:rPr>
          <w:color w:val="231F20"/>
          <w:spacing w:val="-6"/>
        </w:rPr>
        <w:t xml:space="preserve"> </w:t>
      </w:r>
      <w:r>
        <w:rPr>
          <w:color w:val="231F20"/>
        </w:rPr>
        <w:t>de</w:t>
      </w:r>
      <w:r>
        <w:rPr>
          <w:color w:val="231F20"/>
          <w:spacing w:val="-7"/>
        </w:rPr>
        <w:t xml:space="preserve"> </w:t>
      </w:r>
      <w:r>
        <w:rPr>
          <w:color w:val="231F20"/>
        </w:rPr>
        <w:t>sua</w:t>
      </w:r>
      <w:r>
        <w:rPr>
          <w:color w:val="231F20"/>
          <w:spacing w:val="-5"/>
        </w:rPr>
        <w:t xml:space="preserve"> </w:t>
      </w:r>
      <w:r>
        <w:rPr>
          <w:color w:val="231F20"/>
        </w:rPr>
        <w:t>boa</w:t>
      </w:r>
      <w:r>
        <w:rPr>
          <w:color w:val="231F20"/>
          <w:spacing w:val="-11"/>
        </w:rPr>
        <w:t xml:space="preserve"> </w:t>
      </w:r>
      <w:r>
        <w:rPr>
          <w:color w:val="231F20"/>
        </w:rPr>
        <w:t>ordem legal,</w:t>
      </w:r>
      <w:r>
        <w:rPr>
          <w:color w:val="231F20"/>
          <w:spacing w:val="-16"/>
        </w:rPr>
        <w:t xml:space="preserve"> </w:t>
      </w:r>
      <w:r>
        <w:rPr>
          <w:color w:val="231F20"/>
        </w:rPr>
        <w:t>administrativa</w:t>
      </w:r>
      <w:r>
        <w:rPr>
          <w:color w:val="231F20"/>
          <w:spacing w:val="-15"/>
        </w:rPr>
        <w:t xml:space="preserve"> </w:t>
      </w:r>
      <w:r>
        <w:rPr>
          <w:color w:val="231F20"/>
        </w:rPr>
        <w:t>e</w:t>
      </w:r>
      <w:r>
        <w:rPr>
          <w:color w:val="231F20"/>
          <w:spacing w:val="-15"/>
        </w:rPr>
        <w:t xml:space="preserve"> </w:t>
      </w:r>
      <w:r>
        <w:rPr>
          <w:color w:val="231F20"/>
        </w:rPr>
        <w:t>operacional</w:t>
      </w:r>
      <w:r>
        <w:rPr>
          <w:color w:val="231F20"/>
          <w:spacing w:val="-16"/>
        </w:rPr>
        <w:t xml:space="preserve"> </w:t>
      </w:r>
      <w:r>
        <w:rPr>
          <w:color w:val="231F20"/>
        </w:rPr>
        <w:t>do</w:t>
      </w:r>
      <w:r>
        <w:rPr>
          <w:color w:val="231F20"/>
          <w:spacing w:val="-13"/>
        </w:rPr>
        <w:t xml:space="preserve"> </w:t>
      </w:r>
      <w:r>
        <w:rPr>
          <w:color w:val="231F20"/>
        </w:rPr>
        <w:t>Fundo</w:t>
      </w:r>
      <w:r>
        <w:rPr>
          <w:color w:val="231F20"/>
          <w:spacing w:val="-14"/>
        </w:rPr>
        <w:t xml:space="preserve"> </w:t>
      </w:r>
      <w:r>
        <w:rPr>
          <w:color w:val="231F20"/>
        </w:rPr>
        <w:t>e</w:t>
      </w:r>
      <w:r>
        <w:rPr>
          <w:color w:val="231F20"/>
          <w:spacing w:val="-16"/>
        </w:rPr>
        <w:t xml:space="preserve"> </w:t>
      </w:r>
      <w:r>
        <w:rPr>
          <w:color w:val="231F20"/>
        </w:rPr>
        <w:t>sua</w:t>
      </w:r>
      <w:r>
        <w:rPr>
          <w:color w:val="231F20"/>
          <w:spacing w:val="-15"/>
        </w:rPr>
        <w:t xml:space="preserve"> </w:t>
      </w:r>
      <w:r>
        <w:rPr>
          <w:color w:val="231F20"/>
        </w:rPr>
        <w:t>Classe,</w:t>
      </w:r>
      <w:r>
        <w:rPr>
          <w:color w:val="231F20"/>
          <w:spacing w:val="-14"/>
        </w:rPr>
        <w:t xml:space="preserve"> </w:t>
      </w:r>
      <w:r>
        <w:rPr>
          <w:color w:val="231F20"/>
        </w:rPr>
        <w:t>deverá</w:t>
      </w:r>
      <w:r>
        <w:rPr>
          <w:color w:val="231F20"/>
          <w:spacing w:val="-14"/>
        </w:rPr>
        <w:t xml:space="preserve"> </w:t>
      </w:r>
      <w:r>
        <w:rPr>
          <w:color w:val="231F20"/>
        </w:rPr>
        <w:t>ser</w:t>
      </w:r>
      <w:r>
        <w:rPr>
          <w:color w:val="231F20"/>
          <w:spacing w:val="-14"/>
        </w:rPr>
        <w:t xml:space="preserve"> </w:t>
      </w:r>
      <w:r>
        <w:rPr>
          <w:color w:val="231F20"/>
        </w:rPr>
        <w:t>observada a ordem de alocação de recursos disposta no Anexo.</w:t>
      </w:r>
    </w:p>
    <w:p w14:paraId="22E40321"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2058DBC9" w14:textId="77777777" w:rsidR="00827D97" w:rsidRDefault="00827D97">
      <w:pPr>
        <w:pStyle w:val="Corpodetexto"/>
        <w:spacing w:before="110"/>
      </w:pPr>
    </w:p>
    <w:p w14:paraId="0BF47CD9" w14:textId="77777777" w:rsidR="00827D97" w:rsidRDefault="00000000">
      <w:pPr>
        <w:pStyle w:val="Corpodetexto"/>
        <w:tabs>
          <w:tab w:val="left" w:pos="2212"/>
        </w:tabs>
        <w:spacing w:line="302" w:lineRule="auto"/>
        <w:ind w:left="2212" w:right="226" w:hanging="1864"/>
        <w:jc w:val="both"/>
      </w:pPr>
      <w:r>
        <w:rPr>
          <w:rFonts w:ascii="Arial" w:hAnsi="Arial"/>
          <w:b/>
          <w:color w:val="231F20"/>
        </w:rPr>
        <w:t>Artigo 64.</w:t>
      </w:r>
      <w:r>
        <w:rPr>
          <w:rFonts w:ascii="Arial" w:hAnsi="Arial"/>
          <w:b/>
          <w:color w:val="231F20"/>
        </w:rPr>
        <w:tab/>
      </w:r>
      <w:r>
        <w:rPr>
          <w:color w:val="231F20"/>
        </w:rPr>
        <w:t xml:space="preserve">Observada a ordem de alocação de recursos prevista no Anexo, a Administradora e a Gestora deverão constituir, sempre que possível, Reserva de Pagamento de Amortização, Resgate e de Caixa, nos termos previstos no </w:t>
      </w:r>
      <w:r>
        <w:rPr>
          <w:color w:val="231F20"/>
          <w:spacing w:val="-2"/>
        </w:rPr>
        <w:t>Anexo.</w:t>
      </w:r>
    </w:p>
    <w:p w14:paraId="3D66479B" w14:textId="77777777" w:rsidR="00827D97" w:rsidRDefault="00827D97">
      <w:pPr>
        <w:pStyle w:val="Corpodetexto"/>
        <w:spacing w:before="52"/>
      </w:pPr>
    </w:p>
    <w:p w14:paraId="17D5D6AF" w14:textId="77777777" w:rsidR="00827D97" w:rsidRDefault="00000000">
      <w:pPr>
        <w:pStyle w:val="Ttulo1"/>
        <w:tabs>
          <w:tab w:val="left" w:pos="2212"/>
        </w:tabs>
        <w:spacing w:before="1"/>
      </w:pPr>
      <w:r>
        <w:rPr>
          <w:color w:val="231F20"/>
          <w:spacing w:val="-15"/>
        </w:rPr>
        <w:t>CAPÍTULO</w:t>
      </w:r>
      <w:r>
        <w:rPr>
          <w:color w:val="231F20"/>
          <w:spacing w:val="-27"/>
        </w:rPr>
        <w:t xml:space="preserve"> </w:t>
      </w:r>
      <w:r>
        <w:rPr>
          <w:color w:val="231F20"/>
          <w:spacing w:val="-5"/>
        </w:rPr>
        <w:t>XV.</w:t>
      </w:r>
      <w:r>
        <w:rPr>
          <w:color w:val="231F20"/>
        </w:rPr>
        <w:tab/>
        <w:t>ASSEMBLEIA</w:t>
      </w:r>
      <w:r>
        <w:rPr>
          <w:color w:val="231F20"/>
          <w:spacing w:val="-16"/>
        </w:rPr>
        <w:t xml:space="preserve"> </w:t>
      </w:r>
      <w:r>
        <w:rPr>
          <w:color w:val="231F20"/>
        </w:rPr>
        <w:t>DE</w:t>
      </w:r>
      <w:r>
        <w:rPr>
          <w:color w:val="231F20"/>
          <w:spacing w:val="-16"/>
        </w:rPr>
        <w:t xml:space="preserve"> </w:t>
      </w:r>
      <w:r>
        <w:rPr>
          <w:color w:val="231F20"/>
          <w:spacing w:val="-2"/>
        </w:rPr>
        <w:t>COTISTAS</w:t>
      </w:r>
    </w:p>
    <w:p w14:paraId="0199B518" w14:textId="77777777" w:rsidR="00827D97" w:rsidRDefault="00827D97">
      <w:pPr>
        <w:pStyle w:val="Corpodetexto"/>
        <w:spacing w:before="104"/>
        <w:rPr>
          <w:rFonts w:ascii="Arial"/>
          <w:b/>
          <w:sz w:val="24"/>
        </w:rPr>
      </w:pPr>
    </w:p>
    <w:p w14:paraId="00C51212" w14:textId="77777777" w:rsidR="00827D97" w:rsidRDefault="00000000">
      <w:pPr>
        <w:pStyle w:val="Corpodetexto"/>
        <w:tabs>
          <w:tab w:val="left" w:pos="1670"/>
        </w:tabs>
        <w:ind w:left="349"/>
      </w:pPr>
      <w:r>
        <w:rPr>
          <w:rFonts w:ascii="Arial" w:hAnsi="Arial"/>
          <w:b/>
          <w:color w:val="231F20"/>
        </w:rPr>
        <w:t>Artigo</w:t>
      </w:r>
      <w:r>
        <w:rPr>
          <w:rFonts w:ascii="Arial" w:hAnsi="Arial"/>
          <w:b/>
          <w:color w:val="231F20"/>
          <w:spacing w:val="-5"/>
        </w:rPr>
        <w:t xml:space="preserve"> 65.</w:t>
      </w:r>
      <w:r>
        <w:rPr>
          <w:rFonts w:ascii="Arial" w:hAnsi="Arial"/>
          <w:b/>
          <w:color w:val="231F20"/>
        </w:rPr>
        <w:tab/>
      </w:r>
      <w:r>
        <w:rPr>
          <w:color w:val="231F20"/>
        </w:rPr>
        <w:t>Compete</w:t>
      </w:r>
      <w:r>
        <w:rPr>
          <w:color w:val="231F20"/>
          <w:spacing w:val="-11"/>
        </w:rPr>
        <w:t xml:space="preserve"> </w:t>
      </w:r>
      <w:r>
        <w:rPr>
          <w:color w:val="231F20"/>
        </w:rPr>
        <w:t>privativamente</w:t>
      </w:r>
      <w:r>
        <w:rPr>
          <w:color w:val="231F20"/>
          <w:spacing w:val="-8"/>
        </w:rPr>
        <w:t xml:space="preserve"> </w:t>
      </w:r>
      <w:r>
        <w:rPr>
          <w:color w:val="231F20"/>
        </w:rPr>
        <w:t>à</w:t>
      </w:r>
      <w:r>
        <w:rPr>
          <w:color w:val="231F20"/>
          <w:spacing w:val="-9"/>
        </w:rPr>
        <w:t xml:space="preserve"> </w:t>
      </w:r>
      <w:r>
        <w:rPr>
          <w:color w:val="231F20"/>
        </w:rPr>
        <w:t>Assembleia</w:t>
      </w:r>
      <w:r>
        <w:rPr>
          <w:color w:val="231F20"/>
          <w:spacing w:val="-8"/>
        </w:rPr>
        <w:t xml:space="preserve"> </w:t>
      </w:r>
      <w:r>
        <w:rPr>
          <w:color w:val="231F20"/>
        </w:rPr>
        <w:t>de</w:t>
      </w:r>
      <w:r>
        <w:rPr>
          <w:color w:val="231F20"/>
          <w:spacing w:val="-8"/>
        </w:rPr>
        <w:t xml:space="preserve"> </w:t>
      </w:r>
      <w:r>
        <w:rPr>
          <w:color w:val="231F20"/>
        </w:rPr>
        <w:t>Cotistas</w:t>
      </w:r>
      <w:r>
        <w:rPr>
          <w:color w:val="231F20"/>
          <w:spacing w:val="-8"/>
        </w:rPr>
        <w:t xml:space="preserve"> </w:t>
      </w:r>
      <w:r>
        <w:rPr>
          <w:color w:val="231F20"/>
        </w:rPr>
        <w:t>deliberar</w:t>
      </w:r>
      <w:r>
        <w:rPr>
          <w:color w:val="231F20"/>
          <w:spacing w:val="-11"/>
        </w:rPr>
        <w:t xml:space="preserve"> </w:t>
      </w:r>
      <w:r>
        <w:rPr>
          <w:color w:val="231F20"/>
          <w:spacing w:val="-2"/>
        </w:rPr>
        <w:t>sobre:</w:t>
      </w:r>
    </w:p>
    <w:p w14:paraId="2352E06F" w14:textId="77777777" w:rsidR="00827D97" w:rsidRDefault="00827D97">
      <w:pPr>
        <w:pStyle w:val="Corpodetexto"/>
        <w:spacing w:before="146"/>
      </w:pPr>
    </w:p>
    <w:p w14:paraId="3D78C186" w14:textId="77777777" w:rsidR="00827D97" w:rsidRDefault="00000000">
      <w:pPr>
        <w:pStyle w:val="PargrafodaLista"/>
        <w:numPr>
          <w:ilvl w:val="0"/>
          <w:numId w:val="34"/>
        </w:numPr>
        <w:tabs>
          <w:tab w:val="left" w:pos="2776"/>
          <w:tab w:val="left" w:pos="2778"/>
        </w:tabs>
        <w:spacing w:before="1" w:line="302" w:lineRule="auto"/>
        <w:ind w:right="230"/>
        <w:jc w:val="both"/>
      </w:pPr>
      <w:r>
        <w:rPr>
          <w:color w:val="231F20"/>
        </w:rPr>
        <w:t>Tomar anualmente, no prazo máximo de 4 (quatro) meses após o encerramento</w:t>
      </w:r>
      <w:r>
        <w:rPr>
          <w:color w:val="231F20"/>
          <w:spacing w:val="-12"/>
        </w:rPr>
        <w:t xml:space="preserve"> </w:t>
      </w:r>
      <w:r>
        <w:rPr>
          <w:color w:val="231F20"/>
        </w:rPr>
        <w:t>do</w:t>
      </w:r>
      <w:r>
        <w:rPr>
          <w:color w:val="231F20"/>
          <w:spacing w:val="-10"/>
        </w:rPr>
        <w:t xml:space="preserve"> </w:t>
      </w:r>
      <w:r>
        <w:rPr>
          <w:color w:val="231F20"/>
        </w:rPr>
        <w:t>exercício</w:t>
      </w:r>
      <w:r>
        <w:rPr>
          <w:color w:val="231F20"/>
          <w:spacing w:val="-10"/>
        </w:rPr>
        <w:t xml:space="preserve"> </w:t>
      </w:r>
      <w:r>
        <w:rPr>
          <w:color w:val="231F20"/>
        </w:rPr>
        <w:t>social,</w:t>
      </w:r>
      <w:r>
        <w:rPr>
          <w:color w:val="231F20"/>
          <w:spacing w:val="-10"/>
        </w:rPr>
        <w:t xml:space="preserve"> </w:t>
      </w:r>
      <w:r>
        <w:rPr>
          <w:color w:val="231F20"/>
        </w:rPr>
        <w:t>as</w:t>
      </w:r>
      <w:r>
        <w:rPr>
          <w:color w:val="231F20"/>
          <w:spacing w:val="-11"/>
        </w:rPr>
        <w:t xml:space="preserve"> </w:t>
      </w:r>
      <w:r>
        <w:rPr>
          <w:color w:val="231F20"/>
        </w:rPr>
        <w:t>contas</w:t>
      </w:r>
      <w:r>
        <w:rPr>
          <w:color w:val="231F20"/>
          <w:spacing w:val="-11"/>
        </w:rPr>
        <w:t xml:space="preserve"> </w:t>
      </w:r>
      <w:r>
        <w:rPr>
          <w:color w:val="231F20"/>
        </w:rPr>
        <w:t>relativas</w:t>
      </w:r>
      <w:r>
        <w:rPr>
          <w:color w:val="231F20"/>
          <w:spacing w:val="-11"/>
        </w:rPr>
        <w:t xml:space="preserve"> </w:t>
      </w:r>
      <w:r>
        <w:rPr>
          <w:color w:val="231F20"/>
        </w:rPr>
        <w:t>ao</w:t>
      </w:r>
      <w:r>
        <w:rPr>
          <w:color w:val="231F20"/>
          <w:spacing w:val="-11"/>
        </w:rPr>
        <w:t xml:space="preserve"> </w:t>
      </w:r>
      <w:r>
        <w:rPr>
          <w:color w:val="231F20"/>
        </w:rPr>
        <w:t>Fundo</w:t>
      </w:r>
      <w:r>
        <w:rPr>
          <w:color w:val="231F20"/>
          <w:spacing w:val="-11"/>
        </w:rPr>
        <w:t xml:space="preserve"> </w:t>
      </w:r>
      <w:r>
        <w:rPr>
          <w:color w:val="231F20"/>
        </w:rPr>
        <w:t>e</w:t>
      </w:r>
      <w:r>
        <w:rPr>
          <w:color w:val="231F20"/>
          <w:spacing w:val="-13"/>
        </w:rPr>
        <w:t xml:space="preserve"> </w:t>
      </w:r>
      <w:r>
        <w:rPr>
          <w:color w:val="231F20"/>
        </w:rPr>
        <w:t>deliberar sobre as demonstrações financeiras do Fundo e da Classe;</w:t>
      </w:r>
    </w:p>
    <w:p w14:paraId="5CA50FE7" w14:textId="77777777" w:rsidR="00827D97" w:rsidRDefault="00000000">
      <w:pPr>
        <w:pStyle w:val="PargrafodaLista"/>
        <w:numPr>
          <w:ilvl w:val="0"/>
          <w:numId w:val="34"/>
        </w:numPr>
        <w:tabs>
          <w:tab w:val="left" w:pos="2777"/>
        </w:tabs>
        <w:spacing w:before="3"/>
        <w:ind w:left="2777" w:hanging="565"/>
        <w:jc w:val="both"/>
      </w:pPr>
      <w:r>
        <w:rPr>
          <w:color w:val="231F20"/>
        </w:rPr>
        <w:t>A</w:t>
      </w:r>
      <w:r>
        <w:rPr>
          <w:color w:val="231F20"/>
          <w:spacing w:val="-5"/>
        </w:rPr>
        <w:t xml:space="preserve"> </w:t>
      </w:r>
      <w:r>
        <w:rPr>
          <w:color w:val="231F20"/>
        </w:rPr>
        <w:t>substituição</w:t>
      </w:r>
      <w:r>
        <w:rPr>
          <w:color w:val="231F20"/>
          <w:spacing w:val="-8"/>
        </w:rPr>
        <w:t xml:space="preserve"> </w:t>
      </w:r>
      <w:r>
        <w:rPr>
          <w:color w:val="231F20"/>
        </w:rPr>
        <w:t>de</w:t>
      </w:r>
      <w:r>
        <w:rPr>
          <w:color w:val="231F20"/>
          <w:spacing w:val="-5"/>
        </w:rPr>
        <w:t xml:space="preserve"> </w:t>
      </w:r>
      <w:r>
        <w:rPr>
          <w:color w:val="231F20"/>
        </w:rPr>
        <w:t>Prestador</w:t>
      </w:r>
      <w:r>
        <w:rPr>
          <w:color w:val="231F20"/>
          <w:spacing w:val="-4"/>
        </w:rPr>
        <w:t xml:space="preserve"> </w:t>
      </w:r>
      <w:r>
        <w:rPr>
          <w:color w:val="231F20"/>
        </w:rPr>
        <w:t>de</w:t>
      </w:r>
      <w:r>
        <w:rPr>
          <w:color w:val="231F20"/>
          <w:spacing w:val="-8"/>
        </w:rPr>
        <w:t xml:space="preserve"> </w:t>
      </w:r>
      <w:r>
        <w:rPr>
          <w:color w:val="231F20"/>
        </w:rPr>
        <w:t>Serviços</w:t>
      </w:r>
      <w:r>
        <w:rPr>
          <w:color w:val="231F20"/>
          <w:spacing w:val="-7"/>
        </w:rPr>
        <w:t xml:space="preserve"> </w:t>
      </w:r>
      <w:r>
        <w:rPr>
          <w:color w:val="231F20"/>
          <w:spacing w:val="-2"/>
        </w:rPr>
        <w:t>Essenciais;</w:t>
      </w:r>
    </w:p>
    <w:p w14:paraId="435FE763" w14:textId="77777777" w:rsidR="00827D97" w:rsidRDefault="00000000">
      <w:pPr>
        <w:pStyle w:val="PargrafodaLista"/>
        <w:numPr>
          <w:ilvl w:val="0"/>
          <w:numId w:val="34"/>
        </w:numPr>
        <w:tabs>
          <w:tab w:val="left" w:pos="2776"/>
          <w:tab w:val="left" w:pos="2778"/>
        </w:tabs>
        <w:spacing w:before="66" w:line="302" w:lineRule="auto"/>
        <w:ind w:right="230"/>
        <w:jc w:val="both"/>
      </w:pPr>
      <w:r>
        <w:rPr>
          <w:color w:val="231F20"/>
        </w:rPr>
        <w:t>A emissão de novas cotas, hipótese na qual deve definir se os Cotistas possuirão direito de preferência na subscrição das novas Cotas, sem prejuízo da possibilidade prevista no Anexo e a emissão de novas cotas por decisão do gestor;</w:t>
      </w:r>
    </w:p>
    <w:p w14:paraId="513C8BF8" w14:textId="77777777" w:rsidR="00827D97" w:rsidRDefault="00000000">
      <w:pPr>
        <w:pStyle w:val="PargrafodaLista"/>
        <w:numPr>
          <w:ilvl w:val="0"/>
          <w:numId w:val="34"/>
        </w:numPr>
        <w:tabs>
          <w:tab w:val="left" w:pos="2776"/>
          <w:tab w:val="left" w:pos="2778"/>
        </w:tabs>
        <w:spacing w:before="3" w:line="304" w:lineRule="auto"/>
        <w:ind w:right="236"/>
        <w:jc w:val="both"/>
      </w:pPr>
      <w:r>
        <w:rPr>
          <w:color w:val="231F20"/>
        </w:rPr>
        <w:t>A fusão, a incorporação, a cisão, total ou parcial, a transformação ou a liquidação do Fundo ou da Classe de Cotas;</w:t>
      </w:r>
    </w:p>
    <w:p w14:paraId="1AD27C1E" w14:textId="77777777" w:rsidR="00827D97" w:rsidRDefault="00000000">
      <w:pPr>
        <w:pStyle w:val="PargrafodaLista"/>
        <w:numPr>
          <w:ilvl w:val="0"/>
          <w:numId w:val="34"/>
        </w:numPr>
        <w:tabs>
          <w:tab w:val="left" w:pos="2776"/>
          <w:tab w:val="left" w:pos="2778"/>
        </w:tabs>
        <w:spacing w:line="302" w:lineRule="auto"/>
        <w:ind w:right="233"/>
        <w:jc w:val="both"/>
      </w:pPr>
      <w:r>
        <w:rPr>
          <w:color w:val="231F20"/>
        </w:rPr>
        <w:t xml:space="preserve">A alteração do Regulamento, ressalvado o artigo 72 desta parte geral do </w:t>
      </w:r>
      <w:r>
        <w:rPr>
          <w:color w:val="231F20"/>
          <w:spacing w:val="-2"/>
        </w:rPr>
        <w:t>Regulamento;</w:t>
      </w:r>
    </w:p>
    <w:p w14:paraId="17F04844" w14:textId="77777777" w:rsidR="00827D97" w:rsidRDefault="00000000">
      <w:pPr>
        <w:pStyle w:val="PargrafodaLista"/>
        <w:numPr>
          <w:ilvl w:val="0"/>
          <w:numId w:val="34"/>
        </w:numPr>
        <w:tabs>
          <w:tab w:val="left" w:pos="2778"/>
        </w:tabs>
        <w:spacing w:before="1"/>
        <w:ind w:hanging="566"/>
      </w:pPr>
      <w:r>
        <w:rPr>
          <w:color w:val="231F20"/>
        </w:rPr>
        <w:t>O</w:t>
      </w:r>
      <w:r>
        <w:rPr>
          <w:color w:val="231F20"/>
          <w:spacing w:val="-5"/>
        </w:rPr>
        <w:t xml:space="preserve"> </w:t>
      </w:r>
      <w:r>
        <w:rPr>
          <w:color w:val="231F20"/>
        </w:rPr>
        <w:t>Plano</w:t>
      </w:r>
      <w:r>
        <w:rPr>
          <w:color w:val="231F20"/>
          <w:spacing w:val="-4"/>
        </w:rPr>
        <w:t xml:space="preserve"> </w:t>
      </w:r>
      <w:r>
        <w:rPr>
          <w:color w:val="231F20"/>
        </w:rPr>
        <w:t>de</w:t>
      </w:r>
      <w:r>
        <w:rPr>
          <w:color w:val="231F20"/>
          <w:spacing w:val="-7"/>
        </w:rPr>
        <w:t xml:space="preserve"> </w:t>
      </w:r>
      <w:r>
        <w:rPr>
          <w:color w:val="231F20"/>
        </w:rPr>
        <w:t>Resolução</w:t>
      </w:r>
      <w:r>
        <w:rPr>
          <w:color w:val="231F20"/>
          <w:spacing w:val="-4"/>
        </w:rPr>
        <w:t xml:space="preserve"> </w:t>
      </w:r>
      <w:r>
        <w:rPr>
          <w:color w:val="231F20"/>
        </w:rPr>
        <w:t>de</w:t>
      </w:r>
      <w:r>
        <w:rPr>
          <w:color w:val="231F20"/>
          <w:spacing w:val="-5"/>
        </w:rPr>
        <w:t xml:space="preserve"> </w:t>
      </w:r>
      <w:r>
        <w:rPr>
          <w:color w:val="231F20"/>
        </w:rPr>
        <w:t>Patrimônio</w:t>
      </w:r>
      <w:r>
        <w:rPr>
          <w:color w:val="231F20"/>
          <w:spacing w:val="-4"/>
        </w:rPr>
        <w:t xml:space="preserve"> </w:t>
      </w:r>
      <w:r>
        <w:rPr>
          <w:color w:val="231F20"/>
        </w:rPr>
        <w:t>Líquido</w:t>
      </w:r>
      <w:r>
        <w:rPr>
          <w:color w:val="231F20"/>
          <w:spacing w:val="-7"/>
        </w:rPr>
        <w:t xml:space="preserve"> </w:t>
      </w:r>
      <w:r>
        <w:rPr>
          <w:color w:val="231F20"/>
          <w:spacing w:val="-2"/>
        </w:rPr>
        <w:t>Negativo;</w:t>
      </w:r>
    </w:p>
    <w:p w14:paraId="78112979" w14:textId="77777777" w:rsidR="00827D97" w:rsidRDefault="00000000">
      <w:pPr>
        <w:pStyle w:val="PargrafodaLista"/>
        <w:numPr>
          <w:ilvl w:val="0"/>
          <w:numId w:val="34"/>
        </w:numPr>
        <w:tabs>
          <w:tab w:val="left" w:pos="2778"/>
        </w:tabs>
        <w:spacing w:before="66"/>
        <w:ind w:hanging="566"/>
      </w:pPr>
      <w:r>
        <w:rPr>
          <w:color w:val="231F20"/>
        </w:rPr>
        <w:t>O</w:t>
      </w:r>
      <w:r>
        <w:rPr>
          <w:color w:val="231F20"/>
          <w:spacing w:val="-5"/>
        </w:rPr>
        <w:t xml:space="preserve"> </w:t>
      </w:r>
      <w:r>
        <w:rPr>
          <w:color w:val="231F20"/>
        </w:rPr>
        <w:t>pedido</w:t>
      </w:r>
      <w:r>
        <w:rPr>
          <w:color w:val="231F20"/>
          <w:spacing w:val="-3"/>
        </w:rPr>
        <w:t xml:space="preserve"> </w:t>
      </w:r>
      <w:r>
        <w:rPr>
          <w:color w:val="231F20"/>
        </w:rPr>
        <w:t>de</w:t>
      </w:r>
      <w:r>
        <w:rPr>
          <w:color w:val="231F20"/>
          <w:spacing w:val="-7"/>
        </w:rPr>
        <w:t xml:space="preserve"> </w:t>
      </w:r>
      <w:r>
        <w:rPr>
          <w:color w:val="231F20"/>
        </w:rPr>
        <w:t>declaração</w:t>
      </w:r>
      <w:r>
        <w:rPr>
          <w:color w:val="231F20"/>
          <w:spacing w:val="-8"/>
        </w:rPr>
        <w:t xml:space="preserve"> </w:t>
      </w:r>
      <w:r>
        <w:rPr>
          <w:color w:val="231F20"/>
        </w:rPr>
        <w:t>judicial</w:t>
      </w:r>
      <w:r>
        <w:rPr>
          <w:color w:val="231F20"/>
          <w:spacing w:val="-3"/>
        </w:rPr>
        <w:t xml:space="preserve"> </w:t>
      </w:r>
      <w:r>
        <w:rPr>
          <w:color w:val="231F20"/>
        </w:rPr>
        <w:t>de</w:t>
      </w:r>
      <w:r>
        <w:rPr>
          <w:color w:val="231F20"/>
          <w:spacing w:val="-4"/>
        </w:rPr>
        <w:t xml:space="preserve"> </w:t>
      </w:r>
      <w:r>
        <w:rPr>
          <w:color w:val="231F20"/>
        </w:rPr>
        <w:t>insolvência</w:t>
      </w:r>
      <w:r>
        <w:rPr>
          <w:color w:val="231F20"/>
          <w:spacing w:val="-4"/>
        </w:rPr>
        <w:t xml:space="preserve"> </w:t>
      </w:r>
      <w:r>
        <w:rPr>
          <w:color w:val="231F20"/>
        </w:rPr>
        <w:t>da</w:t>
      </w:r>
      <w:r>
        <w:rPr>
          <w:color w:val="231F20"/>
          <w:spacing w:val="-6"/>
        </w:rPr>
        <w:t xml:space="preserve"> </w:t>
      </w:r>
      <w:r>
        <w:rPr>
          <w:color w:val="231F20"/>
        </w:rPr>
        <w:t>Classe</w:t>
      </w:r>
      <w:r>
        <w:rPr>
          <w:color w:val="231F20"/>
          <w:spacing w:val="-4"/>
        </w:rPr>
        <w:t xml:space="preserve"> </w:t>
      </w:r>
      <w:r>
        <w:rPr>
          <w:color w:val="231F20"/>
        </w:rPr>
        <w:t>de</w:t>
      </w:r>
      <w:r>
        <w:rPr>
          <w:color w:val="231F20"/>
          <w:spacing w:val="-3"/>
        </w:rPr>
        <w:t xml:space="preserve"> </w:t>
      </w:r>
      <w:r>
        <w:rPr>
          <w:color w:val="231F20"/>
          <w:spacing w:val="-2"/>
        </w:rPr>
        <w:t>Cotas;</w:t>
      </w:r>
    </w:p>
    <w:p w14:paraId="4570FFD1" w14:textId="77777777" w:rsidR="00827D97" w:rsidRDefault="00000000">
      <w:pPr>
        <w:pStyle w:val="PargrafodaLista"/>
        <w:numPr>
          <w:ilvl w:val="0"/>
          <w:numId w:val="34"/>
        </w:numPr>
        <w:tabs>
          <w:tab w:val="left" w:pos="2778"/>
        </w:tabs>
        <w:spacing w:before="66"/>
        <w:ind w:hanging="566"/>
      </w:pPr>
      <w:r>
        <w:rPr>
          <w:color w:val="231F20"/>
        </w:rPr>
        <w:t>Deliberar</w:t>
      </w:r>
      <w:r>
        <w:rPr>
          <w:color w:val="231F20"/>
          <w:spacing w:val="-6"/>
        </w:rPr>
        <w:t xml:space="preserve"> </w:t>
      </w:r>
      <w:r>
        <w:rPr>
          <w:color w:val="231F20"/>
        </w:rPr>
        <w:t>sobre</w:t>
      </w:r>
      <w:r>
        <w:rPr>
          <w:color w:val="231F20"/>
          <w:spacing w:val="-6"/>
        </w:rPr>
        <w:t xml:space="preserve"> </w:t>
      </w:r>
      <w:r>
        <w:rPr>
          <w:color w:val="231F20"/>
        </w:rPr>
        <w:t>o</w:t>
      </w:r>
      <w:r>
        <w:rPr>
          <w:color w:val="231F20"/>
          <w:spacing w:val="-3"/>
        </w:rPr>
        <w:t xml:space="preserve"> </w:t>
      </w:r>
      <w:r>
        <w:rPr>
          <w:color w:val="231F20"/>
        </w:rPr>
        <w:t>Prazo</w:t>
      </w:r>
      <w:r>
        <w:rPr>
          <w:color w:val="231F20"/>
          <w:spacing w:val="-6"/>
        </w:rPr>
        <w:t xml:space="preserve"> </w:t>
      </w:r>
      <w:r>
        <w:rPr>
          <w:color w:val="231F20"/>
        </w:rPr>
        <w:t>de</w:t>
      </w:r>
      <w:r>
        <w:rPr>
          <w:color w:val="231F20"/>
          <w:spacing w:val="-4"/>
        </w:rPr>
        <w:t xml:space="preserve"> </w:t>
      </w:r>
      <w:r>
        <w:rPr>
          <w:color w:val="231F20"/>
        </w:rPr>
        <w:t>Duração</w:t>
      </w:r>
      <w:r>
        <w:rPr>
          <w:color w:val="231F20"/>
          <w:spacing w:val="-6"/>
        </w:rPr>
        <w:t xml:space="preserve"> </w:t>
      </w:r>
      <w:r>
        <w:rPr>
          <w:color w:val="231F20"/>
        </w:rPr>
        <w:t>do</w:t>
      </w:r>
      <w:r>
        <w:rPr>
          <w:color w:val="231F20"/>
          <w:spacing w:val="-4"/>
        </w:rPr>
        <w:t xml:space="preserve"> </w:t>
      </w:r>
      <w:r>
        <w:rPr>
          <w:color w:val="231F20"/>
        </w:rPr>
        <w:t>Fundo</w:t>
      </w:r>
      <w:r>
        <w:rPr>
          <w:color w:val="231F20"/>
          <w:spacing w:val="-5"/>
        </w:rPr>
        <w:t xml:space="preserve"> </w:t>
      </w:r>
      <w:r>
        <w:rPr>
          <w:color w:val="231F20"/>
        </w:rPr>
        <w:t>e/ou</w:t>
      </w:r>
      <w:r>
        <w:rPr>
          <w:color w:val="231F20"/>
          <w:spacing w:val="-4"/>
        </w:rPr>
        <w:t xml:space="preserve"> </w:t>
      </w:r>
      <w:r>
        <w:rPr>
          <w:color w:val="231F20"/>
        </w:rPr>
        <w:t>da</w:t>
      </w:r>
      <w:r>
        <w:rPr>
          <w:color w:val="231F20"/>
          <w:spacing w:val="-3"/>
        </w:rPr>
        <w:t xml:space="preserve"> </w:t>
      </w:r>
      <w:r>
        <w:rPr>
          <w:color w:val="231F20"/>
          <w:spacing w:val="-2"/>
        </w:rPr>
        <w:t>Classe;</w:t>
      </w:r>
    </w:p>
    <w:p w14:paraId="1B12CE51" w14:textId="77777777" w:rsidR="00827D97" w:rsidRDefault="00000000">
      <w:pPr>
        <w:pStyle w:val="PargrafodaLista"/>
        <w:numPr>
          <w:ilvl w:val="0"/>
          <w:numId w:val="34"/>
        </w:numPr>
        <w:tabs>
          <w:tab w:val="left" w:pos="2778"/>
        </w:tabs>
        <w:spacing w:before="68"/>
        <w:ind w:hanging="566"/>
      </w:pPr>
      <w:r>
        <w:rPr>
          <w:color w:val="231F20"/>
        </w:rPr>
        <w:t>Alteração</w:t>
      </w:r>
      <w:r>
        <w:rPr>
          <w:color w:val="231F20"/>
          <w:spacing w:val="-6"/>
        </w:rPr>
        <w:t xml:space="preserve"> </w:t>
      </w:r>
      <w:r>
        <w:rPr>
          <w:color w:val="231F20"/>
        </w:rPr>
        <w:t>das</w:t>
      </w:r>
      <w:r>
        <w:rPr>
          <w:color w:val="231F20"/>
          <w:spacing w:val="-6"/>
        </w:rPr>
        <w:t xml:space="preserve"> </w:t>
      </w:r>
      <w:r>
        <w:rPr>
          <w:color w:val="231F20"/>
        </w:rPr>
        <w:t>características</w:t>
      </w:r>
      <w:r>
        <w:rPr>
          <w:color w:val="231F20"/>
          <w:spacing w:val="-4"/>
        </w:rPr>
        <w:t xml:space="preserve"> </w:t>
      </w:r>
      <w:r>
        <w:rPr>
          <w:color w:val="231F20"/>
        </w:rPr>
        <w:t>das</w:t>
      </w:r>
      <w:r>
        <w:rPr>
          <w:color w:val="231F20"/>
          <w:spacing w:val="-3"/>
        </w:rPr>
        <w:t xml:space="preserve"> </w:t>
      </w:r>
      <w:r>
        <w:rPr>
          <w:color w:val="231F20"/>
          <w:spacing w:val="-2"/>
        </w:rPr>
        <w:t>Cotas;</w:t>
      </w:r>
    </w:p>
    <w:p w14:paraId="3B81C7A7" w14:textId="77777777" w:rsidR="00827D97" w:rsidRDefault="00000000">
      <w:pPr>
        <w:pStyle w:val="PargrafodaLista"/>
        <w:numPr>
          <w:ilvl w:val="0"/>
          <w:numId w:val="34"/>
        </w:numPr>
        <w:tabs>
          <w:tab w:val="left" w:pos="2775"/>
          <w:tab w:val="left" w:pos="2778"/>
        </w:tabs>
        <w:spacing w:before="66" w:line="304" w:lineRule="auto"/>
        <w:ind w:right="230"/>
        <w:jc w:val="both"/>
      </w:pPr>
      <w:r>
        <w:rPr>
          <w:color w:val="231F20"/>
        </w:rPr>
        <w:t>Aprovar a contratação ou a substituição do Custodiante e/ou da Consultoria Especializada, sem prejuízo a hipótese de contratação pela Administradora e/ou Gestora quando aplicável;</w:t>
      </w:r>
    </w:p>
    <w:p w14:paraId="7CD51D6B" w14:textId="77777777" w:rsidR="00827D97" w:rsidRDefault="00000000">
      <w:pPr>
        <w:pStyle w:val="PargrafodaLista"/>
        <w:numPr>
          <w:ilvl w:val="0"/>
          <w:numId w:val="34"/>
        </w:numPr>
        <w:tabs>
          <w:tab w:val="left" w:pos="2776"/>
          <w:tab w:val="left" w:pos="2778"/>
        </w:tabs>
        <w:spacing w:line="302" w:lineRule="auto"/>
        <w:ind w:right="234"/>
        <w:jc w:val="both"/>
      </w:pPr>
      <w:r>
        <w:rPr>
          <w:color w:val="231F20"/>
        </w:rPr>
        <w:t>Alterar os critérios e procedimentos para distribuição de rendimentos, amortização e resgate final das Cotas;</w:t>
      </w:r>
    </w:p>
    <w:p w14:paraId="16D68437" w14:textId="77777777" w:rsidR="00827D97" w:rsidRDefault="00000000">
      <w:pPr>
        <w:pStyle w:val="Corpodetexto"/>
        <w:spacing w:line="205" w:lineRule="exact"/>
        <w:ind w:left="2212"/>
        <w:jc w:val="both"/>
      </w:pPr>
      <w:r>
        <w:rPr>
          <w:color w:val="231F20"/>
        </w:rPr>
        <w:t>Deliberar</w:t>
      </w:r>
      <w:r>
        <w:rPr>
          <w:color w:val="231F20"/>
          <w:spacing w:val="2"/>
        </w:rPr>
        <w:t xml:space="preserve"> </w:t>
      </w:r>
      <w:r>
        <w:rPr>
          <w:color w:val="231F20"/>
        </w:rPr>
        <w:t>sobre</w:t>
      </w:r>
      <w:r>
        <w:rPr>
          <w:color w:val="231F20"/>
          <w:spacing w:val="2"/>
        </w:rPr>
        <w:t xml:space="preserve"> </w:t>
      </w:r>
      <w:r>
        <w:rPr>
          <w:color w:val="231F20"/>
        </w:rPr>
        <w:t>a</w:t>
      </w:r>
      <w:r>
        <w:rPr>
          <w:color w:val="231F20"/>
          <w:spacing w:val="2"/>
        </w:rPr>
        <w:t xml:space="preserve"> </w:t>
      </w:r>
      <w:r>
        <w:rPr>
          <w:color w:val="231F20"/>
        </w:rPr>
        <w:t>elevação</w:t>
      </w:r>
      <w:r>
        <w:rPr>
          <w:color w:val="231F20"/>
          <w:spacing w:val="5"/>
        </w:rPr>
        <w:t xml:space="preserve"> </w:t>
      </w:r>
      <w:r>
        <w:rPr>
          <w:color w:val="231F20"/>
        </w:rPr>
        <w:t>da</w:t>
      </w:r>
      <w:r>
        <w:rPr>
          <w:color w:val="231F20"/>
          <w:spacing w:val="2"/>
        </w:rPr>
        <w:t xml:space="preserve"> </w:t>
      </w:r>
      <w:r>
        <w:rPr>
          <w:color w:val="231F20"/>
        </w:rPr>
        <w:t>Taxa</w:t>
      </w:r>
      <w:r>
        <w:rPr>
          <w:color w:val="231F20"/>
          <w:spacing w:val="2"/>
        </w:rPr>
        <w:t xml:space="preserve"> </w:t>
      </w:r>
      <w:r>
        <w:rPr>
          <w:color w:val="231F20"/>
        </w:rPr>
        <w:t>de</w:t>
      </w:r>
      <w:r>
        <w:rPr>
          <w:color w:val="231F20"/>
          <w:spacing w:val="2"/>
        </w:rPr>
        <w:t xml:space="preserve"> </w:t>
      </w:r>
      <w:r>
        <w:rPr>
          <w:color w:val="231F20"/>
        </w:rPr>
        <w:t>Administração,</w:t>
      </w:r>
      <w:r>
        <w:rPr>
          <w:color w:val="231F20"/>
          <w:spacing w:val="3"/>
        </w:rPr>
        <w:t xml:space="preserve"> </w:t>
      </w:r>
      <w:r>
        <w:rPr>
          <w:color w:val="231F20"/>
        </w:rPr>
        <w:t>Taxa</w:t>
      </w:r>
      <w:r>
        <w:rPr>
          <w:color w:val="231F20"/>
          <w:spacing w:val="2"/>
        </w:rPr>
        <w:t xml:space="preserve"> </w:t>
      </w:r>
      <w:r>
        <w:rPr>
          <w:color w:val="231F20"/>
        </w:rPr>
        <w:t>de</w:t>
      </w:r>
      <w:r>
        <w:rPr>
          <w:color w:val="231F20"/>
          <w:spacing w:val="2"/>
        </w:rPr>
        <w:t xml:space="preserve"> </w:t>
      </w:r>
      <w:r>
        <w:rPr>
          <w:color w:val="231F20"/>
        </w:rPr>
        <w:t>Gestão</w:t>
      </w:r>
      <w:r>
        <w:rPr>
          <w:color w:val="231F20"/>
          <w:spacing w:val="8"/>
        </w:rPr>
        <w:t xml:space="preserve"> </w:t>
      </w:r>
      <w:r>
        <w:rPr>
          <w:color w:val="231F20"/>
          <w:spacing w:val="-2"/>
        </w:rPr>
        <w:t>cobrada</w:t>
      </w:r>
    </w:p>
    <w:p w14:paraId="3E9AECA6" w14:textId="77777777" w:rsidR="00827D97" w:rsidRDefault="00000000">
      <w:pPr>
        <w:pStyle w:val="Corpodetexto"/>
        <w:ind w:left="2778" w:right="108"/>
        <w:jc w:val="both"/>
      </w:pPr>
      <w:r>
        <w:rPr>
          <w:color w:val="231F20"/>
        </w:rPr>
        <w:t>pelos respectivos prestadores de serviços, inclusive na hipótese de restabelecimento de taxa que tenha sido objeto de redução; e</w:t>
      </w:r>
    </w:p>
    <w:p w14:paraId="58757EC2" w14:textId="77777777" w:rsidR="00827D97" w:rsidRDefault="00000000">
      <w:pPr>
        <w:pStyle w:val="PargrafodaLista"/>
        <w:numPr>
          <w:ilvl w:val="0"/>
          <w:numId w:val="34"/>
        </w:numPr>
        <w:tabs>
          <w:tab w:val="left" w:pos="2775"/>
          <w:tab w:val="left" w:pos="2778"/>
        </w:tabs>
        <w:spacing w:before="45" w:line="302" w:lineRule="auto"/>
        <w:ind w:right="233"/>
        <w:jc w:val="both"/>
      </w:pPr>
      <w:r>
        <w:rPr>
          <w:color w:val="231F20"/>
        </w:rPr>
        <w:t>Aprovar os procedimentos a serem adotados para dação em pagamento de Direitos Creditórios e/ou de Ativos Financeiros.</w:t>
      </w:r>
    </w:p>
    <w:p w14:paraId="2E8CCC3E" w14:textId="77777777" w:rsidR="00827D97" w:rsidRDefault="00827D97">
      <w:pPr>
        <w:pStyle w:val="Corpodetexto"/>
        <w:spacing w:before="69"/>
      </w:pPr>
    </w:p>
    <w:p w14:paraId="6A843259" w14:textId="77777777" w:rsidR="00827D97" w:rsidRDefault="00000000">
      <w:pPr>
        <w:pStyle w:val="Corpodetexto"/>
        <w:spacing w:line="304" w:lineRule="auto"/>
        <w:ind w:left="2212" w:right="233"/>
        <w:jc w:val="both"/>
      </w:pPr>
      <w:r>
        <w:rPr>
          <w:rFonts w:ascii="Arial" w:hAnsi="Arial"/>
          <w:b/>
          <w:color w:val="231F20"/>
        </w:rPr>
        <w:t xml:space="preserve">Parágrafo Único </w:t>
      </w:r>
      <w:r>
        <w:rPr>
          <w:color w:val="231F20"/>
        </w:rPr>
        <w:t xml:space="preserve">A alteração do Regulamento no tocante a matéria que seja comum a todas as Classes de Cotas deve ser deliberada pela Assembleia de </w:t>
      </w:r>
      <w:r>
        <w:rPr>
          <w:color w:val="231F20"/>
          <w:spacing w:val="-2"/>
        </w:rPr>
        <w:t>Cotistas.</w:t>
      </w:r>
    </w:p>
    <w:p w14:paraId="6C8C79A3" w14:textId="77777777" w:rsidR="00827D97" w:rsidRDefault="00827D97">
      <w:pPr>
        <w:pStyle w:val="Corpodetexto"/>
        <w:spacing w:before="63"/>
      </w:pPr>
    </w:p>
    <w:p w14:paraId="64236556" w14:textId="77777777" w:rsidR="00827D97" w:rsidRDefault="00000000">
      <w:pPr>
        <w:pStyle w:val="Corpodetexto"/>
        <w:tabs>
          <w:tab w:val="left" w:pos="2212"/>
        </w:tabs>
        <w:spacing w:line="304" w:lineRule="auto"/>
        <w:ind w:left="2212" w:right="230" w:hanging="1864"/>
        <w:jc w:val="both"/>
      </w:pPr>
      <w:r>
        <w:rPr>
          <w:rFonts w:ascii="Arial" w:hAnsi="Arial"/>
          <w:b/>
          <w:color w:val="231F20"/>
        </w:rPr>
        <w:t>Artigo 66.</w:t>
      </w:r>
      <w:r>
        <w:rPr>
          <w:rFonts w:ascii="Arial" w:hAnsi="Arial"/>
          <w:b/>
          <w:color w:val="231F20"/>
        </w:rPr>
        <w:tab/>
      </w:r>
      <w:r>
        <w:rPr>
          <w:color w:val="231F20"/>
        </w:rPr>
        <w:t>Caso o Fundo possua ou venha a possuir Classes de Cotas e os Cotistas de determinada Classe deliberem pela substituição de Prestador de Serviços Essenciais, tal Classe deve ser cindida do Fundo.</w:t>
      </w:r>
    </w:p>
    <w:p w14:paraId="3CF38FA6"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66DAB35C" w14:textId="77777777" w:rsidR="00827D97" w:rsidRDefault="00000000">
      <w:pPr>
        <w:pStyle w:val="Corpodetexto"/>
        <w:tabs>
          <w:tab w:val="left" w:pos="2212"/>
        </w:tabs>
        <w:spacing w:before="42" w:line="304" w:lineRule="auto"/>
        <w:ind w:left="2212" w:right="226" w:hanging="1864"/>
        <w:jc w:val="both"/>
      </w:pPr>
      <w:r>
        <w:rPr>
          <w:rFonts w:ascii="Arial" w:hAnsi="Arial"/>
          <w:b/>
          <w:color w:val="231F20"/>
        </w:rPr>
        <w:lastRenderedPageBreak/>
        <w:t>Artigo 67.</w:t>
      </w:r>
      <w:r>
        <w:rPr>
          <w:rFonts w:ascii="Arial" w:hAnsi="Arial"/>
          <w:b/>
          <w:color w:val="231F20"/>
        </w:rPr>
        <w:tab/>
      </w:r>
      <w:r>
        <w:rPr>
          <w:color w:val="231F20"/>
        </w:rPr>
        <w:t>Anualmente, a Assembleia Especial de Cotistas deve deliberar sobre as demonstrações</w:t>
      </w:r>
      <w:r>
        <w:rPr>
          <w:color w:val="231F20"/>
          <w:spacing w:val="-1"/>
        </w:rPr>
        <w:t xml:space="preserve"> </w:t>
      </w:r>
      <w:r>
        <w:rPr>
          <w:color w:val="231F20"/>
        </w:rPr>
        <w:t>contábeis da Classe de</w:t>
      </w:r>
      <w:r>
        <w:rPr>
          <w:color w:val="231F20"/>
          <w:spacing w:val="-1"/>
        </w:rPr>
        <w:t xml:space="preserve"> </w:t>
      </w:r>
      <w:r>
        <w:rPr>
          <w:color w:val="231F20"/>
        </w:rPr>
        <w:t xml:space="preserve">cotas, assim como a Assembleia Geral de Cotistas deve deliberar sobre as demonstrações contábeis do Fundo, no prazo previsto nas regras específicas de cada categoria de Fundo de </w:t>
      </w:r>
      <w:r>
        <w:rPr>
          <w:color w:val="231F20"/>
          <w:spacing w:val="-2"/>
        </w:rPr>
        <w:t>investimento.</w:t>
      </w:r>
    </w:p>
    <w:p w14:paraId="6F1FCB60" w14:textId="77777777" w:rsidR="00827D97" w:rsidRDefault="00827D97">
      <w:pPr>
        <w:pStyle w:val="Corpodetexto"/>
        <w:spacing w:before="61"/>
      </w:pPr>
    </w:p>
    <w:p w14:paraId="31CA24DA" w14:textId="77777777" w:rsidR="00827D97" w:rsidRDefault="00000000">
      <w:pPr>
        <w:pStyle w:val="Corpodetexto"/>
        <w:spacing w:line="302" w:lineRule="auto"/>
        <w:ind w:left="2212" w:right="231"/>
        <w:jc w:val="both"/>
      </w:pPr>
      <w:r>
        <w:rPr>
          <w:rFonts w:ascii="Arial" w:hAnsi="Arial"/>
          <w:b/>
          <w:color w:val="231F20"/>
        </w:rPr>
        <w:t xml:space="preserve">Parágrafo 1º </w:t>
      </w:r>
      <w:r>
        <w:rPr>
          <w:color w:val="231F20"/>
        </w:rPr>
        <w:t>A Assembleia de Cotistas, nesses casos, somente podem ser realizadas, no mínimo, 15 (quinze) dias após estarem disponíveis aos Cotistas as</w:t>
      </w:r>
      <w:r>
        <w:rPr>
          <w:color w:val="231F20"/>
          <w:spacing w:val="-12"/>
        </w:rPr>
        <w:t xml:space="preserve"> </w:t>
      </w:r>
      <w:r>
        <w:rPr>
          <w:color w:val="231F20"/>
        </w:rPr>
        <w:t>demonstrações</w:t>
      </w:r>
      <w:r>
        <w:rPr>
          <w:color w:val="231F20"/>
          <w:spacing w:val="-12"/>
        </w:rPr>
        <w:t xml:space="preserve"> </w:t>
      </w:r>
      <w:r>
        <w:rPr>
          <w:color w:val="231F20"/>
        </w:rPr>
        <w:t>contábeis</w:t>
      </w:r>
      <w:r>
        <w:rPr>
          <w:color w:val="231F20"/>
          <w:spacing w:val="-12"/>
        </w:rPr>
        <w:t xml:space="preserve"> </w:t>
      </w:r>
      <w:r>
        <w:rPr>
          <w:color w:val="231F20"/>
        </w:rPr>
        <w:t>relativas</w:t>
      </w:r>
      <w:r>
        <w:rPr>
          <w:color w:val="231F20"/>
          <w:spacing w:val="-12"/>
        </w:rPr>
        <w:t xml:space="preserve"> </w:t>
      </w:r>
      <w:r>
        <w:rPr>
          <w:color w:val="231F20"/>
        </w:rPr>
        <w:t>ao</w:t>
      </w:r>
      <w:r>
        <w:rPr>
          <w:color w:val="231F20"/>
          <w:spacing w:val="-9"/>
        </w:rPr>
        <w:t xml:space="preserve"> </w:t>
      </w:r>
      <w:r>
        <w:rPr>
          <w:color w:val="231F20"/>
        </w:rPr>
        <w:t>exercício</w:t>
      </w:r>
      <w:r>
        <w:rPr>
          <w:color w:val="231F20"/>
          <w:spacing w:val="-12"/>
        </w:rPr>
        <w:t xml:space="preserve"> </w:t>
      </w:r>
      <w:r>
        <w:rPr>
          <w:color w:val="231F20"/>
        </w:rPr>
        <w:t>encerrado,</w:t>
      </w:r>
      <w:r>
        <w:rPr>
          <w:color w:val="231F20"/>
          <w:spacing w:val="-11"/>
        </w:rPr>
        <w:t xml:space="preserve"> </w:t>
      </w:r>
      <w:r>
        <w:rPr>
          <w:color w:val="231F20"/>
        </w:rPr>
        <w:t>contendo</w:t>
      </w:r>
      <w:r>
        <w:rPr>
          <w:color w:val="231F20"/>
          <w:spacing w:val="-12"/>
        </w:rPr>
        <w:t xml:space="preserve"> </w:t>
      </w:r>
      <w:r>
        <w:rPr>
          <w:color w:val="231F20"/>
        </w:rPr>
        <w:t>parecer do auditor independente, conforme aplicável.</w:t>
      </w:r>
    </w:p>
    <w:p w14:paraId="32F48627" w14:textId="77777777" w:rsidR="00827D97" w:rsidRDefault="00827D97">
      <w:pPr>
        <w:pStyle w:val="Corpodetexto"/>
        <w:spacing w:before="72"/>
      </w:pPr>
    </w:p>
    <w:p w14:paraId="69CB6087" w14:textId="77777777" w:rsidR="00827D97" w:rsidRDefault="00000000">
      <w:pPr>
        <w:pStyle w:val="Corpodetexto"/>
        <w:spacing w:line="302" w:lineRule="auto"/>
        <w:ind w:left="2212" w:right="233"/>
        <w:jc w:val="both"/>
      </w:pPr>
      <w:r>
        <w:rPr>
          <w:rFonts w:ascii="Arial" w:hAnsi="Arial"/>
          <w:b/>
          <w:color w:val="231F20"/>
        </w:rPr>
        <w:t>Parágrafo</w:t>
      </w:r>
      <w:r>
        <w:rPr>
          <w:rFonts w:ascii="Arial" w:hAnsi="Arial"/>
          <w:b/>
          <w:color w:val="231F20"/>
          <w:spacing w:val="-3"/>
        </w:rPr>
        <w:t xml:space="preserve"> </w:t>
      </w:r>
      <w:r>
        <w:rPr>
          <w:rFonts w:ascii="Arial" w:hAnsi="Arial"/>
          <w:b/>
          <w:color w:val="231F20"/>
        </w:rPr>
        <w:t>2º</w:t>
      </w:r>
      <w:r>
        <w:rPr>
          <w:rFonts w:ascii="Arial" w:hAnsi="Arial"/>
          <w:b/>
          <w:color w:val="231F20"/>
          <w:spacing w:val="-1"/>
        </w:rPr>
        <w:t xml:space="preserve"> </w:t>
      </w:r>
      <w:r>
        <w:rPr>
          <w:color w:val="231F20"/>
        </w:rPr>
        <w:t>A</w:t>
      </w:r>
      <w:r>
        <w:rPr>
          <w:color w:val="231F20"/>
          <w:spacing w:val="-4"/>
        </w:rPr>
        <w:t xml:space="preserve"> </w:t>
      </w:r>
      <w:r>
        <w:rPr>
          <w:color w:val="231F20"/>
        </w:rPr>
        <w:t>Assembleia de Cotistas</w:t>
      </w:r>
      <w:r>
        <w:rPr>
          <w:color w:val="231F20"/>
          <w:spacing w:val="-3"/>
        </w:rPr>
        <w:t xml:space="preserve"> </w:t>
      </w:r>
      <w:r>
        <w:rPr>
          <w:color w:val="231F20"/>
        </w:rPr>
        <w:t>a</w:t>
      </w:r>
      <w:r>
        <w:rPr>
          <w:color w:val="231F20"/>
          <w:spacing w:val="-3"/>
        </w:rPr>
        <w:t xml:space="preserve"> </w:t>
      </w:r>
      <w:r>
        <w:rPr>
          <w:color w:val="231F20"/>
        </w:rPr>
        <w:t>que</w:t>
      </w:r>
      <w:r>
        <w:rPr>
          <w:color w:val="231F20"/>
          <w:spacing w:val="-3"/>
        </w:rPr>
        <w:t xml:space="preserve"> </w:t>
      </w:r>
      <w:r>
        <w:rPr>
          <w:color w:val="231F20"/>
        </w:rPr>
        <w:t>comparecerem</w:t>
      </w:r>
      <w:r>
        <w:rPr>
          <w:color w:val="231F20"/>
          <w:spacing w:val="-4"/>
        </w:rPr>
        <w:t xml:space="preserve"> </w:t>
      </w:r>
      <w:r>
        <w:rPr>
          <w:color w:val="231F20"/>
        </w:rPr>
        <w:t>todos</w:t>
      </w:r>
      <w:r>
        <w:rPr>
          <w:color w:val="231F20"/>
          <w:spacing w:val="-3"/>
        </w:rPr>
        <w:t xml:space="preserve"> </w:t>
      </w:r>
      <w:r>
        <w:rPr>
          <w:color w:val="231F20"/>
        </w:rPr>
        <w:t>os</w:t>
      </w:r>
      <w:r>
        <w:rPr>
          <w:color w:val="231F20"/>
          <w:spacing w:val="-3"/>
        </w:rPr>
        <w:t xml:space="preserve"> </w:t>
      </w:r>
      <w:r>
        <w:rPr>
          <w:color w:val="231F20"/>
        </w:rPr>
        <w:t>Cotistas pode dispensar o prazo estabelecido no parágrafo 1º acima.</w:t>
      </w:r>
    </w:p>
    <w:p w14:paraId="3A431D7E" w14:textId="77777777" w:rsidR="00827D97" w:rsidRDefault="00827D97">
      <w:pPr>
        <w:pStyle w:val="Corpodetexto"/>
        <w:spacing w:before="68"/>
      </w:pPr>
    </w:p>
    <w:p w14:paraId="3BCF4DAE" w14:textId="77777777" w:rsidR="00827D97" w:rsidRDefault="00000000">
      <w:pPr>
        <w:pStyle w:val="Corpodetexto"/>
        <w:spacing w:before="1" w:line="302" w:lineRule="auto"/>
        <w:ind w:left="2212" w:right="232"/>
        <w:jc w:val="both"/>
      </w:pPr>
      <w:r>
        <w:rPr>
          <w:rFonts w:ascii="Arial" w:hAnsi="Arial"/>
          <w:b/>
          <w:color w:val="231F20"/>
        </w:rPr>
        <w:t xml:space="preserve">Parágrafo 3º </w:t>
      </w:r>
      <w:r>
        <w:rPr>
          <w:color w:val="231F20"/>
        </w:rPr>
        <w:t>As demonstrações contábeis cujo relatório de auditoria não contiver opinião modificada podem ser consideradas automaticamente aprovadas</w:t>
      </w:r>
      <w:r>
        <w:rPr>
          <w:color w:val="231F20"/>
          <w:spacing w:val="-2"/>
        </w:rPr>
        <w:t xml:space="preserve"> </w:t>
      </w:r>
      <w:r>
        <w:rPr>
          <w:color w:val="231F20"/>
        </w:rPr>
        <w:t>caso</w:t>
      </w:r>
      <w:r>
        <w:rPr>
          <w:color w:val="231F20"/>
          <w:spacing w:val="-5"/>
        </w:rPr>
        <w:t xml:space="preserve"> </w:t>
      </w:r>
      <w:r>
        <w:rPr>
          <w:color w:val="231F20"/>
        </w:rPr>
        <w:t>a</w:t>
      </w:r>
      <w:r>
        <w:rPr>
          <w:color w:val="231F20"/>
          <w:spacing w:val="-2"/>
        </w:rPr>
        <w:t xml:space="preserve"> </w:t>
      </w:r>
      <w:r>
        <w:rPr>
          <w:color w:val="231F20"/>
        </w:rPr>
        <w:t>Assembleia</w:t>
      </w:r>
      <w:r>
        <w:rPr>
          <w:color w:val="231F20"/>
          <w:spacing w:val="-2"/>
        </w:rPr>
        <w:t xml:space="preserve"> </w:t>
      </w:r>
      <w:r>
        <w:rPr>
          <w:color w:val="231F20"/>
        </w:rPr>
        <w:t>de</w:t>
      </w:r>
      <w:r>
        <w:rPr>
          <w:color w:val="231F20"/>
          <w:spacing w:val="-2"/>
        </w:rPr>
        <w:t xml:space="preserve"> </w:t>
      </w:r>
      <w:r>
        <w:rPr>
          <w:color w:val="231F20"/>
        </w:rPr>
        <w:t>Cotistas</w:t>
      </w:r>
      <w:r>
        <w:rPr>
          <w:color w:val="231F20"/>
          <w:spacing w:val="-2"/>
        </w:rPr>
        <w:t xml:space="preserve"> </w:t>
      </w:r>
      <w:r>
        <w:rPr>
          <w:color w:val="231F20"/>
        </w:rPr>
        <w:t>não</w:t>
      </w:r>
      <w:r>
        <w:rPr>
          <w:color w:val="231F20"/>
          <w:spacing w:val="-4"/>
        </w:rPr>
        <w:t xml:space="preserve"> </w:t>
      </w:r>
      <w:r>
        <w:rPr>
          <w:color w:val="231F20"/>
        </w:rPr>
        <w:t>seja</w:t>
      </w:r>
      <w:r>
        <w:rPr>
          <w:color w:val="231F20"/>
          <w:spacing w:val="-2"/>
        </w:rPr>
        <w:t xml:space="preserve"> </w:t>
      </w:r>
      <w:r>
        <w:rPr>
          <w:color w:val="231F20"/>
        </w:rPr>
        <w:t>instalada</w:t>
      </w:r>
      <w:r>
        <w:rPr>
          <w:color w:val="231F20"/>
          <w:spacing w:val="-2"/>
        </w:rPr>
        <w:t xml:space="preserve"> </w:t>
      </w:r>
      <w:r>
        <w:rPr>
          <w:color w:val="231F20"/>
        </w:rPr>
        <w:t>em</w:t>
      </w:r>
      <w:r>
        <w:rPr>
          <w:color w:val="231F20"/>
          <w:spacing w:val="-1"/>
        </w:rPr>
        <w:t xml:space="preserve"> </w:t>
      </w:r>
      <w:r>
        <w:rPr>
          <w:color w:val="231F20"/>
        </w:rPr>
        <w:t>virtude</w:t>
      </w:r>
      <w:r>
        <w:rPr>
          <w:color w:val="231F20"/>
          <w:spacing w:val="-4"/>
        </w:rPr>
        <w:t xml:space="preserve"> </w:t>
      </w:r>
      <w:r>
        <w:rPr>
          <w:color w:val="231F20"/>
        </w:rPr>
        <w:t>de</w:t>
      </w:r>
      <w:r>
        <w:rPr>
          <w:color w:val="231F20"/>
          <w:spacing w:val="-1"/>
        </w:rPr>
        <w:t xml:space="preserve"> </w:t>
      </w:r>
      <w:r>
        <w:rPr>
          <w:color w:val="231F20"/>
        </w:rPr>
        <w:t>não comparecimento dos Cotistas.</w:t>
      </w:r>
    </w:p>
    <w:p w14:paraId="1AE3DD10" w14:textId="77777777" w:rsidR="00827D97" w:rsidRDefault="00827D97">
      <w:pPr>
        <w:pStyle w:val="Corpodetexto"/>
        <w:spacing w:before="68"/>
      </w:pPr>
    </w:p>
    <w:p w14:paraId="32A461EA" w14:textId="77777777" w:rsidR="00827D97" w:rsidRDefault="00000000">
      <w:pPr>
        <w:pStyle w:val="Corpodetexto"/>
        <w:tabs>
          <w:tab w:val="left" w:pos="2212"/>
        </w:tabs>
        <w:spacing w:before="1" w:line="304" w:lineRule="auto"/>
        <w:ind w:left="2212" w:right="228" w:hanging="1864"/>
        <w:jc w:val="both"/>
      </w:pPr>
      <w:r>
        <w:rPr>
          <w:rFonts w:ascii="Arial" w:hAnsi="Arial"/>
          <w:b/>
          <w:color w:val="231F20"/>
        </w:rPr>
        <w:t>Artigo 68.</w:t>
      </w:r>
      <w:r>
        <w:rPr>
          <w:rFonts w:ascii="Arial" w:hAnsi="Arial"/>
          <w:b/>
          <w:color w:val="231F20"/>
        </w:rPr>
        <w:tab/>
      </w:r>
      <w:r>
        <w:rPr>
          <w:color w:val="231F20"/>
        </w:rPr>
        <w:t>A</w:t>
      </w:r>
      <w:r>
        <w:rPr>
          <w:color w:val="231F20"/>
          <w:spacing w:val="-11"/>
        </w:rPr>
        <w:t xml:space="preserve"> </w:t>
      </w:r>
      <w:r>
        <w:rPr>
          <w:color w:val="231F20"/>
        </w:rPr>
        <w:t>Convocação</w:t>
      </w:r>
      <w:r>
        <w:rPr>
          <w:color w:val="231F20"/>
          <w:spacing w:val="-14"/>
        </w:rPr>
        <w:t xml:space="preserve"> </w:t>
      </w:r>
      <w:r>
        <w:rPr>
          <w:color w:val="231F20"/>
        </w:rPr>
        <w:t>da</w:t>
      </w:r>
      <w:r>
        <w:rPr>
          <w:color w:val="231F20"/>
          <w:spacing w:val="-11"/>
        </w:rPr>
        <w:t xml:space="preserve"> </w:t>
      </w:r>
      <w:r>
        <w:rPr>
          <w:color w:val="231F20"/>
        </w:rPr>
        <w:t>Assembleia</w:t>
      </w:r>
      <w:r>
        <w:rPr>
          <w:color w:val="231F20"/>
          <w:spacing w:val="-11"/>
        </w:rPr>
        <w:t xml:space="preserve"> </w:t>
      </w:r>
      <w:r>
        <w:rPr>
          <w:color w:val="231F20"/>
        </w:rPr>
        <w:t>de</w:t>
      </w:r>
      <w:r>
        <w:rPr>
          <w:color w:val="231F20"/>
          <w:spacing w:val="-11"/>
        </w:rPr>
        <w:t xml:space="preserve"> </w:t>
      </w:r>
      <w:r>
        <w:rPr>
          <w:color w:val="231F20"/>
        </w:rPr>
        <w:t>Cotistas</w:t>
      </w:r>
      <w:r>
        <w:rPr>
          <w:color w:val="231F20"/>
          <w:spacing w:val="-11"/>
        </w:rPr>
        <w:t xml:space="preserve"> </w:t>
      </w:r>
      <w:r>
        <w:rPr>
          <w:color w:val="231F20"/>
        </w:rPr>
        <w:t>deve</w:t>
      </w:r>
      <w:r>
        <w:rPr>
          <w:color w:val="231F20"/>
          <w:spacing w:val="-11"/>
        </w:rPr>
        <w:t xml:space="preserve"> </w:t>
      </w:r>
      <w:r>
        <w:rPr>
          <w:color w:val="231F20"/>
        </w:rPr>
        <w:t>ser</w:t>
      </w:r>
      <w:r>
        <w:rPr>
          <w:color w:val="231F20"/>
          <w:spacing w:val="-11"/>
        </w:rPr>
        <w:t xml:space="preserve"> </w:t>
      </w:r>
      <w:r>
        <w:rPr>
          <w:color w:val="231F20"/>
        </w:rPr>
        <w:t>encaminhada</w:t>
      </w:r>
      <w:r>
        <w:rPr>
          <w:color w:val="231F20"/>
          <w:spacing w:val="-11"/>
        </w:rPr>
        <w:t xml:space="preserve"> </w:t>
      </w:r>
      <w:r>
        <w:rPr>
          <w:color w:val="231F20"/>
        </w:rPr>
        <w:t>a</w:t>
      </w:r>
      <w:r>
        <w:rPr>
          <w:color w:val="231F20"/>
          <w:spacing w:val="-13"/>
        </w:rPr>
        <w:t xml:space="preserve"> </w:t>
      </w:r>
      <w:r>
        <w:rPr>
          <w:color w:val="231F20"/>
        </w:rPr>
        <w:t>cada</w:t>
      </w:r>
      <w:r>
        <w:rPr>
          <w:color w:val="231F20"/>
          <w:spacing w:val="-13"/>
        </w:rPr>
        <w:t xml:space="preserve"> </w:t>
      </w:r>
      <w:r>
        <w:rPr>
          <w:color w:val="231F20"/>
        </w:rPr>
        <w:t>Cotista da</w:t>
      </w:r>
      <w:r>
        <w:rPr>
          <w:color w:val="231F20"/>
          <w:spacing w:val="-6"/>
        </w:rPr>
        <w:t xml:space="preserve"> </w:t>
      </w:r>
      <w:r>
        <w:rPr>
          <w:color w:val="231F20"/>
        </w:rPr>
        <w:t>Classe</w:t>
      </w:r>
      <w:r>
        <w:rPr>
          <w:color w:val="231F20"/>
          <w:spacing w:val="-6"/>
        </w:rPr>
        <w:t xml:space="preserve"> </w:t>
      </w:r>
      <w:r>
        <w:rPr>
          <w:color w:val="231F20"/>
        </w:rPr>
        <w:t>convocada</w:t>
      </w:r>
      <w:r>
        <w:rPr>
          <w:color w:val="231F20"/>
          <w:spacing w:val="-6"/>
        </w:rPr>
        <w:t xml:space="preserve"> </w:t>
      </w:r>
      <w:r>
        <w:rPr>
          <w:color w:val="231F20"/>
        </w:rPr>
        <w:t>e</w:t>
      </w:r>
      <w:r>
        <w:rPr>
          <w:color w:val="231F20"/>
          <w:spacing w:val="-11"/>
        </w:rPr>
        <w:t xml:space="preserve"> </w:t>
      </w:r>
      <w:r>
        <w:rPr>
          <w:color w:val="231F20"/>
        </w:rPr>
        <w:t>disponibilizada</w:t>
      </w:r>
      <w:r>
        <w:rPr>
          <w:color w:val="231F20"/>
          <w:spacing w:val="-6"/>
        </w:rPr>
        <w:t xml:space="preserve"> </w:t>
      </w:r>
      <w:r>
        <w:rPr>
          <w:color w:val="231F20"/>
        </w:rPr>
        <w:t>nas</w:t>
      </w:r>
      <w:r>
        <w:rPr>
          <w:color w:val="231F20"/>
          <w:spacing w:val="-6"/>
        </w:rPr>
        <w:t xml:space="preserve"> </w:t>
      </w:r>
      <w:r>
        <w:rPr>
          <w:color w:val="231F20"/>
        </w:rPr>
        <w:t>páginas</w:t>
      </w:r>
      <w:r>
        <w:rPr>
          <w:color w:val="231F20"/>
          <w:spacing w:val="-6"/>
        </w:rPr>
        <w:t xml:space="preserve"> </w:t>
      </w:r>
      <w:r>
        <w:rPr>
          <w:color w:val="231F20"/>
        </w:rPr>
        <w:t>da</w:t>
      </w:r>
      <w:r>
        <w:rPr>
          <w:color w:val="231F20"/>
          <w:spacing w:val="-6"/>
        </w:rPr>
        <w:t xml:space="preserve"> </w:t>
      </w:r>
      <w:r>
        <w:rPr>
          <w:color w:val="231F20"/>
        </w:rPr>
        <w:t>Administradora,</w:t>
      </w:r>
      <w:r>
        <w:rPr>
          <w:color w:val="231F20"/>
          <w:spacing w:val="-10"/>
        </w:rPr>
        <w:t xml:space="preserve"> </w:t>
      </w:r>
      <w:r>
        <w:rPr>
          <w:color w:val="231F20"/>
        </w:rPr>
        <w:t>Gestora e,</w:t>
      </w:r>
      <w:r>
        <w:rPr>
          <w:color w:val="231F20"/>
          <w:spacing w:val="-9"/>
        </w:rPr>
        <w:t xml:space="preserve"> </w:t>
      </w:r>
      <w:r>
        <w:rPr>
          <w:color w:val="231F20"/>
        </w:rPr>
        <w:t>caso</w:t>
      </w:r>
      <w:r>
        <w:rPr>
          <w:color w:val="231F20"/>
          <w:spacing w:val="-10"/>
        </w:rPr>
        <w:t xml:space="preserve"> </w:t>
      </w:r>
      <w:r>
        <w:rPr>
          <w:color w:val="231F20"/>
        </w:rPr>
        <w:t>a</w:t>
      </w:r>
      <w:r>
        <w:rPr>
          <w:color w:val="231F20"/>
          <w:spacing w:val="-10"/>
        </w:rPr>
        <w:t xml:space="preserve"> </w:t>
      </w:r>
      <w:r>
        <w:rPr>
          <w:color w:val="231F20"/>
        </w:rPr>
        <w:t>distribuição</w:t>
      </w:r>
      <w:r>
        <w:rPr>
          <w:color w:val="231F20"/>
          <w:spacing w:val="-10"/>
        </w:rPr>
        <w:t xml:space="preserve"> </w:t>
      </w:r>
      <w:r>
        <w:rPr>
          <w:color w:val="231F20"/>
        </w:rPr>
        <w:t>de</w:t>
      </w:r>
      <w:r>
        <w:rPr>
          <w:color w:val="231F20"/>
          <w:spacing w:val="-10"/>
        </w:rPr>
        <w:t xml:space="preserve"> </w:t>
      </w:r>
      <w:r>
        <w:rPr>
          <w:color w:val="231F20"/>
        </w:rPr>
        <w:t>Cotas</w:t>
      </w:r>
      <w:r>
        <w:rPr>
          <w:color w:val="231F20"/>
          <w:spacing w:val="-10"/>
        </w:rPr>
        <w:t xml:space="preserve"> </w:t>
      </w:r>
      <w:r>
        <w:rPr>
          <w:color w:val="231F20"/>
        </w:rPr>
        <w:t>esteja</w:t>
      </w:r>
      <w:r>
        <w:rPr>
          <w:color w:val="231F20"/>
          <w:spacing w:val="-10"/>
        </w:rPr>
        <w:t xml:space="preserve"> </w:t>
      </w:r>
      <w:r>
        <w:rPr>
          <w:color w:val="231F20"/>
        </w:rPr>
        <w:t>em</w:t>
      </w:r>
      <w:r>
        <w:rPr>
          <w:color w:val="231F20"/>
          <w:spacing w:val="-10"/>
        </w:rPr>
        <w:t xml:space="preserve"> </w:t>
      </w:r>
      <w:r>
        <w:rPr>
          <w:color w:val="231F20"/>
        </w:rPr>
        <w:t>andamento,</w:t>
      </w:r>
      <w:r>
        <w:rPr>
          <w:color w:val="231F20"/>
          <w:spacing w:val="-8"/>
        </w:rPr>
        <w:t xml:space="preserve"> </w:t>
      </w:r>
      <w:r>
        <w:rPr>
          <w:color w:val="231F20"/>
        </w:rPr>
        <w:t>dos</w:t>
      </w:r>
      <w:r>
        <w:rPr>
          <w:color w:val="231F20"/>
          <w:spacing w:val="-10"/>
        </w:rPr>
        <w:t xml:space="preserve"> </w:t>
      </w:r>
      <w:r>
        <w:rPr>
          <w:color w:val="231F20"/>
        </w:rPr>
        <w:t>distribuidores</w:t>
      </w:r>
      <w:r>
        <w:rPr>
          <w:color w:val="231F20"/>
          <w:spacing w:val="-10"/>
        </w:rPr>
        <w:t xml:space="preserve"> </w:t>
      </w:r>
      <w:r>
        <w:rPr>
          <w:color w:val="231F20"/>
        </w:rPr>
        <w:t>na</w:t>
      </w:r>
      <w:r>
        <w:rPr>
          <w:color w:val="231F20"/>
          <w:spacing w:val="-12"/>
        </w:rPr>
        <w:t xml:space="preserve"> </w:t>
      </w:r>
      <w:r>
        <w:rPr>
          <w:color w:val="231F20"/>
        </w:rPr>
        <w:t>rede mundial</w:t>
      </w:r>
      <w:r>
        <w:rPr>
          <w:color w:val="231F20"/>
          <w:spacing w:val="-16"/>
        </w:rPr>
        <w:t xml:space="preserve"> </w:t>
      </w:r>
      <w:r>
        <w:rPr>
          <w:color w:val="231F20"/>
        </w:rPr>
        <w:t>de</w:t>
      </w:r>
      <w:r>
        <w:rPr>
          <w:color w:val="231F20"/>
          <w:spacing w:val="-15"/>
        </w:rPr>
        <w:t xml:space="preserve"> </w:t>
      </w:r>
      <w:r>
        <w:rPr>
          <w:color w:val="231F20"/>
        </w:rPr>
        <w:t>computadores,</w:t>
      </w:r>
      <w:r>
        <w:rPr>
          <w:color w:val="231F20"/>
          <w:spacing w:val="-15"/>
        </w:rPr>
        <w:t xml:space="preserve"> </w:t>
      </w:r>
      <w:r>
        <w:rPr>
          <w:color w:val="231F20"/>
        </w:rPr>
        <w:t>em</w:t>
      </w:r>
      <w:r>
        <w:rPr>
          <w:color w:val="231F20"/>
          <w:spacing w:val="-16"/>
        </w:rPr>
        <w:t xml:space="preserve"> </w:t>
      </w:r>
      <w:r>
        <w:rPr>
          <w:color w:val="231F20"/>
        </w:rPr>
        <w:t>regra,</w:t>
      </w:r>
      <w:r>
        <w:rPr>
          <w:color w:val="231F20"/>
          <w:spacing w:val="-15"/>
        </w:rPr>
        <w:t xml:space="preserve"> </w:t>
      </w:r>
      <w:r>
        <w:rPr>
          <w:color w:val="231F20"/>
        </w:rPr>
        <w:t>com</w:t>
      </w:r>
      <w:r>
        <w:rPr>
          <w:color w:val="231F20"/>
          <w:spacing w:val="-15"/>
        </w:rPr>
        <w:t xml:space="preserve"> </w:t>
      </w:r>
      <w:r>
        <w:rPr>
          <w:color w:val="231F20"/>
        </w:rPr>
        <w:t>antecedência</w:t>
      </w:r>
      <w:r>
        <w:rPr>
          <w:color w:val="231F20"/>
          <w:spacing w:val="-15"/>
        </w:rPr>
        <w:t xml:space="preserve"> </w:t>
      </w:r>
      <w:r>
        <w:rPr>
          <w:color w:val="231F20"/>
        </w:rPr>
        <w:t>mínima</w:t>
      </w:r>
      <w:r>
        <w:rPr>
          <w:color w:val="231F20"/>
          <w:spacing w:val="-16"/>
        </w:rPr>
        <w:t xml:space="preserve"> </w:t>
      </w:r>
      <w:r>
        <w:rPr>
          <w:color w:val="231F20"/>
        </w:rPr>
        <w:t>de</w:t>
      </w:r>
      <w:r>
        <w:rPr>
          <w:color w:val="231F20"/>
          <w:spacing w:val="-15"/>
        </w:rPr>
        <w:t xml:space="preserve"> </w:t>
      </w:r>
      <w:r>
        <w:rPr>
          <w:color w:val="231F20"/>
        </w:rPr>
        <w:t>10</w:t>
      </w:r>
      <w:r>
        <w:rPr>
          <w:color w:val="231F20"/>
          <w:spacing w:val="-15"/>
        </w:rPr>
        <w:t xml:space="preserve"> </w:t>
      </w:r>
      <w:r>
        <w:rPr>
          <w:color w:val="231F20"/>
        </w:rPr>
        <w:t>(dez)</w:t>
      </w:r>
      <w:r>
        <w:rPr>
          <w:color w:val="231F20"/>
          <w:spacing w:val="-16"/>
        </w:rPr>
        <w:t xml:space="preserve"> </w:t>
      </w:r>
      <w:r>
        <w:rPr>
          <w:color w:val="231F20"/>
        </w:rPr>
        <w:t xml:space="preserve">dias, no mínimo, contados da data da realização da Assembleia de Cotistas, observadas, ainda as regras especiais de prazo dispostas no parágrafo 1º </w:t>
      </w:r>
      <w:r>
        <w:rPr>
          <w:color w:val="231F20"/>
          <w:spacing w:val="-2"/>
        </w:rPr>
        <w:t>abaixo.</w:t>
      </w:r>
    </w:p>
    <w:p w14:paraId="674D2333" w14:textId="77777777" w:rsidR="00827D97" w:rsidRDefault="00827D97">
      <w:pPr>
        <w:pStyle w:val="Corpodetexto"/>
        <w:spacing w:before="59"/>
      </w:pPr>
    </w:p>
    <w:p w14:paraId="154C4986" w14:textId="77777777" w:rsidR="00827D97" w:rsidRDefault="00000000">
      <w:pPr>
        <w:pStyle w:val="Corpodetexto"/>
        <w:spacing w:line="302" w:lineRule="auto"/>
        <w:ind w:left="2212" w:right="228"/>
        <w:jc w:val="both"/>
      </w:pPr>
      <w:r>
        <w:rPr>
          <w:rFonts w:ascii="Arial" w:hAnsi="Arial"/>
          <w:b/>
          <w:color w:val="231F20"/>
        </w:rPr>
        <w:t>Parágrafo</w:t>
      </w:r>
      <w:r>
        <w:rPr>
          <w:rFonts w:ascii="Arial" w:hAnsi="Arial"/>
          <w:b/>
          <w:color w:val="231F20"/>
          <w:spacing w:val="-16"/>
        </w:rPr>
        <w:t xml:space="preserve"> </w:t>
      </w:r>
      <w:r>
        <w:rPr>
          <w:rFonts w:ascii="Arial" w:hAnsi="Arial"/>
          <w:b/>
          <w:color w:val="231F20"/>
        </w:rPr>
        <w:t>1º</w:t>
      </w:r>
      <w:r>
        <w:rPr>
          <w:rFonts w:ascii="Arial" w:hAnsi="Arial"/>
          <w:b/>
          <w:color w:val="231F20"/>
          <w:spacing w:val="-12"/>
        </w:rPr>
        <w:t xml:space="preserve"> </w:t>
      </w:r>
      <w:r>
        <w:rPr>
          <w:color w:val="231F20"/>
        </w:rPr>
        <w:t>No</w:t>
      </w:r>
      <w:r>
        <w:rPr>
          <w:color w:val="231F20"/>
          <w:spacing w:val="-13"/>
        </w:rPr>
        <w:t xml:space="preserve"> </w:t>
      </w:r>
      <w:r>
        <w:rPr>
          <w:color w:val="231F20"/>
        </w:rPr>
        <w:t>caso</w:t>
      </w:r>
      <w:r>
        <w:rPr>
          <w:color w:val="231F20"/>
          <w:spacing w:val="-13"/>
        </w:rPr>
        <w:t xml:space="preserve"> </w:t>
      </w:r>
      <w:r>
        <w:rPr>
          <w:color w:val="231F20"/>
        </w:rPr>
        <w:t>de</w:t>
      </w:r>
      <w:r>
        <w:rPr>
          <w:color w:val="231F20"/>
          <w:spacing w:val="-16"/>
        </w:rPr>
        <w:t xml:space="preserve"> </w:t>
      </w:r>
      <w:r>
        <w:rPr>
          <w:color w:val="231F20"/>
        </w:rPr>
        <w:t>existência</w:t>
      </w:r>
      <w:r>
        <w:rPr>
          <w:color w:val="231F20"/>
          <w:spacing w:val="-13"/>
        </w:rPr>
        <w:t xml:space="preserve"> </w:t>
      </w:r>
      <w:r>
        <w:rPr>
          <w:color w:val="231F20"/>
        </w:rPr>
        <w:t>de</w:t>
      </w:r>
      <w:r>
        <w:rPr>
          <w:color w:val="231F20"/>
          <w:spacing w:val="-13"/>
        </w:rPr>
        <w:t xml:space="preserve"> </w:t>
      </w:r>
      <w:r>
        <w:rPr>
          <w:color w:val="231F20"/>
        </w:rPr>
        <w:t>distribuição</w:t>
      </w:r>
      <w:r>
        <w:rPr>
          <w:color w:val="231F20"/>
          <w:spacing w:val="-13"/>
        </w:rPr>
        <w:t xml:space="preserve"> </w:t>
      </w:r>
      <w:r>
        <w:rPr>
          <w:color w:val="231F20"/>
        </w:rPr>
        <w:t>por</w:t>
      </w:r>
      <w:r>
        <w:rPr>
          <w:color w:val="231F20"/>
          <w:spacing w:val="-13"/>
        </w:rPr>
        <w:t xml:space="preserve"> </w:t>
      </w:r>
      <w:r>
        <w:rPr>
          <w:color w:val="231F20"/>
        </w:rPr>
        <w:t>conta</w:t>
      </w:r>
      <w:r>
        <w:rPr>
          <w:color w:val="231F20"/>
          <w:spacing w:val="-13"/>
        </w:rPr>
        <w:t xml:space="preserve"> </w:t>
      </w:r>
      <w:r>
        <w:rPr>
          <w:color w:val="231F20"/>
        </w:rPr>
        <w:t>e</w:t>
      </w:r>
      <w:r>
        <w:rPr>
          <w:color w:val="231F20"/>
          <w:spacing w:val="-16"/>
        </w:rPr>
        <w:t xml:space="preserve"> </w:t>
      </w:r>
      <w:r>
        <w:rPr>
          <w:color w:val="231F20"/>
        </w:rPr>
        <w:t>ordem,</w:t>
      </w:r>
      <w:r>
        <w:rPr>
          <w:color w:val="231F20"/>
          <w:spacing w:val="-13"/>
        </w:rPr>
        <w:t xml:space="preserve"> </w:t>
      </w:r>
      <w:r>
        <w:rPr>
          <w:color w:val="231F20"/>
        </w:rPr>
        <w:t>os</w:t>
      </w:r>
      <w:r>
        <w:rPr>
          <w:color w:val="231F20"/>
          <w:spacing w:val="-16"/>
        </w:rPr>
        <w:t xml:space="preserve"> </w:t>
      </w:r>
      <w:r>
        <w:rPr>
          <w:color w:val="231F20"/>
        </w:rPr>
        <w:t xml:space="preserve">prazos mencionados acima serão de: </w:t>
      </w:r>
      <w:r>
        <w:rPr>
          <w:rFonts w:ascii="Arial" w:hAnsi="Arial"/>
          <w:b/>
          <w:color w:val="231F20"/>
        </w:rPr>
        <w:t xml:space="preserve">(a) </w:t>
      </w:r>
      <w:r>
        <w:rPr>
          <w:color w:val="231F20"/>
        </w:rPr>
        <w:t>17 (dezessete) dias de antecedência da realização</w:t>
      </w:r>
      <w:r>
        <w:rPr>
          <w:color w:val="231F20"/>
          <w:spacing w:val="-16"/>
        </w:rPr>
        <w:t xml:space="preserve"> </w:t>
      </w:r>
      <w:r>
        <w:rPr>
          <w:color w:val="231F20"/>
        </w:rPr>
        <w:t>da</w:t>
      </w:r>
      <w:r>
        <w:rPr>
          <w:color w:val="231F20"/>
          <w:spacing w:val="-15"/>
        </w:rPr>
        <w:t xml:space="preserve"> </w:t>
      </w:r>
      <w:r>
        <w:rPr>
          <w:color w:val="231F20"/>
        </w:rPr>
        <w:t>Assembleia</w:t>
      </w:r>
      <w:r>
        <w:rPr>
          <w:color w:val="231F20"/>
          <w:spacing w:val="-15"/>
        </w:rPr>
        <w:t xml:space="preserve"> </w:t>
      </w:r>
      <w:r>
        <w:rPr>
          <w:color w:val="231F20"/>
        </w:rPr>
        <w:t>de</w:t>
      </w:r>
      <w:r>
        <w:rPr>
          <w:color w:val="231F20"/>
          <w:spacing w:val="-16"/>
        </w:rPr>
        <w:t xml:space="preserve"> </w:t>
      </w:r>
      <w:r>
        <w:rPr>
          <w:color w:val="231F20"/>
        </w:rPr>
        <w:t>Cotistas</w:t>
      </w:r>
      <w:r>
        <w:rPr>
          <w:color w:val="231F20"/>
          <w:spacing w:val="-15"/>
        </w:rPr>
        <w:t xml:space="preserve"> </w:t>
      </w:r>
      <w:r>
        <w:rPr>
          <w:color w:val="231F20"/>
        </w:rPr>
        <w:t>quando</w:t>
      </w:r>
      <w:r>
        <w:rPr>
          <w:color w:val="231F20"/>
          <w:spacing w:val="-15"/>
        </w:rPr>
        <w:t xml:space="preserve"> </w:t>
      </w:r>
      <w:r>
        <w:rPr>
          <w:color w:val="231F20"/>
        </w:rPr>
        <w:t>a</w:t>
      </w:r>
      <w:r>
        <w:rPr>
          <w:color w:val="231F20"/>
          <w:spacing w:val="-15"/>
        </w:rPr>
        <w:t xml:space="preserve"> </w:t>
      </w:r>
      <w:r>
        <w:rPr>
          <w:color w:val="231F20"/>
        </w:rPr>
        <w:t>convocação</w:t>
      </w:r>
      <w:r>
        <w:rPr>
          <w:color w:val="231F20"/>
          <w:spacing w:val="-16"/>
        </w:rPr>
        <w:t xml:space="preserve"> </w:t>
      </w:r>
      <w:r>
        <w:rPr>
          <w:color w:val="231F20"/>
        </w:rPr>
        <w:t>se</w:t>
      </w:r>
      <w:r>
        <w:rPr>
          <w:color w:val="231F20"/>
          <w:spacing w:val="-15"/>
        </w:rPr>
        <w:t xml:space="preserve"> </w:t>
      </w:r>
      <w:r>
        <w:rPr>
          <w:color w:val="231F20"/>
        </w:rPr>
        <w:t>der</w:t>
      </w:r>
      <w:r>
        <w:rPr>
          <w:color w:val="231F20"/>
          <w:spacing w:val="-15"/>
        </w:rPr>
        <w:t xml:space="preserve"> </w:t>
      </w:r>
      <w:r>
        <w:rPr>
          <w:color w:val="231F20"/>
        </w:rPr>
        <w:t>por</w:t>
      </w:r>
      <w:r>
        <w:rPr>
          <w:color w:val="231F20"/>
          <w:spacing w:val="-16"/>
        </w:rPr>
        <w:t xml:space="preserve"> </w:t>
      </w:r>
      <w:r>
        <w:rPr>
          <w:color w:val="231F20"/>
        </w:rPr>
        <w:t>via</w:t>
      </w:r>
      <w:r>
        <w:rPr>
          <w:color w:val="231F20"/>
          <w:spacing w:val="-14"/>
        </w:rPr>
        <w:t xml:space="preserve"> </w:t>
      </w:r>
      <w:r>
        <w:rPr>
          <w:color w:val="231F20"/>
        </w:rPr>
        <w:t>física; e</w:t>
      </w:r>
      <w:r>
        <w:rPr>
          <w:color w:val="231F20"/>
          <w:spacing w:val="-5"/>
        </w:rPr>
        <w:t xml:space="preserve"> </w:t>
      </w:r>
      <w:r>
        <w:rPr>
          <w:rFonts w:ascii="Arial" w:hAnsi="Arial"/>
          <w:b/>
          <w:color w:val="231F20"/>
        </w:rPr>
        <w:t>(b)</w:t>
      </w:r>
      <w:r>
        <w:rPr>
          <w:rFonts w:ascii="Arial" w:hAnsi="Arial"/>
          <w:b/>
          <w:color w:val="231F20"/>
          <w:spacing w:val="-6"/>
        </w:rPr>
        <w:t xml:space="preserve"> </w:t>
      </w:r>
      <w:r>
        <w:rPr>
          <w:color w:val="231F20"/>
        </w:rPr>
        <w:t>15</w:t>
      </w:r>
      <w:r>
        <w:rPr>
          <w:color w:val="231F20"/>
          <w:spacing w:val="-7"/>
        </w:rPr>
        <w:t xml:space="preserve"> </w:t>
      </w:r>
      <w:r>
        <w:rPr>
          <w:color w:val="231F20"/>
        </w:rPr>
        <w:t>(quinze)</w:t>
      </w:r>
      <w:r>
        <w:rPr>
          <w:color w:val="231F20"/>
          <w:spacing w:val="-6"/>
        </w:rPr>
        <w:t xml:space="preserve"> </w:t>
      </w:r>
      <w:r>
        <w:rPr>
          <w:color w:val="231F20"/>
        </w:rPr>
        <w:t>dias</w:t>
      </w:r>
      <w:r>
        <w:rPr>
          <w:color w:val="231F20"/>
          <w:spacing w:val="-7"/>
        </w:rPr>
        <w:t xml:space="preserve"> </w:t>
      </w:r>
      <w:r>
        <w:rPr>
          <w:color w:val="231F20"/>
        </w:rPr>
        <w:t>de</w:t>
      </w:r>
      <w:r>
        <w:rPr>
          <w:color w:val="231F20"/>
          <w:spacing w:val="-10"/>
        </w:rPr>
        <w:t xml:space="preserve"> </w:t>
      </w:r>
      <w:r>
        <w:rPr>
          <w:color w:val="231F20"/>
        </w:rPr>
        <w:t>antecedência</w:t>
      </w:r>
      <w:r>
        <w:rPr>
          <w:color w:val="231F20"/>
          <w:spacing w:val="-5"/>
        </w:rPr>
        <w:t xml:space="preserve"> </w:t>
      </w:r>
      <w:r>
        <w:rPr>
          <w:color w:val="231F20"/>
        </w:rPr>
        <w:t>da</w:t>
      </w:r>
      <w:r>
        <w:rPr>
          <w:color w:val="231F20"/>
          <w:spacing w:val="-9"/>
        </w:rPr>
        <w:t xml:space="preserve"> </w:t>
      </w:r>
      <w:r>
        <w:rPr>
          <w:color w:val="231F20"/>
        </w:rPr>
        <w:t>realização</w:t>
      </w:r>
      <w:r>
        <w:rPr>
          <w:color w:val="231F20"/>
          <w:spacing w:val="-5"/>
        </w:rPr>
        <w:t xml:space="preserve"> </w:t>
      </w:r>
      <w:r>
        <w:rPr>
          <w:color w:val="231F20"/>
        </w:rPr>
        <w:t>da</w:t>
      </w:r>
      <w:r>
        <w:rPr>
          <w:color w:val="231F20"/>
          <w:spacing w:val="-8"/>
        </w:rPr>
        <w:t xml:space="preserve"> </w:t>
      </w:r>
      <w:r>
        <w:rPr>
          <w:color w:val="231F20"/>
        </w:rPr>
        <w:t>Assembleia</w:t>
      </w:r>
      <w:r>
        <w:rPr>
          <w:color w:val="231F20"/>
          <w:spacing w:val="-5"/>
        </w:rPr>
        <w:t xml:space="preserve"> </w:t>
      </w:r>
      <w:r>
        <w:rPr>
          <w:color w:val="231F20"/>
        </w:rPr>
        <w:t>de</w:t>
      </w:r>
      <w:r>
        <w:rPr>
          <w:color w:val="231F20"/>
          <w:spacing w:val="-8"/>
        </w:rPr>
        <w:t xml:space="preserve"> </w:t>
      </w:r>
      <w:r>
        <w:rPr>
          <w:color w:val="231F20"/>
        </w:rPr>
        <w:t>Cotistas quando a convocação se der por meio eletrônico.</w:t>
      </w:r>
    </w:p>
    <w:p w14:paraId="2AAD6609" w14:textId="77777777" w:rsidR="00827D97" w:rsidRDefault="00827D97">
      <w:pPr>
        <w:pStyle w:val="Corpodetexto"/>
        <w:spacing w:before="72"/>
      </w:pPr>
    </w:p>
    <w:p w14:paraId="59301E44" w14:textId="77777777" w:rsidR="00827D97" w:rsidRDefault="00000000">
      <w:pPr>
        <w:ind w:left="2212"/>
        <w:jc w:val="both"/>
      </w:pPr>
      <w:r>
        <w:rPr>
          <w:rFonts w:ascii="Arial" w:hAnsi="Arial"/>
          <w:b/>
          <w:color w:val="231F20"/>
        </w:rPr>
        <w:t>Parágrafo</w:t>
      </w:r>
      <w:r>
        <w:rPr>
          <w:rFonts w:ascii="Arial" w:hAnsi="Arial"/>
          <w:b/>
          <w:color w:val="231F20"/>
          <w:spacing w:val="-10"/>
        </w:rPr>
        <w:t xml:space="preserve"> </w:t>
      </w:r>
      <w:r>
        <w:rPr>
          <w:rFonts w:ascii="Arial" w:hAnsi="Arial"/>
          <w:b/>
          <w:color w:val="231F20"/>
        </w:rPr>
        <w:t>2º</w:t>
      </w:r>
      <w:r>
        <w:rPr>
          <w:rFonts w:ascii="Arial" w:hAnsi="Arial"/>
          <w:b/>
          <w:color w:val="231F20"/>
          <w:spacing w:val="-6"/>
        </w:rPr>
        <w:t xml:space="preserve"> </w:t>
      </w:r>
      <w:r>
        <w:rPr>
          <w:color w:val="231F20"/>
        </w:rPr>
        <w:t>A</w:t>
      </w:r>
      <w:r>
        <w:rPr>
          <w:color w:val="231F20"/>
          <w:spacing w:val="-6"/>
        </w:rPr>
        <w:t xml:space="preserve"> </w:t>
      </w:r>
      <w:r>
        <w:rPr>
          <w:color w:val="231F20"/>
        </w:rPr>
        <w:t>convocação</w:t>
      </w:r>
      <w:r>
        <w:rPr>
          <w:color w:val="231F20"/>
          <w:spacing w:val="-5"/>
        </w:rPr>
        <w:t xml:space="preserve"> </w:t>
      </w:r>
      <w:r>
        <w:rPr>
          <w:color w:val="231F20"/>
        </w:rPr>
        <w:t>da</w:t>
      </w:r>
      <w:r>
        <w:rPr>
          <w:color w:val="231F20"/>
          <w:spacing w:val="-5"/>
        </w:rPr>
        <w:t xml:space="preserve"> </w:t>
      </w:r>
      <w:r>
        <w:rPr>
          <w:color w:val="231F20"/>
        </w:rPr>
        <w:t>Assembleia</w:t>
      </w:r>
      <w:r>
        <w:rPr>
          <w:color w:val="231F20"/>
          <w:spacing w:val="-6"/>
        </w:rPr>
        <w:t xml:space="preserve"> </w:t>
      </w:r>
      <w:r>
        <w:rPr>
          <w:color w:val="231F20"/>
        </w:rPr>
        <w:t>de</w:t>
      </w:r>
      <w:r>
        <w:rPr>
          <w:color w:val="231F20"/>
          <w:spacing w:val="-7"/>
        </w:rPr>
        <w:t xml:space="preserve"> </w:t>
      </w:r>
      <w:r>
        <w:rPr>
          <w:color w:val="231F20"/>
        </w:rPr>
        <w:t>Cotistas</w:t>
      </w:r>
      <w:r>
        <w:rPr>
          <w:color w:val="231F20"/>
          <w:spacing w:val="-7"/>
        </w:rPr>
        <w:t xml:space="preserve"> </w:t>
      </w:r>
      <w:r>
        <w:rPr>
          <w:color w:val="231F20"/>
          <w:spacing w:val="-2"/>
        </w:rPr>
        <w:t>deve:</w:t>
      </w:r>
    </w:p>
    <w:p w14:paraId="2605FCFB" w14:textId="77777777" w:rsidR="00827D97" w:rsidRDefault="00827D97">
      <w:pPr>
        <w:pStyle w:val="Corpodetexto"/>
        <w:spacing w:before="132"/>
      </w:pPr>
    </w:p>
    <w:p w14:paraId="4EC700B3" w14:textId="77777777" w:rsidR="00827D97" w:rsidRDefault="00000000">
      <w:pPr>
        <w:pStyle w:val="PargrafodaLista"/>
        <w:numPr>
          <w:ilvl w:val="0"/>
          <w:numId w:val="33"/>
        </w:numPr>
        <w:tabs>
          <w:tab w:val="left" w:pos="2570"/>
          <w:tab w:val="left" w:pos="2572"/>
        </w:tabs>
        <w:spacing w:line="304" w:lineRule="auto"/>
        <w:ind w:right="230"/>
        <w:jc w:val="both"/>
      </w:pPr>
      <w:r>
        <w:rPr>
          <w:color w:val="231F20"/>
        </w:rPr>
        <w:t>Enumerar, expressamente, na ordem do dia, todas as matérias a serem deliberadas,</w:t>
      </w:r>
      <w:r>
        <w:rPr>
          <w:color w:val="231F20"/>
          <w:spacing w:val="-12"/>
        </w:rPr>
        <w:t xml:space="preserve"> </w:t>
      </w:r>
      <w:r>
        <w:rPr>
          <w:color w:val="231F20"/>
        </w:rPr>
        <w:t>não</w:t>
      </w:r>
      <w:r>
        <w:rPr>
          <w:color w:val="231F20"/>
          <w:spacing w:val="-12"/>
        </w:rPr>
        <w:t xml:space="preserve"> </w:t>
      </w:r>
      <w:r>
        <w:rPr>
          <w:color w:val="231F20"/>
        </w:rPr>
        <w:t>se</w:t>
      </w:r>
      <w:r>
        <w:rPr>
          <w:color w:val="231F20"/>
          <w:spacing w:val="-12"/>
        </w:rPr>
        <w:t xml:space="preserve"> </w:t>
      </w:r>
      <w:r>
        <w:rPr>
          <w:color w:val="231F20"/>
        </w:rPr>
        <w:t>admitindo</w:t>
      </w:r>
      <w:r>
        <w:rPr>
          <w:color w:val="231F20"/>
          <w:spacing w:val="-12"/>
        </w:rPr>
        <w:t xml:space="preserve"> </w:t>
      </w:r>
      <w:r>
        <w:rPr>
          <w:color w:val="231F20"/>
        </w:rPr>
        <w:t>que</w:t>
      </w:r>
      <w:r>
        <w:rPr>
          <w:color w:val="231F20"/>
          <w:spacing w:val="-12"/>
        </w:rPr>
        <w:t xml:space="preserve"> </w:t>
      </w:r>
      <w:r>
        <w:rPr>
          <w:color w:val="231F20"/>
        </w:rPr>
        <w:t>sob</w:t>
      </w:r>
      <w:r>
        <w:rPr>
          <w:color w:val="231F20"/>
          <w:spacing w:val="-12"/>
        </w:rPr>
        <w:t xml:space="preserve"> </w:t>
      </w:r>
      <w:r>
        <w:rPr>
          <w:color w:val="231F20"/>
        </w:rPr>
        <w:t>a</w:t>
      </w:r>
      <w:r>
        <w:rPr>
          <w:color w:val="231F20"/>
          <w:spacing w:val="-15"/>
        </w:rPr>
        <w:t xml:space="preserve"> </w:t>
      </w:r>
      <w:r>
        <w:rPr>
          <w:color w:val="231F20"/>
        </w:rPr>
        <w:t>rubrica</w:t>
      </w:r>
      <w:r>
        <w:rPr>
          <w:color w:val="231F20"/>
          <w:spacing w:val="-12"/>
        </w:rPr>
        <w:t xml:space="preserve"> </w:t>
      </w:r>
      <w:r>
        <w:rPr>
          <w:color w:val="231F20"/>
        </w:rPr>
        <w:t>de</w:t>
      </w:r>
      <w:r>
        <w:rPr>
          <w:color w:val="231F20"/>
          <w:spacing w:val="-12"/>
        </w:rPr>
        <w:t xml:space="preserve"> </w:t>
      </w:r>
      <w:r>
        <w:rPr>
          <w:color w:val="231F20"/>
        </w:rPr>
        <w:t>assuntos</w:t>
      </w:r>
      <w:r>
        <w:rPr>
          <w:color w:val="231F20"/>
          <w:spacing w:val="-12"/>
        </w:rPr>
        <w:t xml:space="preserve"> </w:t>
      </w:r>
      <w:r>
        <w:rPr>
          <w:color w:val="231F20"/>
        </w:rPr>
        <w:t>gerais</w:t>
      </w:r>
      <w:r>
        <w:rPr>
          <w:color w:val="231F20"/>
          <w:spacing w:val="-12"/>
        </w:rPr>
        <w:t xml:space="preserve"> </w:t>
      </w:r>
      <w:r>
        <w:rPr>
          <w:color w:val="231F20"/>
        </w:rPr>
        <w:t>que</w:t>
      </w:r>
      <w:r>
        <w:rPr>
          <w:color w:val="231F20"/>
          <w:spacing w:val="-12"/>
        </w:rPr>
        <w:t xml:space="preserve"> </w:t>
      </w:r>
      <w:r>
        <w:rPr>
          <w:color w:val="231F20"/>
        </w:rPr>
        <w:t>haja matéria que dependa de deliberação da Assembleia de Cotistas;</w:t>
      </w:r>
    </w:p>
    <w:p w14:paraId="4372B2DC" w14:textId="77777777" w:rsidR="00827D97" w:rsidRDefault="00000000">
      <w:pPr>
        <w:pStyle w:val="PargrafodaLista"/>
        <w:numPr>
          <w:ilvl w:val="0"/>
          <w:numId w:val="33"/>
        </w:numPr>
        <w:tabs>
          <w:tab w:val="left" w:pos="2570"/>
          <w:tab w:val="left" w:pos="2572"/>
        </w:tabs>
        <w:spacing w:line="304" w:lineRule="auto"/>
        <w:ind w:right="237"/>
        <w:jc w:val="both"/>
      </w:pPr>
      <w:r>
        <w:rPr>
          <w:color w:val="231F20"/>
        </w:rPr>
        <w:t>Constar, obrigatoriamente, dia, hora e local em que será realizada a Assembleia</w:t>
      </w:r>
      <w:r>
        <w:rPr>
          <w:color w:val="231F20"/>
          <w:spacing w:val="-1"/>
        </w:rPr>
        <w:t xml:space="preserve"> </w:t>
      </w:r>
      <w:r>
        <w:rPr>
          <w:color w:val="231F20"/>
        </w:rPr>
        <w:t>de</w:t>
      </w:r>
      <w:r>
        <w:rPr>
          <w:color w:val="231F20"/>
          <w:spacing w:val="-1"/>
        </w:rPr>
        <w:t xml:space="preserve"> </w:t>
      </w:r>
      <w:r>
        <w:rPr>
          <w:color w:val="231F20"/>
        </w:rPr>
        <w:t>Cotistas,</w:t>
      </w:r>
      <w:r>
        <w:rPr>
          <w:color w:val="231F20"/>
          <w:spacing w:val="-5"/>
        </w:rPr>
        <w:t xml:space="preserve"> </w:t>
      </w:r>
      <w:r>
        <w:rPr>
          <w:color w:val="231F20"/>
        </w:rPr>
        <w:t>sem</w:t>
      </w:r>
      <w:r>
        <w:rPr>
          <w:color w:val="231F20"/>
          <w:spacing w:val="-1"/>
        </w:rPr>
        <w:t xml:space="preserve"> </w:t>
      </w:r>
      <w:r>
        <w:rPr>
          <w:color w:val="231F20"/>
        </w:rPr>
        <w:t>prejuízo</w:t>
      </w:r>
      <w:r>
        <w:rPr>
          <w:color w:val="231F20"/>
          <w:spacing w:val="-1"/>
        </w:rPr>
        <w:t xml:space="preserve"> </w:t>
      </w:r>
      <w:r>
        <w:rPr>
          <w:color w:val="231F20"/>
        </w:rPr>
        <w:t>da</w:t>
      </w:r>
      <w:r>
        <w:rPr>
          <w:color w:val="231F20"/>
          <w:spacing w:val="-4"/>
        </w:rPr>
        <w:t xml:space="preserve"> </w:t>
      </w:r>
      <w:r>
        <w:rPr>
          <w:color w:val="231F20"/>
        </w:rPr>
        <w:t>possibilidade</w:t>
      </w:r>
      <w:r>
        <w:rPr>
          <w:color w:val="231F20"/>
          <w:spacing w:val="-1"/>
        </w:rPr>
        <w:t xml:space="preserve"> </w:t>
      </w:r>
      <w:r>
        <w:rPr>
          <w:color w:val="231F20"/>
        </w:rPr>
        <w:t>de</w:t>
      </w:r>
      <w:r>
        <w:rPr>
          <w:color w:val="231F20"/>
          <w:spacing w:val="-1"/>
        </w:rPr>
        <w:t xml:space="preserve"> </w:t>
      </w:r>
      <w:r>
        <w:rPr>
          <w:color w:val="231F20"/>
        </w:rPr>
        <w:t>a</w:t>
      </w:r>
      <w:r>
        <w:rPr>
          <w:color w:val="231F20"/>
          <w:spacing w:val="-1"/>
        </w:rPr>
        <w:t xml:space="preserve"> </w:t>
      </w:r>
      <w:r>
        <w:rPr>
          <w:color w:val="231F20"/>
        </w:rPr>
        <w:t>Assembleia</w:t>
      </w:r>
      <w:r>
        <w:rPr>
          <w:color w:val="231F20"/>
          <w:spacing w:val="40"/>
        </w:rPr>
        <w:t xml:space="preserve"> </w:t>
      </w:r>
      <w:r>
        <w:rPr>
          <w:color w:val="231F20"/>
        </w:rPr>
        <w:t>de Cotistas ser parcial ou exclusivamente eletrônica;</w:t>
      </w:r>
    </w:p>
    <w:p w14:paraId="224487FA" w14:textId="77777777" w:rsidR="00827D97" w:rsidRDefault="00000000">
      <w:pPr>
        <w:pStyle w:val="PargrafodaLista"/>
        <w:numPr>
          <w:ilvl w:val="0"/>
          <w:numId w:val="33"/>
        </w:numPr>
        <w:tabs>
          <w:tab w:val="left" w:pos="2570"/>
          <w:tab w:val="left" w:pos="2572"/>
        </w:tabs>
        <w:spacing w:line="304" w:lineRule="auto"/>
        <w:ind w:right="232"/>
        <w:jc w:val="both"/>
      </w:pPr>
      <w:r>
        <w:rPr>
          <w:color w:val="231F20"/>
        </w:rPr>
        <w:t>Indicar a página na rede mundial de computadores em que o Cotista pode acessar</w:t>
      </w:r>
      <w:r>
        <w:rPr>
          <w:color w:val="231F20"/>
          <w:spacing w:val="-16"/>
        </w:rPr>
        <w:t xml:space="preserve"> </w:t>
      </w:r>
      <w:r>
        <w:rPr>
          <w:color w:val="231F20"/>
        </w:rPr>
        <w:t>os</w:t>
      </w:r>
      <w:r>
        <w:rPr>
          <w:color w:val="231F20"/>
          <w:spacing w:val="-15"/>
        </w:rPr>
        <w:t xml:space="preserve"> </w:t>
      </w:r>
      <w:r>
        <w:rPr>
          <w:color w:val="231F20"/>
        </w:rPr>
        <w:t>documentos</w:t>
      </w:r>
      <w:r>
        <w:rPr>
          <w:color w:val="231F20"/>
          <w:spacing w:val="-15"/>
        </w:rPr>
        <w:t xml:space="preserve"> </w:t>
      </w:r>
      <w:r>
        <w:rPr>
          <w:color w:val="231F20"/>
        </w:rPr>
        <w:t>pertinentes</w:t>
      </w:r>
      <w:r>
        <w:rPr>
          <w:color w:val="231F20"/>
          <w:spacing w:val="-16"/>
        </w:rPr>
        <w:t xml:space="preserve"> </w:t>
      </w:r>
      <w:r>
        <w:rPr>
          <w:color w:val="231F20"/>
        </w:rPr>
        <w:t>à</w:t>
      </w:r>
      <w:r>
        <w:rPr>
          <w:color w:val="231F20"/>
          <w:spacing w:val="-15"/>
        </w:rPr>
        <w:t xml:space="preserve"> </w:t>
      </w:r>
      <w:r>
        <w:rPr>
          <w:color w:val="231F20"/>
        </w:rPr>
        <w:t>proposta</w:t>
      </w:r>
      <w:r>
        <w:rPr>
          <w:color w:val="231F20"/>
          <w:spacing w:val="-15"/>
        </w:rPr>
        <w:t xml:space="preserve"> </w:t>
      </w:r>
      <w:r>
        <w:rPr>
          <w:color w:val="231F20"/>
        </w:rPr>
        <w:t>a</w:t>
      </w:r>
      <w:r>
        <w:rPr>
          <w:color w:val="231F20"/>
          <w:spacing w:val="-15"/>
        </w:rPr>
        <w:t xml:space="preserve"> </w:t>
      </w:r>
      <w:r>
        <w:rPr>
          <w:color w:val="231F20"/>
        </w:rPr>
        <w:t>ser</w:t>
      </w:r>
      <w:r>
        <w:rPr>
          <w:color w:val="231F20"/>
          <w:spacing w:val="-16"/>
        </w:rPr>
        <w:t xml:space="preserve"> </w:t>
      </w:r>
      <w:r>
        <w:rPr>
          <w:color w:val="231F20"/>
        </w:rPr>
        <w:t>submetida</w:t>
      </w:r>
      <w:r>
        <w:rPr>
          <w:color w:val="231F20"/>
          <w:spacing w:val="-15"/>
        </w:rPr>
        <w:t xml:space="preserve"> </w:t>
      </w:r>
      <w:r>
        <w:rPr>
          <w:color w:val="231F20"/>
        </w:rPr>
        <w:t>à</w:t>
      </w:r>
      <w:r>
        <w:rPr>
          <w:color w:val="231F20"/>
          <w:spacing w:val="-15"/>
        </w:rPr>
        <w:t xml:space="preserve"> </w:t>
      </w:r>
      <w:r>
        <w:rPr>
          <w:color w:val="231F20"/>
        </w:rPr>
        <w:t>apreciação da Assembleia de Cotistas; e</w:t>
      </w:r>
    </w:p>
    <w:p w14:paraId="3A21446F" w14:textId="77777777" w:rsidR="00827D97" w:rsidRDefault="00827D97">
      <w:pPr>
        <w:pStyle w:val="PargrafodaLista"/>
        <w:spacing w:line="304" w:lineRule="auto"/>
        <w:sectPr w:rsidR="00827D97">
          <w:pgSz w:w="11910" w:h="16840"/>
          <w:pgMar w:top="1420" w:right="850" w:bottom="1120" w:left="850" w:header="162" w:footer="921" w:gutter="0"/>
          <w:cols w:space="720"/>
        </w:sectPr>
      </w:pPr>
    </w:p>
    <w:p w14:paraId="294B1C29" w14:textId="77777777" w:rsidR="00827D97" w:rsidRDefault="00000000">
      <w:pPr>
        <w:pStyle w:val="PargrafodaLista"/>
        <w:numPr>
          <w:ilvl w:val="0"/>
          <w:numId w:val="33"/>
        </w:numPr>
        <w:tabs>
          <w:tab w:val="left" w:pos="2570"/>
          <w:tab w:val="left" w:pos="2572"/>
        </w:tabs>
        <w:spacing w:before="44" w:line="302" w:lineRule="auto"/>
        <w:ind w:right="231"/>
        <w:jc w:val="both"/>
      </w:pPr>
      <w:r>
        <w:rPr>
          <w:color w:val="231F20"/>
        </w:rPr>
        <w:lastRenderedPageBreak/>
        <w:t>Quando a participação do Cotista se der por meio de sistema eletrônico, a convocação conterá as informações detalhando as regras e os procedimentos</w:t>
      </w:r>
      <w:r>
        <w:rPr>
          <w:color w:val="231F20"/>
          <w:spacing w:val="-6"/>
        </w:rPr>
        <w:t xml:space="preserve"> </w:t>
      </w:r>
      <w:r>
        <w:rPr>
          <w:color w:val="231F20"/>
        </w:rPr>
        <w:t>para</w:t>
      </w:r>
      <w:r>
        <w:rPr>
          <w:color w:val="231F20"/>
          <w:spacing w:val="-6"/>
        </w:rPr>
        <w:t xml:space="preserve"> </w:t>
      </w:r>
      <w:r>
        <w:rPr>
          <w:color w:val="231F20"/>
        </w:rPr>
        <w:t>viabilizar</w:t>
      </w:r>
      <w:r>
        <w:rPr>
          <w:color w:val="231F20"/>
          <w:spacing w:val="-5"/>
        </w:rPr>
        <w:t xml:space="preserve"> </w:t>
      </w:r>
      <w:r>
        <w:rPr>
          <w:color w:val="231F20"/>
        </w:rPr>
        <w:t>a</w:t>
      </w:r>
      <w:r>
        <w:rPr>
          <w:color w:val="231F20"/>
          <w:spacing w:val="-5"/>
        </w:rPr>
        <w:t xml:space="preserve"> </w:t>
      </w:r>
      <w:r>
        <w:rPr>
          <w:color w:val="231F20"/>
        </w:rPr>
        <w:t>participação</w:t>
      </w:r>
      <w:r>
        <w:rPr>
          <w:color w:val="231F20"/>
          <w:spacing w:val="-7"/>
        </w:rPr>
        <w:t xml:space="preserve"> </w:t>
      </w:r>
      <w:r>
        <w:rPr>
          <w:color w:val="231F20"/>
        </w:rPr>
        <w:t>e</w:t>
      </w:r>
      <w:r>
        <w:rPr>
          <w:color w:val="231F20"/>
          <w:spacing w:val="-6"/>
        </w:rPr>
        <w:t xml:space="preserve"> </w:t>
      </w:r>
      <w:r>
        <w:rPr>
          <w:color w:val="231F20"/>
        </w:rPr>
        <w:t>votação</w:t>
      </w:r>
      <w:r>
        <w:rPr>
          <w:color w:val="231F20"/>
          <w:spacing w:val="-5"/>
        </w:rPr>
        <w:t xml:space="preserve"> </w:t>
      </w:r>
      <w:r>
        <w:rPr>
          <w:color w:val="231F20"/>
        </w:rPr>
        <w:t>a</w:t>
      </w:r>
      <w:r>
        <w:rPr>
          <w:color w:val="231F20"/>
          <w:spacing w:val="-5"/>
        </w:rPr>
        <w:t xml:space="preserve"> </w:t>
      </w:r>
      <w:r>
        <w:rPr>
          <w:color w:val="231F20"/>
        </w:rPr>
        <w:t>distância,</w:t>
      </w:r>
      <w:r>
        <w:rPr>
          <w:color w:val="231F20"/>
          <w:spacing w:val="-4"/>
        </w:rPr>
        <w:t xml:space="preserve"> </w:t>
      </w:r>
      <w:r>
        <w:rPr>
          <w:color w:val="231F20"/>
        </w:rPr>
        <w:t>incluindo as informações necessárias e suficientes para acesso e utilização do sistema, assim como se</w:t>
      </w:r>
      <w:r>
        <w:rPr>
          <w:color w:val="231F20"/>
          <w:spacing w:val="-3"/>
        </w:rPr>
        <w:t xml:space="preserve"> </w:t>
      </w:r>
      <w:r>
        <w:rPr>
          <w:color w:val="231F20"/>
        </w:rPr>
        <w:t>a Assembleia de Cotistas será realizada parcial ou exclusivamente de modo eletrônico.</w:t>
      </w:r>
    </w:p>
    <w:p w14:paraId="41840F76" w14:textId="77777777" w:rsidR="00827D97" w:rsidRDefault="00827D97">
      <w:pPr>
        <w:pStyle w:val="Corpodetexto"/>
        <w:spacing w:before="72"/>
      </w:pPr>
    </w:p>
    <w:p w14:paraId="0251EF0C" w14:textId="77777777" w:rsidR="00827D97" w:rsidRDefault="00000000">
      <w:pPr>
        <w:pStyle w:val="Corpodetexto"/>
        <w:spacing w:line="302" w:lineRule="auto"/>
        <w:ind w:left="2212" w:right="228"/>
        <w:jc w:val="both"/>
      </w:pPr>
      <w:r>
        <w:rPr>
          <w:rFonts w:ascii="Arial" w:hAnsi="Arial"/>
          <w:b/>
          <w:color w:val="231F20"/>
        </w:rPr>
        <w:t xml:space="preserve">Parágrafo 3º </w:t>
      </w:r>
      <w:r>
        <w:rPr>
          <w:color w:val="231F20"/>
        </w:rPr>
        <w:t>As informações requeridas na convocação, conforme dispostas acima,</w:t>
      </w:r>
      <w:r>
        <w:rPr>
          <w:color w:val="231F20"/>
          <w:spacing w:val="-6"/>
        </w:rPr>
        <w:t xml:space="preserve"> </w:t>
      </w:r>
      <w:r>
        <w:rPr>
          <w:color w:val="231F20"/>
        </w:rPr>
        <w:t>podem</w:t>
      </w:r>
      <w:r>
        <w:rPr>
          <w:color w:val="231F20"/>
          <w:spacing w:val="-6"/>
        </w:rPr>
        <w:t xml:space="preserve"> </w:t>
      </w:r>
      <w:r>
        <w:rPr>
          <w:color w:val="231F20"/>
        </w:rPr>
        <w:t>ser</w:t>
      </w:r>
      <w:r>
        <w:rPr>
          <w:color w:val="231F20"/>
          <w:spacing w:val="-7"/>
        </w:rPr>
        <w:t xml:space="preserve"> </w:t>
      </w:r>
      <w:r>
        <w:rPr>
          <w:color w:val="231F20"/>
        </w:rPr>
        <w:t>divulgadas</w:t>
      </w:r>
      <w:r>
        <w:rPr>
          <w:color w:val="231F20"/>
          <w:spacing w:val="-5"/>
        </w:rPr>
        <w:t xml:space="preserve"> </w:t>
      </w:r>
      <w:r>
        <w:rPr>
          <w:color w:val="231F20"/>
        </w:rPr>
        <w:t>de</w:t>
      </w:r>
      <w:r>
        <w:rPr>
          <w:color w:val="231F20"/>
          <w:spacing w:val="-7"/>
        </w:rPr>
        <w:t xml:space="preserve"> </w:t>
      </w:r>
      <w:r>
        <w:rPr>
          <w:color w:val="231F20"/>
        </w:rPr>
        <w:t>forma</w:t>
      </w:r>
      <w:r>
        <w:rPr>
          <w:color w:val="231F20"/>
          <w:spacing w:val="-8"/>
        </w:rPr>
        <w:t xml:space="preserve"> </w:t>
      </w:r>
      <w:r>
        <w:rPr>
          <w:color w:val="231F20"/>
        </w:rPr>
        <w:t>resumida,</w:t>
      </w:r>
      <w:r>
        <w:rPr>
          <w:color w:val="231F20"/>
          <w:spacing w:val="-6"/>
        </w:rPr>
        <w:t xml:space="preserve"> </w:t>
      </w:r>
      <w:r>
        <w:rPr>
          <w:color w:val="231F20"/>
        </w:rPr>
        <w:t>com</w:t>
      </w:r>
      <w:r>
        <w:rPr>
          <w:color w:val="231F20"/>
          <w:spacing w:val="-7"/>
        </w:rPr>
        <w:t xml:space="preserve"> </w:t>
      </w:r>
      <w:r>
        <w:rPr>
          <w:color w:val="231F20"/>
        </w:rPr>
        <w:t>indicação</w:t>
      </w:r>
      <w:r>
        <w:rPr>
          <w:color w:val="231F20"/>
          <w:spacing w:val="-5"/>
        </w:rPr>
        <w:t xml:space="preserve"> </w:t>
      </w:r>
      <w:r>
        <w:rPr>
          <w:color w:val="231F20"/>
        </w:rPr>
        <w:t>dos</w:t>
      </w:r>
      <w:r>
        <w:rPr>
          <w:color w:val="231F20"/>
          <w:spacing w:val="-7"/>
        </w:rPr>
        <w:t xml:space="preserve"> </w:t>
      </w:r>
      <w:r>
        <w:rPr>
          <w:color w:val="231F20"/>
        </w:rPr>
        <w:t>endereços na rede mundial de computadores onde a informação completa deve estar disponível a todos os investidores.</w:t>
      </w:r>
    </w:p>
    <w:p w14:paraId="1C4C5649" w14:textId="77777777" w:rsidR="00827D97" w:rsidRDefault="00827D97">
      <w:pPr>
        <w:pStyle w:val="Corpodetexto"/>
        <w:spacing w:before="72"/>
      </w:pPr>
    </w:p>
    <w:p w14:paraId="3796E778" w14:textId="77777777" w:rsidR="00827D97" w:rsidRDefault="00000000">
      <w:pPr>
        <w:pStyle w:val="Corpodetexto"/>
        <w:ind w:left="349" w:firstLine="1863"/>
      </w:pPr>
      <w:r>
        <w:rPr>
          <w:rFonts w:ascii="Arial" w:hAnsi="Arial"/>
          <w:b/>
          <w:color w:val="231F20"/>
          <w:spacing w:val="-2"/>
        </w:rPr>
        <w:t>Parágrafo</w:t>
      </w:r>
      <w:r>
        <w:rPr>
          <w:rFonts w:ascii="Arial" w:hAnsi="Arial"/>
          <w:b/>
          <w:color w:val="231F20"/>
          <w:spacing w:val="-12"/>
        </w:rPr>
        <w:t xml:space="preserve"> </w:t>
      </w:r>
      <w:r>
        <w:rPr>
          <w:rFonts w:ascii="Arial" w:hAnsi="Arial"/>
          <w:b/>
          <w:color w:val="231F20"/>
          <w:spacing w:val="-2"/>
        </w:rPr>
        <w:t>4º</w:t>
      </w:r>
      <w:r>
        <w:rPr>
          <w:rFonts w:ascii="Arial" w:hAnsi="Arial"/>
          <w:b/>
          <w:color w:val="231F20"/>
          <w:spacing w:val="-7"/>
        </w:rPr>
        <w:t xml:space="preserve"> </w:t>
      </w:r>
      <w:r>
        <w:rPr>
          <w:color w:val="231F20"/>
          <w:spacing w:val="-2"/>
        </w:rPr>
        <w:t>A</w:t>
      </w:r>
      <w:r>
        <w:rPr>
          <w:color w:val="231F20"/>
          <w:spacing w:val="-9"/>
        </w:rPr>
        <w:t xml:space="preserve"> </w:t>
      </w:r>
      <w:r>
        <w:rPr>
          <w:color w:val="231F20"/>
          <w:spacing w:val="-2"/>
        </w:rPr>
        <w:t>presença</w:t>
      </w:r>
      <w:r>
        <w:rPr>
          <w:color w:val="231F20"/>
          <w:spacing w:val="-13"/>
        </w:rPr>
        <w:t xml:space="preserve"> </w:t>
      </w:r>
      <w:r>
        <w:rPr>
          <w:color w:val="231F20"/>
          <w:spacing w:val="-2"/>
        </w:rPr>
        <w:t>da</w:t>
      </w:r>
      <w:r>
        <w:rPr>
          <w:color w:val="231F20"/>
          <w:spacing w:val="-9"/>
        </w:rPr>
        <w:t xml:space="preserve"> </w:t>
      </w:r>
      <w:r>
        <w:rPr>
          <w:color w:val="231F20"/>
          <w:spacing w:val="-2"/>
        </w:rPr>
        <w:t>totalidade</w:t>
      </w:r>
      <w:r>
        <w:rPr>
          <w:color w:val="231F20"/>
          <w:spacing w:val="-9"/>
        </w:rPr>
        <w:t xml:space="preserve"> </w:t>
      </w:r>
      <w:r>
        <w:rPr>
          <w:color w:val="231F20"/>
          <w:spacing w:val="-2"/>
        </w:rPr>
        <w:t>dos</w:t>
      </w:r>
      <w:r>
        <w:rPr>
          <w:color w:val="231F20"/>
          <w:spacing w:val="-10"/>
        </w:rPr>
        <w:t xml:space="preserve"> </w:t>
      </w:r>
      <w:r>
        <w:rPr>
          <w:color w:val="231F20"/>
          <w:spacing w:val="-2"/>
        </w:rPr>
        <w:t>Cotistas</w:t>
      </w:r>
      <w:r>
        <w:rPr>
          <w:color w:val="231F20"/>
          <w:spacing w:val="-9"/>
        </w:rPr>
        <w:t xml:space="preserve"> </w:t>
      </w:r>
      <w:r>
        <w:rPr>
          <w:color w:val="231F20"/>
          <w:spacing w:val="-2"/>
        </w:rPr>
        <w:t>supre</w:t>
      </w:r>
      <w:r>
        <w:rPr>
          <w:color w:val="231F20"/>
          <w:spacing w:val="-9"/>
        </w:rPr>
        <w:t xml:space="preserve"> </w:t>
      </w:r>
      <w:r>
        <w:rPr>
          <w:color w:val="231F20"/>
          <w:spacing w:val="-2"/>
        </w:rPr>
        <w:t>a</w:t>
      </w:r>
      <w:r>
        <w:rPr>
          <w:color w:val="231F20"/>
          <w:spacing w:val="-13"/>
        </w:rPr>
        <w:t xml:space="preserve"> </w:t>
      </w:r>
      <w:r>
        <w:rPr>
          <w:color w:val="231F20"/>
          <w:spacing w:val="-2"/>
        </w:rPr>
        <w:t>falta</w:t>
      </w:r>
      <w:r>
        <w:rPr>
          <w:color w:val="231F20"/>
          <w:spacing w:val="-9"/>
        </w:rPr>
        <w:t xml:space="preserve"> </w:t>
      </w:r>
      <w:r>
        <w:rPr>
          <w:color w:val="231F20"/>
          <w:spacing w:val="-2"/>
        </w:rPr>
        <w:t>de</w:t>
      </w:r>
      <w:r>
        <w:rPr>
          <w:color w:val="231F20"/>
          <w:spacing w:val="-9"/>
        </w:rPr>
        <w:t xml:space="preserve"> </w:t>
      </w:r>
      <w:r>
        <w:rPr>
          <w:color w:val="231F20"/>
          <w:spacing w:val="-2"/>
        </w:rPr>
        <w:t>convocação.</w:t>
      </w:r>
    </w:p>
    <w:p w14:paraId="333AB2DF" w14:textId="77777777" w:rsidR="00827D97" w:rsidRDefault="00827D97">
      <w:pPr>
        <w:pStyle w:val="Corpodetexto"/>
        <w:spacing w:before="134"/>
      </w:pPr>
    </w:p>
    <w:p w14:paraId="6DECEB67" w14:textId="77777777" w:rsidR="00827D97" w:rsidRDefault="00000000">
      <w:pPr>
        <w:pStyle w:val="Corpodetexto"/>
        <w:tabs>
          <w:tab w:val="left" w:pos="2212"/>
        </w:tabs>
        <w:spacing w:line="304" w:lineRule="auto"/>
        <w:ind w:left="2212" w:right="225" w:hanging="1864"/>
        <w:jc w:val="both"/>
      </w:pPr>
      <w:r>
        <w:rPr>
          <w:rFonts w:ascii="Arial" w:hAnsi="Arial"/>
          <w:b/>
          <w:color w:val="231F20"/>
        </w:rPr>
        <w:t>Artigo 69.</w:t>
      </w:r>
      <w:r>
        <w:rPr>
          <w:rFonts w:ascii="Arial" w:hAnsi="Arial"/>
          <w:b/>
          <w:color w:val="231F20"/>
        </w:rPr>
        <w:tab/>
      </w:r>
      <w:r>
        <w:rPr>
          <w:color w:val="231F20"/>
        </w:rPr>
        <w:t>Os Prestadores de Serviços Essenciais, o Custodiante, o Cotista ou grupo de Cotistas que detenha, no mínimo, 5% (cinco por cento) do total de Cotas emitidas, podem convocar, a qualquer tempo, Assembleia de Cotistas para deliberar</w:t>
      </w:r>
      <w:r>
        <w:rPr>
          <w:color w:val="231F20"/>
          <w:spacing w:val="-9"/>
        </w:rPr>
        <w:t xml:space="preserve"> </w:t>
      </w:r>
      <w:r>
        <w:rPr>
          <w:color w:val="231F20"/>
        </w:rPr>
        <w:t>sobre</w:t>
      </w:r>
      <w:r>
        <w:rPr>
          <w:color w:val="231F20"/>
          <w:spacing w:val="-9"/>
        </w:rPr>
        <w:t xml:space="preserve"> </w:t>
      </w:r>
      <w:r>
        <w:rPr>
          <w:color w:val="231F20"/>
        </w:rPr>
        <w:t>ordem</w:t>
      </w:r>
      <w:r>
        <w:rPr>
          <w:color w:val="231F20"/>
          <w:spacing w:val="-10"/>
        </w:rPr>
        <w:t xml:space="preserve"> </w:t>
      </w:r>
      <w:r>
        <w:rPr>
          <w:color w:val="231F20"/>
        </w:rPr>
        <w:t>do</w:t>
      </w:r>
      <w:r>
        <w:rPr>
          <w:color w:val="231F20"/>
          <w:spacing w:val="-12"/>
        </w:rPr>
        <w:t xml:space="preserve"> </w:t>
      </w:r>
      <w:r>
        <w:rPr>
          <w:color w:val="231F20"/>
        </w:rPr>
        <w:t>dia</w:t>
      </w:r>
      <w:r>
        <w:rPr>
          <w:color w:val="231F20"/>
          <w:spacing w:val="-9"/>
        </w:rPr>
        <w:t xml:space="preserve"> </w:t>
      </w:r>
      <w:r>
        <w:rPr>
          <w:color w:val="231F20"/>
        </w:rPr>
        <w:t>de</w:t>
      </w:r>
      <w:r>
        <w:rPr>
          <w:color w:val="231F20"/>
          <w:spacing w:val="-12"/>
        </w:rPr>
        <w:t xml:space="preserve"> </w:t>
      </w:r>
      <w:r>
        <w:rPr>
          <w:color w:val="231F20"/>
        </w:rPr>
        <w:t>interesse</w:t>
      </w:r>
      <w:r>
        <w:rPr>
          <w:color w:val="231F20"/>
          <w:spacing w:val="-9"/>
        </w:rPr>
        <w:t xml:space="preserve"> </w:t>
      </w:r>
      <w:r>
        <w:rPr>
          <w:color w:val="231F20"/>
        </w:rPr>
        <w:t>do</w:t>
      </w:r>
      <w:r>
        <w:rPr>
          <w:color w:val="231F20"/>
          <w:spacing w:val="-12"/>
        </w:rPr>
        <w:t xml:space="preserve"> </w:t>
      </w:r>
      <w:r>
        <w:rPr>
          <w:color w:val="231F20"/>
        </w:rPr>
        <w:t>Fundo,</w:t>
      </w:r>
      <w:r>
        <w:rPr>
          <w:color w:val="231F20"/>
          <w:spacing w:val="-9"/>
        </w:rPr>
        <w:t xml:space="preserve"> </w:t>
      </w:r>
      <w:r>
        <w:rPr>
          <w:color w:val="231F20"/>
        </w:rPr>
        <w:t>da</w:t>
      </w:r>
      <w:r>
        <w:rPr>
          <w:color w:val="231F20"/>
          <w:spacing w:val="-12"/>
        </w:rPr>
        <w:t xml:space="preserve"> </w:t>
      </w:r>
      <w:r>
        <w:rPr>
          <w:color w:val="231F20"/>
        </w:rPr>
        <w:t>Classe</w:t>
      </w:r>
      <w:r>
        <w:rPr>
          <w:color w:val="231F20"/>
          <w:spacing w:val="-9"/>
        </w:rPr>
        <w:t xml:space="preserve"> </w:t>
      </w:r>
      <w:r>
        <w:rPr>
          <w:color w:val="231F20"/>
        </w:rPr>
        <w:t>ou</w:t>
      </w:r>
      <w:r>
        <w:rPr>
          <w:color w:val="231F20"/>
          <w:spacing w:val="-12"/>
        </w:rPr>
        <w:t xml:space="preserve"> </w:t>
      </w:r>
      <w:r>
        <w:rPr>
          <w:color w:val="231F20"/>
        </w:rPr>
        <w:t>da</w:t>
      </w:r>
      <w:r>
        <w:rPr>
          <w:color w:val="231F20"/>
          <w:spacing w:val="-12"/>
        </w:rPr>
        <w:t xml:space="preserve"> </w:t>
      </w:r>
      <w:r>
        <w:rPr>
          <w:color w:val="231F20"/>
        </w:rPr>
        <w:t>comunhão de Cotistas.</w:t>
      </w:r>
    </w:p>
    <w:p w14:paraId="350FB8D1" w14:textId="77777777" w:rsidR="00827D97" w:rsidRDefault="00827D97">
      <w:pPr>
        <w:pStyle w:val="Corpodetexto"/>
        <w:spacing w:before="61"/>
      </w:pPr>
    </w:p>
    <w:p w14:paraId="37320111" w14:textId="77777777" w:rsidR="00827D97" w:rsidRDefault="00000000">
      <w:pPr>
        <w:pStyle w:val="Corpodetexto"/>
        <w:spacing w:line="304" w:lineRule="auto"/>
        <w:ind w:left="2212" w:right="231"/>
        <w:jc w:val="both"/>
      </w:pPr>
      <w:r>
        <w:rPr>
          <w:rFonts w:ascii="Arial" w:hAnsi="Arial"/>
          <w:b/>
          <w:color w:val="231F20"/>
        </w:rPr>
        <w:t xml:space="preserve">Parágrafo 1º </w:t>
      </w:r>
      <w:r>
        <w:rPr>
          <w:color w:val="231F20"/>
        </w:rPr>
        <w:t>O pedido de convocação pela Gestora ou por Cotistas deve ser dirigida para a Administrador, que deve, no prazo máximo de 30 (trinta) dias contado</w:t>
      </w:r>
      <w:r>
        <w:rPr>
          <w:color w:val="231F20"/>
          <w:spacing w:val="80"/>
        </w:rPr>
        <w:t xml:space="preserve">  </w:t>
      </w:r>
      <w:r>
        <w:rPr>
          <w:color w:val="231F20"/>
        </w:rPr>
        <w:t>do</w:t>
      </w:r>
      <w:r>
        <w:rPr>
          <w:color w:val="231F20"/>
          <w:spacing w:val="80"/>
        </w:rPr>
        <w:t xml:space="preserve">  </w:t>
      </w:r>
      <w:r>
        <w:rPr>
          <w:color w:val="231F20"/>
        </w:rPr>
        <w:t>recebimento,</w:t>
      </w:r>
      <w:r>
        <w:rPr>
          <w:color w:val="231F20"/>
          <w:spacing w:val="80"/>
        </w:rPr>
        <w:t xml:space="preserve">  </w:t>
      </w:r>
      <w:r>
        <w:rPr>
          <w:color w:val="231F20"/>
        </w:rPr>
        <w:t>convocar</w:t>
      </w:r>
      <w:r>
        <w:rPr>
          <w:color w:val="231F20"/>
          <w:spacing w:val="80"/>
        </w:rPr>
        <w:t xml:space="preserve">  </w:t>
      </w:r>
      <w:r>
        <w:rPr>
          <w:color w:val="231F20"/>
        </w:rPr>
        <w:t>a</w:t>
      </w:r>
      <w:r>
        <w:rPr>
          <w:color w:val="231F20"/>
          <w:spacing w:val="80"/>
        </w:rPr>
        <w:t xml:space="preserve">  </w:t>
      </w:r>
      <w:r>
        <w:rPr>
          <w:color w:val="231F20"/>
        </w:rPr>
        <w:t>Assembleia</w:t>
      </w:r>
      <w:r>
        <w:rPr>
          <w:color w:val="231F20"/>
          <w:spacing w:val="80"/>
        </w:rPr>
        <w:t xml:space="preserve">  </w:t>
      </w:r>
      <w:r>
        <w:rPr>
          <w:color w:val="231F20"/>
        </w:rPr>
        <w:t>de</w:t>
      </w:r>
      <w:r>
        <w:rPr>
          <w:color w:val="231F20"/>
          <w:spacing w:val="80"/>
        </w:rPr>
        <w:t xml:space="preserve">  </w:t>
      </w:r>
      <w:r>
        <w:rPr>
          <w:color w:val="231F20"/>
        </w:rPr>
        <w:t>Cotistas.</w:t>
      </w:r>
    </w:p>
    <w:p w14:paraId="145FCC89" w14:textId="77777777" w:rsidR="00827D97" w:rsidRDefault="00827D97">
      <w:pPr>
        <w:pStyle w:val="Corpodetexto"/>
        <w:spacing w:before="62"/>
      </w:pPr>
    </w:p>
    <w:p w14:paraId="3A3651B4" w14:textId="77777777" w:rsidR="00827D97" w:rsidRDefault="00000000">
      <w:pPr>
        <w:pStyle w:val="Corpodetexto"/>
        <w:spacing w:line="304" w:lineRule="auto"/>
        <w:ind w:left="2212" w:right="228"/>
        <w:jc w:val="both"/>
      </w:pPr>
      <w:r>
        <w:rPr>
          <w:rFonts w:ascii="Arial" w:hAnsi="Arial"/>
          <w:b/>
          <w:color w:val="231F20"/>
        </w:rPr>
        <w:t>Parágrafo</w:t>
      </w:r>
      <w:r>
        <w:rPr>
          <w:rFonts w:ascii="Arial" w:hAnsi="Arial"/>
          <w:b/>
          <w:color w:val="231F20"/>
          <w:spacing w:val="-12"/>
        </w:rPr>
        <w:t xml:space="preserve"> </w:t>
      </w:r>
      <w:r>
        <w:rPr>
          <w:rFonts w:ascii="Arial" w:hAnsi="Arial"/>
          <w:b/>
          <w:color w:val="231F20"/>
        </w:rPr>
        <w:t>2º</w:t>
      </w:r>
      <w:r>
        <w:rPr>
          <w:rFonts w:ascii="Arial" w:hAnsi="Arial"/>
          <w:b/>
          <w:color w:val="231F20"/>
          <w:spacing w:val="-11"/>
        </w:rPr>
        <w:t xml:space="preserve"> </w:t>
      </w:r>
      <w:r>
        <w:rPr>
          <w:color w:val="231F20"/>
        </w:rPr>
        <w:t>Nos</w:t>
      </w:r>
      <w:r>
        <w:rPr>
          <w:color w:val="231F20"/>
          <w:spacing w:val="-12"/>
        </w:rPr>
        <w:t xml:space="preserve"> </w:t>
      </w:r>
      <w:r>
        <w:rPr>
          <w:color w:val="231F20"/>
        </w:rPr>
        <w:t>casos</w:t>
      </w:r>
      <w:r>
        <w:rPr>
          <w:color w:val="231F20"/>
          <w:spacing w:val="-14"/>
        </w:rPr>
        <w:t xml:space="preserve"> </w:t>
      </w:r>
      <w:r>
        <w:rPr>
          <w:color w:val="231F20"/>
        </w:rPr>
        <w:t>previstos</w:t>
      </w:r>
      <w:r>
        <w:rPr>
          <w:color w:val="231F20"/>
          <w:spacing w:val="-12"/>
        </w:rPr>
        <w:t xml:space="preserve"> </w:t>
      </w:r>
      <w:r>
        <w:rPr>
          <w:color w:val="231F20"/>
        </w:rPr>
        <w:t>neste</w:t>
      </w:r>
      <w:r>
        <w:rPr>
          <w:color w:val="231F20"/>
          <w:spacing w:val="-12"/>
        </w:rPr>
        <w:t xml:space="preserve"> </w:t>
      </w:r>
      <w:r>
        <w:rPr>
          <w:color w:val="231F20"/>
        </w:rPr>
        <w:t>artigo,</w:t>
      </w:r>
      <w:r>
        <w:rPr>
          <w:color w:val="231F20"/>
          <w:spacing w:val="-14"/>
        </w:rPr>
        <w:t xml:space="preserve"> </w:t>
      </w:r>
      <w:r>
        <w:rPr>
          <w:color w:val="231F20"/>
        </w:rPr>
        <w:t>resta</w:t>
      </w:r>
      <w:r>
        <w:rPr>
          <w:color w:val="231F20"/>
          <w:spacing w:val="-12"/>
        </w:rPr>
        <w:t xml:space="preserve"> </w:t>
      </w:r>
      <w:r>
        <w:rPr>
          <w:color w:val="231F20"/>
        </w:rPr>
        <w:t>estabelecido</w:t>
      </w:r>
      <w:r>
        <w:rPr>
          <w:color w:val="231F20"/>
          <w:spacing w:val="-12"/>
        </w:rPr>
        <w:t xml:space="preserve"> </w:t>
      </w:r>
      <w:r>
        <w:rPr>
          <w:color w:val="231F20"/>
        </w:rPr>
        <w:t>que</w:t>
      </w:r>
      <w:r>
        <w:rPr>
          <w:color w:val="231F20"/>
          <w:spacing w:val="-12"/>
        </w:rPr>
        <w:t xml:space="preserve"> </w:t>
      </w:r>
      <w:r>
        <w:rPr>
          <w:color w:val="231F20"/>
        </w:rPr>
        <w:t>os</w:t>
      </w:r>
      <w:r>
        <w:rPr>
          <w:color w:val="231F20"/>
          <w:spacing w:val="-12"/>
        </w:rPr>
        <w:t xml:space="preserve"> </w:t>
      </w:r>
      <w:r>
        <w:rPr>
          <w:color w:val="231F20"/>
        </w:rPr>
        <w:t>custos com a convocação e a realização da Assembleia de Cotistas serão suportados pelo requerente, salvo se a Assembleia de Cotistas deliberar em contrário.</w:t>
      </w:r>
    </w:p>
    <w:p w14:paraId="50E92721" w14:textId="77777777" w:rsidR="00827D97" w:rsidRDefault="00827D97">
      <w:pPr>
        <w:pStyle w:val="Corpodetexto"/>
        <w:spacing w:before="61"/>
      </w:pPr>
    </w:p>
    <w:p w14:paraId="1B8EF46F" w14:textId="77777777" w:rsidR="00827D97" w:rsidRDefault="00000000">
      <w:pPr>
        <w:pStyle w:val="Corpodetexto"/>
        <w:tabs>
          <w:tab w:val="left" w:pos="2212"/>
        </w:tabs>
        <w:spacing w:line="304" w:lineRule="auto"/>
        <w:ind w:left="2212" w:right="228" w:hanging="1864"/>
        <w:jc w:val="both"/>
      </w:pPr>
      <w:r>
        <w:rPr>
          <w:rFonts w:ascii="Arial" w:hAnsi="Arial"/>
          <w:b/>
          <w:color w:val="231F20"/>
        </w:rPr>
        <w:t>Artigo 70.</w:t>
      </w:r>
      <w:r>
        <w:rPr>
          <w:rFonts w:ascii="Arial" w:hAnsi="Arial"/>
          <w:b/>
          <w:color w:val="231F20"/>
        </w:rPr>
        <w:tab/>
      </w:r>
      <w:r>
        <w:rPr>
          <w:color w:val="231F20"/>
        </w:rPr>
        <w:t>A Assembleia de Cotistas se instala com a presença de qualquer número de Cotistas</w:t>
      </w:r>
      <w:r>
        <w:rPr>
          <w:color w:val="231F20"/>
          <w:spacing w:val="-9"/>
        </w:rPr>
        <w:t xml:space="preserve"> </w:t>
      </w:r>
      <w:r>
        <w:rPr>
          <w:color w:val="231F20"/>
        </w:rPr>
        <w:t>e</w:t>
      </w:r>
      <w:r>
        <w:rPr>
          <w:color w:val="231F20"/>
          <w:spacing w:val="-12"/>
        </w:rPr>
        <w:t xml:space="preserve"> </w:t>
      </w:r>
      <w:r>
        <w:rPr>
          <w:color w:val="231F20"/>
        </w:rPr>
        <w:t>possui</w:t>
      </w:r>
      <w:r>
        <w:rPr>
          <w:color w:val="231F20"/>
          <w:spacing w:val="-11"/>
        </w:rPr>
        <w:t xml:space="preserve"> </w:t>
      </w:r>
      <w:r>
        <w:rPr>
          <w:color w:val="231F20"/>
        </w:rPr>
        <w:t>como</w:t>
      </w:r>
      <w:r>
        <w:rPr>
          <w:color w:val="231F20"/>
          <w:spacing w:val="-9"/>
        </w:rPr>
        <w:t xml:space="preserve"> </w:t>
      </w:r>
      <w:r>
        <w:rPr>
          <w:color w:val="231F20"/>
        </w:rPr>
        <w:t>quórum</w:t>
      </w:r>
      <w:r>
        <w:rPr>
          <w:color w:val="231F20"/>
          <w:spacing w:val="-11"/>
        </w:rPr>
        <w:t xml:space="preserve"> </w:t>
      </w:r>
      <w:r>
        <w:rPr>
          <w:color w:val="231F20"/>
        </w:rPr>
        <w:t>de</w:t>
      </w:r>
      <w:r>
        <w:rPr>
          <w:color w:val="231F20"/>
          <w:spacing w:val="-9"/>
        </w:rPr>
        <w:t xml:space="preserve"> </w:t>
      </w:r>
      <w:r>
        <w:rPr>
          <w:color w:val="231F20"/>
        </w:rPr>
        <w:t>votação,</w:t>
      </w:r>
      <w:r>
        <w:rPr>
          <w:color w:val="231F20"/>
          <w:spacing w:val="-11"/>
        </w:rPr>
        <w:t xml:space="preserve"> </w:t>
      </w:r>
      <w:r>
        <w:rPr>
          <w:color w:val="231F20"/>
        </w:rPr>
        <w:t>em</w:t>
      </w:r>
      <w:r>
        <w:rPr>
          <w:color w:val="231F20"/>
          <w:spacing w:val="-11"/>
        </w:rPr>
        <w:t xml:space="preserve"> </w:t>
      </w:r>
      <w:r>
        <w:rPr>
          <w:color w:val="231F20"/>
        </w:rPr>
        <w:t>regra,</w:t>
      </w:r>
      <w:r>
        <w:rPr>
          <w:color w:val="231F20"/>
          <w:spacing w:val="-9"/>
        </w:rPr>
        <w:t xml:space="preserve"> </w:t>
      </w:r>
      <w:r>
        <w:rPr>
          <w:color w:val="231F20"/>
        </w:rPr>
        <w:t>o</w:t>
      </w:r>
      <w:r>
        <w:rPr>
          <w:color w:val="231F20"/>
          <w:spacing w:val="-12"/>
        </w:rPr>
        <w:t xml:space="preserve"> </w:t>
      </w:r>
      <w:r>
        <w:rPr>
          <w:color w:val="231F20"/>
        </w:rPr>
        <w:t>da</w:t>
      </w:r>
      <w:r>
        <w:rPr>
          <w:color w:val="231F20"/>
          <w:spacing w:val="-12"/>
        </w:rPr>
        <w:t xml:space="preserve"> </w:t>
      </w:r>
      <w:r>
        <w:rPr>
          <w:color w:val="231F20"/>
        </w:rPr>
        <w:t>maioria</w:t>
      </w:r>
      <w:r>
        <w:rPr>
          <w:color w:val="231F20"/>
          <w:spacing w:val="-9"/>
        </w:rPr>
        <w:t xml:space="preserve"> </w:t>
      </w:r>
      <w:r>
        <w:rPr>
          <w:color w:val="231F20"/>
        </w:rPr>
        <w:t>de</w:t>
      </w:r>
      <w:r>
        <w:rPr>
          <w:color w:val="231F20"/>
          <w:spacing w:val="-12"/>
        </w:rPr>
        <w:t xml:space="preserve"> </w:t>
      </w:r>
      <w:r>
        <w:rPr>
          <w:color w:val="231F20"/>
        </w:rPr>
        <w:t>votos</w:t>
      </w:r>
      <w:r>
        <w:rPr>
          <w:color w:val="231F20"/>
          <w:spacing w:val="-9"/>
        </w:rPr>
        <w:t xml:space="preserve"> </w:t>
      </w:r>
      <w:r>
        <w:rPr>
          <w:color w:val="231F20"/>
        </w:rPr>
        <w:t>dos presentes, cabendo a cada Cota um voto.</w:t>
      </w:r>
    </w:p>
    <w:p w14:paraId="5643F8D3" w14:textId="77777777" w:rsidR="00827D97" w:rsidRDefault="00827D97">
      <w:pPr>
        <w:pStyle w:val="Corpodetexto"/>
        <w:spacing w:before="64"/>
      </w:pPr>
    </w:p>
    <w:p w14:paraId="08ADA0D4" w14:textId="77777777" w:rsidR="00827D97" w:rsidRDefault="00000000">
      <w:pPr>
        <w:pStyle w:val="Corpodetexto"/>
        <w:spacing w:line="302" w:lineRule="auto"/>
        <w:ind w:left="2212" w:right="228"/>
        <w:jc w:val="both"/>
      </w:pPr>
      <w:r>
        <w:rPr>
          <w:rFonts w:ascii="Arial" w:hAnsi="Arial"/>
          <w:b/>
          <w:color w:val="231F20"/>
        </w:rPr>
        <w:t xml:space="preserve">Parágrafo 1º </w:t>
      </w:r>
      <w:r>
        <w:rPr>
          <w:color w:val="231F20"/>
        </w:rPr>
        <w:t>Não obstante o acima e o disposto no Capítulo XIII do Anexo, no caso: (i) das deliberações previstas nos itens “b” “d” e “e” do artigo 64 acima, resta estabelecido o quórum de votação qualificado equivalente a metade do Patrimônio Líquido da Classe; (ii) das deliberações previstas nos itens “d” e “l” do mesmo artigo, resta estabelecido o quórum qualificado, em primeira convocação, pela</w:t>
      </w:r>
      <w:r>
        <w:rPr>
          <w:color w:val="231F20"/>
          <w:spacing w:val="-2"/>
        </w:rPr>
        <w:t xml:space="preserve"> </w:t>
      </w:r>
      <w:r>
        <w:rPr>
          <w:color w:val="231F20"/>
        </w:rPr>
        <w:t>maioria das Cotas emitidas e,</w:t>
      </w:r>
      <w:r>
        <w:rPr>
          <w:color w:val="231F20"/>
          <w:spacing w:val="-2"/>
        </w:rPr>
        <w:t xml:space="preserve"> </w:t>
      </w:r>
      <w:r>
        <w:rPr>
          <w:color w:val="231F20"/>
        </w:rPr>
        <w:t>em segunda</w:t>
      </w:r>
      <w:r>
        <w:rPr>
          <w:color w:val="231F20"/>
          <w:spacing w:val="-2"/>
        </w:rPr>
        <w:t xml:space="preserve"> </w:t>
      </w:r>
      <w:r>
        <w:rPr>
          <w:color w:val="231F20"/>
        </w:rPr>
        <w:t>convocação, pela maioria das Cotas dos Cotistas presentes; (iii) a alteração das características, vantagens, direitos e obrigações das classes de Cotas Subordinadas dependerão, no</w:t>
      </w:r>
      <w:r>
        <w:rPr>
          <w:color w:val="231F20"/>
          <w:spacing w:val="-1"/>
        </w:rPr>
        <w:t xml:space="preserve"> </w:t>
      </w:r>
      <w:r>
        <w:rPr>
          <w:color w:val="231F20"/>
        </w:rPr>
        <w:t>mínimo, da aprovação</w:t>
      </w:r>
      <w:r>
        <w:rPr>
          <w:color w:val="231F20"/>
          <w:spacing w:val="-1"/>
        </w:rPr>
        <w:t xml:space="preserve"> </w:t>
      </w:r>
      <w:r>
        <w:rPr>
          <w:color w:val="231F20"/>
        </w:rPr>
        <w:t>dos</w:t>
      </w:r>
      <w:r>
        <w:rPr>
          <w:color w:val="231F20"/>
          <w:spacing w:val="-1"/>
        </w:rPr>
        <w:t xml:space="preserve"> </w:t>
      </w:r>
      <w:r>
        <w:rPr>
          <w:color w:val="231F20"/>
        </w:rPr>
        <w:t>titulares da totalidade da</w:t>
      </w:r>
      <w:r>
        <w:rPr>
          <w:color w:val="231F20"/>
          <w:spacing w:val="-2"/>
        </w:rPr>
        <w:t xml:space="preserve"> </w:t>
      </w:r>
      <w:r>
        <w:rPr>
          <w:color w:val="231F20"/>
        </w:rPr>
        <w:t>respectiva classe</w:t>
      </w:r>
      <w:r>
        <w:rPr>
          <w:color w:val="231F20"/>
          <w:spacing w:val="-16"/>
        </w:rPr>
        <w:t xml:space="preserve"> </w:t>
      </w:r>
      <w:r>
        <w:rPr>
          <w:color w:val="231F20"/>
        </w:rPr>
        <w:t>de</w:t>
      </w:r>
      <w:r>
        <w:rPr>
          <w:color w:val="231F20"/>
          <w:spacing w:val="-15"/>
        </w:rPr>
        <w:t xml:space="preserve"> </w:t>
      </w:r>
      <w:r>
        <w:rPr>
          <w:color w:val="231F20"/>
        </w:rPr>
        <w:t>Cotas</w:t>
      </w:r>
      <w:r>
        <w:rPr>
          <w:color w:val="231F20"/>
          <w:spacing w:val="-15"/>
        </w:rPr>
        <w:t xml:space="preserve"> </w:t>
      </w:r>
      <w:r>
        <w:rPr>
          <w:color w:val="231F20"/>
        </w:rPr>
        <w:t>Subordinadas,</w:t>
      </w:r>
      <w:r>
        <w:rPr>
          <w:color w:val="231F20"/>
          <w:spacing w:val="-16"/>
        </w:rPr>
        <w:t xml:space="preserve"> </w:t>
      </w:r>
      <w:r>
        <w:rPr>
          <w:color w:val="231F20"/>
        </w:rPr>
        <w:t>com</w:t>
      </w:r>
      <w:r>
        <w:rPr>
          <w:color w:val="231F20"/>
          <w:spacing w:val="-15"/>
        </w:rPr>
        <w:t xml:space="preserve"> </w:t>
      </w:r>
      <w:r>
        <w:rPr>
          <w:color w:val="231F20"/>
        </w:rPr>
        <w:t>exceção</w:t>
      </w:r>
      <w:r>
        <w:rPr>
          <w:color w:val="231F20"/>
          <w:spacing w:val="-15"/>
        </w:rPr>
        <w:t xml:space="preserve"> </w:t>
      </w:r>
      <w:r>
        <w:rPr>
          <w:color w:val="231F20"/>
        </w:rPr>
        <w:t>da</w:t>
      </w:r>
      <w:r>
        <w:rPr>
          <w:color w:val="231F20"/>
          <w:spacing w:val="-15"/>
        </w:rPr>
        <w:t xml:space="preserve"> </w:t>
      </w:r>
      <w:r>
        <w:rPr>
          <w:color w:val="231F20"/>
        </w:rPr>
        <w:t>redução</w:t>
      </w:r>
      <w:r>
        <w:rPr>
          <w:color w:val="231F20"/>
          <w:spacing w:val="-16"/>
        </w:rPr>
        <w:t xml:space="preserve"> </w:t>
      </w:r>
      <w:r>
        <w:rPr>
          <w:color w:val="231F20"/>
        </w:rPr>
        <w:t>do</w:t>
      </w:r>
      <w:r>
        <w:rPr>
          <w:color w:val="231F20"/>
          <w:spacing w:val="-15"/>
        </w:rPr>
        <w:t xml:space="preserve"> </w:t>
      </w:r>
      <w:r>
        <w:rPr>
          <w:color w:val="231F20"/>
        </w:rPr>
        <w:t>percentual</w:t>
      </w:r>
      <w:r>
        <w:rPr>
          <w:color w:val="231F20"/>
          <w:spacing w:val="-15"/>
        </w:rPr>
        <w:t xml:space="preserve"> </w:t>
      </w:r>
      <w:r>
        <w:rPr>
          <w:color w:val="231F20"/>
        </w:rPr>
        <w:t>do</w:t>
      </w:r>
      <w:r>
        <w:rPr>
          <w:color w:val="231F20"/>
          <w:spacing w:val="-16"/>
        </w:rPr>
        <w:t xml:space="preserve"> </w:t>
      </w:r>
      <w:r>
        <w:rPr>
          <w:color w:val="231F20"/>
        </w:rPr>
        <w:t>Índice de Subordinação Mínimo que também deverá ser aprovado pelos titulares de Cota</w:t>
      </w:r>
      <w:r>
        <w:rPr>
          <w:color w:val="231F20"/>
          <w:spacing w:val="40"/>
        </w:rPr>
        <w:t xml:space="preserve"> </w:t>
      </w:r>
      <w:r>
        <w:rPr>
          <w:color w:val="231F20"/>
        </w:rPr>
        <w:t>Seniores;</w:t>
      </w:r>
      <w:r>
        <w:rPr>
          <w:color w:val="231F20"/>
          <w:spacing w:val="40"/>
        </w:rPr>
        <w:t xml:space="preserve"> </w:t>
      </w:r>
      <w:r>
        <w:rPr>
          <w:color w:val="231F20"/>
        </w:rPr>
        <w:t>(iv)</w:t>
      </w:r>
      <w:r>
        <w:rPr>
          <w:color w:val="231F20"/>
          <w:spacing w:val="40"/>
        </w:rPr>
        <w:t xml:space="preserve"> </w:t>
      </w:r>
      <w:r>
        <w:rPr>
          <w:color w:val="231F20"/>
        </w:rPr>
        <w:t>a</w:t>
      </w:r>
      <w:r>
        <w:rPr>
          <w:color w:val="231F20"/>
          <w:spacing w:val="40"/>
        </w:rPr>
        <w:t xml:space="preserve"> </w:t>
      </w:r>
      <w:r>
        <w:rPr>
          <w:color w:val="231F20"/>
        </w:rPr>
        <w:t>emissão</w:t>
      </w:r>
      <w:r>
        <w:rPr>
          <w:color w:val="231F20"/>
          <w:spacing w:val="40"/>
        </w:rPr>
        <w:t xml:space="preserve"> </w:t>
      </w:r>
      <w:r>
        <w:rPr>
          <w:color w:val="231F20"/>
        </w:rPr>
        <w:t>da</w:t>
      </w:r>
      <w:r>
        <w:rPr>
          <w:color w:val="231F20"/>
          <w:spacing w:val="40"/>
        </w:rPr>
        <w:t xml:space="preserve"> </w:t>
      </w:r>
      <w:r>
        <w:rPr>
          <w:color w:val="231F20"/>
        </w:rPr>
        <w:t>nova</w:t>
      </w:r>
      <w:r>
        <w:rPr>
          <w:color w:val="231F20"/>
          <w:spacing w:val="40"/>
        </w:rPr>
        <w:t xml:space="preserve"> </w:t>
      </w:r>
      <w:r>
        <w:rPr>
          <w:color w:val="231F20"/>
        </w:rPr>
        <w:t>série</w:t>
      </w:r>
      <w:r>
        <w:rPr>
          <w:color w:val="231F20"/>
          <w:spacing w:val="40"/>
        </w:rPr>
        <w:t xml:space="preserve"> </w:t>
      </w:r>
      <w:r>
        <w:rPr>
          <w:color w:val="231F20"/>
        </w:rPr>
        <w:t>de</w:t>
      </w:r>
      <w:r>
        <w:rPr>
          <w:color w:val="231F20"/>
          <w:spacing w:val="40"/>
        </w:rPr>
        <w:t xml:space="preserve"> </w:t>
      </w:r>
      <w:r>
        <w:rPr>
          <w:color w:val="231F20"/>
        </w:rPr>
        <w:t>Cotas</w:t>
      </w:r>
      <w:r>
        <w:rPr>
          <w:color w:val="231F20"/>
          <w:spacing w:val="40"/>
        </w:rPr>
        <w:t xml:space="preserve"> </w:t>
      </w:r>
      <w:r>
        <w:rPr>
          <w:color w:val="231F20"/>
        </w:rPr>
        <w:t>Seniores</w:t>
      </w:r>
      <w:r>
        <w:rPr>
          <w:color w:val="231F20"/>
          <w:spacing w:val="40"/>
        </w:rPr>
        <w:t xml:space="preserve"> </w:t>
      </w:r>
      <w:r>
        <w:rPr>
          <w:color w:val="231F20"/>
        </w:rPr>
        <w:t>tenha</w:t>
      </w:r>
      <w:r>
        <w:rPr>
          <w:color w:val="231F20"/>
          <w:spacing w:val="40"/>
        </w:rPr>
        <w:t xml:space="preserve"> </w:t>
      </w:r>
      <w:r>
        <w:rPr>
          <w:color w:val="231F20"/>
        </w:rPr>
        <w:t>sido</w:t>
      </w:r>
    </w:p>
    <w:p w14:paraId="07FFA742"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75C031F7" w14:textId="77777777" w:rsidR="00827D97" w:rsidRDefault="00000000">
      <w:pPr>
        <w:pStyle w:val="Corpodetexto"/>
        <w:spacing w:before="44" w:line="302" w:lineRule="auto"/>
        <w:ind w:left="2212" w:right="227"/>
        <w:jc w:val="both"/>
      </w:pPr>
      <w:r>
        <w:rPr>
          <w:color w:val="231F20"/>
        </w:rPr>
        <w:lastRenderedPageBreak/>
        <w:t>aprovado</w:t>
      </w:r>
      <w:r>
        <w:rPr>
          <w:color w:val="231F20"/>
          <w:spacing w:val="-5"/>
        </w:rPr>
        <w:t xml:space="preserve"> </w:t>
      </w:r>
      <w:r>
        <w:rPr>
          <w:color w:val="231F20"/>
        </w:rPr>
        <w:t>por</w:t>
      </w:r>
      <w:r>
        <w:rPr>
          <w:color w:val="231F20"/>
          <w:spacing w:val="-4"/>
        </w:rPr>
        <w:t xml:space="preserve"> </w:t>
      </w:r>
      <w:r>
        <w:rPr>
          <w:color w:val="231F20"/>
        </w:rPr>
        <w:t>Cotistas</w:t>
      </w:r>
      <w:r>
        <w:rPr>
          <w:color w:val="231F20"/>
          <w:spacing w:val="-4"/>
        </w:rPr>
        <w:t xml:space="preserve"> </w:t>
      </w:r>
      <w:r>
        <w:rPr>
          <w:color w:val="231F20"/>
        </w:rPr>
        <w:t>detentores</w:t>
      </w:r>
      <w:r>
        <w:rPr>
          <w:color w:val="231F20"/>
          <w:spacing w:val="-4"/>
        </w:rPr>
        <w:t xml:space="preserve"> </w:t>
      </w:r>
      <w:r>
        <w:rPr>
          <w:color w:val="231F20"/>
        </w:rPr>
        <w:t>de</w:t>
      </w:r>
      <w:r>
        <w:rPr>
          <w:color w:val="231F20"/>
          <w:spacing w:val="-5"/>
        </w:rPr>
        <w:t xml:space="preserve"> </w:t>
      </w:r>
      <w:r>
        <w:rPr>
          <w:color w:val="231F20"/>
        </w:rPr>
        <w:t>75%</w:t>
      </w:r>
      <w:r>
        <w:rPr>
          <w:color w:val="231F20"/>
          <w:spacing w:val="-6"/>
        </w:rPr>
        <w:t xml:space="preserve"> </w:t>
      </w:r>
      <w:r>
        <w:rPr>
          <w:color w:val="231F20"/>
        </w:rPr>
        <w:t>(setenta</w:t>
      </w:r>
      <w:r>
        <w:rPr>
          <w:color w:val="231F20"/>
          <w:spacing w:val="-4"/>
        </w:rPr>
        <w:t xml:space="preserve"> </w:t>
      </w:r>
      <w:r>
        <w:rPr>
          <w:color w:val="231F20"/>
        </w:rPr>
        <w:t>e</w:t>
      </w:r>
      <w:r>
        <w:rPr>
          <w:color w:val="231F20"/>
          <w:spacing w:val="-4"/>
        </w:rPr>
        <w:t xml:space="preserve"> </w:t>
      </w:r>
      <w:r>
        <w:rPr>
          <w:color w:val="231F20"/>
        </w:rPr>
        <w:t>cinco</w:t>
      </w:r>
      <w:r>
        <w:rPr>
          <w:color w:val="231F20"/>
          <w:spacing w:val="-5"/>
        </w:rPr>
        <w:t xml:space="preserve"> </w:t>
      </w:r>
      <w:r>
        <w:rPr>
          <w:color w:val="231F20"/>
        </w:rPr>
        <w:t>por</w:t>
      </w:r>
      <w:r>
        <w:rPr>
          <w:color w:val="231F20"/>
          <w:spacing w:val="-5"/>
        </w:rPr>
        <w:t xml:space="preserve"> </w:t>
      </w:r>
      <w:r>
        <w:rPr>
          <w:color w:val="231F20"/>
        </w:rPr>
        <w:t>cento) das</w:t>
      </w:r>
      <w:r>
        <w:rPr>
          <w:color w:val="231F20"/>
          <w:spacing w:val="-4"/>
        </w:rPr>
        <w:t xml:space="preserve"> </w:t>
      </w:r>
      <w:r>
        <w:rPr>
          <w:color w:val="231F20"/>
        </w:rPr>
        <w:t>Cotas Subordinadas</w:t>
      </w:r>
      <w:r>
        <w:rPr>
          <w:color w:val="231F20"/>
          <w:spacing w:val="-11"/>
        </w:rPr>
        <w:t xml:space="preserve"> </w:t>
      </w:r>
      <w:r>
        <w:rPr>
          <w:color w:val="231F20"/>
        </w:rPr>
        <w:t>Juniores;</w:t>
      </w:r>
      <w:r>
        <w:rPr>
          <w:color w:val="231F20"/>
          <w:spacing w:val="-15"/>
        </w:rPr>
        <w:t xml:space="preserve"> </w:t>
      </w:r>
      <w:r>
        <w:rPr>
          <w:color w:val="231F20"/>
        </w:rPr>
        <w:t>(v)</w:t>
      </w:r>
      <w:r>
        <w:rPr>
          <w:color w:val="231F20"/>
          <w:spacing w:val="-12"/>
        </w:rPr>
        <w:t xml:space="preserve"> </w:t>
      </w:r>
      <w:r>
        <w:rPr>
          <w:color w:val="231F20"/>
        </w:rPr>
        <w:t>novas</w:t>
      </w:r>
      <w:r>
        <w:rPr>
          <w:color w:val="231F20"/>
          <w:spacing w:val="-13"/>
        </w:rPr>
        <w:t xml:space="preserve"> </w:t>
      </w:r>
      <w:r>
        <w:rPr>
          <w:color w:val="231F20"/>
        </w:rPr>
        <w:t>emissões</w:t>
      </w:r>
      <w:r>
        <w:rPr>
          <w:color w:val="231F20"/>
          <w:spacing w:val="-13"/>
        </w:rPr>
        <w:t xml:space="preserve"> </w:t>
      </w:r>
      <w:r>
        <w:rPr>
          <w:color w:val="231F20"/>
        </w:rPr>
        <w:t>de</w:t>
      </w:r>
      <w:r>
        <w:rPr>
          <w:color w:val="231F20"/>
          <w:spacing w:val="-14"/>
        </w:rPr>
        <w:t xml:space="preserve"> </w:t>
      </w:r>
      <w:r>
        <w:rPr>
          <w:color w:val="231F20"/>
        </w:rPr>
        <w:t>Cotas</w:t>
      </w:r>
      <w:r>
        <w:rPr>
          <w:color w:val="231F20"/>
          <w:spacing w:val="-13"/>
        </w:rPr>
        <w:t xml:space="preserve"> </w:t>
      </w:r>
      <w:r>
        <w:rPr>
          <w:color w:val="231F20"/>
        </w:rPr>
        <w:t>dependerão</w:t>
      </w:r>
      <w:r>
        <w:rPr>
          <w:color w:val="231F20"/>
          <w:spacing w:val="-13"/>
        </w:rPr>
        <w:t xml:space="preserve"> </w:t>
      </w:r>
      <w:r>
        <w:rPr>
          <w:color w:val="231F20"/>
        </w:rPr>
        <w:t>de</w:t>
      </w:r>
      <w:r>
        <w:rPr>
          <w:color w:val="231F20"/>
          <w:spacing w:val="-11"/>
        </w:rPr>
        <w:t xml:space="preserve"> </w:t>
      </w:r>
      <w:r>
        <w:rPr>
          <w:color w:val="231F20"/>
        </w:rPr>
        <w:t>aprovação pela Assembleia de Cotistas, observando que, em qualquer caso, novas Cotas somente podem ser emitidas mediante aprovação de 75% (setenta e cinco por cento)</w:t>
      </w:r>
      <w:r>
        <w:rPr>
          <w:color w:val="231F20"/>
          <w:spacing w:val="-10"/>
        </w:rPr>
        <w:t xml:space="preserve"> </w:t>
      </w:r>
      <w:r>
        <w:rPr>
          <w:color w:val="231F20"/>
        </w:rPr>
        <w:t>das</w:t>
      </w:r>
      <w:r>
        <w:rPr>
          <w:color w:val="231F20"/>
          <w:spacing w:val="-10"/>
        </w:rPr>
        <w:t xml:space="preserve"> </w:t>
      </w:r>
      <w:r>
        <w:rPr>
          <w:color w:val="231F20"/>
        </w:rPr>
        <w:t>Cotas</w:t>
      </w:r>
      <w:r>
        <w:rPr>
          <w:color w:val="231F20"/>
          <w:spacing w:val="-11"/>
        </w:rPr>
        <w:t xml:space="preserve"> </w:t>
      </w:r>
      <w:r>
        <w:rPr>
          <w:color w:val="231F20"/>
        </w:rPr>
        <w:t>Subordinadas</w:t>
      </w:r>
      <w:r>
        <w:rPr>
          <w:color w:val="231F20"/>
          <w:spacing w:val="-8"/>
        </w:rPr>
        <w:t xml:space="preserve"> </w:t>
      </w:r>
      <w:r>
        <w:rPr>
          <w:color w:val="231F20"/>
        </w:rPr>
        <w:t>Juniores,</w:t>
      </w:r>
      <w:r>
        <w:rPr>
          <w:color w:val="231F20"/>
          <w:spacing w:val="-9"/>
        </w:rPr>
        <w:t xml:space="preserve"> </w:t>
      </w:r>
      <w:r>
        <w:rPr>
          <w:color w:val="231F20"/>
        </w:rPr>
        <w:t>salvo</w:t>
      </w:r>
      <w:r>
        <w:rPr>
          <w:color w:val="231F20"/>
          <w:spacing w:val="-11"/>
        </w:rPr>
        <w:t xml:space="preserve"> </w:t>
      </w:r>
      <w:r>
        <w:rPr>
          <w:color w:val="231F20"/>
        </w:rPr>
        <w:t>a</w:t>
      </w:r>
      <w:r>
        <w:rPr>
          <w:color w:val="231F20"/>
          <w:spacing w:val="-11"/>
        </w:rPr>
        <w:t xml:space="preserve"> </w:t>
      </w:r>
      <w:r>
        <w:rPr>
          <w:color w:val="231F20"/>
        </w:rPr>
        <w:t>hipótese</w:t>
      </w:r>
      <w:r>
        <w:rPr>
          <w:color w:val="231F20"/>
          <w:spacing w:val="-8"/>
        </w:rPr>
        <w:t xml:space="preserve"> </w:t>
      </w:r>
      <w:r>
        <w:rPr>
          <w:color w:val="231F20"/>
        </w:rPr>
        <w:t>a</w:t>
      </w:r>
      <w:r>
        <w:rPr>
          <w:color w:val="231F20"/>
          <w:spacing w:val="-11"/>
        </w:rPr>
        <w:t xml:space="preserve"> </w:t>
      </w:r>
      <w:r>
        <w:rPr>
          <w:color w:val="231F20"/>
        </w:rPr>
        <w:t>hipótese</w:t>
      </w:r>
      <w:r>
        <w:rPr>
          <w:color w:val="231F20"/>
          <w:spacing w:val="-8"/>
        </w:rPr>
        <w:t xml:space="preserve"> </w:t>
      </w:r>
      <w:r>
        <w:rPr>
          <w:color w:val="231F20"/>
        </w:rPr>
        <w:t>emissão</w:t>
      </w:r>
      <w:r>
        <w:rPr>
          <w:color w:val="231F20"/>
          <w:spacing w:val="-8"/>
        </w:rPr>
        <w:t xml:space="preserve"> </w:t>
      </w:r>
      <w:r>
        <w:rPr>
          <w:color w:val="231F20"/>
        </w:rPr>
        <w:t>d novas Cotas por decisão do gestor, das quais não terão direito de preferência.</w:t>
      </w:r>
    </w:p>
    <w:p w14:paraId="6949CA43" w14:textId="77777777" w:rsidR="00827D97" w:rsidRDefault="00827D97">
      <w:pPr>
        <w:pStyle w:val="Corpodetexto"/>
        <w:spacing w:before="72"/>
      </w:pPr>
    </w:p>
    <w:p w14:paraId="4EE15E28" w14:textId="77777777" w:rsidR="00827D97" w:rsidRDefault="00000000">
      <w:pPr>
        <w:pStyle w:val="Corpodetexto"/>
        <w:spacing w:line="302" w:lineRule="auto"/>
        <w:ind w:left="2212" w:right="226"/>
        <w:jc w:val="both"/>
      </w:pPr>
      <w:r>
        <w:rPr>
          <w:rFonts w:ascii="Arial" w:hAnsi="Arial"/>
          <w:b/>
          <w:color w:val="231F20"/>
        </w:rPr>
        <w:t>Parágrafo</w:t>
      </w:r>
      <w:r>
        <w:rPr>
          <w:rFonts w:ascii="Arial" w:hAnsi="Arial"/>
          <w:b/>
          <w:color w:val="231F20"/>
          <w:spacing w:val="-4"/>
        </w:rPr>
        <w:t xml:space="preserve"> </w:t>
      </w:r>
      <w:r>
        <w:rPr>
          <w:rFonts w:ascii="Arial" w:hAnsi="Arial"/>
          <w:b/>
          <w:color w:val="231F20"/>
        </w:rPr>
        <w:t>2º</w:t>
      </w:r>
      <w:r>
        <w:rPr>
          <w:rFonts w:ascii="Arial" w:hAnsi="Arial"/>
          <w:b/>
          <w:color w:val="231F20"/>
          <w:spacing w:val="-2"/>
        </w:rPr>
        <w:t xml:space="preserve"> </w:t>
      </w:r>
      <w:r>
        <w:rPr>
          <w:color w:val="231F20"/>
        </w:rPr>
        <w:t>Sem</w:t>
      </w:r>
      <w:r>
        <w:rPr>
          <w:color w:val="231F20"/>
          <w:spacing w:val="-1"/>
        </w:rPr>
        <w:t xml:space="preserve"> </w:t>
      </w:r>
      <w:r>
        <w:rPr>
          <w:color w:val="231F20"/>
        </w:rPr>
        <w:t>prejuízo de</w:t>
      </w:r>
      <w:r>
        <w:rPr>
          <w:color w:val="231F20"/>
          <w:spacing w:val="-4"/>
        </w:rPr>
        <w:t xml:space="preserve"> </w:t>
      </w:r>
      <w:r>
        <w:rPr>
          <w:color w:val="231F20"/>
        </w:rPr>
        <w:t>posterior</w:t>
      </w:r>
      <w:r>
        <w:rPr>
          <w:color w:val="231F20"/>
          <w:spacing w:val="-3"/>
        </w:rPr>
        <w:t xml:space="preserve"> </w:t>
      </w:r>
      <w:r>
        <w:rPr>
          <w:color w:val="231F20"/>
        </w:rPr>
        <w:t>aprovação</w:t>
      </w:r>
      <w:r>
        <w:rPr>
          <w:color w:val="231F20"/>
          <w:spacing w:val="-1"/>
        </w:rPr>
        <w:t xml:space="preserve"> </w:t>
      </w:r>
      <w:r>
        <w:rPr>
          <w:color w:val="231F20"/>
        </w:rPr>
        <w:t>em</w:t>
      </w:r>
      <w:r>
        <w:rPr>
          <w:color w:val="231F20"/>
          <w:spacing w:val="-3"/>
        </w:rPr>
        <w:t xml:space="preserve"> </w:t>
      </w:r>
      <w:r>
        <w:rPr>
          <w:color w:val="231F20"/>
        </w:rPr>
        <w:t>Assembleia</w:t>
      </w:r>
      <w:r>
        <w:rPr>
          <w:color w:val="231F20"/>
          <w:spacing w:val="-1"/>
        </w:rPr>
        <w:t xml:space="preserve"> </w:t>
      </w:r>
      <w:r>
        <w:rPr>
          <w:color w:val="231F20"/>
        </w:rPr>
        <w:t>de</w:t>
      </w:r>
      <w:r>
        <w:rPr>
          <w:color w:val="231F20"/>
          <w:spacing w:val="-4"/>
        </w:rPr>
        <w:t xml:space="preserve"> </w:t>
      </w:r>
      <w:r>
        <w:rPr>
          <w:color w:val="231F20"/>
        </w:rPr>
        <w:t>Cotistas, nos termos do Parágrafo Primeiro acima, estarão necessariamente sujeitas à aprovação prévia de Cotistas titulares de 75% (setenta e cinco por cento) das Cotas Subordinadas Júnior as deliberações relativas a:</w:t>
      </w:r>
    </w:p>
    <w:p w14:paraId="36E5FB00" w14:textId="77777777" w:rsidR="00827D97" w:rsidRDefault="00827D97">
      <w:pPr>
        <w:pStyle w:val="Corpodetexto"/>
        <w:spacing w:before="72"/>
      </w:pPr>
    </w:p>
    <w:p w14:paraId="2FDAFA01" w14:textId="77777777" w:rsidR="00827D97" w:rsidRDefault="00000000">
      <w:pPr>
        <w:pStyle w:val="PargrafodaLista"/>
        <w:numPr>
          <w:ilvl w:val="0"/>
          <w:numId w:val="32"/>
        </w:numPr>
        <w:tabs>
          <w:tab w:val="left" w:pos="2570"/>
          <w:tab w:val="left" w:pos="2572"/>
        </w:tabs>
        <w:spacing w:line="302" w:lineRule="auto"/>
        <w:ind w:right="230"/>
        <w:jc w:val="both"/>
      </w:pPr>
      <w:r>
        <w:rPr>
          <w:color w:val="231F20"/>
        </w:rPr>
        <w:t>Alteração de característica de qualquer classe de Cotas já existentes, em especial daquela que afete qualquer vantagem, crie ou aumente qualquer obrigação relativa às Cotas Subordinadas Júnior, inclusive qualquer alteração da forma, valores ou prazos de remuneração, amortização ou resgate das Cotas Seniores ou Cotas Subordinadas Mezanino;</w:t>
      </w:r>
    </w:p>
    <w:p w14:paraId="7EB5CB61" w14:textId="77777777" w:rsidR="00827D97" w:rsidRDefault="00000000">
      <w:pPr>
        <w:pStyle w:val="PargrafodaLista"/>
        <w:numPr>
          <w:ilvl w:val="0"/>
          <w:numId w:val="32"/>
        </w:numPr>
        <w:tabs>
          <w:tab w:val="left" w:pos="2568"/>
          <w:tab w:val="left" w:pos="2572"/>
        </w:tabs>
        <w:spacing w:before="3" w:line="304" w:lineRule="auto"/>
        <w:ind w:right="228"/>
        <w:jc w:val="both"/>
      </w:pPr>
      <w:r>
        <w:rPr>
          <w:color w:val="231F20"/>
        </w:rPr>
        <w:t>Alteração</w:t>
      </w:r>
      <w:r>
        <w:rPr>
          <w:color w:val="231F20"/>
          <w:spacing w:val="-8"/>
        </w:rPr>
        <w:t xml:space="preserve"> </w:t>
      </w:r>
      <w:r>
        <w:rPr>
          <w:color w:val="231F20"/>
        </w:rPr>
        <w:t>de</w:t>
      </w:r>
      <w:r>
        <w:rPr>
          <w:color w:val="231F20"/>
          <w:spacing w:val="-8"/>
        </w:rPr>
        <w:t xml:space="preserve"> </w:t>
      </w:r>
      <w:r>
        <w:rPr>
          <w:color w:val="231F20"/>
        </w:rPr>
        <w:t>qualquer</w:t>
      </w:r>
      <w:r>
        <w:rPr>
          <w:color w:val="231F20"/>
          <w:spacing w:val="-8"/>
        </w:rPr>
        <w:t xml:space="preserve"> </w:t>
      </w:r>
      <w:r>
        <w:rPr>
          <w:color w:val="231F20"/>
        </w:rPr>
        <w:t>item</w:t>
      </w:r>
      <w:r>
        <w:rPr>
          <w:color w:val="231F20"/>
          <w:spacing w:val="-8"/>
        </w:rPr>
        <w:t xml:space="preserve"> </w:t>
      </w:r>
      <w:r>
        <w:rPr>
          <w:color w:val="231F20"/>
        </w:rPr>
        <w:t>que</w:t>
      </w:r>
      <w:r>
        <w:rPr>
          <w:color w:val="231F20"/>
          <w:spacing w:val="-8"/>
        </w:rPr>
        <w:t xml:space="preserve"> </w:t>
      </w:r>
      <w:r>
        <w:rPr>
          <w:color w:val="231F20"/>
        </w:rPr>
        <w:t>afete</w:t>
      </w:r>
      <w:r>
        <w:rPr>
          <w:color w:val="231F20"/>
          <w:spacing w:val="-10"/>
        </w:rPr>
        <w:t xml:space="preserve"> </w:t>
      </w:r>
      <w:r>
        <w:rPr>
          <w:color w:val="231F20"/>
        </w:rPr>
        <w:t>a</w:t>
      </w:r>
      <w:r>
        <w:rPr>
          <w:color w:val="231F20"/>
          <w:spacing w:val="-6"/>
        </w:rPr>
        <w:t xml:space="preserve"> </w:t>
      </w:r>
      <w:r>
        <w:rPr>
          <w:color w:val="231F20"/>
        </w:rPr>
        <w:t>política</w:t>
      </w:r>
      <w:r>
        <w:rPr>
          <w:color w:val="231F20"/>
          <w:spacing w:val="-8"/>
        </w:rPr>
        <w:t xml:space="preserve"> </w:t>
      </w:r>
      <w:r>
        <w:rPr>
          <w:color w:val="231F20"/>
        </w:rPr>
        <w:t>de</w:t>
      </w:r>
      <w:r>
        <w:rPr>
          <w:color w:val="231F20"/>
          <w:spacing w:val="-10"/>
        </w:rPr>
        <w:t xml:space="preserve"> </w:t>
      </w:r>
      <w:r>
        <w:rPr>
          <w:color w:val="231F20"/>
        </w:rPr>
        <w:t>investimento,</w:t>
      </w:r>
      <w:r>
        <w:rPr>
          <w:color w:val="231F20"/>
          <w:spacing w:val="-8"/>
        </w:rPr>
        <w:t xml:space="preserve"> </w:t>
      </w:r>
      <w:r>
        <w:rPr>
          <w:color w:val="231F20"/>
        </w:rPr>
        <w:t xml:space="preserve">composição e diversificação da carteira, Condições de Cessão ou Critérios de </w:t>
      </w:r>
      <w:r>
        <w:rPr>
          <w:color w:val="231F20"/>
          <w:spacing w:val="-2"/>
        </w:rPr>
        <w:t>Elegibilidade;</w:t>
      </w:r>
    </w:p>
    <w:p w14:paraId="1F485255" w14:textId="77777777" w:rsidR="00827D97" w:rsidRDefault="00000000">
      <w:pPr>
        <w:pStyle w:val="PargrafodaLista"/>
        <w:numPr>
          <w:ilvl w:val="0"/>
          <w:numId w:val="32"/>
        </w:numPr>
        <w:tabs>
          <w:tab w:val="left" w:pos="2570"/>
        </w:tabs>
        <w:spacing w:line="248" w:lineRule="exact"/>
        <w:ind w:left="2570" w:hanging="358"/>
        <w:jc w:val="both"/>
      </w:pPr>
      <w:r>
        <w:rPr>
          <w:color w:val="231F20"/>
        </w:rPr>
        <w:t>Alteração</w:t>
      </w:r>
      <w:r>
        <w:rPr>
          <w:color w:val="231F20"/>
          <w:spacing w:val="-3"/>
        </w:rPr>
        <w:t xml:space="preserve"> </w:t>
      </w:r>
      <w:r>
        <w:rPr>
          <w:color w:val="231F20"/>
        </w:rPr>
        <w:t>do</w:t>
      </w:r>
      <w:r>
        <w:rPr>
          <w:color w:val="231F20"/>
          <w:spacing w:val="-4"/>
        </w:rPr>
        <w:t xml:space="preserve"> </w:t>
      </w:r>
      <w:r>
        <w:rPr>
          <w:color w:val="231F20"/>
        </w:rPr>
        <w:t>Índice</w:t>
      </w:r>
      <w:r>
        <w:rPr>
          <w:color w:val="231F20"/>
          <w:spacing w:val="-4"/>
        </w:rPr>
        <w:t xml:space="preserve"> </w:t>
      </w:r>
      <w:r>
        <w:rPr>
          <w:color w:val="231F20"/>
        </w:rPr>
        <w:t>de</w:t>
      </w:r>
      <w:r>
        <w:rPr>
          <w:color w:val="231F20"/>
          <w:spacing w:val="-1"/>
        </w:rPr>
        <w:t xml:space="preserve"> </w:t>
      </w:r>
      <w:r>
        <w:rPr>
          <w:color w:val="231F20"/>
        </w:rPr>
        <w:t>Subordinação</w:t>
      </w:r>
      <w:r>
        <w:rPr>
          <w:color w:val="231F20"/>
          <w:spacing w:val="-4"/>
        </w:rPr>
        <w:t xml:space="preserve"> </w:t>
      </w:r>
      <w:r>
        <w:rPr>
          <w:color w:val="231F20"/>
          <w:spacing w:val="-2"/>
        </w:rPr>
        <w:t>Mínimo;</w:t>
      </w:r>
    </w:p>
    <w:p w14:paraId="348B57BA" w14:textId="77777777" w:rsidR="00827D97" w:rsidRDefault="00000000">
      <w:pPr>
        <w:pStyle w:val="PargrafodaLista"/>
        <w:numPr>
          <w:ilvl w:val="0"/>
          <w:numId w:val="32"/>
        </w:numPr>
        <w:tabs>
          <w:tab w:val="left" w:pos="2570"/>
        </w:tabs>
        <w:spacing w:before="69"/>
        <w:ind w:left="2570" w:hanging="358"/>
        <w:jc w:val="both"/>
      </w:pPr>
      <w:r>
        <w:rPr>
          <w:color w:val="231F20"/>
        </w:rPr>
        <w:t>Emissão</w:t>
      </w:r>
      <w:r>
        <w:rPr>
          <w:color w:val="231F20"/>
          <w:spacing w:val="-3"/>
        </w:rPr>
        <w:t xml:space="preserve"> </w:t>
      </w:r>
      <w:r>
        <w:rPr>
          <w:color w:val="231F20"/>
        </w:rPr>
        <w:t>de</w:t>
      </w:r>
      <w:r>
        <w:rPr>
          <w:color w:val="231F20"/>
          <w:spacing w:val="-6"/>
        </w:rPr>
        <w:t xml:space="preserve"> </w:t>
      </w:r>
      <w:r>
        <w:rPr>
          <w:color w:val="231F20"/>
        </w:rPr>
        <w:t>novas</w:t>
      </w:r>
      <w:r>
        <w:rPr>
          <w:color w:val="231F20"/>
          <w:spacing w:val="-3"/>
        </w:rPr>
        <w:t xml:space="preserve"> </w:t>
      </w:r>
      <w:r>
        <w:rPr>
          <w:color w:val="231F20"/>
        </w:rPr>
        <w:t>Cotas,</w:t>
      </w:r>
      <w:r>
        <w:rPr>
          <w:color w:val="231F20"/>
          <w:spacing w:val="-1"/>
        </w:rPr>
        <w:t xml:space="preserve"> </w:t>
      </w:r>
      <w:r>
        <w:rPr>
          <w:color w:val="231F20"/>
        </w:rPr>
        <w:t>salvo</w:t>
      </w:r>
      <w:r>
        <w:rPr>
          <w:color w:val="231F20"/>
          <w:spacing w:val="-6"/>
        </w:rPr>
        <w:t xml:space="preserve"> </w:t>
      </w:r>
      <w:r>
        <w:rPr>
          <w:color w:val="231F20"/>
        </w:rPr>
        <w:t>se</w:t>
      </w:r>
      <w:r>
        <w:rPr>
          <w:color w:val="231F20"/>
          <w:spacing w:val="-3"/>
        </w:rPr>
        <w:t xml:space="preserve"> </w:t>
      </w:r>
      <w:r>
        <w:rPr>
          <w:color w:val="231F20"/>
        </w:rPr>
        <w:t>por</w:t>
      </w:r>
      <w:r>
        <w:rPr>
          <w:color w:val="231F20"/>
          <w:spacing w:val="-2"/>
        </w:rPr>
        <w:t xml:space="preserve"> </w:t>
      </w:r>
      <w:r>
        <w:rPr>
          <w:color w:val="231F20"/>
        </w:rPr>
        <w:t>estratégia</w:t>
      </w:r>
      <w:r>
        <w:rPr>
          <w:color w:val="231F20"/>
          <w:spacing w:val="-4"/>
        </w:rPr>
        <w:t xml:space="preserve"> </w:t>
      </w:r>
      <w:r>
        <w:rPr>
          <w:color w:val="231F20"/>
        </w:rPr>
        <w:t>e</w:t>
      </w:r>
      <w:r>
        <w:rPr>
          <w:color w:val="231F20"/>
          <w:spacing w:val="-2"/>
        </w:rPr>
        <w:t xml:space="preserve"> </w:t>
      </w:r>
      <w:r>
        <w:rPr>
          <w:color w:val="231F20"/>
        </w:rPr>
        <w:t>a</w:t>
      </w:r>
      <w:r>
        <w:rPr>
          <w:color w:val="231F20"/>
          <w:spacing w:val="-2"/>
        </w:rPr>
        <w:t xml:space="preserve"> </w:t>
      </w:r>
      <w:r>
        <w:rPr>
          <w:color w:val="231F20"/>
        </w:rPr>
        <w:t>critério</w:t>
      </w:r>
      <w:r>
        <w:rPr>
          <w:color w:val="231F20"/>
          <w:spacing w:val="-6"/>
        </w:rPr>
        <w:t xml:space="preserve"> </w:t>
      </w:r>
      <w:r>
        <w:rPr>
          <w:color w:val="231F20"/>
        </w:rPr>
        <w:t>do</w:t>
      </w:r>
      <w:r>
        <w:rPr>
          <w:color w:val="231F20"/>
          <w:spacing w:val="-1"/>
        </w:rPr>
        <w:t xml:space="preserve"> </w:t>
      </w:r>
      <w:r>
        <w:rPr>
          <w:color w:val="231F20"/>
          <w:spacing w:val="-2"/>
        </w:rPr>
        <w:t>gestor;</w:t>
      </w:r>
    </w:p>
    <w:p w14:paraId="60B15408" w14:textId="77777777" w:rsidR="00827D97" w:rsidRDefault="00000000">
      <w:pPr>
        <w:pStyle w:val="PargrafodaLista"/>
        <w:numPr>
          <w:ilvl w:val="0"/>
          <w:numId w:val="32"/>
        </w:numPr>
        <w:tabs>
          <w:tab w:val="left" w:pos="2570"/>
        </w:tabs>
        <w:spacing w:before="66"/>
        <w:ind w:left="2570" w:hanging="358"/>
        <w:jc w:val="both"/>
      </w:pPr>
      <w:r>
        <w:rPr>
          <w:color w:val="231F20"/>
        </w:rPr>
        <w:t>Alteração</w:t>
      </w:r>
      <w:r>
        <w:rPr>
          <w:color w:val="231F20"/>
          <w:spacing w:val="-3"/>
        </w:rPr>
        <w:t xml:space="preserve"> </w:t>
      </w:r>
      <w:r>
        <w:rPr>
          <w:color w:val="231F20"/>
        </w:rPr>
        <w:t>da</w:t>
      </w:r>
      <w:r>
        <w:rPr>
          <w:color w:val="231F20"/>
          <w:spacing w:val="-5"/>
        </w:rPr>
        <w:t xml:space="preserve"> </w:t>
      </w:r>
      <w:r>
        <w:rPr>
          <w:color w:val="231F20"/>
        </w:rPr>
        <w:t>ordem</w:t>
      </w:r>
      <w:r>
        <w:rPr>
          <w:color w:val="231F20"/>
          <w:spacing w:val="-4"/>
        </w:rPr>
        <w:t xml:space="preserve"> </w:t>
      </w:r>
      <w:r>
        <w:rPr>
          <w:color w:val="231F20"/>
        </w:rPr>
        <w:t>de</w:t>
      </w:r>
      <w:r>
        <w:rPr>
          <w:color w:val="231F20"/>
          <w:spacing w:val="-3"/>
        </w:rPr>
        <w:t xml:space="preserve"> </w:t>
      </w:r>
      <w:r>
        <w:rPr>
          <w:color w:val="231F20"/>
        </w:rPr>
        <w:t>alocação</w:t>
      </w:r>
      <w:r>
        <w:rPr>
          <w:color w:val="231F20"/>
          <w:spacing w:val="-3"/>
        </w:rPr>
        <w:t xml:space="preserve"> </w:t>
      </w:r>
      <w:r>
        <w:rPr>
          <w:color w:val="231F20"/>
        </w:rPr>
        <w:t>dos</w:t>
      </w:r>
      <w:r>
        <w:rPr>
          <w:color w:val="231F20"/>
          <w:spacing w:val="-4"/>
        </w:rPr>
        <w:t xml:space="preserve"> </w:t>
      </w:r>
      <w:r>
        <w:rPr>
          <w:color w:val="231F20"/>
          <w:spacing w:val="-2"/>
        </w:rPr>
        <w:t>recursos;</w:t>
      </w:r>
    </w:p>
    <w:p w14:paraId="0DF1B277" w14:textId="77777777" w:rsidR="00827D97" w:rsidRDefault="00000000">
      <w:pPr>
        <w:pStyle w:val="PargrafodaLista"/>
        <w:numPr>
          <w:ilvl w:val="0"/>
          <w:numId w:val="32"/>
        </w:numPr>
        <w:tabs>
          <w:tab w:val="left" w:pos="2567"/>
          <w:tab w:val="left" w:pos="2572"/>
        </w:tabs>
        <w:spacing w:before="66" w:line="304" w:lineRule="auto"/>
        <w:ind w:right="231"/>
        <w:jc w:val="both"/>
      </w:pPr>
      <w:r>
        <w:rPr>
          <w:color w:val="231F20"/>
        </w:rPr>
        <w:t xml:space="preserve">Alteração da metodologia de avaliação dos ativos prevista neste </w:t>
      </w:r>
      <w:r>
        <w:rPr>
          <w:color w:val="231F20"/>
          <w:spacing w:val="-2"/>
        </w:rPr>
        <w:t>Regulamento;</w:t>
      </w:r>
    </w:p>
    <w:p w14:paraId="0C5846DE" w14:textId="77777777" w:rsidR="00827D97" w:rsidRDefault="00000000">
      <w:pPr>
        <w:pStyle w:val="PargrafodaLista"/>
        <w:numPr>
          <w:ilvl w:val="0"/>
          <w:numId w:val="32"/>
        </w:numPr>
        <w:tabs>
          <w:tab w:val="left" w:pos="2568"/>
          <w:tab w:val="left" w:pos="2572"/>
        </w:tabs>
        <w:spacing w:line="302" w:lineRule="auto"/>
        <w:ind w:right="237"/>
        <w:jc w:val="both"/>
      </w:pPr>
      <w:r>
        <w:rPr>
          <w:color w:val="231F20"/>
        </w:rPr>
        <w:t xml:space="preserve">Alteração dos direitos de voto de cada classe de Cotas e aos quóruns de </w:t>
      </w:r>
      <w:r>
        <w:rPr>
          <w:color w:val="231F20"/>
          <w:spacing w:val="-2"/>
        </w:rPr>
        <w:t>deliberação;</w:t>
      </w:r>
    </w:p>
    <w:p w14:paraId="31A358A3" w14:textId="77777777" w:rsidR="00827D97" w:rsidRDefault="00000000">
      <w:pPr>
        <w:pStyle w:val="PargrafodaLista"/>
        <w:numPr>
          <w:ilvl w:val="0"/>
          <w:numId w:val="32"/>
        </w:numPr>
        <w:tabs>
          <w:tab w:val="left" w:pos="2568"/>
          <w:tab w:val="left" w:pos="2572"/>
        </w:tabs>
        <w:spacing w:line="302" w:lineRule="auto"/>
        <w:ind w:right="231"/>
        <w:jc w:val="both"/>
      </w:pPr>
      <w:r>
        <w:rPr>
          <w:color w:val="231F20"/>
        </w:rPr>
        <w:t>Alteração</w:t>
      </w:r>
      <w:r>
        <w:rPr>
          <w:color w:val="231F20"/>
          <w:spacing w:val="-7"/>
        </w:rPr>
        <w:t xml:space="preserve"> </w:t>
      </w:r>
      <w:r>
        <w:rPr>
          <w:color w:val="231F20"/>
        </w:rPr>
        <w:t>de</w:t>
      </w:r>
      <w:r>
        <w:rPr>
          <w:color w:val="231F20"/>
          <w:spacing w:val="-7"/>
        </w:rPr>
        <w:t xml:space="preserve"> </w:t>
      </w:r>
      <w:r>
        <w:rPr>
          <w:color w:val="231F20"/>
        </w:rPr>
        <w:t>qualquer</w:t>
      </w:r>
      <w:r>
        <w:rPr>
          <w:color w:val="231F20"/>
          <w:spacing w:val="-7"/>
        </w:rPr>
        <w:t xml:space="preserve"> </w:t>
      </w:r>
      <w:r>
        <w:rPr>
          <w:color w:val="231F20"/>
        </w:rPr>
        <w:t>item</w:t>
      </w:r>
      <w:r>
        <w:rPr>
          <w:color w:val="231F20"/>
          <w:spacing w:val="-7"/>
        </w:rPr>
        <w:t xml:space="preserve"> </w:t>
      </w:r>
      <w:r>
        <w:rPr>
          <w:color w:val="231F20"/>
        </w:rPr>
        <w:t>que</w:t>
      </w:r>
      <w:r>
        <w:rPr>
          <w:color w:val="231F20"/>
          <w:spacing w:val="-7"/>
        </w:rPr>
        <w:t xml:space="preserve"> </w:t>
      </w:r>
      <w:r>
        <w:rPr>
          <w:color w:val="231F20"/>
        </w:rPr>
        <w:t>crie</w:t>
      </w:r>
      <w:r>
        <w:rPr>
          <w:color w:val="231F20"/>
          <w:spacing w:val="-7"/>
        </w:rPr>
        <w:t xml:space="preserve"> </w:t>
      </w:r>
      <w:r>
        <w:rPr>
          <w:color w:val="231F20"/>
        </w:rPr>
        <w:t>ou</w:t>
      </w:r>
      <w:r>
        <w:rPr>
          <w:color w:val="231F20"/>
          <w:spacing w:val="-8"/>
        </w:rPr>
        <w:t xml:space="preserve"> </w:t>
      </w:r>
      <w:r>
        <w:rPr>
          <w:color w:val="231F20"/>
        </w:rPr>
        <w:t>altere</w:t>
      </w:r>
      <w:r>
        <w:rPr>
          <w:color w:val="231F20"/>
          <w:spacing w:val="-7"/>
        </w:rPr>
        <w:t xml:space="preserve"> </w:t>
      </w:r>
      <w:r>
        <w:rPr>
          <w:color w:val="231F20"/>
        </w:rPr>
        <w:t>os</w:t>
      </w:r>
      <w:r>
        <w:rPr>
          <w:color w:val="231F20"/>
          <w:spacing w:val="-10"/>
        </w:rPr>
        <w:t xml:space="preserve"> </w:t>
      </w:r>
      <w:r>
        <w:rPr>
          <w:color w:val="231F20"/>
        </w:rPr>
        <w:t>Eventos</w:t>
      </w:r>
      <w:r>
        <w:rPr>
          <w:color w:val="231F20"/>
          <w:spacing w:val="-7"/>
        </w:rPr>
        <w:t xml:space="preserve"> </w:t>
      </w:r>
      <w:r>
        <w:rPr>
          <w:color w:val="231F20"/>
        </w:rPr>
        <w:t>de</w:t>
      </w:r>
      <w:r>
        <w:rPr>
          <w:color w:val="231F20"/>
          <w:spacing w:val="-10"/>
        </w:rPr>
        <w:t xml:space="preserve"> </w:t>
      </w:r>
      <w:r>
        <w:rPr>
          <w:color w:val="231F20"/>
        </w:rPr>
        <w:t>Avaliação</w:t>
      </w:r>
      <w:r>
        <w:rPr>
          <w:color w:val="231F20"/>
          <w:spacing w:val="-7"/>
        </w:rPr>
        <w:t xml:space="preserve"> </w:t>
      </w:r>
      <w:r>
        <w:rPr>
          <w:color w:val="231F20"/>
        </w:rPr>
        <w:t>ou</w:t>
      </w:r>
      <w:r>
        <w:rPr>
          <w:color w:val="231F20"/>
          <w:spacing w:val="-7"/>
        </w:rPr>
        <w:t xml:space="preserve"> </w:t>
      </w:r>
      <w:r>
        <w:rPr>
          <w:color w:val="231F20"/>
        </w:rPr>
        <w:t>os Eventos de Liquidação Antecipada;</w:t>
      </w:r>
    </w:p>
    <w:p w14:paraId="628C4293" w14:textId="77777777" w:rsidR="00827D97" w:rsidRDefault="00000000">
      <w:pPr>
        <w:pStyle w:val="PargrafodaLista"/>
        <w:numPr>
          <w:ilvl w:val="0"/>
          <w:numId w:val="32"/>
        </w:numPr>
        <w:tabs>
          <w:tab w:val="left" w:pos="2569"/>
          <w:tab w:val="left" w:pos="2572"/>
        </w:tabs>
        <w:spacing w:line="302" w:lineRule="auto"/>
        <w:ind w:right="229"/>
        <w:jc w:val="both"/>
      </w:pPr>
      <w:r>
        <w:rPr>
          <w:color w:val="231F20"/>
        </w:rPr>
        <w:t>Alteração</w:t>
      </w:r>
      <w:r>
        <w:rPr>
          <w:color w:val="231F20"/>
          <w:spacing w:val="-7"/>
        </w:rPr>
        <w:t xml:space="preserve"> </w:t>
      </w:r>
      <w:r>
        <w:rPr>
          <w:color w:val="231F20"/>
        </w:rPr>
        <w:t>de</w:t>
      </w:r>
      <w:r>
        <w:rPr>
          <w:color w:val="231F20"/>
          <w:spacing w:val="-10"/>
        </w:rPr>
        <w:t xml:space="preserve"> </w:t>
      </w:r>
      <w:r>
        <w:rPr>
          <w:color w:val="231F20"/>
        </w:rPr>
        <w:t>qualquer</w:t>
      </w:r>
      <w:r>
        <w:rPr>
          <w:color w:val="231F20"/>
          <w:spacing w:val="-7"/>
        </w:rPr>
        <w:t xml:space="preserve"> </w:t>
      </w:r>
      <w:r>
        <w:rPr>
          <w:color w:val="231F20"/>
        </w:rPr>
        <w:t>item</w:t>
      </w:r>
      <w:r>
        <w:rPr>
          <w:color w:val="231F20"/>
          <w:spacing w:val="-6"/>
        </w:rPr>
        <w:t xml:space="preserve"> </w:t>
      </w:r>
      <w:r>
        <w:rPr>
          <w:color w:val="231F20"/>
        </w:rPr>
        <w:t>que</w:t>
      </w:r>
      <w:r>
        <w:rPr>
          <w:color w:val="231F20"/>
          <w:spacing w:val="-10"/>
        </w:rPr>
        <w:t xml:space="preserve"> </w:t>
      </w:r>
      <w:r>
        <w:rPr>
          <w:color w:val="231F20"/>
        </w:rPr>
        <w:t>crie</w:t>
      </w:r>
      <w:r>
        <w:rPr>
          <w:color w:val="231F20"/>
          <w:spacing w:val="-7"/>
        </w:rPr>
        <w:t xml:space="preserve"> </w:t>
      </w:r>
      <w:r>
        <w:rPr>
          <w:color w:val="231F20"/>
        </w:rPr>
        <w:t>ou</w:t>
      </w:r>
      <w:r>
        <w:rPr>
          <w:color w:val="231F20"/>
          <w:spacing w:val="-10"/>
        </w:rPr>
        <w:t xml:space="preserve"> </w:t>
      </w:r>
      <w:r>
        <w:rPr>
          <w:color w:val="231F20"/>
        </w:rPr>
        <w:t>aumente</w:t>
      </w:r>
      <w:r>
        <w:rPr>
          <w:color w:val="231F20"/>
          <w:spacing w:val="-7"/>
        </w:rPr>
        <w:t xml:space="preserve"> </w:t>
      </w:r>
      <w:r>
        <w:rPr>
          <w:color w:val="231F20"/>
        </w:rPr>
        <w:t>as</w:t>
      </w:r>
      <w:r>
        <w:rPr>
          <w:color w:val="231F20"/>
          <w:spacing w:val="-7"/>
        </w:rPr>
        <w:t xml:space="preserve"> </w:t>
      </w:r>
      <w:r>
        <w:rPr>
          <w:color w:val="231F20"/>
        </w:rPr>
        <w:t>despesas</w:t>
      </w:r>
      <w:r>
        <w:rPr>
          <w:color w:val="231F20"/>
          <w:spacing w:val="-10"/>
        </w:rPr>
        <w:t xml:space="preserve"> </w:t>
      </w:r>
      <w:r>
        <w:rPr>
          <w:color w:val="231F20"/>
        </w:rPr>
        <w:t>e</w:t>
      </w:r>
      <w:r>
        <w:rPr>
          <w:color w:val="231F20"/>
          <w:spacing w:val="-7"/>
        </w:rPr>
        <w:t xml:space="preserve"> </w:t>
      </w:r>
      <w:r>
        <w:rPr>
          <w:color w:val="231F20"/>
        </w:rPr>
        <w:t>os</w:t>
      </w:r>
      <w:r>
        <w:rPr>
          <w:color w:val="231F20"/>
          <w:spacing w:val="-10"/>
        </w:rPr>
        <w:t xml:space="preserve"> </w:t>
      </w:r>
      <w:r>
        <w:rPr>
          <w:color w:val="231F20"/>
        </w:rPr>
        <w:t>Encargos do Fundo inclusive substituição, demissão e contratação de prestadores de serviços, exemplificativamente, mas não se limitando a administrador, gestor, consultor especializado e afins e</w:t>
      </w:r>
    </w:p>
    <w:p w14:paraId="39E2E7AE" w14:textId="77777777" w:rsidR="00827D97" w:rsidRDefault="00000000">
      <w:pPr>
        <w:pStyle w:val="PargrafodaLista"/>
        <w:numPr>
          <w:ilvl w:val="0"/>
          <w:numId w:val="32"/>
        </w:numPr>
        <w:tabs>
          <w:tab w:val="left" w:pos="2567"/>
          <w:tab w:val="left" w:pos="2571"/>
        </w:tabs>
        <w:spacing w:before="6" w:line="302" w:lineRule="auto"/>
        <w:ind w:left="2571" w:right="231"/>
        <w:jc w:val="both"/>
      </w:pPr>
      <w:r>
        <w:rPr>
          <w:color w:val="231F20"/>
        </w:rPr>
        <w:t>Aprovação</w:t>
      </w:r>
      <w:r>
        <w:rPr>
          <w:color w:val="231F20"/>
          <w:spacing w:val="-10"/>
        </w:rPr>
        <w:t xml:space="preserve"> </w:t>
      </w:r>
      <w:r>
        <w:rPr>
          <w:color w:val="231F20"/>
        </w:rPr>
        <w:t>dos</w:t>
      </w:r>
      <w:r>
        <w:rPr>
          <w:color w:val="231F20"/>
          <w:spacing w:val="-10"/>
        </w:rPr>
        <w:t xml:space="preserve"> </w:t>
      </w:r>
      <w:r>
        <w:rPr>
          <w:color w:val="231F20"/>
        </w:rPr>
        <w:t>procedimentos</w:t>
      </w:r>
      <w:r>
        <w:rPr>
          <w:color w:val="231F20"/>
          <w:spacing w:val="-10"/>
        </w:rPr>
        <w:t xml:space="preserve"> </w:t>
      </w:r>
      <w:r>
        <w:rPr>
          <w:color w:val="231F20"/>
        </w:rPr>
        <w:t>a</w:t>
      </w:r>
      <w:r>
        <w:rPr>
          <w:color w:val="231F20"/>
          <w:spacing w:val="-10"/>
        </w:rPr>
        <w:t xml:space="preserve"> </w:t>
      </w:r>
      <w:r>
        <w:rPr>
          <w:color w:val="231F20"/>
        </w:rPr>
        <w:t>serem</w:t>
      </w:r>
      <w:r>
        <w:rPr>
          <w:color w:val="231F20"/>
          <w:spacing w:val="-9"/>
        </w:rPr>
        <w:t xml:space="preserve"> </w:t>
      </w:r>
      <w:r>
        <w:rPr>
          <w:color w:val="231F20"/>
        </w:rPr>
        <w:t>adotados</w:t>
      </w:r>
      <w:r>
        <w:rPr>
          <w:color w:val="231F20"/>
          <w:spacing w:val="-12"/>
        </w:rPr>
        <w:t xml:space="preserve"> </w:t>
      </w:r>
      <w:r>
        <w:rPr>
          <w:color w:val="231F20"/>
        </w:rPr>
        <w:t>na</w:t>
      </w:r>
      <w:r>
        <w:rPr>
          <w:color w:val="231F20"/>
          <w:spacing w:val="-10"/>
        </w:rPr>
        <w:t xml:space="preserve"> </w:t>
      </w:r>
      <w:r>
        <w:rPr>
          <w:color w:val="231F20"/>
        </w:rPr>
        <w:t>amortização</w:t>
      </w:r>
      <w:r>
        <w:rPr>
          <w:color w:val="231F20"/>
          <w:spacing w:val="-10"/>
        </w:rPr>
        <w:t xml:space="preserve"> </w:t>
      </w:r>
      <w:r>
        <w:rPr>
          <w:color w:val="231F20"/>
        </w:rPr>
        <w:t>ou</w:t>
      </w:r>
      <w:r>
        <w:rPr>
          <w:color w:val="231F20"/>
          <w:spacing w:val="-10"/>
        </w:rPr>
        <w:t xml:space="preserve"> </w:t>
      </w:r>
      <w:r>
        <w:rPr>
          <w:color w:val="231F20"/>
        </w:rPr>
        <w:t>resgate final das Cotas mediante dação em pagamento de Direitos Creditórios.</w:t>
      </w:r>
    </w:p>
    <w:p w14:paraId="50DED5BA" w14:textId="77777777" w:rsidR="00827D97" w:rsidRDefault="00827D97">
      <w:pPr>
        <w:pStyle w:val="Corpodetexto"/>
        <w:spacing w:before="69"/>
      </w:pPr>
    </w:p>
    <w:p w14:paraId="0FBA2068" w14:textId="77777777" w:rsidR="00827D97" w:rsidRDefault="00000000">
      <w:pPr>
        <w:pStyle w:val="Corpodetexto"/>
        <w:spacing w:line="302" w:lineRule="auto"/>
        <w:ind w:left="2212" w:right="232"/>
        <w:jc w:val="both"/>
      </w:pPr>
      <w:r>
        <w:rPr>
          <w:rFonts w:ascii="Arial" w:hAnsi="Arial"/>
          <w:b/>
          <w:color w:val="231F20"/>
        </w:rPr>
        <w:t xml:space="preserve">Parágrafo 3º </w:t>
      </w:r>
      <w:r>
        <w:rPr>
          <w:color w:val="231F20"/>
        </w:rPr>
        <w:t>Somente podem votar nas Assembleias de Cotistas os Cotistas inscritos no registro de cotistas na data da convocação da Assembleia de Cotistas, seus representantes legais ou procuradores legalmente constituídos.</w:t>
      </w:r>
    </w:p>
    <w:p w14:paraId="7279F578" w14:textId="77777777" w:rsidR="00827D97" w:rsidRDefault="00827D97">
      <w:pPr>
        <w:pStyle w:val="Corpodetexto"/>
        <w:spacing w:before="69"/>
      </w:pPr>
    </w:p>
    <w:p w14:paraId="4BCAE591" w14:textId="77777777" w:rsidR="00827D97" w:rsidRDefault="00000000">
      <w:pPr>
        <w:pStyle w:val="Corpodetexto"/>
        <w:spacing w:line="302" w:lineRule="auto"/>
        <w:ind w:left="2212" w:right="228"/>
        <w:jc w:val="both"/>
      </w:pPr>
      <w:r>
        <w:rPr>
          <w:rFonts w:ascii="Arial" w:hAnsi="Arial"/>
          <w:b/>
          <w:color w:val="231F20"/>
        </w:rPr>
        <w:t xml:space="preserve">Parágrafo 4º </w:t>
      </w:r>
      <w:r>
        <w:rPr>
          <w:color w:val="231F20"/>
        </w:rPr>
        <w:t>No caso de representação do Cotista por procuração, deverá o procurador possuir mandato com poderes específicos para a representação do Cotista em Assembleia de Cotistas, devendo entregar um exemplar do instrumento</w:t>
      </w:r>
      <w:r>
        <w:rPr>
          <w:color w:val="231F20"/>
          <w:spacing w:val="40"/>
        </w:rPr>
        <w:t xml:space="preserve"> </w:t>
      </w:r>
      <w:r>
        <w:rPr>
          <w:color w:val="231F20"/>
        </w:rPr>
        <w:t>do</w:t>
      </w:r>
      <w:r>
        <w:rPr>
          <w:color w:val="231F20"/>
          <w:spacing w:val="40"/>
        </w:rPr>
        <w:t xml:space="preserve"> </w:t>
      </w:r>
      <w:r>
        <w:rPr>
          <w:color w:val="231F20"/>
        </w:rPr>
        <w:t>mandato</w:t>
      </w:r>
      <w:r>
        <w:rPr>
          <w:color w:val="231F20"/>
          <w:spacing w:val="40"/>
        </w:rPr>
        <w:t xml:space="preserve"> </w:t>
      </w:r>
      <w:r>
        <w:rPr>
          <w:color w:val="231F20"/>
        </w:rPr>
        <w:t>à</w:t>
      </w:r>
      <w:r>
        <w:rPr>
          <w:color w:val="231F20"/>
          <w:spacing w:val="40"/>
        </w:rPr>
        <w:t xml:space="preserve"> </w:t>
      </w:r>
      <w:r>
        <w:rPr>
          <w:color w:val="231F20"/>
        </w:rPr>
        <w:t>mesa,</w:t>
      </w:r>
      <w:r>
        <w:rPr>
          <w:color w:val="231F20"/>
          <w:spacing w:val="40"/>
        </w:rPr>
        <w:t xml:space="preserve"> </w:t>
      </w:r>
      <w:r>
        <w:rPr>
          <w:color w:val="231F20"/>
        </w:rPr>
        <w:t>para</w:t>
      </w:r>
      <w:r>
        <w:rPr>
          <w:color w:val="231F20"/>
          <w:spacing w:val="40"/>
        </w:rPr>
        <w:t xml:space="preserve"> </w:t>
      </w:r>
      <w:r>
        <w:rPr>
          <w:color w:val="231F20"/>
        </w:rPr>
        <w:t>sua</w:t>
      </w:r>
      <w:r>
        <w:rPr>
          <w:color w:val="231F20"/>
          <w:spacing w:val="40"/>
        </w:rPr>
        <w:t xml:space="preserve"> </w:t>
      </w:r>
      <w:r>
        <w:rPr>
          <w:color w:val="231F20"/>
        </w:rPr>
        <w:t>utilização</w:t>
      </w:r>
      <w:r>
        <w:rPr>
          <w:color w:val="231F20"/>
          <w:spacing w:val="40"/>
        </w:rPr>
        <w:t xml:space="preserve"> </w:t>
      </w:r>
      <w:r>
        <w:rPr>
          <w:color w:val="231F20"/>
        </w:rPr>
        <w:t>e</w:t>
      </w:r>
      <w:r>
        <w:rPr>
          <w:color w:val="231F20"/>
          <w:spacing w:val="61"/>
        </w:rPr>
        <w:t xml:space="preserve"> </w:t>
      </w:r>
      <w:r>
        <w:rPr>
          <w:color w:val="231F20"/>
        </w:rPr>
        <w:t>arquivamento</w:t>
      </w:r>
      <w:r>
        <w:rPr>
          <w:color w:val="231F20"/>
          <w:spacing w:val="40"/>
        </w:rPr>
        <w:t xml:space="preserve"> </w:t>
      </w:r>
      <w:r>
        <w:rPr>
          <w:color w:val="231F20"/>
        </w:rPr>
        <w:t>pela</w:t>
      </w:r>
    </w:p>
    <w:p w14:paraId="41D5D7F3"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43CA4AD0" w14:textId="77777777" w:rsidR="00827D97" w:rsidRDefault="00000000">
      <w:pPr>
        <w:pStyle w:val="Corpodetexto"/>
        <w:spacing w:before="44"/>
        <w:ind w:left="2212"/>
      </w:pPr>
      <w:r>
        <w:rPr>
          <w:color w:val="231F20"/>
          <w:spacing w:val="-2"/>
        </w:rPr>
        <w:lastRenderedPageBreak/>
        <w:t>Administradora.</w:t>
      </w:r>
    </w:p>
    <w:p w14:paraId="42A4D69E" w14:textId="77777777" w:rsidR="00827D97" w:rsidRDefault="00827D97">
      <w:pPr>
        <w:pStyle w:val="Corpodetexto"/>
        <w:spacing w:before="132"/>
      </w:pPr>
    </w:p>
    <w:p w14:paraId="48CA490F" w14:textId="77777777" w:rsidR="00827D97" w:rsidRDefault="00000000">
      <w:pPr>
        <w:ind w:left="2212"/>
      </w:pPr>
      <w:r>
        <w:rPr>
          <w:rFonts w:ascii="Arial" w:hAnsi="Arial"/>
          <w:b/>
          <w:color w:val="231F20"/>
        </w:rPr>
        <w:t>Parágrafo</w:t>
      </w:r>
      <w:r>
        <w:rPr>
          <w:rFonts w:ascii="Arial" w:hAnsi="Arial"/>
          <w:b/>
          <w:color w:val="231F20"/>
          <w:spacing w:val="-6"/>
        </w:rPr>
        <w:t xml:space="preserve"> </w:t>
      </w:r>
      <w:r>
        <w:rPr>
          <w:rFonts w:ascii="Arial" w:hAnsi="Arial"/>
          <w:b/>
          <w:color w:val="231F20"/>
        </w:rPr>
        <w:t>5º</w:t>
      </w:r>
      <w:r>
        <w:rPr>
          <w:rFonts w:ascii="Arial" w:hAnsi="Arial"/>
          <w:b/>
          <w:color w:val="231F20"/>
          <w:spacing w:val="-4"/>
        </w:rPr>
        <w:t xml:space="preserve"> </w:t>
      </w:r>
      <w:r>
        <w:rPr>
          <w:color w:val="231F20"/>
        </w:rPr>
        <w:t>Não</w:t>
      </w:r>
      <w:r>
        <w:rPr>
          <w:color w:val="231F20"/>
          <w:spacing w:val="-2"/>
        </w:rPr>
        <w:t xml:space="preserve"> </w:t>
      </w:r>
      <w:r>
        <w:rPr>
          <w:color w:val="231F20"/>
        </w:rPr>
        <w:t>podem</w:t>
      </w:r>
      <w:r>
        <w:rPr>
          <w:color w:val="231F20"/>
          <w:spacing w:val="-3"/>
        </w:rPr>
        <w:t xml:space="preserve"> </w:t>
      </w:r>
      <w:r>
        <w:rPr>
          <w:color w:val="231F20"/>
        </w:rPr>
        <w:t>votar</w:t>
      </w:r>
      <w:r>
        <w:rPr>
          <w:color w:val="231F20"/>
          <w:spacing w:val="-3"/>
        </w:rPr>
        <w:t xml:space="preserve"> </w:t>
      </w:r>
      <w:r>
        <w:rPr>
          <w:color w:val="231F20"/>
        </w:rPr>
        <w:t>nas</w:t>
      </w:r>
      <w:r>
        <w:rPr>
          <w:color w:val="231F20"/>
          <w:spacing w:val="-5"/>
        </w:rPr>
        <w:t xml:space="preserve"> </w:t>
      </w:r>
      <w:r>
        <w:rPr>
          <w:color w:val="231F20"/>
        </w:rPr>
        <w:t>Assembleias</w:t>
      </w:r>
      <w:r>
        <w:rPr>
          <w:color w:val="231F20"/>
          <w:spacing w:val="-2"/>
        </w:rPr>
        <w:t xml:space="preserve"> </w:t>
      </w:r>
      <w:r>
        <w:rPr>
          <w:color w:val="231F20"/>
        </w:rPr>
        <w:t>de</w:t>
      </w:r>
      <w:r>
        <w:rPr>
          <w:color w:val="231F20"/>
          <w:spacing w:val="-2"/>
        </w:rPr>
        <w:t xml:space="preserve"> Cotistas:</w:t>
      </w:r>
    </w:p>
    <w:p w14:paraId="1361A03D" w14:textId="77777777" w:rsidR="00827D97" w:rsidRDefault="00827D97">
      <w:pPr>
        <w:pStyle w:val="Corpodetexto"/>
        <w:spacing w:before="134"/>
      </w:pPr>
    </w:p>
    <w:p w14:paraId="234D0B32" w14:textId="77777777" w:rsidR="00827D97" w:rsidRDefault="00000000">
      <w:pPr>
        <w:pStyle w:val="PargrafodaLista"/>
        <w:numPr>
          <w:ilvl w:val="0"/>
          <w:numId w:val="31"/>
        </w:numPr>
        <w:tabs>
          <w:tab w:val="left" w:pos="2570"/>
        </w:tabs>
        <w:ind w:left="2570" w:hanging="358"/>
      </w:pPr>
      <w:r>
        <w:rPr>
          <w:color w:val="231F20"/>
        </w:rPr>
        <w:t>O</w:t>
      </w:r>
      <w:r>
        <w:rPr>
          <w:color w:val="231F20"/>
          <w:spacing w:val="-2"/>
        </w:rPr>
        <w:t xml:space="preserve"> </w:t>
      </w:r>
      <w:r>
        <w:rPr>
          <w:color w:val="231F20"/>
        </w:rPr>
        <w:t>prestador</w:t>
      </w:r>
      <w:r>
        <w:rPr>
          <w:color w:val="231F20"/>
          <w:spacing w:val="-1"/>
        </w:rPr>
        <w:t xml:space="preserve"> </w:t>
      </w:r>
      <w:r>
        <w:rPr>
          <w:color w:val="231F20"/>
        </w:rPr>
        <w:t>de</w:t>
      </w:r>
      <w:r>
        <w:rPr>
          <w:color w:val="231F20"/>
          <w:spacing w:val="-5"/>
        </w:rPr>
        <w:t xml:space="preserve"> </w:t>
      </w:r>
      <w:r>
        <w:rPr>
          <w:color w:val="231F20"/>
        </w:rPr>
        <w:t>serviço,</w:t>
      </w:r>
      <w:r>
        <w:rPr>
          <w:color w:val="231F20"/>
          <w:spacing w:val="-4"/>
        </w:rPr>
        <w:t xml:space="preserve"> </w:t>
      </w:r>
      <w:r>
        <w:rPr>
          <w:color w:val="231F20"/>
        </w:rPr>
        <w:t>essencial</w:t>
      </w:r>
      <w:r>
        <w:rPr>
          <w:color w:val="231F20"/>
          <w:spacing w:val="-3"/>
        </w:rPr>
        <w:t xml:space="preserve"> </w:t>
      </w:r>
      <w:r>
        <w:rPr>
          <w:color w:val="231F20"/>
        </w:rPr>
        <w:t>ou</w:t>
      </w:r>
      <w:r>
        <w:rPr>
          <w:color w:val="231F20"/>
          <w:spacing w:val="-1"/>
        </w:rPr>
        <w:t xml:space="preserve"> </w:t>
      </w:r>
      <w:r>
        <w:rPr>
          <w:color w:val="231F20"/>
          <w:spacing w:val="-4"/>
        </w:rPr>
        <w:t>não;</w:t>
      </w:r>
    </w:p>
    <w:p w14:paraId="5DB33822" w14:textId="77777777" w:rsidR="00827D97" w:rsidRDefault="00000000">
      <w:pPr>
        <w:pStyle w:val="PargrafodaLista"/>
        <w:numPr>
          <w:ilvl w:val="0"/>
          <w:numId w:val="31"/>
        </w:numPr>
        <w:tabs>
          <w:tab w:val="left" w:pos="2570"/>
        </w:tabs>
        <w:spacing w:before="66"/>
        <w:ind w:left="2570" w:hanging="358"/>
      </w:pPr>
      <w:r>
        <w:rPr>
          <w:color w:val="231F20"/>
        </w:rPr>
        <w:t>Os</w:t>
      </w:r>
      <w:r>
        <w:rPr>
          <w:color w:val="231F20"/>
          <w:spacing w:val="-4"/>
        </w:rPr>
        <w:t xml:space="preserve"> </w:t>
      </w:r>
      <w:r>
        <w:rPr>
          <w:color w:val="231F20"/>
        </w:rPr>
        <w:t>sócios,</w:t>
      </w:r>
      <w:r>
        <w:rPr>
          <w:color w:val="231F20"/>
          <w:spacing w:val="-3"/>
        </w:rPr>
        <w:t xml:space="preserve"> </w:t>
      </w:r>
      <w:r>
        <w:rPr>
          <w:color w:val="231F20"/>
        </w:rPr>
        <w:t>diretores</w:t>
      </w:r>
      <w:r>
        <w:rPr>
          <w:color w:val="231F20"/>
          <w:spacing w:val="-1"/>
        </w:rPr>
        <w:t xml:space="preserve"> </w:t>
      </w:r>
      <w:r>
        <w:rPr>
          <w:color w:val="231F20"/>
        </w:rPr>
        <w:t>e</w:t>
      </w:r>
      <w:r>
        <w:rPr>
          <w:color w:val="231F20"/>
          <w:spacing w:val="-4"/>
        </w:rPr>
        <w:t xml:space="preserve"> </w:t>
      </w:r>
      <w:r>
        <w:rPr>
          <w:color w:val="231F20"/>
        </w:rPr>
        <w:t>empregados</w:t>
      </w:r>
      <w:r>
        <w:rPr>
          <w:color w:val="231F20"/>
          <w:spacing w:val="-4"/>
        </w:rPr>
        <w:t xml:space="preserve"> </w:t>
      </w:r>
      <w:r>
        <w:rPr>
          <w:color w:val="231F20"/>
        </w:rPr>
        <w:t>do</w:t>
      </w:r>
      <w:r>
        <w:rPr>
          <w:color w:val="231F20"/>
          <w:spacing w:val="-1"/>
        </w:rPr>
        <w:t xml:space="preserve"> </w:t>
      </w:r>
      <w:r>
        <w:rPr>
          <w:color w:val="231F20"/>
        </w:rPr>
        <w:t>prestador</w:t>
      </w:r>
      <w:r>
        <w:rPr>
          <w:color w:val="231F20"/>
          <w:spacing w:val="-3"/>
        </w:rPr>
        <w:t xml:space="preserve"> </w:t>
      </w:r>
      <w:r>
        <w:rPr>
          <w:color w:val="231F20"/>
        </w:rPr>
        <w:t>de</w:t>
      </w:r>
      <w:r>
        <w:rPr>
          <w:color w:val="231F20"/>
          <w:spacing w:val="-1"/>
        </w:rPr>
        <w:t xml:space="preserve"> </w:t>
      </w:r>
      <w:r>
        <w:rPr>
          <w:color w:val="231F20"/>
          <w:spacing w:val="-2"/>
        </w:rPr>
        <w:t>serviço;</w:t>
      </w:r>
    </w:p>
    <w:p w14:paraId="3F7D4851" w14:textId="77777777" w:rsidR="00827D97" w:rsidRDefault="00000000">
      <w:pPr>
        <w:pStyle w:val="PargrafodaLista"/>
        <w:numPr>
          <w:ilvl w:val="0"/>
          <w:numId w:val="31"/>
        </w:numPr>
        <w:tabs>
          <w:tab w:val="left" w:pos="2570"/>
          <w:tab w:val="left" w:pos="2572"/>
        </w:tabs>
        <w:spacing w:before="68" w:line="302" w:lineRule="auto"/>
        <w:ind w:right="231"/>
      </w:pPr>
      <w:r>
        <w:rPr>
          <w:color w:val="231F20"/>
        </w:rPr>
        <w:t>Partes</w:t>
      </w:r>
      <w:r>
        <w:rPr>
          <w:color w:val="231F20"/>
          <w:spacing w:val="40"/>
        </w:rPr>
        <w:t xml:space="preserve"> </w:t>
      </w:r>
      <w:r>
        <w:rPr>
          <w:color w:val="231F20"/>
        </w:rPr>
        <w:t>relacionadas</w:t>
      </w:r>
      <w:r>
        <w:rPr>
          <w:color w:val="231F20"/>
          <w:spacing w:val="40"/>
        </w:rPr>
        <w:t xml:space="preserve"> </w:t>
      </w:r>
      <w:r>
        <w:rPr>
          <w:color w:val="231F20"/>
        </w:rPr>
        <w:t>ao</w:t>
      </w:r>
      <w:r>
        <w:rPr>
          <w:color w:val="231F20"/>
          <w:spacing w:val="40"/>
        </w:rPr>
        <w:t xml:space="preserve"> </w:t>
      </w:r>
      <w:r>
        <w:rPr>
          <w:color w:val="231F20"/>
        </w:rPr>
        <w:t>prestador</w:t>
      </w:r>
      <w:r>
        <w:rPr>
          <w:color w:val="231F20"/>
          <w:spacing w:val="40"/>
        </w:rPr>
        <w:t xml:space="preserve"> </w:t>
      </w:r>
      <w:r>
        <w:rPr>
          <w:color w:val="231F20"/>
        </w:rPr>
        <w:t>de</w:t>
      </w:r>
      <w:r>
        <w:rPr>
          <w:color w:val="231F20"/>
          <w:spacing w:val="40"/>
        </w:rPr>
        <w:t xml:space="preserve"> </w:t>
      </w:r>
      <w:r>
        <w:rPr>
          <w:color w:val="231F20"/>
        </w:rPr>
        <w:t>serviço,</w:t>
      </w:r>
      <w:r>
        <w:rPr>
          <w:color w:val="231F20"/>
          <w:spacing w:val="40"/>
        </w:rPr>
        <w:t xml:space="preserve"> </w:t>
      </w:r>
      <w:r>
        <w:rPr>
          <w:color w:val="231F20"/>
        </w:rPr>
        <w:t>seus</w:t>
      </w:r>
      <w:r>
        <w:rPr>
          <w:color w:val="231F20"/>
          <w:spacing w:val="40"/>
        </w:rPr>
        <w:t xml:space="preserve"> </w:t>
      </w:r>
      <w:r>
        <w:rPr>
          <w:color w:val="231F20"/>
        </w:rPr>
        <w:t>sócios,</w:t>
      </w:r>
      <w:r>
        <w:rPr>
          <w:color w:val="231F20"/>
          <w:spacing w:val="40"/>
        </w:rPr>
        <w:t xml:space="preserve"> </w:t>
      </w:r>
      <w:r>
        <w:rPr>
          <w:color w:val="231F20"/>
        </w:rPr>
        <w:t>diretores</w:t>
      </w:r>
      <w:r>
        <w:rPr>
          <w:color w:val="231F20"/>
          <w:spacing w:val="40"/>
        </w:rPr>
        <w:t xml:space="preserve"> </w:t>
      </w:r>
      <w:r>
        <w:rPr>
          <w:color w:val="231F20"/>
        </w:rPr>
        <w:t>e</w:t>
      </w:r>
      <w:r>
        <w:rPr>
          <w:color w:val="231F20"/>
          <w:spacing w:val="40"/>
        </w:rPr>
        <w:t xml:space="preserve"> </w:t>
      </w:r>
      <w:r>
        <w:rPr>
          <w:color w:val="231F20"/>
          <w:spacing w:val="-2"/>
        </w:rPr>
        <w:t>empregados;</w:t>
      </w:r>
    </w:p>
    <w:p w14:paraId="444C2EB5" w14:textId="77777777" w:rsidR="00827D97" w:rsidRDefault="00000000">
      <w:pPr>
        <w:pStyle w:val="PargrafodaLista"/>
        <w:numPr>
          <w:ilvl w:val="0"/>
          <w:numId w:val="31"/>
        </w:numPr>
        <w:tabs>
          <w:tab w:val="left" w:pos="2570"/>
          <w:tab w:val="left" w:pos="2572"/>
        </w:tabs>
        <w:spacing w:before="1" w:line="304" w:lineRule="auto"/>
        <w:ind w:right="231"/>
      </w:pPr>
      <w:r>
        <w:rPr>
          <w:color w:val="231F20"/>
        </w:rPr>
        <w:t>O</w:t>
      </w:r>
      <w:r>
        <w:rPr>
          <w:color w:val="231F20"/>
          <w:spacing w:val="-11"/>
        </w:rPr>
        <w:t xml:space="preserve"> </w:t>
      </w:r>
      <w:r>
        <w:rPr>
          <w:color w:val="231F20"/>
        </w:rPr>
        <w:t>Cotista</w:t>
      </w:r>
      <w:r>
        <w:rPr>
          <w:color w:val="231F20"/>
          <w:spacing w:val="-12"/>
        </w:rPr>
        <w:t xml:space="preserve"> </w:t>
      </w:r>
      <w:r>
        <w:rPr>
          <w:color w:val="231F20"/>
        </w:rPr>
        <w:t>que</w:t>
      </w:r>
      <w:r>
        <w:rPr>
          <w:color w:val="231F20"/>
          <w:spacing w:val="-15"/>
        </w:rPr>
        <w:t xml:space="preserve"> </w:t>
      </w:r>
      <w:r>
        <w:rPr>
          <w:color w:val="231F20"/>
        </w:rPr>
        <w:t>tenha</w:t>
      </w:r>
      <w:r>
        <w:rPr>
          <w:color w:val="231F20"/>
          <w:spacing w:val="-13"/>
        </w:rPr>
        <w:t xml:space="preserve"> </w:t>
      </w:r>
      <w:r>
        <w:rPr>
          <w:color w:val="231F20"/>
        </w:rPr>
        <w:t>interesse</w:t>
      </w:r>
      <w:r>
        <w:rPr>
          <w:color w:val="231F20"/>
          <w:spacing w:val="-12"/>
        </w:rPr>
        <w:t xml:space="preserve"> </w:t>
      </w:r>
      <w:r>
        <w:rPr>
          <w:color w:val="231F20"/>
        </w:rPr>
        <w:t>conflitante</w:t>
      </w:r>
      <w:r>
        <w:rPr>
          <w:color w:val="231F20"/>
          <w:spacing w:val="-15"/>
        </w:rPr>
        <w:t xml:space="preserve"> </w:t>
      </w:r>
      <w:r>
        <w:rPr>
          <w:color w:val="231F20"/>
        </w:rPr>
        <w:t>com</w:t>
      </w:r>
      <w:r>
        <w:rPr>
          <w:color w:val="231F20"/>
          <w:spacing w:val="-11"/>
        </w:rPr>
        <w:t xml:space="preserve"> </w:t>
      </w:r>
      <w:r>
        <w:rPr>
          <w:color w:val="231F20"/>
        </w:rPr>
        <w:t>o</w:t>
      </w:r>
      <w:r>
        <w:rPr>
          <w:color w:val="231F20"/>
          <w:spacing w:val="-12"/>
        </w:rPr>
        <w:t xml:space="preserve"> </w:t>
      </w:r>
      <w:r>
        <w:rPr>
          <w:color w:val="231F20"/>
        </w:rPr>
        <w:t>Fundo,</w:t>
      </w:r>
      <w:r>
        <w:rPr>
          <w:color w:val="231F20"/>
          <w:spacing w:val="-11"/>
        </w:rPr>
        <w:t xml:space="preserve"> </w:t>
      </w:r>
      <w:r>
        <w:rPr>
          <w:color w:val="231F20"/>
        </w:rPr>
        <w:t>Classe</w:t>
      </w:r>
      <w:r>
        <w:rPr>
          <w:color w:val="231F20"/>
          <w:spacing w:val="-10"/>
        </w:rPr>
        <w:t xml:space="preserve"> </w:t>
      </w:r>
      <w:r>
        <w:rPr>
          <w:color w:val="231F20"/>
        </w:rPr>
        <w:t>ou</w:t>
      </w:r>
      <w:r>
        <w:rPr>
          <w:color w:val="231F20"/>
          <w:spacing w:val="-13"/>
        </w:rPr>
        <w:t xml:space="preserve"> </w:t>
      </w:r>
      <w:r>
        <w:rPr>
          <w:color w:val="231F20"/>
        </w:rPr>
        <w:t>Subclasse no que se refere à matéria em votação; e</w:t>
      </w:r>
    </w:p>
    <w:p w14:paraId="39A8A315" w14:textId="77777777" w:rsidR="00827D97" w:rsidRDefault="00000000">
      <w:pPr>
        <w:pStyle w:val="PargrafodaLista"/>
        <w:numPr>
          <w:ilvl w:val="0"/>
          <w:numId w:val="31"/>
        </w:numPr>
        <w:tabs>
          <w:tab w:val="left" w:pos="2570"/>
          <w:tab w:val="left" w:pos="2572"/>
        </w:tabs>
        <w:spacing w:line="302" w:lineRule="auto"/>
        <w:ind w:right="230"/>
      </w:pPr>
      <w:r>
        <w:rPr>
          <w:color w:val="231F20"/>
        </w:rPr>
        <w:t>O</w:t>
      </w:r>
      <w:r>
        <w:rPr>
          <w:color w:val="231F20"/>
          <w:spacing w:val="-9"/>
        </w:rPr>
        <w:t xml:space="preserve"> </w:t>
      </w:r>
      <w:r>
        <w:rPr>
          <w:color w:val="231F20"/>
        </w:rPr>
        <w:t>Cotista,</w:t>
      </w:r>
      <w:r>
        <w:rPr>
          <w:color w:val="231F20"/>
          <w:spacing w:val="-10"/>
        </w:rPr>
        <w:t xml:space="preserve"> </w:t>
      </w:r>
      <w:r>
        <w:rPr>
          <w:color w:val="231F20"/>
        </w:rPr>
        <w:t>na</w:t>
      </w:r>
      <w:r>
        <w:rPr>
          <w:color w:val="231F20"/>
          <w:spacing w:val="-9"/>
        </w:rPr>
        <w:t xml:space="preserve"> </w:t>
      </w:r>
      <w:r>
        <w:rPr>
          <w:color w:val="231F20"/>
        </w:rPr>
        <w:t>hipótese</w:t>
      </w:r>
      <w:r>
        <w:rPr>
          <w:color w:val="231F20"/>
          <w:spacing w:val="-12"/>
        </w:rPr>
        <w:t xml:space="preserve"> </w:t>
      </w:r>
      <w:r>
        <w:rPr>
          <w:color w:val="231F20"/>
        </w:rPr>
        <w:t>de</w:t>
      </w:r>
      <w:r>
        <w:rPr>
          <w:color w:val="231F20"/>
          <w:spacing w:val="-12"/>
        </w:rPr>
        <w:t xml:space="preserve"> </w:t>
      </w:r>
      <w:r>
        <w:rPr>
          <w:color w:val="231F20"/>
        </w:rPr>
        <w:t>deliberação</w:t>
      </w:r>
      <w:r>
        <w:rPr>
          <w:color w:val="231F20"/>
          <w:spacing w:val="-9"/>
        </w:rPr>
        <w:t xml:space="preserve"> </w:t>
      </w:r>
      <w:r>
        <w:rPr>
          <w:color w:val="231F20"/>
        </w:rPr>
        <w:t>relativa</w:t>
      </w:r>
      <w:r>
        <w:rPr>
          <w:color w:val="231F20"/>
          <w:spacing w:val="-9"/>
        </w:rPr>
        <w:t xml:space="preserve"> </w:t>
      </w:r>
      <w:r>
        <w:rPr>
          <w:color w:val="231F20"/>
        </w:rPr>
        <w:t>a</w:t>
      </w:r>
      <w:r>
        <w:rPr>
          <w:color w:val="231F20"/>
          <w:spacing w:val="-11"/>
        </w:rPr>
        <w:t xml:space="preserve"> </w:t>
      </w:r>
      <w:r>
        <w:rPr>
          <w:color w:val="231F20"/>
        </w:rPr>
        <w:t>laudos</w:t>
      </w:r>
      <w:r>
        <w:rPr>
          <w:color w:val="231F20"/>
          <w:spacing w:val="-9"/>
        </w:rPr>
        <w:t xml:space="preserve"> </w:t>
      </w:r>
      <w:r>
        <w:rPr>
          <w:color w:val="231F20"/>
        </w:rPr>
        <w:t>de</w:t>
      </w:r>
      <w:r>
        <w:rPr>
          <w:color w:val="231F20"/>
          <w:spacing w:val="-9"/>
        </w:rPr>
        <w:t xml:space="preserve"> </w:t>
      </w:r>
      <w:r>
        <w:rPr>
          <w:color w:val="231F20"/>
        </w:rPr>
        <w:t>avaliação</w:t>
      </w:r>
      <w:r>
        <w:rPr>
          <w:color w:val="231F20"/>
          <w:spacing w:val="-9"/>
        </w:rPr>
        <w:t xml:space="preserve"> </w:t>
      </w:r>
      <w:r>
        <w:rPr>
          <w:color w:val="231F20"/>
        </w:rPr>
        <w:t>de</w:t>
      </w:r>
      <w:r>
        <w:rPr>
          <w:color w:val="231F20"/>
          <w:spacing w:val="-9"/>
        </w:rPr>
        <w:t xml:space="preserve"> </w:t>
      </w:r>
      <w:r>
        <w:rPr>
          <w:color w:val="231F20"/>
        </w:rPr>
        <w:t>bens de sua propriedade.</w:t>
      </w:r>
    </w:p>
    <w:p w14:paraId="1585217E" w14:textId="77777777" w:rsidR="00827D97" w:rsidRDefault="00827D97">
      <w:pPr>
        <w:pStyle w:val="Corpodetexto"/>
        <w:spacing w:before="67"/>
      </w:pPr>
    </w:p>
    <w:p w14:paraId="2F628F7A" w14:textId="77777777" w:rsidR="00827D97" w:rsidRDefault="00000000">
      <w:pPr>
        <w:pStyle w:val="Corpodetexto"/>
        <w:ind w:left="2212"/>
      </w:pPr>
      <w:r>
        <w:rPr>
          <w:rFonts w:ascii="Arial" w:hAnsi="Arial"/>
          <w:b/>
          <w:color w:val="231F20"/>
        </w:rPr>
        <w:t>Parágrafo</w:t>
      </w:r>
      <w:r>
        <w:rPr>
          <w:rFonts w:ascii="Arial" w:hAnsi="Arial"/>
          <w:b/>
          <w:color w:val="231F20"/>
          <w:spacing w:val="-6"/>
        </w:rPr>
        <w:t xml:space="preserve"> </w:t>
      </w:r>
      <w:r>
        <w:rPr>
          <w:rFonts w:ascii="Arial" w:hAnsi="Arial"/>
          <w:b/>
          <w:color w:val="231F20"/>
        </w:rPr>
        <w:t>6º</w:t>
      </w:r>
      <w:r>
        <w:rPr>
          <w:rFonts w:ascii="Arial" w:hAnsi="Arial"/>
          <w:b/>
          <w:color w:val="231F20"/>
          <w:spacing w:val="-6"/>
        </w:rPr>
        <w:t xml:space="preserve"> </w:t>
      </w:r>
      <w:r>
        <w:rPr>
          <w:color w:val="231F20"/>
        </w:rPr>
        <w:t>Não</w:t>
      </w:r>
      <w:r>
        <w:rPr>
          <w:color w:val="231F20"/>
          <w:spacing w:val="-5"/>
        </w:rPr>
        <w:t xml:space="preserve"> </w:t>
      </w:r>
      <w:r>
        <w:rPr>
          <w:color w:val="231F20"/>
        </w:rPr>
        <w:t>se</w:t>
      </w:r>
      <w:r>
        <w:rPr>
          <w:color w:val="231F20"/>
          <w:spacing w:val="-7"/>
        </w:rPr>
        <w:t xml:space="preserve"> </w:t>
      </w:r>
      <w:r>
        <w:rPr>
          <w:color w:val="231F20"/>
        </w:rPr>
        <w:t>aplica</w:t>
      </w:r>
      <w:r>
        <w:rPr>
          <w:color w:val="231F20"/>
          <w:spacing w:val="-5"/>
        </w:rPr>
        <w:t xml:space="preserve"> </w:t>
      </w:r>
      <w:r>
        <w:rPr>
          <w:color w:val="231F20"/>
        </w:rPr>
        <w:t>a</w:t>
      </w:r>
      <w:r>
        <w:rPr>
          <w:color w:val="231F20"/>
          <w:spacing w:val="-5"/>
        </w:rPr>
        <w:t xml:space="preserve"> </w:t>
      </w:r>
      <w:r>
        <w:rPr>
          <w:color w:val="231F20"/>
        </w:rPr>
        <w:t>vedação</w:t>
      </w:r>
      <w:r>
        <w:rPr>
          <w:color w:val="231F20"/>
          <w:spacing w:val="-5"/>
        </w:rPr>
        <w:t xml:space="preserve"> </w:t>
      </w:r>
      <w:r>
        <w:rPr>
          <w:color w:val="231F20"/>
        </w:rPr>
        <w:t>acima</w:t>
      </w:r>
      <w:r>
        <w:rPr>
          <w:color w:val="231F20"/>
          <w:spacing w:val="-6"/>
        </w:rPr>
        <w:t xml:space="preserve"> </w:t>
      </w:r>
      <w:r>
        <w:rPr>
          <w:color w:val="231F20"/>
        </w:rPr>
        <w:t>disposta</w:t>
      </w:r>
      <w:r>
        <w:rPr>
          <w:color w:val="231F20"/>
          <w:spacing w:val="-5"/>
        </w:rPr>
        <w:t xml:space="preserve"> </w:t>
      </w:r>
      <w:r>
        <w:rPr>
          <w:color w:val="231F20"/>
        </w:rPr>
        <w:t>nos</w:t>
      </w:r>
      <w:r>
        <w:rPr>
          <w:color w:val="231F20"/>
          <w:spacing w:val="-6"/>
        </w:rPr>
        <w:t xml:space="preserve"> </w:t>
      </w:r>
      <w:r>
        <w:rPr>
          <w:color w:val="231F20"/>
        </w:rPr>
        <w:t>seguintes</w:t>
      </w:r>
      <w:r>
        <w:rPr>
          <w:color w:val="231F20"/>
          <w:spacing w:val="-5"/>
        </w:rPr>
        <w:t xml:space="preserve"> </w:t>
      </w:r>
      <w:r>
        <w:rPr>
          <w:color w:val="231F20"/>
          <w:spacing w:val="-2"/>
        </w:rPr>
        <w:t>casos:</w:t>
      </w:r>
    </w:p>
    <w:p w14:paraId="732717B4" w14:textId="77777777" w:rsidR="00827D97" w:rsidRDefault="00827D97">
      <w:pPr>
        <w:pStyle w:val="Corpodetexto"/>
        <w:spacing w:before="134"/>
      </w:pPr>
    </w:p>
    <w:p w14:paraId="3DC5532B" w14:textId="77777777" w:rsidR="00827D97" w:rsidRDefault="00000000">
      <w:pPr>
        <w:pStyle w:val="PargrafodaLista"/>
        <w:numPr>
          <w:ilvl w:val="0"/>
          <w:numId w:val="30"/>
        </w:numPr>
        <w:tabs>
          <w:tab w:val="left" w:pos="2570"/>
          <w:tab w:val="left" w:pos="2572"/>
        </w:tabs>
        <w:spacing w:line="302" w:lineRule="auto"/>
        <w:ind w:right="232"/>
        <w:jc w:val="both"/>
      </w:pPr>
      <w:r>
        <w:rPr>
          <w:color w:val="231F20"/>
        </w:rPr>
        <w:t>Quando os únicos Cotistas forem, no momento de seu ingresso no Fundo, na Classe ou Subclasse, conforme o caso, as pessoas mencionadas nos incisos “a” a “e” do parágrafo 4º acima; ou</w:t>
      </w:r>
    </w:p>
    <w:p w14:paraId="56147F59" w14:textId="77777777" w:rsidR="00827D97" w:rsidRDefault="00000000">
      <w:pPr>
        <w:pStyle w:val="PargrafodaLista"/>
        <w:numPr>
          <w:ilvl w:val="0"/>
          <w:numId w:val="30"/>
        </w:numPr>
        <w:tabs>
          <w:tab w:val="left" w:pos="2570"/>
          <w:tab w:val="left" w:pos="2572"/>
        </w:tabs>
        <w:spacing w:before="3" w:line="302" w:lineRule="auto"/>
        <w:ind w:right="229"/>
        <w:jc w:val="both"/>
      </w:pPr>
      <w:r>
        <w:rPr>
          <w:color w:val="231F20"/>
        </w:rPr>
        <w:t>Quando houver aquiescência expressa da maioria dos demais Cotistas do Fundo, da mesma Classe ou Subclasse, conforme o caso, que pode ser manifestada na própria Assembleia de Cotistas ou constar de permissão previamente concedida pelo Cotista, seja específica ou genérica, e arquivada pela Administradora.</w:t>
      </w:r>
    </w:p>
    <w:p w14:paraId="6B66544B" w14:textId="77777777" w:rsidR="00827D97" w:rsidRDefault="00827D97">
      <w:pPr>
        <w:pStyle w:val="Corpodetexto"/>
        <w:spacing w:before="72"/>
      </w:pPr>
    </w:p>
    <w:p w14:paraId="4FBCAEB7" w14:textId="77777777" w:rsidR="00827D97" w:rsidRDefault="00000000">
      <w:pPr>
        <w:pStyle w:val="Corpodetexto"/>
        <w:spacing w:line="302" w:lineRule="auto"/>
        <w:ind w:left="2212" w:right="231"/>
        <w:jc w:val="both"/>
      </w:pPr>
      <w:r>
        <w:rPr>
          <w:rFonts w:ascii="Arial" w:hAnsi="Arial"/>
          <w:b/>
          <w:color w:val="231F20"/>
        </w:rPr>
        <w:t xml:space="preserve">Parágrafo 6º </w:t>
      </w:r>
      <w:r>
        <w:rPr>
          <w:color w:val="231F20"/>
        </w:rPr>
        <w:t>É dever do Cotista, previamente ao início das deliberações em sede de Assembleia de Cotistas, declarar à mesa seu impedimento para o exercício do direito de voto.</w:t>
      </w:r>
    </w:p>
    <w:p w14:paraId="14878ADC" w14:textId="77777777" w:rsidR="00827D97" w:rsidRDefault="00827D97">
      <w:pPr>
        <w:pStyle w:val="Corpodetexto"/>
        <w:spacing w:before="68"/>
      </w:pPr>
    </w:p>
    <w:p w14:paraId="2EE6CE60" w14:textId="77777777" w:rsidR="00827D97" w:rsidRDefault="00000000">
      <w:pPr>
        <w:pStyle w:val="Corpodetexto"/>
        <w:tabs>
          <w:tab w:val="left" w:pos="2212"/>
        </w:tabs>
        <w:spacing w:before="1" w:line="304" w:lineRule="auto"/>
        <w:ind w:left="2212" w:right="227" w:hanging="1864"/>
        <w:jc w:val="both"/>
      </w:pPr>
      <w:r>
        <w:rPr>
          <w:rFonts w:ascii="Arial" w:hAnsi="Arial"/>
          <w:b/>
          <w:color w:val="231F20"/>
        </w:rPr>
        <w:t>Artigo 71.</w:t>
      </w:r>
      <w:r>
        <w:rPr>
          <w:rFonts w:ascii="Arial" w:hAnsi="Arial"/>
          <w:b/>
          <w:color w:val="231F20"/>
        </w:rPr>
        <w:tab/>
      </w:r>
      <w:r>
        <w:rPr>
          <w:color w:val="231F20"/>
        </w:rPr>
        <w:t>A</w:t>
      </w:r>
      <w:r>
        <w:rPr>
          <w:color w:val="231F20"/>
          <w:spacing w:val="-16"/>
        </w:rPr>
        <w:t xml:space="preserve"> </w:t>
      </w:r>
      <w:r>
        <w:rPr>
          <w:color w:val="231F20"/>
        </w:rPr>
        <w:t>Assembleia</w:t>
      </w:r>
      <w:r>
        <w:rPr>
          <w:color w:val="231F20"/>
          <w:spacing w:val="-15"/>
        </w:rPr>
        <w:t xml:space="preserve"> </w:t>
      </w:r>
      <w:r>
        <w:rPr>
          <w:color w:val="231F20"/>
        </w:rPr>
        <w:t>de</w:t>
      </w:r>
      <w:r>
        <w:rPr>
          <w:color w:val="231F20"/>
          <w:spacing w:val="-15"/>
        </w:rPr>
        <w:t xml:space="preserve"> </w:t>
      </w:r>
      <w:r>
        <w:rPr>
          <w:color w:val="231F20"/>
        </w:rPr>
        <w:t>Cotistas</w:t>
      </w:r>
      <w:r>
        <w:rPr>
          <w:color w:val="231F20"/>
          <w:spacing w:val="-14"/>
        </w:rPr>
        <w:t xml:space="preserve"> </w:t>
      </w:r>
      <w:r>
        <w:rPr>
          <w:color w:val="231F20"/>
        </w:rPr>
        <w:t>poderá</w:t>
      </w:r>
      <w:r>
        <w:rPr>
          <w:color w:val="231F20"/>
          <w:spacing w:val="-15"/>
        </w:rPr>
        <w:t xml:space="preserve"> </w:t>
      </w:r>
      <w:r>
        <w:rPr>
          <w:color w:val="231F20"/>
        </w:rPr>
        <w:t>ocorrer</w:t>
      </w:r>
      <w:r>
        <w:rPr>
          <w:color w:val="231F20"/>
          <w:spacing w:val="-12"/>
        </w:rPr>
        <w:t xml:space="preserve"> </w:t>
      </w:r>
      <w:r>
        <w:rPr>
          <w:color w:val="231F20"/>
        </w:rPr>
        <w:t>de</w:t>
      </w:r>
      <w:r>
        <w:rPr>
          <w:color w:val="231F20"/>
          <w:spacing w:val="-16"/>
        </w:rPr>
        <w:t xml:space="preserve"> </w:t>
      </w:r>
      <w:r>
        <w:rPr>
          <w:color w:val="231F20"/>
        </w:rPr>
        <w:t>forma</w:t>
      </w:r>
      <w:r>
        <w:rPr>
          <w:color w:val="231F20"/>
          <w:spacing w:val="-13"/>
        </w:rPr>
        <w:t xml:space="preserve"> </w:t>
      </w:r>
      <w:r>
        <w:rPr>
          <w:color w:val="231F20"/>
        </w:rPr>
        <w:t>presencial,</w:t>
      </w:r>
      <w:r>
        <w:rPr>
          <w:color w:val="231F20"/>
          <w:spacing w:val="-14"/>
        </w:rPr>
        <w:t xml:space="preserve"> </w:t>
      </w:r>
      <w:r>
        <w:rPr>
          <w:color w:val="231F20"/>
        </w:rPr>
        <w:t>eletrônica,</w:t>
      </w:r>
      <w:r>
        <w:rPr>
          <w:color w:val="231F20"/>
          <w:spacing w:val="-16"/>
        </w:rPr>
        <w:t xml:space="preserve"> </w:t>
      </w:r>
      <w:r>
        <w:rPr>
          <w:color w:val="231F20"/>
        </w:rPr>
        <w:t>híbrida e por</w:t>
      </w:r>
      <w:r>
        <w:rPr>
          <w:color w:val="231F20"/>
          <w:spacing w:val="-2"/>
        </w:rPr>
        <w:t xml:space="preserve"> </w:t>
      </w:r>
      <w:r>
        <w:rPr>
          <w:color w:val="231F20"/>
        </w:rPr>
        <w:t>intermédio</w:t>
      </w:r>
      <w:r>
        <w:rPr>
          <w:color w:val="231F20"/>
          <w:spacing w:val="-3"/>
        </w:rPr>
        <w:t xml:space="preserve"> </w:t>
      </w:r>
      <w:r>
        <w:rPr>
          <w:color w:val="231F20"/>
        </w:rPr>
        <w:t>de</w:t>
      </w:r>
      <w:r>
        <w:rPr>
          <w:color w:val="231F20"/>
          <w:spacing w:val="-3"/>
        </w:rPr>
        <w:t xml:space="preserve"> </w:t>
      </w:r>
      <w:r>
        <w:rPr>
          <w:color w:val="231F20"/>
        </w:rPr>
        <w:t>consulta</w:t>
      </w:r>
      <w:r>
        <w:rPr>
          <w:color w:val="231F20"/>
          <w:spacing w:val="-3"/>
        </w:rPr>
        <w:t xml:space="preserve"> </w:t>
      </w:r>
      <w:r>
        <w:rPr>
          <w:color w:val="231F20"/>
        </w:rPr>
        <w:t>formal.</w:t>
      </w:r>
      <w:r>
        <w:rPr>
          <w:color w:val="231F20"/>
          <w:spacing w:val="-1"/>
        </w:rPr>
        <w:t xml:space="preserve"> </w:t>
      </w:r>
      <w:r>
        <w:rPr>
          <w:color w:val="231F20"/>
        </w:rPr>
        <w:t>Em</w:t>
      </w:r>
      <w:r>
        <w:rPr>
          <w:color w:val="231F20"/>
          <w:spacing w:val="-2"/>
        </w:rPr>
        <w:t xml:space="preserve"> </w:t>
      </w:r>
      <w:r>
        <w:rPr>
          <w:color w:val="231F20"/>
        </w:rPr>
        <w:t>todos</w:t>
      </w:r>
      <w:r>
        <w:rPr>
          <w:color w:val="231F20"/>
          <w:spacing w:val="-3"/>
        </w:rPr>
        <w:t xml:space="preserve"> </w:t>
      </w:r>
      <w:r>
        <w:rPr>
          <w:color w:val="231F20"/>
        </w:rPr>
        <w:t>os</w:t>
      </w:r>
      <w:r>
        <w:rPr>
          <w:color w:val="231F20"/>
          <w:spacing w:val="-5"/>
        </w:rPr>
        <w:t xml:space="preserve"> </w:t>
      </w:r>
      <w:r>
        <w:rPr>
          <w:color w:val="231F20"/>
        </w:rPr>
        <w:t>casos,</w:t>
      </w:r>
      <w:r>
        <w:rPr>
          <w:color w:val="231F20"/>
          <w:spacing w:val="-1"/>
        </w:rPr>
        <w:t xml:space="preserve"> </w:t>
      </w:r>
      <w:r>
        <w:rPr>
          <w:color w:val="231F20"/>
        </w:rPr>
        <w:t>os</w:t>
      </w:r>
      <w:r>
        <w:rPr>
          <w:color w:val="231F20"/>
          <w:spacing w:val="-3"/>
        </w:rPr>
        <w:t xml:space="preserve"> </w:t>
      </w:r>
      <w:r>
        <w:rPr>
          <w:color w:val="231F20"/>
        </w:rPr>
        <w:t>elementos</w:t>
      </w:r>
      <w:r>
        <w:rPr>
          <w:color w:val="231F20"/>
          <w:spacing w:val="-5"/>
        </w:rPr>
        <w:t xml:space="preserve"> </w:t>
      </w:r>
      <w:r>
        <w:rPr>
          <w:color w:val="231F20"/>
        </w:rPr>
        <w:t>mínimos de convocação e demais regras devem ser observados integralmente.</w:t>
      </w:r>
    </w:p>
    <w:p w14:paraId="6787F20B" w14:textId="77777777" w:rsidR="00827D97" w:rsidRDefault="00827D97">
      <w:pPr>
        <w:pStyle w:val="Corpodetexto"/>
        <w:spacing w:before="66"/>
      </w:pPr>
    </w:p>
    <w:p w14:paraId="655D8089" w14:textId="77777777" w:rsidR="00827D97" w:rsidRDefault="00000000">
      <w:pPr>
        <w:pStyle w:val="Corpodetexto"/>
        <w:spacing w:line="302" w:lineRule="auto"/>
        <w:ind w:left="2212" w:right="227"/>
        <w:jc w:val="both"/>
      </w:pPr>
      <w:r>
        <w:rPr>
          <w:rFonts w:ascii="Arial" w:hAnsi="Arial"/>
          <w:b/>
          <w:color w:val="231F20"/>
        </w:rPr>
        <w:t xml:space="preserve">Parágrafo 1º </w:t>
      </w:r>
      <w:r>
        <w:rPr>
          <w:color w:val="231F20"/>
        </w:rPr>
        <w:t>Adicionalmente ao acima, nos casos em que seja realizada a consulta formal aos Cotistas, sem a necessidade de reunião de Cotistas, formalizado em carta, telegrama, correio eletrônico (e-mail) dirigido pela Administradora a</w:t>
      </w:r>
      <w:r>
        <w:rPr>
          <w:color w:val="231F20"/>
          <w:spacing w:val="-1"/>
        </w:rPr>
        <w:t xml:space="preserve"> </w:t>
      </w:r>
      <w:r>
        <w:rPr>
          <w:color w:val="231F20"/>
        </w:rPr>
        <w:t>cada Cotista, conforme dados de contato contidos no</w:t>
      </w:r>
      <w:r>
        <w:rPr>
          <w:color w:val="231F20"/>
          <w:spacing w:val="-1"/>
        </w:rPr>
        <w:t xml:space="preserve"> </w:t>
      </w:r>
      <w:r>
        <w:rPr>
          <w:color w:val="231F20"/>
        </w:rPr>
        <w:t>Boletim de Subscrição ou, se alterado, conforme informado em documento posterior firmado</w:t>
      </w:r>
      <w:r>
        <w:rPr>
          <w:color w:val="231F20"/>
          <w:spacing w:val="-5"/>
        </w:rPr>
        <w:t xml:space="preserve"> </w:t>
      </w:r>
      <w:r>
        <w:rPr>
          <w:color w:val="231F20"/>
        </w:rPr>
        <w:t>pelo</w:t>
      </w:r>
      <w:r>
        <w:rPr>
          <w:color w:val="231F20"/>
          <w:spacing w:val="-5"/>
        </w:rPr>
        <w:t xml:space="preserve"> </w:t>
      </w:r>
      <w:r>
        <w:rPr>
          <w:color w:val="231F20"/>
        </w:rPr>
        <w:t>Cotista</w:t>
      </w:r>
      <w:r>
        <w:rPr>
          <w:color w:val="231F20"/>
          <w:spacing w:val="-5"/>
        </w:rPr>
        <w:t xml:space="preserve"> </w:t>
      </w:r>
      <w:r>
        <w:rPr>
          <w:color w:val="231F20"/>
        </w:rPr>
        <w:t>e</w:t>
      </w:r>
      <w:r>
        <w:rPr>
          <w:color w:val="231F20"/>
          <w:spacing w:val="-5"/>
        </w:rPr>
        <w:t xml:space="preserve"> </w:t>
      </w:r>
      <w:r>
        <w:rPr>
          <w:color w:val="231F20"/>
        </w:rPr>
        <w:t>encaminhado</w:t>
      </w:r>
      <w:r>
        <w:rPr>
          <w:color w:val="231F20"/>
          <w:spacing w:val="-5"/>
        </w:rPr>
        <w:t xml:space="preserve"> </w:t>
      </w:r>
      <w:r>
        <w:rPr>
          <w:color w:val="231F20"/>
        </w:rPr>
        <w:t>à</w:t>
      </w:r>
      <w:r>
        <w:rPr>
          <w:color w:val="231F20"/>
          <w:spacing w:val="-5"/>
        </w:rPr>
        <w:t xml:space="preserve"> </w:t>
      </w:r>
      <w:r>
        <w:rPr>
          <w:color w:val="231F20"/>
        </w:rPr>
        <w:t>Administradora,</w:t>
      </w:r>
      <w:r>
        <w:rPr>
          <w:color w:val="231F20"/>
          <w:spacing w:val="-5"/>
        </w:rPr>
        <w:t xml:space="preserve"> </w:t>
      </w:r>
      <w:r>
        <w:rPr>
          <w:color w:val="231F20"/>
        </w:rPr>
        <w:t>cuja</w:t>
      </w:r>
      <w:r>
        <w:rPr>
          <w:color w:val="231F20"/>
          <w:spacing w:val="-5"/>
        </w:rPr>
        <w:t xml:space="preserve"> </w:t>
      </w:r>
      <w:r>
        <w:rPr>
          <w:color w:val="231F20"/>
        </w:rPr>
        <w:t>resposta</w:t>
      </w:r>
      <w:r>
        <w:rPr>
          <w:color w:val="231F20"/>
          <w:spacing w:val="-5"/>
        </w:rPr>
        <w:t xml:space="preserve"> </w:t>
      </w:r>
      <w:r>
        <w:rPr>
          <w:color w:val="231F20"/>
        </w:rPr>
        <w:t>deverá</w:t>
      </w:r>
      <w:r>
        <w:rPr>
          <w:color w:val="231F20"/>
          <w:spacing w:val="-5"/>
        </w:rPr>
        <w:t xml:space="preserve"> </w:t>
      </w:r>
      <w:r>
        <w:rPr>
          <w:color w:val="231F20"/>
        </w:rPr>
        <w:t>ser enviada em prazo a ser estipulado na consulta formal, observados os prazos mínimos aplicáveis às convocações previstos neste Regulamento. Da consulta deverão constar todos os elementos informativos necessários ao exercício do direito de voto, nos termos da regulamentação aplicável, deste Regulamento e das orientações da CVM.</w:t>
      </w:r>
    </w:p>
    <w:p w14:paraId="4F19013A"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0D50F8C6" w14:textId="77777777" w:rsidR="00827D97" w:rsidRDefault="00000000">
      <w:pPr>
        <w:pStyle w:val="Corpodetexto"/>
        <w:spacing w:before="44" w:line="302" w:lineRule="auto"/>
        <w:ind w:left="2212" w:right="230"/>
        <w:jc w:val="both"/>
      </w:pPr>
      <w:r>
        <w:rPr>
          <w:rFonts w:ascii="Arial" w:hAnsi="Arial"/>
          <w:b/>
          <w:color w:val="231F20"/>
        </w:rPr>
        <w:lastRenderedPageBreak/>
        <w:t xml:space="preserve">Parágrafo 2º </w:t>
      </w:r>
      <w:r>
        <w:rPr>
          <w:color w:val="231F20"/>
        </w:rPr>
        <w:t>Na hipótese de consulta formal, deve ser concedido aos Cotistas o</w:t>
      </w:r>
      <w:r>
        <w:rPr>
          <w:color w:val="231F20"/>
          <w:spacing w:val="-8"/>
        </w:rPr>
        <w:t xml:space="preserve"> </w:t>
      </w:r>
      <w:r>
        <w:rPr>
          <w:color w:val="231F20"/>
        </w:rPr>
        <w:t>prazo</w:t>
      </w:r>
      <w:r>
        <w:rPr>
          <w:color w:val="231F20"/>
          <w:spacing w:val="-14"/>
        </w:rPr>
        <w:t xml:space="preserve"> </w:t>
      </w:r>
      <w:r>
        <w:rPr>
          <w:color w:val="231F20"/>
        </w:rPr>
        <w:t>mínimo</w:t>
      </w:r>
      <w:r>
        <w:rPr>
          <w:color w:val="231F20"/>
          <w:spacing w:val="-8"/>
        </w:rPr>
        <w:t xml:space="preserve"> </w:t>
      </w:r>
      <w:r>
        <w:rPr>
          <w:color w:val="231F20"/>
        </w:rPr>
        <w:t>de</w:t>
      </w:r>
      <w:r>
        <w:rPr>
          <w:color w:val="231F20"/>
          <w:spacing w:val="-12"/>
        </w:rPr>
        <w:t xml:space="preserve"> </w:t>
      </w:r>
      <w:r>
        <w:rPr>
          <w:color w:val="231F20"/>
        </w:rPr>
        <w:t>10</w:t>
      </w:r>
      <w:r>
        <w:rPr>
          <w:color w:val="231F20"/>
          <w:spacing w:val="-12"/>
        </w:rPr>
        <w:t xml:space="preserve"> </w:t>
      </w:r>
      <w:r>
        <w:rPr>
          <w:color w:val="231F20"/>
        </w:rPr>
        <w:t>(dez)</w:t>
      </w:r>
      <w:r>
        <w:rPr>
          <w:color w:val="231F20"/>
          <w:spacing w:val="-8"/>
        </w:rPr>
        <w:t xml:space="preserve"> </w:t>
      </w:r>
      <w:r>
        <w:rPr>
          <w:color w:val="231F20"/>
        </w:rPr>
        <w:t>dias</w:t>
      </w:r>
      <w:r>
        <w:rPr>
          <w:color w:val="231F20"/>
          <w:spacing w:val="-11"/>
        </w:rPr>
        <w:t xml:space="preserve"> </w:t>
      </w:r>
      <w:r>
        <w:rPr>
          <w:color w:val="231F20"/>
        </w:rPr>
        <w:t>para</w:t>
      </w:r>
      <w:r>
        <w:rPr>
          <w:color w:val="231F20"/>
          <w:spacing w:val="-14"/>
        </w:rPr>
        <w:t xml:space="preserve"> </w:t>
      </w:r>
      <w:r>
        <w:rPr>
          <w:color w:val="231F20"/>
        </w:rPr>
        <w:t>manifestação,</w:t>
      </w:r>
      <w:r>
        <w:rPr>
          <w:color w:val="231F20"/>
          <w:spacing w:val="-8"/>
        </w:rPr>
        <w:t xml:space="preserve"> </w:t>
      </w:r>
      <w:r>
        <w:rPr>
          <w:color w:val="231F20"/>
        </w:rPr>
        <w:t>contado</w:t>
      </w:r>
      <w:r>
        <w:rPr>
          <w:color w:val="231F20"/>
          <w:spacing w:val="-11"/>
        </w:rPr>
        <w:t xml:space="preserve"> </w:t>
      </w:r>
      <w:r>
        <w:rPr>
          <w:color w:val="231F20"/>
        </w:rPr>
        <w:t>da</w:t>
      </w:r>
      <w:r>
        <w:rPr>
          <w:color w:val="231F20"/>
          <w:spacing w:val="-13"/>
        </w:rPr>
        <w:t xml:space="preserve"> </w:t>
      </w:r>
      <w:r>
        <w:rPr>
          <w:color w:val="231F20"/>
        </w:rPr>
        <w:t>consulta</w:t>
      </w:r>
      <w:r>
        <w:rPr>
          <w:color w:val="231F20"/>
          <w:spacing w:val="-14"/>
        </w:rPr>
        <w:t xml:space="preserve"> </w:t>
      </w:r>
      <w:r>
        <w:rPr>
          <w:color w:val="231F20"/>
        </w:rPr>
        <w:t>que</w:t>
      </w:r>
      <w:r>
        <w:rPr>
          <w:color w:val="231F20"/>
          <w:spacing w:val="-9"/>
        </w:rPr>
        <w:t xml:space="preserve"> </w:t>
      </w:r>
      <w:r>
        <w:rPr>
          <w:color w:val="231F20"/>
        </w:rPr>
        <w:t>for realizada por meio eletrônico, ou de 15 (quinze) dias, contado da consulta por for realizada meio físico.</w:t>
      </w:r>
    </w:p>
    <w:p w14:paraId="76646A37" w14:textId="77777777" w:rsidR="00827D97" w:rsidRDefault="00827D97">
      <w:pPr>
        <w:pStyle w:val="Corpodetexto"/>
        <w:spacing w:before="69"/>
      </w:pPr>
    </w:p>
    <w:p w14:paraId="054BB938" w14:textId="77777777" w:rsidR="00827D97" w:rsidRDefault="00000000">
      <w:pPr>
        <w:pStyle w:val="Corpodetexto"/>
        <w:spacing w:line="304" w:lineRule="auto"/>
        <w:ind w:left="2212" w:right="229"/>
        <w:jc w:val="both"/>
      </w:pPr>
      <w:r>
        <w:rPr>
          <w:rFonts w:ascii="Arial" w:hAnsi="Arial"/>
          <w:b/>
          <w:color w:val="231F20"/>
        </w:rPr>
        <w:t>Parágrafo</w:t>
      </w:r>
      <w:r>
        <w:rPr>
          <w:rFonts w:ascii="Arial" w:hAnsi="Arial"/>
          <w:b/>
          <w:color w:val="231F20"/>
          <w:spacing w:val="-16"/>
        </w:rPr>
        <w:t xml:space="preserve"> </w:t>
      </w:r>
      <w:r>
        <w:rPr>
          <w:rFonts w:ascii="Arial" w:hAnsi="Arial"/>
          <w:b/>
          <w:color w:val="231F20"/>
        </w:rPr>
        <w:t>3º</w:t>
      </w:r>
      <w:r>
        <w:rPr>
          <w:rFonts w:ascii="Arial" w:hAnsi="Arial"/>
          <w:b/>
          <w:color w:val="231F20"/>
          <w:spacing w:val="-12"/>
        </w:rPr>
        <w:t xml:space="preserve"> </w:t>
      </w:r>
      <w:r>
        <w:rPr>
          <w:color w:val="231F20"/>
        </w:rPr>
        <w:t>No</w:t>
      </w:r>
      <w:r>
        <w:rPr>
          <w:color w:val="231F20"/>
          <w:spacing w:val="-14"/>
        </w:rPr>
        <w:t xml:space="preserve"> </w:t>
      </w:r>
      <w:r>
        <w:rPr>
          <w:color w:val="231F20"/>
        </w:rPr>
        <w:t>caso</w:t>
      </w:r>
      <w:r>
        <w:rPr>
          <w:color w:val="231F20"/>
          <w:spacing w:val="-14"/>
        </w:rPr>
        <w:t xml:space="preserve"> </w:t>
      </w:r>
      <w:r>
        <w:rPr>
          <w:color w:val="231F20"/>
        </w:rPr>
        <w:t>de</w:t>
      </w:r>
      <w:r>
        <w:rPr>
          <w:color w:val="231F20"/>
          <w:spacing w:val="-16"/>
        </w:rPr>
        <w:t xml:space="preserve"> </w:t>
      </w:r>
      <w:r>
        <w:rPr>
          <w:color w:val="231F20"/>
        </w:rPr>
        <w:t>existência</w:t>
      </w:r>
      <w:r>
        <w:rPr>
          <w:color w:val="231F20"/>
          <w:spacing w:val="-13"/>
        </w:rPr>
        <w:t xml:space="preserve"> </w:t>
      </w:r>
      <w:r>
        <w:rPr>
          <w:color w:val="231F20"/>
        </w:rPr>
        <w:t>de</w:t>
      </w:r>
      <w:r>
        <w:rPr>
          <w:color w:val="231F20"/>
          <w:spacing w:val="-14"/>
        </w:rPr>
        <w:t xml:space="preserve"> </w:t>
      </w:r>
      <w:r>
        <w:rPr>
          <w:color w:val="231F20"/>
        </w:rPr>
        <w:t>distribuição</w:t>
      </w:r>
      <w:r>
        <w:rPr>
          <w:color w:val="231F20"/>
          <w:spacing w:val="-14"/>
        </w:rPr>
        <w:t xml:space="preserve"> </w:t>
      </w:r>
      <w:r>
        <w:rPr>
          <w:color w:val="231F20"/>
        </w:rPr>
        <w:t>por</w:t>
      </w:r>
      <w:r>
        <w:rPr>
          <w:color w:val="231F20"/>
          <w:spacing w:val="-14"/>
        </w:rPr>
        <w:t xml:space="preserve"> </w:t>
      </w:r>
      <w:r>
        <w:rPr>
          <w:color w:val="231F20"/>
        </w:rPr>
        <w:t>conta</w:t>
      </w:r>
      <w:r>
        <w:rPr>
          <w:color w:val="231F20"/>
          <w:spacing w:val="-14"/>
        </w:rPr>
        <w:t xml:space="preserve"> </w:t>
      </w:r>
      <w:r>
        <w:rPr>
          <w:color w:val="231F20"/>
        </w:rPr>
        <w:t>e</w:t>
      </w:r>
      <w:r>
        <w:rPr>
          <w:color w:val="231F20"/>
          <w:spacing w:val="-16"/>
        </w:rPr>
        <w:t xml:space="preserve"> </w:t>
      </w:r>
      <w:r>
        <w:rPr>
          <w:color w:val="231F20"/>
        </w:rPr>
        <w:t>ordem,</w:t>
      </w:r>
      <w:r>
        <w:rPr>
          <w:color w:val="231F20"/>
          <w:spacing w:val="-13"/>
        </w:rPr>
        <w:t xml:space="preserve"> </w:t>
      </w:r>
      <w:r>
        <w:rPr>
          <w:color w:val="231F20"/>
        </w:rPr>
        <w:t>os</w:t>
      </w:r>
      <w:r>
        <w:rPr>
          <w:color w:val="231F20"/>
          <w:spacing w:val="-16"/>
        </w:rPr>
        <w:t xml:space="preserve"> </w:t>
      </w:r>
      <w:r>
        <w:rPr>
          <w:color w:val="231F20"/>
        </w:rPr>
        <w:t xml:space="preserve">prazos mencionados no parágrafo 2º acima serão de: </w:t>
      </w:r>
      <w:r>
        <w:rPr>
          <w:rFonts w:ascii="Arial" w:hAnsi="Arial"/>
          <w:b/>
          <w:color w:val="231F20"/>
        </w:rPr>
        <w:t xml:space="preserve">(a) </w:t>
      </w:r>
      <w:r>
        <w:rPr>
          <w:color w:val="231F20"/>
        </w:rPr>
        <w:t>17 (dezessete) dias de antecedência</w:t>
      </w:r>
      <w:r>
        <w:rPr>
          <w:color w:val="231F20"/>
          <w:spacing w:val="-13"/>
        </w:rPr>
        <w:t xml:space="preserve"> </w:t>
      </w:r>
      <w:r>
        <w:rPr>
          <w:color w:val="231F20"/>
        </w:rPr>
        <w:t>da</w:t>
      </w:r>
      <w:r>
        <w:rPr>
          <w:color w:val="231F20"/>
          <w:spacing w:val="-13"/>
        </w:rPr>
        <w:t xml:space="preserve"> </w:t>
      </w:r>
      <w:r>
        <w:rPr>
          <w:color w:val="231F20"/>
        </w:rPr>
        <w:t>realização</w:t>
      </w:r>
      <w:r>
        <w:rPr>
          <w:color w:val="231F20"/>
          <w:spacing w:val="-13"/>
        </w:rPr>
        <w:t xml:space="preserve"> </w:t>
      </w:r>
      <w:r>
        <w:rPr>
          <w:color w:val="231F20"/>
        </w:rPr>
        <w:t>da</w:t>
      </w:r>
      <w:r>
        <w:rPr>
          <w:color w:val="231F20"/>
          <w:spacing w:val="-13"/>
        </w:rPr>
        <w:t xml:space="preserve"> </w:t>
      </w:r>
      <w:r>
        <w:rPr>
          <w:color w:val="231F20"/>
        </w:rPr>
        <w:t>Assembleia</w:t>
      </w:r>
      <w:r>
        <w:rPr>
          <w:color w:val="231F20"/>
          <w:spacing w:val="-13"/>
        </w:rPr>
        <w:t xml:space="preserve"> </w:t>
      </w:r>
      <w:r>
        <w:rPr>
          <w:color w:val="231F20"/>
        </w:rPr>
        <w:t>de</w:t>
      </w:r>
      <w:r>
        <w:rPr>
          <w:color w:val="231F20"/>
          <w:spacing w:val="-13"/>
        </w:rPr>
        <w:t xml:space="preserve"> </w:t>
      </w:r>
      <w:r>
        <w:rPr>
          <w:color w:val="231F20"/>
        </w:rPr>
        <w:t>Cotistas</w:t>
      </w:r>
      <w:r>
        <w:rPr>
          <w:color w:val="231F20"/>
          <w:spacing w:val="-13"/>
        </w:rPr>
        <w:t xml:space="preserve"> </w:t>
      </w:r>
      <w:r>
        <w:rPr>
          <w:color w:val="231F20"/>
        </w:rPr>
        <w:t>quando</w:t>
      </w:r>
      <w:r>
        <w:rPr>
          <w:color w:val="231F20"/>
          <w:spacing w:val="-13"/>
        </w:rPr>
        <w:t xml:space="preserve"> </w:t>
      </w:r>
      <w:r>
        <w:rPr>
          <w:color w:val="231F20"/>
        </w:rPr>
        <w:t>a</w:t>
      </w:r>
      <w:r>
        <w:rPr>
          <w:color w:val="231F20"/>
          <w:spacing w:val="-13"/>
        </w:rPr>
        <w:t xml:space="preserve"> </w:t>
      </w:r>
      <w:r>
        <w:rPr>
          <w:color w:val="231F20"/>
        </w:rPr>
        <w:t>convocação</w:t>
      </w:r>
      <w:r>
        <w:rPr>
          <w:color w:val="231F20"/>
          <w:spacing w:val="-13"/>
        </w:rPr>
        <w:t xml:space="preserve"> </w:t>
      </w:r>
      <w:r>
        <w:rPr>
          <w:color w:val="231F20"/>
        </w:rPr>
        <w:t xml:space="preserve">se der por via física; e </w:t>
      </w:r>
      <w:r>
        <w:rPr>
          <w:rFonts w:ascii="Arial" w:hAnsi="Arial"/>
          <w:b/>
          <w:color w:val="231F20"/>
        </w:rPr>
        <w:t xml:space="preserve">(b) </w:t>
      </w:r>
      <w:r>
        <w:rPr>
          <w:color w:val="231F20"/>
        </w:rPr>
        <w:t>15 (quinze) dias de antecedência da realização da Assembleia de Cotistas quando a convocação se der por meio eletrônico.</w:t>
      </w:r>
    </w:p>
    <w:p w14:paraId="450D48EC" w14:textId="77777777" w:rsidR="00827D97" w:rsidRDefault="00827D97">
      <w:pPr>
        <w:pStyle w:val="Corpodetexto"/>
        <w:spacing w:before="59"/>
      </w:pPr>
    </w:p>
    <w:p w14:paraId="29B36CB0" w14:textId="77777777" w:rsidR="00827D97" w:rsidRDefault="00000000">
      <w:pPr>
        <w:pStyle w:val="Corpodetexto"/>
        <w:tabs>
          <w:tab w:val="left" w:pos="2212"/>
        </w:tabs>
        <w:spacing w:before="1" w:line="304" w:lineRule="auto"/>
        <w:ind w:left="2212" w:right="227" w:hanging="1864"/>
        <w:jc w:val="both"/>
      </w:pPr>
      <w:r>
        <w:rPr>
          <w:rFonts w:ascii="Arial" w:hAnsi="Arial"/>
          <w:b/>
          <w:color w:val="231F20"/>
        </w:rPr>
        <w:t>Artigo 72.</w:t>
      </w:r>
      <w:r>
        <w:rPr>
          <w:rFonts w:ascii="Arial" w:hAnsi="Arial"/>
          <w:b/>
          <w:color w:val="231F20"/>
        </w:rPr>
        <w:tab/>
      </w:r>
      <w:r>
        <w:rPr>
          <w:color w:val="231F20"/>
        </w:rPr>
        <w:t>O</w:t>
      </w:r>
      <w:r>
        <w:rPr>
          <w:color w:val="231F20"/>
          <w:spacing w:val="-6"/>
        </w:rPr>
        <w:t xml:space="preserve"> </w:t>
      </w:r>
      <w:r>
        <w:rPr>
          <w:color w:val="231F20"/>
        </w:rPr>
        <w:t>resumo</w:t>
      </w:r>
      <w:r>
        <w:rPr>
          <w:color w:val="231F20"/>
          <w:spacing w:val="-8"/>
        </w:rPr>
        <w:t xml:space="preserve"> </w:t>
      </w:r>
      <w:r>
        <w:rPr>
          <w:color w:val="231F20"/>
        </w:rPr>
        <w:t>das</w:t>
      </w:r>
      <w:r>
        <w:rPr>
          <w:color w:val="231F20"/>
          <w:spacing w:val="-7"/>
        </w:rPr>
        <w:t xml:space="preserve"> </w:t>
      </w:r>
      <w:r>
        <w:rPr>
          <w:color w:val="231F20"/>
        </w:rPr>
        <w:t>decisões</w:t>
      </w:r>
      <w:r>
        <w:rPr>
          <w:color w:val="231F20"/>
          <w:spacing w:val="-9"/>
        </w:rPr>
        <w:t xml:space="preserve"> </w:t>
      </w:r>
      <w:r>
        <w:rPr>
          <w:color w:val="231F20"/>
        </w:rPr>
        <w:t>da</w:t>
      </w:r>
      <w:r>
        <w:rPr>
          <w:color w:val="231F20"/>
          <w:spacing w:val="-5"/>
        </w:rPr>
        <w:t xml:space="preserve"> </w:t>
      </w:r>
      <w:r>
        <w:rPr>
          <w:color w:val="231F20"/>
        </w:rPr>
        <w:t>Assembleia</w:t>
      </w:r>
      <w:r>
        <w:rPr>
          <w:color w:val="231F20"/>
          <w:spacing w:val="-5"/>
        </w:rPr>
        <w:t xml:space="preserve"> </w:t>
      </w:r>
      <w:r>
        <w:rPr>
          <w:color w:val="231F20"/>
        </w:rPr>
        <w:t>de</w:t>
      </w:r>
      <w:r>
        <w:rPr>
          <w:color w:val="231F20"/>
          <w:spacing w:val="-8"/>
        </w:rPr>
        <w:t xml:space="preserve"> </w:t>
      </w:r>
      <w:r>
        <w:rPr>
          <w:color w:val="231F20"/>
        </w:rPr>
        <w:t>Cotistas</w:t>
      </w:r>
      <w:r>
        <w:rPr>
          <w:color w:val="231F20"/>
          <w:spacing w:val="-5"/>
        </w:rPr>
        <w:t xml:space="preserve"> </w:t>
      </w:r>
      <w:r>
        <w:rPr>
          <w:color w:val="231F20"/>
        </w:rPr>
        <w:t>deve</w:t>
      </w:r>
      <w:r>
        <w:rPr>
          <w:color w:val="231F20"/>
          <w:spacing w:val="-8"/>
        </w:rPr>
        <w:t xml:space="preserve"> </w:t>
      </w:r>
      <w:r>
        <w:rPr>
          <w:color w:val="231F20"/>
        </w:rPr>
        <w:t>ser</w:t>
      </w:r>
      <w:r>
        <w:rPr>
          <w:color w:val="231F20"/>
          <w:spacing w:val="-6"/>
        </w:rPr>
        <w:t xml:space="preserve"> </w:t>
      </w:r>
      <w:r>
        <w:rPr>
          <w:color w:val="231F20"/>
        </w:rPr>
        <w:t>disponibilizado</w:t>
      </w:r>
      <w:r>
        <w:rPr>
          <w:color w:val="231F20"/>
          <w:spacing w:val="-5"/>
        </w:rPr>
        <w:t xml:space="preserve"> </w:t>
      </w:r>
      <w:r>
        <w:rPr>
          <w:color w:val="231F20"/>
        </w:rPr>
        <w:t>aos Cotistas da respectiva Classe de Cotas no prazo de até 30 (trinta) dias após a data de realização da Assembleia de Cotistas.</w:t>
      </w:r>
    </w:p>
    <w:p w14:paraId="635D6571" w14:textId="77777777" w:rsidR="00827D97" w:rsidRDefault="00827D97">
      <w:pPr>
        <w:pStyle w:val="Corpodetexto"/>
        <w:spacing w:before="63"/>
      </w:pPr>
    </w:p>
    <w:p w14:paraId="11098129" w14:textId="77777777" w:rsidR="00827D97" w:rsidRDefault="00000000">
      <w:pPr>
        <w:pStyle w:val="Corpodetexto"/>
        <w:tabs>
          <w:tab w:val="left" w:pos="2212"/>
        </w:tabs>
        <w:spacing w:line="304" w:lineRule="auto"/>
        <w:ind w:left="2212" w:right="231" w:hanging="1864"/>
        <w:jc w:val="both"/>
      </w:pPr>
      <w:r>
        <w:rPr>
          <w:rFonts w:ascii="Arial" w:hAnsi="Arial"/>
          <w:b/>
          <w:color w:val="231F20"/>
        </w:rPr>
        <w:t>Artigo 73.</w:t>
      </w:r>
      <w:r>
        <w:rPr>
          <w:rFonts w:ascii="Arial" w:hAnsi="Arial"/>
          <w:b/>
          <w:color w:val="231F20"/>
        </w:rPr>
        <w:tab/>
      </w:r>
      <w:r>
        <w:rPr>
          <w:color w:val="231F20"/>
        </w:rPr>
        <w:t>O Regulamento poderá ser alterado, independentemente de Assembleia de Cotistas, sempre que tal alteração decorrer:</w:t>
      </w:r>
    </w:p>
    <w:p w14:paraId="34ACC4F5" w14:textId="77777777" w:rsidR="00827D97" w:rsidRDefault="00827D97">
      <w:pPr>
        <w:pStyle w:val="Corpodetexto"/>
        <w:spacing w:before="66"/>
      </w:pPr>
    </w:p>
    <w:p w14:paraId="630CB448" w14:textId="77777777" w:rsidR="00827D97" w:rsidRDefault="00000000">
      <w:pPr>
        <w:pStyle w:val="PargrafodaLista"/>
        <w:numPr>
          <w:ilvl w:val="0"/>
          <w:numId w:val="29"/>
        </w:numPr>
        <w:tabs>
          <w:tab w:val="left" w:pos="2776"/>
          <w:tab w:val="left" w:pos="2778"/>
        </w:tabs>
        <w:spacing w:line="302" w:lineRule="auto"/>
        <w:ind w:right="229"/>
        <w:jc w:val="both"/>
      </w:pPr>
      <w:r>
        <w:rPr>
          <w:color w:val="231F20"/>
        </w:rPr>
        <w:t>Exclusivamente da necessidade de atendimento a normas legais ou regulamentares, exigências expressas da CVM, de entidade administradora de mercados organizados em que as Cotas do Fundo sejam</w:t>
      </w:r>
      <w:r>
        <w:rPr>
          <w:color w:val="231F20"/>
          <w:spacing w:val="-16"/>
        </w:rPr>
        <w:t xml:space="preserve"> </w:t>
      </w:r>
      <w:r>
        <w:rPr>
          <w:color w:val="231F20"/>
        </w:rPr>
        <w:t>admitidas</w:t>
      </w:r>
      <w:r>
        <w:rPr>
          <w:color w:val="231F20"/>
          <w:spacing w:val="-15"/>
        </w:rPr>
        <w:t xml:space="preserve"> </w:t>
      </w:r>
      <w:r>
        <w:rPr>
          <w:color w:val="231F20"/>
        </w:rPr>
        <w:t>à</w:t>
      </w:r>
      <w:r>
        <w:rPr>
          <w:color w:val="231F20"/>
          <w:spacing w:val="-15"/>
        </w:rPr>
        <w:t xml:space="preserve"> </w:t>
      </w:r>
      <w:r>
        <w:rPr>
          <w:color w:val="231F20"/>
        </w:rPr>
        <w:t>negociação</w:t>
      </w:r>
      <w:r>
        <w:rPr>
          <w:color w:val="231F20"/>
          <w:spacing w:val="-16"/>
        </w:rPr>
        <w:t xml:space="preserve"> </w:t>
      </w:r>
      <w:r>
        <w:rPr>
          <w:color w:val="231F20"/>
        </w:rPr>
        <w:t>ou</w:t>
      </w:r>
      <w:r>
        <w:rPr>
          <w:color w:val="231F20"/>
          <w:spacing w:val="-15"/>
        </w:rPr>
        <w:t xml:space="preserve"> </w:t>
      </w:r>
      <w:r>
        <w:rPr>
          <w:color w:val="231F20"/>
        </w:rPr>
        <w:t>de</w:t>
      </w:r>
      <w:r>
        <w:rPr>
          <w:color w:val="231F20"/>
          <w:spacing w:val="-15"/>
        </w:rPr>
        <w:t xml:space="preserve"> </w:t>
      </w:r>
      <w:r>
        <w:rPr>
          <w:color w:val="231F20"/>
        </w:rPr>
        <w:t>entidade</w:t>
      </w:r>
      <w:r>
        <w:rPr>
          <w:color w:val="231F20"/>
          <w:spacing w:val="-15"/>
        </w:rPr>
        <w:t xml:space="preserve"> </w:t>
      </w:r>
      <w:r>
        <w:rPr>
          <w:color w:val="231F20"/>
        </w:rPr>
        <w:t>autorreguladora,</w:t>
      </w:r>
      <w:r>
        <w:rPr>
          <w:color w:val="231F20"/>
          <w:spacing w:val="-16"/>
        </w:rPr>
        <w:t xml:space="preserve"> </w:t>
      </w:r>
      <w:r>
        <w:rPr>
          <w:color w:val="231F20"/>
        </w:rPr>
        <w:t>nos</w:t>
      </w:r>
      <w:r>
        <w:rPr>
          <w:color w:val="231F20"/>
          <w:spacing w:val="-15"/>
        </w:rPr>
        <w:t xml:space="preserve"> </w:t>
      </w:r>
      <w:r>
        <w:rPr>
          <w:color w:val="231F20"/>
        </w:rPr>
        <w:t>termos da legislação aplicável e de convênio com a CVM;</w:t>
      </w:r>
    </w:p>
    <w:p w14:paraId="796D20B8" w14:textId="77777777" w:rsidR="00827D97" w:rsidRDefault="00000000">
      <w:pPr>
        <w:pStyle w:val="PargrafodaLista"/>
        <w:numPr>
          <w:ilvl w:val="0"/>
          <w:numId w:val="29"/>
        </w:numPr>
        <w:tabs>
          <w:tab w:val="left" w:pos="2776"/>
          <w:tab w:val="left" w:pos="2778"/>
        </w:tabs>
        <w:spacing w:before="6" w:line="302" w:lineRule="auto"/>
        <w:ind w:right="233"/>
        <w:jc w:val="both"/>
      </w:pPr>
      <w:r>
        <w:rPr>
          <w:color w:val="231F20"/>
        </w:rPr>
        <w:t>For necessária em virtude da atualização dos dados cadastrais de prestadores de serviços da Classe, tais como alteração na razão social, endereço, página na rede mundial de computadores e telefone; ou</w:t>
      </w:r>
    </w:p>
    <w:p w14:paraId="6A8D28A1" w14:textId="77777777" w:rsidR="00827D97" w:rsidRDefault="00000000">
      <w:pPr>
        <w:pStyle w:val="PargrafodaLista"/>
        <w:numPr>
          <w:ilvl w:val="0"/>
          <w:numId w:val="29"/>
        </w:numPr>
        <w:tabs>
          <w:tab w:val="left" w:pos="2779"/>
        </w:tabs>
        <w:spacing w:before="3"/>
        <w:ind w:left="2779"/>
        <w:jc w:val="both"/>
      </w:pPr>
      <w:r>
        <w:rPr>
          <w:color w:val="231F20"/>
        </w:rPr>
        <w:t>Envolver</w:t>
      </w:r>
      <w:r>
        <w:rPr>
          <w:color w:val="231F20"/>
          <w:spacing w:val="-5"/>
        </w:rPr>
        <w:t xml:space="preserve"> </w:t>
      </w:r>
      <w:r>
        <w:rPr>
          <w:color w:val="231F20"/>
        </w:rPr>
        <w:t>redução</w:t>
      </w:r>
      <w:r>
        <w:rPr>
          <w:color w:val="231F20"/>
          <w:spacing w:val="-5"/>
        </w:rPr>
        <w:t xml:space="preserve"> </w:t>
      </w:r>
      <w:r>
        <w:rPr>
          <w:color w:val="231F20"/>
        </w:rPr>
        <w:t>de</w:t>
      </w:r>
      <w:r>
        <w:rPr>
          <w:color w:val="231F20"/>
          <w:spacing w:val="-8"/>
        </w:rPr>
        <w:t xml:space="preserve"> </w:t>
      </w:r>
      <w:r>
        <w:rPr>
          <w:color w:val="231F20"/>
        </w:rPr>
        <w:t>taxa</w:t>
      </w:r>
      <w:r>
        <w:rPr>
          <w:color w:val="231F20"/>
          <w:spacing w:val="-5"/>
        </w:rPr>
        <w:t xml:space="preserve"> </w:t>
      </w:r>
      <w:r>
        <w:rPr>
          <w:color w:val="231F20"/>
        </w:rPr>
        <w:t>devida</w:t>
      </w:r>
      <w:r>
        <w:rPr>
          <w:color w:val="231F20"/>
          <w:spacing w:val="-5"/>
        </w:rPr>
        <w:t xml:space="preserve"> </w:t>
      </w:r>
      <w:r>
        <w:rPr>
          <w:color w:val="231F20"/>
        </w:rPr>
        <w:t>a</w:t>
      </w:r>
      <w:r>
        <w:rPr>
          <w:color w:val="231F20"/>
          <w:spacing w:val="-5"/>
        </w:rPr>
        <w:t xml:space="preserve"> </w:t>
      </w:r>
      <w:r>
        <w:rPr>
          <w:color w:val="231F20"/>
        </w:rPr>
        <w:t>prestador</w:t>
      </w:r>
      <w:r>
        <w:rPr>
          <w:color w:val="231F20"/>
          <w:spacing w:val="-7"/>
        </w:rPr>
        <w:t xml:space="preserve"> </w:t>
      </w:r>
      <w:r>
        <w:rPr>
          <w:color w:val="231F20"/>
        </w:rPr>
        <w:t>de</w:t>
      </w:r>
      <w:r>
        <w:rPr>
          <w:color w:val="231F20"/>
          <w:spacing w:val="-6"/>
        </w:rPr>
        <w:t xml:space="preserve"> </w:t>
      </w:r>
      <w:r>
        <w:rPr>
          <w:color w:val="231F20"/>
          <w:spacing w:val="-2"/>
        </w:rPr>
        <w:t>serviços.</w:t>
      </w:r>
    </w:p>
    <w:p w14:paraId="445C9702" w14:textId="77777777" w:rsidR="00827D97" w:rsidRDefault="00827D97">
      <w:pPr>
        <w:pStyle w:val="Corpodetexto"/>
        <w:spacing w:before="141"/>
      </w:pPr>
    </w:p>
    <w:p w14:paraId="2F19FE7F" w14:textId="77777777" w:rsidR="00827D97" w:rsidRDefault="00000000">
      <w:pPr>
        <w:pStyle w:val="Corpodetexto"/>
        <w:spacing w:line="302" w:lineRule="auto"/>
        <w:ind w:left="2212" w:right="231"/>
        <w:jc w:val="both"/>
      </w:pPr>
      <w:r>
        <w:rPr>
          <w:rFonts w:ascii="Arial" w:hAnsi="Arial"/>
          <w:b/>
          <w:color w:val="231F20"/>
        </w:rPr>
        <w:t xml:space="preserve">Parágrafo Único </w:t>
      </w:r>
      <w:r>
        <w:rPr>
          <w:color w:val="231F20"/>
        </w:rPr>
        <w:t>As alterações nos itens “a” e “b” acima devem ser comunicadas aos Cotista no prazo de até 30 (trinta) dias, contados da data em que tiverem sido implementadas e as alterações do item “”c” deve ser, por sua vez, comunicada aos Cotistas imediatamente.</w:t>
      </w:r>
    </w:p>
    <w:p w14:paraId="13450EA7" w14:textId="77777777" w:rsidR="00827D97" w:rsidRDefault="00827D97">
      <w:pPr>
        <w:pStyle w:val="Corpodetexto"/>
        <w:spacing w:before="51"/>
      </w:pPr>
    </w:p>
    <w:p w14:paraId="5B4FDF34" w14:textId="77777777" w:rsidR="00827D97" w:rsidRDefault="00000000">
      <w:pPr>
        <w:pStyle w:val="Ttulo1"/>
        <w:tabs>
          <w:tab w:val="left" w:pos="2212"/>
          <w:tab w:val="left" w:pos="3660"/>
          <w:tab w:val="left" w:pos="4295"/>
          <w:tab w:val="left" w:pos="6021"/>
          <w:tab w:val="left" w:pos="6483"/>
          <w:tab w:val="left" w:pos="7934"/>
          <w:tab w:val="left" w:pos="8570"/>
        </w:tabs>
        <w:spacing w:line="278" w:lineRule="auto"/>
        <w:ind w:right="116"/>
      </w:pPr>
      <w:r>
        <w:rPr>
          <w:color w:val="231F20"/>
        </w:rPr>
        <w:t>CAPÍTULO</w:t>
      </w:r>
      <w:r>
        <w:rPr>
          <w:color w:val="231F20"/>
          <w:spacing w:val="-42"/>
        </w:rPr>
        <w:t xml:space="preserve"> </w:t>
      </w:r>
      <w:r>
        <w:rPr>
          <w:color w:val="231F20"/>
        </w:rPr>
        <w:t>XVI.</w:t>
      </w:r>
      <w:r>
        <w:rPr>
          <w:color w:val="231F20"/>
        </w:rPr>
        <w:tab/>
      </w:r>
      <w:r>
        <w:rPr>
          <w:color w:val="231F20"/>
          <w:spacing w:val="-2"/>
        </w:rPr>
        <w:t>EVENTOS</w:t>
      </w:r>
      <w:r>
        <w:rPr>
          <w:color w:val="231F20"/>
        </w:rPr>
        <w:tab/>
      </w:r>
      <w:r>
        <w:rPr>
          <w:color w:val="231F20"/>
          <w:spacing w:val="-6"/>
        </w:rPr>
        <w:t>DE</w:t>
      </w:r>
      <w:r>
        <w:rPr>
          <w:color w:val="231F20"/>
        </w:rPr>
        <w:tab/>
      </w:r>
      <w:r>
        <w:rPr>
          <w:color w:val="231F20"/>
          <w:spacing w:val="-2"/>
        </w:rPr>
        <w:t>AVALIAÇÃO</w:t>
      </w:r>
      <w:r>
        <w:rPr>
          <w:color w:val="231F20"/>
        </w:rPr>
        <w:tab/>
      </w:r>
      <w:r>
        <w:rPr>
          <w:color w:val="231F20"/>
          <w:spacing w:val="-10"/>
        </w:rPr>
        <w:t>E</w:t>
      </w:r>
      <w:r>
        <w:rPr>
          <w:color w:val="231F20"/>
        </w:rPr>
        <w:tab/>
      </w:r>
      <w:r>
        <w:rPr>
          <w:color w:val="231F20"/>
          <w:spacing w:val="-2"/>
        </w:rPr>
        <w:t>EVENTOS</w:t>
      </w:r>
      <w:r>
        <w:rPr>
          <w:color w:val="231F20"/>
        </w:rPr>
        <w:tab/>
      </w:r>
      <w:r>
        <w:rPr>
          <w:color w:val="231F20"/>
          <w:spacing w:val="-6"/>
        </w:rPr>
        <w:t>DE</w:t>
      </w:r>
      <w:r>
        <w:rPr>
          <w:color w:val="231F20"/>
        </w:rPr>
        <w:tab/>
      </w:r>
      <w:r>
        <w:rPr>
          <w:color w:val="231F20"/>
          <w:spacing w:val="-2"/>
        </w:rPr>
        <w:t>LIQUIDAÇÃO ANTECIPADA</w:t>
      </w:r>
    </w:p>
    <w:p w14:paraId="2232B31F" w14:textId="77777777" w:rsidR="00827D97" w:rsidRDefault="00827D97">
      <w:pPr>
        <w:pStyle w:val="Corpodetexto"/>
        <w:spacing w:before="62"/>
        <w:rPr>
          <w:rFonts w:ascii="Arial"/>
          <w:b/>
          <w:sz w:val="24"/>
        </w:rPr>
      </w:pPr>
    </w:p>
    <w:p w14:paraId="0E0E6EF4" w14:textId="77777777" w:rsidR="00827D97" w:rsidRDefault="00000000">
      <w:pPr>
        <w:pStyle w:val="Corpodetexto"/>
        <w:tabs>
          <w:tab w:val="left" w:pos="2212"/>
        </w:tabs>
        <w:spacing w:line="304" w:lineRule="auto"/>
        <w:ind w:left="2212" w:right="225" w:hanging="1864"/>
        <w:jc w:val="both"/>
      </w:pPr>
      <w:r>
        <w:rPr>
          <w:rFonts w:ascii="Arial" w:hAnsi="Arial"/>
          <w:b/>
          <w:color w:val="231F20"/>
        </w:rPr>
        <w:t>Artigo 74.</w:t>
      </w:r>
      <w:r>
        <w:rPr>
          <w:rFonts w:ascii="Arial" w:hAnsi="Arial"/>
          <w:b/>
          <w:color w:val="231F20"/>
        </w:rPr>
        <w:tab/>
      </w:r>
      <w:r>
        <w:rPr>
          <w:color w:val="231F20"/>
        </w:rPr>
        <w:t xml:space="preserve">A Classe poderá ser liquidada por deliberação da Assembleia de Cotistas, convocada especialmente para esse fim ou, caso de não existam Cotas em </w:t>
      </w:r>
      <w:r>
        <w:rPr>
          <w:color w:val="231F20"/>
          <w:spacing w:val="-2"/>
        </w:rPr>
        <w:t>circulação, por deliberação da</w:t>
      </w:r>
      <w:r>
        <w:rPr>
          <w:color w:val="231F20"/>
          <w:spacing w:val="-4"/>
        </w:rPr>
        <w:t xml:space="preserve"> </w:t>
      </w:r>
      <w:r>
        <w:rPr>
          <w:color w:val="231F20"/>
          <w:spacing w:val="-2"/>
        </w:rPr>
        <w:t>Administradora. Os</w:t>
      </w:r>
      <w:r>
        <w:rPr>
          <w:color w:val="231F20"/>
          <w:spacing w:val="-3"/>
        </w:rPr>
        <w:t xml:space="preserve"> </w:t>
      </w:r>
      <w:r>
        <w:rPr>
          <w:color w:val="231F20"/>
          <w:spacing w:val="-2"/>
        </w:rPr>
        <w:t>demais</w:t>
      </w:r>
      <w:r>
        <w:rPr>
          <w:color w:val="231F20"/>
          <w:spacing w:val="-3"/>
        </w:rPr>
        <w:t xml:space="preserve"> </w:t>
      </w:r>
      <w:r>
        <w:rPr>
          <w:color w:val="231F20"/>
          <w:spacing w:val="-2"/>
        </w:rPr>
        <w:t>procedimentos</w:t>
      </w:r>
      <w:r>
        <w:rPr>
          <w:color w:val="231F20"/>
          <w:spacing w:val="-4"/>
        </w:rPr>
        <w:t xml:space="preserve"> </w:t>
      </w:r>
      <w:r>
        <w:rPr>
          <w:color w:val="231F20"/>
          <w:spacing w:val="-2"/>
        </w:rPr>
        <w:t xml:space="preserve">quanto </w:t>
      </w:r>
      <w:r>
        <w:rPr>
          <w:color w:val="231F20"/>
        </w:rPr>
        <w:t>a liquidação da Classe, Eventos de Avaliação, Eventos de Liquidação Antecipada seguem descritos no Anexo da Classe.</w:t>
      </w:r>
    </w:p>
    <w:p w14:paraId="5AC32D14" w14:textId="77777777" w:rsidR="00827D97" w:rsidRDefault="00827D97">
      <w:pPr>
        <w:pStyle w:val="Corpodetexto"/>
        <w:spacing w:before="43"/>
      </w:pPr>
    </w:p>
    <w:p w14:paraId="0CA53914" w14:textId="77777777" w:rsidR="00827D97" w:rsidRDefault="00000000">
      <w:pPr>
        <w:pStyle w:val="Ttulo1"/>
        <w:tabs>
          <w:tab w:val="left" w:pos="2212"/>
        </w:tabs>
      </w:pPr>
      <w:r>
        <w:rPr>
          <w:color w:val="231F20"/>
          <w:spacing w:val="-15"/>
        </w:rPr>
        <w:t>CAPÍTULO</w:t>
      </w:r>
      <w:r>
        <w:rPr>
          <w:color w:val="231F20"/>
          <w:spacing w:val="-27"/>
        </w:rPr>
        <w:t xml:space="preserve"> </w:t>
      </w:r>
      <w:r>
        <w:rPr>
          <w:color w:val="231F20"/>
          <w:spacing w:val="-4"/>
        </w:rPr>
        <w:t>XVII.</w:t>
      </w:r>
      <w:r>
        <w:rPr>
          <w:color w:val="231F20"/>
        </w:rPr>
        <w:tab/>
        <w:t>ENCARGOS</w:t>
      </w:r>
      <w:r>
        <w:rPr>
          <w:color w:val="231F20"/>
          <w:spacing w:val="-12"/>
        </w:rPr>
        <w:t xml:space="preserve"> </w:t>
      </w:r>
      <w:r>
        <w:rPr>
          <w:color w:val="231F20"/>
        </w:rPr>
        <w:t>DO</w:t>
      </w:r>
      <w:r>
        <w:rPr>
          <w:color w:val="231F20"/>
          <w:spacing w:val="-12"/>
        </w:rPr>
        <w:t xml:space="preserve"> </w:t>
      </w:r>
      <w:r>
        <w:rPr>
          <w:color w:val="231F20"/>
          <w:spacing w:val="-2"/>
        </w:rPr>
        <w:t>FUNDO</w:t>
      </w:r>
    </w:p>
    <w:p w14:paraId="398B5B74" w14:textId="77777777" w:rsidR="00827D97" w:rsidRDefault="00827D97">
      <w:pPr>
        <w:pStyle w:val="Ttulo1"/>
        <w:sectPr w:rsidR="00827D97">
          <w:pgSz w:w="11910" w:h="16840"/>
          <w:pgMar w:top="1420" w:right="850" w:bottom="1120" w:left="850" w:header="162" w:footer="921" w:gutter="0"/>
          <w:cols w:space="720"/>
        </w:sectPr>
      </w:pPr>
    </w:p>
    <w:p w14:paraId="32404AE8" w14:textId="77777777" w:rsidR="00827D97" w:rsidRDefault="00000000">
      <w:pPr>
        <w:pStyle w:val="Corpodetexto"/>
        <w:tabs>
          <w:tab w:val="left" w:pos="2212"/>
        </w:tabs>
        <w:spacing w:before="42" w:line="304" w:lineRule="auto"/>
        <w:ind w:left="2212" w:right="231" w:hanging="1864"/>
        <w:jc w:val="both"/>
      </w:pPr>
      <w:r>
        <w:rPr>
          <w:rFonts w:ascii="Arial" w:hAnsi="Arial"/>
          <w:b/>
          <w:color w:val="231F20"/>
        </w:rPr>
        <w:lastRenderedPageBreak/>
        <w:t>Artigo 75.</w:t>
      </w:r>
      <w:r>
        <w:rPr>
          <w:rFonts w:ascii="Arial" w:hAnsi="Arial"/>
          <w:b/>
          <w:color w:val="231F20"/>
        </w:rPr>
        <w:tab/>
      </w:r>
      <w:r>
        <w:rPr>
          <w:color w:val="231F20"/>
        </w:rPr>
        <w:t xml:space="preserve">Constituem encargos do Fundo, além da Taxa de Administração e da Taxa de Gestão prevista neste Regulamento e no Anexo, que lhe podem ser debitadas </w:t>
      </w:r>
      <w:r>
        <w:rPr>
          <w:color w:val="231F20"/>
          <w:spacing w:val="-2"/>
        </w:rPr>
        <w:t>diretamente:</w:t>
      </w:r>
    </w:p>
    <w:p w14:paraId="678670FC" w14:textId="77777777" w:rsidR="00827D97" w:rsidRDefault="00827D97">
      <w:pPr>
        <w:pStyle w:val="Corpodetexto"/>
        <w:spacing w:before="73"/>
      </w:pPr>
    </w:p>
    <w:p w14:paraId="2BA9510F" w14:textId="77777777" w:rsidR="00827D97" w:rsidRDefault="00000000">
      <w:pPr>
        <w:pStyle w:val="PargrafodaLista"/>
        <w:numPr>
          <w:ilvl w:val="0"/>
          <w:numId w:val="28"/>
        </w:numPr>
        <w:tabs>
          <w:tab w:val="left" w:pos="2776"/>
          <w:tab w:val="left" w:pos="2778"/>
        </w:tabs>
        <w:spacing w:line="304" w:lineRule="auto"/>
        <w:ind w:right="231"/>
        <w:jc w:val="both"/>
      </w:pPr>
      <w:r>
        <w:rPr>
          <w:color w:val="231F20"/>
        </w:rPr>
        <w:t>Taxas, impostos ou contribuições federais, estaduais, municipais ou autárquicas, que recaiam ou venham a recair sobre os bens, direitos e obrigações do Fundo;</w:t>
      </w:r>
    </w:p>
    <w:p w14:paraId="19977A4D" w14:textId="77777777" w:rsidR="00827D97" w:rsidRDefault="00000000">
      <w:pPr>
        <w:pStyle w:val="PargrafodaLista"/>
        <w:numPr>
          <w:ilvl w:val="0"/>
          <w:numId w:val="28"/>
        </w:numPr>
        <w:tabs>
          <w:tab w:val="left" w:pos="2776"/>
          <w:tab w:val="left" w:pos="2778"/>
        </w:tabs>
        <w:spacing w:line="302" w:lineRule="auto"/>
        <w:ind w:right="230"/>
        <w:jc w:val="both"/>
      </w:pPr>
      <w:r>
        <w:rPr>
          <w:color w:val="231F20"/>
        </w:rPr>
        <w:t>Despesas com o registro de documentos, impressão, expedição e publicação</w:t>
      </w:r>
      <w:r>
        <w:rPr>
          <w:color w:val="231F20"/>
          <w:spacing w:val="-2"/>
        </w:rPr>
        <w:t xml:space="preserve"> </w:t>
      </w:r>
      <w:r>
        <w:rPr>
          <w:color w:val="231F20"/>
        </w:rPr>
        <w:t>de</w:t>
      </w:r>
      <w:r>
        <w:rPr>
          <w:color w:val="231F20"/>
          <w:spacing w:val="-2"/>
        </w:rPr>
        <w:t xml:space="preserve"> </w:t>
      </w:r>
      <w:r>
        <w:rPr>
          <w:color w:val="231F20"/>
        </w:rPr>
        <w:t>relatórios</w:t>
      </w:r>
      <w:r>
        <w:rPr>
          <w:color w:val="231F20"/>
          <w:spacing w:val="-4"/>
        </w:rPr>
        <w:t xml:space="preserve"> </w:t>
      </w:r>
      <w:r>
        <w:rPr>
          <w:color w:val="231F20"/>
        </w:rPr>
        <w:t>e</w:t>
      </w:r>
      <w:r>
        <w:rPr>
          <w:color w:val="231F20"/>
          <w:spacing w:val="-2"/>
        </w:rPr>
        <w:t xml:space="preserve"> </w:t>
      </w:r>
      <w:r>
        <w:rPr>
          <w:color w:val="231F20"/>
        </w:rPr>
        <w:t>informações</w:t>
      </w:r>
      <w:r>
        <w:rPr>
          <w:color w:val="231F20"/>
          <w:spacing w:val="-4"/>
        </w:rPr>
        <w:t xml:space="preserve"> </w:t>
      </w:r>
      <w:r>
        <w:rPr>
          <w:color w:val="231F20"/>
        </w:rPr>
        <w:t>periódicas</w:t>
      </w:r>
      <w:r>
        <w:rPr>
          <w:color w:val="231F20"/>
          <w:spacing w:val="-4"/>
        </w:rPr>
        <w:t xml:space="preserve"> </w:t>
      </w:r>
      <w:r>
        <w:rPr>
          <w:color w:val="231F20"/>
        </w:rPr>
        <w:t>previstas</w:t>
      </w:r>
      <w:r>
        <w:rPr>
          <w:color w:val="231F20"/>
          <w:spacing w:val="-2"/>
        </w:rPr>
        <w:t xml:space="preserve"> </w:t>
      </w:r>
      <w:r>
        <w:rPr>
          <w:color w:val="231F20"/>
        </w:rPr>
        <w:t>na</w:t>
      </w:r>
      <w:r>
        <w:rPr>
          <w:color w:val="231F20"/>
          <w:spacing w:val="-2"/>
        </w:rPr>
        <w:t xml:space="preserve"> </w:t>
      </w:r>
      <w:r>
        <w:rPr>
          <w:color w:val="231F20"/>
        </w:rPr>
        <w:t>Resolução CVM Nº 175 e seus Anexos Normativos;</w:t>
      </w:r>
    </w:p>
    <w:p w14:paraId="633BAB3F" w14:textId="77777777" w:rsidR="00827D97" w:rsidRDefault="00000000">
      <w:pPr>
        <w:pStyle w:val="PargrafodaLista"/>
        <w:numPr>
          <w:ilvl w:val="0"/>
          <w:numId w:val="28"/>
        </w:numPr>
        <w:tabs>
          <w:tab w:val="left" w:pos="2776"/>
          <w:tab w:val="left" w:pos="2778"/>
        </w:tabs>
        <w:spacing w:line="302" w:lineRule="auto"/>
        <w:ind w:right="229"/>
        <w:jc w:val="both"/>
      </w:pPr>
      <w:r>
        <w:rPr>
          <w:color w:val="231F20"/>
        </w:rPr>
        <w:t>Despesas com correspondências de interesse do Fundo, inclusive comunicações aos Cotistas;</w:t>
      </w:r>
    </w:p>
    <w:p w14:paraId="03257079" w14:textId="77777777" w:rsidR="00827D97" w:rsidRDefault="00000000">
      <w:pPr>
        <w:pStyle w:val="PargrafodaLista"/>
        <w:numPr>
          <w:ilvl w:val="0"/>
          <w:numId w:val="28"/>
        </w:numPr>
        <w:tabs>
          <w:tab w:val="left" w:pos="2777"/>
        </w:tabs>
        <w:spacing w:before="1"/>
        <w:ind w:left="2777" w:hanging="565"/>
        <w:jc w:val="both"/>
      </w:pPr>
      <w:r>
        <w:rPr>
          <w:color w:val="231F20"/>
        </w:rPr>
        <w:t>honorários</w:t>
      </w:r>
      <w:r>
        <w:rPr>
          <w:color w:val="231F20"/>
          <w:spacing w:val="-6"/>
        </w:rPr>
        <w:t xml:space="preserve"> </w:t>
      </w:r>
      <w:r>
        <w:rPr>
          <w:color w:val="231F20"/>
        </w:rPr>
        <w:t>e</w:t>
      </w:r>
      <w:r>
        <w:rPr>
          <w:color w:val="231F20"/>
          <w:spacing w:val="-7"/>
        </w:rPr>
        <w:t xml:space="preserve"> </w:t>
      </w:r>
      <w:r>
        <w:rPr>
          <w:color w:val="231F20"/>
        </w:rPr>
        <w:t>despesas</w:t>
      </w:r>
      <w:r>
        <w:rPr>
          <w:color w:val="231F20"/>
          <w:spacing w:val="-7"/>
        </w:rPr>
        <w:t xml:space="preserve"> </w:t>
      </w:r>
      <w:r>
        <w:rPr>
          <w:color w:val="231F20"/>
        </w:rPr>
        <w:t>do</w:t>
      </w:r>
      <w:r>
        <w:rPr>
          <w:color w:val="231F20"/>
          <w:spacing w:val="-5"/>
        </w:rPr>
        <w:t xml:space="preserve"> </w:t>
      </w:r>
      <w:r>
        <w:rPr>
          <w:color w:val="231F20"/>
        </w:rPr>
        <w:t>auditor</w:t>
      </w:r>
      <w:r>
        <w:rPr>
          <w:color w:val="231F20"/>
          <w:spacing w:val="-7"/>
        </w:rPr>
        <w:t xml:space="preserve"> </w:t>
      </w:r>
      <w:r>
        <w:rPr>
          <w:color w:val="231F20"/>
          <w:spacing w:val="-2"/>
        </w:rPr>
        <w:t>independente;</w:t>
      </w:r>
    </w:p>
    <w:p w14:paraId="4E588A9A" w14:textId="77777777" w:rsidR="00827D97" w:rsidRDefault="00000000">
      <w:pPr>
        <w:pStyle w:val="PargrafodaLista"/>
        <w:numPr>
          <w:ilvl w:val="0"/>
          <w:numId w:val="28"/>
        </w:numPr>
        <w:tabs>
          <w:tab w:val="left" w:pos="2777"/>
        </w:tabs>
        <w:spacing w:before="69"/>
        <w:ind w:left="2777" w:hanging="565"/>
        <w:jc w:val="both"/>
      </w:pPr>
      <w:r>
        <w:rPr>
          <w:color w:val="231F20"/>
        </w:rPr>
        <w:t>Emolumentos</w:t>
      </w:r>
      <w:r>
        <w:rPr>
          <w:color w:val="231F20"/>
          <w:spacing w:val="-6"/>
        </w:rPr>
        <w:t xml:space="preserve"> </w:t>
      </w:r>
      <w:r>
        <w:rPr>
          <w:color w:val="231F20"/>
        </w:rPr>
        <w:t>e</w:t>
      </w:r>
      <w:r>
        <w:rPr>
          <w:color w:val="231F20"/>
          <w:spacing w:val="-9"/>
        </w:rPr>
        <w:t xml:space="preserve"> </w:t>
      </w:r>
      <w:r>
        <w:rPr>
          <w:color w:val="231F20"/>
        </w:rPr>
        <w:t>comissões</w:t>
      </w:r>
      <w:r>
        <w:rPr>
          <w:color w:val="231F20"/>
          <w:spacing w:val="-5"/>
        </w:rPr>
        <w:t xml:space="preserve"> </w:t>
      </w:r>
      <w:r>
        <w:rPr>
          <w:color w:val="231F20"/>
        </w:rPr>
        <w:t>pagas</w:t>
      </w:r>
      <w:r>
        <w:rPr>
          <w:color w:val="231F20"/>
          <w:spacing w:val="-8"/>
        </w:rPr>
        <w:t xml:space="preserve"> </w:t>
      </w:r>
      <w:r>
        <w:rPr>
          <w:color w:val="231F20"/>
        </w:rPr>
        <w:t>sobre</w:t>
      </w:r>
      <w:r>
        <w:rPr>
          <w:color w:val="231F20"/>
          <w:spacing w:val="-8"/>
        </w:rPr>
        <w:t xml:space="preserve"> </w:t>
      </w:r>
      <w:r>
        <w:rPr>
          <w:color w:val="231F20"/>
        </w:rPr>
        <w:t>as</w:t>
      </w:r>
      <w:r>
        <w:rPr>
          <w:color w:val="231F20"/>
          <w:spacing w:val="-6"/>
        </w:rPr>
        <w:t xml:space="preserve"> </w:t>
      </w:r>
      <w:r>
        <w:rPr>
          <w:color w:val="231F20"/>
        </w:rPr>
        <w:t>operações</w:t>
      </w:r>
      <w:r>
        <w:rPr>
          <w:color w:val="231F20"/>
          <w:spacing w:val="-5"/>
        </w:rPr>
        <w:t xml:space="preserve"> </w:t>
      </w:r>
      <w:r>
        <w:rPr>
          <w:color w:val="231F20"/>
        </w:rPr>
        <w:t>do</w:t>
      </w:r>
      <w:r>
        <w:rPr>
          <w:color w:val="231F20"/>
          <w:spacing w:val="-12"/>
        </w:rPr>
        <w:t xml:space="preserve"> </w:t>
      </w:r>
      <w:r>
        <w:rPr>
          <w:color w:val="231F20"/>
          <w:spacing w:val="-2"/>
        </w:rPr>
        <w:t>Fundo;</w:t>
      </w:r>
    </w:p>
    <w:p w14:paraId="35CA1C13" w14:textId="77777777" w:rsidR="00827D97" w:rsidRDefault="00000000">
      <w:pPr>
        <w:pStyle w:val="PargrafodaLista"/>
        <w:numPr>
          <w:ilvl w:val="0"/>
          <w:numId w:val="28"/>
        </w:numPr>
        <w:tabs>
          <w:tab w:val="left" w:pos="2776"/>
          <w:tab w:val="left" w:pos="2778"/>
        </w:tabs>
        <w:spacing w:before="66" w:line="302" w:lineRule="auto"/>
        <w:ind w:right="111"/>
        <w:jc w:val="both"/>
      </w:pPr>
      <w:r>
        <w:rPr>
          <w:color w:val="231F20"/>
        </w:rPr>
        <w:t>Despesas com a manutenção de Ativos cuja propriedade decorra de execução de garantia ou de acordo com devedor;</w:t>
      </w:r>
    </w:p>
    <w:p w14:paraId="25A3E57D" w14:textId="77777777" w:rsidR="00827D97" w:rsidRDefault="00000000">
      <w:pPr>
        <w:pStyle w:val="PargrafodaLista"/>
        <w:numPr>
          <w:ilvl w:val="0"/>
          <w:numId w:val="28"/>
        </w:numPr>
        <w:tabs>
          <w:tab w:val="left" w:pos="2776"/>
          <w:tab w:val="left" w:pos="2778"/>
        </w:tabs>
        <w:spacing w:before="48" w:line="304" w:lineRule="auto"/>
        <w:ind w:right="227"/>
        <w:jc w:val="both"/>
      </w:pPr>
      <w:r>
        <w:rPr>
          <w:color w:val="231F20"/>
        </w:rPr>
        <w:t>Honorários</w:t>
      </w:r>
      <w:r>
        <w:rPr>
          <w:color w:val="231F20"/>
          <w:spacing w:val="-1"/>
        </w:rPr>
        <w:t xml:space="preserve"> </w:t>
      </w:r>
      <w:r>
        <w:rPr>
          <w:color w:val="231F20"/>
        </w:rPr>
        <w:t>de advogados, custas</w:t>
      </w:r>
      <w:r>
        <w:rPr>
          <w:color w:val="231F20"/>
          <w:spacing w:val="-1"/>
        </w:rPr>
        <w:t xml:space="preserve"> </w:t>
      </w:r>
      <w:r>
        <w:rPr>
          <w:color w:val="231F20"/>
        </w:rPr>
        <w:t>e</w:t>
      </w:r>
      <w:r>
        <w:rPr>
          <w:color w:val="231F20"/>
          <w:spacing w:val="-1"/>
        </w:rPr>
        <w:t xml:space="preserve"> </w:t>
      </w:r>
      <w:r>
        <w:rPr>
          <w:color w:val="231F20"/>
        </w:rPr>
        <w:t>despesas</w:t>
      </w:r>
      <w:r>
        <w:rPr>
          <w:color w:val="231F20"/>
          <w:spacing w:val="-1"/>
        </w:rPr>
        <w:t xml:space="preserve"> </w:t>
      </w:r>
      <w:r>
        <w:rPr>
          <w:color w:val="231F20"/>
        </w:rPr>
        <w:t>correlatas feitas em defesa dos interesses do Fundo, em juízo ou fora dele, inclusive o valor da condenação imputada, se for o caso;</w:t>
      </w:r>
    </w:p>
    <w:p w14:paraId="1BA7A50F" w14:textId="77777777" w:rsidR="00827D97" w:rsidRDefault="00000000">
      <w:pPr>
        <w:pStyle w:val="PargrafodaLista"/>
        <w:numPr>
          <w:ilvl w:val="0"/>
          <w:numId w:val="28"/>
        </w:numPr>
        <w:tabs>
          <w:tab w:val="left" w:pos="2776"/>
          <w:tab w:val="left" w:pos="2778"/>
        </w:tabs>
        <w:spacing w:before="41" w:line="304" w:lineRule="auto"/>
        <w:ind w:right="228"/>
        <w:jc w:val="both"/>
      </w:pPr>
      <w:r>
        <w:rPr>
          <w:color w:val="231F20"/>
        </w:rPr>
        <w:t>Gastos derivados da celebração de contratos de seguro sobre os Ativos da Carteira, assim como a parcela de prejuízos da Carteira não coberta por apólices de seguro,</w:t>
      </w:r>
      <w:r>
        <w:rPr>
          <w:color w:val="231F20"/>
          <w:spacing w:val="-2"/>
        </w:rPr>
        <w:t xml:space="preserve"> </w:t>
      </w:r>
      <w:r>
        <w:rPr>
          <w:color w:val="231F20"/>
        </w:rPr>
        <w:t>salvo se decorrente</w:t>
      </w:r>
      <w:r>
        <w:rPr>
          <w:color w:val="231F20"/>
          <w:spacing w:val="-3"/>
        </w:rPr>
        <w:t xml:space="preserve"> </w:t>
      </w:r>
      <w:r>
        <w:rPr>
          <w:color w:val="231F20"/>
        </w:rPr>
        <w:t>diretamente de</w:t>
      </w:r>
      <w:r>
        <w:rPr>
          <w:color w:val="231F20"/>
          <w:spacing w:val="-3"/>
        </w:rPr>
        <w:t xml:space="preserve"> </w:t>
      </w:r>
      <w:r>
        <w:rPr>
          <w:color w:val="231F20"/>
        </w:rPr>
        <w:t>culpa ou dolo dos prestadores dos serviços no exercício de suas respectivas funções;</w:t>
      </w:r>
    </w:p>
    <w:p w14:paraId="0973F038" w14:textId="77777777" w:rsidR="00827D97" w:rsidRDefault="00000000">
      <w:pPr>
        <w:pStyle w:val="PargrafodaLista"/>
        <w:numPr>
          <w:ilvl w:val="0"/>
          <w:numId w:val="28"/>
        </w:numPr>
        <w:tabs>
          <w:tab w:val="left" w:pos="2776"/>
        </w:tabs>
        <w:spacing w:line="249" w:lineRule="exact"/>
        <w:ind w:left="2776" w:hanging="564"/>
        <w:jc w:val="both"/>
      </w:pPr>
      <w:r>
        <w:rPr>
          <w:color w:val="231F20"/>
        </w:rPr>
        <w:t>Despesas</w:t>
      </w:r>
      <w:r>
        <w:rPr>
          <w:color w:val="231F20"/>
          <w:spacing w:val="-7"/>
        </w:rPr>
        <w:t xml:space="preserve"> </w:t>
      </w:r>
      <w:r>
        <w:rPr>
          <w:color w:val="231F20"/>
        </w:rPr>
        <w:t>relacionadas</w:t>
      </w:r>
      <w:r>
        <w:rPr>
          <w:color w:val="231F20"/>
          <w:spacing w:val="-8"/>
        </w:rPr>
        <w:t xml:space="preserve"> </w:t>
      </w:r>
      <w:r>
        <w:rPr>
          <w:color w:val="231F20"/>
        </w:rPr>
        <w:t>ao</w:t>
      </w:r>
      <w:r>
        <w:rPr>
          <w:color w:val="231F20"/>
          <w:spacing w:val="-4"/>
        </w:rPr>
        <w:t xml:space="preserve"> </w:t>
      </w:r>
      <w:r>
        <w:rPr>
          <w:color w:val="231F20"/>
        </w:rPr>
        <w:t>exercício</w:t>
      </w:r>
      <w:r>
        <w:rPr>
          <w:color w:val="231F20"/>
          <w:spacing w:val="-4"/>
        </w:rPr>
        <w:t xml:space="preserve"> </w:t>
      </w:r>
      <w:r>
        <w:rPr>
          <w:color w:val="231F20"/>
        </w:rPr>
        <w:t>do</w:t>
      </w:r>
      <w:r>
        <w:rPr>
          <w:color w:val="231F20"/>
          <w:spacing w:val="-9"/>
        </w:rPr>
        <w:t xml:space="preserve"> </w:t>
      </w:r>
      <w:r>
        <w:rPr>
          <w:color w:val="231F20"/>
        </w:rPr>
        <w:t>direito</w:t>
      </w:r>
      <w:r>
        <w:rPr>
          <w:color w:val="231F20"/>
          <w:spacing w:val="-7"/>
        </w:rPr>
        <w:t xml:space="preserve"> </w:t>
      </w:r>
      <w:r>
        <w:rPr>
          <w:color w:val="231F20"/>
        </w:rPr>
        <w:t>de</w:t>
      </w:r>
      <w:r>
        <w:rPr>
          <w:color w:val="231F20"/>
          <w:spacing w:val="-5"/>
        </w:rPr>
        <w:t xml:space="preserve"> </w:t>
      </w:r>
      <w:r>
        <w:rPr>
          <w:color w:val="231F20"/>
        </w:rPr>
        <w:t>voto</w:t>
      </w:r>
      <w:r>
        <w:rPr>
          <w:color w:val="231F20"/>
          <w:spacing w:val="-7"/>
        </w:rPr>
        <w:t xml:space="preserve"> </w:t>
      </w:r>
      <w:r>
        <w:rPr>
          <w:color w:val="231F20"/>
        </w:rPr>
        <w:t>de</w:t>
      </w:r>
      <w:r>
        <w:rPr>
          <w:color w:val="231F20"/>
          <w:spacing w:val="-4"/>
        </w:rPr>
        <w:t xml:space="preserve"> </w:t>
      </w:r>
      <w:r>
        <w:rPr>
          <w:color w:val="231F20"/>
        </w:rPr>
        <w:t>Ativos</w:t>
      </w:r>
      <w:r>
        <w:rPr>
          <w:color w:val="231F20"/>
          <w:spacing w:val="-4"/>
        </w:rPr>
        <w:t xml:space="preserve"> </w:t>
      </w:r>
      <w:r>
        <w:rPr>
          <w:color w:val="231F20"/>
        </w:rPr>
        <w:t>do</w:t>
      </w:r>
      <w:r>
        <w:rPr>
          <w:color w:val="231F20"/>
          <w:spacing w:val="-6"/>
        </w:rPr>
        <w:t xml:space="preserve"> </w:t>
      </w:r>
      <w:r>
        <w:rPr>
          <w:color w:val="231F20"/>
          <w:spacing w:val="-2"/>
        </w:rPr>
        <w:t>Fundo;</w:t>
      </w:r>
    </w:p>
    <w:p w14:paraId="3FD3378F" w14:textId="77777777" w:rsidR="00827D97" w:rsidRDefault="00000000">
      <w:pPr>
        <w:pStyle w:val="PargrafodaLista"/>
        <w:numPr>
          <w:ilvl w:val="0"/>
          <w:numId w:val="28"/>
        </w:numPr>
        <w:tabs>
          <w:tab w:val="left" w:pos="2775"/>
          <w:tab w:val="left" w:pos="2778"/>
        </w:tabs>
        <w:spacing w:before="66" w:line="304" w:lineRule="auto"/>
        <w:ind w:right="111"/>
        <w:jc w:val="both"/>
      </w:pPr>
      <w:r>
        <w:rPr>
          <w:color w:val="231F20"/>
        </w:rPr>
        <w:t>Despesas com a realização de Assembleias de Cotistas, sendo considerado, inclusive, o valor por hora da Administradora de R$ 500,00 (quinhentos reais);</w:t>
      </w:r>
    </w:p>
    <w:p w14:paraId="25075107" w14:textId="77777777" w:rsidR="00827D97" w:rsidRDefault="00000000">
      <w:pPr>
        <w:pStyle w:val="PargrafodaLista"/>
        <w:numPr>
          <w:ilvl w:val="0"/>
          <w:numId w:val="28"/>
        </w:numPr>
        <w:tabs>
          <w:tab w:val="left" w:pos="2776"/>
          <w:tab w:val="left" w:pos="2778"/>
        </w:tabs>
        <w:spacing w:line="304" w:lineRule="auto"/>
        <w:ind w:right="230"/>
        <w:jc w:val="both"/>
      </w:pPr>
      <w:r>
        <w:rPr>
          <w:color w:val="231F20"/>
        </w:rPr>
        <w:t>Despesas inerentes à à constituição, fusão, incorporação, cisão, transformação ou liquidação;</w:t>
      </w:r>
    </w:p>
    <w:p w14:paraId="24BC387C" w14:textId="77777777" w:rsidR="00827D97" w:rsidRDefault="00000000">
      <w:pPr>
        <w:pStyle w:val="PargrafodaLista"/>
        <w:numPr>
          <w:ilvl w:val="0"/>
          <w:numId w:val="28"/>
        </w:numPr>
        <w:tabs>
          <w:tab w:val="left" w:pos="2775"/>
          <w:tab w:val="left" w:pos="2778"/>
        </w:tabs>
        <w:spacing w:line="302" w:lineRule="auto"/>
        <w:ind w:right="115"/>
        <w:jc w:val="both"/>
      </w:pPr>
      <w:r>
        <w:rPr>
          <w:color w:val="231F20"/>
        </w:rPr>
        <w:t>Despesas com liquidação, registro e</w:t>
      </w:r>
      <w:r>
        <w:rPr>
          <w:color w:val="231F20"/>
          <w:spacing w:val="-1"/>
        </w:rPr>
        <w:t xml:space="preserve"> </w:t>
      </w:r>
      <w:r>
        <w:rPr>
          <w:color w:val="231F20"/>
        </w:rPr>
        <w:t xml:space="preserve">custódia de operações com Ativos da </w:t>
      </w:r>
      <w:r>
        <w:rPr>
          <w:color w:val="231F20"/>
          <w:spacing w:val="-2"/>
        </w:rPr>
        <w:t>Carteira;</w:t>
      </w:r>
    </w:p>
    <w:p w14:paraId="63CFB6B3" w14:textId="77777777" w:rsidR="00827D97" w:rsidRDefault="00000000">
      <w:pPr>
        <w:pStyle w:val="PargrafodaLista"/>
        <w:numPr>
          <w:ilvl w:val="0"/>
          <w:numId w:val="28"/>
        </w:numPr>
        <w:tabs>
          <w:tab w:val="left" w:pos="2776"/>
          <w:tab w:val="left" w:pos="2778"/>
        </w:tabs>
        <w:spacing w:line="302" w:lineRule="auto"/>
        <w:ind w:right="110"/>
        <w:jc w:val="both"/>
      </w:pPr>
      <w:r>
        <w:rPr>
          <w:color w:val="231F20"/>
        </w:rPr>
        <w:t>Despesas</w:t>
      </w:r>
      <w:r>
        <w:rPr>
          <w:color w:val="231F20"/>
          <w:spacing w:val="-16"/>
        </w:rPr>
        <w:t xml:space="preserve"> </w:t>
      </w:r>
      <w:r>
        <w:rPr>
          <w:color w:val="231F20"/>
        </w:rPr>
        <w:t>com</w:t>
      </w:r>
      <w:r>
        <w:rPr>
          <w:color w:val="231F20"/>
          <w:spacing w:val="-15"/>
        </w:rPr>
        <w:t xml:space="preserve"> </w:t>
      </w:r>
      <w:r>
        <w:rPr>
          <w:color w:val="231F20"/>
        </w:rPr>
        <w:t>fechamento</w:t>
      </w:r>
      <w:r>
        <w:rPr>
          <w:color w:val="231F20"/>
          <w:spacing w:val="-15"/>
        </w:rPr>
        <w:t xml:space="preserve"> </w:t>
      </w:r>
      <w:r>
        <w:rPr>
          <w:color w:val="231F20"/>
        </w:rPr>
        <w:t>de</w:t>
      </w:r>
      <w:r>
        <w:rPr>
          <w:color w:val="231F20"/>
          <w:spacing w:val="-16"/>
        </w:rPr>
        <w:t xml:space="preserve"> </w:t>
      </w:r>
      <w:r>
        <w:rPr>
          <w:color w:val="231F20"/>
        </w:rPr>
        <w:t>câmbio,</w:t>
      </w:r>
      <w:r>
        <w:rPr>
          <w:color w:val="231F20"/>
          <w:spacing w:val="-15"/>
        </w:rPr>
        <w:t xml:space="preserve"> </w:t>
      </w:r>
      <w:r>
        <w:rPr>
          <w:color w:val="231F20"/>
        </w:rPr>
        <w:t>vinculadas</w:t>
      </w:r>
      <w:r>
        <w:rPr>
          <w:color w:val="231F20"/>
          <w:spacing w:val="-15"/>
        </w:rPr>
        <w:t xml:space="preserve"> </w:t>
      </w:r>
      <w:r>
        <w:rPr>
          <w:color w:val="231F20"/>
        </w:rPr>
        <w:t>às</w:t>
      </w:r>
      <w:r>
        <w:rPr>
          <w:color w:val="231F20"/>
          <w:spacing w:val="-15"/>
        </w:rPr>
        <w:t xml:space="preserve"> </w:t>
      </w:r>
      <w:r>
        <w:rPr>
          <w:color w:val="231F20"/>
        </w:rPr>
        <w:t>operações</w:t>
      </w:r>
      <w:r>
        <w:rPr>
          <w:color w:val="231F20"/>
          <w:spacing w:val="-16"/>
        </w:rPr>
        <w:t xml:space="preserve"> </w:t>
      </w:r>
      <w:r>
        <w:rPr>
          <w:color w:val="231F20"/>
        </w:rPr>
        <w:t>da</w:t>
      </w:r>
      <w:r>
        <w:rPr>
          <w:color w:val="231F20"/>
          <w:spacing w:val="-15"/>
        </w:rPr>
        <w:t xml:space="preserve"> </w:t>
      </w:r>
      <w:r>
        <w:rPr>
          <w:color w:val="231F20"/>
        </w:rPr>
        <w:t>Carteira de Ativos, caso aplicável;</w:t>
      </w:r>
    </w:p>
    <w:p w14:paraId="32A0E012" w14:textId="77777777" w:rsidR="00827D97" w:rsidRDefault="00000000">
      <w:pPr>
        <w:pStyle w:val="PargrafodaLista"/>
        <w:numPr>
          <w:ilvl w:val="0"/>
          <w:numId w:val="28"/>
        </w:numPr>
        <w:tabs>
          <w:tab w:val="left" w:pos="2776"/>
          <w:tab w:val="left" w:pos="2778"/>
        </w:tabs>
        <w:spacing w:line="304" w:lineRule="auto"/>
        <w:ind w:right="112"/>
        <w:jc w:val="both"/>
      </w:pPr>
      <w:r>
        <w:rPr>
          <w:color w:val="231F20"/>
        </w:rPr>
        <w:t xml:space="preserve">No caso de classe fechada, se for o caso, as despesas inerentes à: </w:t>
      </w:r>
      <w:r>
        <w:rPr>
          <w:rFonts w:ascii="Arial" w:hAnsi="Arial"/>
          <w:b/>
          <w:color w:val="231F20"/>
        </w:rPr>
        <w:t xml:space="preserve">(i) </w:t>
      </w:r>
      <w:r>
        <w:rPr>
          <w:color w:val="231F20"/>
        </w:rPr>
        <w:t xml:space="preserve">distribuição primária de cotas; e </w:t>
      </w:r>
      <w:r>
        <w:rPr>
          <w:rFonts w:ascii="Arial" w:hAnsi="Arial"/>
          <w:b/>
          <w:color w:val="231F20"/>
        </w:rPr>
        <w:t xml:space="preserve">(ii) </w:t>
      </w:r>
      <w:r>
        <w:rPr>
          <w:color w:val="231F20"/>
        </w:rPr>
        <w:t>admissão das cotas à negociação em mercado organizado;</w:t>
      </w:r>
    </w:p>
    <w:p w14:paraId="60C0F3B8" w14:textId="77777777" w:rsidR="00827D97" w:rsidRDefault="00000000">
      <w:pPr>
        <w:pStyle w:val="PargrafodaLista"/>
        <w:numPr>
          <w:ilvl w:val="0"/>
          <w:numId w:val="28"/>
        </w:numPr>
        <w:tabs>
          <w:tab w:val="left" w:pos="2776"/>
          <w:tab w:val="left" w:pos="2778"/>
        </w:tabs>
        <w:spacing w:line="304" w:lineRule="auto"/>
        <w:ind w:right="112"/>
        <w:jc w:val="both"/>
      </w:pPr>
      <w:r>
        <w:rPr>
          <w:color w:val="231F20"/>
        </w:rPr>
        <w:t>Royalties devidos pelo licenciamento de índices de referência, desde que cobrados de acordo com contrato estabelecido entre a Administradora e a instituição que detém os direitos sobre o índice;</w:t>
      </w:r>
    </w:p>
    <w:p w14:paraId="6552CA3C" w14:textId="77777777" w:rsidR="00827D97" w:rsidRDefault="00000000">
      <w:pPr>
        <w:pStyle w:val="PargrafodaLista"/>
        <w:numPr>
          <w:ilvl w:val="0"/>
          <w:numId w:val="28"/>
        </w:numPr>
        <w:tabs>
          <w:tab w:val="left" w:pos="2776"/>
          <w:tab w:val="left" w:pos="2778"/>
        </w:tabs>
        <w:spacing w:line="304" w:lineRule="auto"/>
        <w:ind w:right="110"/>
        <w:jc w:val="both"/>
      </w:pPr>
      <w:r>
        <w:rPr>
          <w:color w:val="231F20"/>
        </w:rPr>
        <w:t>Montantes devidos a fundos investidores na hipótese de acordo de remuneração</w:t>
      </w:r>
      <w:r>
        <w:rPr>
          <w:color w:val="231F20"/>
          <w:spacing w:val="-16"/>
        </w:rPr>
        <w:t xml:space="preserve"> </w:t>
      </w:r>
      <w:r>
        <w:rPr>
          <w:color w:val="231F20"/>
        </w:rPr>
        <w:t>com</w:t>
      </w:r>
      <w:r>
        <w:rPr>
          <w:color w:val="231F20"/>
          <w:spacing w:val="-15"/>
        </w:rPr>
        <w:t xml:space="preserve"> </w:t>
      </w:r>
      <w:r>
        <w:rPr>
          <w:color w:val="231F20"/>
        </w:rPr>
        <w:t>base</w:t>
      </w:r>
      <w:r>
        <w:rPr>
          <w:color w:val="231F20"/>
          <w:spacing w:val="-15"/>
        </w:rPr>
        <w:t xml:space="preserve"> </w:t>
      </w:r>
      <w:r>
        <w:rPr>
          <w:color w:val="231F20"/>
        </w:rPr>
        <w:t>na</w:t>
      </w:r>
      <w:r>
        <w:rPr>
          <w:color w:val="231F20"/>
          <w:spacing w:val="-16"/>
        </w:rPr>
        <w:t xml:space="preserve"> </w:t>
      </w:r>
      <w:r>
        <w:rPr>
          <w:color w:val="231F20"/>
        </w:rPr>
        <w:t>Taxa</w:t>
      </w:r>
      <w:r>
        <w:rPr>
          <w:color w:val="231F20"/>
          <w:spacing w:val="-15"/>
        </w:rPr>
        <w:t xml:space="preserve"> </w:t>
      </w:r>
      <w:r>
        <w:rPr>
          <w:color w:val="231F20"/>
        </w:rPr>
        <w:t>de</w:t>
      </w:r>
      <w:r>
        <w:rPr>
          <w:color w:val="231F20"/>
          <w:spacing w:val="-15"/>
        </w:rPr>
        <w:t xml:space="preserve"> </w:t>
      </w:r>
      <w:r>
        <w:rPr>
          <w:color w:val="231F20"/>
        </w:rPr>
        <w:t>Administração,</w:t>
      </w:r>
      <w:r>
        <w:rPr>
          <w:color w:val="231F20"/>
          <w:spacing w:val="-15"/>
        </w:rPr>
        <w:t xml:space="preserve"> </w:t>
      </w:r>
      <w:r>
        <w:rPr>
          <w:color w:val="231F20"/>
        </w:rPr>
        <w:t>Performance</w:t>
      </w:r>
      <w:r>
        <w:rPr>
          <w:color w:val="231F20"/>
          <w:spacing w:val="-16"/>
        </w:rPr>
        <w:t xml:space="preserve"> </w:t>
      </w:r>
      <w:r>
        <w:rPr>
          <w:color w:val="231F20"/>
        </w:rPr>
        <w:t>ou</w:t>
      </w:r>
      <w:r>
        <w:rPr>
          <w:color w:val="231F20"/>
          <w:spacing w:val="-15"/>
        </w:rPr>
        <w:t xml:space="preserve"> </w:t>
      </w:r>
      <w:r>
        <w:rPr>
          <w:color w:val="231F20"/>
        </w:rPr>
        <w:t>Gestão, observado o disposto no artigo 99 da Resolução CVM nº 175;</w:t>
      </w:r>
    </w:p>
    <w:p w14:paraId="34254B52" w14:textId="77777777" w:rsidR="00827D97" w:rsidRDefault="00000000">
      <w:pPr>
        <w:pStyle w:val="PargrafodaLista"/>
        <w:numPr>
          <w:ilvl w:val="0"/>
          <w:numId w:val="28"/>
        </w:numPr>
        <w:tabs>
          <w:tab w:val="left" w:pos="2777"/>
        </w:tabs>
        <w:spacing w:line="249" w:lineRule="exact"/>
        <w:ind w:left="2777" w:hanging="565"/>
        <w:jc w:val="both"/>
      </w:pPr>
      <w:r>
        <w:rPr>
          <w:color w:val="231F20"/>
        </w:rPr>
        <w:t>Taxa</w:t>
      </w:r>
      <w:r>
        <w:rPr>
          <w:color w:val="231F20"/>
          <w:spacing w:val="-4"/>
        </w:rPr>
        <w:t xml:space="preserve"> </w:t>
      </w:r>
      <w:r>
        <w:rPr>
          <w:color w:val="231F20"/>
        </w:rPr>
        <w:t>máxima</w:t>
      </w:r>
      <w:r>
        <w:rPr>
          <w:color w:val="231F20"/>
          <w:spacing w:val="-3"/>
        </w:rPr>
        <w:t xml:space="preserve"> </w:t>
      </w:r>
      <w:r>
        <w:rPr>
          <w:color w:val="231F20"/>
        </w:rPr>
        <w:t>de</w:t>
      </w:r>
      <w:r>
        <w:rPr>
          <w:color w:val="231F20"/>
          <w:spacing w:val="-5"/>
        </w:rPr>
        <w:t xml:space="preserve"> </w:t>
      </w:r>
      <w:r>
        <w:rPr>
          <w:color w:val="231F20"/>
          <w:spacing w:val="-2"/>
        </w:rPr>
        <w:t>distribuição;</w:t>
      </w:r>
    </w:p>
    <w:p w14:paraId="15C7555E" w14:textId="77777777" w:rsidR="00827D97" w:rsidRDefault="00000000">
      <w:pPr>
        <w:pStyle w:val="PargrafodaLista"/>
        <w:numPr>
          <w:ilvl w:val="0"/>
          <w:numId w:val="28"/>
        </w:numPr>
        <w:tabs>
          <w:tab w:val="left" w:pos="2777"/>
        </w:tabs>
        <w:spacing w:before="55"/>
        <w:ind w:left="2777" w:hanging="565"/>
        <w:jc w:val="both"/>
      </w:pPr>
      <w:r>
        <w:rPr>
          <w:color w:val="231F20"/>
        </w:rPr>
        <w:t>Despesas</w:t>
      </w:r>
      <w:r>
        <w:rPr>
          <w:color w:val="231F20"/>
          <w:spacing w:val="-4"/>
        </w:rPr>
        <w:t xml:space="preserve"> </w:t>
      </w:r>
      <w:r>
        <w:rPr>
          <w:color w:val="231F20"/>
        </w:rPr>
        <w:t>relacionadas</w:t>
      </w:r>
      <w:r>
        <w:rPr>
          <w:color w:val="231F20"/>
          <w:spacing w:val="-8"/>
        </w:rPr>
        <w:t xml:space="preserve"> </w:t>
      </w:r>
      <w:r>
        <w:rPr>
          <w:color w:val="231F20"/>
        </w:rPr>
        <w:t>ao</w:t>
      </w:r>
      <w:r>
        <w:rPr>
          <w:color w:val="231F20"/>
          <w:spacing w:val="-4"/>
        </w:rPr>
        <w:t xml:space="preserve"> </w:t>
      </w:r>
      <w:r>
        <w:rPr>
          <w:color w:val="231F20"/>
        </w:rPr>
        <w:t>serviço</w:t>
      </w:r>
      <w:r>
        <w:rPr>
          <w:color w:val="231F20"/>
          <w:spacing w:val="-7"/>
        </w:rPr>
        <w:t xml:space="preserve"> </w:t>
      </w:r>
      <w:r>
        <w:rPr>
          <w:color w:val="231F20"/>
        </w:rPr>
        <w:t>de</w:t>
      </w:r>
      <w:r>
        <w:rPr>
          <w:color w:val="231F20"/>
          <w:spacing w:val="-6"/>
        </w:rPr>
        <w:t xml:space="preserve"> </w:t>
      </w:r>
      <w:r>
        <w:rPr>
          <w:color w:val="231F20"/>
        </w:rPr>
        <w:t>formação</w:t>
      </w:r>
      <w:r>
        <w:rPr>
          <w:color w:val="231F20"/>
          <w:spacing w:val="-9"/>
        </w:rPr>
        <w:t xml:space="preserve"> </w:t>
      </w:r>
      <w:r>
        <w:rPr>
          <w:color w:val="231F20"/>
        </w:rPr>
        <w:t>de</w:t>
      </w:r>
      <w:r>
        <w:rPr>
          <w:color w:val="231F20"/>
          <w:spacing w:val="-3"/>
        </w:rPr>
        <w:t xml:space="preserve"> </w:t>
      </w:r>
      <w:r>
        <w:rPr>
          <w:color w:val="231F20"/>
          <w:spacing w:val="-2"/>
        </w:rPr>
        <w:t>mercado;</w:t>
      </w:r>
    </w:p>
    <w:p w14:paraId="1B22C30E" w14:textId="77777777" w:rsidR="00827D97" w:rsidRDefault="00827D97">
      <w:pPr>
        <w:pStyle w:val="PargrafodaLista"/>
        <w:sectPr w:rsidR="00827D97">
          <w:pgSz w:w="11910" w:h="16840"/>
          <w:pgMar w:top="1420" w:right="850" w:bottom="1120" w:left="850" w:header="162" w:footer="921" w:gutter="0"/>
          <w:cols w:space="720"/>
        </w:sectPr>
      </w:pPr>
    </w:p>
    <w:p w14:paraId="1FA1A3A4" w14:textId="77777777" w:rsidR="00827D97" w:rsidRDefault="00000000">
      <w:pPr>
        <w:pStyle w:val="PargrafodaLista"/>
        <w:numPr>
          <w:ilvl w:val="0"/>
          <w:numId w:val="28"/>
        </w:numPr>
        <w:tabs>
          <w:tab w:val="left" w:pos="2776"/>
          <w:tab w:val="left" w:pos="2778"/>
        </w:tabs>
        <w:spacing w:before="44" w:line="302" w:lineRule="auto"/>
        <w:ind w:right="111"/>
        <w:jc w:val="both"/>
      </w:pPr>
      <w:r>
        <w:rPr>
          <w:color w:val="231F20"/>
        </w:rPr>
        <w:lastRenderedPageBreak/>
        <w:t xml:space="preserve">Despesas decorrentes de empréstimos contraídos em nome da classe de </w:t>
      </w:r>
      <w:r>
        <w:rPr>
          <w:color w:val="231F20"/>
          <w:spacing w:val="-2"/>
        </w:rPr>
        <w:t>Cotas;</w:t>
      </w:r>
    </w:p>
    <w:p w14:paraId="170F7CDC" w14:textId="77777777" w:rsidR="00827D97" w:rsidRDefault="00000000">
      <w:pPr>
        <w:pStyle w:val="PargrafodaLista"/>
        <w:numPr>
          <w:ilvl w:val="0"/>
          <w:numId w:val="28"/>
        </w:numPr>
        <w:tabs>
          <w:tab w:val="left" w:pos="2776"/>
          <w:tab w:val="left" w:pos="2778"/>
        </w:tabs>
        <w:spacing w:before="44" w:line="304" w:lineRule="auto"/>
        <w:ind w:right="111"/>
        <w:jc w:val="both"/>
      </w:pPr>
      <w:r>
        <w:rPr>
          <w:color w:val="231F20"/>
        </w:rPr>
        <w:t>Despesas</w:t>
      </w:r>
      <w:r>
        <w:rPr>
          <w:color w:val="231F20"/>
          <w:spacing w:val="-5"/>
        </w:rPr>
        <w:t xml:space="preserve"> </w:t>
      </w:r>
      <w:r>
        <w:rPr>
          <w:color w:val="231F20"/>
        </w:rPr>
        <w:t>com</w:t>
      </w:r>
      <w:r>
        <w:rPr>
          <w:color w:val="231F20"/>
          <w:spacing w:val="-5"/>
        </w:rPr>
        <w:t xml:space="preserve"> </w:t>
      </w:r>
      <w:r>
        <w:rPr>
          <w:color w:val="231F20"/>
        </w:rPr>
        <w:t>a</w:t>
      </w:r>
      <w:r>
        <w:rPr>
          <w:color w:val="231F20"/>
          <w:spacing w:val="-10"/>
        </w:rPr>
        <w:t xml:space="preserve"> </w:t>
      </w:r>
      <w:r>
        <w:rPr>
          <w:color w:val="231F20"/>
        </w:rPr>
        <w:t>contratação</w:t>
      </w:r>
      <w:r>
        <w:rPr>
          <w:color w:val="231F20"/>
          <w:spacing w:val="-2"/>
        </w:rPr>
        <w:t xml:space="preserve"> </w:t>
      </w:r>
      <w:r>
        <w:rPr>
          <w:color w:val="231F20"/>
        </w:rPr>
        <w:t>de</w:t>
      </w:r>
      <w:r>
        <w:rPr>
          <w:color w:val="231F20"/>
          <w:spacing w:val="-5"/>
        </w:rPr>
        <w:t xml:space="preserve"> </w:t>
      </w:r>
      <w:r>
        <w:rPr>
          <w:color w:val="231F20"/>
        </w:rPr>
        <w:t>agência</w:t>
      </w:r>
      <w:r>
        <w:rPr>
          <w:color w:val="231F20"/>
          <w:spacing w:val="-5"/>
        </w:rPr>
        <w:t xml:space="preserve"> </w:t>
      </w:r>
      <w:r>
        <w:rPr>
          <w:color w:val="231F20"/>
        </w:rPr>
        <w:t>classificadora</w:t>
      </w:r>
      <w:r>
        <w:rPr>
          <w:color w:val="231F20"/>
          <w:spacing w:val="-5"/>
        </w:rPr>
        <w:t xml:space="preserve"> </w:t>
      </w:r>
      <w:r>
        <w:rPr>
          <w:color w:val="231F20"/>
        </w:rPr>
        <w:t>de</w:t>
      </w:r>
      <w:r>
        <w:rPr>
          <w:color w:val="231F20"/>
          <w:spacing w:val="-7"/>
        </w:rPr>
        <w:t xml:space="preserve"> </w:t>
      </w:r>
      <w:r>
        <w:rPr>
          <w:color w:val="231F20"/>
        </w:rPr>
        <w:t>risco de crédito, se</w:t>
      </w:r>
      <w:r>
        <w:rPr>
          <w:color w:val="231F20"/>
          <w:spacing w:val="-8"/>
        </w:rPr>
        <w:t xml:space="preserve"> </w:t>
      </w:r>
      <w:r>
        <w:rPr>
          <w:color w:val="231F20"/>
        </w:rPr>
        <w:t>houver;</w:t>
      </w:r>
    </w:p>
    <w:p w14:paraId="4835B2D4" w14:textId="77777777" w:rsidR="00827D97" w:rsidRDefault="00000000">
      <w:pPr>
        <w:pStyle w:val="PargrafodaLista"/>
        <w:numPr>
          <w:ilvl w:val="0"/>
          <w:numId w:val="28"/>
        </w:numPr>
        <w:tabs>
          <w:tab w:val="left" w:pos="2776"/>
          <w:tab w:val="left" w:pos="2778"/>
        </w:tabs>
        <w:spacing w:before="40" w:line="304" w:lineRule="auto"/>
        <w:ind w:right="111"/>
        <w:jc w:val="both"/>
      </w:pPr>
      <w:r>
        <w:rPr>
          <w:color w:val="231F20"/>
        </w:rPr>
        <w:t>Despesas com Conselhos Consultivos e Comitês tão somente quando constituído com o objetivo de fiscalizar ou supervisionar as atividades exercidas por prestador de serviços essencial;</w:t>
      </w:r>
    </w:p>
    <w:p w14:paraId="4F1A3D9D" w14:textId="77777777" w:rsidR="00827D97" w:rsidRDefault="00000000">
      <w:pPr>
        <w:pStyle w:val="PargrafodaLista"/>
        <w:numPr>
          <w:ilvl w:val="0"/>
          <w:numId w:val="28"/>
        </w:numPr>
        <w:tabs>
          <w:tab w:val="left" w:pos="2778"/>
        </w:tabs>
        <w:spacing w:before="39"/>
        <w:ind w:hanging="566"/>
      </w:pPr>
      <w:r>
        <w:rPr>
          <w:color w:val="231F20"/>
        </w:rPr>
        <w:t>Taxa</w:t>
      </w:r>
      <w:r>
        <w:rPr>
          <w:color w:val="231F20"/>
          <w:spacing w:val="-1"/>
        </w:rPr>
        <w:t xml:space="preserve"> </w:t>
      </w:r>
      <w:r>
        <w:rPr>
          <w:color w:val="231F20"/>
        </w:rPr>
        <w:t xml:space="preserve">de </w:t>
      </w:r>
      <w:r>
        <w:rPr>
          <w:color w:val="231F20"/>
          <w:spacing w:val="-2"/>
        </w:rPr>
        <w:t>Performance;</w:t>
      </w:r>
    </w:p>
    <w:p w14:paraId="3CBA9EA1" w14:textId="77777777" w:rsidR="00827D97" w:rsidRDefault="00000000">
      <w:pPr>
        <w:pStyle w:val="PargrafodaLista"/>
        <w:numPr>
          <w:ilvl w:val="0"/>
          <w:numId w:val="28"/>
        </w:numPr>
        <w:tabs>
          <w:tab w:val="left" w:pos="2778"/>
        </w:tabs>
        <w:spacing w:before="111"/>
        <w:ind w:hanging="566"/>
      </w:pPr>
      <w:r>
        <w:rPr>
          <w:color w:val="231F20"/>
        </w:rPr>
        <w:t>Taxa</w:t>
      </w:r>
      <w:r>
        <w:rPr>
          <w:color w:val="231F20"/>
          <w:spacing w:val="60"/>
        </w:rPr>
        <w:t xml:space="preserve"> </w:t>
      </w:r>
      <w:r>
        <w:rPr>
          <w:color w:val="231F20"/>
        </w:rPr>
        <w:t>Máxima</w:t>
      </w:r>
      <w:r>
        <w:rPr>
          <w:color w:val="231F20"/>
          <w:spacing w:val="-4"/>
        </w:rPr>
        <w:t xml:space="preserve"> </w:t>
      </w:r>
      <w:r>
        <w:rPr>
          <w:color w:val="231F20"/>
        </w:rPr>
        <w:t xml:space="preserve">de </w:t>
      </w:r>
      <w:r>
        <w:rPr>
          <w:color w:val="231F20"/>
          <w:spacing w:val="-2"/>
        </w:rPr>
        <w:t>Custódia;</w:t>
      </w:r>
    </w:p>
    <w:p w14:paraId="5E646439" w14:textId="77777777" w:rsidR="00827D97" w:rsidRDefault="00000000">
      <w:pPr>
        <w:pStyle w:val="PargrafodaLista"/>
        <w:numPr>
          <w:ilvl w:val="0"/>
          <w:numId w:val="28"/>
        </w:numPr>
        <w:tabs>
          <w:tab w:val="left" w:pos="2778"/>
        </w:tabs>
        <w:spacing w:before="112"/>
        <w:ind w:hanging="566"/>
      </w:pPr>
      <w:r>
        <w:rPr>
          <w:color w:val="231F20"/>
        </w:rPr>
        <w:t>Despesas</w:t>
      </w:r>
      <w:r>
        <w:rPr>
          <w:color w:val="231F20"/>
          <w:spacing w:val="-7"/>
        </w:rPr>
        <w:t xml:space="preserve"> </w:t>
      </w:r>
      <w:r>
        <w:rPr>
          <w:color w:val="231F20"/>
        </w:rPr>
        <w:t>com</w:t>
      </w:r>
      <w:r>
        <w:rPr>
          <w:color w:val="231F20"/>
          <w:spacing w:val="-7"/>
        </w:rPr>
        <w:t xml:space="preserve"> </w:t>
      </w:r>
      <w:r>
        <w:rPr>
          <w:color w:val="231F20"/>
        </w:rPr>
        <w:t>registro</w:t>
      </w:r>
      <w:r>
        <w:rPr>
          <w:color w:val="231F20"/>
          <w:spacing w:val="-6"/>
        </w:rPr>
        <w:t xml:space="preserve"> </w:t>
      </w:r>
      <w:r>
        <w:rPr>
          <w:color w:val="231F20"/>
        </w:rPr>
        <w:t>de</w:t>
      </w:r>
      <w:r>
        <w:rPr>
          <w:color w:val="231F20"/>
          <w:spacing w:val="-6"/>
        </w:rPr>
        <w:t xml:space="preserve"> </w:t>
      </w:r>
      <w:r>
        <w:rPr>
          <w:color w:val="231F20"/>
        </w:rPr>
        <w:t>Direitos</w:t>
      </w:r>
      <w:r>
        <w:rPr>
          <w:color w:val="231F20"/>
          <w:spacing w:val="-6"/>
        </w:rPr>
        <w:t xml:space="preserve"> </w:t>
      </w:r>
      <w:r>
        <w:rPr>
          <w:color w:val="231F20"/>
          <w:spacing w:val="-2"/>
        </w:rPr>
        <w:t>Creditórios;</w:t>
      </w:r>
    </w:p>
    <w:p w14:paraId="4C65C176" w14:textId="77777777" w:rsidR="00827D97" w:rsidRDefault="00000000">
      <w:pPr>
        <w:pStyle w:val="PargrafodaLista"/>
        <w:numPr>
          <w:ilvl w:val="0"/>
          <w:numId w:val="28"/>
        </w:numPr>
        <w:tabs>
          <w:tab w:val="left" w:pos="2778"/>
        </w:tabs>
        <w:spacing w:before="110"/>
        <w:ind w:hanging="566"/>
      </w:pPr>
      <w:r>
        <w:rPr>
          <w:color w:val="231F20"/>
        </w:rPr>
        <w:t>Remuneração</w:t>
      </w:r>
      <w:r>
        <w:rPr>
          <w:color w:val="231F20"/>
          <w:spacing w:val="-11"/>
        </w:rPr>
        <w:t xml:space="preserve"> </w:t>
      </w:r>
      <w:r>
        <w:rPr>
          <w:color w:val="231F20"/>
        </w:rPr>
        <w:t>da</w:t>
      </w:r>
      <w:r>
        <w:rPr>
          <w:color w:val="231F20"/>
          <w:spacing w:val="-8"/>
        </w:rPr>
        <w:t xml:space="preserve"> </w:t>
      </w:r>
      <w:r>
        <w:rPr>
          <w:color w:val="231F20"/>
        </w:rPr>
        <w:t>Consultoria</w:t>
      </w:r>
      <w:r>
        <w:rPr>
          <w:color w:val="231F20"/>
          <w:spacing w:val="-8"/>
        </w:rPr>
        <w:t xml:space="preserve"> </w:t>
      </w:r>
      <w:r>
        <w:rPr>
          <w:color w:val="231F20"/>
          <w:spacing w:val="-2"/>
        </w:rPr>
        <w:t>Especializada;</w:t>
      </w:r>
    </w:p>
    <w:p w14:paraId="76BBB523" w14:textId="77777777" w:rsidR="00827D97" w:rsidRDefault="00000000">
      <w:pPr>
        <w:pStyle w:val="PargrafodaLista"/>
        <w:numPr>
          <w:ilvl w:val="0"/>
          <w:numId w:val="28"/>
        </w:numPr>
        <w:tabs>
          <w:tab w:val="left" w:pos="2778"/>
        </w:tabs>
        <w:spacing w:before="111"/>
        <w:ind w:hanging="566"/>
      </w:pPr>
      <w:r>
        <w:rPr>
          <w:color w:val="231F20"/>
        </w:rPr>
        <w:t>Remuneração</w:t>
      </w:r>
      <w:r>
        <w:rPr>
          <w:color w:val="231F20"/>
          <w:spacing w:val="-8"/>
        </w:rPr>
        <w:t xml:space="preserve"> </w:t>
      </w:r>
      <w:r>
        <w:rPr>
          <w:color w:val="231F20"/>
        </w:rPr>
        <w:t>do</w:t>
      </w:r>
      <w:r>
        <w:rPr>
          <w:color w:val="231F20"/>
          <w:spacing w:val="-4"/>
        </w:rPr>
        <w:t xml:space="preserve"> </w:t>
      </w:r>
      <w:r>
        <w:rPr>
          <w:color w:val="231F20"/>
        </w:rPr>
        <w:t>Agente</w:t>
      </w:r>
      <w:r>
        <w:rPr>
          <w:color w:val="231F20"/>
          <w:spacing w:val="-7"/>
        </w:rPr>
        <w:t xml:space="preserve"> </w:t>
      </w:r>
      <w:r>
        <w:rPr>
          <w:color w:val="231F20"/>
        </w:rPr>
        <w:t>de</w:t>
      </w:r>
      <w:r>
        <w:rPr>
          <w:color w:val="231F20"/>
          <w:spacing w:val="-3"/>
        </w:rPr>
        <w:t xml:space="preserve"> </w:t>
      </w:r>
      <w:r>
        <w:rPr>
          <w:color w:val="231F20"/>
          <w:spacing w:val="-2"/>
        </w:rPr>
        <w:t>Cobrança;</w:t>
      </w:r>
    </w:p>
    <w:p w14:paraId="1A2107CA" w14:textId="77777777" w:rsidR="00827D97" w:rsidRDefault="00000000">
      <w:pPr>
        <w:pStyle w:val="Corpodetexto"/>
        <w:spacing w:before="111"/>
        <w:ind w:left="2212"/>
      </w:pPr>
      <w:r>
        <w:rPr>
          <w:rFonts w:ascii="Arial"/>
          <w:b/>
          <w:color w:val="231F20"/>
        </w:rPr>
        <w:t>(aa)</w:t>
      </w:r>
      <w:r>
        <w:rPr>
          <w:rFonts w:ascii="Arial"/>
          <w:b/>
          <w:color w:val="231F20"/>
          <w:spacing w:val="75"/>
          <w:w w:val="150"/>
        </w:rPr>
        <w:t xml:space="preserve"> </w:t>
      </w:r>
      <w:r>
        <w:rPr>
          <w:color w:val="231F20"/>
        </w:rPr>
        <w:t>Despesas</w:t>
      </w:r>
      <w:r>
        <w:rPr>
          <w:color w:val="231F20"/>
          <w:spacing w:val="-4"/>
        </w:rPr>
        <w:t xml:space="preserve"> </w:t>
      </w:r>
      <w:r>
        <w:rPr>
          <w:color w:val="231F20"/>
        </w:rPr>
        <w:t>com</w:t>
      </w:r>
      <w:r>
        <w:rPr>
          <w:color w:val="231F20"/>
          <w:spacing w:val="-4"/>
        </w:rPr>
        <w:t xml:space="preserve"> </w:t>
      </w:r>
      <w:r>
        <w:rPr>
          <w:color w:val="231F20"/>
        </w:rPr>
        <w:t>garantias</w:t>
      </w:r>
      <w:r>
        <w:rPr>
          <w:color w:val="231F20"/>
          <w:spacing w:val="-6"/>
        </w:rPr>
        <w:t xml:space="preserve"> </w:t>
      </w:r>
      <w:r>
        <w:rPr>
          <w:color w:val="231F20"/>
        </w:rPr>
        <w:t>do</w:t>
      </w:r>
      <w:r>
        <w:rPr>
          <w:color w:val="231F20"/>
          <w:spacing w:val="-5"/>
        </w:rPr>
        <w:t xml:space="preserve"> </w:t>
      </w:r>
      <w:r>
        <w:rPr>
          <w:color w:val="231F20"/>
        </w:rPr>
        <w:t>Fundo;</w:t>
      </w:r>
      <w:r>
        <w:rPr>
          <w:color w:val="231F20"/>
          <w:spacing w:val="-3"/>
        </w:rPr>
        <w:t xml:space="preserve"> </w:t>
      </w:r>
      <w:r>
        <w:rPr>
          <w:color w:val="231F20"/>
          <w:spacing w:val="-10"/>
        </w:rPr>
        <w:t>e</w:t>
      </w:r>
    </w:p>
    <w:p w14:paraId="00347E78" w14:textId="77777777" w:rsidR="00827D97" w:rsidRDefault="00000000">
      <w:pPr>
        <w:pStyle w:val="Corpodetexto"/>
        <w:spacing w:before="110"/>
        <w:ind w:left="2212"/>
      </w:pPr>
      <w:r>
        <w:rPr>
          <w:rFonts w:ascii="Arial" w:hAnsi="Arial"/>
          <w:b/>
          <w:color w:val="231F20"/>
        </w:rPr>
        <w:t>(bb)</w:t>
      </w:r>
      <w:r>
        <w:rPr>
          <w:rFonts w:ascii="Arial" w:hAnsi="Arial"/>
          <w:b/>
          <w:color w:val="231F20"/>
          <w:spacing w:val="52"/>
          <w:w w:val="150"/>
        </w:rPr>
        <w:t xml:space="preserve"> </w:t>
      </w:r>
      <w:r>
        <w:rPr>
          <w:color w:val="231F20"/>
        </w:rPr>
        <w:t>Despesas</w:t>
      </w:r>
      <w:r>
        <w:rPr>
          <w:color w:val="231F20"/>
          <w:spacing w:val="-4"/>
        </w:rPr>
        <w:t xml:space="preserve"> </w:t>
      </w:r>
      <w:r>
        <w:rPr>
          <w:color w:val="231F20"/>
        </w:rPr>
        <w:t>com</w:t>
      </w:r>
      <w:r>
        <w:rPr>
          <w:color w:val="231F20"/>
          <w:spacing w:val="-4"/>
        </w:rPr>
        <w:t xml:space="preserve"> </w:t>
      </w:r>
      <w:r>
        <w:rPr>
          <w:color w:val="231F20"/>
        </w:rPr>
        <w:t>intermediação</w:t>
      </w:r>
      <w:r>
        <w:rPr>
          <w:color w:val="231F20"/>
          <w:spacing w:val="-6"/>
        </w:rPr>
        <w:t xml:space="preserve"> </w:t>
      </w:r>
      <w:r>
        <w:rPr>
          <w:color w:val="231F20"/>
        </w:rPr>
        <w:t>das</w:t>
      </w:r>
      <w:r>
        <w:rPr>
          <w:color w:val="231F20"/>
          <w:spacing w:val="-5"/>
        </w:rPr>
        <w:t xml:space="preserve"> </w:t>
      </w:r>
      <w:r>
        <w:rPr>
          <w:color w:val="231F20"/>
        </w:rPr>
        <w:t>operações</w:t>
      </w:r>
      <w:r>
        <w:rPr>
          <w:color w:val="231F20"/>
          <w:spacing w:val="-7"/>
        </w:rPr>
        <w:t xml:space="preserve"> </w:t>
      </w:r>
      <w:r>
        <w:rPr>
          <w:color w:val="231F20"/>
        </w:rPr>
        <w:t>do</w:t>
      </w:r>
      <w:r>
        <w:rPr>
          <w:color w:val="231F20"/>
          <w:spacing w:val="-7"/>
        </w:rPr>
        <w:t xml:space="preserve"> </w:t>
      </w:r>
      <w:r>
        <w:rPr>
          <w:color w:val="231F20"/>
          <w:spacing w:val="-2"/>
        </w:rPr>
        <w:t>Fundo.</w:t>
      </w:r>
    </w:p>
    <w:p w14:paraId="78E469E7" w14:textId="77777777" w:rsidR="00827D97" w:rsidRDefault="00827D97">
      <w:pPr>
        <w:pStyle w:val="Corpodetexto"/>
        <w:spacing w:before="136"/>
      </w:pPr>
    </w:p>
    <w:p w14:paraId="6DBFB87B" w14:textId="77777777" w:rsidR="00827D97" w:rsidRDefault="00000000">
      <w:pPr>
        <w:pStyle w:val="Corpodetexto"/>
        <w:spacing w:line="302" w:lineRule="auto"/>
        <w:ind w:left="2212" w:right="222"/>
        <w:jc w:val="both"/>
      </w:pPr>
      <w:r>
        <w:rPr>
          <w:rFonts w:ascii="Arial" w:hAnsi="Arial"/>
          <w:b/>
          <w:color w:val="231F20"/>
        </w:rPr>
        <w:t xml:space="preserve">Parágrafo Único </w:t>
      </w:r>
      <w:r>
        <w:rPr>
          <w:color w:val="231F20"/>
        </w:rPr>
        <w:t>A despesa mencionada no item “u” acima somente é considerada como encargo do Fundo com a condição estipulada, sendo que Conselhos Consultivos e Comitês constituídos por iniciativa de prestador de serviço</w:t>
      </w:r>
      <w:r>
        <w:rPr>
          <w:color w:val="231F20"/>
          <w:spacing w:val="-13"/>
        </w:rPr>
        <w:t xml:space="preserve"> </w:t>
      </w:r>
      <w:r>
        <w:rPr>
          <w:color w:val="231F20"/>
        </w:rPr>
        <w:t>essencial,</w:t>
      </w:r>
      <w:r>
        <w:rPr>
          <w:color w:val="231F20"/>
          <w:spacing w:val="-11"/>
        </w:rPr>
        <w:t xml:space="preserve"> </w:t>
      </w:r>
      <w:r>
        <w:rPr>
          <w:color w:val="231F20"/>
        </w:rPr>
        <w:t>não</w:t>
      </w:r>
      <w:r>
        <w:rPr>
          <w:color w:val="231F20"/>
          <w:spacing w:val="-12"/>
        </w:rPr>
        <w:t xml:space="preserve"> </w:t>
      </w:r>
      <w:r>
        <w:rPr>
          <w:color w:val="231F20"/>
        </w:rPr>
        <w:t>são</w:t>
      </w:r>
      <w:r>
        <w:rPr>
          <w:color w:val="231F20"/>
          <w:spacing w:val="-10"/>
        </w:rPr>
        <w:t xml:space="preserve"> </w:t>
      </w:r>
      <w:r>
        <w:rPr>
          <w:color w:val="231F20"/>
        </w:rPr>
        <w:t>considerados</w:t>
      </w:r>
      <w:r>
        <w:rPr>
          <w:color w:val="231F20"/>
          <w:spacing w:val="-12"/>
        </w:rPr>
        <w:t xml:space="preserve"> </w:t>
      </w:r>
      <w:r>
        <w:rPr>
          <w:color w:val="231F20"/>
        </w:rPr>
        <w:t>como</w:t>
      </w:r>
      <w:r>
        <w:rPr>
          <w:color w:val="231F20"/>
          <w:spacing w:val="-12"/>
        </w:rPr>
        <w:t xml:space="preserve"> </w:t>
      </w:r>
      <w:r>
        <w:rPr>
          <w:color w:val="231F20"/>
        </w:rPr>
        <w:t>encargos</w:t>
      </w:r>
      <w:r>
        <w:rPr>
          <w:color w:val="231F20"/>
          <w:spacing w:val="-12"/>
        </w:rPr>
        <w:t xml:space="preserve"> </w:t>
      </w:r>
      <w:r>
        <w:rPr>
          <w:color w:val="231F20"/>
        </w:rPr>
        <w:t>do</w:t>
      </w:r>
      <w:r>
        <w:rPr>
          <w:color w:val="231F20"/>
          <w:spacing w:val="-13"/>
        </w:rPr>
        <w:t xml:space="preserve"> </w:t>
      </w:r>
      <w:r>
        <w:rPr>
          <w:color w:val="231F20"/>
        </w:rPr>
        <w:t>Fundo,</w:t>
      </w:r>
      <w:r>
        <w:rPr>
          <w:color w:val="231F20"/>
          <w:spacing w:val="-11"/>
        </w:rPr>
        <w:t xml:space="preserve"> </w:t>
      </w:r>
      <w:r>
        <w:rPr>
          <w:color w:val="231F20"/>
        </w:rPr>
        <w:t>podendo,</w:t>
      </w:r>
      <w:r>
        <w:rPr>
          <w:color w:val="231F20"/>
          <w:spacing w:val="-12"/>
        </w:rPr>
        <w:t xml:space="preserve"> </w:t>
      </w:r>
      <w:r>
        <w:rPr>
          <w:color w:val="231F20"/>
        </w:rPr>
        <w:t>no entanto, os respectivos membros serem remunerados com parcela da Taxa de Administração ou Gestão, conforme o caso.</w:t>
      </w:r>
    </w:p>
    <w:p w14:paraId="6F152EC2" w14:textId="77777777" w:rsidR="00827D97" w:rsidRDefault="00827D97">
      <w:pPr>
        <w:pStyle w:val="Corpodetexto"/>
        <w:spacing w:before="75"/>
      </w:pPr>
    </w:p>
    <w:p w14:paraId="1AAFADDB"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76.</w:t>
      </w:r>
      <w:r>
        <w:rPr>
          <w:rFonts w:ascii="Arial" w:hAnsi="Arial"/>
          <w:b/>
          <w:color w:val="231F20"/>
        </w:rPr>
        <w:tab/>
      </w:r>
      <w:r>
        <w:rPr>
          <w:color w:val="231F20"/>
        </w:rPr>
        <w:t>Quaisquer despesas não previstas no Artigo acima como encargos do Fundo devem</w:t>
      </w:r>
      <w:r>
        <w:rPr>
          <w:color w:val="231F20"/>
          <w:spacing w:val="-11"/>
        </w:rPr>
        <w:t xml:space="preserve"> </w:t>
      </w:r>
      <w:r>
        <w:rPr>
          <w:color w:val="231F20"/>
        </w:rPr>
        <w:t>correr</w:t>
      </w:r>
      <w:r>
        <w:rPr>
          <w:color w:val="231F20"/>
          <w:spacing w:val="-11"/>
        </w:rPr>
        <w:t xml:space="preserve"> </w:t>
      </w:r>
      <w:r>
        <w:rPr>
          <w:color w:val="231F20"/>
        </w:rPr>
        <w:t>por</w:t>
      </w:r>
      <w:r>
        <w:rPr>
          <w:color w:val="231F20"/>
          <w:spacing w:val="-12"/>
        </w:rPr>
        <w:t xml:space="preserve"> </w:t>
      </w:r>
      <w:r>
        <w:rPr>
          <w:color w:val="231F20"/>
        </w:rPr>
        <w:t>conta</w:t>
      </w:r>
      <w:r>
        <w:rPr>
          <w:color w:val="231F20"/>
          <w:spacing w:val="-12"/>
        </w:rPr>
        <w:t xml:space="preserve"> </w:t>
      </w:r>
      <w:r>
        <w:rPr>
          <w:color w:val="231F20"/>
        </w:rPr>
        <w:t>do</w:t>
      </w:r>
      <w:r>
        <w:rPr>
          <w:color w:val="231F20"/>
          <w:spacing w:val="-10"/>
        </w:rPr>
        <w:t xml:space="preserve"> </w:t>
      </w:r>
      <w:r>
        <w:rPr>
          <w:color w:val="231F20"/>
        </w:rPr>
        <w:t>prestador</w:t>
      </w:r>
      <w:r>
        <w:rPr>
          <w:color w:val="231F20"/>
          <w:spacing w:val="-10"/>
        </w:rPr>
        <w:t xml:space="preserve"> </w:t>
      </w:r>
      <w:r>
        <w:rPr>
          <w:color w:val="231F20"/>
        </w:rPr>
        <w:t>de</w:t>
      </w:r>
      <w:r>
        <w:rPr>
          <w:color w:val="231F20"/>
          <w:spacing w:val="-13"/>
        </w:rPr>
        <w:t xml:space="preserve"> </w:t>
      </w:r>
      <w:r>
        <w:rPr>
          <w:color w:val="231F20"/>
        </w:rPr>
        <w:t>serviço</w:t>
      </w:r>
      <w:r>
        <w:rPr>
          <w:color w:val="231F20"/>
          <w:spacing w:val="-12"/>
        </w:rPr>
        <w:t xml:space="preserve"> </w:t>
      </w:r>
      <w:r>
        <w:rPr>
          <w:color w:val="231F20"/>
        </w:rPr>
        <w:t>essencial</w:t>
      </w:r>
      <w:r>
        <w:rPr>
          <w:color w:val="231F20"/>
          <w:spacing w:val="-11"/>
        </w:rPr>
        <w:t xml:space="preserve"> </w:t>
      </w:r>
      <w:r>
        <w:rPr>
          <w:color w:val="231F20"/>
        </w:rPr>
        <w:t>que</w:t>
      </w:r>
      <w:r>
        <w:rPr>
          <w:color w:val="231F20"/>
          <w:spacing w:val="-10"/>
        </w:rPr>
        <w:t xml:space="preserve"> </w:t>
      </w:r>
      <w:r>
        <w:rPr>
          <w:color w:val="231F20"/>
        </w:rPr>
        <w:t>a</w:t>
      </w:r>
      <w:r>
        <w:rPr>
          <w:color w:val="231F20"/>
          <w:spacing w:val="-15"/>
        </w:rPr>
        <w:t xml:space="preserve"> </w:t>
      </w:r>
      <w:r>
        <w:rPr>
          <w:color w:val="231F20"/>
        </w:rPr>
        <w:t>tiver</w:t>
      </w:r>
      <w:r>
        <w:rPr>
          <w:color w:val="231F20"/>
          <w:spacing w:val="-11"/>
        </w:rPr>
        <w:t xml:space="preserve"> </w:t>
      </w:r>
      <w:r>
        <w:rPr>
          <w:color w:val="231F20"/>
        </w:rPr>
        <w:t>contratado.</w:t>
      </w:r>
    </w:p>
    <w:p w14:paraId="60AD7B41" w14:textId="77777777" w:rsidR="00827D97" w:rsidRDefault="00827D97">
      <w:pPr>
        <w:pStyle w:val="Corpodetexto"/>
        <w:spacing w:before="47"/>
      </w:pPr>
    </w:p>
    <w:p w14:paraId="7A5E5E80" w14:textId="77777777" w:rsidR="00827D97" w:rsidRDefault="00000000">
      <w:pPr>
        <w:pStyle w:val="Ttulo1"/>
        <w:tabs>
          <w:tab w:val="left" w:pos="2212"/>
        </w:tabs>
      </w:pPr>
      <w:r>
        <w:rPr>
          <w:color w:val="231F20"/>
          <w:spacing w:val="-15"/>
        </w:rPr>
        <w:t>CAPÍTULO</w:t>
      </w:r>
      <w:r>
        <w:rPr>
          <w:color w:val="231F20"/>
          <w:spacing w:val="-27"/>
        </w:rPr>
        <w:t xml:space="preserve"> </w:t>
      </w:r>
      <w:r>
        <w:rPr>
          <w:color w:val="231F20"/>
          <w:spacing w:val="-2"/>
        </w:rPr>
        <w:t>XVIII.</w:t>
      </w:r>
      <w:r>
        <w:rPr>
          <w:color w:val="231F20"/>
        </w:rPr>
        <w:tab/>
        <w:t>DEMONSTRAÇÕES</w:t>
      </w:r>
      <w:r>
        <w:rPr>
          <w:color w:val="231F20"/>
          <w:spacing w:val="-13"/>
        </w:rPr>
        <w:t xml:space="preserve"> </w:t>
      </w:r>
      <w:r>
        <w:rPr>
          <w:color w:val="231F20"/>
        </w:rPr>
        <w:t>CONTÁBEIS</w:t>
      </w:r>
      <w:r>
        <w:rPr>
          <w:color w:val="231F20"/>
          <w:spacing w:val="-12"/>
        </w:rPr>
        <w:t xml:space="preserve"> </w:t>
      </w:r>
      <w:r>
        <w:rPr>
          <w:color w:val="231F20"/>
        </w:rPr>
        <w:t>E</w:t>
      </w:r>
      <w:r>
        <w:rPr>
          <w:color w:val="231F20"/>
          <w:spacing w:val="-11"/>
        </w:rPr>
        <w:t xml:space="preserve"> </w:t>
      </w:r>
      <w:r>
        <w:rPr>
          <w:color w:val="231F20"/>
        </w:rPr>
        <w:t>EXERCÍCIO</w:t>
      </w:r>
      <w:r>
        <w:rPr>
          <w:color w:val="231F20"/>
          <w:spacing w:val="-11"/>
        </w:rPr>
        <w:t xml:space="preserve"> </w:t>
      </w:r>
      <w:r>
        <w:rPr>
          <w:color w:val="231F20"/>
        </w:rPr>
        <w:t>SOCIAL</w:t>
      </w:r>
      <w:r>
        <w:rPr>
          <w:color w:val="231F20"/>
          <w:spacing w:val="-11"/>
        </w:rPr>
        <w:t xml:space="preserve"> </w:t>
      </w:r>
      <w:r>
        <w:rPr>
          <w:color w:val="231F20"/>
        </w:rPr>
        <w:t>DO</w:t>
      </w:r>
      <w:r>
        <w:rPr>
          <w:color w:val="231F20"/>
          <w:spacing w:val="-10"/>
        </w:rPr>
        <w:t xml:space="preserve"> </w:t>
      </w:r>
      <w:r>
        <w:rPr>
          <w:color w:val="231F20"/>
          <w:spacing w:val="-2"/>
        </w:rPr>
        <w:t>FUNDO</w:t>
      </w:r>
    </w:p>
    <w:p w14:paraId="115C584D" w14:textId="77777777" w:rsidR="00827D97" w:rsidRDefault="00827D97">
      <w:pPr>
        <w:pStyle w:val="Corpodetexto"/>
        <w:spacing w:before="104"/>
        <w:rPr>
          <w:rFonts w:ascii="Arial"/>
          <w:b/>
          <w:sz w:val="24"/>
        </w:rPr>
      </w:pPr>
    </w:p>
    <w:p w14:paraId="1EB448EF" w14:textId="77777777" w:rsidR="00827D97" w:rsidRDefault="00000000">
      <w:pPr>
        <w:pStyle w:val="Corpodetexto"/>
        <w:tabs>
          <w:tab w:val="left" w:pos="2212"/>
        </w:tabs>
        <w:spacing w:before="1" w:line="304" w:lineRule="auto"/>
        <w:ind w:left="2212" w:right="223" w:hanging="1864"/>
        <w:jc w:val="both"/>
      </w:pPr>
      <w:r>
        <w:rPr>
          <w:rFonts w:ascii="Arial" w:hAnsi="Arial"/>
          <w:b/>
          <w:color w:val="231F20"/>
        </w:rPr>
        <w:t>Artigo 77.</w:t>
      </w:r>
      <w:r>
        <w:rPr>
          <w:rFonts w:ascii="Arial" w:hAnsi="Arial"/>
          <w:b/>
          <w:color w:val="231F20"/>
        </w:rPr>
        <w:tab/>
      </w:r>
      <w:r>
        <w:rPr>
          <w:color w:val="231F20"/>
        </w:rPr>
        <w:t>O</w:t>
      </w:r>
      <w:r>
        <w:rPr>
          <w:color w:val="231F20"/>
          <w:spacing w:val="-6"/>
        </w:rPr>
        <w:t xml:space="preserve"> </w:t>
      </w:r>
      <w:r>
        <w:rPr>
          <w:color w:val="231F20"/>
        </w:rPr>
        <w:t>exercício</w:t>
      </w:r>
      <w:r>
        <w:rPr>
          <w:color w:val="231F20"/>
          <w:spacing w:val="-7"/>
        </w:rPr>
        <w:t xml:space="preserve"> </w:t>
      </w:r>
      <w:r>
        <w:rPr>
          <w:color w:val="231F20"/>
        </w:rPr>
        <w:t>social</w:t>
      </w:r>
      <w:r>
        <w:rPr>
          <w:color w:val="231F20"/>
          <w:spacing w:val="-6"/>
        </w:rPr>
        <w:t xml:space="preserve"> </w:t>
      </w:r>
      <w:r>
        <w:rPr>
          <w:color w:val="231F20"/>
        </w:rPr>
        <w:t>do</w:t>
      </w:r>
      <w:r>
        <w:rPr>
          <w:color w:val="231F20"/>
          <w:spacing w:val="-7"/>
        </w:rPr>
        <w:t xml:space="preserve"> </w:t>
      </w:r>
      <w:r>
        <w:rPr>
          <w:color w:val="231F20"/>
        </w:rPr>
        <w:t>Fundo</w:t>
      </w:r>
      <w:r>
        <w:rPr>
          <w:color w:val="231F20"/>
          <w:spacing w:val="-5"/>
        </w:rPr>
        <w:t xml:space="preserve"> </w:t>
      </w:r>
      <w:r>
        <w:rPr>
          <w:color w:val="231F20"/>
        </w:rPr>
        <w:t>e</w:t>
      </w:r>
      <w:r>
        <w:rPr>
          <w:color w:val="231F20"/>
          <w:spacing w:val="-7"/>
        </w:rPr>
        <w:t xml:space="preserve"> </w:t>
      </w:r>
      <w:r>
        <w:rPr>
          <w:color w:val="231F20"/>
        </w:rPr>
        <w:t>da</w:t>
      </w:r>
      <w:r>
        <w:rPr>
          <w:color w:val="231F20"/>
          <w:spacing w:val="-7"/>
        </w:rPr>
        <w:t xml:space="preserve"> </w:t>
      </w:r>
      <w:r>
        <w:rPr>
          <w:color w:val="231F20"/>
        </w:rPr>
        <w:t>Classe</w:t>
      </w:r>
      <w:r>
        <w:rPr>
          <w:color w:val="231F20"/>
          <w:spacing w:val="-7"/>
        </w:rPr>
        <w:t xml:space="preserve"> </w:t>
      </w:r>
      <w:r>
        <w:rPr>
          <w:color w:val="231F20"/>
        </w:rPr>
        <w:t>tem</w:t>
      </w:r>
      <w:r>
        <w:rPr>
          <w:color w:val="231F20"/>
          <w:spacing w:val="-6"/>
        </w:rPr>
        <w:t xml:space="preserve"> </w:t>
      </w:r>
      <w:r>
        <w:rPr>
          <w:color w:val="231F20"/>
        </w:rPr>
        <w:t>duração</w:t>
      </w:r>
      <w:r>
        <w:rPr>
          <w:color w:val="231F20"/>
          <w:spacing w:val="-5"/>
        </w:rPr>
        <w:t xml:space="preserve"> </w:t>
      </w:r>
      <w:r>
        <w:rPr>
          <w:color w:val="231F20"/>
        </w:rPr>
        <w:t>de</w:t>
      </w:r>
      <w:r>
        <w:rPr>
          <w:color w:val="231F20"/>
          <w:spacing w:val="-7"/>
        </w:rPr>
        <w:t xml:space="preserve"> </w:t>
      </w:r>
      <w:r>
        <w:rPr>
          <w:color w:val="231F20"/>
        </w:rPr>
        <w:t>1</w:t>
      </w:r>
      <w:r>
        <w:rPr>
          <w:color w:val="231F20"/>
          <w:spacing w:val="-9"/>
        </w:rPr>
        <w:t xml:space="preserve"> </w:t>
      </w:r>
      <w:r>
        <w:rPr>
          <w:color w:val="231F20"/>
        </w:rPr>
        <w:t>(um)</w:t>
      </w:r>
      <w:r>
        <w:rPr>
          <w:color w:val="231F20"/>
          <w:spacing w:val="-6"/>
        </w:rPr>
        <w:t xml:space="preserve"> </w:t>
      </w:r>
      <w:r>
        <w:rPr>
          <w:color w:val="231F20"/>
        </w:rPr>
        <w:t>ano-calendário, encerrando-se</w:t>
      </w:r>
      <w:r>
        <w:rPr>
          <w:color w:val="231F20"/>
          <w:spacing w:val="-8"/>
        </w:rPr>
        <w:t xml:space="preserve"> </w:t>
      </w:r>
      <w:r>
        <w:rPr>
          <w:color w:val="231F20"/>
        </w:rPr>
        <w:t>sempre</w:t>
      </w:r>
      <w:r>
        <w:rPr>
          <w:color w:val="231F20"/>
          <w:spacing w:val="-8"/>
        </w:rPr>
        <w:t xml:space="preserve"> </w:t>
      </w:r>
      <w:r>
        <w:rPr>
          <w:color w:val="231F20"/>
        </w:rPr>
        <w:t>no</w:t>
      </w:r>
      <w:r>
        <w:rPr>
          <w:color w:val="231F20"/>
          <w:spacing w:val="-8"/>
        </w:rPr>
        <w:t xml:space="preserve"> </w:t>
      </w:r>
      <w:r>
        <w:rPr>
          <w:color w:val="231F20"/>
        </w:rPr>
        <w:t>último</w:t>
      </w:r>
      <w:r>
        <w:rPr>
          <w:color w:val="231F20"/>
          <w:spacing w:val="-8"/>
        </w:rPr>
        <w:t xml:space="preserve"> </w:t>
      </w:r>
      <w:r>
        <w:rPr>
          <w:color w:val="231F20"/>
        </w:rPr>
        <w:t>dia</w:t>
      </w:r>
      <w:r>
        <w:rPr>
          <w:color w:val="231F20"/>
          <w:spacing w:val="-8"/>
        </w:rPr>
        <w:t xml:space="preserve"> </w:t>
      </w:r>
      <w:r>
        <w:rPr>
          <w:color w:val="231F20"/>
        </w:rPr>
        <w:t>de</w:t>
      </w:r>
      <w:r>
        <w:rPr>
          <w:color w:val="231F20"/>
          <w:spacing w:val="-9"/>
        </w:rPr>
        <w:t xml:space="preserve"> </w:t>
      </w:r>
      <w:r>
        <w:rPr>
          <w:color w:val="231F20"/>
        </w:rPr>
        <w:t>fevereiro,</w:t>
      </w:r>
      <w:r>
        <w:rPr>
          <w:color w:val="231F20"/>
          <w:spacing w:val="-9"/>
        </w:rPr>
        <w:t xml:space="preserve"> </w:t>
      </w:r>
      <w:r>
        <w:rPr>
          <w:color w:val="231F20"/>
        </w:rPr>
        <w:t>quando</w:t>
      </w:r>
      <w:r>
        <w:rPr>
          <w:color w:val="231F20"/>
          <w:spacing w:val="-8"/>
        </w:rPr>
        <w:t xml:space="preserve"> </w:t>
      </w:r>
      <w:r>
        <w:rPr>
          <w:color w:val="231F20"/>
        </w:rPr>
        <w:t>devem</w:t>
      </w:r>
      <w:r>
        <w:rPr>
          <w:color w:val="231F20"/>
          <w:spacing w:val="-10"/>
        </w:rPr>
        <w:t xml:space="preserve"> </w:t>
      </w:r>
      <w:r>
        <w:rPr>
          <w:color w:val="231F20"/>
        </w:rPr>
        <w:t>ser</w:t>
      </w:r>
      <w:r>
        <w:rPr>
          <w:color w:val="231F20"/>
          <w:spacing w:val="-10"/>
        </w:rPr>
        <w:t xml:space="preserve"> </w:t>
      </w:r>
      <w:r>
        <w:rPr>
          <w:color w:val="231F20"/>
        </w:rPr>
        <w:t>levantadas as</w:t>
      </w:r>
      <w:r>
        <w:rPr>
          <w:color w:val="231F20"/>
          <w:spacing w:val="-5"/>
        </w:rPr>
        <w:t xml:space="preserve"> </w:t>
      </w:r>
      <w:r>
        <w:rPr>
          <w:color w:val="231F20"/>
        </w:rPr>
        <w:t>demonstrações</w:t>
      </w:r>
      <w:r>
        <w:rPr>
          <w:color w:val="231F20"/>
          <w:spacing w:val="-7"/>
        </w:rPr>
        <w:t xml:space="preserve"> </w:t>
      </w:r>
      <w:r>
        <w:rPr>
          <w:color w:val="231F20"/>
        </w:rPr>
        <w:t>contábeis</w:t>
      </w:r>
      <w:r>
        <w:rPr>
          <w:color w:val="231F20"/>
          <w:spacing w:val="-5"/>
        </w:rPr>
        <w:t xml:space="preserve"> </w:t>
      </w:r>
      <w:r>
        <w:rPr>
          <w:color w:val="231F20"/>
        </w:rPr>
        <w:t>do</w:t>
      </w:r>
      <w:r>
        <w:rPr>
          <w:color w:val="231F20"/>
          <w:spacing w:val="-5"/>
        </w:rPr>
        <w:t xml:space="preserve"> </w:t>
      </w:r>
      <w:r>
        <w:rPr>
          <w:color w:val="231F20"/>
        </w:rPr>
        <w:t>Fundo</w:t>
      </w:r>
      <w:r>
        <w:rPr>
          <w:color w:val="231F20"/>
          <w:spacing w:val="-8"/>
        </w:rPr>
        <w:t xml:space="preserve"> </w:t>
      </w:r>
      <w:r>
        <w:rPr>
          <w:color w:val="231F20"/>
        </w:rPr>
        <w:t>e,</w:t>
      </w:r>
      <w:r>
        <w:rPr>
          <w:color w:val="231F20"/>
          <w:spacing w:val="-4"/>
        </w:rPr>
        <w:t xml:space="preserve"> </w:t>
      </w:r>
      <w:r>
        <w:rPr>
          <w:color w:val="231F20"/>
        </w:rPr>
        <w:t>se</w:t>
      </w:r>
      <w:r>
        <w:rPr>
          <w:color w:val="231F20"/>
          <w:spacing w:val="-8"/>
        </w:rPr>
        <w:t xml:space="preserve"> </w:t>
      </w:r>
      <w:r>
        <w:rPr>
          <w:color w:val="231F20"/>
        </w:rPr>
        <w:t>houver,</w:t>
      </w:r>
      <w:r>
        <w:rPr>
          <w:color w:val="231F20"/>
          <w:spacing w:val="-5"/>
        </w:rPr>
        <w:t xml:space="preserve"> </w:t>
      </w:r>
      <w:r>
        <w:rPr>
          <w:color w:val="231F20"/>
        </w:rPr>
        <w:t>de</w:t>
      </w:r>
      <w:r>
        <w:rPr>
          <w:color w:val="231F20"/>
          <w:spacing w:val="-8"/>
        </w:rPr>
        <w:t xml:space="preserve"> </w:t>
      </w:r>
      <w:r>
        <w:rPr>
          <w:color w:val="231F20"/>
        </w:rPr>
        <w:t>suas</w:t>
      </w:r>
      <w:r>
        <w:rPr>
          <w:color w:val="231F20"/>
          <w:spacing w:val="-7"/>
        </w:rPr>
        <w:t xml:space="preserve"> </w:t>
      </w:r>
      <w:r>
        <w:rPr>
          <w:color w:val="231F20"/>
        </w:rPr>
        <w:t>Classes</w:t>
      </w:r>
      <w:r>
        <w:rPr>
          <w:color w:val="231F20"/>
          <w:spacing w:val="-5"/>
        </w:rPr>
        <w:t xml:space="preserve"> </w:t>
      </w:r>
      <w:r>
        <w:rPr>
          <w:color w:val="231F20"/>
        </w:rPr>
        <w:t>de</w:t>
      </w:r>
      <w:r>
        <w:rPr>
          <w:color w:val="231F20"/>
          <w:spacing w:val="-10"/>
        </w:rPr>
        <w:t xml:space="preserve"> </w:t>
      </w:r>
      <w:r>
        <w:rPr>
          <w:color w:val="231F20"/>
        </w:rPr>
        <w:t>Cotas, todas relativas ao mesmo período findo.</w:t>
      </w:r>
    </w:p>
    <w:p w14:paraId="055EACD4" w14:textId="77777777" w:rsidR="00827D97" w:rsidRDefault="00827D97">
      <w:pPr>
        <w:pStyle w:val="Corpodetexto"/>
        <w:spacing w:before="64"/>
      </w:pPr>
    </w:p>
    <w:p w14:paraId="1C18F6BE" w14:textId="77777777" w:rsidR="00827D97" w:rsidRDefault="00000000">
      <w:pPr>
        <w:pStyle w:val="Corpodetexto"/>
        <w:tabs>
          <w:tab w:val="left" w:pos="2212"/>
        </w:tabs>
        <w:spacing w:line="304" w:lineRule="auto"/>
        <w:ind w:left="2212" w:right="227" w:hanging="1864"/>
        <w:jc w:val="both"/>
      </w:pPr>
      <w:r>
        <w:rPr>
          <w:rFonts w:ascii="Arial" w:hAnsi="Arial"/>
          <w:b/>
          <w:color w:val="231F20"/>
        </w:rPr>
        <w:t>Artigo 78.</w:t>
      </w:r>
      <w:r>
        <w:rPr>
          <w:rFonts w:ascii="Arial" w:hAnsi="Arial"/>
          <w:b/>
          <w:color w:val="231F20"/>
        </w:rPr>
        <w:tab/>
      </w:r>
      <w:r>
        <w:rPr>
          <w:color w:val="231F20"/>
        </w:rPr>
        <w:t>O Fundo e a Classe devem ter escrituração contábil única, mas deverão ser segregadas entre si, assim como das demonstrações contábeis da Administradora e da Gestora.</w:t>
      </w:r>
    </w:p>
    <w:p w14:paraId="04BE9392" w14:textId="77777777" w:rsidR="00827D97" w:rsidRDefault="00827D97">
      <w:pPr>
        <w:pStyle w:val="Corpodetexto"/>
        <w:spacing w:before="63"/>
      </w:pPr>
    </w:p>
    <w:p w14:paraId="1E2FF287" w14:textId="77777777" w:rsidR="00827D97" w:rsidRDefault="00000000">
      <w:pPr>
        <w:pStyle w:val="Corpodetexto"/>
        <w:tabs>
          <w:tab w:val="left" w:pos="2212"/>
        </w:tabs>
        <w:spacing w:line="304" w:lineRule="auto"/>
        <w:ind w:left="2212" w:right="226" w:hanging="1864"/>
        <w:jc w:val="both"/>
      </w:pPr>
      <w:r>
        <w:rPr>
          <w:rFonts w:ascii="Arial" w:hAnsi="Arial"/>
          <w:b/>
          <w:color w:val="231F20"/>
        </w:rPr>
        <w:t>Artigo 79.</w:t>
      </w:r>
      <w:r>
        <w:rPr>
          <w:rFonts w:ascii="Arial" w:hAnsi="Arial"/>
          <w:b/>
          <w:color w:val="231F20"/>
        </w:rPr>
        <w:tab/>
      </w:r>
      <w:r>
        <w:rPr>
          <w:color w:val="231F20"/>
        </w:rPr>
        <w:t>As demonstrações financeiras anuais do Fundo e da Classe estão sujeitas às normas</w:t>
      </w:r>
      <w:r>
        <w:rPr>
          <w:color w:val="231F20"/>
          <w:spacing w:val="-3"/>
        </w:rPr>
        <w:t xml:space="preserve"> </w:t>
      </w:r>
      <w:r>
        <w:rPr>
          <w:color w:val="231F20"/>
        </w:rPr>
        <w:t>contábeis expedidas pela CVM, incluindo</w:t>
      </w:r>
      <w:r>
        <w:rPr>
          <w:color w:val="231F20"/>
          <w:spacing w:val="-3"/>
        </w:rPr>
        <w:t xml:space="preserve"> </w:t>
      </w:r>
      <w:r>
        <w:rPr>
          <w:color w:val="231F20"/>
        </w:rPr>
        <w:t>a Instrução</w:t>
      </w:r>
      <w:r>
        <w:rPr>
          <w:color w:val="231F20"/>
          <w:spacing w:val="-3"/>
        </w:rPr>
        <w:t xml:space="preserve"> </w:t>
      </w:r>
      <w:r>
        <w:rPr>
          <w:color w:val="231F20"/>
        </w:rPr>
        <w:t>CVM</w:t>
      </w:r>
      <w:r>
        <w:rPr>
          <w:color w:val="231F20"/>
          <w:spacing w:val="-2"/>
        </w:rPr>
        <w:t xml:space="preserve"> </w:t>
      </w:r>
      <w:r>
        <w:rPr>
          <w:color w:val="231F20"/>
        </w:rPr>
        <w:t>489 e</w:t>
      </w:r>
      <w:r>
        <w:rPr>
          <w:color w:val="231F20"/>
          <w:spacing w:val="-3"/>
        </w:rPr>
        <w:t xml:space="preserve"> </w:t>
      </w:r>
      <w:r>
        <w:rPr>
          <w:color w:val="231F20"/>
        </w:rPr>
        <w:t>serão auditadas por auditor independente registrado na CVM.</w:t>
      </w:r>
    </w:p>
    <w:p w14:paraId="3077D825" w14:textId="77777777" w:rsidR="00827D97" w:rsidRDefault="00827D97">
      <w:pPr>
        <w:pStyle w:val="Corpodetexto"/>
        <w:spacing w:before="64"/>
      </w:pPr>
    </w:p>
    <w:p w14:paraId="00ABD8A4" w14:textId="77777777" w:rsidR="00827D97" w:rsidRDefault="00000000">
      <w:pPr>
        <w:pStyle w:val="Corpodetexto"/>
        <w:spacing w:line="304" w:lineRule="auto"/>
        <w:ind w:left="2212" w:right="228"/>
        <w:jc w:val="both"/>
      </w:pPr>
      <w:r>
        <w:rPr>
          <w:rFonts w:ascii="Arial" w:hAnsi="Arial"/>
          <w:b/>
          <w:color w:val="231F20"/>
        </w:rPr>
        <w:t>Parágrafo</w:t>
      </w:r>
      <w:r>
        <w:rPr>
          <w:rFonts w:ascii="Arial" w:hAnsi="Arial"/>
          <w:b/>
          <w:color w:val="231F20"/>
          <w:spacing w:val="-3"/>
        </w:rPr>
        <w:t xml:space="preserve"> </w:t>
      </w:r>
      <w:r>
        <w:rPr>
          <w:rFonts w:ascii="Arial" w:hAnsi="Arial"/>
          <w:b/>
          <w:color w:val="231F20"/>
        </w:rPr>
        <w:t>Único</w:t>
      </w:r>
      <w:r>
        <w:rPr>
          <w:rFonts w:ascii="Arial" w:hAnsi="Arial"/>
          <w:b/>
          <w:color w:val="231F20"/>
          <w:spacing w:val="40"/>
        </w:rPr>
        <w:t xml:space="preserve"> </w:t>
      </w:r>
      <w:r>
        <w:rPr>
          <w:color w:val="231F20"/>
        </w:rPr>
        <w:t>No caso de Fundo</w:t>
      </w:r>
      <w:r>
        <w:rPr>
          <w:color w:val="231F20"/>
          <w:spacing w:val="-3"/>
        </w:rPr>
        <w:t xml:space="preserve"> </w:t>
      </w:r>
      <w:r>
        <w:rPr>
          <w:color w:val="231F20"/>
        </w:rPr>
        <w:t>e/ou</w:t>
      </w:r>
      <w:r>
        <w:rPr>
          <w:color w:val="231F20"/>
          <w:spacing w:val="-3"/>
        </w:rPr>
        <w:t xml:space="preserve"> </w:t>
      </w:r>
      <w:r>
        <w:rPr>
          <w:color w:val="231F20"/>
        </w:rPr>
        <w:t>Classe</w:t>
      </w:r>
      <w:r>
        <w:rPr>
          <w:color w:val="231F20"/>
          <w:spacing w:val="-3"/>
        </w:rPr>
        <w:t xml:space="preserve"> </w:t>
      </w:r>
      <w:r>
        <w:rPr>
          <w:color w:val="231F20"/>
        </w:rPr>
        <w:t>em</w:t>
      </w:r>
      <w:r>
        <w:rPr>
          <w:color w:val="231F20"/>
          <w:spacing w:val="-2"/>
        </w:rPr>
        <w:t xml:space="preserve"> </w:t>
      </w:r>
      <w:r>
        <w:rPr>
          <w:color w:val="231F20"/>
        </w:rPr>
        <w:t>funcionamento</w:t>
      </w:r>
      <w:r>
        <w:rPr>
          <w:color w:val="231F20"/>
          <w:spacing w:val="-3"/>
        </w:rPr>
        <w:t xml:space="preserve"> </w:t>
      </w:r>
      <w:r>
        <w:rPr>
          <w:color w:val="231F20"/>
        </w:rPr>
        <w:t>há</w:t>
      </w:r>
      <w:r>
        <w:rPr>
          <w:color w:val="231F20"/>
          <w:spacing w:val="-3"/>
        </w:rPr>
        <w:t xml:space="preserve"> </w:t>
      </w:r>
      <w:r>
        <w:rPr>
          <w:color w:val="231F20"/>
        </w:rPr>
        <w:t>menos de 90 (noventa) dias, não será obrigatória a auditoria referenciada acima.</w:t>
      </w:r>
    </w:p>
    <w:p w14:paraId="5BA2ACD8"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0ACDCD30" w14:textId="77777777" w:rsidR="00827D97" w:rsidRDefault="00000000">
      <w:pPr>
        <w:pStyle w:val="Ttulo1"/>
        <w:tabs>
          <w:tab w:val="left" w:pos="2212"/>
        </w:tabs>
        <w:spacing w:before="25" w:line="278" w:lineRule="auto"/>
        <w:ind w:right="113"/>
      </w:pPr>
      <w:r>
        <w:rPr>
          <w:color w:val="231F20"/>
        </w:rPr>
        <w:lastRenderedPageBreak/>
        <w:t>CAPÍTULO</w:t>
      </w:r>
      <w:r>
        <w:rPr>
          <w:color w:val="231F20"/>
          <w:spacing w:val="-42"/>
        </w:rPr>
        <w:t xml:space="preserve"> </w:t>
      </w:r>
      <w:r>
        <w:rPr>
          <w:color w:val="231F20"/>
        </w:rPr>
        <w:t>XIX.</w:t>
      </w:r>
      <w:r>
        <w:rPr>
          <w:color w:val="231F20"/>
        </w:rPr>
        <w:tab/>
        <w:t>INFORMAÇOES</w:t>
      </w:r>
      <w:r>
        <w:rPr>
          <w:color w:val="231F20"/>
          <w:spacing w:val="80"/>
        </w:rPr>
        <w:t xml:space="preserve"> </w:t>
      </w:r>
      <w:r>
        <w:rPr>
          <w:color w:val="231F20"/>
        </w:rPr>
        <w:t>OBRIGATÓRIAS,</w:t>
      </w:r>
      <w:r>
        <w:rPr>
          <w:color w:val="231F20"/>
          <w:spacing w:val="80"/>
        </w:rPr>
        <w:t xml:space="preserve"> </w:t>
      </w:r>
      <w:r>
        <w:rPr>
          <w:color w:val="231F20"/>
        </w:rPr>
        <w:t>INFORMAÇÕES</w:t>
      </w:r>
      <w:r>
        <w:rPr>
          <w:color w:val="231F20"/>
          <w:spacing w:val="80"/>
        </w:rPr>
        <w:t xml:space="preserve"> </w:t>
      </w:r>
      <w:r>
        <w:rPr>
          <w:color w:val="231F20"/>
        </w:rPr>
        <w:t>PERIÓDICAS</w:t>
      </w:r>
      <w:r>
        <w:rPr>
          <w:color w:val="231F20"/>
          <w:spacing w:val="80"/>
        </w:rPr>
        <w:t xml:space="preserve"> </w:t>
      </w:r>
      <w:r>
        <w:rPr>
          <w:color w:val="231F20"/>
        </w:rPr>
        <w:t xml:space="preserve">E </w:t>
      </w:r>
      <w:r>
        <w:rPr>
          <w:color w:val="231F20"/>
          <w:spacing w:val="-2"/>
        </w:rPr>
        <w:t>ARMAZENAMENTO</w:t>
      </w:r>
    </w:p>
    <w:p w14:paraId="14456CE7" w14:textId="77777777" w:rsidR="00827D97" w:rsidRDefault="00827D97">
      <w:pPr>
        <w:pStyle w:val="Corpodetexto"/>
        <w:spacing w:before="59"/>
        <w:rPr>
          <w:rFonts w:ascii="Arial"/>
          <w:b/>
          <w:sz w:val="24"/>
        </w:rPr>
      </w:pPr>
    </w:p>
    <w:p w14:paraId="466F91D0" w14:textId="77777777" w:rsidR="00827D97" w:rsidRDefault="00000000">
      <w:pPr>
        <w:pStyle w:val="Corpodetexto"/>
        <w:tabs>
          <w:tab w:val="left" w:pos="2212"/>
        </w:tabs>
        <w:spacing w:before="1" w:line="304" w:lineRule="auto"/>
        <w:ind w:left="2212" w:right="226" w:hanging="1864"/>
        <w:jc w:val="both"/>
      </w:pPr>
      <w:r>
        <w:rPr>
          <w:rFonts w:ascii="Arial" w:hAnsi="Arial"/>
          <w:b/>
          <w:color w:val="231F20"/>
        </w:rPr>
        <w:t>Artigo 80.</w:t>
      </w:r>
      <w:r>
        <w:rPr>
          <w:rFonts w:ascii="Arial" w:hAnsi="Arial"/>
          <w:b/>
          <w:color w:val="231F20"/>
        </w:rPr>
        <w:tab/>
      </w:r>
      <w:r>
        <w:rPr>
          <w:color w:val="231F20"/>
        </w:rPr>
        <w:t>A Administradora e a Gestora prestarão todas as informações e documentos exigidos, no prazo respectivo de cada obrigação específica, nos termos da regulamentação aplicável, da parte geral deste Regulamento e do Anexo, bem como em qualquer outra norma que seja oponível às suas atividades.</w:t>
      </w:r>
    </w:p>
    <w:p w14:paraId="4139C5BC" w14:textId="77777777" w:rsidR="00827D97" w:rsidRDefault="00827D97">
      <w:pPr>
        <w:pStyle w:val="Corpodetexto"/>
        <w:spacing w:before="63"/>
      </w:pPr>
    </w:p>
    <w:p w14:paraId="606389B9" w14:textId="77777777" w:rsidR="00827D97" w:rsidRDefault="00000000">
      <w:pPr>
        <w:pStyle w:val="Corpodetexto"/>
        <w:spacing w:line="304" w:lineRule="auto"/>
        <w:ind w:left="2212" w:right="225"/>
        <w:jc w:val="both"/>
      </w:pPr>
      <w:r>
        <w:rPr>
          <w:rFonts w:ascii="Arial" w:hAnsi="Arial"/>
          <w:b/>
          <w:color w:val="231F20"/>
        </w:rPr>
        <w:t>Parágrafo</w:t>
      </w:r>
      <w:r>
        <w:rPr>
          <w:rFonts w:ascii="Arial" w:hAnsi="Arial"/>
          <w:b/>
          <w:color w:val="231F20"/>
          <w:spacing w:val="-16"/>
        </w:rPr>
        <w:t xml:space="preserve"> </w:t>
      </w:r>
      <w:r>
        <w:rPr>
          <w:rFonts w:ascii="Arial" w:hAnsi="Arial"/>
          <w:b/>
          <w:color w:val="231F20"/>
        </w:rPr>
        <w:t xml:space="preserve">1º </w:t>
      </w:r>
      <w:r>
        <w:rPr>
          <w:color w:val="231F20"/>
        </w:rPr>
        <w:t>As</w:t>
      </w:r>
      <w:r>
        <w:rPr>
          <w:color w:val="231F20"/>
          <w:spacing w:val="-15"/>
        </w:rPr>
        <w:t xml:space="preserve"> </w:t>
      </w:r>
      <w:r>
        <w:rPr>
          <w:color w:val="231F20"/>
        </w:rPr>
        <w:t>informações</w:t>
      </w:r>
      <w:r>
        <w:rPr>
          <w:color w:val="231F20"/>
          <w:spacing w:val="-15"/>
        </w:rPr>
        <w:t xml:space="preserve"> </w:t>
      </w:r>
      <w:r>
        <w:rPr>
          <w:color w:val="231F20"/>
        </w:rPr>
        <w:t>periódicas</w:t>
      </w:r>
      <w:r>
        <w:rPr>
          <w:color w:val="231F20"/>
          <w:spacing w:val="-16"/>
        </w:rPr>
        <w:t xml:space="preserve"> </w:t>
      </w:r>
      <w:r>
        <w:rPr>
          <w:color w:val="231F20"/>
        </w:rPr>
        <w:t>e</w:t>
      </w:r>
      <w:r>
        <w:rPr>
          <w:color w:val="231F20"/>
          <w:spacing w:val="-15"/>
        </w:rPr>
        <w:t xml:space="preserve"> </w:t>
      </w:r>
      <w:r>
        <w:rPr>
          <w:color w:val="231F20"/>
        </w:rPr>
        <w:t>eventuais</w:t>
      </w:r>
      <w:r>
        <w:rPr>
          <w:color w:val="231F20"/>
          <w:spacing w:val="-15"/>
        </w:rPr>
        <w:t xml:space="preserve"> </w:t>
      </w:r>
      <w:r>
        <w:rPr>
          <w:color w:val="231F20"/>
        </w:rPr>
        <w:t>serão</w:t>
      </w:r>
      <w:r>
        <w:rPr>
          <w:color w:val="231F20"/>
          <w:spacing w:val="-16"/>
        </w:rPr>
        <w:t xml:space="preserve"> </w:t>
      </w:r>
      <w:r>
        <w:rPr>
          <w:color w:val="231F20"/>
        </w:rPr>
        <w:t>divulgadas</w:t>
      </w:r>
      <w:r>
        <w:rPr>
          <w:color w:val="231F20"/>
          <w:spacing w:val="-15"/>
        </w:rPr>
        <w:t xml:space="preserve"> </w:t>
      </w:r>
      <w:r>
        <w:rPr>
          <w:color w:val="231F20"/>
        </w:rPr>
        <w:t>na</w:t>
      </w:r>
      <w:r>
        <w:rPr>
          <w:color w:val="231F20"/>
          <w:spacing w:val="-15"/>
        </w:rPr>
        <w:t xml:space="preserve"> </w:t>
      </w:r>
      <w:r>
        <w:rPr>
          <w:color w:val="231F20"/>
        </w:rPr>
        <w:t>página da Administradora na rede mundial de computadores (</w:t>
      </w:r>
      <w:hyperlink r:id="rId15">
        <w:r>
          <w:rPr>
            <w:color w:val="231F20"/>
            <w:u w:val="single" w:color="231F20"/>
          </w:rPr>
          <w:t>www.idsf.com.br</w:t>
        </w:r>
      </w:hyperlink>
      <w:r>
        <w:rPr>
          <w:color w:val="231F20"/>
        </w:rPr>
        <w:t>), em lugar de destaque e disponível</w:t>
      </w:r>
      <w:r>
        <w:rPr>
          <w:color w:val="231F20"/>
          <w:spacing w:val="-2"/>
        </w:rPr>
        <w:t xml:space="preserve"> </w:t>
      </w:r>
      <w:r>
        <w:rPr>
          <w:color w:val="231F20"/>
        </w:rPr>
        <w:t>para acesso gratuito do público em geral,</w:t>
      </w:r>
      <w:r>
        <w:rPr>
          <w:color w:val="231F20"/>
          <w:spacing w:val="-4"/>
        </w:rPr>
        <w:t xml:space="preserve"> </w:t>
      </w:r>
      <w:r>
        <w:rPr>
          <w:color w:val="231F20"/>
        </w:rPr>
        <w:t>assim como mantidas disponíveis para os Cotistas.</w:t>
      </w:r>
    </w:p>
    <w:p w14:paraId="65A76289" w14:textId="77777777" w:rsidR="00827D97" w:rsidRDefault="00827D97">
      <w:pPr>
        <w:pStyle w:val="Corpodetexto"/>
        <w:spacing w:before="62"/>
      </w:pPr>
    </w:p>
    <w:p w14:paraId="617C03ED" w14:textId="77777777" w:rsidR="00827D97" w:rsidRDefault="00000000">
      <w:pPr>
        <w:pStyle w:val="Corpodetexto"/>
        <w:spacing w:line="304" w:lineRule="auto"/>
        <w:ind w:left="2212" w:right="224"/>
        <w:jc w:val="both"/>
      </w:pPr>
      <w:r>
        <w:rPr>
          <w:rFonts w:ascii="Arial" w:hAnsi="Arial"/>
          <w:b/>
          <w:color w:val="231F20"/>
        </w:rPr>
        <w:t>Parágrafo 1º</w:t>
      </w:r>
      <w:r>
        <w:rPr>
          <w:rFonts w:ascii="Arial" w:hAnsi="Arial"/>
          <w:b/>
          <w:color w:val="231F20"/>
          <w:spacing w:val="40"/>
        </w:rPr>
        <w:t xml:space="preserve"> </w:t>
      </w:r>
      <w:r>
        <w:rPr>
          <w:color w:val="231F20"/>
        </w:rPr>
        <w:t>Caso sejam divulgadas a terceiros informações referentes à composição da Carteira, a mesma informação deve ser colocada à disposição dos Cotistas na mesma periodicidade, ressalvadas as hipóteses de divulgação de informações aos prestadores de serviços, necessárias para a execução de suas</w:t>
      </w:r>
      <w:r>
        <w:rPr>
          <w:color w:val="231F20"/>
          <w:spacing w:val="-14"/>
        </w:rPr>
        <w:t xml:space="preserve"> </w:t>
      </w:r>
      <w:r>
        <w:rPr>
          <w:color w:val="231F20"/>
        </w:rPr>
        <w:t>atividades,</w:t>
      </w:r>
      <w:r>
        <w:rPr>
          <w:color w:val="231F20"/>
          <w:spacing w:val="-14"/>
        </w:rPr>
        <w:t xml:space="preserve"> </w:t>
      </w:r>
      <w:r>
        <w:rPr>
          <w:color w:val="231F20"/>
        </w:rPr>
        <w:t>bem</w:t>
      </w:r>
      <w:r>
        <w:rPr>
          <w:color w:val="231F20"/>
          <w:spacing w:val="-14"/>
        </w:rPr>
        <w:t xml:space="preserve"> </w:t>
      </w:r>
      <w:r>
        <w:rPr>
          <w:color w:val="231F20"/>
        </w:rPr>
        <w:t>como</w:t>
      </w:r>
      <w:r>
        <w:rPr>
          <w:color w:val="231F20"/>
          <w:spacing w:val="-14"/>
        </w:rPr>
        <w:t xml:space="preserve"> </w:t>
      </w:r>
      <w:r>
        <w:rPr>
          <w:color w:val="231F20"/>
        </w:rPr>
        <w:t>aos</w:t>
      </w:r>
      <w:r>
        <w:rPr>
          <w:color w:val="231F20"/>
          <w:spacing w:val="-14"/>
        </w:rPr>
        <w:t xml:space="preserve"> </w:t>
      </w:r>
      <w:r>
        <w:rPr>
          <w:color w:val="231F20"/>
        </w:rPr>
        <w:t>órgãos</w:t>
      </w:r>
      <w:r>
        <w:rPr>
          <w:color w:val="231F20"/>
          <w:spacing w:val="-14"/>
        </w:rPr>
        <w:t xml:space="preserve"> </w:t>
      </w:r>
      <w:r>
        <w:rPr>
          <w:color w:val="231F20"/>
        </w:rPr>
        <w:t>reguladores,</w:t>
      </w:r>
      <w:r>
        <w:rPr>
          <w:color w:val="231F20"/>
          <w:spacing w:val="-14"/>
        </w:rPr>
        <w:t xml:space="preserve"> </w:t>
      </w:r>
      <w:r>
        <w:rPr>
          <w:color w:val="231F20"/>
        </w:rPr>
        <w:t>entidades</w:t>
      </w:r>
      <w:r>
        <w:rPr>
          <w:color w:val="231F20"/>
          <w:spacing w:val="-14"/>
        </w:rPr>
        <w:t xml:space="preserve"> </w:t>
      </w:r>
      <w:r>
        <w:rPr>
          <w:color w:val="231F20"/>
        </w:rPr>
        <w:t>autorreguladoras e entidades de classe, quanto aos seus associados, no atendimento a solicitações</w:t>
      </w:r>
      <w:r>
        <w:rPr>
          <w:color w:val="231F20"/>
          <w:spacing w:val="80"/>
          <w:w w:val="150"/>
        </w:rPr>
        <w:t xml:space="preserve"> </w:t>
      </w:r>
      <w:r>
        <w:rPr>
          <w:color w:val="231F20"/>
        </w:rPr>
        <w:t>legais,</w:t>
      </w:r>
      <w:r>
        <w:rPr>
          <w:color w:val="231F20"/>
          <w:spacing w:val="80"/>
          <w:w w:val="150"/>
        </w:rPr>
        <w:t xml:space="preserve"> </w:t>
      </w:r>
      <w:r>
        <w:rPr>
          <w:color w:val="231F20"/>
        </w:rPr>
        <w:t>regulamentares</w:t>
      </w:r>
      <w:r>
        <w:rPr>
          <w:color w:val="231F20"/>
          <w:spacing w:val="80"/>
          <w:w w:val="150"/>
        </w:rPr>
        <w:t xml:space="preserve"> </w:t>
      </w:r>
      <w:r>
        <w:rPr>
          <w:color w:val="231F20"/>
        </w:rPr>
        <w:t>e</w:t>
      </w:r>
      <w:r>
        <w:rPr>
          <w:color w:val="231F20"/>
          <w:spacing w:val="80"/>
          <w:w w:val="150"/>
        </w:rPr>
        <w:t xml:space="preserve"> </w:t>
      </w:r>
      <w:r>
        <w:rPr>
          <w:color w:val="231F20"/>
        </w:rPr>
        <w:t>estatutárias</w:t>
      </w:r>
      <w:r>
        <w:rPr>
          <w:color w:val="231F20"/>
          <w:spacing w:val="80"/>
          <w:w w:val="150"/>
        </w:rPr>
        <w:t xml:space="preserve"> </w:t>
      </w:r>
      <w:r>
        <w:rPr>
          <w:color w:val="231F20"/>
        </w:rPr>
        <w:t>por</w:t>
      </w:r>
      <w:r>
        <w:rPr>
          <w:color w:val="231F20"/>
          <w:spacing w:val="80"/>
          <w:w w:val="150"/>
        </w:rPr>
        <w:t xml:space="preserve"> </w:t>
      </w:r>
      <w:r>
        <w:rPr>
          <w:color w:val="231F20"/>
        </w:rPr>
        <w:t>eles</w:t>
      </w:r>
      <w:r>
        <w:rPr>
          <w:color w:val="231F20"/>
          <w:spacing w:val="80"/>
          <w:w w:val="150"/>
        </w:rPr>
        <w:t xml:space="preserve"> </w:t>
      </w:r>
      <w:r>
        <w:rPr>
          <w:color w:val="231F20"/>
        </w:rPr>
        <w:t>formuladas.</w:t>
      </w:r>
    </w:p>
    <w:p w14:paraId="6DAF72FC" w14:textId="77777777" w:rsidR="00827D97" w:rsidRDefault="00827D97">
      <w:pPr>
        <w:pStyle w:val="Corpodetexto"/>
        <w:spacing w:before="59"/>
      </w:pPr>
    </w:p>
    <w:p w14:paraId="7EDB3038" w14:textId="77777777" w:rsidR="00827D97" w:rsidRDefault="00000000">
      <w:pPr>
        <w:pStyle w:val="Corpodetexto"/>
        <w:tabs>
          <w:tab w:val="left" w:pos="2212"/>
        </w:tabs>
        <w:spacing w:line="302" w:lineRule="auto"/>
        <w:ind w:left="2212" w:right="223" w:hanging="1864"/>
        <w:jc w:val="both"/>
      </w:pPr>
      <w:r>
        <w:rPr>
          <w:rFonts w:ascii="Arial" w:hAnsi="Arial"/>
          <w:b/>
          <w:color w:val="231F20"/>
        </w:rPr>
        <w:t>Artigo 81.</w:t>
      </w:r>
      <w:r>
        <w:rPr>
          <w:rFonts w:ascii="Arial" w:hAnsi="Arial"/>
          <w:b/>
          <w:color w:val="231F20"/>
        </w:rPr>
        <w:tab/>
      </w:r>
      <w:r>
        <w:rPr>
          <w:color w:val="231F20"/>
        </w:rPr>
        <w:t>Todos</w:t>
      </w:r>
      <w:r>
        <w:rPr>
          <w:color w:val="231F20"/>
          <w:spacing w:val="-11"/>
        </w:rPr>
        <w:t xml:space="preserve"> </w:t>
      </w:r>
      <w:r>
        <w:rPr>
          <w:color w:val="231F20"/>
        </w:rPr>
        <w:t>os</w:t>
      </w:r>
      <w:r>
        <w:rPr>
          <w:color w:val="231F20"/>
          <w:spacing w:val="-11"/>
        </w:rPr>
        <w:t xml:space="preserve"> </w:t>
      </w:r>
      <w:r>
        <w:rPr>
          <w:color w:val="231F20"/>
        </w:rPr>
        <w:t>documentos</w:t>
      </w:r>
      <w:r>
        <w:rPr>
          <w:color w:val="231F20"/>
          <w:spacing w:val="-11"/>
        </w:rPr>
        <w:t xml:space="preserve"> </w:t>
      </w:r>
      <w:r>
        <w:rPr>
          <w:color w:val="231F20"/>
        </w:rPr>
        <w:t>e</w:t>
      </w:r>
      <w:r>
        <w:rPr>
          <w:color w:val="231F20"/>
          <w:spacing w:val="-13"/>
        </w:rPr>
        <w:t xml:space="preserve"> </w:t>
      </w:r>
      <w:r>
        <w:rPr>
          <w:color w:val="231F20"/>
        </w:rPr>
        <w:t>informações</w:t>
      </w:r>
      <w:r>
        <w:rPr>
          <w:color w:val="231F20"/>
          <w:spacing w:val="-11"/>
        </w:rPr>
        <w:t xml:space="preserve"> </w:t>
      </w:r>
      <w:r>
        <w:rPr>
          <w:color w:val="231F20"/>
        </w:rPr>
        <w:t>exigidas</w:t>
      </w:r>
      <w:r>
        <w:rPr>
          <w:color w:val="231F20"/>
          <w:spacing w:val="-11"/>
        </w:rPr>
        <w:t xml:space="preserve"> </w:t>
      </w:r>
      <w:r>
        <w:rPr>
          <w:color w:val="231F20"/>
        </w:rPr>
        <w:t>pela</w:t>
      </w:r>
      <w:r>
        <w:rPr>
          <w:color w:val="231F20"/>
          <w:spacing w:val="-11"/>
        </w:rPr>
        <w:t xml:space="preserve"> </w:t>
      </w:r>
      <w:r>
        <w:rPr>
          <w:color w:val="231F20"/>
        </w:rPr>
        <w:t>Resolução</w:t>
      </w:r>
      <w:r>
        <w:rPr>
          <w:color w:val="231F20"/>
          <w:spacing w:val="-11"/>
        </w:rPr>
        <w:t xml:space="preserve"> </w:t>
      </w:r>
      <w:r>
        <w:rPr>
          <w:color w:val="231F20"/>
        </w:rPr>
        <w:t>CVM</w:t>
      </w:r>
      <w:r>
        <w:rPr>
          <w:color w:val="231F20"/>
          <w:spacing w:val="-10"/>
        </w:rPr>
        <w:t xml:space="preserve"> </w:t>
      </w:r>
      <w:r>
        <w:rPr>
          <w:color w:val="231F20"/>
        </w:rPr>
        <w:t>nº</w:t>
      </w:r>
      <w:r>
        <w:rPr>
          <w:color w:val="231F20"/>
          <w:spacing w:val="-10"/>
        </w:rPr>
        <w:t xml:space="preserve"> </w:t>
      </w:r>
      <w:r>
        <w:rPr>
          <w:color w:val="231F20"/>
        </w:rPr>
        <w:t>175,</w:t>
      </w:r>
      <w:r>
        <w:rPr>
          <w:color w:val="231F20"/>
          <w:spacing w:val="-10"/>
        </w:rPr>
        <w:t xml:space="preserve"> </w:t>
      </w:r>
      <w:r>
        <w:rPr>
          <w:color w:val="231F20"/>
        </w:rPr>
        <w:t>bem como neste Regulamento, no Anexo em eventuais outras normas aplicáveis, assim como as comunicações ocorridas entre os Cotistas e a Administradora quando da Assembleia de Cotistas, devem ser mantidos pelo prestador de serviço responsável pelos documentos e informações, pelo prazo mínimo de 5 (cinco) anos ou por prazo superior por determinação expressa da CVM ou da entidade administradora de mercado organizado no qual as cotas estejam admitidas à negociação.</w:t>
      </w:r>
    </w:p>
    <w:p w14:paraId="39D5CC28" w14:textId="77777777" w:rsidR="00827D97" w:rsidRDefault="00827D97">
      <w:pPr>
        <w:pStyle w:val="Corpodetexto"/>
        <w:spacing w:before="75"/>
      </w:pPr>
    </w:p>
    <w:p w14:paraId="5A05DF17" w14:textId="77777777" w:rsidR="00827D97" w:rsidRDefault="00000000">
      <w:pPr>
        <w:pStyle w:val="Corpodetexto"/>
        <w:tabs>
          <w:tab w:val="left" w:pos="2212"/>
        </w:tabs>
        <w:spacing w:line="304" w:lineRule="auto"/>
        <w:ind w:left="2212" w:right="224" w:hanging="1864"/>
        <w:jc w:val="both"/>
      </w:pPr>
      <w:r>
        <w:rPr>
          <w:rFonts w:ascii="Arial" w:hAnsi="Arial"/>
          <w:b/>
          <w:color w:val="231F20"/>
        </w:rPr>
        <w:t>Artigo 82.</w:t>
      </w:r>
      <w:r>
        <w:rPr>
          <w:rFonts w:ascii="Arial" w:hAnsi="Arial"/>
          <w:b/>
          <w:color w:val="231F20"/>
        </w:rPr>
        <w:tab/>
      </w:r>
      <w:r>
        <w:rPr>
          <w:color w:val="231F20"/>
        </w:rPr>
        <w:t>As imagens digitalizadas são admitidas em substituição aos documentos originais, nos termos da legislação que dispõe sobre a elaboração e o arquivamento de documentos públicos e privados em meios eletromagnéticos, e com a regulamentação que estabelece a técnica e os requisitos para a digitalização desses documentos.</w:t>
      </w:r>
    </w:p>
    <w:p w14:paraId="2E4C56EA" w14:textId="77777777" w:rsidR="00827D97" w:rsidRDefault="00827D97">
      <w:pPr>
        <w:pStyle w:val="Corpodetexto"/>
        <w:spacing w:before="61"/>
      </w:pPr>
    </w:p>
    <w:p w14:paraId="41AF1584" w14:textId="77777777" w:rsidR="00827D97" w:rsidRDefault="00000000">
      <w:pPr>
        <w:pStyle w:val="Corpodetexto"/>
        <w:spacing w:before="1" w:line="304" w:lineRule="auto"/>
        <w:ind w:left="2212" w:right="224"/>
        <w:jc w:val="both"/>
      </w:pPr>
      <w:r>
        <w:rPr>
          <w:rFonts w:ascii="Arial" w:hAnsi="Arial"/>
          <w:b/>
          <w:color w:val="231F20"/>
        </w:rPr>
        <w:t xml:space="preserve">Parágrafo Único </w:t>
      </w:r>
      <w:r>
        <w:rPr>
          <w:color w:val="231F20"/>
        </w:rPr>
        <w:t xml:space="preserve">O documento de origem pode ser descartado após sua digitalização, exceto se apresentar danos materiais que prejudiquem sua </w:t>
      </w:r>
      <w:r>
        <w:rPr>
          <w:color w:val="231F20"/>
          <w:spacing w:val="-2"/>
        </w:rPr>
        <w:t>legibilidade.</w:t>
      </w:r>
    </w:p>
    <w:p w14:paraId="74D93FDE" w14:textId="77777777" w:rsidR="00827D97" w:rsidRDefault="00827D97">
      <w:pPr>
        <w:pStyle w:val="Corpodetexto"/>
        <w:spacing w:before="47"/>
      </w:pPr>
    </w:p>
    <w:p w14:paraId="4D741C76" w14:textId="77777777" w:rsidR="00827D97" w:rsidRDefault="00000000">
      <w:pPr>
        <w:pStyle w:val="Ttulo1"/>
        <w:tabs>
          <w:tab w:val="left" w:pos="2212"/>
        </w:tabs>
      </w:pPr>
      <w:r>
        <w:rPr>
          <w:color w:val="231F20"/>
          <w:spacing w:val="-15"/>
        </w:rPr>
        <w:t>CAPÍTULO</w:t>
      </w:r>
      <w:r>
        <w:rPr>
          <w:color w:val="231F20"/>
          <w:spacing w:val="-27"/>
        </w:rPr>
        <w:t xml:space="preserve"> </w:t>
      </w:r>
      <w:r>
        <w:rPr>
          <w:color w:val="231F20"/>
          <w:spacing w:val="-5"/>
        </w:rPr>
        <w:t>XX.</w:t>
      </w:r>
      <w:r>
        <w:rPr>
          <w:color w:val="231F20"/>
        </w:rPr>
        <w:tab/>
        <w:t>FATO</w:t>
      </w:r>
      <w:r>
        <w:rPr>
          <w:color w:val="231F20"/>
          <w:spacing w:val="-7"/>
        </w:rPr>
        <w:t xml:space="preserve"> </w:t>
      </w:r>
      <w:r>
        <w:rPr>
          <w:color w:val="231F20"/>
          <w:spacing w:val="-2"/>
        </w:rPr>
        <w:t>RELEVANTE</w:t>
      </w:r>
    </w:p>
    <w:p w14:paraId="7A74BB99" w14:textId="77777777" w:rsidR="00827D97" w:rsidRDefault="00827D97">
      <w:pPr>
        <w:pStyle w:val="Corpodetexto"/>
        <w:spacing w:before="105"/>
        <w:rPr>
          <w:rFonts w:ascii="Arial"/>
          <w:b/>
          <w:sz w:val="24"/>
        </w:rPr>
      </w:pPr>
    </w:p>
    <w:p w14:paraId="6B4DC987"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83.</w:t>
      </w:r>
      <w:r>
        <w:rPr>
          <w:rFonts w:ascii="Arial" w:hAnsi="Arial"/>
          <w:b/>
          <w:color w:val="231F20"/>
        </w:rPr>
        <w:tab/>
      </w:r>
      <w:r>
        <w:rPr>
          <w:color w:val="231F20"/>
        </w:rPr>
        <w:t>A Administradora divulgará qualquer fato relevante ocorrido ou relacionado ao funcionamento</w:t>
      </w:r>
      <w:r>
        <w:rPr>
          <w:color w:val="231F20"/>
          <w:spacing w:val="-16"/>
        </w:rPr>
        <w:t xml:space="preserve"> </w:t>
      </w:r>
      <w:r>
        <w:rPr>
          <w:color w:val="231F20"/>
        </w:rPr>
        <w:t>do</w:t>
      </w:r>
      <w:r>
        <w:rPr>
          <w:color w:val="231F20"/>
          <w:spacing w:val="-15"/>
        </w:rPr>
        <w:t xml:space="preserve"> </w:t>
      </w:r>
      <w:r>
        <w:rPr>
          <w:color w:val="231F20"/>
        </w:rPr>
        <w:t>Fundo,</w:t>
      </w:r>
      <w:r>
        <w:rPr>
          <w:color w:val="231F20"/>
          <w:spacing w:val="-15"/>
        </w:rPr>
        <w:t xml:space="preserve"> </w:t>
      </w:r>
      <w:r>
        <w:rPr>
          <w:color w:val="231F20"/>
        </w:rPr>
        <w:t>da</w:t>
      </w:r>
      <w:r>
        <w:rPr>
          <w:color w:val="231F20"/>
          <w:spacing w:val="-16"/>
        </w:rPr>
        <w:t xml:space="preserve"> </w:t>
      </w:r>
      <w:r>
        <w:rPr>
          <w:color w:val="231F20"/>
        </w:rPr>
        <w:t>Classe</w:t>
      </w:r>
      <w:r>
        <w:rPr>
          <w:color w:val="231F20"/>
          <w:spacing w:val="-15"/>
        </w:rPr>
        <w:t xml:space="preserve"> </w:t>
      </w:r>
      <w:r>
        <w:rPr>
          <w:color w:val="231F20"/>
        </w:rPr>
        <w:t>ou</w:t>
      </w:r>
      <w:r>
        <w:rPr>
          <w:color w:val="231F20"/>
          <w:spacing w:val="-15"/>
        </w:rPr>
        <w:t xml:space="preserve"> </w:t>
      </w:r>
      <w:r>
        <w:rPr>
          <w:color w:val="231F20"/>
        </w:rPr>
        <w:t>aos</w:t>
      </w:r>
      <w:r>
        <w:rPr>
          <w:color w:val="231F20"/>
          <w:spacing w:val="-15"/>
        </w:rPr>
        <w:t xml:space="preserve"> </w:t>
      </w:r>
      <w:r>
        <w:rPr>
          <w:color w:val="231F20"/>
        </w:rPr>
        <w:t>Ativos</w:t>
      </w:r>
      <w:r>
        <w:rPr>
          <w:color w:val="231F20"/>
          <w:spacing w:val="-16"/>
        </w:rPr>
        <w:t xml:space="preserve"> </w:t>
      </w:r>
      <w:r>
        <w:rPr>
          <w:color w:val="231F20"/>
        </w:rPr>
        <w:t>integrantes</w:t>
      </w:r>
      <w:r>
        <w:rPr>
          <w:color w:val="231F20"/>
          <w:spacing w:val="-15"/>
        </w:rPr>
        <w:t xml:space="preserve"> </w:t>
      </w:r>
      <w:r>
        <w:rPr>
          <w:color w:val="231F20"/>
        </w:rPr>
        <w:t>da</w:t>
      </w:r>
      <w:r>
        <w:rPr>
          <w:color w:val="231F20"/>
          <w:spacing w:val="-15"/>
        </w:rPr>
        <w:t xml:space="preserve"> </w:t>
      </w:r>
      <w:r>
        <w:rPr>
          <w:color w:val="231F20"/>
        </w:rPr>
        <w:t>Carteira,</w:t>
      </w:r>
      <w:r>
        <w:rPr>
          <w:color w:val="231F20"/>
          <w:spacing w:val="-16"/>
        </w:rPr>
        <w:t xml:space="preserve"> </w:t>
      </w:r>
      <w:r>
        <w:rPr>
          <w:color w:val="231F20"/>
        </w:rPr>
        <w:t>assim</w:t>
      </w:r>
    </w:p>
    <w:p w14:paraId="22391E15"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0443BD9C" w14:textId="77777777" w:rsidR="00827D97" w:rsidRDefault="00000000">
      <w:pPr>
        <w:pStyle w:val="Corpodetexto"/>
        <w:spacing w:before="44" w:line="302" w:lineRule="auto"/>
        <w:ind w:left="2212" w:right="229"/>
        <w:jc w:val="both"/>
      </w:pPr>
      <w:r>
        <w:rPr>
          <w:color w:val="231F20"/>
        </w:rPr>
        <w:lastRenderedPageBreak/>
        <w:t>que dele tiver conhecimento, observado que é responsabilidade dos demais prestadores</w:t>
      </w:r>
      <w:r>
        <w:rPr>
          <w:color w:val="231F20"/>
          <w:spacing w:val="-16"/>
        </w:rPr>
        <w:t xml:space="preserve"> </w:t>
      </w:r>
      <w:r>
        <w:rPr>
          <w:color w:val="231F20"/>
        </w:rPr>
        <w:t>de</w:t>
      </w:r>
      <w:r>
        <w:rPr>
          <w:color w:val="231F20"/>
          <w:spacing w:val="-15"/>
        </w:rPr>
        <w:t xml:space="preserve"> </w:t>
      </w:r>
      <w:r>
        <w:rPr>
          <w:color w:val="231F20"/>
        </w:rPr>
        <w:t>serviços</w:t>
      </w:r>
      <w:r>
        <w:rPr>
          <w:color w:val="231F20"/>
          <w:spacing w:val="-15"/>
        </w:rPr>
        <w:t xml:space="preserve"> </w:t>
      </w:r>
      <w:r>
        <w:rPr>
          <w:color w:val="231F20"/>
        </w:rPr>
        <w:t>informar</w:t>
      </w:r>
      <w:r>
        <w:rPr>
          <w:color w:val="231F20"/>
          <w:spacing w:val="-16"/>
        </w:rPr>
        <w:t xml:space="preserve"> </w:t>
      </w:r>
      <w:r>
        <w:rPr>
          <w:color w:val="231F20"/>
        </w:rPr>
        <w:t>imediatamente</w:t>
      </w:r>
      <w:r>
        <w:rPr>
          <w:color w:val="231F20"/>
          <w:spacing w:val="-15"/>
        </w:rPr>
        <w:t xml:space="preserve"> </w:t>
      </w:r>
      <w:r>
        <w:rPr>
          <w:color w:val="231F20"/>
        </w:rPr>
        <w:t>a</w:t>
      </w:r>
      <w:r>
        <w:rPr>
          <w:color w:val="231F20"/>
          <w:spacing w:val="-15"/>
        </w:rPr>
        <w:t xml:space="preserve"> </w:t>
      </w:r>
      <w:r>
        <w:rPr>
          <w:color w:val="231F20"/>
        </w:rPr>
        <w:t>Administradora</w:t>
      </w:r>
      <w:r>
        <w:rPr>
          <w:color w:val="231F20"/>
          <w:spacing w:val="-15"/>
        </w:rPr>
        <w:t xml:space="preserve"> </w:t>
      </w:r>
      <w:r>
        <w:rPr>
          <w:color w:val="231F20"/>
        </w:rPr>
        <w:t>sobre</w:t>
      </w:r>
      <w:r>
        <w:rPr>
          <w:color w:val="231F20"/>
          <w:spacing w:val="-16"/>
        </w:rPr>
        <w:t xml:space="preserve"> </w:t>
      </w:r>
      <w:r>
        <w:rPr>
          <w:color w:val="231F20"/>
        </w:rPr>
        <w:t>os</w:t>
      </w:r>
      <w:r>
        <w:rPr>
          <w:color w:val="231F20"/>
          <w:spacing w:val="-15"/>
        </w:rPr>
        <w:t xml:space="preserve"> </w:t>
      </w:r>
      <w:r>
        <w:rPr>
          <w:color w:val="231F20"/>
        </w:rPr>
        <w:t>fatos relevantes de que venham a ter conhecimento.</w:t>
      </w:r>
    </w:p>
    <w:p w14:paraId="35CDC311" w14:textId="77777777" w:rsidR="00827D97" w:rsidRDefault="00827D97">
      <w:pPr>
        <w:pStyle w:val="Corpodetexto"/>
        <w:spacing w:before="69"/>
      </w:pPr>
    </w:p>
    <w:p w14:paraId="31C14243" w14:textId="77777777" w:rsidR="00827D97" w:rsidRDefault="00000000">
      <w:pPr>
        <w:pStyle w:val="Corpodetexto"/>
        <w:spacing w:line="304" w:lineRule="auto"/>
        <w:ind w:left="2212" w:right="222"/>
        <w:jc w:val="both"/>
      </w:pPr>
      <w:r>
        <w:rPr>
          <w:rFonts w:ascii="Arial" w:hAnsi="Arial"/>
          <w:b/>
          <w:color w:val="231F20"/>
        </w:rPr>
        <w:t xml:space="preserve">Parágrafo 1º </w:t>
      </w:r>
      <w:r>
        <w:rPr>
          <w:color w:val="231F20"/>
        </w:rPr>
        <w:t>Considera-se relevante qualquer fato que possa influir de modo ponderável no valor das Cotas ou na decisão dos investidores de adquirir, resgatar, alienar ou manter Cotas. Além disso, são exemplos de fatos potencialmente relevantes as seguintes hipóteses trazidas expressamente na Resolução CVM nº 175:</w:t>
      </w:r>
    </w:p>
    <w:p w14:paraId="5E17CB12" w14:textId="77777777" w:rsidR="00827D97" w:rsidRDefault="00827D97">
      <w:pPr>
        <w:pStyle w:val="Corpodetexto"/>
        <w:spacing w:before="61"/>
      </w:pPr>
    </w:p>
    <w:p w14:paraId="51D65D5C" w14:textId="77777777" w:rsidR="00827D97" w:rsidRDefault="00000000">
      <w:pPr>
        <w:pStyle w:val="PargrafodaLista"/>
        <w:numPr>
          <w:ilvl w:val="0"/>
          <w:numId w:val="27"/>
        </w:numPr>
        <w:tabs>
          <w:tab w:val="left" w:pos="2570"/>
          <w:tab w:val="left" w:pos="2572"/>
        </w:tabs>
        <w:spacing w:line="304" w:lineRule="auto"/>
        <w:ind w:right="230"/>
      </w:pPr>
      <w:r>
        <w:rPr>
          <w:color w:val="231F20"/>
        </w:rPr>
        <w:t>Alteração</w:t>
      </w:r>
      <w:r>
        <w:rPr>
          <w:color w:val="231F20"/>
          <w:spacing w:val="40"/>
        </w:rPr>
        <w:t xml:space="preserve"> </w:t>
      </w:r>
      <w:r>
        <w:rPr>
          <w:color w:val="231F20"/>
        </w:rPr>
        <w:t>no</w:t>
      </w:r>
      <w:r>
        <w:rPr>
          <w:color w:val="231F20"/>
          <w:spacing w:val="40"/>
        </w:rPr>
        <w:t xml:space="preserve"> </w:t>
      </w:r>
      <w:r>
        <w:rPr>
          <w:color w:val="231F20"/>
        </w:rPr>
        <w:t>tratamento</w:t>
      </w:r>
      <w:r>
        <w:rPr>
          <w:color w:val="231F20"/>
          <w:spacing w:val="40"/>
        </w:rPr>
        <w:t xml:space="preserve"> </w:t>
      </w:r>
      <w:r>
        <w:rPr>
          <w:color w:val="231F20"/>
        </w:rPr>
        <w:t>tributário</w:t>
      </w:r>
      <w:r>
        <w:rPr>
          <w:color w:val="231F20"/>
          <w:spacing w:val="40"/>
        </w:rPr>
        <w:t xml:space="preserve"> </w:t>
      </w:r>
      <w:r>
        <w:rPr>
          <w:color w:val="231F20"/>
        </w:rPr>
        <w:t>conferido</w:t>
      </w:r>
      <w:r>
        <w:rPr>
          <w:color w:val="231F20"/>
          <w:spacing w:val="40"/>
        </w:rPr>
        <w:t xml:space="preserve"> </w:t>
      </w:r>
      <w:r>
        <w:rPr>
          <w:color w:val="231F20"/>
        </w:rPr>
        <w:t>ao</w:t>
      </w:r>
      <w:r>
        <w:rPr>
          <w:color w:val="231F20"/>
          <w:spacing w:val="40"/>
        </w:rPr>
        <w:t xml:space="preserve"> </w:t>
      </w:r>
      <w:r>
        <w:rPr>
          <w:color w:val="231F20"/>
        </w:rPr>
        <w:t>Fundo,</w:t>
      </w:r>
      <w:r>
        <w:rPr>
          <w:color w:val="231F20"/>
          <w:spacing w:val="40"/>
        </w:rPr>
        <w:t xml:space="preserve"> </w:t>
      </w:r>
      <w:r>
        <w:rPr>
          <w:color w:val="231F20"/>
        </w:rPr>
        <w:t>à</w:t>
      </w:r>
      <w:r>
        <w:rPr>
          <w:color w:val="231F20"/>
          <w:spacing w:val="40"/>
        </w:rPr>
        <w:t xml:space="preserve"> </w:t>
      </w:r>
      <w:r>
        <w:rPr>
          <w:color w:val="231F20"/>
        </w:rPr>
        <w:t>Classe</w:t>
      </w:r>
      <w:r>
        <w:rPr>
          <w:color w:val="231F20"/>
          <w:spacing w:val="40"/>
        </w:rPr>
        <w:t xml:space="preserve"> </w:t>
      </w:r>
      <w:r>
        <w:rPr>
          <w:color w:val="231F20"/>
        </w:rPr>
        <w:t>ou</w:t>
      </w:r>
      <w:r>
        <w:rPr>
          <w:color w:val="231F20"/>
          <w:spacing w:val="40"/>
        </w:rPr>
        <w:t xml:space="preserve"> </w:t>
      </w:r>
      <w:r>
        <w:rPr>
          <w:color w:val="231F20"/>
        </w:rPr>
        <w:t xml:space="preserve">aos </w:t>
      </w:r>
      <w:r>
        <w:rPr>
          <w:color w:val="231F20"/>
          <w:spacing w:val="-2"/>
        </w:rPr>
        <w:t>Cotistas;</w:t>
      </w:r>
    </w:p>
    <w:p w14:paraId="27C87AE0" w14:textId="77777777" w:rsidR="00827D97" w:rsidRDefault="00000000">
      <w:pPr>
        <w:pStyle w:val="PargrafodaLista"/>
        <w:numPr>
          <w:ilvl w:val="0"/>
          <w:numId w:val="27"/>
        </w:numPr>
        <w:tabs>
          <w:tab w:val="left" w:pos="2570"/>
          <w:tab w:val="left" w:pos="2572"/>
        </w:tabs>
        <w:spacing w:line="304" w:lineRule="auto"/>
        <w:ind w:right="230"/>
      </w:pPr>
      <w:r>
        <w:rPr>
          <w:color w:val="231F20"/>
        </w:rPr>
        <w:t>Contratação</w:t>
      </w:r>
      <w:r>
        <w:rPr>
          <w:color w:val="231F20"/>
          <w:spacing w:val="40"/>
        </w:rPr>
        <w:t xml:space="preserve"> </w:t>
      </w:r>
      <w:r>
        <w:rPr>
          <w:color w:val="231F20"/>
        </w:rPr>
        <w:t>de</w:t>
      </w:r>
      <w:r>
        <w:rPr>
          <w:color w:val="231F20"/>
          <w:spacing w:val="40"/>
        </w:rPr>
        <w:t xml:space="preserve"> </w:t>
      </w:r>
      <w:r>
        <w:rPr>
          <w:color w:val="231F20"/>
        </w:rPr>
        <w:t>formador</w:t>
      </w:r>
      <w:r>
        <w:rPr>
          <w:color w:val="231F20"/>
          <w:spacing w:val="40"/>
        </w:rPr>
        <w:t xml:space="preserve"> </w:t>
      </w:r>
      <w:r>
        <w:rPr>
          <w:color w:val="231F20"/>
        </w:rPr>
        <w:t>de</w:t>
      </w:r>
      <w:r>
        <w:rPr>
          <w:color w:val="231F20"/>
          <w:spacing w:val="40"/>
        </w:rPr>
        <w:t xml:space="preserve"> </w:t>
      </w:r>
      <w:r>
        <w:rPr>
          <w:color w:val="231F20"/>
        </w:rPr>
        <w:t>mercado</w:t>
      </w:r>
      <w:r>
        <w:rPr>
          <w:color w:val="231F20"/>
          <w:spacing w:val="40"/>
        </w:rPr>
        <w:t xml:space="preserve"> </w:t>
      </w:r>
      <w:r>
        <w:rPr>
          <w:color w:val="231F20"/>
        </w:rPr>
        <w:t>e</w:t>
      </w:r>
      <w:r>
        <w:rPr>
          <w:color w:val="231F20"/>
          <w:spacing w:val="40"/>
        </w:rPr>
        <w:t xml:space="preserve"> </w:t>
      </w:r>
      <w:r>
        <w:rPr>
          <w:color w:val="231F20"/>
        </w:rPr>
        <w:t>o</w:t>
      </w:r>
      <w:r>
        <w:rPr>
          <w:color w:val="231F20"/>
          <w:spacing w:val="40"/>
        </w:rPr>
        <w:t xml:space="preserve"> </w:t>
      </w:r>
      <w:r>
        <w:rPr>
          <w:color w:val="231F20"/>
        </w:rPr>
        <w:t>término</w:t>
      </w:r>
      <w:r>
        <w:rPr>
          <w:color w:val="231F20"/>
          <w:spacing w:val="40"/>
        </w:rPr>
        <w:t xml:space="preserve"> </w:t>
      </w:r>
      <w:r>
        <w:rPr>
          <w:color w:val="231F20"/>
        </w:rPr>
        <w:t>da</w:t>
      </w:r>
      <w:r>
        <w:rPr>
          <w:color w:val="231F20"/>
          <w:spacing w:val="40"/>
        </w:rPr>
        <w:t xml:space="preserve"> </w:t>
      </w:r>
      <w:r>
        <w:rPr>
          <w:color w:val="231F20"/>
        </w:rPr>
        <w:t>prestação</w:t>
      </w:r>
      <w:r>
        <w:rPr>
          <w:color w:val="231F20"/>
          <w:spacing w:val="40"/>
        </w:rPr>
        <w:t xml:space="preserve"> </w:t>
      </w:r>
      <w:r>
        <w:rPr>
          <w:color w:val="231F20"/>
        </w:rPr>
        <w:t xml:space="preserve">desse </w:t>
      </w:r>
      <w:r>
        <w:rPr>
          <w:color w:val="231F20"/>
          <w:spacing w:val="-2"/>
        </w:rPr>
        <w:t>serviço;</w:t>
      </w:r>
    </w:p>
    <w:p w14:paraId="511E9ECB" w14:textId="77777777" w:rsidR="00827D97" w:rsidRDefault="00000000">
      <w:pPr>
        <w:pStyle w:val="PargrafodaLista"/>
        <w:numPr>
          <w:ilvl w:val="0"/>
          <w:numId w:val="27"/>
        </w:numPr>
        <w:tabs>
          <w:tab w:val="left" w:pos="2570"/>
          <w:tab w:val="left" w:pos="2572"/>
        </w:tabs>
        <w:spacing w:line="304" w:lineRule="auto"/>
        <w:ind w:right="227"/>
      </w:pPr>
      <w:r>
        <w:rPr>
          <w:color w:val="231F20"/>
        </w:rPr>
        <w:t>Contratação</w:t>
      </w:r>
      <w:r>
        <w:rPr>
          <w:color w:val="231F20"/>
          <w:spacing w:val="-2"/>
        </w:rPr>
        <w:t xml:space="preserve"> </w:t>
      </w:r>
      <w:r>
        <w:rPr>
          <w:color w:val="231F20"/>
        </w:rPr>
        <w:t>de</w:t>
      </w:r>
      <w:r>
        <w:rPr>
          <w:color w:val="231F20"/>
          <w:spacing w:val="-2"/>
        </w:rPr>
        <w:t xml:space="preserve"> </w:t>
      </w:r>
      <w:r>
        <w:rPr>
          <w:color w:val="231F20"/>
        </w:rPr>
        <w:t>agência</w:t>
      </w:r>
      <w:r>
        <w:rPr>
          <w:color w:val="231F20"/>
          <w:spacing w:val="-5"/>
        </w:rPr>
        <w:t xml:space="preserve"> </w:t>
      </w:r>
      <w:r>
        <w:rPr>
          <w:color w:val="231F20"/>
        </w:rPr>
        <w:t>de</w:t>
      </w:r>
      <w:r>
        <w:rPr>
          <w:color w:val="231F20"/>
          <w:spacing w:val="-2"/>
        </w:rPr>
        <w:t xml:space="preserve"> </w:t>
      </w:r>
      <w:r>
        <w:rPr>
          <w:color w:val="231F20"/>
        </w:rPr>
        <w:t>classificação</w:t>
      </w:r>
      <w:r>
        <w:rPr>
          <w:color w:val="231F20"/>
          <w:spacing w:val="-3"/>
        </w:rPr>
        <w:t xml:space="preserve"> </w:t>
      </w:r>
      <w:r>
        <w:rPr>
          <w:color w:val="231F20"/>
        </w:rPr>
        <w:t>de</w:t>
      </w:r>
      <w:r>
        <w:rPr>
          <w:color w:val="231F20"/>
          <w:spacing w:val="-3"/>
        </w:rPr>
        <w:t xml:space="preserve"> </w:t>
      </w:r>
      <w:r>
        <w:rPr>
          <w:color w:val="231F20"/>
        </w:rPr>
        <w:t>risco,</w:t>
      </w:r>
      <w:r>
        <w:rPr>
          <w:color w:val="231F20"/>
          <w:spacing w:val="-4"/>
        </w:rPr>
        <w:t xml:space="preserve"> </w:t>
      </w:r>
      <w:r>
        <w:rPr>
          <w:color w:val="231F20"/>
        </w:rPr>
        <w:t>caso</w:t>
      </w:r>
      <w:r>
        <w:rPr>
          <w:color w:val="231F20"/>
          <w:spacing w:val="-3"/>
        </w:rPr>
        <w:t xml:space="preserve"> </w:t>
      </w:r>
      <w:r>
        <w:rPr>
          <w:color w:val="231F20"/>
        </w:rPr>
        <w:t>não</w:t>
      </w:r>
      <w:r>
        <w:rPr>
          <w:color w:val="231F20"/>
          <w:spacing w:val="-3"/>
        </w:rPr>
        <w:t xml:space="preserve"> </w:t>
      </w:r>
      <w:r>
        <w:rPr>
          <w:color w:val="231F20"/>
        </w:rPr>
        <w:t>estabelecida</w:t>
      </w:r>
      <w:r>
        <w:rPr>
          <w:color w:val="231F20"/>
          <w:spacing w:val="-3"/>
        </w:rPr>
        <w:t xml:space="preserve"> </w:t>
      </w:r>
      <w:r>
        <w:rPr>
          <w:color w:val="231F20"/>
        </w:rPr>
        <w:t xml:space="preserve">no </w:t>
      </w:r>
      <w:r>
        <w:rPr>
          <w:color w:val="231F20"/>
          <w:spacing w:val="-2"/>
        </w:rPr>
        <w:t>Regulamento;</w:t>
      </w:r>
    </w:p>
    <w:p w14:paraId="1EBEAD29" w14:textId="77777777" w:rsidR="00827D97" w:rsidRDefault="00000000">
      <w:pPr>
        <w:pStyle w:val="PargrafodaLista"/>
        <w:numPr>
          <w:ilvl w:val="0"/>
          <w:numId w:val="27"/>
        </w:numPr>
        <w:tabs>
          <w:tab w:val="left" w:pos="2570"/>
        </w:tabs>
        <w:spacing w:line="251" w:lineRule="exact"/>
        <w:ind w:left="2570" w:hanging="358"/>
      </w:pPr>
      <w:r>
        <w:rPr>
          <w:color w:val="231F20"/>
          <w:spacing w:val="-2"/>
        </w:rPr>
        <w:t>Mudança</w:t>
      </w:r>
      <w:r>
        <w:rPr>
          <w:color w:val="231F20"/>
          <w:spacing w:val="-11"/>
        </w:rPr>
        <w:t xml:space="preserve"> </w:t>
      </w:r>
      <w:r>
        <w:rPr>
          <w:color w:val="231F20"/>
          <w:spacing w:val="-2"/>
        </w:rPr>
        <w:t>na</w:t>
      </w:r>
      <w:r>
        <w:rPr>
          <w:color w:val="231F20"/>
          <w:spacing w:val="-12"/>
        </w:rPr>
        <w:t xml:space="preserve"> </w:t>
      </w:r>
      <w:r>
        <w:rPr>
          <w:color w:val="231F20"/>
          <w:spacing w:val="-2"/>
        </w:rPr>
        <w:t>classificação</w:t>
      </w:r>
      <w:r>
        <w:rPr>
          <w:color w:val="231F20"/>
          <w:spacing w:val="-9"/>
        </w:rPr>
        <w:t xml:space="preserve"> </w:t>
      </w:r>
      <w:r>
        <w:rPr>
          <w:color w:val="231F20"/>
          <w:spacing w:val="-2"/>
        </w:rPr>
        <w:t>de</w:t>
      </w:r>
      <w:r>
        <w:rPr>
          <w:color w:val="231F20"/>
          <w:spacing w:val="-11"/>
        </w:rPr>
        <w:t xml:space="preserve"> </w:t>
      </w:r>
      <w:r>
        <w:rPr>
          <w:color w:val="231F20"/>
          <w:spacing w:val="-2"/>
        </w:rPr>
        <w:t>risco</w:t>
      </w:r>
      <w:r>
        <w:rPr>
          <w:color w:val="231F20"/>
          <w:spacing w:val="-8"/>
        </w:rPr>
        <w:t xml:space="preserve"> </w:t>
      </w:r>
      <w:r>
        <w:rPr>
          <w:color w:val="231F20"/>
          <w:spacing w:val="-2"/>
        </w:rPr>
        <w:t>atribuída</w:t>
      </w:r>
      <w:r>
        <w:rPr>
          <w:color w:val="231F20"/>
          <w:spacing w:val="-12"/>
        </w:rPr>
        <w:t xml:space="preserve"> </w:t>
      </w:r>
      <w:r>
        <w:rPr>
          <w:color w:val="231F20"/>
          <w:spacing w:val="-2"/>
        </w:rPr>
        <w:t>à</w:t>
      </w:r>
      <w:r>
        <w:rPr>
          <w:color w:val="231F20"/>
          <w:spacing w:val="-12"/>
        </w:rPr>
        <w:t xml:space="preserve"> </w:t>
      </w:r>
      <w:r>
        <w:rPr>
          <w:color w:val="231F20"/>
          <w:spacing w:val="-2"/>
        </w:rPr>
        <w:t>Classe</w:t>
      </w:r>
      <w:r>
        <w:rPr>
          <w:color w:val="231F20"/>
          <w:spacing w:val="-9"/>
        </w:rPr>
        <w:t xml:space="preserve"> </w:t>
      </w:r>
      <w:r>
        <w:rPr>
          <w:color w:val="231F20"/>
          <w:spacing w:val="-2"/>
        </w:rPr>
        <w:t>ou</w:t>
      </w:r>
      <w:r>
        <w:rPr>
          <w:color w:val="231F20"/>
          <w:spacing w:val="-12"/>
        </w:rPr>
        <w:t xml:space="preserve"> </w:t>
      </w:r>
      <w:r>
        <w:rPr>
          <w:color w:val="231F20"/>
          <w:spacing w:val="-2"/>
        </w:rPr>
        <w:t>Subclasse</w:t>
      </w:r>
      <w:r>
        <w:rPr>
          <w:color w:val="231F20"/>
          <w:spacing w:val="-9"/>
        </w:rPr>
        <w:t xml:space="preserve"> </w:t>
      </w:r>
      <w:r>
        <w:rPr>
          <w:color w:val="231F20"/>
          <w:spacing w:val="-2"/>
        </w:rPr>
        <w:t>de</w:t>
      </w:r>
      <w:r>
        <w:rPr>
          <w:color w:val="231F20"/>
          <w:spacing w:val="-11"/>
        </w:rPr>
        <w:t xml:space="preserve"> </w:t>
      </w:r>
      <w:r>
        <w:rPr>
          <w:color w:val="231F20"/>
          <w:spacing w:val="-2"/>
        </w:rPr>
        <w:t>Cotas;</w:t>
      </w:r>
    </w:p>
    <w:p w14:paraId="1405C874" w14:textId="77777777" w:rsidR="00827D97" w:rsidRDefault="00000000">
      <w:pPr>
        <w:pStyle w:val="PargrafodaLista"/>
        <w:numPr>
          <w:ilvl w:val="0"/>
          <w:numId w:val="27"/>
        </w:numPr>
        <w:tabs>
          <w:tab w:val="left" w:pos="2570"/>
        </w:tabs>
        <w:spacing w:before="64"/>
        <w:ind w:left="2570" w:hanging="358"/>
      </w:pPr>
      <w:r>
        <w:rPr>
          <w:color w:val="231F20"/>
        </w:rPr>
        <w:t>Alteração</w:t>
      </w:r>
      <w:r>
        <w:rPr>
          <w:color w:val="231F20"/>
          <w:spacing w:val="-6"/>
        </w:rPr>
        <w:t xml:space="preserve"> </w:t>
      </w:r>
      <w:r>
        <w:rPr>
          <w:color w:val="231F20"/>
        </w:rPr>
        <w:t>de</w:t>
      </w:r>
      <w:r>
        <w:rPr>
          <w:color w:val="231F20"/>
          <w:spacing w:val="-9"/>
        </w:rPr>
        <w:t xml:space="preserve"> </w:t>
      </w:r>
      <w:r>
        <w:rPr>
          <w:color w:val="231F20"/>
        </w:rPr>
        <w:t>Prestador</w:t>
      </w:r>
      <w:r>
        <w:rPr>
          <w:color w:val="231F20"/>
          <w:spacing w:val="-8"/>
        </w:rPr>
        <w:t xml:space="preserve"> </w:t>
      </w:r>
      <w:r>
        <w:rPr>
          <w:color w:val="231F20"/>
        </w:rPr>
        <w:t>de</w:t>
      </w:r>
      <w:r>
        <w:rPr>
          <w:color w:val="231F20"/>
          <w:spacing w:val="-6"/>
        </w:rPr>
        <w:t xml:space="preserve"> </w:t>
      </w:r>
      <w:r>
        <w:rPr>
          <w:color w:val="231F20"/>
        </w:rPr>
        <w:t>Serviço</w:t>
      </w:r>
      <w:r>
        <w:rPr>
          <w:color w:val="231F20"/>
          <w:spacing w:val="-5"/>
        </w:rPr>
        <w:t xml:space="preserve"> </w:t>
      </w:r>
      <w:r>
        <w:rPr>
          <w:color w:val="231F20"/>
          <w:spacing w:val="-2"/>
        </w:rPr>
        <w:t>Essencial;</w:t>
      </w:r>
    </w:p>
    <w:p w14:paraId="3CE7B35A" w14:textId="77777777" w:rsidR="00827D97" w:rsidRDefault="00000000">
      <w:pPr>
        <w:pStyle w:val="PargrafodaLista"/>
        <w:numPr>
          <w:ilvl w:val="0"/>
          <w:numId w:val="27"/>
        </w:numPr>
        <w:tabs>
          <w:tab w:val="left" w:pos="2569"/>
        </w:tabs>
        <w:spacing w:before="69"/>
        <w:ind w:left="2569" w:hanging="357"/>
      </w:pPr>
      <w:r>
        <w:rPr>
          <w:color w:val="231F20"/>
        </w:rPr>
        <w:t>Fusão,</w:t>
      </w:r>
      <w:r>
        <w:rPr>
          <w:color w:val="231F20"/>
          <w:spacing w:val="-5"/>
        </w:rPr>
        <w:t xml:space="preserve"> </w:t>
      </w:r>
      <w:r>
        <w:rPr>
          <w:color w:val="231F20"/>
        </w:rPr>
        <w:t>incorporação,</w:t>
      </w:r>
      <w:r>
        <w:rPr>
          <w:color w:val="231F20"/>
          <w:spacing w:val="-8"/>
        </w:rPr>
        <w:t xml:space="preserve"> </w:t>
      </w:r>
      <w:r>
        <w:rPr>
          <w:color w:val="231F20"/>
        </w:rPr>
        <w:t>cisão</w:t>
      </w:r>
      <w:r>
        <w:rPr>
          <w:color w:val="231F20"/>
          <w:spacing w:val="-5"/>
        </w:rPr>
        <w:t xml:space="preserve"> </w:t>
      </w:r>
      <w:r>
        <w:rPr>
          <w:color w:val="231F20"/>
        </w:rPr>
        <w:t>ou</w:t>
      </w:r>
      <w:r>
        <w:rPr>
          <w:color w:val="231F20"/>
          <w:spacing w:val="-7"/>
        </w:rPr>
        <w:t xml:space="preserve"> </w:t>
      </w:r>
      <w:r>
        <w:rPr>
          <w:color w:val="231F20"/>
        </w:rPr>
        <w:t>transformação</w:t>
      </w:r>
      <w:r>
        <w:rPr>
          <w:color w:val="231F20"/>
          <w:spacing w:val="-8"/>
        </w:rPr>
        <w:t xml:space="preserve"> </w:t>
      </w:r>
      <w:r>
        <w:rPr>
          <w:color w:val="231F20"/>
        </w:rPr>
        <w:t>da</w:t>
      </w:r>
      <w:r>
        <w:rPr>
          <w:color w:val="231F20"/>
          <w:spacing w:val="-8"/>
        </w:rPr>
        <w:t xml:space="preserve"> </w:t>
      </w:r>
      <w:r>
        <w:rPr>
          <w:color w:val="231F20"/>
        </w:rPr>
        <w:t>Classe</w:t>
      </w:r>
      <w:r>
        <w:rPr>
          <w:color w:val="231F20"/>
          <w:spacing w:val="-5"/>
        </w:rPr>
        <w:t xml:space="preserve"> </w:t>
      </w:r>
      <w:r>
        <w:rPr>
          <w:color w:val="231F20"/>
        </w:rPr>
        <w:t>de</w:t>
      </w:r>
      <w:r>
        <w:rPr>
          <w:color w:val="231F20"/>
          <w:spacing w:val="-4"/>
        </w:rPr>
        <w:t xml:space="preserve"> </w:t>
      </w:r>
      <w:r>
        <w:rPr>
          <w:color w:val="231F20"/>
          <w:spacing w:val="-2"/>
        </w:rPr>
        <w:t>cotas;</w:t>
      </w:r>
    </w:p>
    <w:p w14:paraId="1FD859CA" w14:textId="77777777" w:rsidR="00827D97" w:rsidRDefault="00000000">
      <w:pPr>
        <w:pStyle w:val="PargrafodaLista"/>
        <w:numPr>
          <w:ilvl w:val="0"/>
          <w:numId w:val="27"/>
        </w:numPr>
        <w:tabs>
          <w:tab w:val="left" w:pos="2570"/>
          <w:tab w:val="left" w:pos="2572"/>
        </w:tabs>
        <w:spacing w:before="68" w:line="304" w:lineRule="auto"/>
        <w:ind w:right="230"/>
      </w:pPr>
      <w:r>
        <w:rPr>
          <w:color w:val="231F20"/>
        </w:rPr>
        <w:t>Alteração do mercado organizado em que seja admitida a negociação de</w:t>
      </w:r>
      <w:r>
        <w:rPr>
          <w:color w:val="231F20"/>
          <w:spacing w:val="40"/>
        </w:rPr>
        <w:t xml:space="preserve"> </w:t>
      </w:r>
      <w:r>
        <w:rPr>
          <w:color w:val="231F20"/>
          <w:spacing w:val="-2"/>
        </w:rPr>
        <w:t>Cotas;</w:t>
      </w:r>
    </w:p>
    <w:p w14:paraId="49F968E8" w14:textId="77777777" w:rsidR="00827D97" w:rsidRDefault="00000000">
      <w:pPr>
        <w:pStyle w:val="PargrafodaLista"/>
        <w:numPr>
          <w:ilvl w:val="0"/>
          <w:numId w:val="27"/>
        </w:numPr>
        <w:tabs>
          <w:tab w:val="left" w:pos="2570"/>
          <w:tab w:val="left" w:pos="2572"/>
        </w:tabs>
        <w:spacing w:line="304" w:lineRule="auto"/>
        <w:ind w:right="227"/>
      </w:pPr>
      <w:r>
        <w:rPr>
          <w:color w:val="231F20"/>
        </w:rPr>
        <w:t>Cancelamento</w:t>
      </w:r>
      <w:r>
        <w:rPr>
          <w:color w:val="231F20"/>
          <w:spacing w:val="80"/>
        </w:rPr>
        <w:t xml:space="preserve"> </w:t>
      </w:r>
      <w:r>
        <w:rPr>
          <w:color w:val="231F20"/>
        </w:rPr>
        <w:t>da</w:t>
      </w:r>
      <w:r>
        <w:rPr>
          <w:color w:val="231F20"/>
          <w:spacing w:val="80"/>
        </w:rPr>
        <w:t xml:space="preserve"> </w:t>
      </w:r>
      <w:r>
        <w:rPr>
          <w:color w:val="231F20"/>
        </w:rPr>
        <w:t>admissão</w:t>
      </w:r>
      <w:r>
        <w:rPr>
          <w:color w:val="231F20"/>
          <w:spacing w:val="80"/>
        </w:rPr>
        <w:t xml:space="preserve"> </w:t>
      </w:r>
      <w:r>
        <w:rPr>
          <w:color w:val="231F20"/>
        </w:rPr>
        <w:t>das</w:t>
      </w:r>
      <w:r>
        <w:rPr>
          <w:color w:val="231F20"/>
          <w:spacing w:val="80"/>
        </w:rPr>
        <w:t xml:space="preserve"> </w:t>
      </w:r>
      <w:r>
        <w:rPr>
          <w:color w:val="231F20"/>
        </w:rPr>
        <w:t>Cotas</w:t>
      </w:r>
      <w:r>
        <w:rPr>
          <w:color w:val="231F20"/>
          <w:spacing w:val="80"/>
        </w:rPr>
        <w:t xml:space="preserve"> </w:t>
      </w:r>
      <w:r>
        <w:rPr>
          <w:color w:val="231F20"/>
        </w:rPr>
        <w:t>à</w:t>
      </w:r>
      <w:r>
        <w:rPr>
          <w:color w:val="231F20"/>
          <w:spacing w:val="80"/>
        </w:rPr>
        <w:t xml:space="preserve"> </w:t>
      </w:r>
      <w:r>
        <w:rPr>
          <w:color w:val="231F20"/>
        </w:rPr>
        <w:t>negociação</w:t>
      </w:r>
      <w:r>
        <w:rPr>
          <w:color w:val="231F20"/>
          <w:spacing w:val="80"/>
        </w:rPr>
        <w:t xml:space="preserve"> </w:t>
      </w:r>
      <w:r>
        <w:rPr>
          <w:color w:val="231F20"/>
        </w:rPr>
        <w:t>em</w:t>
      </w:r>
      <w:r>
        <w:rPr>
          <w:color w:val="231F20"/>
          <w:spacing w:val="80"/>
        </w:rPr>
        <w:t xml:space="preserve"> </w:t>
      </w:r>
      <w:r>
        <w:rPr>
          <w:color w:val="231F20"/>
        </w:rPr>
        <w:t>mercado</w:t>
      </w:r>
      <w:r>
        <w:rPr>
          <w:color w:val="231F20"/>
          <w:spacing w:val="80"/>
        </w:rPr>
        <w:t xml:space="preserve"> </w:t>
      </w:r>
      <w:r>
        <w:rPr>
          <w:color w:val="231F20"/>
        </w:rPr>
        <w:t>organizado; e</w:t>
      </w:r>
    </w:p>
    <w:p w14:paraId="003A73E9" w14:textId="77777777" w:rsidR="00827D97" w:rsidRDefault="00000000">
      <w:pPr>
        <w:pStyle w:val="PargrafodaLista"/>
        <w:numPr>
          <w:ilvl w:val="0"/>
          <w:numId w:val="27"/>
        </w:numPr>
        <w:tabs>
          <w:tab w:val="left" w:pos="2569"/>
        </w:tabs>
        <w:spacing w:line="251" w:lineRule="exact"/>
        <w:ind w:left="2569" w:hanging="357"/>
      </w:pPr>
      <w:r>
        <w:rPr>
          <w:color w:val="231F20"/>
        </w:rPr>
        <w:t>Emissão</w:t>
      </w:r>
      <w:r>
        <w:rPr>
          <w:color w:val="231F20"/>
          <w:spacing w:val="-4"/>
        </w:rPr>
        <w:t xml:space="preserve"> </w:t>
      </w:r>
      <w:r>
        <w:rPr>
          <w:color w:val="231F20"/>
        </w:rPr>
        <w:t>de</w:t>
      </w:r>
      <w:r>
        <w:rPr>
          <w:color w:val="231F20"/>
          <w:spacing w:val="-7"/>
        </w:rPr>
        <w:t xml:space="preserve"> </w:t>
      </w:r>
      <w:r>
        <w:rPr>
          <w:color w:val="231F20"/>
        </w:rPr>
        <w:t>Cotas</w:t>
      </w:r>
      <w:r>
        <w:rPr>
          <w:color w:val="231F20"/>
          <w:spacing w:val="-6"/>
        </w:rPr>
        <w:t xml:space="preserve"> </w:t>
      </w:r>
      <w:r>
        <w:rPr>
          <w:color w:val="231F20"/>
        </w:rPr>
        <w:t>de</w:t>
      </w:r>
      <w:r>
        <w:rPr>
          <w:color w:val="231F20"/>
          <w:spacing w:val="-3"/>
        </w:rPr>
        <w:t xml:space="preserve"> </w:t>
      </w:r>
      <w:r>
        <w:rPr>
          <w:color w:val="231F20"/>
        </w:rPr>
        <w:t>Classe</w:t>
      </w:r>
      <w:r>
        <w:rPr>
          <w:color w:val="231F20"/>
          <w:spacing w:val="-3"/>
        </w:rPr>
        <w:t xml:space="preserve"> </w:t>
      </w:r>
      <w:r>
        <w:rPr>
          <w:color w:val="231F20"/>
          <w:spacing w:val="-2"/>
        </w:rPr>
        <w:t>fechada.</w:t>
      </w:r>
    </w:p>
    <w:p w14:paraId="5D7D6D23" w14:textId="77777777" w:rsidR="00827D97" w:rsidRDefault="00827D97">
      <w:pPr>
        <w:pStyle w:val="Corpodetexto"/>
        <w:spacing w:before="132"/>
      </w:pPr>
    </w:p>
    <w:p w14:paraId="2FD0BA19" w14:textId="77777777" w:rsidR="00827D97" w:rsidRDefault="00000000">
      <w:pPr>
        <w:pStyle w:val="Corpodetexto"/>
        <w:spacing w:line="304" w:lineRule="auto"/>
        <w:ind w:left="2212" w:right="224" w:hanging="1"/>
        <w:jc w:val="both"/>
      </w:pPr>
      <w:r>
        <w:rPr>
          <w:rFonts w:ascii="Arial" w:hAnsi="Arial"/>
          <w:b/>
          <w:color w:val="231F20"/>
        </w:rPr>
        <w:t>Parágrafo</w:t>
      </w:r>
      <w:r>
        <w:rPr>
          <w:rFonts w:ascii="Arial" w:hAnsi="Arial"/>
          <w:b/>
          <w:color w:val="231F20"/>
          <w:spacing w:val="-10"/>
        </w:rPr>
        <w:t xml:space="preserve"> </w:t>
      </w:r>
      <w:r>
        <w:rPr>
          <w:rFonts w:ascii="Arial" w:hAnsi="Arial"/>
          <w:b/>
          <w:color w:val="231F20"/>
        </w:rPr>
        <w:t>2º</w:t>
      </w:r>
      <w:r>
        <w:rPr>
          <w:rFonts w:ascii="Arial" w:hAnsi="Arial"/>
          <w:b/>
          <w:color w:val="231F20"/>
          <w:spacing w:val="-11"/>
        </w:rPr>
        <w:t xml:space="preserve"> </w:t>
      </w:r>
      <w:r>
        <w:rPr>
          <w:color w:val="231F20"/>
        </w:rPr>
        <w:t>Qualquer</w:t>
      </w:r>
      <w:r>
        <w:rPr>
          <w:color w:val="231F20"/>
          <w:spacing w:val="-11"/>
        </w:rPr>
        <w:t xml:space="preserve"> </w:t>
      </w:r>
      <w:r>
        <w:rPr>
          <w:color w:val="231F20"/>
        </w:rPr>
        <w:t>fato</w:t>
      </w:r>
      <w:r>
        <w:rPr>
          <w:color w:val="231F20"/>
          <w:spacing w:val="-9"/>
        </w:rPr>
        <w:t xml:space="preserve"> </w:t>
      </w:r>
      <w:r>
        <w:rPr>
          <w:color w:val="231F20"/>
        </w:rPr>
        <w:t>relevante</w:t>
      </w:r>
      <w:r>
        <w:rPr>
          <w:color w:val="231F20"/>
          <w:spacing w:val="-9"/>
        </w:rPr>
        <w:t xml:space="preserve"> </w:t>
      </w:r>
      <w:r>
        <w:rPr>
          <w:color w:val="231F20"/>
        </w:rPr>
        <w:t>ocorrido</w:t>
      </w:r>
      <w:r>
        <w:rPr>
          <w:color w:val="231F20"/>
          <w:spacing w:val="-9"/>
        </w:rPr>
        <w:t xml:space="preserve"> </w:t>
      </w:r>
      <w:r>
        <w:rPr>
          <w:color w:val="231F20"/>
        </w:rPr>
        <w:t>ou</w:t>
      </w:r>
      <w:r>
        <w:rPr>
          <w:color w:val="231F20"/>
          <w:spacing w:val="-10"/>
        </w:rPr>
        <w:t xml:space="preserve"> </w:t>
      </w:r>
      <w:r>
        <w:rPr>
          <w:color w:val="231F20"/>
        </w:rPr>
        <w:t>relacionado</w:t>
      </w:r>
      <w:r>
        <w:rPr>
          <w:color w:val="231F20"/>
          <w:spacing w:val="-10"/>
        </w:rPr>
        <w:t xml:space="preserve"> </w:t>
      </w:r>
      <w:r>
        <w:rPr>
          <w:color w:val="231F20"/>
        </w:rPr>
        <w:t>ao</w:t>
      </w:r>
      <w:r>
        <w:rPr>
          <w:color w:val="231F20"/>
          <w:spacing w:val="-10"/>
        </w:rPr>
        <w:t xml:space="preserve"> </w:t>
      </w:r>
      <w:r>
        <w:rPr>
          <w:color w:val="231F20"/>
        </w:rPr>
        <w:t>funcionamento do Fundo, da Classe ou aos Ativos da Carteira deve ser:</w:t>
      </w:r>
    </w:p>
    <w:p w14:paraId="758025E6" w14:textId="77777777" w:rsidR="00827D97" w:rsidRDefault="00827D97">
      <w:pPr>
        <w:pStyle w:val="Corpodetexto"/>
        <w:spacing w:before="66"/>
      </w:pPr>
    </w:p>
    <w:p w14:paraId="503ADA12" w14:textId="77777777" w:rsidR="00827D97" w:rsidRDefault="00000000">
      <w:pPr>
        <w:pStyle w:val="PargrafodaLista"/>
        <w:numPr>
          <w:ilvl w:val="0"/>
          <w:numId w:val="26"/>
        </w:numPr>
        <w:tabs>
          <w:tab w:val="left" w:pos="2570"/>
        </w:tabs>
        <w:ind w:left="2570" w:hanging="358"/>
      </w:pPr>
      <w:r>
        <w:rPr>
          <w:color w:val="231F20"/>
        </w:rPr>
        <w:t>Comunicado</w:t>
      </w:r>
      <w:r>
        <w:rPr>
          <w:color w:val="231F20"/>
          <w:spacing w:val="-4"/>
        </w:rPr>
        <w:t xml:space="preserve"> </w:t>
      </w:r>
      <w:r>
        <w:rPr>
          <w:color w:val="231F20"/>
        </w:rPr>
        <w:t>a</w:t>
      </w:r>
      <w:r>
        <w:rPr>
          <w:color w:val="231F20"/>
          <w:spacing w:val="-5"/>
        </w:rPr>
        <w:t xml:space="preserve"> </w:t>
      </w:r>
      <w:r>
        <w:rPr>
          <w:color w:val="231F20"/>
        </w:rPr>
        <w:t>todos</w:t>
      </w:r>
      <w:r>
        <w:rPr>
          <w:color w:val="231F20"/>
          <w:spacing w:val="-5"/>
        </w:rPr>
        <w:t xml:space="preserve"> </w:t>
      </w:r>
      <w:r>
        <w:rPr>
          <w:color w:val="231F20"/>
        </w:rPr>
        <w:t>os</w:t>
      </w:r>
      <w:r>
        <w:rPr>
          <w:color w:val="231F20"/>
          <w:spacing w:val="-6"/>
        </w:rPr>
        <w:t xml:space="preserve"> </w:t>
      </w:r>
      <w:r>
        <w:rPr>
          <w:color w:val="231F20"/>
        </w:rPr>
        <w:t>Cotistas</w:t>
      </w:r>
      <w:r>
        <w:rPr>
          <w:color w:val="231F20"/>
          <w:spacing w:val="-4"/>
        </w:rPr>
        <w:t xml:space="preserve"> </w:t>
      </w:r>
      <w:r>
        <w:rPr>
          <w:color w:val="231F20"/>
        </w:rPr>
        <w:t>da</w:t>
      </w:r>
      <w:r>
        <w:rPr>
          <w:color w:val="231F20"/>
          <w:spacing w:val="-6"/>
        </w:rPr>
        <w:t xml:space="preserve"> </w:t>
      </w:r>
      <w:r>
        <w:rPr>
          <w:color w:val="231F20"/>
        </w:rPr>
        <w:t>Classe</w:t>
      </w:r>
      <w:r>
        <w:rPr>
          <w:color w:val="231F20"/>
          <w:spacing w:val="-3"/>
        </w:rPr>
        <w:t xml:space="preserve"> </w:t>
      </w:r>
      <w:r>
        <w:rPr>
          <w:color w:val="231F20"/>
          <w:spacing w:val="-2"/>
        </w:rPr>
        <w:t>afetada;</w:t>
      </w:r>
    </w:p>
    <w:p w14:paraId="7CCCC591" w14:textId="77777777" w:rsidR="00827D97" w:rsidRDefault="00000000">
      <w:pPr>
        <w:pStyle w:val="PargrafodaLista"/>
        <w:numPr>
          <w:ilvl w:val="0"/>
          <w:numId w:val="26"/>
        </w:numPr>
        <w:tabs>
          <w:tab w:val="left" w:pos="2570"/>
          <w:tab w:val="left" w:pos="2572"/>
        </w:tabs>
        <w:spacing w:before="69" w:line="304" w:lineRule="auto"/>
        <w:ind w:right="229"/>
      </w:pPr>
      <w:r>
        <w:rPr>
          <w:color w:val="231F20"/>
        </w:rPr>
        <w:t>Informado às entidades administradoras de mercados organizados onde as cotas estejam admitidas à negociação, se for o caso;</w:t>
      </w:r>
    </w:p>
    <w:p w14:paraId="56C4547E" w14:textId="77777777" w:rsidR="00827D97" w:rsidRDefault="00000000">
      <w:pPr>
        <w:pStyle w:val="PargrafodaLista"/>
        <w:numPr>
          <w:ilvl w:val="0"/>
          <w:numId w:val="26"/>
        </w:numPr>
        <w:tabs>
          <w:tab w:val="left" w:pos="2570"/>
        </w:tabs>
        <w:spacing w:line="251" w:lineRule="exact"/>
        <w:ind w:left="2570" w:hanging="358"/>
      </w:pPr>
      <w:r>
        <w:rPr>
          <w:color w:val="231F20"/>
        </w:rPr>
        <w:t>Divulgado</w:t>
      </w:r>
      <w:r>
        <w:rPr>
          <w:color w:val="231F20"/>
          <w:spacing w:val="-5"/>
        </w:rPr>
        <w:t xml:space="preserve"> </w:t>
      </w:r>
      <w:r>
        <w:rPr>
          <w:color w:val="231F20"/>
        </w:rPr>
        <w:t>por</w:t>
      </w:r>
      <w:r>
        <w:rPr>
          <w:color w:val="231F20"/>
          <w:spacing w:val="-6"/>
        </w:rPr>
        <w:t xml:space="preserve"> </w:t>
      </w:r>
      <w:r>
        <w:rPr>
          <w:color w:val="231F20"/>
        </w:rPr>
        <w:t>meio</w:t>
      </w:r>
      <w:r>
        <w:rPr>
          <w:color w:val="231F20"/>
          <w:spacing w:val="-6"/>
        </w:rPr>
        <w:t xml:space="preserve"> </w:t>
      </w:r>
      <w:r>
        <w:rPr>
          <w:color w:val="231F20"/>
        </w:rPr>
        <w:t>da</w:t>
      </w:r>
      <w:r>
        <w:rPr>
          <w:color w:val="231F20"/>
          <w:spacing w:val="-8"/>
        </w:rPr>
        <w:t xml:space="preserve"> </w:t>
      </w:r>
      <w:r>
        <w:rPr>
          <w:color w:val="231F20"/>
        </w:rPr>
        <w:t>página</w:t>
      </w:r>
      <w:r>
        <w:rPr>
          <w:color w:val="231F20"/>
          <w:spacing w:val="-5"/>
        </w:rPr>
        <w:t xml:space="preserve"> </w:t>
      </w:r>
      <w:r>
        <w:rPr>
          <w:color w:val="231F20"/>
        </w:rPr>
        <w:t>da</w:t>
      </w:r>
      <w:r>
        <w:rPr>
          <w:color w:val="231F20"/>
          <w:spacing w:val="-7"/>
        </w:rPr>
        <w:t xml:space="preserve"> </w:t>
      </w:r>
      <w:r>
        <w:rPr>
          <w:color w:val="231F20"/>
        </w:rPr>
        <w:t>CVM</w:t>
      </w:r>
      <w:r>
        <w:rPr>
          <w:color w:val="231F20"/>
          <w:spacing w:val="-10"/>
        </w:rPr>
        <w:t xml:space="preserve"> </w:t>
      </w:r>
      <w:r>
        <w:rPr>
          <w:color w:val="231F20"/>
        </w:rPr>
        <w:t>na</w:t>
      </w:r>
      <w:r>
        <w:rPr>
          <w:color w:val="231F20"/>
          <w:spacing w:val="-8"/>
        </w:rPr>
        <w:t xml:space="preserve"> </w:t>
      </w:r>
      <w:r>
        <w:rPr>
          <w:color w:val="231F20"/>
        </w:rPr>
        <w:t>rede</w:t>
      </w:r>
      <w:r>
        <w:rPr>
          <w:color w:val="231F20"/>
          <w:spacing w:val="-7"/>
        </w:rPr>
        <w:t xml:space="preserve"> </w:t>
      </w:r>
      <w:r>
        <w:rPr>
          <w:color w:val="231F20"/>
        </w:rPr>
        <w:t>mundial</w:t>
      </w:r>
      <w:r>
        <w:rPr>
          <w:color w:val="231F20"/>
          <w:spacing w:val="-5"/>
        </w:rPr>
        <w:t xml:space="preserve"> </w:t>
      </w:r>
      <w:r>
        <w:rPr>
          <w:color w:val="231F20"/>
        </w:rPr>
        <w:t>de</w:t>
      </w:r>
      <w:r>
        <w:rPr>
          <w:color w:val="231F20"/>
          <w:spacing w:val="-7"/>
        </w:rPr>
        <w:t xml:space="preserve"> </w:t>
      </w:r>
      <w:r>
        <w:rPr>
          <w:color w:val="231F20"/>
        </w:rPr>
        <w:t>computadores;</w:t>
      </w:r>
      <w:r>
        <w:rPr>
          <w:color w:val="231F20"/>
          <w:spacing w:val="-5"/>
        </w:rPr>
        <w:t xml:space="preserve"> </w:t>
      </w:r>
      <w:r>
        <w:rPr>
          <w:color w:val="231F20"/>
          <w:spacing w:val="-10"/>
        </w:rPr>
        <w:t>e</w:t>
      </w:r>
    </w:p>
    <w:p w14:paraId="44EA59B0" w14:textId="77777777" w:rsidR="00827D97" w:rsidRDefault="00000000">
      <w:pPr>
        <w:pStyle w:val="PargrafodaLista"/>
        <w:numPr>
          <w:ilvl w:val="0"/>
          <w:numId w:val="26"/>
        </w:numPr>
        <w:tabs>
          <w:tab w:val="left" w:pos="2570"/>
          <w:tab w:val="left" w:pos="2572"/>
        </w:tabs>
        <w:spacing w:before="69" w:line="304" w:lineRule="auto"/>
        <w:ind w:right="229"/>
        <w:jc w:val="both"/>
      </w:pPr>
      <w:r>
        <w:rPr>
          <w:color w:val="231F20"/>
        </w:rPr>
        <w:t>Mantido nas páginas dos Prestadores de Serviços Essenciais e, ao menos enquanto a distribuição estiver em curso, do distribuidor de cotas na rede mundial de computadores.</w:t>
      </w:r>
    </w:p>
    <w:p w14:paraId="6D7F8EB3" w14:textId="77777777" w:rsidR="00827D97" w:rsidRDefault="00827D97">
      <w:pPr>
        <w:pStyle w:val="Corpodetexto"/>
        <w:spacing w:before="63"/>
      </w:pPr>
    </w:p>
    <w:p w14:paraId="51925A18" w14:textId="77777777" w:rsidR="00827D97" w:rsidRDefault="00000000">
      <w:pPr>
        <w:pStyle w:val="Corpodetexto"/>
        <w:spacing w:line="302" w:lineRule="auto"/>
        <w:ind w:left="2212" w:right="225"/>
        <w:jc w:val="both"/>
      </w:pPr>
      <w:r>
        <w:rPr>
          <w:rFonts w:ascii="Arial" w:hAnsi="Arial"/>
          <w:b/>
          <w:color w:val="231F20"/>
        </w:rPr>
        <w:t xml:space="preserve">Parágrafo Único </w:t>
      </w:r>
      <w:r>
        <w:rPr>
          <w:color w:val="231F20"/>
        </w:rPr>
        <w:t>Os fatos relevantes podem, excepcionalmente, deixar de ser divulgados</w:t>
      </w:r>
      <w:r>
        <w:rPr>
          <w:color w:val="231F20"/>
          <w:spacing w:val="-1"/>
        </w:rPr>
        <w:t xml:space="preserve"> </w:t>
      </w:r>
      <w:r>
        <w:rPr>
          <w:color w:val="231F20"/>
        </w:rPr>
        <w:t>se</w:t>
      </w:r>
      <w:r>
        <w:rPr>
          <w:color w:val="231F20"/>
          <w:spacing w:val="-1"/>
        </w:rPr>
        <w:t xml:space="preserve"> </w:t>
      </w:r>
      <w:r>
        <w:rPr>
          <w:color w:val="231F20"/>
        </w:rPr>
        <w:t>a</w:t>
      </w:r>
      <w:r>
        <w:rPr>
          <w:color w:val="231F20"/>
          <w:spacing w:val="-4"/>
        </w:rPr>
        <w:t xml:space="preserve"> </w:t>
      </w:r>
      <w:r>
        <w:rPr>
          <w:color w:val="231F20"/>
        </w:rPr>
        <w:t>Gestora</w:t>
      </w:r>
      <w:r>
        <w:rPr>
          <w:color w:val="231F20"/>
          <w:spacing w:val="-5"/>
        </w:rPr>
        <w:t xml:space="preserve"> </w:t>
      </w:r>
      <w:r>
        <w:rPr>
          <w:color w:val="231F20"/>
        </w:rPr>
        <w:t>e</w:t>
      </w:r>
      <w:r>
        <w:rPr>
          <w:color w:val="231F20"/>
          <w:spacing w:val="-1"/>
        </w:rPr>
        <w:t xml:space="preserve"> </w:t>
      </w:r>
      <w:r>
        <w:rPr>
          <w:color w:val="231F20"/>
        </w:rPr>
        <w:t>a</w:t>
      </w:r>
      <w:r>
        <w:rPr>
          <w:color w:val="231F20"/>
          <w:spacing w:val="-1"/>
        </w:rPr>
        <w:t xml:space="preserve"> </w:t>
      </w:r>
      <w:r>
        <w:rPr>
          <w:color w:val="231F20"/>
        </w:rPr>
        <w:t>Administradora, em</w:t>
      </w:r>
      <w:r>
        <w:rPr>
          <w:color w:val="231F20"/>
          <w:spacing w:val="-2"/>
        </w:rPr>
        <w:t xml:space="preserve"> </w:t>
      </w:r>
      <w:r>
        <w:rPr>
          <w:color w:val="231F20"/>
        </w:rPr>
        <w:t>conjunto, entenderem que</w:t>
      </w:r>
      <w:r>
        <w:rPr>
          <w:color w:val="231F20"/>
          <w:spacing w:val="-3"/>
        </w:rPr>
        <w:t xml:space="preserve"> </w:t>
      </w:r>
      <w:r>
        <w:rPr>
          <w:color w:val="231F20"/>
        </w:rPr>
        <w:t>sua revelação</w:t>
      </w:r>
      <w:r>
        <w:rPr>
          <w:color w:val="231F20"/>
          <w:spacing w:val="-12"/>
        </w:rPr>
        <w:t xml:space="preserve"> </w:t>
      </w:r>
      <w:r>
        <w:rPr>
          <w:color w:val="231F20"/>
        </w:rPr>
        <w:t>porá</w:t>
      </w:r>
      <w:r>
        <w:rPr>
          <w:color w:val="231F20"/>
          <w:spacing w:val="-14"/>
        </w:rPr>
        <w:t xml:space="preserve"> </w:t>
      </w:r>
      <w:r>
        <w:rPr>
          <w:color w:val="231F20"/>
        </w:rPr>
        <w:t>em</w:t>
      </w:r>
      <w:r>
        <w:rPr>
          <w:color w:val="231F20"/>
          <w:spacing w:val="-14"/>
        </w:rPr>
        <w:t xml:space="preserve"> </w:t>
      </w:r>
      <w:r>
        <w:rPr>
          <w:color w:val="231F20"/>
        </w:rPr>
        <w:t>risco</w:t>
      </w:r>
      <w:r>
        <w:rPr>
          <w:color w:val="231F20"/>
          <w:spacing w:val="-12"/>
        </w:rPr>
        <w:t xml:space="preserve"> </w:t>
      </w:r>
      <w:r>
        <w:rPr>
          <w:color w:val="231F20"/>
        </w:rPr>
        <w:t>interesse</w:t>
      </w:r>
      <w:r>
        <w:rPr>
          <w:color w:val="231F20"/>
          <w:spacing w:val="-14"/>
        </w:rPr>
        <w:t xml:space="preserve"> </w:t>
      </w:r>
      <w:r>
        <w:rPr>
          <w:color w:val="231F20"/>
        </w:rPr>
        <w:t>legítimo</w:t>
      </w:r>
      <w:r>
        <w:rPr>
          <w:color w:val="231F20"/>
          <w:spacing w:val="-12"/>
        </w:rPr>
        <w:t xml:space="preserve"> </w:t>
      </w:r>
      <w:r>
        <w:rPr>
          <w:color w:val="231F20"/>
        </w:rPr>
        <w:t>do</w:t>
      </w:r>
      <w:r>
        <w:rPr>
          <w:color w:val="231F20"/>
          <w:spacing w:val="-12"/>
        </w:rPr>
        <w:t xml:space="preserve"> </w:t>
      </w:r>
      <w:r>
        <w:rPr>
          <w:color w:val="231F20"/>
        </w:rPr>
        <w:t>Fundo,</w:t>
      </w:r>
      <w:r>
        <w:rPr>
          <w:color w:val="231F20"/>
          <w:spacing w:val="-12"/>
        </w:rPr>
        <w:t xml:space="preserve"> </w:t>
      </w:r>
      <w:r>
        <w:rPr>
          <w:color w:val="231F20"/>
        </w:rPr>
        <w:t>da</w:t>
      </w:r>
      <w:r>
        <w:rPr>
          <w:color w:val="231F20"/>
          <w:spacing w:val="-12"/>
        </w:rPr>
        <w:t xml:space="preserve"> </w:t>
      </w:r>
      <w:r>
        <w:rPr>
          <w:color w:val="231F20"/>
        </w:rPr>
        <w:t>Classe</w:t>
      </w:r>
      <w:r>
        <w:rPr>
          <w:color w:val="231F20"/>
          <w:spacing w:val="-12"/>
        </w:rPr>
        <w:t xml:space="preserve"> </w:t>
      </w:r>
      <w:r>
        <w:rPr>
          <w:color w:val="231F20"/>
        </w:rPr>
        <w:t>de</w:t>
      </w:r>
      <w:r>
        <w:rPr>
          <w:color w:val="231F20"/>
          <w:spacing w:val="-14"/>
        </w:rPr>
        <w:t xml:space="preserve"> </w:t>
      </w:r>
      <w:r>
        <w:rPr>
          <w:color w:val="231F20"/>
        </w:rPr>
        <w:t>Cotas</w:t>
      </w:r>
      <w:r>
        <w:rPr>
          <w:color w:val="231F20"/>
          <w:spacing w:val="-12"/>
        </w:rPr>
        <w:t xml:space="preserve"> </w:t>
      </w:r>
      <w:r>
        <w:rPr>
          <w:color w:val="231F20"/>
        </w:rPr>
        <w:t>ou</w:t>
      </w:r>
      <w:r>
        <w:rPr>
          <w:color w:val="231F20"/>
          <w:spacing w:val="-12"/>
        </w:rPr>
        <w:t xml:space="preserve"> </w:t>
      </w:r>
      <w:r>
        <w:rPr>
          <w:color w:val="231F20"/>
        </w:rPr>
        <w:t xml:space="preserve">dos </w:t>
      </w:r>
      <w:r>
        <w:rPr>
          <w:color w:val="231F20"/>
          <w:spacing w:val="-2"/>
        </w:rPr>
        <w:t>Cotistas.</w:t>
      </w:r>
    </w:p>
    <w:p w14:paraId="7697284D" w14:textId="77777777" w:rsidR="00827D97" w:rsidRDefault="00827D97">
      <w:pPr>
        <w:pStyle w:val="Corpodetexto"/>
        <w:spacing w:before="53"/>
      </w:pPr>
    </w:p>
    <w:p w14:paraId="1FF20D28" w14:textId="77777777" w:rsidR="00827D97" w:rsidRDefault="00000000">
      <w:pPr>
        <w:pStyle w:val="Ttulo1"/>
        <w:tabs>
          <w:tab w:val="left" w:pos="2212"/>
        </w:tabs>
      </w:pPr>
      <w:r>
        <w:rPr>
          <w:color w:val="231F20"/>
          <w:spacing w:val="-15"/>
        </w:rPr>
        <w:t>CAPÍTULO</w:t>
      </w:r>
      <w:r>
        <w:rPr>
          <w:color w:val="231F20"/>
          <w:spacing w:val="-27"/>
        </w:rPr>
        <w:t xml:space="preserve"> </w:t>
      </w:r>
      <w:r>
        <w:rPr>
          <w:color w:val="231F20"/>
          <w:spacing w:val="-4"/>
        </w:rPr>
        <w:t>XXI.</w:t>
      </w:r>
      <w:r>
        <w:rPr>
          <w:color w:val="231F20"/>
        </w:rPr>
        <w:tab/>
        <w:t>FATORES</w:t>
      </w:r>
      <w:r>
        <w:rPr>
          <w:color w:val="231F20"/>
          <w:spacing w:val="-7"/>
        </w:rPr>
        <w:t xml:space="preserve"> </w:t>
      </w:r>
      <w:r>
        <w:rPr>
          <w:color w:val="231F20"/>
        </w:rPr>
        <w:t>DE</w:t>
      </w:r>
      <w:r>
        <w:rPr>
          <w:color w:val="231F20"/>
          <w:spacing w:val="-8"/>
        </w:rPr>
        <w:t xml:space="preserve"> </w:t>
      </w:r>
      <w:r>
        <w:rPr>
          <w:color w:val="231F20"/>
          <w:spacing w:val="-2"/>
        </w:rPr>
        <w:t>RISCO</w:t>
      </w:r>
    </w:p>
    <w:p w14:paraId="23EF82B0" w14:textId="77777777" w:rsidR="00827D97" w:rsidRDefault="00827D97">
      <w:pPr>
        <w:pStyle w:val="Corpodetexto"/>
        <w:spacing w:before="107"/>
        <w:rPr>
          <w:rFonts w:ascii="Arial"/>
          <w:b/>
          <w:sz w:val="24"/>
        </w:rPr>
      </w:pPr>
    </w:p>
    <w:p w14:paraId="36755488" w14:textId="77777777" w:rsidR="00827D97" w:rsidRDefault="00000000">
      <w:pPr>
        <w:pStyle w:val="Corpodetexto"/>
        <w:tabs>
          <w:tab w:val="left" w:pos="2212"/>
        </w:tabs>
        <w:ind w:left="349"/>
      </w:pPr>
      <w:r>
        <w:rPr>
          <w:rFonts w:ascii="Arial"/>
          <w:b/>
          <w:color w:val="231F20"/>
        </w:rPr>
        <w:t>Artigo</w:t>
      </w:r>
      <w:r>
        <w:rPr>
          <w:rFonts w:ascii="Arial"/>
          <w:b/>
          <w:color w:val="231F20"/>
          <w:spacing w:val="-5"/>
        </w:rPr>
        <w:t xml:space="preserve"> 84.</w:t>
      </w:r>
      <w:r>
        <w:rPr>
          <w:rFonts w:ascii="Arial"/>
          <w:b/>
          <w:color w:val="231F20"/>
        </w:rPr>
        <w:tab/>
      </w:r>
      <w:r>
        <w:rPr>
          <w:color w:val="231F20"/>
        </w:rPr>
        <w:t>O</w:t>
      </w:r>
      <w:r>
        <w:rPr>
          <w:color w:val="231F20"/>
          <w:spacing w:val="15"/>
        </w:rPr>
        <w:t xml:space="preserve"> </w:t>
      </w:r>
      <w:r>
        <w:rPr>
          <w:color w:val="231F20"/>
        </w:rPr>
        <w:t>investidor,</w:t>
      </w:r>
      <w:r>
        <w:rPr>
          <w:color w:val="231F20"/>
          <w:spacing w:val="18"/>
        </w:rPr>
        <w:t xml:space="preserve"> </w:t>
      </w:r>
      <w:r>
        <w:rPr>
          <w:color w:val="231F20"/>
        </w:rPr>
        <w:t>antes</w:t>
      </w:r>
      <w:r>
        <w:rPr>
          <w:color w:val="231F20"/>
          <w:spacing w:val="18"/>
        </w:rPr>
        <w:t xml:space="preserve"> </w:t>
      </w:r>
      <w:r>
        <w:rPr>
          <w:color w:val="231F20"/>
        </w:rPr>
        <w:t>de</w:t>
      </w:r>
      <w:r>
        <w:rPr>
          <w:color w:val="231F20"/>
          <w:spacing w:val="18"/>
        </w:rPr>
        <w:t xml:space="preserve"> </w:t>
      </w:r>
      <w:r>
        <w:rPr>
          <w:color w:val="231F20"/>
        </w:rPr>
        <w:t>adquirir</w:t>
      </w:r>
      <w:r>
        <w:rPr>
          <w:color w:val="231F20"/>
          <w:spacing w:val="18"/>
        </w:rPr>
        <w:t xml:space="preserve"> </w:t>
      </w:r>
      <w:r>
        <w:rPr>
          <w:color w:val="231F20"/>
        </w:rPr>
        <w:t>Cotas,</w:t>
      </w:r>
      <w:r>
        <w:rPr>
          <w:color w:val="231F20"/>
          <w:spacing w:val="20"/>
        </w:rPr>
        <w:t xml:space="preserve"> </w:t>
      </w:r>
      <w:r>
        <w:rPr>
          <w:color w:val="231F20"/>
        </w:rPr>
        <w:t>deve</w:t>
      </w:r>
      <w:r>
        <w:rPr>
          <w:color w:val="231F20"/>
          <w:spacing w:val="18"/>
        </w:rPr>
        <w:t xml:space="preserve"> </w:t>
      </w:r>
      <w:r>
        <w:rPr>
          <w:color w:val="231F20"/>
        </w:rPr>
        <w:t>ler</w:t>
      </w:r>
      <w:r>
        <w:rPr>
          <w:color w:val="231F20"/>
          <w:spacing w:val="18"/>
        </w:rPr>
        <w:t xml:space="preserve"> </w:t>
      </w:r>
      <w:r>
        <w:rPr>
          <w:color w:val="231F20"/>
        </w:rPr>
        <w:t>cuidadosamente</w:t>
      </w:r>
      <w:r>
        <w:rPr>
          <w:color w:val="231F20"/>
          <w:spacing w:val="18"/>
        </w:rPr>
        <w:t xml:space="preserve"> </w:t>
      </w:r>
      <w:r>
        <w:rPr>
          <w:color w:val="231F20"/>
        </w:rPr>
        <w:t>os</w:t>
      </w:r>
      <w:r>
        <w:rPr>
          <w:color w:val="231F20"/>
          <w:spacing w:val="16"/>
        </w:rPr>
        <w:t xml:space="preserve"> </w:t>
      </w:r>
      <w:r>
        <w:rPr>
          <w:color w:val="231F20"/>
        </w:rPr>
        <w:t>fatores</w:t>
      </w:r>
      <w:r>
        <w:rPr>
          <w:color w:val="231F20"/>
          <w:spacing w:val="18"/>
        </w:rPr>
        <w:t xml:space="preserve"> </w:t>
      </w:r>
      <w:r>
        <w:rPr>
          <w:color w:val="231F20"/>
          <w:spacing w:val="-5"/>
        </w:rPr>
        <w:t>de</w:t>
      </w:r>
    </w:p>
    <w:p w14:paraId="4E38C0E5" w14:textId="77777777" w:rsidR="00827D97" w:rsidRDefault="00827D97">
      <w:pPr>
        <w:pStyle w:val="Corpodetexto"/>
        <w:sectPr w:rsidR="00827D97">
          <w:pgSz w:w="11910" w:h="16840"/>
          <w:pgMar w:top="1420" w:right="850" w:bottom="1120" w:left="850" w:header="162" w:footer="921" w:gutter="0"/>
          <w:cols w:space="720"/>
        </w:sectPr>
      </w:pPr>
    </w:p>
    <w:p w14:paraId="724CE2B6" w14:textId="77777777" w:rsidR="00827D97" w:rsidRDefault="00000000">
      <w:pPr>
        <w:pStyle w:val="Corpodetexto"/>
        <w:spacing w:before="44" w:line="302" w:lineRule="auto"/>
        <w:ind w:left="2212" w:right="233"/>
        <w:jc w:val="both"/>
      </w:pPr>
      <w:r>
        <w:rPr>
          <w:color w:val="231F20"/>
        </w:rPr>
        <w:lastRenderedPageBreak/>
        <w:t>risco abaixo descritos, responsabilizando-se pelo seu investimento no Fundo. Neste sentido, ressalta-se que não obstante o emprego pela Administradora e pela Gestora</w:t>
      </w:r>
      <w:r>
        <w:rPr>
          <w:color w:val="231F20"/>
          <w:spacing w:val="-3"/>
        </w:rPr>
        <w:t xml:space="preserve"> </w:t>
      </w:r>
      <w:r>
        <w:rPr>
          <w:color w:val="231F20"/>
        </w:rPr>
        <w:t>de plena diligência e da boa</w:t>
      </w:r>
      <w:r>
        <w:rPr>
          <w:color w:val="231F20"/>
          <w:spacing w:val="-3"/>
        </w:rPr>
        <w:t xml:space="preserve"> </w:t>
      </w:r>
      <w:r>
        <w:rPr>
          <w:color w:val="231F20"/>
        </w:rPr>
        <w:t>prática</w:t>
      </w:r>
      <w:r>
        <w:rPr>
          <w:color w:val="231F20"/>
          <w:spacing w:val="-3"/>
        </w:rPr>
        <w:t xml:space="preserve"> </w:t>
      </w:r>
      <w:r>
        <w:rPr>
          <w:color w:val="231F20"/>
        </w:rPr>
        <w:t>de administração e</w:t>
      </w:r>
      <w:r>
        <w:rPr>
          <w:color w:val="231F20"/>
          <w:spacing w:val="-3"/>
        </w:rPr>
        <w:t xml:space="preserve"> </w:t>
      </w:r>
      <w:r>
        <w:rPr>
          <w:color w:val="231F20"/>
        </w:rPr>
        <w:t>gestão do Fundo, da estrita observância da política de investimento definida neste Regulamento, das regras legais e regulamentares aplicáveis à sua administração</w:t>
      </w:r>
      <w:r>
        <w:rPr>
          <w:color w:val="231F20"/>
          <w:spacing w:val="-2"/>
        </w:rPr>
        <w:t xml:space="preserve"> </w:t>
      </w:r>
      <w:r>
        <w:rPr>
          <w:color w:val="231F20"/>
        </w:rPr>
        <w:t>e gestão,</w:t>
      </w:r>
      <w:r>
        <w:rPr>
          <w:color w:val="231F20"/>
          <w:spacing w:val="-3"/>
        </w:rPr>
        <w:t xml:space="preserve"> </w:t>
      </w:r>
      <w:r>
        <w:rPr>
          <w:color w:val="231F20"/>
        </w:rPr>
        <w:t>o Fundo estará</w:t>
      </w:r>
      <w:r>
        <w:rPr>
          <w:color w:val="231F20"/>
          <w:spacing w:val="-2"/>
        </w:rPr>
        <w:t xml:space="preserve"> </w:t>
      </w:r>
      <w:r>
        <w:rPr>
          <w:color w:val="231F20"/>
        </w:rPr>
        <w:t>sujeito aos riscos</w:t>
      </w:r>
      <w:r>
        <w:rPr>
          <w:color w:val="231F20"/>
          <w:spacing w:val="-2"/>
        </w:rPr>
        <w:t xml:space="preserve"> </w:t>
      </w:r>
      <w:r>
        <w:rPr>
          <w:color w:val="231F20"/>
        </w:rPr>
        <w:t>inerentes</w:t>
      </w:r>
      <w:r>
        <w:rPr>
          <w:color w:val="231F20"/>
          <w:spacing w:val="-2"/>
        </w:rPr>
        <w:t xml:space="preserve"> </w:t>
      </w:r>
      <w:r>
        <w:rPr>
          <w:color w:val="231F20"/>
        </w:rPr>
        <w:t>aos</w:t>
      </w:r>
      <w:r>
        <w:rPr>
          <w:color w:val="231F20"/>
          <w:spacing w:val="-2"/>
        </w:rPr>
        <w:t xml:space="preserve"> </w:t>
      </w:r>
      <w:r>
        <w:rPr>
          <w:color w:val="231F20"/>
        </w:rPr>
        <w:t xml:space="preserve">bens e direitos integrantes de sua Carteira, além dos fatores de risco identificados </w:t>
      </w:r>
      <w:r>
        <w:rPr>
          <w:color w:val="231F20"/>
          <w:spacing w:val="-2"/>
        </w:rPr>
        <w:t>abaixo.</w:t>
      </w:r>
    </w:p>
    <w:p w14:paraId="0AA251F0" w14:textId="77777777" w:rsidR="00827D97" w:rsidRDefault="00827D97">
      <w:pPr>
        <w:pStyle w:val="Corpodetexto"/>
        <w:spacing w:before="84"/>
      </w:pPr>
    </w:p>
    <w:p w14:paraId="102E145F" w14:textId="77777777" w:rsidR="00827D97" w:rsidRDefault="00000000">
      <w:pPr>
        <w:pStyle w:val="Ttulo3"/>
        <w:numPr>
          <w:ilvl w:val="0"/>
          <w:numId w:val="25"/>
        </w:numPr>
        <w:tabs>
          <w:tab w:val="left" w:pos="2568"/>
        </w:tabs>
        <w:ind w:left="2568" w:hanging="356"/>
      </w:pPr>
      <w:r>
        <w:rPr>
          <w:color w:val="231F20"/>
        </w:rPr>
        <w:t>Riscos</w:t>
      </w:r>
      <w:r>
        <w:rPr>
          <w:color w:val="231F20"/>
          <w:spacing w:val="-4"/>
        </w:rPr>
        <w:t xml:space="preserve"> </w:t>
      </w:r>
      <w:r>
        <w:rPr>
          <w:color w:val="231F20"/>
        </w:rPr>
        <w:t>de</w:t>
      </w:r>
      <w:r>
        <w:rPr>
          <w:color w:val="231F20"/>
          <w:spacing w:val="-4"/>
        </w:rPr>
        <w:t xml:space="preserve"> </w:t>
      </w:r>
      <w:r>
        <w:rPr>
          <w:color w:val="231F20"/>
          <w:spacing w:val="-2"/>
        </w:rPr>
        <w:t>Mercado</w:t>
      </w:r>
    </w:p>
    <w:p w14:paraId="52D02C1F" w14:textId="77777777" w:rsidR="00827D97" w:rsidRDefault="00827D97">
      <w:pPr>
        <w:pStyle w:val="Corpodetexto"/>
        <w:spacing w:before="135"/>
        <w:rPr>
          <w:rFonts w:ascii="Arial"/>
          <w:b/>
        </w:rPr>
      </w:pPr>
    </w:p>
    <w:p w14:paraId="1739702A" w14:textId="77777777" w:rsidR="00827D97" w:rsidRDefault="00000000">
      <w:pPr>
        <w:pStyle w:val="Corpodetexto"/>
        <w:spacing w:line="304" w:lineRule="auto"/>
        <w:ind w:left="2212" w:right="220"/>
        <w:jc w:val="both"/>
      </w:pPr>
      <w:r>
        <w:rPr>
          <w:color w:val="231F20"/>
        </w:rPr>
        <w:t>Flutuação de preços em virtude de fatores de mercado – Os preços e a rentabilidade dos ativos</w:t>
      </w:r>
      <w:r>
        <w:rPr>
          <w:color w:val="231F20"/>
          <w:spacing w:val="-2"/>
        </w:rPr>
        <w:t xml:space="preserve"> </w:t>
      </w:r>
      <w:r>
        <w:rPr>
          <w:color w:val="231F20"/>
        </w:rPr>
        <w:t>do Fundo poderão</w:t>
      </w:r>
      <w:r>
        <w:rPr>
          <w:color w:val="231F20"/>
          <w:spacing w:val="-2"/>
        </w:rPr>
        <w:t xml:space="preserve"> </w:t>
      </w:r>
      <w:r>
        <w:rPr>
          <w:color w:val="231F20"/>
        </w:rPr>
        <w:t>flutuar em razão de diversos</w:t>
      </w:r>
      <w:r>
        <w:rPr>
          <w:color w:val="231F20"/>
          <w:spacing w:val="-2"/>
        </w:rPr>
        <w:t xml:space="preserve"> </w:t>
      </w:r>
      <w:r>
        <w:rPr>
          <w:color w:val="231F20"/>
        </w:rPr>
        <w:t>fatores de mercado, tais como variação da liquidez e alterações na política de crédito, econômica</w:t>
      </w:r>
      <w:r>
        <w:rPr>
          <w:color w:val="231F20"/>
          <w:spacing w:val="-4"/>
        </w:rPr>
        <w:t xml:space="preserve"> </w:t>
      </w:r>
      <w:r>
        <w:rPr>
          <w:color w:val="231F20"/>
        </w:rPr>
        <w:t>e</w:t>
      </w:r>
      <w:r>
        <w:rPr>
          <w:color w:val="231F20"/>
          <w:spacing w:val="-9"/>
        </w:rPr>
        <w:t xml:space="preserve"> </w:t>
      </w:r>
      <w:r>
        <w:rPr>
          <w:color w:val="231F20"/>
        </w:rPr>
        <w:t>fiscal.</w:t>
      </w:r>
      <w:r>
        <w:rPr>
          <w:color w:val="231F20"/>
          <w:spacing w:val="-3"/>
        </w:rPr>
        <w:t xml:space="preserve"> </w:t>
      </w:r>
      <w:r>
        <w:rPr>
          <w:color w:val="231F20"/>
        </w:rPr>
        <w:t>Essa</w:t>
      </w:r>
      <w:r>
        <w:rPr>
          <w:color w:val="231F20"/>
          <w:spacing w:val="-6"/>
        </w:rPr>
        <w:t xml:space="preserve"> </w:t>
      </w:r>
      <w:r>
        <w:rPr>
          <w:color w:val="231F20"/>
        </w:rPr>
        <w:t>oscilação</w:t>
      </w:r>
      <w:r>
        <w:rPr>
          <w:color w:val="231F20"/>
          <w:spacing w:val="-2"/>
        </w:rPr>
        <w:t xml:space="preserve"> </w:t>
      </w:r>
      <w:r>
        <w:rPr>
          <w:color w:val="231F20"/>
        </w:rPr>
        <w:t>dos</w:t>
      </w:r>
      <w:r>
        <w:rPr>
          <w:color w:val="231F20"/>
          <w:spacing w:val="-4"/>
        </w:rPr>
        <w:t xml:space="preserve"> </w:t>
      </w:r>
      <w:r>
        <w:rPr>
          <w:color w:val="231F20"/>
        </w:rPr>
        <w:t>preços</w:t>
      </w:r>
      <w:r>
        <w:rPr>
          <w:color w:val="231F20"/>
          <w:spacing w:val="-6"/>
        </w:rPr>
        <w:t xml:space="preserve"> </w:t>
      </w:r>
      <w:r>
        <w:rPr>
          <w:color w:val="231F20"/>
        </w:rPr>
        <w:t>poderá</w:t>
      </w:r>
      <w:r>
        <w:rPr>
          <w:color w:val="231F20"/>
          <w:spacing w:val="-4"/>
        </w:rPr>
        <w:t xml:space="preserve"> </w:t>
      </w:r>
      <w:r>
        <w:rPr>
          <w:color w:val="231F20"/>
        </w:rPr>
        <w:t>fazer</w:t>
      </w:r>
      <w:r>
        <w:rPr>
          <w:color w:val="231F20"/>
          <w:spacing w:val="-2"/>
        </w:rPr>
        <w:t xml:space="preserve"> </w:t>
      </w:r>
      <w:r>
        <w:rPr>
          <w:color w:val="231F20"/>
        </w:rPr>
        <w:t>com</w:t>
      </w:r>
      <w:r>
        <w:rPr>
          <w:color w:val="231F20"/>
          <w:spacing w:val="-6"/>
        </w:rPr>
        <w:t xml:space="preserve"> </w:t>
      </w:r>
      <w:r>
        <w:rPr>
          <w:color w:val="231F20"/>
        </w:rPr>
        <w:t>que</w:t>
      </w:r>
      <w:r>
        <w:rPr>
          <w:color w:val="231F20"/>
          <w:spacing w:val="-4"/>
        </w:rPr>
        <w:t xml:space="preserve"> </w:t>
      </w:r>
      <w:r>
        <w:rPr>
          <w:color w:val="231F20"/>
        </w:rPr>
        <w:t>parte</w:t>
      </w:r>
      <w:r>
        <w:rPr>
          <w:color w:val="231F20"/>
          <w:spacing w:val="-6"/>
        </w:rPr>
        <w:t xml:space="preserve"> </w:t>
      </w:r>
      <w:r>
        <w:rPr>
          <w:color w:val="231F20"/>
        </w:rPr>
        <w:t>ou</w:t>
      </w:r>
      <w:r>
        <w:rPr>
          <w:color w:val="231F20"/>
          <w:spacing w:val="-2"/>
        </w:rPr>
        <w:t xml:space="preserve"> </w:t>
      </w:r>
      <w:r>
        <w:rPr>
          <w:color w:val="231F20"/>
        </w:rPr>
        <w:t>a totalidade daqueles ativos que integram a carteira do Fundo seja avaliada por valores inferiores ao da emissão e/ou contabilização inicial, levando à redução do Patrimônio Líquido e, consequentemente, a prejuízos a seus Cotistas.</w:t>
      </w:r>
    </w:p>
    <w:p w14:paraId="1190B900" w14:textId="77777777" w:rsidR="00827D97" w:rsidRDefault="00827D97">
      <w:pPr>
        <w:pStyle w:val="Corpodetexto"/>
        <w:spacing w:before="63"/>
      </w:pPr>
    </w:p>
    <w:p w14:paraId="7816023F" w14:textId="77777777" w:rsidR="00827D97" w:rsidRDefault="00000000">
      <w:pPr>
        <w:pStyle w:val="Corpodetexto"/>
        <w:spacing w:before="1" w:line="302" w:lineRule="auto"/>
        <w:ind w:left="2212" w:right="221"/>
        <w:jc w:val="both"/>
      </w:pPr>
      <w:r>
        <w:rPr>
          <w:color w:val="231F20"/>
        </w:rPr>
        <w:t>Descasamento de taxas – O Fundo aplicará suas disponibilidades financeiras precipuamente em Direitos Creditórios, cujas remunerações são atreladas a indexadores diversos, podendo, inclusive, ser pré-fixadas, e em Ativos Financeiro. A Administradora, o Custodiante, o Cedente, as sociedades por estes direta ou indiretamente controladas, a estes coligadas ou outras sociedades sob controle comum não são responsáveis, em conjunto ou isoladamente,</w:t>
      </w:r>
      <w:r>
        <w:rPr>
          <w:color w:val="231F20"/>
          <w:spacing w:val="-5"/>
        </w:rPr>
        <w:t xml:space="preserve"> </w:t>
      </w:r>
      <w:r>
        <w:rPr>
          <w:color w:val="231F20"/>
        </w:rPr>
        <w:t>por</w:t>
      </w:r>
      <w:r>
        <w:rPr>
          <w:color w:val="231F20"/>
          <w:spacing w:val="-3"/>
        </w:rPr>
        <w:t xml:space="preserve"> </w:t>
      </w:r>
      <w:r>
        <w:rPr>
          <w:color w:val="231F20"/>
        </w:rPr>
        <w:t>eventuais</w:t>
      </w:r>
      <w:r>
        <w:rPr>
          <w:color w:val="231F20"/>
          <w:spacing w:val="-6"/>
        </w:rPr>
        <w:t xml:space="preserve"> </w:t>
      </w:r>
      <w:r>
        <w:rPr>
          <w:color w:val="231F20"/>
        </w:rPr>
        <w:t>danos</w:t>
      </w:r>
      <w:r>
        <w:rPr>
          <w:color w:val="231F20"/>
          <w:spacing w:val="-3"/>
        </w:rPr>
        <w:t xml:space="preserve"> </w:t>
      </w:r>
      <w:r>
        <w:rPr>
          <w:color w:val="231F20"/>
        </w:rPr>
        <w:t>ou</w:t>
      </w:r>
      <w:r>
        <w:rPr>
          <w:color w:val="231F20"/>
          <w:spacing w:val="-3"/>
        </w:rPr>
        <w:t xml:space="preserve"> </w:t>
      </w:r>
      <w:r>
        <w:rPr>
          <w:color w:val="231F20"/>
        </w:rPr>
        <w:t>prejuízos,</w:t>
      </w:r>
      <w:r>
        <w:rPr>
          <w:color w:val="231F20"/>
          <w:spacing w:val="-5"/>
        </w:rPr>
        <w:t xml:space="preserve"> </w:t>
      </w:r>
      <w:r>
        <w:rPr>
          <w:color w:val="231F20"/>
        </w:rPr>
        <w:t>de</w:t>
      </w:r>
      <w:r>
        <w:rPr>
          <w:color w:val="231F20"/>
          <w:spacing w:val="-3"/>
        </w:rPr>
        <w:t xml:space="preserve"> </w:t>
      </w:r>
      <w:r>
        <w:rPr>
          <w:color w:val="231F20"/>
        </w:rPr>
        <w:t>qualquer</w:t>
      </w:r>
      <w:r>
        <w:rPr>
          <w:color w:val="231F20"/>
          <w:spacing w:val="-3"/>
        </w:rPr>
        <w:t xml:space="preserve"> </w:t>
      </w:r>
      <w:r>
        <w:rPr>
          <w:color w:val="231F20"/>
        </w:rPr>
        <w:t>natureza,</w:t>
      </w:r>
      <w:r>
        <w:rPr>
          <w:color w:val="231F20"/>
          <w:spacing w:val="-3"/>
        </w:rPr>
        <w:t xml:space="preserve"> </w:t>
      </w:r>
      <w:r>
        <w:rPr>
          <w:color w:val="231F20"/>
        </w:rPr>
        <w:t>sofridos pelos Cotistas, incluindo, sem limitação, a eventual perda do valor de principal de suas aplicações decorrente do risco de descasamento acima identificado.</w:t>
      </w:r>
    </w:p>
    <w:p w14:paraId="7F613580" w14:textId="77777777" w:rsidR="00827D97" w:rsidRDefault="00827D97">
      <w:pPr>
        <w:pStyle w:val="Corpodetexto"/>
        <w:spacing w:before="74"/>
      </w:pPr>
    </w:p>
    <w:p w14:paraId="4F4E7133" w14:textId="77777777" w:rsidR="00827D97" w:rsidRDefault="00000000">
      <w:pPr>
        <w:pStyle w:val="Ttulo3"/>
        <w:numPr>
          <w:ilvl w:val="0"/>
          <w:numId w:val="25"/>
        </w:numPr>
        <w:tabs>
          <w:tab w:val="left" w:pos="2568"/>
        </w:tabs>
        <w:spacing w:before="1"/>
        <w:ind w:left="2568" w:hanging="356"/>
      </w:pPr>
      <w:r>
        <w:rPr>
          <w:color w:val="231F20"/>
        </w:rPr>
        <w:t>Risco</w:t>
      </w:r>
      <w:r>
        <w:rPr>
          <w:color w:val="231F20"/>
          <w:spacing w:val="-2"/>
        </w:rPr>
        <w:t xml:space="preserve"> </w:t>
      </w:r>
      <w:r>
        <w:rPr>
          <w:color w:val="231F20"/>
        </w:rPr>
        <w:t>de</w:t>
      </w:r>
      <w:r>
        <w:rPr>
          <w:color w:val="231F20"/>
          <w:spacing w:val="-1"/>
        </w:rPr>
        <w:t xml:space="preserve"> </w:t>
      </w:r>
      <w:r>
        <w:rPr>
          <w:color w:val="231F20"/>
          <w:spacing w:val="-2"/>
        </w:rPr>
        <w:t>Liquidez</w:t>
      </w:r>
    </w:p>
    <w:p w14:paraId="0F599B8E" w14:textId="77777777" w:rsidR="00827D97" w:rsidRDefault="00827D97">
      <w:pPr>
        <w:pStyle w:val="Corpodetexto"/>
        <w:spacing w:before="134"/>
        <w:rPr>
          <w:rFonts w:ascii="Arial"/>
          <w:b/>
        </w:rPr>
      </w:pPr>
    </w:p>
    <w:p w14:paraId="7BB14AE2" w14:textId="77777777" w:rsidR="00827D97" w:rsidRDefault="00000000">
      <w:pPr>
        <w:pStyle w:val="Corpodetexto"/>
        <w:spacing w:line="302" w:lineRule="auto"/>
        <w:ind w:left="2212" w:right="220"/>
        <w:jc w:val="both"/>
      </w:pPr>
      <w:r>
        <w:rPr>
          <w:color w:val="231F20"/>
        </w:rPr>
        <w:t>A</w:t>
      </w:r>
      <w:r>
        <w:rPr>
          <w:color w:val="231F20"/>
          <w:spacing w:val="-7"/>
        </w:rPr>
        <w:t xml:space="preserve"> </w:t>
      </w:r>
      <w:r>
        <w:rPr>
          <w:color w:val="231F20"/>
        </w:rPr>
        <w:t>natureza</w:t>
      </w:r>
      <w:r>
        <w:rPr>
          <w:color w:val="231F20"/>
          <w:spacing w:val="-7"/>
        </w:rPr>
        <w:t xml:space="preserve"> </w:t>
      </w:r>
      <w:r>
        <w:rPr>
          <w:color w:val="231F20"/>
        </w:rPr>
        <w:t>deste</w:t>
      </w:r>
      <w:r>
        <w:rPr>
          <w:color w:val="231F20"/>
          <w:spacing w:val="-10"/>
        </w:rPr>
        <w:t xml:space="preserve"> </w:t>
      </w:r>
      <w:r>
        <w:rPr>
          <w:color w:val="231F20"/>
        </w:rPr>
        <w:t>Fundo</w:t>
      </w:r>
      <w:r>
        <w:rPr>
          <w:color w:val="231F20"/>
          <w:spacing w:val="-10"/>
        </w:rPr>
        <w:t xml:space="preserve"> </w:t>
      </w:r>
      <w:r>
        <w:rPr>
          <w:color w:val="231F20"/>
        </w:rPr>
        <w:t>traz,</w:t>
      </w:r>
      <w:r>
        <w:rPr>
          <w:color w:val="231F20"/>
          <w:spacing w:val="-9"/>
        </w:rPr>
        <w:t xml:space="preserve"> </w:t>
      </w:r>
      <w:r>
        <w:rPr>
          <w:color w:val="231F20"/>
        </w:rPr>
        <w:t>naturalmente,</w:t>
      </w:r>
      <w:r>
        <w:rPr>
          <w:color w:val="231F20"/>
          <w:spacing w:val="-9"/>
        </w:rPr>
        <w:t xml:space="preserve"> </w:t>
      </w:r>
      <w:r>
        <w:rPr>
          <w:color w:val="231F20"/>
        </w:rPr>
        <w:t>maior</w:t>
      </w:r>
      <w:r>
        <w:rPr>
          <w:color w:val="231F20"/>
          <w:spacing w:val="-9"/>
        </w:rPr>
        <w:t xml:space="preserve"> </w:t>
      </w:r>
      <w:r>
        <w:rPr>
          <w:color w:val="231F20"/>
        </w:rPr>
        <w:t>risco</w:t>
      </w:r>
      <w:r>
        <w:rPr>
          <w:color w:val="231F20"/>
          <w:spacing w:val="-7"/>
        </w:rPr>
        <w:t xml:space="preserve"> </w:t>
      </w:r>
      <w:r>
        <w:rPr>
          <w:color w:val="231F20"/>
        </w:rPr>
        <w:t>de</w:t>
      </w:r>
      <w:r>
        <w:rPr>
          <w:color w:val="231F20"/>
          <w:spacing w:val="-10"/>
        </w:rPr>
        <w:t xml:space="preserve"> </w:t>
      </w:r>
      <w:r>
        <w:rPr>
          <w:color w:val="231F20"/>
        </w:rPr>
        <w:t>liquidez</w:t>
      </w:r>
      <w:r>
        <w:rPr>
          <w:color w:val="231F20"/>
          <w:spacing w:val="-7"/>
        </w:rPr>
        <w:t xml:space="preserve"> </w:t>
      </w:r>
      <w:r>
        <w:rPr>
          <w:color w:val="231F20"/>
        </w:rPr>
        <w:t>aos</w:t>
      </w:r>
      <w:r>
        <w:rPr>
          <w:color w:val="231F20"/>
          <w:spacing w:val="-7"/>
        </w:rPr>
        <w:t xml:space="preserve"> </w:t>
      </w:r>
      <w:r>
        <w:rPr>
          <w:color w:val="231F20"/>
        </w:rPr>
        <w:t>Cotistas, tendo em vista que o investimento preponderante é realizado em Direitos Creditórios</w:t>
      </w:r>
      <w:r>
        <w:rPr>
          <w:color w:val="231F20"/>
          <w:spacing w:val="-15"/>
        </w:rPr>
        <w:t xml:space="preserve"> </w:t>
      </w:r>
      <w:r>
        <w:rPr>
          <w:color w:val="231F20"/>
        </w:rPr>
        <w:t>de</w:t>
      </w:r>
      <w:r>
        <w:rPr>
          <w:color w:val="231F20"/>
          <w:spacing w:val="-13"/>
        </w:rPr>
        <w:t xml:space="preserve"> </w:t>
      </w:r>
      <w:r>
        <w:rPr>
          <w:color w:val="231F20"/>
        </w:rPr>
        <w:t>baixa</w:t>
      </w:r>
      <w:r>
        <w:rPr>
          <w:color w:val="231F20"/>
          <w:spacing w:val="-16"/>
        </w:rPr>
        <w:t xml:space="preserve"> </w:t>
      </w:r>
      <w:r>
        <w:rPr>
          <w:color w:val="231F20"/>
        </w:rPr>
        <w:t>liquidez</w:t>
      </w:r>
      <w:r>
        <w:rPr>
          <w:color w:val="231F20"/>
          <w:spacing w:val="-12"/>
        </w:rPr>
        <w:t xml:space="preserve"> </w:t>
      </w:r>
      <w:r>
        <w:rPr>
          <w:color w:val="231F20"/>
        </w:rPr>
        <w:t>no</w:t>
      </w:r>
      <w:r>
        <w:rPr>
          <w:color w:val="231F20"/>
          <w:spacing w:val="-16"/>
        </w:rPr>
        <w:t xml:space="preserve"> </w:t>
      </w:r>
      <w:r>
        <w:rPr>
          <w:color w:val="231F20"/>
        </w:rPr>
        <w:t>mercado</w:t>
      </w:r>
      <w:r>
        <w:rPr>
          <w:color w:val="231F20"/>
          <w:spacing w:val="-15"/>
        </w:rPr>
        <w:t xml:space="preserve"> </w:t>
      </w:r>
      <w:r>
        <w:rPr>
          <w:color w:val="231F20"/>
        </w:rPr>
        <w:t>secundário.</w:t>
      </w:r>
      <w:r>
        <w:rPr>
          <w:color w:val="231F20"/>
          <w:spacing w:val="-12"/>
        </w:rPr>
        <w:t xml:space="preserve"> </w:t>
      </w:r>
      <w:r>
        <w:rPr>
          <w:color w:val="231F20"/>
        </w:rPr>
        <w:t>Ademais,</w:t>
      </w:r>
      <w:r>
        <w:rPr>
          <w:color w:val="231F20"/>
          <w:spacing w:val="-14"/>
        </w:rPr>
        <w:t xml:space="preserve"> </w:t>
      </w:r>
      <w:r>
        <w:rPr>
          <w:color w:val="231F20"/>
        </w:rPr>
        <w:t>diversos</w:t>
      </w:r>
      <w:r>
        <w:rPr>
          <w:color w:val="231F20"/>
          <w:spacing w:val="-16"/>
        </w:rPr>
        <w:t xml:space="preserve"> </w:t>
      </w:r>
      <w:r>
        <w:rPr>
          <w:color w:val="231F20"/>
        </w:rPr>
        <w:t>motivos podem ocasionar a falta de liquidez dos mercados nos quais os Direitos Creditórios</w:t>
      </w:r>
      <w:r>
        <w:rPr>
          <w:color w:val="231F20"/>
          <w:spacing w:val="-1"/>
        </w:rPr>
        <w:t xml:space="preserve"> </w:t>
      </w:r>
      <w:r>
        <w:rPr>
          <w:color w:val="231F20"/>
        </w:rPr>
        <w:t>e</w:t>
      </w:r>
      <w:r>
        <w:rPr>
          <w:color w:val="231F20"/>
          <w:spacing w:val="-1"/>
        </w:rPr>
        <w:t xml:space="preserve"> </w:t>
      </w:r>
      <w:r>
        <w:rPr>
          <w:color w:val="231F20"/>
        </w:rPr>
        <w:t>demais</w:t>
      </w:r>
      <w:r>
        <w:rPr>
          <w:color w:val="231F20"/>
          <w:spacing w:val="-1"/>
        </w:rPr>
        <w:t xml:space="preserve"> </w:t>
      </w:r>
      <w:r>
        <w:rPr>
          <w:color w:val="231F20"/>
        </w:rPr>
        <w:t>Ativos</w:t>
      </w:r>
      <w:r>
        <w:rPr>
          <w:color w:val="231F20"/>
          <w:spacing w:val="-1"/>
        </w:rPr>
        <w:t xml:space="preserve"> </w:t>
      </w:r>
      <w:r>
        <w:rPr>
          <w:color w:val="231F20"/>
        </w:rPr>
        <w:t>integrantes</w:t>
      </w:r>
      <w:r>
        <w:rPr>
          <w:color w:val="231F20"/>
          <w:spacing w:val="-1"/>
        </w:rPr>
        <w:t xml:space="preserve"> </w:t>
      </w:r>
      <w:r>
        <w:rPr>
          <w:color w:val="231F20"/>
        </w:rPr>
        <w:t>da</w:t>
      </w:r>
      <w:r>
        <w:rPr>
          <w:color w:val="231F20"/>
          <w:spacing w:val="-1"/>
        </w:rPr>
        <w:t xml:space="preserve"> </w:t>
      </w:r>
      <w:r>
        <w:rPr>
          <w:color w:val="231F20"/>
        </w:rPr>
        <w:t>Carteira</w:t>
      </w:r>
      <w:r>
        <w:rPr>
          <w:color w:val="231F20"/>
          <w:spacing w:val="-1"/>
        </w:rPr>
        <w:t xml:space="preserve"> </w:t>
      </w:r>
      <w:r>
        <w:rPr>
          <w:color w:val="231F20"/>
        </w:rPr>
        <w:t>são</w:t>
      </w:r>
      <w:r>
        <w:rPr>
          <w:color w:val="231F20"/>
          <w:spacing w:val="-1"/>
        </w:rPr>
        <w:t xml:space="preserve"> </w:t>
      </w:r>
      <w:r>
        <w:rPr>
          <w:color w:val="231F20"/>
        </w:rPr>
        <w:t>negociados</w:t>
      </w:r>
      <w:r>
        <w:rPr>
          <w:color w:val="231F20"/>
          <w:spacing w:val="-1"/>
        </w:rPr>
        <w:t xml:space="preserve"> </w:t>
      </w:r>
      <w:r>
        <w:rPr>
          <w:color w:val="231F20"/>
        </w:rPr>
        <w:t>e/ou</w:t>
      </w:r>
      <w:r>
        <w:rPr>
          <w:color w:val="231F20"/>
          <w:spacing w:val="-1"/>
        </w:rPr>
        <w:t xml:space="preserve"> </w:t>
      </w:r>
      <w:r>
        <w:rPr>
          <w:color w:val="231F20"/>
        </w:rPr>
        <w:t>outras condições</w:t>
      </w:r>
      <w:r>
        <w:rPr>
          <w:color w:val="231F20"/>
          <w:spacing w:val="-12"/>
        </w:rPr>
        <w:t xml:space="preserve"> </w:t>
      </w:r>
      <w:r>
        <w:rPr>
          <w:color w:val="231F20"/>
        </w:rPr>
        <w:t>atípicas</w:t>
      </w:r>
      <w:r>
        <w:rPr>
          <w:color w:val="231F20"/>
          <w:spacing w:val="-14"/>
        </w:rPr>
        <w:t xml:space="preserve"> </w:t>
      </w:r>
      <w:r>
        <w:rPr>
          <w:color w:val="231F20"/>
        </w:rPr>
        <w:t>de</w:t>
      </w:r>
      <w:r>
        <w:rPr>
          <w:color w:val="231F20"/>
          <w:spacing w:val="-16"/>
        </w:rPr>
        <w:t xml:space="preserve"> </w:t>
      </w:r>
      <w:r>
        <w:rPr>
          <w:color w:val="231F20"/>
        </w:rPr>
        <w:t>mercado.</w:t>
      </w:r>
      <w:r>
        <w:rPr>
          <w:color w:val="231F20"/>
          <w:spacing w:val="-13"/>
        </w:rPr>
        <w:t xml:space="preserve"> </w:t>
      </w:r>
      <w:r>
        <w:rPr>
          <w:color w:val="231F20"/>
        </w:rPr>
        <w:t>Caso</w:t>
      </w:r>
      <w:r>
        <w:rPr>
          <w:color w:val="231F20"/>
          <w:spacing w:val="-14"/>
        </w:rPr>
        <w:t xml:space="preserve"> </w:t>
      </w:r>
      <w:r>
        <w:rPr>
          <w:color w:val="231F20"/>
        </w:rPr>
        <w:t>isso</w:t>
      </w:r>
      <w:r>
        <w:rPr>
          <w:color w:val="231F20"/>
          <w:spacing w:val="-14"/>
        </w:rPr>
        <w:t xml:space="preserve"> </w:t>
      </w:r>
      <w:r>
        <w:rPr>
          <w:color w:val="231F20"/>
        </w:rPr>
        <w:t>ocorra,</w:t>
      </w:r>
      <w:r>
        <w:rPr>
          <w:color w:val="231F20"/>
          <w:spacing w:val="-15"/>
        </w:rPr>
        <w:t xml:space="preserve"> </w:t>
      </w:r>
      <w:r>
        <w:rPr>
          <w:color w:val="231F20"/>
        </w:rPr>
        <w:t>o</w:t>
      </w:r>
      <w:r>
        <w:rPr>
          <w:color w:val="231F20"/>
          <w:spacing w:val="-11"/>
        </w:rPr>
        <w:t xml:space="preserve"> </w:t>
      </w:r>
      <w:r>
        <w:rPr>
          <w:color w:val="231F20"/>
        </w:rPr>
        <w:t>Fundo</w:t>
      </w:r>
      <w:r>
        <w:rPr>
          <w:color w:val="231F20"/>
          <w:spacing w:val="-14"/>
        </w:rPr>
        <w:t xml:space="preserve"> </w:t>
      </w:r>
      <w:r>
        <w:rPr>
          <w:color w:val="231F20"/>
        </w:rPr>
        <w:t>estará</w:t>
      </w:r>
      <w:r>
        <w:rPr>
          <w:color w:val="231F20"/>
          <w:spacing w:val="-13"/>
        </w:rPr>
        <w:t xml:space="preserve"> </w:t>
      </w:r>
      <w:r>
        <w:rPr>
          <w:color w:val="231F20"/>
        </w:rPr>
        <w:t>sujeito</w:t>
      </w:r>
      <w:r>
        <w:rPr>
          <w:color w:val="231F20"/>
          <w:spacing w:val="-14"/>
        </w:rPr>
        <w:t xml:space="preserve"> </w:t>
      </w:r>
      <w:r>
        <w:rPr>
          <w:color w:val="231F20"/>
        </w:rPr>
        <w:t>a</w:t>
      </w:r>
      <w:r>
        <w:rPr>
          <w:color w:val="231F20"/>
          <w:spacing w:val="-16"/>
        </w:rPr>
        <w:t xml:space="preserve"> </w:t>
      </w:r>
      <w:r>
        <w:rPr>
          <w:color w:val="231F20"/>
        </w:rPr>
        <w:t>maior risco de liquidez dos Direitos Creditórios e</w:t>
      </w:r>
      <w:r>
        <w:rPr>
          <w:color w:val="231F20"/>
          <w:spacing w:val="-16"/>
        </w:rPr>
        <w:t xml:space="preserve"> </w:t>
      </w:r>
      <w:r>
        <w:rPr>
          <w:color w:val="231F20"/>
        </w:rPr>
        <w:t>demais Ativos detidos em Carteira, situação</w:t>
      </w:r>
      <w:r>
        <w:rPr>
          <w:color w:val="231F20"/>
          <w:spacing w:val="-3"/>
        </w:rPr>
        <w:t xml:space="preserve"> </w:t>
      </w:r>
      <w:r>
        <w:rPr>
          <w:color w:val="231F20"/>
        </w:rPr>
        <w:t>em</w:t>
      </w:r>
      <w:r>
        <w:rPr>
          <w:color w:val="231F20"/>
          <w:spacing w:val="-4"/>
        </w:rPr>
        <w:t xml:space="preserve"> </w:t>
      </w:r>
      <w:r>
        <w:rPr>
          <w:color w:val="231F20"/>
        </w:rPr>
        <w:t>que</w:t>
      </w:r>
      <w:r>
        <w:rPr>
          <w:color w:val="231F20"/>
          <w:spacing w:val="-6"/>
        </w:rPr>
        <w:t xml:space="preserve"> </w:t>
      </w:r>
      <w:r>
        <w:rPr>
          <w:color w:val="231F20"/>
        </w:rPr>
        <w:t>o</w:t>
      </w:r>
      <w:r>
        <w:rPr>
          <w:color w:val="231F20"/>
          <w:spacing w:val="-3"/>
        </w:rPr>
        <w:t xml:space="preserve"> </w:t>
      </w:r>
      <w:r>
        <w:rPr>
          <w:color w:val="231F20"/>
        </w:rPr>
        <w:t>Fundo</w:t>
      </w:r>
      <w:r>
        <w:rPr>
          <w:color w:val="231F20"/>
          <w:spacing w:val="-3"/>
        </w:rPr>
        <w:t xml:space="preserve"> </w:t>
      </w:r>
      <w:r>
        <w:rPr>
          <w:color w:val="231F20"/>
        </w:rPr>
        <w:t>poderá</w:t>
      </w:r>
      <w:r>
        <w:rPr>
          <w:color w:val="231F20"/>
          <w:spacing w:val="-5"/>
        </w:rPr>
        <w:t xml:space="preserve"> </w:t>
      </w:r>
      <w:r>
        <w:rPr>
          <w:color w:val="231F20"/>
        </w:rPr>
        <w:t>não</w:t>
      </w:r>
      <w:r>
        <w:rPr>
          <w:color w:val="231F20"/>
          <w:spacing w:val="-5"/>
        </w:rPr>
        <w:t xml:space="preserve"> </w:t>
      </w:r>
      <w:r>
        <w:rPr>
          <w:color w:val="231F20"/>
        </w:rPr>
        <w:t>estar</w:t>
      </w:r>
      <w:r>
        <w:rPr>
          <w:color w:val="231F20"/>
          <w:spacing w:val="-5"/>
        </w:rPr>
        <w:t xml:space="preserve"> </w:t>
      </w:r>
      <w:r>
        <w:rPr>
          <w:color w:val="231F20"/>
        </w:rPr>
        <w:t>apto</w:t>
      </w:r>
      <w:r>
        <w:rPr>
          <w:color w:val="231F20"/>
          <w:spacing w:val="-5"/>
        </w:rPr>
        <w:t xml:space="preserve"> </w:t>
      </w:r>
      <w:r>
        <w:rPr>
          <w:color w:val="231F20"/>
        </w:rPr>
        <w:t>a</w:t>
      </w:r>
      <w:r>
        <w:rPr>
          <w:color w:val="231F20"/>
          <w:spacing w:val="-3"/>
        </w:rPr>
        <w:t xml:space="preserve"> </w:t>
      </w:r>
      <w:r>
        <w:rPr>
          <w:color w:val="231F20"/>
        </w:rPr>
        <w:t>efetuar</w:t>
      </w:r>
      <w:r>
        <w:rPr>
          <w:color w:val="231F20"/>
          <w:spacing w:val="-4"/>
        </w:rPr>
        <w:t xml:space="preserve"> </w:t>
      </w:r>
      <w:r>
        <w:rPr>
          <w:color w:val="231F20"/>
        </w:rPr>
        <w:t>pagamentos</w:t>
      </w:r>
      <w:r>
        <w:rPr>
          <w:color w:val="231F20"/>
          <w:spacing w:val="-5"/>
        </w:rPr>
        <w:t xml:space="preserve"> </w:t>
      </w:r>
      <w:r>
        <w:rPr>
          <w:color w:val="231F20"/>
        </w:rPr>
        <w:t>relativos às suas despesas e/ou amortização de suas Cotas. Nestes casos, poderá ser necessária a venda principalmente em relação aos Direitos Creditórios, mas também dos demais Ativos da Carteira, por valores inferiores ao que normalmente seriam transacionados. Além disso, caso seja necessário e os Cotistas</w:t>
      </w:r>
      <w:r>
        <w:rPr>
          <w:color w:val="231F20"/>
          <w:spacing w:val="40"/>
        </w:rPr>
        <w:t xml:space="preserve"> </w:t>
      </w:r>
      <w:r>
        <w:rPr>
          <w:color w:val="231F20"/>
        </w:rPr>
        <w:t>não</w:t>
      </w:r>
      <w:r>
        <w:rPr>
          <w:color w:val="231F20"/>
          <w:spacing w:val="40"/>
        </w:rPr>
        <w:t xml:space="preserve"> </w:t>
      </w:r>
      <w:r>
        <w:rPr>
          <w:color w:val="231F20"/>
        </w:rPr>
        <w:t>aportem</w:t>
      </w:r>
      <w:r>
        <w:rPr>
          <w:color w:val="231F20"/>
          <w:spacing w:val="40"/>
        </w:rPr>
        <w:t xml:space="preserve"> </w:t>
      </w:r>
      <w:r>
        <w:rPr>
          <w:color w:val="231F20"/>
        </w:rPr>
        <w:t>novos</w:t>
      </w:r>
      <w:r>
        <w:rPr>
          <w:color w:val="231F20"/>
          <w:spacing w:val="40"/>
        </w:rPr>
        <w:t xml:space="preserve"> </w:t>
      </w:r>
      <w:r>
        <w:rPr>
          <w:color w:val="231F20"/>
        </w:rPr>
        <w:t>recursos</w:t>
      </w:r>
      <w:r>
        <w:rPr>
          <w:color w:val="231F20"/>
          <w:spacing w:val="40"/>
        </w:rPr>
        <w:t xml:space="preserve"> </w:t>
      </w:r>
      <w:r>
        <w:rPr>
          <w:color w:val="231F20"/>
        </w:rPr>
        <w:t>no</w:t>
      </w:r>
      <w:r>
        <w:rPr>
          <w:color w:val="231F20"/>
          <w:spacing w:val="40"/>
        </w:rPr>
        <w:t xml:space="preserve"> </w:t>
      </w:r>
      <w:r>
        <w:rPr>
          <w:color w:val="231F20"/>
        </w:rPr>
        <w:t>Fundo,</w:t>
      </w:r>
      <w:r>
        <w:rPr>
          <w:color w:val="231F20"/>
          <w:spacing w:val="40"/>
        </w:rPr>
        <w:t xml:space="preserve"> </w:t>
      </w:r>
      <w:r>
        <w:rPr>
          <w:color w:val="231F20"/>
        </w:rPr>
        <w:t>além</w:t>
      </w:r>
      <w:r>
        <w:rPr>
          <w:color w:val="231F20"/>
          <w:spacing w:val="40"/>
        </w:rPr>
        <w:t xml:space="preserve"> </w:t>
      </w:r>
      <w:r>
        <w:rPr>
          <w:color w:val="231F20"/>
        </w:rPr>
        <w:t>do</w:t>
      </w:r>
      <w:r>
        <w:rPr>
          <w:color w:val="231F20"/>
          <w:spacing w:val="40"/>
        </w:rPr>
        <w:t xml:space="preserve"> </w:t>
      </w:r>
      <w:r>
        <w:rPr>
          <w:color w:val="231F20"/>
        </w:rPr>
        <w:t>potencial</w:t>
      </w:r>
      <w:r>
        <w:rPr>
          <w:color w:val="231F20"/>
          <w:spacing w:val="40"/>
        </w:rPr>
        <w:t xml:space="preserve"> </w:t>
      </w:r>
      <w:r>
        <w:rPr>
          <w:color w:val="231F20"/>
        </w:rPr>
        <w:t>venda</w:t>
      </w:r>
    </w:p>
    <w:p w14:paraId="5B92B80F"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26AC104F" w14:textId="77777777" w:rsidR="00827D97" w:rsidRDefault="00000000">
      <w:pPr>
        <w:pStyle w:val="Corpodetexto"/>
        <w:spacing w:before="44" w:line="302" w:lineRule="auto"/>
        <w:ind w:left="2212" w:right="225"/>
        <w:jc w:val="both"/>
      </w:pPr>
      <w:r>
        <w:rPr>
          <w:color w:val="231F20"/>
        </w:rPr>
        <w:lastRenderedPageBreak/>
        <w:t>antecipada,</w:t>
      </w:r>
      <w:r>
        <w:rPr>
          <w:color w:val="231F20"/>
          <w:spacing w:val="-9"/>
        </w:rPr>
        <w:t xml:space="preserve"> </w:t>
      </w:r>
      <w:r>
        <w:rPr>
          <w:color w:val="231F20"/>
        </w:rPr>
        <w:t>a</w:t>
      </w:r>
      <w:r>
        <w:rPr>
          <w:color w:val="231F20"/>
          <w:spacing w:val="-12"/>
        </w:rPr>
        <w:t xml:space="preserve"> </w:t>
      </w:r>
      <w:r>
        <w:rPr>
          <w:color w:val="231F20"/>
        </w:rPr>
        <w:t>falta</w:t>
      </w:r>
      <w:r>
        <w:rPr>
          <w:color w:val="231F20"/>
          <w:spacing w:val="-12"/>
        </w:rPr>
        <w:t xml:space="preserve"> </w:t>
      </w:r>
      <w:r>
        <w:rPr>
          <w:color w:val="231F20"/>
        </w:rPr>
        <w:t>de</w:t>
      </w:r>
      <w:r>
        <w:rPr>
          <w:color w:val="231F20"/>
          <w:spacing w:val="-12"/>
        </w:rPr>
        <w:t xml:space="preserve"> </w:t>
      </w:r>
      <w:r>
        <w:rPr>
          <w:color w:val="231F20"/>
        </w:rPr>
        <w:t>recursos</w:t>
      </w:r>
      <w:r>
        <w:rPr>
          <w:color w:val="231F20"/>
          <w:spacing w:val="-9"/>
        </w:rPr>
        <w:t xml:space="preserve"> </w:t>
      </w:r>
      <w:r>
        <w:rPr>
          <w:color w:val="231F20"/>
        </w:rPr>
        <w:t>poderá</w:t>
      </w:r>
      <w:r>
        <w:rPr>
          <w:color w:val="231F20"/>
          <w:spacing w:val="-9"/>
        </w:rPr>
        <w:t xml:space="preserve"> </w:t>
      </w:r>
      <w:r>
        <w:rPr>
          <w:color w:val="231F20"/>
        </w:rPr>
        <w:t>exigir</w:t>
      </w:r>
      <w:r>
        <w:rPr>
          <w:color w:val="231F20"/>
          <w:spacing w:val="-9"/>
        </w:rPr>
        <w:t xml:space="preserve"> </w:t>
      </w:r>
      <w:r>
        <w:rPr>
          <w:color w:val="231F20"/>
        </w:rPr>
        <w:t>que</w:t>
      </w:r>
      <w:r>
        <w:rPr>
          <w:color w:val="231F20"/>
          <w:spacing w:val="-12"/>
        </w:rPr>
        <w:t xml:space="preserve"> </w:t>
      </w:r>
      <w:r>
        <w:rPr>
          <w:color w:val="231F20"/>
        </w:rPr>
        <w:t>o</w:t>
      </w:r>
      <w:r>
        <w:rPr>
          <w:color w:val="231F20"/>
          <w:spacing w:val="-12"/>
        </w:rPr>
        <w:t xml:space="preserve"> </w:t>
      </w:r>
      <w:r>
        <w:rPr>
          <w:color w:val="231F20"/>
        </w:rPr>
        <w:t>pagamento</w:t>
      </w:r>
      <w:r>
        <w:rPr>
          <w:color w:val="231F20"/>
          <w:spacing w:val="-10"/>
        </w:rPr>
        <w:t xml:space="preserve"> </w:t>
      </w:r>
      <w:r>
        <w:rPr>
          <w:color w:val="231F20"/>
        </w:rPr>
        <w:t>aos</w:t>
      </w:r>
      <w:r>
        <w:rPr>
          <w:color w:val="231F20"/>
          <w:spacing w:val="-10"/>
        </w:rPr>
        <w:t xml:space="preserve"> </w:t>
      </w:r>
      <w:r>
        <w:rPr>
          <w:color w:val="231F20"/>
        </w:rPr>
        <w:t>Cotistas</w:t>
      </w:r>
      <w:r>
        <w:rPr>
          <w:color w:val="231F20"/>
          <w:spacing w:val="-12"/>
        </w:rPr>
        <w:t xml:space="preserve"> </w:t>
      </w:r>
      <w:r>
        <w:rPr>
          <w:color w:val="231F20"/>
        </w:rPr>
        <w:t>seja realizado com a entrega dos Direitos Creditórios, e/ou dos demais Ativos.</w:t>
      </w:r>
    </w:p>
    <w:p w14:paraId="31FA8004" w14:textId="77777777" w:rsidR="00827D97" w:rsidRDefault="00827D97">
      <w:pPr>
        <w:pStyle w:val="Corpodetexto"/>
        <w:spacing w:before="71"/>
      </w:pPr>
    </w:p>
    <w:p w14:paraId="720DE0B5" w14:textId="77777777" w:rsidR="00827D97" w:rsidRDefault="00000000">
      <w:pPr>
        <w:pStyle w:val="Ttulo3"/>
        <w:numPr>
          <w:ilvl w:val="0"/>
          <w:numId w:val="25"/>
        </w:numPr>
        <w:tabs>
          <w:tab w:val="left" w:pos="2568"/>
        </w:tabs>
        <w:ind w:left="2568" w:hanging="356"/>
      </w:pPr>
      <w:r>
        <w:rPr>
          <w:color w:val="231F20"/>
        </w:rPr>
        <w:t>Risco</w:t>
      </w:r>
      <w:r>
        <w:rPr>
          <w:color w:val="231F20"/>
          <w:spacing w:val="-3"/>
        </w:rPr>
        <w:t xml:space="preserve"> </w:t>
      </w:r>
      <w:r>
        <w:rPr>
          <w:color w:val="231F20"/>
        </w:rPr>
        <w:t>de</w:t>
      </w:r>
      <w:r>
        <w:rPr>
          <w:color w:val="231F20"/>
          <w:spacing w:val="-2"/>
        </w:rPr>
        <w:t xml:space="preserve"> Concentração</w:t>
      </w:r>
    </w:p>
    <w:p w14:paraId="197275FE" w14:textId="77777777" w:rsidR="00827D97" w:rsidRDefault="00827D97">
      <w:pPr>
        <w:pStyle w:val="Corpodetexto"/>
        <w:spacing w:before="134"/>
        <w:rPr>
          <w:rFonts w:ascii="Arial"/>
          <w:b/>
        </w:rPr>
      </w:pPr>
    </w:p>
    <w:p w14:paraId="57255D06" w14:textId="77777777" w:rsidR="00827D97" w:rsidRDefault="00000000">
      <w:pPr>
        <w:pStyle w:val="Corpodetexto"/>
        <w:spacing w:line="302" w:lineRule="auto"/>
        <w:ind w:left="2212" w:right="222"/>
        <w:jc w:val="both"/>
      </w:pPr>
      <w:r>
        <w:rPr>
          <w:color w:val="231F20"/>
        </w:rPr>
        <w:t>Considerando que a política de investimento do Fundo possibilita exposição significativa de concentração em poucos Ativos e poucos emissores ou até em um</w:t>
      </w:r>
      <w:r>
        <w:rPr>
          <w:color w:val="231F20"/>
          <w:spacing w:val="-10"/>
        </w:rPr>
        <w:t xml:space="preserve"> </w:t>
      </w:r>
      <w:r>
        <w:rPr>
          <w:color w:val="231F20"/>
        </w:rPr>
        <w:t>mesmo</w:t>
      </w:r>
      <w:r>
        <w:rPr>
          <w:color w:val="231F20"/>
          <w:spacing w:val="-10"/>
        </w:rPr>
        <w:t xml:space="preserve"> </w:t>
      </w:r>
      <w:r>
        <w:rPr>
          <w:color w:val="231F20"/>
        </w:rPr>
        <w:t>Ativo</w:t>
      </w:r>
      <w:r>
        <w:rPr>
          <w:color w:val="231F20"/>
          <w:spacing w:val="-10"/>
        </w:rPr>
        <w:t xml:space="preserve"> </w:t>
      </w:r>
      <w:r>
        <w:rPr>
          <w:color w:val="231F20"/>
        </w:rPr>
        <w:t>e/ou</w:t>
      </w:r>
      <w:r>
        <w:rPr>
          <w:color w:val="231F20"/>
          <w:spacing w:val="-10"/>
        </w:rPr>
        <w:t xml:space="preserve"> </w:t>
      </w:r>
      <w:r>
        <w:rPr>
          <w:color w:val="231F20"/>
        </w:rPr>
        <w:t>um</w:t>
      </w:r>
      <w:r>
        <w:rPr>
          <w:color w:val="231F20"/>
          <w:spacing w:val="-9"/>
        </w:rPr>
        <w:t xml:space="preserve"> </w:t>
      </w:r>
      <w:r>
        <w:rPr>
          <w:color w:val="231F20"/>
        </w:rPr>
        <w:t>mesmo</w:t>
      </w:r>
      <w:r>
        <w:rPr>
          <w:color w:val="231F20"/>
          <w:spacing w:val="-10"/>
        </w:rPr>
        <w:t xml:space="preserve"> </w:t>
      </w:r>
      <w:r>
        <w:rPr>
          <w:color w:val="231F20"/>
        </w:rPr>
        <w:t>emissor.</w:t>
      </w:r>
      <w:r>
        <w:rPr>
          <w:color w:val="231F20"/>
          <w:spacing w:val="-9"/>
        </w:rPr>
        <w:t xml:space="preserve"> </w:t>
      </w:r>
      <w:r>
        <w:rPr>
          <w:color w:val="231F20"/>
        </w:rPr>
        <w:t>Alterações</w:t>
      </w:r>
      <w:r>
        <w:rPr>
          <w:color w:val="231F20"/>
          <w:spacing w:val="-10"/>
        </w:rPr>
        <w:t xml:space="preserve"> </w:t>
      </w:r>
      <w:r>
        <w:rPr>
          <w:color w:val="231F20"/>
        </w:rPr>
        <w:t>da</w:t>
      </w:r>
      <w:r>
        <w:rPr>
          <w:color w:val="231F20"/>
          <w:spacing w:val="-10"/>
        </w:rPr>
        <w:t xml:space="preserve"> </w:t>
      </w:r>
      <w:r>
        <w:rPr>
          <w:color w:val="231F20"/>
        </w:rPr>
        <w:t>condição</w:t>
      </w:r>
      <w:r>
        <w:rPr>
          <w:color w:val="231F20"/>
          <w:spacing w:val="-10"/>
        </w:rPr>
        <w:t xml:space="preserve"> </w:t>
      </w:r>
      <w:r>
        <w:rPr>
          <w:color w:val="231F20"/>
        </w:rPr>
        <w:t>financeira</w:t>
      </w:r>
      <w:r>
        <w:rPr>
          <w:color w:val="231F20"/>
          <w:spacing w:val="-10"/>
        </w:rPr>
        <w:t xml:space="preserve"> </w:t>
      </w:r>
      <w:r>
        <w:rPr>
          <w:color w:val="231F20"/>
        </w:rPr>
        <w:t>de um emissor, alterações na expectativa de desempenho/resultados deste e da capacidade competitiva</w:t>
      </w:r>
      <w:r>
        <w:rPr>
          <w:color w:val="231F20"/>
          <w:spacing w:val="-1"/>
        </w:rPr>
        <w:t xml:space="preserve"> </w:t>
      </w:r>
      <w:r>
        <w:rPr>
          <w:color w:val="231F20"/>
        </w:rPr>
        <w:t>do setor investido podem, isolada ou cumulativamente, afetar</w:t>
      </w:r>
      <w:r>
        <w:rPr>
          <w:color w:val="231F20"/>
          <w:spacing w:val="-4"/>
        </w:rPr>
        <w:t xml:space="preserve"> </w:t>
      </w:r>
      <w:r>
        <w:rPr>
          <w:color w:val="231F20"/>
        </w:rPr>
        <w:t>adversamente</w:t>
      </w:r>
      <w:r>
        <w:rPr>
          <w:color w:val="231F20"/>
          <w:spacing w:val="-8"/>
        </w:rPr>
        <w:t xml:space="preserve"> </w:t>
      </w:r>
      <w:r>
        <w:rPr>
          <w:color w:val="231F20"/>
        </w:rPr>
        <w:t>o</w:t>
      </w:r>
      <w:r>
        <w:rPr>
          <w:color w:val="231F20"/>
          <w:spacing w:val="-8"/>
        </w:rPr>
        <w:t xml:space="preserve"> </w:t>
      </w:r>
      <w:r>
        <w:rPr>
          <w:color w:val="231F20"/>
        </w:rPr>
        <w:t>preço</w:t>
      </w:r>
      <w:r>
        <w:rPr>
          <w:color w:val="231F20"/>
          <w:spacing w:val="-5"/>
        </w:rPr>
        <w:t xml:space="preserve"> </w:t>
      </w:r>
      <w:r>
        <w:rPr>
          <w:color w:val="231F20"/>
        </w:rPr>
        <w:t>e/ourendimento</w:t>
      </w:r>
      <w:r>
        <w:rPr>
          <w:color w:val="231F20"/>
          <w:spacing w:val="-8"/>
        </w:rPr>
        <w:t xml:space="preserve"> </w:t>
      </w:r>
      <w:r>
        <w:rPr>
          <w:color w:val="231F20"/>
        </w:rPr>
        <w:t>dos</w:t>
      </w:r>
      <w:r>
        <w:rPr>
          <w:color w:val="231F20"/>
          <w:spacing w:val="-7"/>
        </w:rPr>
        <w:t xml:space="preserve"> </w:t>
      </w:r>
      <w:r>
        <w:rPr>
          <w:color w:val="231F20"/>
        </w:rPr>
        <w:t>Ativos</w:t>
      </w:r>
      <w:r>
        <w:rPr>
          <w:color w:val="231F20"/>
          <w:spacing w:val="-5"/>
        </w:rPr>
        <w:t xml:space="preserve"> </w:t>
      </w:r>
      <w:r>
        <w:rPr>
          <w:color w:val="231F20"/>
        </w:rPr>
        <w:t>da</w:t>
      </w:r>
      <w:r>
        <w:rPr>
          <w:color w:val="231F20"/>
          <w:spacing w:val="-8"/>
        </w:rPr>
        <w:t xml:space="preserve"> </w:t>
      </w:r>
      <w:r>
        <w:rPr>
          <w:color w:val="231F20"/>
        </w:rPr>
        <w:t>Carteira</w:t>
      </w:r>
      <w:r>
        <w:rPr>
          <w:color w:val="231F20"/>
          <w:spacing w:val="-8"/>
        </w:rPr>
        <w:t xml:space="preserve"> </w:t>
      </w:r>
      <w:r>
        <w:rPr>
          <w:color w:val="231F20"/>
        </w:rPr>
        <w:t>do</w:t>
      </w:r>
      <w:r>
        <w:rPr>
          <w:color w:val="231F20"/>
          <w:spacing w:val="-5"/>
        </w:rPr>
        <w:t xml:space="preserve"> </w:t>
      </w:r>
      <w:r>
        <w:rPr>
          <w:color w:val="231F20"/>
        </w:rPr>
        <w:t>Fundo</w:t>
      </w:r>
      <w:r>
        <w:rPr>
          <w:color w:val="231F20"/>
          <w:spacing w:val="-8"/>
        </w:rPr>
        <w:t xml:space="preserve"> </w:t>
      </w:r>
      <w:r>
        <w:rPr>
          <w:color w:val="231F20"/>
        </w:rPr>
        <w:t>e dos Fundos Investidos. Nestes casos, a Gestora, na qualidade de gestora do Fundo ou dos Fundos Investidos, conforme o caso, podem ser obrigadas a liquidar os Ativos</w:t>
      </w:r>
      <w:r>
        <w:rPr>
          <w:color w:val="231F20"/>
          <w:spacing w:val="-3"/>
        </w:rPr>
        <w:t xml:space="preserve"> </w:t>
      </w:r>
      <w:r>
        <w:rPr>
          <w:color w:val="231F20"/>
        </w:rPr>
        <w:t>Financeiros da</w:t>
      </w:r>
      <w:r>
        <w:rPr>
          <w:color w:val="231F20"/>
          <w:spacing w:val="-3"/>
        </w:rPr>
        <w:t xml:space="preserve"> </w:t>
      </w:r>
      <w:r>
        <w:rPr>
          <w:color w:val="231F20"/>
        </w:rPr>
        <w:t>Carteira</w:t>
      </w:r>
      <w:r>
        <w:rPr>
          <w:color w:val="231F20"/>
          <w:spacing w:val="-5"/>
        </w:rPr>
        <w:t xml:space="preserve"> </w:t>
      </w:r>
      <w:r>
        <w:rPr>
          <w:color w:val="231F20"/>
        </w:rPr>
        <w:t>do</w:t>
      </w:r>
      <w:r>
        <w:rPr>
          <w:color w:val="231F20"/>
          <w:spacing w:val="-3"/>
        </w:rPr>
        <w:t xml:space="preserve"> </w:t>
      </w:r>
      <w:r>
        <w:rPr>
          <w:color w:val="231F20"/>
        </w:rPr>
        <w:t>Fundo ou</w:t>
      </w:r>
      <w:r>
        <w:rPr>
          <w:color w:val="231F20"/>
          <w:spacing w:val="-3"/>
        </w:rPr>
        <w:t xml:space="preserve"> </w:t>
      </w:r>
      <w:r>
        <w:rPr>
          <w:color w:val="231F20"/>
        </w:rPr>
        <w:t>dos</w:t>
      </w:r>
      <w:r>
        <w:rPr>
          <w:color w:val="231F20"/>
          <w:spacing w:val="-3"/>
        </w:rPr>
        <w:t xml:space="preserve"> </w:t>
      </w:r>
      <w:r>
        <w:rPr>
          <w:color w:val="231F20"/>
        </w:rPr>
        <w:t>Fundos</w:t>
      </w:r>
      <w:r>
        <w:rPr>
          <w:color w:val="231F20"/>
          <w:spacing w:val="-5"/>
        </w:rPr>
        <w:t xml:space="preserve"> </w:t>
      </w:r>
      <w:r>
        <w:rPr>
          <w:color w:val="231F20"/>
        </w:rPr>
        <w:t xml:space="preserve">Investidos a preços depreciados, podendo, com isso, influenciar negativamente o valor da cota do Fundo e/ou dos Fundos Investidos. Este Fundo está exposto a significativa concentração em ativos de poucos emissores, com os riscos daí </w:t>
      </w:r>
      <w:r>
        <w:rPr>
          <w:color w:val="231F20"/>
          <w:spacing w:val="-2"/>
        </w:rPr>
        <w:t>decorrentes.</w:t>
      </w:r>
    </w:p>
    <w:p w14:paraId="4F6EA185" w14:textId="77777777" w:rsidR="00827D97" w:rsidRDefault="00827D97">
      <w:pPr>
        <w:pStyle w:val="Corpodetexto"/>
        <w:spacing w:before="81"/>
      </w:pPr>
    </w:p>
    <w:p w14:paraId="62374C32" w14:textId="77777777" w:rsidR="00827D97" w:rsidRDefault="00000000">
      <w:pPr>
        <w:pStyle w:val="Corpodetexto"/>
        <w:spacing w:line="302" w:lineRule="auto"/>
        <w:ind w:left="2212" w:right="224"/>
        <w:jc w:val="both"/>
      </w:pPr>
      <w:r>
        <w:rPr>
          <w:color w:val="231F20"/>
        </w:rPr>
        <w:t>Adicionalmente, cumpre destacar que o Fundo não está sujeito aos limites de concentração estabelecidos na Resolução CVM nº 175. O risco associado às aplicações</w:t>
      </w:r>
      <w:r>
        <w:rPr>
          <w:color w:val="231F20"/>
          <w:spacing w:val="-13"/>
        </w:rPr>
        <w:t xml:space="preserve"> </w:t>
      </w:r>
      <w:r>
        <w:rPr>
          <w:color w:val="231F20"/>
        </w:rPr>
        <w:t>do</w:t>
      </w:r>
      <w:r>
        <w:rPr>
          <w:color w:val="231F20"/>
          <w:spacing w:val="-13"/>
        </w:rPr>
        <w:t xml:space="preserve"> </w:t>
      </w:r>
      <w:r>
        <w:rPr>
          <w:color w:val="231F20"/>
        </w:rPr>
        <w:t>Fundo</w:t>
      </w:r>
      <w:r>
        <w:rPr>
          <w:color w:val="231F20"/>
          <w:spacing w:val="-13"/>
        </w:rPr>
        <w:t xml:space="preserve"> </w:t>
      </w:r>
      <w:r>
        <w:rPr>
          <w:color w:val="231F20"/>
        </w:rPr>
        <w:t>é</w:t>
      </w:r>
      <w:r>
        <w:rPr>
          <w:color w:val="231F20"/>
          <w:spacing w:val="-13"/>
        </w:rPr>
        <w:t xml:space="preserve"> </w:t>
      </w:r>
      <w:r>
        <w:rPr>
          <w:color w:val="231F20"/>
        </w:rPr>
        <w:t>diretamente</w:t>
      </w:r>
      <w:r>
        <w:rPr>
          <w:color w:val="231F20"/>
          <w:spacing w:val="-16"/>
        </w:rPr>
        <w:t xml:space="preserve"> </w:t>
      </w:r>
      <w:r>
        <w:rPr>
          <w:color w:val="231F20"/>
        </w:rPr>
        <w:t>proporcional</w:t>
      </w:r>
      <w:r>
        <w:rPr>
          <w:color w:val="231F20"/>
          <w:spacing w:val="-13"/>
        </w:rPr>
        <w:t xml:space="preserve"> </w:t>
      </w:r>
      <w:r>
        <w:rPr>
          <w:color w:val="231F20"/>
        </w:rPr>
        <w:t>à</w:t>
      </w:r>
      <w:r>
        <w:rPr>
          <w:color w:val="231F20"/>
          <w:spacing w:val="-13"/>
        </w:rPr>
        <w:t xml:space="preserve"> </w:t>
      </w:r>
      <w:r>
        <w:rPr>
          <w:color w:val="231F20"/>
        </w:rPr>
        <w:t>concentração</w:t>
      </w:r>
      <w:r>
        <w:rPr>
          <w:color w:val="231F20"/>
          <w:spacing w:val="-13"/>
        </w:rPr>
        <w:t xml:space="preserve"> </w:t>
      </w:r>
      <w:r>
        <w:rPr>
          <w:color w:val="231F20"/>
        </w:rPr>
        <w:t>das</w:t>
      </w:r>
      <w:r>
        <w:rPr>
          <w:color w:val="231F20"/>
          <w:spacing w:val="-15"/>
        </w:rPr>
        <w:t xml:space="preserve"> </w:t>
      </w:r>
      <w:r>
        <w:rPr>
          <w:color w:val="231F20"/>
        </w:rPr>
        <w:t>aplicações. Se os devedores ou coobrigados dos Ativos não honrarem com os seus compromissos, o Fundo poderá sofrer perda patrimonial significativa, o que afetaria negativamente a rentabilidade das Cotas.</w:t>
      </w:r>
    </w:p>
    <w:p w14:paraId="7E73150B" w14:textId="77777777" w:rsidR="00827D97" w:rsidRDefault="00827D97">
      <w:pPr>
        <w:pStyle w:val="Corpodetexto"/>
        <w:spacing w:before="72"/>
      </w:pPr>
    </w:p>
    <w:p w14:paraId="1FFB4301" w14:textId="77777777" w:rsidR="00827D97" w:rsidRDefault="00000000">
      <w:pPr>
        <w:pStyle w:val="Ttulo3"/>
        <w:numPr>
          <w:ilvl w:val="0"/>
          <w:numId w:val="25"/>
        </w:numPr>
        <w:tabs>
          <w:tab w:val="left" w:pos="2568"/>
        </w:tabs>
        <w:ind w:left="2568" w:hanging="356"/>
      </w:pPr>
      <w:r>
        <w:rPr>
          <w:color w:val="231F20"/>
        </w:rPr>
        <w:t>Risco</w:t>
      </w:r>
      <w:r>
        <w:rPr>
          <w:color w:val="231F20"/>
          <w:spacing w:val="-3"/>
        </w:rPr>
        <w:t xml:space="preserve"> </w:t>
      </w:r>
      <w:r>
        <w:rPr>
          <w:color w:val="231F20"/>
        </w:rPr>
        <w:t>de</w:t>
      </w:r>
      <w:r>
        <w:rPr>
          <w:color w:val="231F20"/>
          <w:spacing w:val="-4"/>
        </w:rPr>
        <w:t xml:space="preserve"> </w:t>
      </w:r>
      <w:r>
        <w:rPr>
          <w:color w:val="231F20"/>
          <w:spacing w:val="-2"/>
        </w:rPr>
        <w:t>Alocação</w:t>
      </w:r>
    </w:p>
    <w:p w14:paraId="05464885" w14:textId="77777777" w:rsidR="00827D97" w:rsidRDefault="00827D97">
      <w:pPr>
        <w:pStyle w:val="Corpodetexto"/>
        <w:spacing w:before="137"/>
        <w:rPr>
          <w:rFonts w:ascii="Arial"/>
          <w:b/>
        </w:rPr>
      </w:pPr>
    </w:p>
    <w:p w14:paraId="7458D0E8" w14:textId="77777777" w:rsidR="00827D97" w:rsidRDefault="00000000">
      <w:pPr>
        <w:pStyle w:val="Corpodetexto"/>
        <w:spacing w:line="302" w:lineRule="auto"/>
        <w:ind w:left="2212" w:right="222"/>
        <w:jc w:val="both"/>
      </w:pPr>
      <w:r>
        <w:rPr>
          <w:color w:val="231F20"/>
        </w:rPr>
        <w:t>A Gestora pode examinar oportunidades de investimento que interessem, simultaneamente, a mais de um fundo sob sua gestão. Nessa hipótese, caberá à Gestora definir, discricionariamente, a forma de alocação de tais oportunidades,</w:t>
      </w:r>
      <w:r>
        <w:rPr>
          <w:color w:val="231F20"/>
          <w:spacing w:val="-1"/>
        </w:rPr>
        <w:t xml:space="preserve"> </w:t>
      </w:r>
      <w:r>
        <w:rPr>
          <w:color w:val="231F20"/>
        </w:rPr>
        <w:t>as quais</w:t>
      </w:r>
      <w:r>
        <w:rPr>
          <w:color w:val="231F20"/>
          <w:spacing w:val="-3"/>
        </w:rPr>
        <w:t xml:space="preserve"> </w:t>
      </w:r>
      <w:r>
        <w:rPr>
          <w:color w:val="231F20"/>
        </w:rPr>
        <w:t>não serão, em</w:t>
      </w:r>
      <w:r>
        <w:rPr>
          <w:color w:val="231F20"/>
          <w:spacing w:val="-2"/>
        </w:rPr>
        <w:t xml:space="preserve"> </w:t>
      </w:r>
      <w:r>
        <w:rPr>
          <w:color w:val="231F20"/>
        </w:rPr>
        <w:t>certas</w:t>
      </w:r>
      <w:r>
        <w:rPr>
          <w:color w:val="231F20"/>
          <w:spacing w:val="-2"/>
        </w:rPr>
        <w:t xml:space="preserve"> </w:t>
      </w:r>
      <w:r>
        <w:rPr>
          <w:color w:val="231F20"/>
        </w:rPr>
        <w:t>situações, exploradas integral</w:t>
      </w:r>
      <w:r>
        <w:rPr>
          <w:color w:val="231F20"/>
          <w:spacing w:val="-2"/>
        </w:rPr>
        <w:t xml:space="preserve"> </w:t>
      </w:r>
      <w:r>
        <w:rPr>
          <w:color w:val="231F20"/>
        </w:rPr>
        <w:t>ou exclusivamente pelo Fundo.</w:t>
      </w:r>
    </w:p>
    <w:p w14:paraId="0E535623" w14:textId="77777777" w:rsidR="00827D97" w:rsidRDefault="00827D97">
      <w:pPr>
        <w:pStyle w:val="Corpodetexto"/>
        <w:spacing w:before="74"/>
      </w:pPr>
    </w:p>
    <w:p w14:paraId="2E1C27F3" w14:textId="77777777" w:rsidR="00827D97" w:rsidRDefault="00000000">
      <w:pPr>
        <w:pStyle w:val="Ttulo3"/>
        <w:numPr>
          <w:ilvl w:val="0"/>
          <w:numId w:val="25"/>
        </w:numPr>
        <w:tabs>
          <w:tab w:val="left" w:pos="2570"/>
        </w:tabs>
        <w:ind w:left="2570" w:hanging="358"/>
      </w:pPr>
      <w:r>
        <w:rPr>
          <w:color w:val="231F20"/>
        </w:rPr>
        <w:t>Garantias</w:t>
      </w:r>
      <w:r>
        <w:rPr>
          <w:color w:val="231F20"/>
          <w:spacing w:val="-8"/>
        </w:rPr>
        <w:t xml:space="preserve"> </w:t>
      </w:r>
      <w:r>
        <w:rPr>
          <w:color w:val="231F20"/>
        </w:rPr>
        <w:t>dos</w:t>
      </w:r>
      <w:r>
        <w:rPr>
          <w:color w:val="231F20"/>
          <w:spacing w:val="-4"/>
        </w:rPr>
        <w:t xml:space="preserve"> </w:t>
      </w:r>
      <w:r>
        <w:rPr>
          <w:color w:val="231F20"/>
        </w:rPr>
        <w:t>Direitos</w:t>
      </w:r>
      <w:r>
        <w:rPr>
          <w:color w:val="231F20"/>
          <w:spacing w:val="-6"/>
        </w:rPr>
        <w:t xml:space="preserve"> </w:t>
      </w:r>
      <w:r>
        <w:rPr>
          <w:color w:val="231F20"/>
          <w:spacing w:val="-2"/>
        </w:rPr>
        <w:t>Creditórios</w:t>
      </w:r>
    </w:p>
    <w:p w14:paraId="093567B4" w14:textId="77777777" w:rsidR="00827D97" w:rsidRDefault="00827D97">
      <w:pPr>
        <w:pStyle w:val="Corpodetexto"/>
        <w:spacing w:before="134"/>
        <w:rPr>
          <w:rFonts w:ascii="Arial"/>
          <w:b/>
        </w:rPr>
      </w:pPr>
    </w:p>
    <w:p w14:paraId="60D8105F" w14:textId="77777777" w:rsidR="00827D97" w:rsidRDefault="00000000">
      <w:pPr>
        <w:pStyle w:val="Corpodetexto"/>
        <w:spacing w:before="1" w:line="304" w:lineRule="auto"/>
        <w:ind w:left="2212" w:right="221"/>
        <w:jc w:val="both"/>
      </w:pPr>
      <w:r>
        <w:rPr>
          <w:color w:val="231F20"/>
        </w:rPr>
        <w:t>Na hipótese de inadimplemento do Direito Creditório, não sanado no devido prazo, as eventuais garantias vinculadas a tal Direito Creditório (i) podem não ser suficientes para satisfação do crédito inadimplido, (ii) podem não ser exequíveis</w:t>
      </w:r>
      <w:r>
        <w:rPr>
          <w:color w:val="231F20"/>
          <w:spacing w:val="-10"/>
        </w:rPr>
        <w:t xml:space="preserve"> </w:t>
      </w:r>
      <w:r>
        <w:rPr>
          <w:color w:val="231F20"/>
        </w:rPr>
        <w:t>e/ou</w:t>
      </w:r>
      <w:r>
        <w:rPr>
          <w:color w:val="231F20"/>
          <w:spacing w:val="-10"/>
        </w:rPr>
        <w:t xml:space="preserve"> </w:t>
      </w:r>
      <w:r>
        <w:rPr>
          <w:color w:val="231F20"/>
        </w:rPr>
        <w:t>não</w:t>
      </w:r>
      <w:r>
        <w:rPr>
          <w:color w:val="231F20"/>
          <w:spacing w:val="-11"/>
        </w:rPr>
        <w:t xml:space="preserve"> </w:t>
      </w:r>
      <w:r>
        <w:rPr>
          <w:color w:val="231F20"/>
        </w:rPr>
        <w:t>possuir</w:t>
      </w:r>
      <w:r>
        <w:rPr>
          <w:color w:val="231F20"/>
          <w:spacing w:val="-7"/>
        </w:rPr>
        <w:t xml:space="preserve"> </w:t>
      </w:r>
      <w:r>
        <w:rPr>
          <w:color w:val="231F20"/>
        </w:rPr>
        <w:t>liquidez</w:t>
      </w:r>
      <w:r>
        <w:rPr>
          <w:color w:val="231F20"/>
          <w:spacing w:val="-8"/>
        </w:rPr>
        <w:t xml:space="preserve"> </w:t>
      </w:r>
      <w:r>
        <w:rPr>
          <w:color w:val="231F20"/>
        </w:rPr>
        <w:t>adequada</w:t>
      </w:r>
      <w:r>
        <w:rPr>
          <w:color w:val="231F20"/>
          <w:spacing w:val="-11"/>
        </w:rPr>
        <w:t xml:space="preserve"> </w:t>
      </w:r>
      <w:r>
        <w:rPr>
          <w:color w:val="231F20"/>
        </w:rPr>
        <w:t>e/ou</w:t>
      </w:r>
      <w:r>
        <w:rPr>
          <w:color w:val="231F20"/>
          <w:spacing w:val="-13"/>
        </w:rPr>
        <w:t xml:space="preserve"> </w:t>
      </w:r>
      <w:r>
        <w:rPr>
          <w:color w:val="231F20"/>
        </w:rPr>
        <w:t>o</w:t>
      </w:r>
      <w:r>
        <w:rPr>
          <w:color w:val="231F20"/>
          <w:spacing w:val="-15"/>
        </w:rPr>
        <w:t xml:space="preserve"> </w:t>
      </w:r>
      <w:r>
        <w:rPr>
          <w:color w:val="231F20"/>
        </w:rPr>
        <w:t>prazo</w:t>
      </w:r>
      <w:r>
        <w:rPr>
          <w:color w:val="231F20"/>
          <w:spacing w:val="-13"/>
        </w:rPr>
        <w:t xml:space="preserve"> </w:t>
      </w:r>
      <w:r>
        <w:rPr>
          <w:color w:val="231F20"/>
        </w:rPr>
        <w:t>para</w:t>
      </w:r>
      <w:r>
        <w:rPr>
          <w:color w:val="231F20"/>
          <w:spacing w:val="-14"/>
        </w:rPr>
        <w:t xml:space="preserve"> </w:t>
      </w:r>
      <w:r>
        <w:rPr>
          <w:color w:val="231F20"/>
        </w:rPr>
        <w:t>realização</w:t>
      </w:r>
      <w:r>
        <w:rPr>
          <w:color w:val="231F20"/>
          <w:spacing w:val="-11"/>
        </w:rPr>
        <w:t xml:space="preserve"> </w:t>
      </w:r>
      <w:r>
        <w:rPr>
          <w:color w:val="231F20"/>
        </w:rPr>
        <w:t>das mesmas,</w:t>
      </w:r>
      <w:r>
        <w:rPr>
          <w:color w:val="231F20"/>
          <w:spacing w:val="-16"/>
        </w:rPr>
        <w:t xml:space="preserve"> </w:t>
      </w:r>
      <w:r>
        <w:rPr>
          <w:color w:val="231F20"/>
        </w:rPr>
        <w:t>em</w:t>
      </w:r>
      <w:r>
        <w:rPr>
          <w:color w:val="231F20"/>
          <w:spacing w:val="-13"/>
        </w:rPr>
        <w:t xml:space="preserve"> </w:t>
      </w:r>
      <w:r>
        <w:rPr>
          <w:color w:val="231F20"/>
        </w:rPr>
        <w:t>caso</w:t>
      </w:r>
      <w:r>
        <w:rPr>
          <w:color w:val="231F20"/>
          <w:spacing w:val="-13"/>
        </w:rPr>
        <w:t xml:space="preserve"> </w:t>
      </w:r>
      <w:r>
        <w:rPr>
          <w:color w:val="231F20"/>
        </w:rPr>
        <w:t>de</w:t>
      </w:r>
      <w:r>
        <w:rPr>
          <w:color w:val="231F20"/>
          <w:spacing w:val="-16"/>
        </w:rPr>
        <w:t xml:space="preserve"> </w:t>
      </w:r>
      <w:r>
        <w:rPr>
          <w:color w:val="231F20"/>
        </w:rPr>
        <w:t>execução</w:t>
      </w:r>
      <w:r>
        <w:rPr>
          <w:color w:val="231F20"/>
          <w:spacing w:val="-14"/>
        </w:rPr>
        <w:t xml:space="preserve"> </w:t>
      </w:r>
      <w:r>
        <w:rPr>
          <w:color w:val="231F20"/>
        </w:rPr>
        <w:t>das</w:t>
      </w:r>
      <w:r>
        <w:rPr>
          <w:color w:val="231F20"/>
          <w:spacing w:val="-16"/>
        </w:rPr>
        <w:t xml:space="preserve"> </w:t>
      </w:r>
      <w:r>
        <w:rPr>
          <w:color w:val="231F20"/>
        </w:rPr>
        <w:t>garantias,</w:t>
      </w:r>
      <w:r>
        <w:rPr>
          <w:color w:val="231F20"/>
          <w:spacing w:val="-9"/>
        </w:rPr>
        <w:t xml:space="preserve"> </w:t>
      </w:r>
      <w:r>
        <w:rPr>
          <w:color w:val="231F20"/>
        </w:rPr>
        <w:t>pode</w:t>
      </w:r>
      <w:r>
        <w:rPr>
          <w:color w:val="231F20"/>
          <w:spacing w:val="-11"/>
        </w:rPr>
        <w:t xml:space="preserve"> </w:t>
      </w:r>
      <w:r>
        <w:rPr>
          <w:color w:val="231F20"/>
        </w:rPr>
        <w:t>ser</w:t>
      </w:r>
      <w:r>
        <w:rPr>
          <w:color w:val="231F20"/>
          <w:spacing w:val="-10"/>
        </w:rPr>
        <w:t xml:space="preserve"> </w:t>
      </w:r>
      <w:r>
        <w:rPr>
          <w:color w:val="231F20"/>
        </w:rPr>
        <w:t>demasiadamente</w:t>
      </w:r>
      <w:r>
        <w:rPr>
          <w:color w:val="231F20"/>
          <w:spacing w:val="-13"/>
        </w:rPr>
        <w:t xml:space="preserve"> </w:t>
      </w:r>
      <w:r>
        <w:rPr>
          <w:color w:val="231F20"/>
        </w:rPr>
        <w:t>longo.</w:t>
      </w:r>
    </w:p>
    <w:p w14:paraId="5BF8FE40" w14:textId="77777777" w:rsidR="00827D97" w:rsidRDefault="00827D97">
      <w:pPr>
        <w:pStyle w:val="Corpodetexto"/>
        <w:spacing w:before="59"/>
      </w:pPr>
    </w:p>
    <w:p w14:paraId="7A3ED31C" w14:textId="77777777" w:rsidR="00827D97" w:rsidRDefault="00000000">
      <w:pPr>
        <w:pStyle w:val="Corpodetexto"/>
        <w:spacing w:line="304" w:lineRule="auto"/>
        <w:ind w:left="2212" w:right="221"/>
        <w:jc w:val="both"/>
      </w:pPr>
      <w:r>
        <w:rPr>
          <w:color w:val="231F20"/>
        </w:rPr>
        <w:t>Adicionalmente, reitera-se que a Gestora poderá sempre adquirir Ativos sem qualquer</w:t>
      </w:r>
      <w:r>
        <w:rPr>
          <w:color w:val="231F20"/>
          <w:spacing w:val="40"/>
        </w:rPr>
        <w:t xml:space="preserve"> </w:t>
      </w:r>
      <w:r>
        <w:rPr>
          <w:color w:val="231F20"/>
        </w:rPr>
        <w:t>garantia,</w:t>
      </w:r>
      <w:r>
        <w:rPr>
          <w:color w:val="231F20"/>
          <w:spacing w:val="40"/>
        </w:rPr>
        <w:t xml:space="preserve"> </w:t>
      </w:r>
      <w:r>
        <w:rPr>
          <w:color w:val="231F20"/>
        </w:rPr>
        <w:t>fato</w:t>
      </w:r>
      <w:r>
        <w:rPr>
          <w:color w:val="231F20"/>
          <w:spacing w:val="40"/>
        </w:rPr>
        <w:t xml:space="preserve"> </w:t>
      </w:r>
      <w:r>
        <w:rPr>
          <w:color w:val="231F20"/>
        </w:rPr>
        <w:t>que</w:t>
      </w:r>
      <w:r>
        <w:rPr>
          <w:color w:val="231F20"/>
          <w:spacing w:val="40"/>
        </w:rPr>
        <w:t xml:space="preserve"> </w:t>
      </w:r>
      <w:r>
        <w:rPr>
          <w:color w:val="231F20"/>
        </w:rPr>
        <w:t>poderá</w:t>
      </w:r>
      <w:r>
        <w:rPr>
          <w:color w:val="231F20"/>
          <w:spacing w:val="40"/>
        </w:rPr>
        <w:t xml:space="preserve"> </w:t>
      </w:r>
      <w:r>
        <w:rPr>
          <w:color w:val="231F20"/>
        </w:rPr>
        <w:t>tornar</w:t>
      </w:r>
      <w:r>
        <w:rPr>
          <w:color w:val="231F20"/>
          <w:spacing w:val="40"/>
        </w:rPr>
        <w:t xml:space="preserve"> </w:t>
      </w:r>
      <w:r>
        <w:rPr>
          <w:color w:val="231F20"/>
        </w:rPr>
        <w:t>a</w:t>
      </w:r>
      <w:r>
        <w:rPr>
          <w:color w:val="231F20"/>
          <w:spacing w:val="40"/>
        </w:rPr>
        <w:t xml:space="preserve"> </w:t>
      </w:r>
      <w:r>
        <w:rPr>
          <w:color w:val="231F20"/>
        </w:rPr>
        <w:t>recuperação</w:t>
      </w:r>
      <w:r>
        <w:rPr>
          <w:color w:val="231F20"/>
          <w:spacing w:val="40"/>
        </w:rPr>
        <w:t xml:space="preserve"> </w:t>
      </w:r>
      <w:r>
        <w:rPr>
          <w:color w:val="231F20"/>
        </w:rPr>
        <w:t>de</w:t>
      </w:r>
      <w:r>
        <w:rPr>
          <w:color w:val="231F20"/>
          <w:spacing w:val="40"/>
        </w:rPr>
        <w:t xml:space="preserve"> </w:t>
      </w:r>
      <w:r>
        <w:rPr>
          <w:color w:val="231F20"/>
        </w:rPr>
        <w:t>eventual</w:t>
      </w:r>
      <w:r>
        <w:rPr>
          <w:color w:val="231F20"/>
          <w:spacing w:val="40"/>
        </w:rPr>
        <w:t xml:space="preserve"> </w:t>
      </w:r>
      <w:r>
        <w:rPr>
          <w:color w:val="231F20"/>
        </w:rPr>
        <w:t>Ativo</w:t>
      </w:r>
    </w:p>
    <w:p w14:paraId="5735CEA9"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4645FC0A" w14:textId="77777777" w:rsidR="00827D97" w:rsidRDefault="00000000">
      <w:pPr>
        <w:pStyle w:val="Corpodetexto"/>
        <w:spacing w:before="44"/>
        <w:ind w:left="2212"/>
        <w:jc w:val="both"/>
      </w:pPr>
      <w:r>
        <w:rPr>
          <w:color w:val="231F20"/>
        </w:rPr>
        <w:lastRenderedPageBreak/>
        <w:t>inadimplido</w:t>
      </w:r>
      <w:r>
        <w:rPr>
          <w:color w:val="231F20"/>
          <w:spacing w:val="-6"/>
        </w:rPr>
        <w:t xml:space="preserve"> </w:t>
      </w:r>
      <w:r>
        <w:rPr>
          <w:color w:val="231F20"/>
        </w:rPr>
        <w:t>ainda</w:t>
      </w:r>
      <w:r>
        <w:rPr>
          <w:color w:val="231F20"/>
          <w:spacing w:val="-6"/>
        </w:rPr>
        <w:t xml:space="preserve"> </w:t>
      </w:r>
      <w:r>
        <w:rPr>
          <w:color w:val="231F20"/>
        </w:rPr>
        <w:t>mais</w:t>
      </w:r>
      <w:r>
        <w:rPr>
          <w:color w:val="231F20"/>
          <w:spacing w:val="-6"/>
        </w:rPr>
        <w:t xml:space="preserve"> </w:t>
      </w:r>
      <w:r>
        <w:rPr>
          <w:color w:val="231F20"/>
          <w:spacing w:val="-2"/>
        </w:rPr>
        <w:t>difícil.</w:t>
      </w:r>
    </w:p>
    <w:p w14:paraId="05E2F2E3" w14:textId="77777777" w:rsidR="00827D97" w:rsidRDefault="00827D97">
      <w:pPr>
        <w:pStyle w:val="Corpodetexto"/>
        <w:spacing w:before="141"/>
      </w:pPr>
    </w:p>
    <w:p w14:paraId="6E8CAD7A" w14:textId="77777777" w:rsidR="00827D97" w:rsidRDefault="00000000">
      <w:pPr>
        <w:pStyle w:val="Ttulo3"/>
        <w:numPr>
          <w:ilvl w:val="0"/>
          <w:numId w:val="25"/>
        </w:numPr>
        <w:tabs>
          <w:tab w:val="left" w:pos="2569"/>
        </w:tabs>
        <w:spacing w:before="1"/>
        <w:ind w:left="2569" w:hanging="357"/>
      </w:pPr>
      <w:r>
        <w:rPr>
          <w:color w:val="231F20"/>
        </w:rPr>
        <w:t>Risco</w:t>
      </w:r>
      <w:r>
        <w:rPr>
          <w:color w:val="231F20"/>
          <w:spacing w:val="-3"/>
        </w:rPr>
        <w:t xml:space="preserve"> </w:t>
      </w:r>
      <w:r>
        <w:rPr>
          <w:color w:val="231F20"/>
        </w:rPr>
        <w:t>de</w:t>
      </w:r>
      <w:r>
        <w:rPr>
          <w:color w:val="231F20"/>
          <w:spacing w:val="-1"/>
        </w:rPr>
        <w:t xml:space="preserve"> </w:t>
      </w:r>
      <w:r>
        <w:rPr>
          <w:color w:val="231F20"/>
          <w:spacing w:val="-2"/>
        </w:rPr>
        <w:t>Crédito</w:t>
      </w:r>
    </w:p>
    <w:p w14:paraId="25E8184F" w14:textId="77777777" w:rsidR="00827D97" w:rsidRDefault="00827D97">
      <w:pPr>
        <w:pStyle w:val="Corpodetexto"/>
        <w:spacing w:before="136"/>
        <w:rPr>
          <w:rFonts w:ascii="Arial"/>
          <w:b/>
        </w:rPr>
      </w:pPr>
    </w:p>
    <w:p w14:paraId="53F95342" w14:textId="77777777" w:rsidR="00827D97" w:rsidRDefault="00000000">
      <w:pPr>
        <w:pStyle w:val="Corpodetexto"/>
        <w:spacing w:line="302" w:lineRule="auto"/>
        <w:ind w:left="2212" w:right="221"/>
        <w:jc w:val="both"/>
      </w:pPr>
      <w:r>
        <w:rPr>
          <w:color w:val="231F20"/>
        </w:rPr>
        <w:t xml:space="preserve">Como o Fundo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w:t>
      </w:r>
      <w:r>
        <w:rPr>
          <w:color w:val="231F20"/>
          <w:spacing w:val="-2"/>
        </w:rPr>
        <w:t>crescimento econômico.</w:t>
      </w:r>
      <w:r>
        <w:rPr>
          <w:color w:val="231F20"/>
          <w:spacing w:val="-4"/>
        </w:rPr>
        <w:t xml:space="preserve"> </w:t>
      </w:r>
      <w:r>
        <w:rPr>
          <w:color w:val="231F20"/>
          <w:spacing w:val="-2"/>
        </w:rPr>
        <w:t>Assim,</w:t>
      </w:r>
      <w:r>
        <w:rPr>
          <w:color w:val="231F20"/>
          <w:spacing w:val="-4"/>
        </w:rPr>
        <w:t xml:space="preserve"> </w:t>
      </w:r>
      <w:r>
        <w:rPr>
          <w:color w:val="231F20"/>
          <w:spacing w:val="-2"/>
        </w:rPr>
        <w:t>na hipótese</w:t>
      </w:r>
      <w:r>
        <w:rPr>
          <w:color w:val="231F20"/>
          <w:spacing w:val="-13"/>
        </w:rPr>
        <w:t xml:space="preserve"> </w:t>
      </w:r>
      <w:r>
        <w:rPr>
          <w:color w:val="231F20"/>
          <w:spacing w:val="-2"/>
        </w:rPr>
        <w:t>de</w:t>
      </w:r>
      <w:r>
        <w:rPr>
          <w:color w:val="231F20"/>
          <w:spacing w:val="-11"/>
        </w:rPr>
        <w:t xml:space="preserve"> </w:t>
      </w:r>
      <w:r>
        <w:rPr>
          <w:color w:val="231F20"/>
          <w:spacing w:val="-2"/>
        </w:rPr>
        <w:t>ocorrência</w:t>
      </w:r>
      <w:r>
        <w:rPr>
          <w:color w:val="231F20"/>
          <w:spacing w:val="-10"/>
        </w:rPr>
        <w:t xml:space="preserve"> </w:t>
      </w:r>
      <w:r>
        <w:rPr>
          <w:color w:val="231F20"/>
          <w:spacing w:val="-2"/>
        </w:rPr>
        <w:t>de</w:t>
      </w:r>
      <w:r>
        <w:rPr>
          <w:color w:val="231F20"/>
          <w:spacing w:val="-11"/>
        </w:rPr>
        <w:t xml:space="preserve"> </w:t>
      </w:r>
      <w:r>
        <w:rPr>
          <w:color w:val="231F20"/>
          <w:spacing w:val="-2"/>
        </w:rPr>
        <w:t>um</w:t>
      </w:r>
      <w:r>
        <w:rPr>
          <w:color w:val="231F20"/>
          <w:spacing w:val="-10"/>
        </w:rPr>
        <w:t xml:space="preserve"> </w:t>
      </w:r>
      <w:r>
        <w:rPr>
          <w:color w:val="231F20"/>
          <w:spacing w:val="-2"/>
        </w:rPr>
        <w:t>ou</w:t>
      </w:r>
      <w:r>
        <w:rPr>
          <w:color w:val="231F20"/>
          <w:spacing w:val="-13"/>
        </w:rPr>
        <w:t xml:space="preserve"> </w:t>
      </w:r>
      <w:r>
        <w:rPr>
          <w:color w:val="231F20"/>
          <w:spacing w:val="-2"/>
        </w:rPr>
        <w:t>mais</w:t>
      </w:r>
      <w:r>
        <w:rPr>
          <w:color w:val="231F20"/>
          <w:spacing w:val="-10"/>
        </w:rPr>
        <w:t xml:space="preserve"> </w:t>
      </w:r>
      <w:r>
        <w:rPr>
          <w:color w:val="231F20"/>
          <w:spacing w:val="-2"/>
        </w:rPr>
        <w:t xml:space="preserve">desses </w:t>
      </w:r>
      <w:r>
        <w:rPr>
          <w:color w:val="231F20"/>
        </w:rPr>
        <w:t>eventos,</w:t>
      </w:r>
      <w:r>
        <w:rPr>
          <w:color w:val="231F20"/>
          <w:spacing w:val="-16"/>
        </w:rPr>
        <w:t xml:space="preserve"> </w:t>
      </w:r>
      <w:r>
        <w:rPr>
          <w:color w:val="231F20"/>
        </w:rPr>
        <w:t>poderá</w:t>
      </w:r>
      <w:r>
        <w:rPr>
          <w:color w:val="231F20"/>
          <w:spacing w:val="-15"/>
        </w:rPr>
        <w:t xml:space="preserve"> </w:t>
      </w:r>
      <w:r>
        <w:rPr>
          <w:color w:val="231F20"/>
        </w:rPr>
        <w:t>haver</w:t>
      </w:r>
      <w:r>
        <w:rPr>
          <w:color w:val="231F20"/>
          <w:spacing w:val="-15"/>
        </w:rPr>
        <w:t xml:space="preserve"> </w:t>
      </w:r>
      <w:r>
        <w:rPr>
          <w:color w:val="231F20"/>
        </w:rPr>
        <w:t>o</w:t>
      </w:r>
      <w:r>
        <w:rPr>
          <w:color w:val="231F20"/>
          <w:spacing w:val="-16"/>
        </w:rPr>
        <w:t xml:space="preserve"> </w:t>
      </w:r>
      <w:r>
        <w:rPr>
          <w:color w:val="231F20"/>
        </w:rPr>
        <w:t>aumento</w:t>
      </w:r>
      <w:r>
        <w:rPr>
          <w:color w:val="231F20"/>
          <w:spacing w:val="-15"/>
        </w:rPr>
        <w:t xml:space="preserve"> </w:t>
      </w:r>
      <w:r>
        <w:rPr>
          <w:color w:val="231F20"/>
        </w:rPr>
        <w:t>da</w:t>
      </w:r>
      <w:r>
        <w:rPr>
          <w:color w:val="231F20"/>
          <w:spacing w:val="-15"/>
        </w:rPr>
        <w:t xml:space="preserve"> </w:t>
      </w:r>
      <w:r>
        <w:rPr>
          <w:color w:val="231F20"/>
        </w:rPr>
        <w:t>inadimplência</w:t>
      </w:r>
      <w:r>
        <w:rPr>
          <w:color w:val="231F20"/>
          <w:spacing w:val="-15"/>
        </w:rPr>
        <w:t xml:space="preserve"> </w:t>
      </w:r>
      <w:r>
        <w:rPr>
          <w:color w:val="231F20"/>
        </w:rPr>
        <w:t>dos</w:t>
      </w:r>
      <w:r>
        <w:rPr>
          <w:color w:val="231F20"/>
          <w:spacing w:val="-16"/>
        </w:rPr>
        <w:t xml:space="preserve"> </w:t>
      </w:r>
      <w:r>
        <w:rPr>
          <w:color w:val="231F20"/>
        </w:rPr>
        <w:t>Direitos</w:t>
      </w:r>
      <w:r>
        <w:rPr>
          <w:color w:val="231F20"/>
          <w:spacing w:val="-15"/>
        </w:rPr>
        <w:t xml:space="preserve"> </w:t>
      </w:r>
      <w:r>
        <w:rPr>
          <w:color w:val="231F20"/>
        </w:rPr>
        <w:t>Creditórios,</w:t>
      </w:r>
      <w:r>
        <w:rPr>
          <w:color w:val="231F20"/>
          <w:spacing w:val="-13"/>
        </w:rPr>
        <w:t xml:space="preserve"> </w:t>
      </w:r>
      <w:r>
        <w:rPr>
          <w:color w:val="231F20"/>
        </w:rPr>
        <w:t>com possíveis reflexos negativos nos resultados do Fundo e, eventualmente, na rentabilidade das Cotas.</w:t>
      </w:r>
    </w:p>
    <w:p w14:paraId="1EFBEC89" w14:textId="77777777" w:rsidR="00827D97" w:rsidRDefault="00827D97">
      <w:pPr>
        <w:pStyle w:val="Corpodetexto"/>
        <w:spacing w:before="80"/>
      </w:pPr>
    </w:p>
    <w:p w14:paraId="41AE0A47" w14:textId="77777777" w:rsidR="00827D97" w:rsidRDefault="00000000">
      <w:pPr>
        <w:pStyle w:val="Ttulo3"/>
        <w:numPr>
          <w:ilvl w:val="0"/>
          <w:numId w:val="25"/>
        </w:numPr>
        <w:tabs>
          <w:tab w:val="left" w:pos="2570"/>
        </w:tabs>
        <w:ind w:left="2570" w:hanging="358"/>
      </w:pPr>
      <w:r>
        <w:rPr>
          <w:color w:val="231F20"/>
        </w:rPr>
        <w:t>Cobrança</w:t>
      </w:r>
      <w:r>
        <w:rPr>
          <w:color w:val="231F20"/>
          <w:spacing w:val="-2"/>
        </w:rPr>
        <w:t xml:space="preserve"> </w:t>
      </w:r>
      <w:r>
        <w:rPr>
          <w:color w:val="231F20"/>
        </w:rPr>
        <w:t>judicial,</w:t>
      </w:r>
      <w:r>
        <w:rPr>
          <w:color w:val="231F20"/>
          <w:spacing w:val="-4"/>
        </w:rPr>
        <w:t xml:space="preserve"> </w:t>
      </w:r>
      <w:r>
        <w:rPr>
          <w:color w:val="231F20"/>
        </w:rPr>
        <w:t>arbitral</w:t>
      </w:r>
      <w:r>
        <w:rPr>
          <w:color w:val="231F20"/>
          <w:spacing w:val="-2"/>
        </w:rPr>
        <w:t xml:space="preserve"> </w:t>
      </w:r>
      <w:r>
        <w:rPr>
          <w:color w:val="231F20"/>
        </w:rPr>
        <w:t>e</w:t>
      </w:r>
      <w:r>
        <w:rPr>
          <w:color w:val="231F20"/>
          <w:spacing w:val="-4"/>
        </w:rPr>
        <w:t xml:space="preserve"> </w:t>
      </w:r>
      <w:r>
        <w:rPr>
          <w:color w:val="231F20"/>
          <w:spacing w:val="-2"/>
        </w:rPr>
        <w:t>extrajudicial</w:t>
      </w:r>
    </w:p>
    <w:p w14:paraId="4CCD1CB6" w14:textId="77777777" w:rsidR="00827D97" w:rsidRDefault="00827D97">
      <w:pPr>
        <w:pStyle w:val="Corpodetexto"/>
        <w:spacing w:before="134"/>
        <w:rPr>
          <w:rFonts w:ascii="Arial"/>
          <w:b/>
        </w:rPr>
      </w:pPr>
    </w:p>
    <w:p w14:paraId="73D34090" w14:textId="77777777" w:rsidR="00827D97" w:rsidRDefault="00000000">
      <w:pPr>
        <w:pStyle w:val="Corpodetexto"/>
        <w:spacing w:line="302" w:lineRule="auto"/>
        <w:ind w:left="2212" w:right="226"/>
        <w:jc w:val="both"/>
      </w:pPr>
      <w:r>
        <w:rPr>
          <w:color w:val="231F20"/>
        </w:rPr>
        <w:t>No caso de os Devedores inadimplirem as obrigações de pagamento dos Direitos Creditórios cedidos ao Fundo, poderá haver cobrança judicial, arbitral e/ou extrajudicial dos valores devidos. Nada garante, porém, que referidas cobranças atingirão os resultados almejados, com a recuperação do total dos valores inadimplidos para o Fundo.</w:t>
      </w:r>
    </w:p>
    <w:p w14:paraId="0A60DB56" w14:textId="77777777" w:rsidR="00827D97" w:rsidRDefault="00827D97">
      <w:pPr>
        <w:pStyle w:val="Corpodetexto"/>
        <w:spacing w:before="72"/>
      </w:pPr>
    </w:p>
    <w:p w14:paraId="40CB3202" w14:textId="77777777" w:rsidR="00827D97" w:rsidRDefault="00000000">
      <w:pPr>
        <w:pStyle w:val="Ttulo3"/>
        <w:numPr>
          <w:ilvl w:val="0"/>
          <w:numId w:val="25"/>
        </w:numPr>
        <w:tabs>
          <w:tab w:val="left" w:pos="2570"/>
        </w:tabs>
        <w:ind w:left="2570" w:hanging="358"/>
      </w:pPr>
      <w:r>
        <w:rPr>
          <w:color w:val="231F20"/>
        </w:rPr>
        <w:t>Insuficiência</w:t>
      </w:r>
      <w:r>
        <w:rPr>
          <w:color w:val="231F20"/>
          <w:spacing w:val="-5"/>
        </w:rPr>
        <w:t xml:space="preserve"> </w:t>
      </w:r>
      <w:r>
        <w:rPr>
          <w:color w:val="231F20"/>
        </w:rPr>
        <w:t>de</w:t>
      </w:r>
      <w:r>
        <w:rPr>
          <w:color w:val="231F20"/>
          <w:spacing w:val="-6"/>
        </w:rPr>
        <w:t xml:space="preserve"> </w:t>
      </w:r>
      <w:r>
        <w:rPr>
          <w:color w:val="231F20"/>
        </w:rPr>
        <w:t>recursos</w:t>
      </w:r>
      <w:r>
        <w:rPr>
          <w:color w:val="231F20"/>
          <w:spacing w:val="-4"/>
        </w:rPr>
        <w:t xml:space="preserve"> </w:t>
      </w:r>
      <w:r>
        <w:rPr>
          <w:color w:val="231F20"/>
        </w:rPr>
        <w:t>no</w:t>
      </w:r>
      <w:r>
        <w:rPr>
          <w:color w:val="231F20"/>
          <w:spacing w:val="-6"/>
        </w:rPr>
        <w:t xml:space="preserve"> </w:t>
      </w:r>
      <w:r>
        <w:rPr>
          <w:color w:val="231F20"/>
        </w:rPr>
        <w:t>momento</w:t>
      </w:r>
      <w:r>
        <w:rPr>
          <w:color w:val="231F20"/>
          <w:spacing w:val="-4"/>
        </w:rPr>
        <w:t xml:space="preserve"> </w:t>
      </w:r>
      <w:r>
        <w:rPr>
          <w:color w:val="231F20"/>
        </w:rPr>
        <w:t>da</w:t>
      </w:r>
      <w:r>
        <w:rPr>
          <w:color w:val="231F20"/>
          <w:spacing w:val="-7"/>
        </w:rPr>
        <w:t xml:space="preserve"> </w:t>
      </w:r>
      <w:r>
        <w:rPr>
          <w:color w:val="231F20"/>
        </w:rPr>
        <w:t>liquidação</w:t>
      </w:r>
      <w:r>
        <w:rPr>
          <w:color w:val="231F20"/>
          <w:spacing w:val="-4"/>
        </w:rPr>
        <w:t xml:space="preserve"> </w:t>
      </w:r>
      <w:r>
        <w:rPr>
          <w:color w:val="231F20"/>
        </w:rPr>
        <w:t>do</w:t>
      </w:r>
      <w:r>
        <w:rPr>
          <w:color w:val="231F20"/>
          <w:spacing w:val="-6"/>
        </w:rPr>
        <w:t xml:space="preserve"> </w:t>
      </w:r>
      <w:r>
        <w:rPr>
          <w:color w:val="231F20"/>
          <w:spacing w:val="-2"/>
        </w:rPr>
        <w:t>Fundo</w:t>
      </w:r>
    </w:p>
    <w:p w14:paraId="4E4A404E" w14:textId="77777777" w:rsidR="00827D97" w:rsidRDefault="00827D97">
      <w:pPr>
        <w:pStyle w:val="Corpodetexto"/>
        <w:spacing w:before="134"/>
        <w:rPr>
          <w:rFonts w:ascii="Arial"/>
          <w:b/>
        </w:rPr>
      </w:pPr>
    </w:p>
    <w:p w14:paraId="1191D86A" w14:textId="77777777" w:rsidR="00827D97" w:rsidRDefault="00000000">
      <w:pPr>
        <w:pStyle w:val="Corpodetexto"/>
        <w:spacing w:before="1" w:line="302" w:lineRule="auto"/>
        <w:ind w:left="2212" w:right="221"/>
        <w:jc w:val="both"/>
      </w:pPr>
      <w:r>
        <w:rPr>
          <w:color w:val="231F20"/>
        </w:rPr>
        <w:t>O</w:t>
      </w:r>
      <w:r>
        <w:rPr>
          <w:color w:val="231F20"/>
          <w:spacing w:val="-1"/>
        </w:rPr>
        <w:t xml:space="preserve"> </w:t>
      </w:r>
      <w:r>
        <w:rPr>
          <w:color w:val="231F20"/>
        </w:rPr>
        <w:t>Fundo poderá ser antecipadamente liquidado conforme o disposto na neste Regulamento. Ocorrendo a liquidação, o Fundo pode não dispor de recursos para</w:t>
      </w:r>
      <w:r>
        <w:rPr>
          <w:color w:val="231F20"/>
          <w:spacing w:val="-14"/>
        </w:rPr>
        <w:t xml:space="preserve"> </w:t>
      </w:r>
      <w:r>
        <w:rPr>
          <w:color w:val="231F20"/>
        </w:rPr>
        <w:t>pagamento</w:t>
      </w:r>
      <w:r>
        <w:rPr>
          <w:color w:val="231F20"/>
          <w:spacing w:val="-14"/>
        </w:rPr>
        <w:t xml:space="preserve"> </w:t>
      </w:r>
      <w:r>
        <w:rPr>
          <w:color w:val="231F20"/>
        </w:rPr>
        <w:t>aos</w:t>
      </w:r>
      <w:r>
        <w:rPr>
          <w:color w:val="231F20"/>
          <w:spacing w:val="-12"/>
        </w:rPr>
        <w:t xml:space="preserve"> </w:t>
      </w:r>
      <w:r>
        <w:rPr>
          <w:color w:val="231F20"/>
        </w:rPr>
        <w:t>Cotistas</w:t>
      </w:r>
      <w:r>
        <w:rPr>
          <w:color w:val="231F20"/>
          <w:spacing w:val="-14"/>
        </w:rPr>
        <w:t xml:space="preserve"> </w:t>
      </w:r>
      <w:r>
        <w:rPr>
          <w:color w:val="231F20"/>
        </w:rPr>
        <w:t>em</w:t>
      </w:r>
      <w:r>
        <w:rPr>
          <w:color w:val="231F20"/>
          <w:spacing w:val="-13"/>
        </w:rPr>
        <w:t xml:space="preserve"> </w:t>
      </w:r>
      <w:r>
        <w:rPr>
          <w:color w:val="231F20"/>
        </w:rPr>
        <w:t>hipótese</w:t>
      </w:r>
      <w:r>
        <w:rPr>
          <w:color w:val="231F20"/>
          <w:spacing w:val="-14"/>
        </w:rPr>
        <w:t xml:space="preserve"> </w:t>
      </w:r>
      <w:r>
        <w:rPr>
          <w:color w:val="231F20"/>
        </w:rPr>
        <w:t>de,</w:t>
      </w:r>
      <w:r>
        <w:rPr>
          <w:color w:val="231F20"/>
          <w:spacing w:val="-12"/>
        </w:rPr>
        <w:t xml:space="preserve"> </w:t>
      </w:r>
      <w:r>
        <w:rPr>
          <w:color w:val="231F20"/>
        </w:rPr>
        <w:t>por</w:t>
      </w:r>
      <w:r>
        <w:rPr>
          <w:color w:val="231F20"/>
          <w:spacing w:val="-16"/>
        </w:rPr>
        <w:t xml:space="preserve"> </w:t>
      </w:r>
      <w:r>
        <w:rPr>
          <w:color w:val="231F20"/>
        </w:rPr>
        <w:t>exemplo,</w:t>
      </w:r>
      <w:r>
        <w:rPr>
          <w:color w:val="231F20"/>
          <w:spacing w:val="-8"/>
        </w:rPr>
        <w:t xml:space="preserve"> </w:t>
      </w:r>
      <w:r>
        <w:rPr>
          <w:color w:val="231F20"/>
        </w:rPr>
        <w:t>o</w:t>
      </w:r>
      <w:r>
        <w:rPr>
          <w:color w:val="231F20"/>
          <w:spacing w:val="-14"/>
        </w:rPr>
        <w:t xml:space="preserve"> </w:t>
      </w:r>
      <w:r>
        <w:rPr>
          <w:color w:val="231F20"/>
        </w:rPr>
        <w:t>adimplemento</w:t>
      </w:r>
      <w:r>
        <w:rPr>
          <w:color w:val="231F20"/>
          <w:spacing w:val="-11"/>
        </w:rPr>
        <w:t xml:space="preserve"> </w:t>
      </w:r>
      <w:r>
        <w:rPr>
          <w:color w:val="231F20"/>
        </w:rPr>
        <w:t>das parcelas dos Direitos Creditórios do Fundo ainda não ser exigível dos Devedores. Neste caso, o pagamento aos Cotistas ficaria condicionado: (i) ao vencimento e pagamento pelos Devedores das parcelas relativas aos Direitos Creditórios</w:t>
      </w:r>
      <w:r>
        <w:rPr>
          <w:color w:val="231F20"/>
          <w:spacing w:val="-3"/>
        </w:rPr>
        <w:t xml:space="preserve"> </w:t>
      </w:r>
      <w:r>
        <w:rPr>
          <w:color w:val="231F20"/>
        </w:rPr>
        <w:t>do</w:t>
      </w:r>
      <w:r>
        <w:rPr>
          <w:color w:val="231F20"/>
          <w:spacing w:val="-3"/>
        </w:rPr>
        <w:t xml:space="preserve"> </w:t>
      </w:r>
      <w:r>
        <w:rPr>
          <w:color w:val="231F20"/>
        </w:rPr>
        <w:t>Fundo;</w:t>
      </w:r>
      <w:r>
        <w:rPr>
          <w:color w:val="231F20"/>
          <w:spacing w:val="-4"/>
        </w:rPr>
        <w:t xml:space="preserve"> </w:t>
      </w:r>
      <w:r>
        <w:rPr>
          <w:color w:val="231F20"/>
        </w:rPr>
        <w:t>(ii)</w:t>
      </w:r>
      <w:r>
        <w:rPr>
          <w:color w:val="231F20"/>
          <w:spacing w:val="-3"/>
        </w:rPr>
        <w:t xml:space="preserve"> </w:t>
      </w:r>
      <w:r>
        <w:rPr>
          <w:color w:val="231F20"/>
        </w:rPr>
        <w:t>à</w:t>
      </w:r>
      <w:r>
        <w:rPr>
          <w:color w:val="231F20"/>
          <w:spacing w:val="-3"/>
        </w:rPr>
        <w:t xml:space="preserve"> </w:t>
      </w:r>
      <w:r>
        <w:rPr>
          <w:color w:val="231F20"/>
        </w:rPr>
        <w:t>venda</w:t>
      </w:r>
      <w:r>
        <w:rPr>
          <w:color w:val="231F20"/>
          <w:spacing w:val="-3"/>
        </w:rPr>
        <w:t xml:space="preserve"> </w:t>
      </w:r>
      <w:r>
        <w:rPr>
          <w:color w:val="231F20"/>
        </w:rPr>
        <w:t>dos</w:t>
      </w:r>
      <w:r>
        <w:rPr>
          <w:color w:val="231F20"/>
          <w:spacing w:val="-3"/>
        </w:rPr>
        <w:t xml:space="preserve"> </w:t>
      </w:r>
      <w:r>
        <w:rPr>
          <w:color w:val="231F20"/>
        </w:rPr>
        <w:t>Direitos</w:t>
      </w:r>
      <w:r>
        <w:rPr>
          <w:color w:val="231F20"/>
          <w:spacing w:val="-3"/>
        </w:rPr>
        <w:t xml:space="preserve"> </w:t>
      </w:r>
      <w:r>
        <w:rPr>
          <w:color w:val="231F20"/>
        </w:rPr>
        <w:t>Creditórios</w:t>
      </w:r>
      <w:r>
        <w:rPr>
          <w:color w:val="231F20"/>
          <w:spacing w:val="-2"/>
        </w:rPr>
        <w:t xml:space="preserve"> </w:t>
      </w:r>
      <w:r>
        <w:rPr>
          <w:color w:val="231F20"/>
        </w:rPr>
        <w:t>a</w:t>
      </w:r>
      <w:r>
        <w:rPr>
          <w:color w:val="231F20"/>
          <w:spacing w:val="-5"/>
        </w:rPr>
        <w:t xml:space="preserve"> </w:t>
      </w:r>
      <w:r>
        <w:rPr>
          <w:color w:val="231F20"/>
        </w:rPr>
        <w:t>terceiros,</w:t>
      </w:r>
      <w:r>
        <w:rPr>
          <w:color w:val="231F20"/>
          <w:spacing w:val="-2"/>
        </w:rPr>
        <w:t xml:space="preserve"> </w:t>
      </w:r>
      <w:r>
        <w:rPr>
          <w:color w:val="231F20"/>
        </w:rPr>
        <w:t>com</w:t>
      </w:r>
      <w:r>
        <w:rPr>
          <w:color w:val="231F20"/>
          <w:spacing w:val="-2"/>
        </w:rPr>
        <w:t xml:space="preserve"> </w:t>
      </w:r>
      <w:r>
        <w:rPr>
          <w:color w:val="231F20"/>
        </w:rPr>
        <w:t xml:space="preserve">risco de deságio capaz de comprometer o Patrimônio Líquido; ou (iii) ao resgate de Cotas em Direitos Creditórios, exclusivamente nas hipóteses de liquidação antecipada do Fundo. Nas três situações, os Cotistas podem sofrer prejuízos </w:t>
      </w:r>
      <w:r>
        <w:rPr>
          <w:color w:val="231F20"/>
          <w:spacing w:val="-2"/>
        </w:rPr>
        <w:t>patrimoniais.</w:t>
      </w:r>
    </w:p>
    <w:p w14:paraId="23281973" w14:textId="77777777" w:rsidR="00827D97" w:rsidRDefault="00827D97">
      <w:pPr>
        <w:pStyle w:val="Corpodetexto"/>
        <w:spacing w:before="77"/>
      </w:pPr>
    </w:p>
    <w:p w14:paraId="54651A6E" w14:textId="77777777" w:rsidR="00827D97" w:rsidRDefault="00000000">
      <w:pPr>
        <w:pStyle w:val="Ttulo3"/>
        <w:numPr>
          <w:ilvl w:val="0"/>
          <w:numId w:val="25"/>
        </w:numPr>
        <w:tabs>
          <w:tab w:val="left" w:pos="2569"/>
        </w:tabs>
        <w:spacing w:before="1"/>
        <w:ind w:left="2569" w:hanging="357"/>
      </w:pPr>
      <w:r>
        <w:rPr>
          <w:color w:val="231F20"/>
        </w:rPr>
        <w:t>Risco</w:t>
      </w:r>
      <w:r>
        <w:rPr>
          <w:color w:val="231F20"/>
          <w:spacing w:val="-4"/>
        </w:rPr>
        <w:t xml:space="preserve"> </w:t>
      </w:r>
      <w:r>
        <w:rPr>
          <w:color w:val="231F20"/>
        </w:rPr>
        <w:t>Decorrente</w:t>
      </w:r>
      <w:r>
        <w:rPr>
          <w:color w:val="231F20"/>
          <w:spacing w:val="-3"/>
        </w:rPr>
        <w:t xml:space="preserve"> </w:t>
      </w:r>
      <w:r>
        <w:rPr>
          <w:color w:val="231F20"/>
        </w:rPr>
        <w:t>do</w:t>
      </w:r>
      <w:r>
        <w:rPr>
          <w:color w:val="231F20"/>
          <w:spacing w:val="-9"/>
        </w:rPr>
        <w:t xml:space="preserve"> </w:t>
      </w:r>
      <w:r>
        <w:rPr>
          <w:color w:val="231F20"/>
        </w:rPr>
        <w:t>Apreçamento</w:t>
      </w:r>
      <w:r>
        <w:rPr>
          <w:color w:val="231F20"/>
          <w:spacing w:val="-5"/>
        </w:rPr>
        <w:t xml:space="preserve"> </w:t>
      </w:r>
      <w:r>
        <w:rPr>
          <w:color w:val="231F20"/>
        </w:rPr>
        <w:t>dos</w:t>
      </w:r>
      <w:r>
        <w:rPr>
          <w:color w:val="231F20"/>
          <w:spacing w:val="-5"/>
        </w:rPr>
        <w:t xml:space="preserve"> </w:t>
      </w:r>
      <w:r>
        <w:rPr>
          <w:color w:val="231F20"/>
          <w:spacing w:val="-2"/>
        </w:rPr>
        <w:t>Ativos</w:t>
      </w:r>
    </w:p>
    <w:p w14:paraId="45B3DD01" w14:textId="77777777" w:rsidR="00827D97" w:rsidRDefault="00827D97">
      <w:pPr>
        <w:pStyle w:val="Corpodetexto"/>
        <w:spacing w:before="134"/>
        <w:rPr>
          <w:rFonts w:ascii="Arial"/>
          <w:b/>
        </w:rPr>
      </w:pPr>
    </w:p>
    <w:p w14:paraId="2032508C" w14:textId="77777777" w:rsidR="00827D97" w:rsidRDefault="00000000">
      <w:pPr>
        <w:pStyle w:val="Corpodetexto"/>
        <w:spacing w:line="302" w:lineRule="auto"/>
        <w:ind w:left="2212" w:right="221"/>
        <w:jc w:val="both"/>
      </w:pPr>
      <w:r>
        <w:rPr>
          <w:color w:val="231F20"/>
          <w:spacing w:val="-2"/>
        </w:rPr>
        <w:t>O</w:t>
      </w:r>
      <w:r>
        <w:rPr>
          <w:color w:val="231F20"/>
          <w:spacing w:val="-4"/>
        </w:rPr>
        <w:t xml:space="preserve"> </w:t>
      </w:r>
      <w:r>
        <w:rPr>
          <w:color w:val="231F20"/>
          <w:spacing w:val="-2"/>
        </w:rPr>
        <w:t>apreçamento</w:t>
      </w:r>
      <w:r>
        <w:rPr>
          <w:color w:val="231F20"/>
          <w:spacing w:val="-8"/>
        </w:rPr>
        <w:t xml:space="preserve"> </w:t>
      </w:r>
      <w:r>
        <w:rPr>
          <w:color w:val="231F20"/>
          <w:spacing w:val="-2"/>
        </w:rPr>
        <w:t>dos</w:t>
      </w:r>
      <w:r>
        <w:rPr>
          <w:color w:val="231F20"/>
          <w:spacing w:val="-6"/>
        </w:rPr>
        <w:t xml:space="preserve"> </w:t>
      </w:r>
      <w:r>
        <w:rPr>
          <w:color w:val="231F20"/>
          <w:spacing w:val="-2"/>
        </w:rPr>
        <w:t>Ativos</w:t>
      </w:r>
      <w:r>
        <w:rPr>
          <w:color w:val="231F20"/>
          <w:spacing w:val="-4"/>
        </w:rPr>
        <w:t xml:space="preserve"> </w:t>
      </w:r>
      <w:r>
        <w:rPr>
          <w:color w:val="231F20"/>
          <w:spacing w:val="-2"/>
        </w:rPr>
        <w:t>integrantes</w:t>
      </w:r>
      <w:r>
        <w:rPr>
          <w:color w:val="231F20"/>
          <w:spacing w:val="-8"/>
        </w:rPr>
        <w:t xml:space="preserve"> </w:t>
      </w:r>
      <w:r>
        <w:rPr>
          <w:color w:val="231F20"/>
          <w:spacing w:val="-2"/>
        </w:rPr>
        <w:t>da</w:t>
      </w:r>
      <w:r>
        <w:rPr>
          <w:color w:val="231F20"/>
          <w:spacing w:val="-8"/>
        </w:rPr>
        <w:t xml:space="preserve"> </w:t>
      </w:r>
      <w:r>
        <w:rPr>
          <w:color w:val="231F20"/>
          <w:spacing w:val="-2"/>
        </w:rPr>
        <w:t>Carteira</w:t>
      </w:r>
      <w:r>
        <w:rPr>
          <w:color w:val="231F20"/>
          <w:spacing w:val="-10"/>
        </w:rPr>
        <w:t xml:space="preserve"> </w:t>
      </w:r>
      <w:r>
        <w:rPr>
          <w:color w:val="231F20"/>
          <w:spacing w:val="-2"/>
        </w:rPr>
        <w:t>do</w:t>
      </w:r>
      <w:r>
        <w:rPr>
          <w:color w:val="231F20"/>
          <w:spacing w:val="-4"/>
        </w:rPr>
        <w:t xml:space="preserve"> </w:t>
      </w:r>
      <w:r>
        <w:rPr>
          <w:color w:val="231F20"/>
          <w:spacing w:val="-2"/>
        </w:rPr>
        <w:t>Fundo</w:t>
      </w:r>
      <w:r>
        <w:rPr>
          <w:color w:val="231F20"/>
          <w:spacing w:val="-8"/>
        </w:rPr>
        <w:t xml:space="preserve"> </w:t>
      </w:r>
      <w:r>
        <w:rPr>
          <w:color w:val="231F20"/>
          <w:spacing w:val="-2"/>
        </w:rPr>
        <w:t>deverá</w:t>
      </w:r>
      <w:r>
        <w:rPr>
          <w:color w:val="231F20"/>
          <w:spacing w:val="-6"/>
        </w:rPr>
        <w:t xml:space="preserve"> </w:t>
      </w:r>
      <w:r>
        <w:rPr>
          <w:color w:val="231F20"/>
          <w:spacing w:val="-2"/>
        </w:rPr>
        <w:t>ser</w:t>
      </w:r>
      <w:r>
        <w:rPr>
          <w:color w:val="231F20"/>
          <w:spacing w:val="-5"/>
        </w:rPr>
        <w:t xml:space="preserve"> </w:t>
      </w:r>
      <w:r>
        <w:rPr>
          <w:color w:val="231F20"/>
          <w:spacing w:val="-2"/>
        </w:rPr>
        <w:t xml:space="preserve">realizado </w:t>
      </w:r>
      <w:r>
        <w:rPr>
          <w:color w:val="231F20"/>
        </w:rPr>
        <w:t>de acordo com os critérios e procedimentos para registro e avaliação estabelecidos</w:t>
      </w:r>
      <w:r>
        <w:rPr>
          <w:color w:val="231F20"/>
          <w:spacing w:val="-13"/>
        </w:rPr>
        <w:t xml:space="preserve"> </w:t>
      </w:r>
      <w:r>
        <w:rPr>
          <w:color w:val="231F20"/>
        </w:rPr>
        <w:t>na</w:t>
      </w:r>
      <w:r>
        <w:rPr>
          <w:color w:val="231F20"/>
          <w:spacing w:val="-13"/>
        </w:rPr>
        <w:t xml:space="preserve"> </w:t>
      </w:r>
      <w:r>
        <w:rPr>
          <w:color w:val="231F20"/>
        </w:rPr>
        <w:t>regulamentação</w:t>
      </w:r>
      <w:r>
        <w:rPr>
          <w:color w:val="231F20"/>
          <w:spacing w:val="-16"/>
        </w:rPr>
        <w:t xml:space="preserve"> </w:t>
      </w:r>
      <w:r>
        <w:rPr>
          <w:color w:val="231F20"/>
        </w:rPr>
        <w:t>em</w:t>
      </w:r>
      <w:r>
        <w:rPr>
          <w:color w:val="231F20"/>
          <w:spacing w:val="-14"/>
        </w:rPr>
        <w:t xml:space="preserve"> </w:t>
      </w:r>
      <w:r>
        <w:rPr>
          <w:color w:val="231F20"/>
        </w:rPr>
        <w:t>vigor.</w:t>
      </w:r>
      <w:r>
        <w:rPr>
          <w:color w:val="231F20"/>
          <w:spacing w:val="-11"/>
        </w:rPr>
        <w:t xml:space="preserve"> </w:t>
      </w:r>
      <w:r>
        <w:rPr>
          <w:color w:val="231F20"/>
        </w:rPr>
        <w:t>Referidos</w:t>
      </w:r>
      <w:r>
        <w:rPr>
          <w:color w:val="231F20"/>
          <w:spacing w:val="-13"/>
        </w:rPr>
        <w:t xml:space="preserve"> </w:t>
      </w:r>
      <w:r>
        <w:rPr>
          <w:color w:val="231F20"/>
        </w:rPr>
        <w:t>critérios</w:t>
      </w:r>
      <w:r>
        <w:rPr>
          <w:color w:val="231F20"/>
          <w:spacing w:val="-13"/>
        </w:rPr>
        <w:t xml:space="preserve"> </w:t>
      </w:r>
      <w:r>
        <w:rPr>
          <w:color w:val="231F20"/>
        </w:rPr>
        <w:t>de</w:t>
      </w:r>
      <w:r>
        <w:rPr>
          <w:color w:val="231F20"/>
          <w:spacing w:val="-13"/>
        </w:rPr>
        <w:t xml:space="preserve"> </w:t>
      </w:r>
      <w:r>
        <w:rPr>
          <w:color w:val="231F20"/>
        </w:rPr>
        <w:t>avaliação,</w:t>
      </w:r>
      <w:r>
        <w:rPr>
          <w:color w:val="231F20"/>
          <w:spacing w:val="-13"/>
        </w:rPr>
        <w:t xml:space="preserve"> </w:t>
      </w:r>
      <w:r>
        <w:rPr>
          <w:color w:val="231F20"/>
        </w:rPr>
        <w:t>tais como</w:t>
      </w:r>
      <w:r>
        <w:rPr>
          <w:color w:val="231F20"/>
          <w:spacing w:val="-7"/>
        </w:rPr>
        <w:t xml:space="preserve"> </w:t>
      </w:r>
      <w:r>
        <w:rPr>
          <w:color w:val="231F20"/>
        </w:rPr>
        <w:t>os</w:t>
      </w:r>
      <w:r>
        <w:rPr>
          <w:color w:val="231F20"/>
          <w:spacing w:val="-7"/>
        </w:rPr>
        <w:t xml:space="preserve"> </w:t>
      </w:r>
      <w:r>
        <w:rPr>
          <w:color w:val="231F20"/>
        </w:rPr>
        <w:t>de</w:t>
      </w:r>
      <w:r>
        <w:rPr>
          <w:color w:val="231F20"/>
          <w:spacing w:val="-9"/>
        </w:rPr>
        <w:t xml:space="preserve"> </w:t>
      </w:r>
      <w:r>
        <w:rPr>
          <w:color w:val="231F20"/>
        </w:rPr>
        <w:t>marcação</w:t>
      </w:r>
      <w:r>
        <w:rPr>
          <w:color w:val="231F20"/>
          <w:spacing w:val="-7"/>
        </w:rPr>
        <w:t xml:space="preserve"> </w:t>
      </w:r>
      <w:r>
        <w:rPr>
          <w:color w:val="231F20"/>
        </w:rPr>
        <w:t>a</w:t>
      </w:r>
      <w:r>
        <w:rPr>
          <w:color w:val="231F20"/>
          <w:spacing w:val="-10"/>
        </w:rPr>
        <w:t xml:space="preserve"> </w:t>
      </w:r>
      <w:r>
        <w:rPr>
          <w:color w:val="231F20"/>
        </w:rPr>
        <w:t>mercado,</w:t>
      </w:r>
      <w:r>
        <w:rPr>
          <w:color w:val="231F20"/>
          <w:spacing w:val="-7"/>
        </w:rPr>
        <w:t xml:space="preserve"> </w:t>
      </w:r>
      <w:r>
        <w:rPr>
          <w:color w:val="231F20"/>
        </w:rPr>
        <w:t>poderão</w:t>
      </w:r>
      <w:r>
        <w:rPr>
          <w:color w:val="231F20"/>
          <w:spacing w:val="-7"/>
        </w:rPr>
        <w:t xml:space="preserve"> </w:t>
      </w:r>
      <w:r>
        <w:rPr>
          <w:color w:val="231F20"/>
        </w:rPr>
        <w:t>ocasionar</w:t>
      </w:r>
      <w:r>
        <w:rPr>
          <w:color w:val="231F20"/>
          <w:spacing w:val="-7"/>
        </w:rPr>
        <w:t xml:space="preserve"> </w:t>
      </w:r>
      <w:r>
        <w:rPr>
          <w:color w:val="231F20"/>
        </w:rPr>
        <w:t>variações</w:t>
      </w:r>
      <w:r>
        <w:rPr>
          <w:color w:val="231F20"/>
          <w:spacing w:val="-7"/>
        </w:rPr>
        <w:t xml:space="preserve"> </w:t>
      </w:r>
      <w:r>
        <w:rPr>
          <w:color w:val="231F20"/>
        </w:rPr>
        <w:t>nos</w:t>
      </w:r>
      <w:r>
        <w:rPr>
          <w:color w:val="231F20"/>
          <w:spacing w:val="-7"/>
        </w:rPr>
        <w:t xml:space="preserve"> </w:t>
      </w:r>
      <w:r>
        <w:rPr>
          <w:color w:val="231F20"/>
        </w:rPr>
        <w:t>valores</w:t>
      </w:r>
      <w:r>
        <w:rPr>
          <w:color w:val="231F20"/>
          <w:spacing w:val="-7"/>
        </w:rPr>
        <w:t xml:space="preserve"> </w:t>
      </w:r>
      <w:r>
        <w:rPr>
          <w:color w:val="231F20"/>
        </w:rPr>
        <w:t>dos Ativos</w:t>
      </w:r>
      <w:r>
        <w:rPr>
          <w:color w:val="231F20"/>
          <w:spacing w:val="-5"/>
        </w:rPr>
        <w:t xml:space="preserve"> </w:t>
      </w:r>
      <w:r>
        <w:rPr>
          <w:color w:val="231F20"/>
        </w:rPr>
        <w:t>integrantes</w:t>
      </w:r>
      <w:r>
        <w:rPr>
          <w:color w:val="231F20"/>
          <w:spacing w:val="-5"/>
        </w:rPr>
        <w:t xml:space="preserve"> </w:t>
      </w:r>
      <w:r>
        <w:rPr>
          <w:color w:val="231F20"/>
        </w:rPr>
        <w:t>da</w:t>
      </w:r>
      <w:r>
        <w:rPr>
          <w:color w:val="231F20"/>
          <w:spacing w:val="-5"/>
        </w:rPr>
        <w:t xml:space="preserve"> </w:t>
      </w:r>
      <w:r>
        <w:rPr>
          <w:color w:val="231F20"/>
        </w:rPr>
        <w:t>Carteira</w:t>
      </w:r>
      <w:r>
        <w:rPr>
          <w:color w:val="231F20"/>
          <w:spacing w:val="-5"/>
        </w:rPr>
        <w:t xml:space="preserve"> </w:t>
      </w:r>
      <w:r>
        <w:rPr>
          <w:color w:val="231F20"/>
        </w:rPr>
        <w:t>do</w:t>
      </w:r>
      <w:r>
        <w:rPr>
          <w:color w:val="231F20"/>
          <w:spacing w:val="-8"/>
        </w:rPr>
        <w:t xml:space="preserve"> </w:t>
      </w:r>
      <w:r>
        <w:rPr>
          <w:color w:val="231F20"/>
        </w:rPr>
        <w:t>Fundo,</w:t>
      </w:r>
      <w:r>
        <w:rPr>
          <w:color w:val="231F20"/>
          <w:spacing w:val="-5"/>
        </w:rPr>
        <w:t xml:space="preserve"> </w:t>
      </w:r>
      <w:r>
        <w:rPr>
          <w:color w:val="231F20"/>
        </w:rPr>
        <w:t>resultando</w:t>
      </w:r>
      <w:r>
        <w:rPr>
          <w:color w:val="231F20"/>
          <w:spacing w:val="-5"/>
        </w:rPr>
        <w:t xml:space="preserve"> </w:t>
      </w:r>
      <w:r>
        <w:rPr>
          <w:color w:val="231F20"/>
        </w:rPr>
        <w:t>em</w:t>
      </w:r>
      <w:r>
        <w:rPr>
          <w:color w:val="231F20"/>
          <w:spacing w:val="-5"/>
        </w:rPr>
        <w:t xml:space="preserve"> </w:t>
      </w:r>
      <w:r>
        <w:rPr>
          <w:color w:val="231F20"/>
        </w:rPr>
        <w:t>aumento</w:t>
      </w:r>
      <w:r>
        <w:rPr>
          <w:color w:val="231F20"/>
          <w:spacing w:val="-7"/>
        </w:rPr>
        <w:t xml:space="preserve"> </w:t>
      </w:r>
      <w:r>
        <w:rPr>
          <w:color w:val="231F20"/>
        </w:rPr>
        <w:t>ou</w:t>
      </w:r>
      <w:r>
        <w:rPr>
          <w:color w:val="231F20"/>
          <w:spacing w:val="-5"/>
        </w:rPr>
        <w:t xml:space="preserve"> </w:t>
      </w:r>
      <w:r>
        <w:rPr>
          <w:color w:val="231F20"/>
        </w:rPr>
        <w:t>redução</w:t>
      </w:r>
      <w:r>
        <w:rPr>
          <w:color w:val="231F20"/>
          <w:spacing w:val="-5"/>
        </w:rPr>
        <w:t xml:space="preserve"> </w:t>
      </w:r>
      <w:r>
        <w:rPr>
          <w:color w:val="231F20"/>
        </w:rPr>
        <w:t>do valor das Cotas.</w:t>
      </w:r>
    </w:p>
    <w:p w14:paraId="4548D4E3" w14:textId="77777777" w:rsidR="00827D97" w:rsidRDefault="00827D97">
      <w:pPr>
        <w:pStyle w:val="Corpodetexto"/>
        <w:spacing w:line="302" w:lineRule="auto"/>
        <w:jc w:val="both"/>
        <w:sectPr w:rsidR="00827D97">
          <w:pgSz w:w="11910" w:h="16840"/>
          <w:pgMar w:top="1420" w:right="850" w:bottom="1120" w:left="850" w:header="162" w:footer="921" w:gutter="0"/>
          <w:cols w:space="720"/>
        </w:sectPr>
      </w:pPr>
    </w:p>
    <w:p w14:paraId="161BF3FD" w14:textId="77777777" w:rsidR="00827D97" w:rsidRDefault="00827D97">
      <w:pPr>
        <w:pStyle w:val="Corpodetexto"/>
        <w:spacing w:before="68"/>
        <w:rPr>
          <w:sz w:val="24"/>
        </w:rPr>
      </w:pPr>
    </w:p>
    <w:p w14:paraId="496BFD7D" w14:textId="77777777" w:rsidR="00827D97" w:rsidRDefault="00000000">
      <w:pPr>
        <w:pStyle w:val="Ttulo1"/>
        <w:tabs>
          <w:tab w:val="left" w:pos="2212"/>
          <w:tab w:val="left" w:pos="4213"/>
          <w:tab w:val="left" w:pos="5485"/>
          <w:tab w:val="left" w:pos="5998"/>
          <w:tab w:val="left" w:pos="7373"/>
          <w:tab w:val="left" w:pos="8056"/>
          <w:tab w:val="left" w:pos="9755"/>
        </w:tabs>
        <w:spacing w:line="278" w:lineRule="auto"/>
        <w:ind w:right="113"/>
      </w:pPr>
      <w:r>
        <w:rPr>
          <w:color w:val="231F20"/>
        </w:rPr>
        <w:t>CAPÍTULO</w:t>
      </w:r>
      <w:r>
        <w:rPr>
          <w:color w:val="231F20"/>
          <w:spacing w:val="-42"/>
        </w:rPr>
        <w:t xml:space="preserve"> </w:t>
      </w:r>
      <w:r>
        <w:rPr>
          <w:color w:val="231F20"/>
        </w:rPr>
        <w:t>XXII.</w:t>
      </w:r>
      <w:r>
        <w:rPr>
          <w:color w:val="231F20"/>
        </w:rPr>
        <w:tab/>
      </w:r>
      <w:r>
        <w:rPr>
          <w:color w:val="231F20"/>
          <w:spacing w:val="-2"/>
        </w:rPr>
        <w:t>DISPOSIÇÕES</w:t>
      </w:r>
      <w:r>
        <w:rPr>
          <w:color w:val="231F20"/>
        </w:rPr>
        <w:tab/>
      </w:r>
      <w:r>
        <w:rPr>
          <w:color w:val="231F20"/>
          <w:spacing w:val="-2"/>
        </w:rPr>
        <w:t>GERAIS</w:t>
      </w:r>
      <w:r>
        <w:rPr>
          <w:color w:val="231F20"/>
        </w:rPr>
        <w:tab/>
      </w:r>
      <w:r>
        <w:rPr>
          <w:color w:val="231F20"/>
          <w:spacing w:val="-10"/>
        </w:rPr>
        <w:t>E</w:t>
      </w:r>
      <w:r>
        <w:rPr>
          <w:color w:val="231F20"/>
        </w:rPr>
        <w:tab/>
      </w:r>
      <w:r>
        <w:rPr>
          <w:color w:val="231F20"/>
          <w:spacing w:val="-2"/>
        </w:rPr>
        <w:t>REGRAS</w:t>
      </w:r>
      <w:r>
        <w:rPr>
          <w:color w:val="231F20"/>
        </w:rPr>
        <w:tab/>
      </w:r>
      <w:r>
        <w:rPr>
          <w:color w:val="231F20"/>
          <w:spacing w:val="-6"/>
        </w:rPr>
        <w:t>DE</w:t>
      </w:r>
      <w:r>
        <w:rPr>
          <w:color w:val="231F20"/>
        </w:rPr>
        <w:tab/>
      </w:r>
      <w:r>
        <w:rPr>
          <w:color w:val="231F20"/>
          <w:spacing w:val="-2"/>
        </w:rPr>
        <w:t>SOLUÇÕES</w:t>
      </w:r>
      <w:r>
        <w:rPr>
          <w:color w:val="231F20"/>
        </w:rPr>
        <w:tab/>
      </w:r>
      <w:r>
        <w:rPr>
          <w:color w:val="231F20"/>
          <w:spacing w:val="-6"/>
        </w:rPr>
        <w:t xml:space="preserve">DE </w:t>
      </w:r>
      <w:r>
        <w:rPr>
          <w:color w:val="231F20"/>
          <w:spacing w:val="-2"/>
        </w:rPr>
        <w:t>CONTROVÉRSIAS</w:t>
      </w:r>
    </w:p>
    <w:p w14:paraId="4EE87050" w14:textId="77777777" w:rsidR="00827D97" w:rsidRDefault="00827D97">
      <w:pPr>
        <w:pStyle w:val="Corpodetexto"/>
        <w:spacing w:before="62"/>
        <w:rPr>
          <w:rFonts w:ascii="Arial"/>
          <w:b/>
          <w:sz w:val="24"/>
        </w:rPr>
      </w:pPr>
    </w:p>
    <w:p w14:paraId="462986FA" w14:textId="77777777" w:rsidR="00827D97" w:rsidRDefault="00000000">
      <w:pPr>
        <w:pStyle w:val="Corpodetexto"/>
        <w:tabs>
          <w:tab w:val="left" w:pos="2212"/>
          <w:tab w:val="left" w:pos="8741"/>
        </w:tabs>
        <w:spacing w:line="304" w:lineRule="auto"/>
        <w:ind w:left="2212" w:right="223" w:hanging="1864"/>
        <w:jc w:val="both"/>
      </w:pPr>
      <w:r>
        <w:rPr>
          <w:rFonts w:ascii="Arial" w:hAnsi="Arial"/>
          <w:b/>
          <w:color w:val="231F20"/>
        </w:rPr>
        <w:t>Artigo 85.</w:t>
      </w:r>
      <w:r>
        <w:rPr>
          <w:rFonts w:ascii="Arial" w:hAnsi="Arial"/>
          <w:b/>
          <w:color w:val="231F20"/>
        </w:rPr>
        <w:tab/>
      </w:r>
      <w:r>
        <w:rPr>
          <w:color w:val="231F20"/>
        </w:rPr>
        <w:t>As</w:t>
      </w:r>
      <w:r>
        <w:rPr>
          <w:color w:val="231F20"/>
          <w:spacing w:val="-1"/>
        </w:rPr>
        <w:t xml:space="preserve"> </w:t>
      </w:r>
      <w:r>
        <w:rPr>
          <w:color w:val="231F20"/>
        </w:rPr>
        <w:t>informações</w:t>
      </w:r>
      <w:r>
        <w:rPr>
          <w:color w:val="231F20"/>
          <w:spacing w:val="-4"/>
        </w:rPr>
        <w:t xml:space="preserve"> </w:t>
      </w:r>
      <w:r>
        <w:rPr>
          <w:color w:val="231F20"/>
        </w:rPr>
        <w:t>ou</w:t>
      </w:r>
      <w:r>
        <w:rPr>
          <w:color w:val="231F20"/>
          <w:spacing w:val="-5"/>
        </w:rPr>
        <w:t xml:space="preserve"> </w:t>
      </w:r>
      <w:r>
        <w:rPr>
          <w:color w:val="231F20"/>
        </w:rPr>
        <w:t>documentos</w:t>
      </w:r>
      <w:r>
        <w:rPr>
          <w:color w:val="231F20"/>
          <w:spacing w:val="-4"/>
        </w:rPr>
        <w:t xml:space="preserve"> </w:t>
      </w:r>
      <w:r>
        <w:rPr>
          <w:color w:val="231F20"/>
        </w:rPr>
        <w:t>para</w:t>
      </w:r>
      <w:r>
        <w:rPr>
          <w:color w:val="231F20"/>
          <w:spacing w:val="-2"/>
        </w:rPr>
        <w:t xml:space="preserve"> </w:t>
      </w:r>
      <w:r>
        <w:rPr>
          <w:color w:val="231F20"/>
        </w:rPr>
        <w:t>os</w:t>
      </w:r>
      <w:r>
        <w:rPr>
          <w:color w:val="231F20"/>
          <w:spacing w:val="-7"/>
        </w:rPr>
        <w:t xml:space="preserve"> </w:t>
      </w:r>
      <w:r>
        <w:rPr>
          <w:color w:val="231F20"/>
        </w:rPr>
        <w:t>quais</w:t>
      </w:r>
      <w:r>
        <w:rPr>
          <w:color w:val="231F20"/>
          <w:spacing w:val="-4"/>
        </w:rPr>
        <w:t xml:space="preserve"> </w:t>
      </w:r>
      <w:r>
        <w:rPr>
          <w:color w:val="231F20"/>
        </w:rPr>
        <w:t>a</w:t>
      </w:r>
      <w:r>
        <w:rPr>
          <w:color w:val="231F20"/>
          <w:spacing w:val="-4"/>
        </w:rPr>
        <w:t xml:space="preserve"> </w:t>
      </w:r>
      <w:r>
        <w:rPr>
          <w:color w:val="231F20"/>
        </w:rPr>
        <w:t>Resolução</w:t>
      </w:r>
      <w:r>
        <w:rPr>
          <w:color w:val="231F20"/>
          <w:spacing w:val="-2"/>
        </w:rPr>
        <w:t xml:space="preserve"> </w:t>
      </w:r>
      <w:r>
        <w:rPr>
          <w:color w:val="231F20"/>
        </w:rPr>
        <w:t>CVM</w:t>
      </w:r>
      <w:r>
        <w:rPr>
          <w:color w:val="231F20"/>
          <w:spacing w:val="-2"/>
        </w:rPr>
        <w:t xml:space="preserve"> </w:t>
      </w:r>
      <w:r>
        <w:rPr>
          <w:color w:val="231F20"/>
        </w:rPr>
        <w:t>nº</w:t>
      </w:r>
      <w:r>
        <w:rPr>
          <w:color w:val="231F20"/>
          <w:spacing w:val="-3"/>
        </w:rPr>
        <w:t xml:space="preserve"> </w:t>
      </w:r>
      <w:r>
        <w:rPr>
          <w:color w:val="231F20"/>
        </w:rPr>
        <w:t>175</w:t>
      </w:r>
      <w:r>
        <w:rPr>
          <w:color w:val="231F20"/>
          <w:spacing w:val="-4"/>
        </w:rPr>
        <w:t xml:space="preserve"> </w:t>
      </w:r>
      <w:r>
        <w:rPr>
          <w:color w:val="231F20"/>
        </w:rPr>
        <w:t>ou</w:t>
      </w:r>
      <w:r>
        <w:rPr>
          <w:color w:val="231F20"/>
          <w:spacing w:val="-2"/>
        </w:rPr>
        <w:t xml:space="preserve"> </w:t>
      </w:r>
      <w:r>
        <w:rPr>
          <w:color w:val="231F20"/>
        </w:rPr>
        <w:t>este Regulamento</w:t>
      </w:r>
      <w:r>
        <w:rPr>
          <w:color w:val="231F20"/>
          <w:spacing w:val="-7"/>
        </w:rPr>
        <w:t xml:space="preserve"> </w:t>
      </w:r>
      <w:r>
        <w:rPr>
          <w:color w:val="231F20"/>
        </w:rPr>
        <w:t>e</w:t>
      </w:r>
      <w:r>
        <w:rPr>
          <w:color w:val="231F20"/>
          <w:spacing w:val="-7"/>
        </w:rPr>
        <w:t xml:space="preserve"> </w:t>
      </w:r>
      <w:r>
        <w:rPr>
          <w:color w:val="231F20"/>
        </w:rPr>
        <w:t>seu</w:t>
      </w:r>
      <w:r>
        <w:rPr>
          <w:color w:val="231F20"/>
          <w:spacing w:val="-7"/>
        </w:rPr>
        <w:t xml:space="preserve"> </w:t>
      </w:r>
      <w:r>
        <w:rPr>
          <w:color w:val="231F20"/>
        </w:rPr>
        <w:t>Anexo</w:t>
      </w:r>
      <w:r>
        <w:rPr>
          <w:color w:val="231F20"/>
          <w:spacing w:val="-5"/>
        </w:rPr>
        <w:t xml:space="preserve"> </w:t>
      </w:r>
      <w:r>
        <w:rPr>
          <w:color w:val="231F20"/>
        </w:rPr>
        <w:t>exijam</w:t>
      </w:r>
      <w:r>
        <w:rPr>
          <w:color w:val="231F20"/>
          <w:spacing w:val="-8"/>
        </w:rPr>
        <w:t xml:space="preserve"> </w:t>
      </w:r>
      <w:r>
        <w:rPr>
          <w:color w:val="231F20"/>
        </w:rPr>
        <w:t>“encaminhamento”,</w:t>
      </w:r>
      <w:r>
        <w:rPr>
          <w:color w:val="231F20"/>
          <w:spacing w:val="-5"/>
        </w:rPr>
        <w:t xml:space="preserve"> </w:t>
      </w:r>
      <w:r>
        <w:rPr>
          <w:color w:val="231F20"/>
        </w:rPr>
        <w:t>“comunicação”,</w:t>
      </w:r>
      <w:r>
        <w:rPr>
          <w:color w:val="231F20"/>
          <w:spacing w:val="-5"/>
        </w:rPr>
        <w:t xml:space="preserve"> </w:t>
      </w:r>
      <w:r>
        <w:rPr>
          <w:color w:val="231F20"/>
        </w:rPr>
        <w:t xml:space="preserve">“acesso”, “envio”, “divulgação” ou “disponibilização”, poderão ser enviadas ou disponibilizadas por meio eletrônico aos Cotistas e demais destinatários que </w:t>
      </w:r>
      <w:r>
        <w:rPr>
          <w:color w:val="231F20"/>
          <w:spacing w:val="-2"/>
        </w:rPr>
        <w:t>sejam</w:t>
      </w:r>
      <w:r>
        <w:rPr>
          <w:color w:val="231F20"/>
        </w:rPr>
        <w:tab/>
      </w:r>
      <w:r>
        <w:rPr>
          <w:color w:val="231F20"/>
          <w:spacing w:val="-2"/>
        </w:rPr>
        <w:t>necessários.</w:t>
      </w:r>
    </w:p>
    <w:p w14:paraId="422BFD76" w14:textId="77777777" w:rsidR="00827D97" w:rsidRDefault="00827D97">
      <w:pPr>
        <w:pStyle w:val="Corpodetexto"/>
        <w:spacing w:before="59"/>
      </w:pPr>
    </w:p>
    <w:p w14:paraId="2CA76D23" w14:textId="77777777" w:rsidR="00827D97" w:rsidRDefault="00000000">
      <w:pPr>
        <w:pStyle w:val="Corpodetexto"/>
        <w:spacing w:line="304" w:lineRule="auto"/>
        <w:ind w:left="2212" w:right="226"/>
        <w:jc w:val="both"/>
      </w:pPr>
      <w:r>
        <w:rPr>
          <w:rFonts w:ascii="Arial" w:hAnsi="Arial"/>
          <w:b/>
          <w:color w:val="231F20"/>
        </w:rPr>
        <w:t>Parágrafo</w:t>
      </w:r>
      <w:r>
        <w:rPr>
          <w:rFonts w:ascii="Arial" w:hAnsi="Arial"/>
          <w:b/>
          <w:color w:val="231F20"/>
          <w:spacing w:val="-15"/>
        </w:rPr>
        <w:t xml:space="preserve"> </w:t>
      </w:r>
      <w:r>
        <w:rPr>
          <w:rFonts w:ascii="Arial" w:hAnsi="Arial"/>
          <w:b/>
          <w:color w:val="231F20"/>
        </w:rPr>
        <w:t>1º</w:t>
      </w:r>
      <w:r>
        <w:rPr>
          <w:rFonts w:ascii="Arial" w:hAnsi="Arial"/>
          <w:b/>
          <w:color w:val="231F20"/>
          <w:spacing w:val="-13"/>
        </w:rPr>
        <w:t xml:space="preserve"> </w:t>
      </w:r>
      <w:r>
        <w:rPr>
          <w:color w:val="231F20"/>
        </w:rPr>
        <w:t>A</w:t>
      </w:r>
      <w:r>
        <w:rPr>
          <w:color w:val="231F20"/>
          <w:spacing w:val="-15"/>
        </w:rPr>
        <w:t xml:space="preserve"> </w:t>
      </w:r>
      <w:r>
        <w:rPr>
          <w:color w:val="231F20"/>
        </w:rPr>
        <w:t>obrigação</w:t>
      </w:r>
      <w:r>
        <w:rPr>
          <w:color w:val="231F20"/>
          <w:spacing w:val="-12"/>
        </w:rPr>
        <w:t xml:space="preserve"> </w:t>
      </w:r>
      <w:r>
        <w:rPr>
          <w:color w:val="231F20"/>
        </w:rPr>
        <w:t>prevista</w:t>
      </w:r>
      <w:r>
        <w:rPr>
          <w:color w:val="231F20"/>
          <w:spacing w:val="-15"/>
        </w:rPr>
        <w:t xml:space="preserve"> </w:t>
      </w:r>
      <w:r>
        <w:rPr>
          <w:color w:val="231F20"/>
        </w:rPr>
        <w:t>acima</w:t>
      </w:r>
      <w:r>
        <w:rPr>
          <w:color w:val="231F20"/>
          <w:spacing w:val="-15"/>
        </w:rPr>
        <w:t xml:space="preserve"> </w:t>
      </w:r>
      <w:r>
        <w:rPr>
          <w:color w:val="231F20"/>
        </w:rPr>
        <w:t>será</w:t>
      </w:r>
      <w:r>
        <w:rPr>
          <w:color w:val="231F20"/>
          <w:spacing w:val="-14"/>
        </w:rPr>
        <w:t xml:space="preserve"> </w:t>
      </w:r>
      <w:r>
        <w:rPr>
          <w:color w:val="231F20"/>
        </w:rPr>
        <w:t>considerada</w:t>
      </w:r>
      <w:r>
        <w:rPr>
          <w:color w:val="231F20"/>
          <w:spacing w:val="-12"/>
        </w:rPr>
        <w:t xml:space="preserve"> </w:t>
      </w:r>
      <w:r>
        <w:rPr>
          <w:color w:val="231F20"/>
        </w:rPr>
        <w:t>cumprida</w:t>
      </w:r>
      <w:r>
        <w:rPr>
          <w:color w:val="231F20"/>
          <w:spacing w:val="-15"/>
        </w:rPr>
        <w:t xml:space="preserve"> </w:t>
      </w:r>
      <w:r>
        <w:rPr>
          <w:color w:val="231F20"/>
        </w:rPr>
        <w:t>na</w:t>
      </w:r>
      <w:r>
        <w:rPr>
          <w:color w:val="231F20"/>
          <w:spacing w:val="-15"/>
        </w:rPr>
        <w:t xml:space="preserve"> </w:t>
      </w:r>
      <w:r>
        <w:rPr>
          <w:color w:val="231F20"/>
        </w:rPr>
        <w:t>data</w:t>
      </w:r>
      <w:r>
        <w:rPr>
          <w:color w:val="231F20"/>
          <w:spacing w:val="-12"/>
        </w:rPr>
        <w:t xml:space="preserve"> </w:t>
      </w:r>
      <w:r>
        <w:rPr>
          <w:color w:val="231F20"/>
        </w:rPr>
        <w:t>em que a informação ou documento é tornada acessível para o Cotista.</w:t>
      </w:r>
    </w:p>
    <w:p w14:paraId="2E12A651" w14:textId="77777777" w:rsidR="00827D97" w:rsidRDefault="00827D97">
      <w:pPr>
        <w:pStyle w:val="Corpodetexto"/>
        <w:spacing w:before="66"/>
      </w:pPr>
    </w:p>
    <w:p w14:paraId="1C8339A9" w14:textId="77777777" w:rsidR="00827D97" w:rsidRDefault="00000000">
      <w:pPr>
        <w:pStyle w:val="Corpodetexto"/>
        <w:spacing w:line="304" w:lineRule="auto"/>
        <w:ind w:left="2212" w:right="224"/>
        <w:jc w:val="both"/>
      </w:pPr>
      <w:r>
        <w:rPr>
          <w:rFonts w:ascii="Arial" w:hAnsi="Arial"/>
          <w:b/>
          <w:color w:val="231F20"/>
        </w:rPr>
        <w:t xml:space="preserve">Parágrafo 2º </w:t>
      </w:r>
      <w:r>
        <w:rPr>
          <w:color w:val="231F20"/>
        </w:rPr>
        <w:t>Nas hipóteses em que se exija “atestado”, “ciência”, “manifestação” ou “concordância” dos Cotistas, admite-se que estas se materializem por meio eletrônico.</w:t>
      </w:r>
    </w:p>
    <w:p w14:paraId="7147BFC4" w14:textId="77777777" w:rsidR="00827D97" w:rsidRDefault="00827D97">
      <w:pPr>
        <w:pStyle w:val="Corpodetexto"/>
        <w:spacing w:before="64"/>
      </w:pPr>
    </w:p>
    <w:p w14:paraId="6894A4F5" w14:textId="77777777" w:rsidR="00827D97" w:rsidRDefault="00000000">
      <w:pPr>
        <w:pStyle w:val="Corpodetexto"/>
        <w:spacing w:line="304" w:lineRule="auto"/>
        <w:ind w:left="2212" w:right="224"/>
        <w:jc w:val="both"/>
      </w:pPr>
      <w:r>
        <w:rPr>
          <w:rFonts w:ascii="Arial" w:hAnsi="Arial"/>
          <w:b/>
          <w:color w:val="231F20"/>
        </w:rPr>
        <w:t xml:space="preserve">Parágrafo 3º </w:t>
      </w:r>
      <w:r>
        <w:rPr>
          <w:color w:val="231F20"/>
        </w:rPr>
        <w:t>Caso de interesse do Cotista e mediante solicitação formal e prévia, com antecedência mínima razoável ao atendimento do pedido, as informações</w:t>
      </w:r>
      <w:r>
        <w:rPr>
          <w:color w:val="231F20"/>
          <w:spacing w:val="-5"/>
        </w:rPr>
        <w:t xml:space="preserve"> </w:t>
      </w:r>
      <w:r>
        <w:rPr>
          <w:color w:val="231F20"/>
        </w:rPr>
        <w:t>e</w:t>
      </w:r>
      <w:r>
        <w:rPr>
          <w:color w:val="231F20"/>
          <w:spacing w:val="-5"/>
        </w:rPr>
        <w:t xml:space="preserve"> </w:t>
      </w:r>
      <w:r>
        <w:rPr>
          <w:color w:val="231F20"/>
        </w:rPr>
        <w:t>documentos</w:t>
      </w:r>
      <w:r>
        <w:rPr>
          <w:color w:val="231F20"/>
          <w:spacing w:val="-5"/>
        </w:rPr>
        <w:t xml:space="preserve"> </w:t>
      </w:r>
      <w:r>
        <w:rPr>
          <w:color w:val="231F20"/>
        </w:rPr>
        <w:t>poderão</w:t>
      </w:r>
      <w:r>
        <w:rPr>
          <w:color w:val="231F20"/>
          <w:spacing w:val="-5"/>
        </w:rPr>
        <w:t xml:space="preserve"> </w:t>
      </w:r>
      <w:r>
        <w:rPr>
          <w:color w:val="231F20"/>
        </w:rPr>
        <w:t>ser</w:t>
      </w:r>
      <w:r>
        <w:rPr>
          <w:color w:val="231F20"/>
          <w:spacing w:val="-5"/>
        </w:rPr>
        <w:t xml:space="preserve"> </w:t>
      </w:r>
      <w:r>
        <w:rPr>
          <w:color w:val="231F20"/>
        </w:rPr>
        <w:t>enviados</w:t>
      </w:r>
      <w:r>
        <w:rPr>
          <w:color w:val="231F20"/>
          <w:spacing w:val="-8"/>
        </w:rPr>
        <w:t xml:space="preserve"> </w:t>
      </w:r>
      <w:r>
        <w:rPr>
          <w:color w:val="231F20"/>
        </w:rPr>
        <w:t>por</w:t>
      </w:r>
      <w:r>
        <w:rPr>
          <w:color w:val="231F20"/>
          <w:spacing w:val="-7"/>
        </w:rPr>
        <w:t xml:space="preserve"> </w:t>
      </w:r>
      <w:r>
        <w:rPr>
          <w:color w:val="231F20"/>
        </w:rPr>
        <w:t>meio</w:t>
      </w:r>
      <w:r>
        <w:rPr>
          <w:color w:val="231F20"/>
          <w:spacing w:val="-5"/>
        </w:rPr>
        <w:t xml:space="preserve"> </w:t>
      </w:r>
      <w:r>
        <w:rPr>
          <w:color w:val="231F20"/>
        </w:rPr>
        <w:t>físico</w:t>
      </w:r>
      <w:r>
        <w:rPr>
          <w:color w:val="231F20"/>
          <w:spacing w:val="-5"/>
        </w:rPr>
        <w:t xml:space="preserve"> </w:t>
      </w:r>
      <w:r>
        <w:rPr>
          <w:color w:val="231F20"/>
        </w:rPr>
        <w:t>ao</w:t>
      </w:r>
      <w:r>
        <w:rPr>
          <w:color w:val="231F20"/>
          <w:spacing w:val="-5"/>
        </w:rPr>
        <w:t xml:space="preserve"> </w:t>
      </w:r>
      <w:r>
        <w:rPr>
          <w:color w:val="231F20"/>
        </w:rPr>
        <w:t>Cotista</w:t>
      </w:r>
      <w:r>
        <w:rPr>
          <w:color w:val="231F20"/>
          <w:spacing w:val="-5"/>
        </w:rPr>
        <w:t xml:space="preserve"> </w:t>
      </w:r>
      <w:r>
        <w:rPr>
          <w:color w:val="231F20"/>
        </w:rPr>
        <w:t xml:space="preserve">que fez a solicitação, hipótese na qual todos os custos de envio serão suportados exclusivamente e antecipadamente, pelo Fundo e/ou pelo Cotista que fizer a </w:t>
      </w:r>
      <w:r>
        <w:rPr>
          <w:color w:val="231F20"/>
          <w:spacing w:val="-2"/>
        </w:rPr>
        <w:t>solicitação.</w:t>
      </w:r>
    </w:p>
    <w:p w14:paraId="2989346E" w14:textId="77777777" w:rsidR="00827D97" w:rsidRDefault="00827D97">
      <w:pPr>
        <w:pStyle w:val="Corpodetexto"/>
        <w:spacing w:before="59"/>
      </w:pPr>
    </w:p>
    <w:p w14:paraId="0FAD293E" w14:textId="77777777" w:rsidR="00827D97" w:rsidRDefault="00000000">
      <w:pPr>
        <w:pStyle w:val="Corpodetexto"/>
        <w:tabs>
          <w:tab w:val="left" w:pos="2212"/>
          <w:tab w:val="left" w:pos="3590"/>
          <w:tab w:val="left" w:pos="5672"/>
          <w:tab w:val="left" w:pos="6972"/>
          <w:tab w:val="left" w:pos="8947"/>
        </w:tabs>
        <w:spacing w:line="304" w:lineRule="auto"/>
        <w:ind w:left="2212" w:right="224" w:hanging="1806"/>
        <w:jc w:val="both"/>
      </w:pPr>
      <w:r>
        <w:rPr>
          <w:rFonts w:ascii="Arial" w:hAnsi="Arial"/>
          <w:b/>
          <w:color w:val="231F20"/>
        </w:rPr>
        <w:t>Artigo 86.</w:t>
      </w:r>
      <w:r>
        <w:rPr>
          <w:rFonts w:ascii="Arial" w:hAnsi="Arial"/>
          <w:b/>
          <w:color w:val="231F20"/>
        </w:rPr>
        <w:tab/>
      </w:r>
      <w:r>
        <w:rPr>
          <w:color w:val="231F20"/>
        </w:rPr>
        <w:t xml:space="preserve">Caso o Cotista não tenha comunicado a Administradora a atualização de seu endereço físico ou eletrônico, a Administradora ficará, nos termos da regulamentação aplicável, exonerada do dever de envio das informações e comunicações, a partir da primeira correspondência que houver sido devolvida </w:t>
      </w:r>
      <w:r>
        <w:rPr>
          <w:color w:val="231F20"/>
          <w:spacing w:val="-5"/>
        </w:rPr>
        <w:t>por</w:t>
      </w:r>
      <w:r>
        <w:rPr>
          <w:color w:val="231F20"/>
        </w:rPr>
        <w:tab/>
      </w:r>
      <w:r>
        <w:rPr>
          <w:color w:val="231F20"/>
          <w:spacing w:val="-2"/>
        </w:rPr>
        <w:t>incorreção</w:t>
      </w:r>
      <w:r>
        <w:rPr>
          <w:color w:val="231F20"/>
        </w:rPr>
        <w:tab/>
      </w:r>
      <w:r>
        <w:rPr>
          <w:color w:val="231F20"/>
          <w:spacing w:val="-5"/>
        </w:rPr>
        <w:t>no</w:t>
      </w:r>
      <w:r>
        <w:rPr>
          <w:color w:val="231F20"/>
        </w:rPr>
        <w:tab/>
      </w:r>
      <w:r>
        <w:rPr>
          <w:color w:val="231F20"/>
          <w:spacing w:val="-2"/>
        </w:rPr>
        <w:t>endereço</w:t>
      </w:r>
      <w:r>
        <w:rPr>
          <w:color w:val="231F20"/>
        </w:rPr>
        <w:tab/>
      </w:r>
      <w:r>
        <w:rPr>
          <w:color w:val="231F20"/>
          <w:spacing w:val="-2"/>
        </w:rPr>
        <w:t>declarado.</w:t>
      </w:r>
    </w:p>
    <w:p w14:paraId="0113FBBB" w14:textId="77777777" w:rsidR="00827D97" w:rsidRDefault="00827D97">
      <w:pPr>
        <w:pStyle w:val="Corpodetexto"/>
        <w:spacing w:before="61"/>
      </w:pPr>
    </w:p>
    <w:p w14:paraId="76ACDDFE" w14:textId="77777777" w:rsidR="00827D97" w:rsidRDefault="00000000">
      <w:pPr>
        <w:pStyle w:val="Corpodetexto"/>
        <w:spacing w:before="1" w:line="302" w:lineRule="auto"/>
        <w:ind w:left="2212" w:right="225" w:hanging="1"/>
        <w:jc w:val="both"/>
      </w:pPr>
      <w:r>
        <w:rPr>
          <w:rFonts w:ascii="Arial" w:hAnsi="Arial"/>
          <w:b/>
          <w:color w:val="231F20"/>
        </w:rPr>
        <w:t xml:space="preserve">Parágrafo Único </w:t>
      </w:r>
      <w:r>
        <w:rPr>
          <w:color w:val="231F20"/>
        </w:rPr>
        <w:t>A Administradora preservará</w:t>
      </w:r>
      <w:r>
        <w:rPr>
          <w:color w:val="231F20"/>
          <w:spacing w:val="-2"/>
        </w:rPr>
        <w:t xml:space="preserve"> </w:t>
      </w:r>
      <w:r>
        <w:rPr>
          <w:color w:val="231F20"/>
        </w:rPr>
        <w:t>a correspondência devolvida ou seu registro eletrônico enquanto o Cotista não efetuar o resgate e/ou amortização</w:t>
      </w:r>
      <w:r>
        <w:rPr>
          <w:color w:val="231F20"/>
          <w:spacing w:val="-15"/>
        </w:rPr>
        <w:t xml:space="preserve"> </w:t>
      </w:r>
      <w:r>
        <w:rPr>
          <w:color w:val="231F20"/>
        </w:rPr>
        <w:t>total</w:t>
      </w:r>
      <w:r>
        <w:rPr>
          <w:color w:val="231F20"/>
          <w:spacing w:val="-15"/>
        </w:rPr>
        <w:t xml:space="preserve"> </w:t>
      </w:r>
      <w:r>
        <w:rPr>
          <w:color w:val="231F20"/>
        </w:rPr>
        <w:t>de</w:t>
      </w:r>
      <w:r>
        <w:rPr>
          <w:color w:val="231F20"/>
          <w:spacing w:val="-12"/>
        </w:rPr>
        <w:t xml:space="preserve"> </w:t>
      </w:r>
      <w:r>
        <w:rPr>
          <w:color w:val="231F20"/>
        </w:rPr>
        <w:t>suas</w:t>
      </w:r>
      <w:r>
        <w:rPr>
          <w:color w:val="231F20"/>
          <w:spacing w:val="-12"/>
        </w:rPr>
        <w:t xml:space="preserve"> </w:t>
      </w:r>
      <w:r>
        <w:rPr>
          <w:color w:val="231F20"/>
        </w:rPr>
        <w:t>Cotas,</w:t>
      </w:r>
      <w:r>
        <w:rPr>
          <w:color w:val="231F20"/>
          <w:spacing w:val="-13"/>
        </w:rPr>
        <w:t xml:space="preserve"> </w:t>
      </w:r>
      <w:r>
        <w:rPr>
          <w:color w:val="231F20"/>
        </w:rPr>
        <w:t>sem</w:t>
      </w:r>
      <w:r>
        <w:rPr>
          <w:color w:val="231F20"/>
          <w:spacing w:val="-14"/>
        </w:rPr>
        <w:t xml:space="preserve"> </w:t>
      </w:r>
      <w:r>
        <w:rPr>
          <w:color w:val="231F20"/>
        </w:rPr>
        <w:t>prejuízo</w:t>
      </w:r>
      <w:r>
        <w:rPr>
          <w:color w:val="231F20"/>
          <w:spacing w:val="-12"/>
        </w:rPr>
        <w:t xml:space="preserve"> </w:t>
      </w:r>
      <w:r>
        <w:rPr>
          <w:color w:val="231F20"/>
        </w:rPr>
        <w:t>do</w:t>
      </w:r>
      <w:r>
        <w:rPr>
          <w:color w:val="231F20"/>
          <w:spacing w:val="-16"/>
        </w:rPr>
        <w:t xml:space="preserve"> </w:t>
      </w:r>
      <w:r>
        <w:rPr>
          <w:color w:val="231F20"/>
        </w:rPr>
        <w:t>disposto</w:t>
      </w:r>
      <w:r>
        <w:rPr>
          <w:color w:val="231F20"/>
          <w:spacing w:val="-11"/>
        </w:rPr>
        <w:t xml:space="preserve"> </w:t>
      </w:r>
      <w:r>
        <w:rPr>
          <w:color w:val="231F20"/>
        </w:rPr>
        <w:t>no</w:t>
      </w:r>
      <w:r>
        <w:rPr>
          <w:color w:val="231F20"/>
          <w:spacing w:val="-15"/>
        </w:rPr>
        <w:t xml:space="preserve"> </w:t>
      </w:r>
      <w:r>
        <w:rPr>
          <w:color w:val="231F20"/>
        </w:rPr>
        <w:t>Capítulo</w:t>
      </w:r>
      <w:r>
        <w:rPr>
          <w:color w:val="231F20"/>
          <w:spacing w:val="-12"/>
        </w:rPr>
        <w:t xml:space="preserve"> </w:t>
      </w:r>
      <w:r>
        <w:rPr>
          <w:color w:val="231F20"/>
        </w:rPr>
        <w:t>XIII</w:t>
      </w:r>
      <w:r>
        <w:rPr>
          <w:color w:val="231F20"/>
          <w:spacing w:val="-16"/>
        </w:rPr>
        <w:t xml:space="preserve"> </w:t>
      </w:r>
      <w:r>
        <w:rPr>
          <w:color w:val="231F20"/>
        </w:rPr>
        <w:t xml:space="preserve">deste </w:t>
      </w:r>
      <w:r>
        <w:rPr>
          <w:color w:val="231F20"/>
          <w:spacing w:val="-2"/>
        </w:rPr>
        <w:t>Regulamento.</w:t>
      </w:r>
    </w:p>
    <w:p w14:paraId="60CD47CB" w14:textId="77777777" w:rsidR="00827D97" w:rsidRDefault="00827D97">
      <w:pPr>
        <w:pStyle w:val="Corpodetexto"/>
        <w:spacing w:before="71"/>
      </w:pPr>
    </w:p>
    <w:p w14:paraId="3E481921" w14:textId="77777777" w:rsidR="00827D97" w:rsidRDefault="00000000">
      <w:pPr>
        <w:pStyle w:val="Corpodetexto"/>
        <w:tabs>
          <w:tab w:val="left" w:pos="2212"/>
        </w:tabs>
        <w:spacing w:before="1" w:line="304" w:lineRule="auto"/>
        <w:ind w:left="2212" w:right="225" w:hanging="1864"/>
        <w:jc w:val="both"/>
      </w:pPr>
      <w:r>
        <w:rPr>
          <w:rFonts w:ascii="Arial" w:hAnsi="Arial"/>
          <w:b/>
          <w:color w:val="231F20"/>
        </w:rPr>
        <w:t>Artigo 87.</w:t>
      </w:r>
      <w:r>
        <w:rPr>
          <w:rFonts w:ascii="Arial" w:hAnsi="Arial"/>
          <w:b/>
          <w:color w:val="231F20"/>
        </w:rPr>
        <w:tab/>
      </w:r>
      <w:r>
        <w:rPr>
          <w:color w:val="231F20"/>
        </w:rPr>
        <w:t>A parte geral deste Regulamento, bem como seu Anexo e respectivos Suplementos</w:t>
      </w:r>
      <w:r>
        <w:rPr>
          <w:color w:val="231F20"/>
          <w:spacing w:val="-13"/>
        </w:rPr>
        <w:t xml:space="preserve"> </w:t>
      </w:r>
      <w:r>
        <w:rPr>
          <w:color w:val="231F20"/>
        </w:rPr>
        <w:t>são</w:t>
      </w:r>
      <w:r>
        <w:rPr>
          <w:color w:val="231F20"/>
          <w:spacing w:val="-16"/>
        </w:rPr>
        <w:t xml:space="preserve"> </w:t>
      </w:r>
      <w:r>
        <w:rPr>
          <w:color w:val="231F20"/>
        </w:rPr>
        <w:t>partes</w:t>
      </w:r>
      <w:r>
        <w:rPr>
          <w:color w:val="231F20"/>
          <w:spacing w:val="-12"/>
        </w:rPr>
        <w:t xml:space="preserve"> </w:t>
      </w:r>
      <w:r>
        <w:rPr>
          <w:color w:val="231F20"/>
        </w:rPr>
        <w:t>integrantes</w:t>
      </w:r>
      <w:r>
        <w:rPr>
          <w:color w:val="231F20"/>
          <w:spacing w:val="-13"/>
        </w:rPr>
        <w:t xml:space="preserve"> </w:t>
      </w:r>
      <w:r>
        <w:rPr>
          <w:color w:val="231F20"/>
        </w:rPr>
        <w:t>de</w:t>
      </w:r>
      <w:r>
        <w:rPr>
          <w:color w:val="231F20"/>
          <w:spacing w:val="-13"/>
        </w:rPr>
        <w:t xml:space="preserve"> </w:t>
      </w:r>
      <w:r>
        <w:rPr>
          <w:color w:val="231F20"/>
        </w:rPr>
        <w:t>um</w:t>
      </w:r>
      <w:r>
        <w:rPr>
          <w:color w:val="231F20"/>
          <w:spacing w:val="-15"/>
        </w:rPr>
        <w:t xml:space="preserve"> </w:t>
      </w:r>
      <w:r>
        <w:rPr>
          <w:color w:val="231F20"/>
        </w:rPr>
        <w:t>mesmo</w:t>
      </w:r>
      <w:r>
        <w:rPr>
          <w:color w:val="231F20"/>
          <w:spacing w:val="-13"/>
        </w:rPr>
        <w:t xml:space="preserve"> </w:t>
      </w:r>
      <w:r>
        <w:rPr>
          <w:color w:val="231F20"/>
        </w:rPr>
        <w:t>documento,</w:t>
      </w:r>
      <w:r>
        <w:rPr>
          <w:color w:val="231F20"/>
          <w:spacing w:val="-15"/>
        </w:rPr>
        <w:t xml:space="preserve"> </w:t>
      </w:r>
      <w:r>
        <w:rPr>
          <w:color w:val="231F20"/>
        </w:rPr>
        <w:t>devendo,</w:t>
      </w:r>
      <w:r>
        <w:rPr>
          <w:color w:val="231F20"/>
          <w:spacing w:val="-14"/>
        </w:rPr>
        <w:t xml:space="preserve"> </w:t>
      </w:r>
      <w:r>
        <w:rPr>
          <w:color w:val="231F20"/>
        </w:rPr>
        <w:t>assim, serem interpretados conjuntamente.</w:t>
      </w:r>
    </w:p>
    <w:p w14:paraId="6EF8CD6B" w14:textId="77777777" w:rsidR="00827D97" w:rsidRDefault="00827D97">
      <w:pPr>
        <w:pStyle w:val="Corpodetexto"/>
        <w:spacing w:before="63"/>
      </w:pPr>
    </w:p>
    <w:p w14:paraId="59ED782E" w14:textId="77777777" w:rsidR="00827D97" w:rsidRDefault="00000000">
      <w:pPr>
        <w:pStyle w:val="Corpodetexto"/>
        <w:spacing w:line="304" w:lineRule="auto"/>
        <w:ind w:left="2212" w:right="228" w:hanging="1"/>
        <w:jc w:val="both"/>
      </w:pPr>
      <w:r>
        <w:rPr>
          <w:rFonts w:ascii="Arial" w:hAnsi="Arial"/>
          <w:b/>
          <w:color w:val="231F20"/>
        </w:rPr>
        <w:t xml:space="preserve">Parágrafo Único </w:t>
      </w:r>
      <w:r>
        <w:rPr>
          <w:color w:val="231F20"/>
        </w:rPr>
        <w:t>Em caso de conflito entre as disposições da parte geral do Regulamento e dos Anexos ou dos Suplementos, deverá prevalecer as regras da</w:t>
      </w:r>
      <w:r>
        <w:rPr>
          <w:color w:val="231F20"/>
          <w:spacing w:val="-12"/>
        </w:rPr>
        <w:t xml:space="preserve"> </w:t>
      </w:r>
      <w:r>
        <w:rPr>
          <w:color w:val="231F20"/>
        </w:rPr>
        <w:t>parte</w:t>
      </w:r>
      <w:r>
        <w:rPr>
          <w:color w:val="231F20"/>
          <w:spacing w:val="-15"/>
        </w:rPr>
        <w:t xml:space="preserve"> </w:t>
      </w:r>
      <w:r>
        <w:rPr>
          <w:color w:val="231F20"/>
        </w:rPr>
        <w:t>geral</w:t>
      </w:r>
      <w:r>
        <w:rPr>
          <w:color w:val="231F20"/>
          <w:spacing w:val="-13"/>
        </w:rPr>
        <w:t xml:space="preserve"> </w:t>
      </w:r>
      <w:r>
        <w:rPr>
          <w:color w:val="231F20"/>
        </w:rPr>
        <w:t>do</w:t>
      </w:r>
      <w:r>
        <w:rPr>
          <w:color w:val="231F20"/>
          <w:spacing w:val="-15"/>
        </w:rPr>
        <w:t xml:space="preserve"> </w:t>
      </w:r>
      <w:r>
        <w:rPr>
          <w:color w:val="231F20"/>
        </w:rPr>
        <w:t>Regulamento.</w:t>
      </w:r>
      <w:r>
        <w:rPr>
          <w:color w:val="231F20"/>
          <w:spacing w:val="-11"/>
        </w:rPr>
        <w:t xml:space="preserve"> </w:t>
      </w:r>
      <w:r>
        <w:rPr>
          <w:color w:val="231F20"/>
        </w:rPr>
        <w:t>No</w:t>
      </w:r>
      <w:r>
        <w:rPr>
          <w:color w:val="231F20"/>
          <w:spacing w:val="-15"/>
        </w:rPr>
        <w:t xml:space="preserve"> </w:t>
      </w:r>
      <w:r>
        <w:rPr>
          <w:color w:val="231F20"/>
        </w:rPr>
        <w:t>entanto,</w:t>
      </w:r>
      <w:r>
        <w:rPr>
          <w:color w:val="231F20"/>
          <w:spacing w:val="-11"/>
        </w:rPr>
        <w:t xml:space="preserve"> </w:t>
      </w:r>
      <w:r>
        <w:rPr>
          <w:color w:val="231F20"/>
        </w:rPr>
        <w:t>em</w:t>
      </w:r>
      <w:r>
        <w:rPr>
          <w:color w:val="231F20"/>
          <w:spacing w:val="-13"/>
        </w:rPr>
        <w:t xml:space="preserve"> </w:t>
      </w:r>
      <w:r>
        <w:rPr>
          <w:color w:val="231F20"/>
        </w:rPr>
        <w:t>caso</w:t>
      </w:r>
      <w:r>
        <w:rPr>
          <w:color w:val="231F20"/>
          <w:spacing w:val="-13"/>
        </w:rPr>
        <w:t xml:space="preserve"> </w:t>
      </w:r>
      <w:r>
        <w:rPr>
          <w:color w:val="231F20"/>
        </w:rPr>
        <w:t>de</w:t>
      </w:r>
      <w:r>
        <w:rPr>
          <w:color w:val="231F20"/>
          <w:spacing w:val="-15"/>
        </w:rPr>
        <w:t xml:space="preserve"> </w:t>
      </w:r>
      <w:r>
        <w:rPr>
          <w:color w:val="231F20"/>
        </w:rPr>
        <w:t>conflito</w:t>
      </w:r>
      <w:r>
        <w:rPr>
          <w:color w:val="231F20"/>
          <w:spacing w:val="-15"/>
        </w:rPr>
        <w:t xml:space="preserve"> </w:t>
      </w:r>
      <w:r>
        <w:rPr>
          <w:color w:val="231F20"/>
        </w:rPr>
        <w:t>entre</w:t>
      </w:r>
      <w:r>
        <w:rPr>
          <w:color w:val="231F20"/>
          <w:spacing w:val="-15"/>
        </w:rPr>
        <w:t xml:space="preserve"> </w:t>
      </w:r>
      <w:r>
        <w:rPr>
          <w:color w:val="231F20"/>
        </w:rPr>
        <w:t>os</w:t>
      </w:r>
      <w:r>
        <w:rPr>
          <w:color w:val="231F20"/>
          <w:spacing w:val="-15"/>
        </w:rPr>
        <w:t xml:space="preserve"> </w:t>
      </w:r>
      <w:r>
        <w:rPr>
          <w:color w:val="231F20"/>
        </w:rPr>
        <w:t>Anexos e os Suplementos, prevalecerá as disposições do Anexo.</w:t>
      </w:r>
    </w:p>
    <w:p w14:paraId="062875B9" w14:textId="77777777" w:rsidR="00827D97" w:rsidRDefault="00827D97">
      <w:pPr>
        <w:pStyle w:val="Corpodetexto"/>
        <w:spacing w:line="304" w:lineRule="auto"/>
        <w:jc w:val="both"/>
        <w:sectPr w:rsidR="00827D97">
          <w:pgSz w:w="11910" w:h="16840"/>
          <w:pgMar w:top="1420" w:right="850" w:bottom="1120" w:left="850" w:header="162" w:footer="921" w:gutter="0"/>
          <w:cols w:space="720"/>
        </w:sectPr>
      </w:pPr>
    </w:p>
    <w:p w14:paraId="5938FB18" w14:textId="77777777" w:rsidR="00827D97" w:rsidRDefault="00000000">
      <w:pPr>
        <w:pStyle w:val="Corpodetexto"/>
        <w:tabs>
          <w:tab w:val="left" w:pos="2212"/>
        </w:tabs>
        <w:spacing w:before="42"/>
        <w:ind w:left="349"/>
      </w:pPr>
      <w:r>
        <w:rPr>
          <w:rFonts w:ascii="Arial" w:hAnsi="Arial"/>
          <w:b/>
          <w:color w:val="231F20"/>
        </w:rPr>
        <w:lastRenderedPageBreak/>
        <w:t>Artigo</w:t>
      </w:r>
      <w:r>
        <w:rPr>
          <w:rFonts w:ascii="Arial" w:hAnsi="Arial"/>
          <w:b/>
          <w:color w:val="231F20"/>
          <w:spacing w:val="-5"/>
        </w:rPr>
        <w:t xml:space="preserve"> 88.</w:t>
      </w:r>
      <w:r>
        <w:rPr>
          <w:rFonts w:ascii="Arial" w:hAnsi="Arial"/>
          <w:b/>
          <w:color w:val="231F20"/>
        </w:rPr>
        <w:tab/>
      </w:r>
      <w:r>
        <w:rPr>
          <w:color w:val="231F20"/>
        </w:rPr>
        <w:t>Este</w:t>
      </w:r>
      <w:r>
        <w:rPr>
          <w:color w:val="231F20"/>
          <w:spacing w:val="-6"/>
        </w:rPr>
        <w:t xml:space="preserve"> </w:t>
      </w:r>
      <w:r>
        <w:rPr>
          <w:color w:val="231F20"/>
        </w:rPr>
        <w:t>Regulamento</w:t>
      </w:r>
      <w:r>
        <w:rPr>
          <w:color w:val="231F20"/>
          <w:spacing w:val="-5"/>
        </w:rPr>
        <w:t xml:space="preserve"> </w:t>
      </w:r>
      <w:r>
        <w:rPr>
          <w:color w:val="231F20"/>
        </w:rPr>
        <w:t>será</w:t>
      </w:r>
      <w:r>
        <w:rPr>
          <w:color w:val="231F20"/>
          <w:spacing w:val="-7"/>
        </w:rPr>
        <w:t xml:space="preserve"> </w:t>
      </w:r>
      <w:r>
        <w:rPr>
          <w:color w:val="231F20"/>
        </w:rPr>
        <w:t>regido</w:t>
      </w:r>
      <w:r>
        <w:rPr>
          <w:color w:val="231F20"/>
          <w:spacing w:val="-6"/>
        </w:rPr>
        <w:t xml:space="preserve"> </w:t>
      </w:r>
      <w:r>
        <w:rPr>
          <w:color w:val="231F20"/>
        </w:rPr>
        <w:t>pelas</w:t>
      </w:r>
      <w:r>
        <w:rPr>
          <w:color w:val="231F20"/>
          <w:spacing w:val="-5"/>
        </w:rPr>
        <w:t xml:space="preserve"> </w:t>
      </w:r>
      <w:r>
        <w:rPr>
          <w:color w:val="231F20"/>
        </w:rPr>
        <w:t>leis</w:t>
      </w:r>
      <w:r>
        <w:rPr>
          <w:color w:val="231F20"/>
          <w:spacing w:val="-6"/>
        </w:rPr>
        <w:t xml:space="preserve"> </w:t>
      </w:r>
      <w:r>
        <w:rPr>
          <w:color w:val="231F20"/>
        </w:rPr>
        <w:t>da</w:t>
      </w:r>
      <w:r>
        <w:rPr>
          <w:color w:val="231F20"/>
          <w:spacing w:val="-6"/>
        </w:rPr>
        <w:t xml:space="preserve"> </w:t>
      </w:r>
      <w:r>
        <w:rPr>
          <w:color w:val="231F20"/>
        </w:rPr>
        <w:t>República</w:t>
      </w:r>
      <w:r>
        <w:rPr>
          <w:color w:val="231F20"/>
          <w:spacing w:val="-5"/>
        </w:rPr>
        <w:t xml:space="preserve"> </w:t>
      </w:r>
      <w:r>
        <w:rPr>
          <w:color w:val="231F20"/>
        </w:rPr>
        <w:t>Federativa</w:t>
      </w:r>
      <w:r>
        <w:rPr>
          <w:color w:val="231F20"/>
          <w:spacing w:val="-5"/>
        </w:rPr>
        <w:t xml:space="preserve"> </w:t>
      </w:r>
      <w:r>
        <w:rPr>
          <w:color w:val="231F20"/>
        </w:rPr>
        <w:t>do</w:t>
      </w:r>
      <w:r>
        <w:rPr>
          <w:color w:val="231F20"/>
          <w:spacing w:val="-8"/>
        </w:rPr>
        <w:t xml:space="preserve"> </w:t>
      </w:r>
      <w:r>
        <w:rPr>
          <w:color w:val="231F20"/>
          <w:spacing w:val="-2"/>
        </w:rPr>
        <w:t>Brasil.</w:t>
      </w:r>
    </w:p>
    <w:p w14:paraId="7A05AD18" w14:textId="77777777" w:rsidR="00827D97" w:rsidRDefault="00827D97">
      <w:pPr>
        <w:pStyle w:val="Corpodetexto"/>
        <w:spacing w:before="136"/>
      </w:pPr>
    </w:p>
    <w:p w14:paraId="46CE68B4" w14:textId="77777777" w:rsidR="00827D97" w:rsidRDefault="00000000">
      <w:pPr>
        <w:pStyle w:val="Corpodetexto"/>
        <w:tabs>
          <w:tab w:val="left" w:pos="2212"/>
        </w:tabs>
        <w:spacing w:line="302" w:lineRule="auto"/>
        <w:ind w:left="2212" w:right="223" w:hanging="1864"/>
        <w:jc w:val="both"/>
      </w:pPr>
      <w:r>
        <w:rPr>
          <w:rFonts w:ascii="Arial" w:hAnsi="Arial"/>
          <w:b/>
          <w:color w:val="231F20"/>
        </w:rPr>
        <w:t>Artigo 89.</w:t>
      </w:r>
      <w:r>
        <w:rPr>
          <w:rFonts w:ascii="Arial" w:hAnsi="Arial"/>
          <w:b/>
          <w:color w:val="231F20"/>
        </w:rPr>
        <w:tab/>
      </w:r>
      <w:r>
        <w:rPr>
          <w:color w:val="231F20"/>
        </w:rPr>
        <w:t>Em</w:t>
      </w:r>
      <w:r>
        <w:rPr>
          <w:color w:val="231F20"/>
          <w:spacing w:val="-8"/>
        </w:rPr>
        <w:t xml:space="preserve"> </w:t>
      </w:r>
      <w:r>
        <w:rPr>
          <w:color w:val="231F20"/>
        </w:rPr>
        <w:t>caso</w:t>
      </w:r>
      <w:r>
        <w:rPr>
          <w:color w:val="231F20"/>
          <w:spacing w:val="-9"/>
        </w:rPr>
        <w:t xml:space="preserve"> </w:t>
      </w:r>
      <w:r>
        <w:rPr>
          <w:color w:val="231F20"/>
        </w:rPr>
        <w:t>de</w:t>
      </w:r>
      <w:r>
        <w:rPr>
          <w:color w:val="231F20"/>
          <w:spacing w:val="-8"/>
        </w:rPr>
        <w:t xml:space="preserve"> </w:t>
      </w:r>
      <w:r>
        <w:rPr>
          <w:color w:val="231F20"/>
        </w:rPr>
        <w:t>qualquer</w:t>
      </w:r>
      <w:r>
        <w:rPr>
          <w:color w:val="231F20"/>
          <w:spacing w:val="-8"/>
        </w:rPr>
        <w:t xml:space="preserve"> </w:t>
      </w:r>
      <w:r>
        <w:rPr>
          <w:color w:val="231F20"/>
        </w:rPr>
        <w:t>controvérsia</w:t>
      </w:r>
      <w:r>
        <w:rPr>
          <w:color w:val="231F20"/>
          <w:spacing w:val="-6"/>
        </w:rPr>
        <w:t xml:space="preserve"> </w:t>
      </w:r>
      <w:r>
        <w:rPr>
          <w:color w:val="231F20"/>
        </w:rPr>
        <w:t>das</w:t>
      </w:r>
      <w:r>
        <w:rPr>
          <w:color w:val="231F20"/>
          <w:spacing w:val="-8"/>
        </w:rPr>
        <w:t xml:space="preserve"> </w:t>
      </w:r>
      <w:r>
        <w:rPr>
          <w:color w:val="231F20"/>
        </w:rPr>
        <w:t>regras</w:t>
      </w:r>
      <w:r>
        <w:rPr>
          <w:color w:val="231F20"/>
          <w:spacing w:val="-6"/>
        </w:rPr>
        <w:t xml:space="preserve"> </w:t>
      </w:r>
      <w:r>
        <w:rPr>
          <w:color w:val="231F20"/>
        </w:rPr>
        <w:t>presentes</w:t>
      </w:r>
      <w:r>
        <w:rPr>
          <w:color w:val="231F20"/>
          <w:spacing w:val="-9"/>
        </w:rPr>
        <w:t xml:space="preserve"> </w:t>
      </w:r>
      <w:r>
        <w:rPr>
          <w:color w:val="231F20"/>
        </w:rPr>
        <w:t>neste</w:t>
      </w:r>
      <w:r>
        <w:rPr>
          <w:color w:val="231F20"/>
          <w:spacing w:val="-6"/>
        </w:rPr>
        <w:t xml:space="preserve"> </w:t>
      </w:r>
      <w:r>
        <w:rPr>
          <w:color w:val="231F20"/>
        </w:rPr>
        <w:t>Regulamento,</w:t>
      </w:r>
      <w:r>
        <w:rPr>
          <w:color w:val="231F20"/>
          <w:spacing w:val="-7"/>
        </w:rPr>
        <w:t xml:space="preserve"> </w:t>
      </w:r>
      <w:r>
        <w:rPr>
          <w:color w:val="231F20"/>
        </w:rPr>
        <w:t>no Anexo,</w:t>
      </w:r>
      <w:r>
        <w:rPr>
          <w:color w:val="231F20"/>
          <w:spacing w:val="-7"/>
        </w:rPr>
        <w:t xml:space="preserve"> </w:t>
      </w:r>
      <w:r>
        <w:rPr>
          <w:color w:val="231F20"/>
        </w:rPr>
        <w:t>no</w:t>
      </w:r>
      <w:r>
        <w:rPr>
          <w:color w:val="231F20"/>
          <w:spacing w:val="-10"/>
        </w:rPr>
        <w:t xml:space="preserve"> </w:t>
      </w:r>
      <w:r>
        <w:rPr>
          <w:color w:val="231F20"/>
        </w:rPr>
        <w:t>Suplemento</w:t>
      </w:r>
      <w:r>
        <w:rPr>
          <w:color w:val="231F20"/>
          <w:spacing w:val="-10"/>
        </w:rPr>
        <w:t xml:space="preserve"> </w:t>
      </w:r>
      <w:r>
        <w:rPr>
          <w:color w:val="231F20"/>
        </w:rPr>
        <w:t>e/ou</w:t>
      </w:r>
      <w:r>
        <w:rPr>
          <w:color w:val="231F20"/>
          <w:spacing w:val="-7"/>
        </w:rPr>
        <w:t xml:space="preserve"> </w:t>
      </w:r>
      <w:r>
        <w:rPr>
          <w:color w:val="231F20"/>
        </w:rPr>
        <w:t>em</w:t>
      </w:r>
      <w:r>
        <w:rPr>
          <w:color w:val="231F20"/>
          <w:spacing w:val="-9"/>
        </w:rPr>
        <w:t xml:space="preserve"> </w:t>
      </w:r>
      <w:r>
        <w:rPr>
          <w:color w:val="231F20"/>
        </w:rPr>
        <w:t>quaisquer</w:t>
      </w:r>
      <w:r>
        <w:rPr>
          <w:color w:val="231F20"/>
          <w:spacing w:val="-9"/>
        </w:rPr>
        <w:t xml:space="preserve"> </w:t>
      </w:r>
      <w:r>
        <w:rPr>
          <w:color w:val="231F20"/>
        </w:rPr>
        <w:t>outros</w:t>
      </w:r>
      <w:r>
        <w:rPr>
          <w:color w:val="231F20"/>
          <w:spacing w:val="-12"/>
        </w:rPr>
        <w:t xml:space="preserve"> </w:t>
      </w:r>
      <w:r>
        <w:rPr>
          <w:color w:val="231F20"/>
        </w:rPr>
        <w:t>documentos</w:t>
      </w:r>
      <w:r>
        <w:rPr>
          <w:color w:val="231F20"/>
          <w:spacing w:val="-7"/>
        </w:rPr>
        <w:t xml:space="preserve"> </w:t>
      </w:r>
      <w:r>
        <w:rPr>
          <w:color w:val="231F20"/>
        </w:rPr>
        <w:t>do</w:t>
      </w:r>
      <w:r>
        <w:rPr>
          <w:color w:val="231F20"/>
          <w:spacing w:val="-10"/>
        </w:rPr>
        <w:t xml:space="preserve"> </w:t>
      </w:r>
      <w:r>
        <w:rPr>
          <w:color w:val="231F20"/>
        </w:rPr>
        <w:t>Fundo</w:t>
      </w:r>
      <w:r>
        <w:rPr>
          <w:color w:val="231F20"/>
          <w:spacing w:val="-10"/>
        </w:rPr>
        <w:t xml:space="preserve"> </w:t>
      </w:r>
      <w:r>
        <w:rPr>
          <w:color w:val="231F20"/>
        </w:rPr>
        <w:t>e/ou</w:t>
      </w:r>
      <w:r>
        <w:rPr>
          <w:color w:val="231F20"/>
          <w:spacing w:val="-7"/>
        </w:rPr>
        <w:t xml:space="preserve"> </w:t>
      </w:r>
      <w:r>
        <w:rPr>
          <w:color w:val="231F20"/>
        </w:rPr>
        <w:t>de sua</w:t>
      </w:r>
      <w:r>
        <w:rPr>
          <w:color w:val="231F20"/>
          <w:spacing w:val="-7"/>
        </w:rPr>
        <w:t xml:space="preserve"> </w:t>
      </w:r>
      <w:r>
        <w:rPr>
          <w:color w:val="231F20"/>
        </w:rPr>
        <w:t>Classe,</w:t>
      </w:r>
      <w:r>
        <w:rPr>
          <w:color w:val="231F20"/>
          <w:spacing w:val="-7"/>
        </w:rPr>
        <w:t xml:space="preserve"> </w:t>
      </w:r>
      <w:r>
        <w:rPr>
          <w:color w:val="231F20"/>
        </w:rPr>
        <w:t>fica</w:t>
      </w:r>
      <w:r>
        <w:rPr>
          <w:color w:val="231F20"/>
          <w:spacing w:val="-7"/>
        </w:rPr>
        <w:t xml:space="preserve"> </w:t>
      </w:r>
      <w:r>
        <w:rPr>
          <w:color w:val="231F20"/>
        </w:rPr>
        <w:t>eleito,</w:t>
      </w:r>
      <w:r>
        <w:rPr>
          <w:color w:val="231F20"/>
          <w:spacing w:val="-9"/>
        </w:rPr>
        <w:t xml:space="preserve"> </w:t>
      </w:r>
      <w:r>
        <w:rPr>
          <w:color w:val="231F20"/>
        </w:rPr>
        <w:t>com</w:t>
      </w:r>
      <w:r>
        <w:rPr>
          <w:color w:val="231F20"/>
          <w:spacing w:val="-7"/>
        </w:rPr>
        <w:t xml:space="preserve"> </w:t>
      </w:r>
      <w:r>
        <w:rPr>
          <w:color w:val="231F20"/>
        </w:rPr>
        <w:t>renúncia</w:t>
      </w:r>
      <w:r>
        <w:rPr>
          <w:color w:val="231F20"/>
          <w:spacing w:val="-7"/>
        </w:rPr>
        <w:t xml:space="preserve"> </w:t>
      </w:r>
      <w:r>
        <w:rPr>
          <w:color w:val="231F20"/>
        </w:rPr>
        <w:t>a</w:t>
      </w:r>
      <w:r>
        <w:rPr>
          <w:color w:val="231F20"/>
          <w:spacing w:val="-7"/>
        </w:rPr>
        <w:t xml:space="preserve"> </w:t>
      </w:r>
      <w:r>
        <w:rPr>
          <w:color w:val="231F20"/>
        </w:rPr>
        <w:t>qualquer</w:t>
      </w:r>
      <w:r>
        <w:rPr>
          <w:color w:val="231F20"/>
          <w:spacing w:val="-9"/>
        </w:rPr>
        <w:t xml:space="preserve"> </w:t>
      </w:r>
      <w:r>
        <w:rPr>
          <w:color w:val="231F20"/>
        </w:rPr>
        <w:t>outro,</w:t>
      </w:r>
      <w:r>
        <w:rPr>
          <w:color w:val="231F20"/>
          <w:spacing w:val="-6"/>
        </w:rPr>
        <w:t xml:space="preserve"> </w:t>
      </w:r>
      <w:r>
        <w:rPr>
          <w:color w:val="231F20"/>
        </w:rPr>
        <w:t>por</w:t>
      </w:r>
      <w:r>
        <w:rPr>
          <w:color w:val="231F20"/>
          <w:spacing w:val="-10"/>
        </w:rPr>
        <w:t xml:space="preserve"> </w:t>
      </w:r>
      <w:r>
        <w:rPr>
          <w:color w:val="231F20"/>
        </w:rPr>
        <w:t>mais</w:t>
      </w:r>
      <w:r>
        <w:rPr>
          <w:color w:val="231F20"/>
          <w:spacing w:val="-7"/>
        </w:rPr>
        <w:t xml:space="preserve"> </w:t>
      </w:r>
      <w:r>
        <w:rPr>
          <w:color w:val="231F20"/>
        </w:rPr>
        <w:t>privilegiado</w:t>
      </w:r>
      <w:r>
        <w:rPr>
          <w:color w:val="231F20"/>
          <w:spacing w:val="-7"/>
        </w:rPr>
        <w:t xml:space="preserve"> </w:t>
      </w:r>
      <w:r>
        <w:rPr>
          <w:color w:val="231F20"/>
        </w:rPr>
        <w:t>que seja, o foro da Comarca de São Paulo do Estado de São Paulo.</w:t>
      </w:r>
    </w:p>
    <w:p w14:paraId="7793AC4F" w14:textId="77777777" w:rsidR="00827D97" w:rsidRDefault="00827D97">
      <w:pPr>
        <w:pStyle w:val="Corpodetexto"/>
        <w:spacing w:line="302" w:lineRule="auto"/>
        <w:jc w:val="both"/>
        <w:sectPr w:rsidR="00827D97">
          <w:headerReference w:type="default" r:id="rId16"/>
          <w:footerReference w:type="default" r:id="rId17"/>
          <w:pgSz w:w="11910" w:h="16840"/>
          <w:pgMar w:top="1420" w:right="850" w:bottom="1100" w:left="850" w:header="162" w:footer="910" w:gutter="0"/>
          <w:cols w:space="720"/>
        </w:sectPr>
      </w:pPr>
    </w:p>
    <w:p w14:paraId="77465A9E" w14:textId="77777777" w:rsidR="00827D97" w:rsidRDefault="00827D97">
      <w:pPr>
        <w:pStyle w:val="Corpodetexto"/>
        <w:spacing w:before="110"/>
      </w:pPr>
    </w:p>
    <w:p w14:paraId="610F4C6B" w14:textId="77777777" w:rsidR="00827D97" w:rsidRDefault="00000000">
      <w:pPr>
        <w:pStyle w:val="Ttulo2"/>
        <w:ind w:right="287"/>
      </w:pPr>
      <w:r>
        <w:rPr>
          <w:color w:val="231F20"/>
          <w:spacing w:val="-2"/>
        </w:rPr>
        <w:t>ANEXO</w:t>
      </w:r>
      <w:r>
        <w:rPr>
          <w:color w:val="231F20"/>
          <w:spacing w:val="-5"/>
        </w:rPr>
        <w:t xml:space="preserve"> </w:t>
      </w:r>
      <w:r>
        <w:rPr>
          <w:color w:val="231F20"/>
          <w:spacing w:val="-2"/>
        </w:rPr>
        <w:t>DESCRITIVO</w:t>
      </w:r>
      <w:r>
        <w:rPr>
          <w:color w:val="231F20"/>
          <w:spacing w:val="-5"/>
        </w:rPr>
        <w:t xml:space="preserve"> </w:t>
      </w:r>
      <w:r>
        <w:rPr>
          <w:color w:val="231F20"/>
          <w:spacing w:val="-2"/>
        </w:rPr>
        <w:t>DA</w:t>
      </w:r>
      <w:r>
        <w:rPr>
          <w:color w:val="231F20"/>
          <w:spacing w:val="-5"/>
        </w:rPr>
        <w:t xml:space="preserve"> </w:t>
      </w:r>
      <w:r>
        <w:rPr>
          <w:color w:val="231F20"/>
          <w:spacing w:val="-2"/>
        </w:rPr>
        <w:t>CLASSE</w:t>
      </w:r>
      <w:r>
        <w:rPr>
          <w:color w:val="231F20"/>
          <w:spacing w:val="-7"/>
        </w:rPr>
        <w:t xml:space="preserve"> </w:t>
      </w:r>
      <w:r>
        <w:rPr>
          <w:color w:val="231F20"/>
          <w:spacing w:val="-2"/>
        </w:rPr>
        <w:t>ÚNICA</w:t>
      </w:r>
      <w:r>
        <w:rPr>
          <w:color w:val="231F20"/>
          <w:spacing w:val="-5"/>
        </w:rPr>
        <w:t xml:space="preserve"> DO</w:t>
      </w:r>
    </w:p>
    <w:p w14:paraId="22F389CD" w14:textId="77777777" w:rsidR="00827D97" w:rsidRDefault="00000000">
      <w:pPr>
        <w:spacing w:before="66" w:line="304" w:lineRule="auto"/>
        <w:ind w:left="363" w:right="650"/>
        <w:jc w:val="center"/>
        <w:rPr>
          <w:rFonts w:ascii="Arial" w:hAnsi="Arial"/>
          <w:b/>
        </w:rPr>
      </w:pPr>
      <w:r>
        <w:rPr>
          <w:rFonts w:ascii="Arial" w:hAnsi="Arial"/>
          <w:b/>
          <w:color w:val="231F20"/>
        </w:rPr>
        <w:t>SARON</w:t>
      </w:r>
      <w:r>
        <w:rPr>
          <w:rFonts w:ascii="Arial" w:hAnsi="Arial"/>
          <w:b/>
          <w:color w:val="231F20"/>
          <w:spacing w:val="-5"/>
        </w:rPr>
        <w:t xml:space="preserve"> </w:t>
      </w:r>
      <w:r>
        <w:rPr>
          <w:rFonts w:ascii="Arial" w:hAnsi="Arial"/>
          <w:b/>
          <w:color w:val="231F20"/>
        </w:rPr>
        <w:t>FUNDO</w:t>
      </w:r>
      <w:r>
        <w:rPr>
          <w:rFonts w:ascii="Arial" w:hAnsi="Arial"/>
          <w:b/>
          <w:color w:val="231F20"/>
          <w:spacing w:val="-4"/>
        </w:rPr>
        <w:t xml:space="preserve"> </w:t>
      </w:r>
      <w:r>
        <w:rPr>
          <w:rFonts w:ascii="Arial" w:hAnsi="Arial"/>
          <w:b/>
          <w:color w:val="231F20"/>
        </w:rPr>
        <w:t>DE</w:t>
      </w:r>
      <w:r>
        <w:rPr>
          <w:rFonts w:ascii="Arial" w:hAnsi="Arial"/>
          <w:b/>
          <w:color w:val="231F20"/>
          <w:spacing w:val="-7"/>
        </w:rPr>
        <w:t xml:space="preserve"> </w:t>
      </w:r>
      <w:r>
        <w:rPr>
          <w:rFonts w:ascii="Arial" w:hAnsi="Arial"/>
          <w:b/>
          <w:color w:val="231F20"/>
        </w:rPr>
        <w:t>INVESTIMENTO</w:t>
      </w:r>
      <w:r>
        <w:rPr>
          <w:rFonts w:ascii="Arial" w:hAnsi="Arial"/>
          <w:b/>
          <w:color w:val="231F20"/>
          <w:spacing w:val="-6"/>
        </w:rPr>
        <w:t xml:space="preserve"> </w:t>
      </w:r>
      <w:r>
        <w:rPr>
          <w:rFonts w:ascii="Arial" w:hAnsi="Arial"/>
          <w:b/>
          <w:color w:val="231F20"/>
        </w:rPr>
        <w:t>EM</w:t>
      </w:r>
      <w:r>
        <w:rPr>
          <w:rFonts w:ascii="Arial" w:hAnsi="Arial"/>
          <w:b/>
          <w:color w:val="231F20"/>
          <w:spacing w:val="-5"/>
        </w:rPr>
        <w:t xml:space="preserve"> </w:t>
      </w:r>
      <w:r>
        <w:rPr>
          <w:rFonts w:ascii="Arial" w:hAnsi="Arial"/>
          <w:b/>
          <w:color w:val="231F20"/>
        </w:rPr>
        <w:t>DIREITOS</w:t>
      </w:r>
      <w:r>
        <w:rPr>
          <w:rFonts w:ascii="Arial" w:hAnsi="Arial"/>
          <w:b/>
          <w:color w:val="231F20"/>
          <w:spacing w:val="-5"/>
        </w:rPr>
        <w:t xml:space="preserve"> </w:t>
      </w:r>
      <w:r>
        <w:rPr>
          <w:rFonts w:ascii="Arial" w:hAnsi="Arial"/>
          <w:b/>
          <w:color w:val="231F20"/>
        </w:rPr>
        <w:t>CREDITÓRIOS</w:t>
      </w:r>
      <w:r>
        <w:rPr>
          <w:rFonts w:ascii="Arial" w:hAnsi="Arial"/>
          <w:b/>
          <w:color w:val="231F20"/>
          <w:spacing w:val="40"/>
        </w:rPr>
        <w:t xml:space="preserve"> </w:t>
      </w:r>
      <w:r>
        <w:rPr>
          <w:rFonts w:ascii="Arial" w:hAnsi="Arial"/>
          <w:b/>
          <w:color w:val="231F20"/>
        </w:rPr>
        <w:t xml:space="preserve">RESPONSABILIDADE </w:t>
      </w:r>
      <w:r>
        <w:rPr>
          <w:rFonts w:ascii="Arial" w:hAnsi="Arial"/>
          <w:b/>
          <w:color w:val="231F20"/>
          <w:spacing w:val="-2"/>
        </w:rPr>
        <w:t>LIMITADA</w:t>
      </w:r>
    </w:p>
    <w:p w14:paraId="73FA4AA5" w14:textId="77777777" w:rsidR="00827D97" w:rsidRDefault="00000000">
      <w:pPr>
        <w:pStyle w:val="Ttulo3"/>
        <w:spacing w:line="251" w:lineRule="exact"/>
        <w:ind w:left="0" w:right="283" w:firstLine="0"/>
        <w:jc w:val="center"/>
      </w:pPr>
      <w:r>
        <w:rPr>
          <w:color w:val="231F20"/>
        </w:rPr>
        <w:t>CNPJ/MF</w:t>
      </w:r>
      <w:r>
        <w:rPr>
          <w:color w:val="231F20"/>
          <w:spacing w:val="-14"/>
        </w:rPr>
        <w:t xml:space="preserve"> </w:t>
      </w:r>
      <w:r>
        <w:rPr>
          <w:color w:val="231F20"/>
        </w:rPr>
        <w:t>n</w:t>
      </w:r>
      <w:r>
        <w:rPr>
          <w:color w:val="231F20"/>
          <w:sz w:val="18"/>
        </w:rPr>
        <w:t>º</w:t>
      </w:r>
      <w:r>
        <w:rPr>
          <w:color w:val="231F20"/>
          <w:spacing w:val="-3"/>
          <w:sz w:val="18"/>
        </w:rPr>
        <w:t xml:space="preserve"> </w:t>
      </w:r>
      <w:r>
        <w:rPr>
          <w:color w:val="231F20"/>
        </w:rPr>
        <w:t>em</w:t>
      </w:r>
      <w:r>
        <w:rPr>
          <w:color w:val="231F20"/>
          <w:spacing w:val="-3"/>
        </w:rPr>
        <w:t xml:space="preserve"> </w:t>
      </w:r>
      <w:r>
        <w:rPr>
          <w:color w:val="231F20"/>
          <w:spacing w:val="-2"/>
        </w:rPr>
        <w:t>constituição</w:t>
      </w:r>
    </w:p>
    <w:p w14:paraId="640E9F97" w14:textId="77777777" w:rsidR="00827D97" w:rsidRDefault="00827D97">
      <w:pPr>
        <w:pStyle w:val="Corpodetexto"/>
        <w:rPr>
          <w:rFonts w:ascii="Arial"/>
          <w:b/>
        </w:rPr>
      </w:pPr>
    </w:p>
    <w:p w14:paraId="200D433E" w14:textId="77777777" w:rsidR="00827D97" w:rsidRDefault="00827D97">
      <w:pPr>
        <w:pStyle w:val="Corpodetexto"/>
        <w:spacing w:before="200"/>
        <w:rPr>
          <w:rFonts w:ascii="Arial"/>
          <w:b/>
        </w:rPr>
      </w:pPr>
    </w:p>
    <w:p w14:paraId="37D95DC4" w14:textId="77777777" w:rsidR="00827D97" w:rsidRDefault="00000000">
      <w:pPr>
        <w:pStyle w:val="Corpodetexto"/>
        <w:spacing w:line="302" w:lineRule="auto"/>
        <w:ind w:left="228" w:right="229"/>
        <w:jc w:val="both"/>
      </w:pPr>
      <w:r>
        <w:rPr>
          <w:color w:val="231F20"/>
        </w:rPr>
        <w:t xml:space="preserve">Este Anexo é parte integrante do Regulamento do </w:t>
      </w:r>
      <w:r>
        <w:rPr>
          <w:rFonts w:ascii="Arial" w:hAnsi="Arial"/>
          <w:b/>
          <w:color w:val="231F20"/>
        </w:rPr>
        <w:t>SARON FUNDO DE INVESTIMENTO EM DIREITOS CREDITÓRIOS RESPONSABILIDADE LIMITADA</w:t>
      </w:r>
      <w:r>
        <w:rPr>
          <w:color w:val="231F20"/>
        </w:rPr>
        <w:t>, dele fazendo parte e devendo sempre ser interpretado em conjunto. Adicionalmente, destaca-se que mediante a aprovação dos Prestadores</w:t>
      </w:r>
      <w:r>
        <w:rPr>
          <w:color w:val="231F20"/>
          <w:spacing w:val="-16"/>
        </w:rPr>
        <w:t xml:space="preserve"> </w:t>
      </w:r>
      <w:r>
        <w:rPr>
          <w:color w:val="231F20"/>
        </w:rPr>
        <w:t>de</w:t>
      </w:r>
      <w:r>
        <w:rPr>
          <w:color w:val="231F20"/>
          <w:spacing w:val="-15"/>
        </w:rPr>
        <w:t xml:space="preserve"> </w:t>
      </w:r>
      <w:r>
        <w:rPr>
          <w:color w:val="231F20"/>
        </w:rPr>
        <w:t>Serviços</w:t>
      </w:r>
      <w:r>
        <w:rPr>
          <w:color w:val="231F20"/>
          <w:spacing w:val="-15"/>
        </w:rPr>
        <w:t xml:space="preserve"> </w:t>
      </w:r>
      <w:r>
        <w:rPr>
          <w:color w:val="231F20"/>
        </w:rPr>
        <w:t>Essenciais,</w:t>
      </w:r>
      <w:r>
        <w:rPr>
          <w:color w:val="231F20"/>
          <w:spacing w:val="-16"/>
        </w:rPr>
        <w:t xml:space="preserve"> </w:t>
      </w:r>
      <w:r>
        <w:rPr>
          <w:color w:val="231F20"/>
        </w:rPr>
        <w:t>observada</w:t>
      </w:r>
      <w:r>
        <w:rPr>
          <w:color w:val="231F20"/>
          <w:spacing w:val="-15"/>
        </w:rPr>
        <w:t xml:space="preserve"> </w:t>
      </w:r>
      <w:r>
        <w:rPr>
          <w:color w:val="231F20"/>
        </w:rPr>
        <w:t>a</w:t>
      </w:r>
      <w:r>
        <w:rPr>
          <w:color w:val="231F20"/>
          <w:spacing w:val="-15"/>
        </w:rPr>
        <w:t xml:space="preserve"> </w:t>
      </w:r>
      <w:r>
        <w:rPr>
          <w:color w:val="231F20"/>
        </w:rPr>
        <w:t>necessidade</w:t>
      </w:r>
      <w:r>
        <w:rPr>
          <w:color w:val="231F20"/>
          <w:spacing w:val="-15"/>
        </w:rPr>
        <w:t xml:space="preserve"> </w:t>
      </w:r>
      <w:r>
        <w:rPr>
          <w:color w:val="231F20"/>
        </w:rPr>
        <w:t>de</w:t>
      </w:r>
      <w:r>
        <w:rPr>
          <w:color w:val="231F20"/>
          <w:spacing w:val="-16"/>
        </w:rPr>
        <w:t xml:space="preserve"> </w:t>
      </w:r>
      <w:r>
        <w:rPr>
          <w:color w:val="231F20"/>
        </w:rPr>
        <w:t>realização</w:t>
      </w:r>
      <w:r>
        <w:rPr>
          <w:color w:val="231F20"/>
          <w:spacing w:val="-15"/>
        </w:rPr>
        <w:t xml:space="preserve"> </w:t>
      </w:r>
      <w:r>
        <w:rPr>
          <w:color w:val="231F20"/>
        </w:rPr>
        <w:t>das</w:t>
      </w:r>
      <w:r>
        <w:rPr>
          <w:color w:val="231F20"/>
          <w:spacing w:val="-15"/>
        </w:rPr>
        <w:t xml:space="preserve"> </w:t>
      </w:r>
      <w:r>
        <w:rPr>
          <w:color w:val="231F20"/>
        </w:rPr>
        <w:t>demais</w:t>
      </w:r>
      <w:r>
        <w:rPr>
          <w:color w:val="231F20"/>
          <w:spacing w:val="-16"/>
        </w:rPr>
        <w:t xml:space="preserve"> </w:t>
      </w:r>
      <w:r>
        <w:rPr>
          <w:color w:val="231F20"/>
        </w:rPr>
        <w:t>adaptações necessárias ao presente Regulamento e ao respectivo Anexos, a partir da entrada em vigor das regras específicas da Resolução CVM nº 175 com prazo de vigência a partir de 2024, como, por exemplo o artigo 5º da Resolução CVM nº 175, o Fundo poderá criar diferentes Classes de cotas, com patrimônio segregado, e respectivas Subclasses.</w:t>
      </w:r>
    </w:p>
    <w:p w14:paraId="28EF038B" w14:textId="77777777" w:rsidR="00827D97" w:rsidRDefault="00827D97">
      <w:pPr>
        <w:pStyle w:val="Corpodetexto"/>
        <w:spacing w:before="75"/>
      </w:pPr>
    </w:p>
    <w:p w14:paraId="7467AF14" w14:textId="77777777" w:rsidR="00827D97" w:rsidRDefault="00000000">
      <w:pPr>
        <w:pStyle w:val="Corpodetexto"/>
        <w:spacing w:line="302" w:lineRule="auto"/>
        <w:ind w:left="229" w:right="226"/>
        <w:jc w:val="both"/>
      </w:pPr>
      <w:r>
        <w:rPr>
          <w:color w:val="231F20"/>
        </w:rPr>
        <w:t>Considerando o acima e as manifestações da CVM acerca do processo de adaptação, transição e vigência da Resolução CVM nº 175, destaca-se que este fundo, neste momento, e considerando o disclaimer</w:t>
      </w:r>
      <w:r>
        <w:rPr>
          <w:color w:val="231F20"/>
          <w:spacing w:val="-5"/>
        </w:rPr>
        <w:t xml:space="preserve"> </w:t>
      </w:r>
      <w:r>
        <w:rPr>
          <w:color w:val="231F20"/>
        </w:rPr>
        <w:t>de</w:t>
      </w:r>
      <w:r>
        <w:rPr>
          <w:color w:val="231F20"/>
          <w:spacing w:val="-8"/>
        </w:rPr>
        <w:t xml:space="preserve"> </w:t>
      </w:r>
      <w:r>
        <w:rPr>
          <w:color w:val="231F20"/>
        </w:rPr>
        <w:t>eficácia</w:t>
      </w:r>
      <w:r>
        <w:rPr>
          <w:color w:val="231F20"/>
          <w:spacing w:val="-7"/>
        </w:rPr>
        <w:t xml:space="preserve"> </w:t>
      </w:r>
      <w:r>
        <w:rPr>
          <w:color w:val="231F20"/>
        </w:rPr>
        <w:t>de</w:t>
      </w:r>
      <w:r>
        <w:rPr>
          <w:color w:val="231F20"/>
          <w:spacing w:val="-8"/>
        </w:rPr>
        <w:t xml:space="preserve"> </w:t>
      </w:r>
      <w:r>
        <w:rPr>
          <w:color w:val="231F20"/>
        </w:rPr>
        <w:t>determinadas</w:t>
      </w:r>
      <w:r>
        <w:rPr>
          <w:color w:val="231F20"/>
          <w:spacing w:val="-7"/>
        </w:rPr>
        <w:t xml:space="preserve"> </w:t>
      </w:r>
      <w:r>
        <w:rPr>
          <w:color w:val="231F20"/>
        </w:rPr>
        <w:t>disposições</w:t>
      </w:r>
      <w:r>
        <w:rPr>
          <w:color w:val="231F20"/>
          <w:spacing w:val="-5"/>
        </w:rPr>
        <w:t xml:space="preserve"> </w:t>
      </w:r>
      <w:r>
        <w:rPr>
          <w:color w:val="231F20"/>
        </w:rPr>
        <w:t>e,</w:t>
      </w:r>
      <w:r>
        <w:rPr>
          <w:color w:val="231F20"/>
          <w:spacing w:val="-6"/>
        </w:rPr>
        <w:t xml:space="preserve"> </w:t>
      </w:r>
      <w:r>
        <w:rPr>
          <w:color w:val="231F20"/>
        </w:rPr>
        <w:t>principalmente,</w:t>
      </w:r>
      <w:r>
        <w:rPr>
          <w:color w:val="231F20"/>
          <w:spacing w:val="-6"/>
        </w:rPr>
        <w:t xml:space="preserve"> </w:t>
      </w:r>
      <w:r>
        <w:rPr>
          <w:color w:val="231F20"/>
        </w:rPr>
        <w:t>está</w:t>
      </w:r>
      <w:r>
        <w:rPr>
          <w:color w:val="231F20"/>
          <w:spacing w:val="-5"/>
        </w:rPr>
        <w:t xml:space="preserve"> </w:t>
      </w:r>
      <w:r>
        <w:rPr>
          <w:color w:val="231F20"/>
        </w:rPr>
        <w:t>sendo</w:t>
      </w:r>
      <w:r>
        <w:rPr>
          <w:color w:val="231F20"/>
          <w:spacing w:val="-8"/>
        </w:rPr>
        <w:t xml:space="preserve"> </w:t>
      </w:r>
      <w:r>
        <w:rPr>
          <w:color w:val="231F20"/>
        </w:rPr>
        <w:t>interpretado</w:t>
      </w:r>
      <w:r>
        <w:rPr>
          <w:color w:val="231F20"/>
          <w:spacing w:val="-8"/>
        </w:rPr>
        <w:t xml:space="preserve"> </w:t>
      </w:r>
      <w:r>
        <w:rPr>
          <w:color w:val="231F20"/>
        </w:rPr>
        <w:t>como de Classe Única para todos os efeitos. Os efeitos decorrentes dessa disposição e das adaptações futuras</w:t>
      </w:r>
      <w:r>
        <w:rPr>
          <w:color w:val="231F20"/>
          <w:spacing w:val="-10"/>
        </w:rPr>
        <w:t xml:space="preserve"> </w:t>
      </w:r>
      <w:r>
        <w:rPr>
          <w:color w:val="231F20"/>
        </w:rPr>
        <w:t>que</w:t>
      </w:r>
      <w:r>
        <w:rPr>
          <w:color w:val="231F20"/>
          <w:spacing w:val="-10"/>
        </w:rPr>
        <w:t xml:space="preserve"> </w:t>
      </w:r>
      <w:r>
        <w:rPr>
          <w:color w:val="231F20"/>
        </w:rPr>
        <w:t>serão</w:t>
      </w:r>
      <w:r>
        <w:rPr>
          <w:color w:val="231F20"/>
          <w:spacing w:val="-12"/>
        </w:rPr>
        <w:t xml:space="preserve"> </w:t>
      </w:r>
      <w:r>
        <w:rPr>
          <w:color w:val="231F20"/>
        </w:rPr>
        <w:t>realizadas</w:t>
      </w:r>
      <w:r>
        <w:rPr>
          <w:color w:val="231F20"/>
          <w:spacing w:val="-7"/>
        </w:rPr>
        <w:t xml:space="preserve"> </w:t>
      </w:r>
      <w:r>
        <w:rPr>
          <w:color w:val="231F20"/>
        </w:rPr>
        <w:t>a</w:t>
      </w:r>
      <w:r>
        <w:rPr>
          <w:color w:val="231F20"/>
          <w:spacing w:val="-10"/>
        </w:rPr>
        <w:t xml:space="preserve"> </w:t>
      </w:r>
      <w:r>
        <w:rPr>
          <w:color w:val="231F20"/>
        </w:rPr>
        <w:t>partir</w:t>
      </w:r>
      <w:r>
        <w:rPr>
          <w:color w:val="231F20"/>
          <w:spacing w:val="-9"/>
        </w:rPr>
        <w:t xml:space="preserve"> </w:t>
      </w:r>
      <w:r>
        <w:rPr>
          <w:color w:val="231F20"/>
        </w:rPr>
        <w:t>de</w:t>
      </w:r>
      <w:r>
        <w:rPr>
          <w:color w:val="231F20"/>
          <w:spacing w:val="-10"/>
        </w:rPr>
        <w:t xml:space="preserve"> </w:t>
      </w:r>
      <w:r>
        <w:rPr>
          <w:color w:val="231F20"/>
        </w:rPr>
        <w:t>2024</w:t>
      </w:r>
      <w:r>
        <w:rPr>
          <w:color w:val="231F20"/>
          <w:spacing w:val="-10"/>
        </w:rPr>
        <w:t xml:space="preserve"> </w:t>
      </w:r>
      <w:r>
        <w:rPr>
          <w:color w:val="231F20"/>
        </w:rPr>
        <w:t>são</w:t>
      </w:r>
      <w:r>
        <w:rPr>
          <w:color w:val="231F20"/>
          <w:spacing w:val="-12"/>
        </w:rPr>
        <w:t xml:space="preserve"> </w:t>
      </w:r>
      <w:r>
        <w:rPr>
          <w:color w:val="231F20"/>
        </w:rPr>
        <w:t>aqueles</w:t>
      </w:r>
      <w:r>
        <w:rPr>
          <w:color w:val="231F20"/>
          <w:spacing w:val="-7"/>
        </w:rPr>
        <w:t xml:space="preserve"> </w:t>
      </w:r>
      <w:r>
        <w:rPr>
          <w:color w:val="231F20"/>
        </w:rPr>
        <w:t>referenciados</w:t>
      </w:r>
      <w:r>
        <w:rPr>
          <w:color w:val="231F20"/>
          <w:spacing w:val="-10"/>
        </w:rPr>
        <w:t xml:space="preserve"> </w:t>
      </w:r>
      <w:r>
        <w:rPr>
          <w:color w:val="231F20"/>
        </w:rPr>
        <w:t>pela</w:t>
      </w:r>
      <w:r>
        <w:rPr>
          <w:color w:val="231F20"/>
          <w:spacing w:val="-7"/>
        </w:rPr>
        <w:t xml:space="preserve"> </w:t>
      </w:r>
      <w:r>
        <w:rPr>
          <w:color w:val="231F20"/>
        </w:rPr>
        <w:t>própria</w:t>
      </w:r>
      <w:r>
        <w:rPr>
          <w:color w:val="231F20"/>
          <w:spacing w:val="-7"/>
        </w:rPr>
        <w:t xml:space="preserve"> </w:t>
      </w:r>
      <w:r>
        <w:rPr>
          <w:color w:val="231F20"/>
        </w:rPr>
        <w:t>CVM,</w:t>
      </w:r>
      <w:r>
        <w:rPr>
          <w:color w:val="231F20"/>
          <w:spacing w:val="-8"/>
        </w:rPr>
        <w:t xml:space="preserve"> </w:t>
      </w:r>
      <w:r>
        <w:rPr>
          <w:color w:val="231F20"/>
        </w:rPr>
        <w:t>conforme disposições e manifestações destacadas.</w:t>
      </w:r>
    </w:p>
    <w:p w14:paraId="48B48C53" w14:textId="77777777" w:rsidR="00827D97" w:rsidRDefault="00827D97">
      <w:pPr>
        <w:pStyle w:val="Corpodetexto"/>
      </w:pPr>
    </w:p>
    <w:p w14:paraId="517821F2" w14:textId="77777777" w:rsidR="00827D97" w:rsidRDefault="00827D97">
      <w:pPr>
        <w:pStyle w:val="Corpodetexto"/>
        <w:spacing w:before="122"/>
      </w:pPr>
    </w:p>
    <w:p w14:paraId="08BB19EF" w14:textId="77777777" w:rsidR="00827D97" w:rsidRDefault="00000000">
      <w:pPr>
        <w:pStyle w:val="Ttulo1"/>
        <w:jc w:val="both"/>
      </w:pPr>
      <w:r>
        <w:rPr>
          <w:color w:val="231F20"/>
          <w:spacing w:val="-2"/>
        </w:rPr>
        <w:t>CAPÍTULO</w:t>
      </w:r>
      <w:r>
        <w:rPr>
          <w:color w:val="231F20"/>
          <w:spacing w:val="-40"/>
        </w:rPr>
        <w:t xml:space="preserve"> </w:t>
      </w:r>
      <w:r>
        <w:rPr>
          <w:color w:val="231F20"/>
          <w:spacing w:val="-2"/>
        </w:rPr>
        <w:t>I.</w:t>
      </w:r>
      <w:r>
        <w:rPr>
          <w:color w:val="231F20"/>
          <w:spacing w:val="63"/>
          <w:w w:val="150"/>
        </w:rPr>
        <w:t xml:space="preserve">   </w:t>
      </w:r>
      <w:r>
        <w:rPr>
          <w:color w:val="231F20"/>
          <w:spacing w:val="-2"/>
        </w:rPr>
        <w:t>REGIME,</w:t>
      </w:r>
      <w:r>
        <w:rPr>
          <w:color w:val="231F20"/>
          <w:spacing w:val="-14"/>
        </w:rPr>
        <w:t xml:space="preserve"> </w:t>
      </w:r>
      <w:r>
        <w:rPr>
          <w:color w:val="231F20"/>
          <w:spacing w:val="-2"/>
        </w:rPr>
        <w:t>FORMA</w:t>
      </w:r>
      <w:r>
        <w:rPr>
          <w:color w:val="231F20"/>
          <w:spacing w:val="-15"/>
        </w:rPr>
        <w:t xml:space="preserve"> </w:t>
      </w:r>
      <w:r>
        <w:rPr>
          <w:color w:val="231F20"/>
          <w:spacing w:val="-2"/>
        </w:rPr>
        <w:t>DE</w:t>
      </w:r>
      <w:r>
        <w:rPr>
          <w:color w:val="231F20"/>
          <w:spacing w:val="-15"/>
        </w:rPr>
        <w:t xml:space="preserve"> </w:t>
      </w:r>
      <w:r>
        <w:rPr>
          <w:color w:val="231F20"/>
          <w:spacing w:val="-2"/>
        </w:rPr>
        <w:t>CONSTITUIÇÃO</w:t>
      </w:r>
      <w:r>
        <w:rPr>
          <w:color w:val="231F20"/>
          <w:spacing w:val="-14"/>
        </w:rPr>
        <w:t xml:space="preserve"> </w:t>
      </w:r>
      <w:r>
        <w:rPr>
          <w:color w:val="231F20"/>
          <w:spacing w:val="-2"/>
        </w:rPr>
        <w:t>E</w:t>
      </w:r>
      <w:r>
        <w:rPr>
          <w:color w:val="231F20"/>
          <w:spacing w:val="-15"/>
        </w:rPr>
        <w:t xml:space="preserve"> </w:t>
      </w:r>
      <w:r>
        <w:rPr>
          <w:color w:val="231F20"/>
          <w:spacing w:val="-2"/>
        </w:rPr>
        <w:t>OBJETIVO</w:t>
      </w:r>
      <w:r>
        <w:rPr>
          <w:color w:val="231F20"/>
          <w:spacing w:val="-15"/>
        </w:rPr>
        <w:t xml:space="preserve"> </w:t>
      </w:r>
      <w:r>
        <w:rPr>
          <w:color w:val="231F20"/>
          <w:spacing w:val="-2"/>
        </w:rPr>
        <w:t>DA</w:t>
      </w:r>
      <w:r>
        <w:rPr>
          <w:color w:val="231F20"/>
          <w:spacing w:val="-14"/>
        </w:rPr>
        <w:t xml:space="preserve"> </w:t>
      </w:r>
      <w:r>
        <w:rPr>
          <w:color w:val="231F20"/>
          <w:spacing w:val="-2"/>
        </w:rPr>
        <w:t>CLASSE</w:t>
      </w:r>
      <w:r>
        <w:rPr>
          <w:color w:val="231F20"/>
          <w:spacing w:val="-15"/>
        </w:rPr>
        <w:t xml:space="preserve"> </w:t>
      </w:r>
      <w:r>
        <w:rPr>
          <w:color w:val="231F20"/>
          <w:spacing w:val="-2"/>
        </w:rPr>
        <w:t>ÚNICA</w:t>
      </w:r>
    </w:p>
    <w:p w14:paraId="0CDE9136" w14:textId="77777777" w:rsidR="00827D97" w:rsidRDefault="00827D97">
      <w:pPr>
        <w:pStyle w:val="Corpodetexto"/>
        <w:spacing w:before="109"/>
        <w:rPr>
          <w:rFonts w:ascii="Arial"/>
          <w:b/>
          <w:sz w:val="24"/>
        </w:rPr>
      </w:pPr>
    </w:p>
    <w:p w14:paraId="51757E9C"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01.</w:t>
      </w:r>
      <w:r>
        <w:rPr>
          <w:rFonts w:ascii="Arial" w:hAnsi="Arial"/>
          <w:b/>
          <w:color w:val="231F20"/>
        </w:rPr>
        <w:tab/>
      </w:r>
      <w:r>
        <w:rPr>
          <w:color w:val="231F20"/>
        </w:rPr>
        <w:t>Este</w:t>
      </w:r>
      <w:r>
        <w:rPr>
          <w:color w:val="231F20"/>
          <w:spacing w:val="-6"/>
        </w:rPr>
        <w:t xml:space="preserve"> </w:t>
      </w:r>
      <w:r>
        <w:rPr>
          <w:color w:val="231F20"/>
        </w:rPr>
        <w:t>Fundo</w:t>
      </w:r>
      <w:r>
        <w:rPr>
          <w:color w:val="231F20"/>
          <w:spacing w:val="-8"/>
        </w:rPr>
        <w:t xml:space="preserve"> </w:t>
      </w:r>
      <w:r>
        <w:rPr>
          <w:color w:val="231F20"/>
        </w:rPr>
        <w:t>detém,</w:t>
      </w:r>
      <w:r>
        <w:rPr>
          <w:color w:val="231F20"/>
          <w:spacing w:val="-6"/>
        </w:rPr>
        <w:t xml:space="preserve"> </w:t>
      </w:r>
      <w:r>
        <w:rPr>
          <w:color w:val="231F20"/>
        </w:rPr>
        <w:t>atualmente,</w:t>
      </w:r>
      <w:r>
        <w:rPr>
          <w:color w:val="231F20"/>
          <w:spacing w:val="-6"/>
        </w:rPr>
        <w:t xml:space="preserve"> </w:t>
      </w:r>
      <w:r>
        <w:rPr>
          <w:color w:val="231F20"/>
        </w:rPr>
        <w:t>apenas</w:t>
      </w:r>
      <w:r>
        <w:rPr>
          <w:color w:val="231F20"/>
          <w:spacing w:val="-8"/>
        </w:rPr>
        <w:t xml:space="preserve"> </w:t>
      </w:r>
      <w:r>
        <w:rPr>
          <w:color w:val="231F20"/>
        </w:rPr>
        <w:t>uma</w:t>
      </w:r>
      <w:r>
        <w:rPr>
          <w:color w:val="231F20"/>
          <w:spacing w:val="-7"/>
        </w:rPr>
        <w:t xml:space="preserve"> </w:t>
      </w:r>
      <w:r>
        <w:rPr>
          <w:color w:val="231F20"/>
        </w:rPr>
        <w:t>única</w:t>
      </w:r>
      <w:r>
        <w:rPr>
          <w:color w:val="231F20"/>
          <w:spacing w:val="-6"/>
        </w:rPr>
        <w:t xml:space="preserve"> </w:t>
      </w:r>
      <w:r>
        <w:rPr>
          <w:color w:val="231F20"/>
        </w:rPr>
        <w:t>Classe</w:t>
      </w:r>
      <w:r>
        <w:rPr>
          <w:color w:val="231F20"/>
          <w:spacing w:val="-6"/>
        </w:rPr>
        <w:t xml:space="preserve"> </w:t>
      </w:r>
      <w:r>
        <w:rPr>
          <w:color w:val="231F20"/>
        </w:rPr>
        <w:t>de</w:t>
      </w:r>
      <w:r>
        <w:rPr>
          <w:color w:val="231F20"/>
          <w:spacing w:val="-8"/>
        </w:rPr>
        <w:t xml:space="preserve"> </w:t>
      </w:r>
      <w:r>
        <w:rPr>
          <w:color w:val="231F20"/>
        </w:rPr>
        <w:t>Cotas,</w:t>
      </w:r>
      <w:r>
        <w:rPr>
          <w:color w:val="231F20"/>
          <w:spacing w:val="-6"/>
        </w:rPr>
        <w:t xml:space="preserve"> </w:t>
      </w:r>
      <w:r>
        <w:rPr>
          <w:color w:val="231F20"/>
        </w:rPr>
        <w:t>sendo</w:t>
      </w:r>
      <w:r>
        <w:rPr>
          <w:color w:val="231F20"/>
          <w:spacing w:val="-6"/>
        </w:rPr>
        <w:t xml:space="preserve"> </w:t>
      </w:r>
      <w:r>
        <w:rPr>
          <w:color w:val="231F20"/>
        </w:rPr>
        <w:t>esta Classe</w:t>
      </w:r>
      <w:r>
        <w:rPr>
          <w:color w:val="231F20"/>
          <w:spacing w:val="-8"/>
        </w:rPr>
        <w:t xml:space="preserve"> </w:t>
      </w:r>
      <w:r>
        <w:rPr>
          <w:color w:val="231F20"/>
        </w:rPr>
        <w:t>da</w:t>
      </w:r>
      <w:r>
        <w:rPr>
          <w:color w:val="231F20"/>
          <w:spacing w:val="-11"/>
        </w:rPr>
        <w:t xml:space="preserve"> </w:t>
      </w:r>
      <w:r>
        <w:rPr>
          <w:color w:val="231F20"/>
        </w:rPr>
        <w:t>categoria</w:t>
      </w:r>
      <w:r>
        <w:rPr>
          <w:color w:val="231F20"/>
          <w:spacing w:val="-8"/>
        </w:rPr>
        <w:t xml:space="preserve"> </w:t>
      </w:r>
      <w:r>
        <w:rPr>
          <w:color w:val="231F20"/>
        </w:rPr>
        <w:t>ANBIMA</w:t>
      </w:r>
      <w:r>
        <w:rPr>
          <w:color w:val="231F20"/>
          <w:spacing w:val="-11"/>
        </w:rPr>
        <w:t xml:space="preserve"> </w:t>
      </w:r>
      <w:r>
        <w:rPr>
          <w:color w:val="231F20"/>
        </w:rPr>
        <w:t>“</w:t>
      </w:r>
      <w:r>
        <w:rPr>
          <w:color w:val="231F20"/>
          <w:u w:val="single" w:color="231F20"/>
        </w:rPr>
        <w:t>Multicarteira</w:t>
      </w:r>
      <w:r>
        <w:rPr>
          <w:color w:val="231F20"/>
          <w:spacing w:val="-14"/>
          <w:u w:val="single" w:color="231F20"/>
        </w:rPr>
        <w:t xml:space="preserve"> </w:t>
      </w:r>
      <w:r>
        <w:rPr>
          <w:color w:val="231F20"/>
          <w:u w:val="single" w:color="231F20"/>
        </w:rPr>
        <w:t>Outros</w:t>
      </w:r>
      <w:r>
        <w:rPr>
          <w:color w:val="231F20"/>
        </w:rPr>
        <w:t>”</w:t>
      </w:r>
      <w:r>
        <w:rPr>
          <w:color w:val="231F20"/>
          <w:spacing w:val="-8"/>
        </w:rPr>
        <w:t xml:space="preserve"> </w:t>
      </w:r>
      <w:r>
        <w:rPr>
          <w:color w:val="231F20"/>
        </w:rPr>
        <w:t>e</w:t>
      </w:r>
      <w:r>
        <w:rPr>
          <w:color w:val="231F20"/>
          <w:spacing w:val="-11"/>
        </w:rPr>
        <w:t xml:space="preserve"> </w:t>
      </w:r>
      <w:r>
        <w:rPr>
          <w:color w:val="231F20"/>
        </w:rPr>
        <w:t>possuindo</w:t>
      </w:r>
      <w:r>
        <w:rPr>
          <w:color w:val="231F20"/>
          <w:spacing w:val="-8"/>
        </w:rPr>
        <w:t xml:space="preserve"> </w:t>
      </w:r>
      <w:r>
        <w:rPr>
          <w:color w:val="231F20"/>
        </w:rPr>
        <w:t>como</w:t>
      </w:r>
      <w:r>
        <w:rPr>
          <w:color w:val="231F20"/>
          <w:spacing w:val="-11"/>
        </w:rPr>
        <w:t xml:space="preserve"> </w:t>
      </w:r>
      <w:r>
        <w:rPr>
          <w:color w:val="231F20"/>
        </w:rPr>
        <w:t>objetivo</w:t>
      </w:r>
      <w:r>
        <w:rPr>
          <w:color w:val="231F20"/>
          <w:spacing w:val="-8"/>
        </w:rPr>
        <w:t xml:space="preserve"> </w:t>
      </w:r>
      <w:r>
        <w:rPr>
          <w:color w:val="231F20"/>
        </w:rPr>
        <w:t>a valorização</w:t>
      </w:r>
      <w:r>
        <w:rPr>
          <w:color w:val="231F20"/>
          <w:spacing w:val="-11"/>
        </w:rPr>
        <w:t xml:space="preserve"> </w:t>
      </w:r>
      <w:r>
        <w:rPr>
          <w:color w:val="231F20"/>
        </w:rPr>
        <w:t>de</w:t>
      </w:r>
      <w:r>
        <w:rPr>
          <w:color w:val="231F20"/>
          <w:spacing w:val="-14"/>
        </w:rPr>
        <w:t xml:space="preserve"> </w:t>
      </w:r>
      <w:r>
        <w:rPr>
          <w:color w:val="231F20"/>
        </w:rPr>
        <w:t>suas</w:t>
      </w:r>
      <w:r>
        <w:rPr>
          <w:color w:val="231F20"/>
          <w:spacing w:val="-13"/>
        </w:rPr>
        <w:t xml:space="preserve"> </w:t>
      </w:r>
      <w:r>
        <w:rPr>
          <w:color w:val="231F20"/>
        </w:rPr>
        <w:t>Cotas</w:t>
      </w:r>
      <w:r>
        <w:rPr>
          <w:color w:val="231F20"/>
          <w:spacing w:val="-11"/>
        </w:rPr>
        <w:t xml:space="preserve"> </w:t>
      </w:r>
      <w:r>
        <w:rPr>
          <w:color w:val="231F20"/>
        </w:rPr>
        <w:t>pela</w:t>
      </w:r>
      <w:r>
        <w:rPr>
          <w:color w:val="231F20"/>
          <w:spacing w:val="-11"/>
        </w:rPr>
        <w:t xml:space="preserve"> </w:t>
      </w:r>
      <w:r>
        <w:rPr>
          <w:color w:val="231F20"/>
        </w:rPr>
        <w:t>aplicação</w:t>
      </w:r>
      <w:r>
        <w:rPr>
          <w:color w:val="231F20"/>
          <w:spacing w:val="-12"/>
        </w:rPr>
        <w:t xml:space="preserve"> </w:t>
      </w:r>
      <w:r>
        <w:rPr>
          <w:color w:val="231F20"/>
        </w:rPr>
        <w:t>preponderante</w:t>
      </w:r>
      <w:r>
        <w:rPr>
          <w:color w:val="231F20"/>
          <w:spacing w:val="-13"/>
        </w:rPr>
        <w:t xml:space="preserve"> </w:t>
      </w:r>
      <w:r>
        <w:rPr>
          <w:color w:val="231F20"/>
        </w:rPr>
        <w:t>em</w:t>
      </w:r>
      <w:r>
        <w:rPr>
          <w:color w:val="231F20"/>
          <w:spacing w:val="-12"/>
        </w:rPr>
        <w:t xml:space="preserve"> </w:t>
      </w:r>
      <w:r>
        <w:rPr>
          <w:color w:val="231F20"/>
        </w:rPr>
        <w:t>Direitos</w:t>
      </w:r>
      <w:r>
        <w:rPr>
          <w:color w:val="231F20"/>
          <w:spacing w:val="-13"/>
        </w:rPr>
        <w:t xml:space="preserve"> </w:t>
      </w:r>
      <w:r>
        <w:rPr>
          <w:color w:val="231F20"/>
        </w:rPr>
        <w:t>Creditórios e demais Ativos elegíveis, conforme descrito no Anexo deste Regulamento.</w:t>
      </w:r>
    </w:p>
    <w:p w14:paraId="23871724" w14:textId="77777777" w:rsidR="00827D97" w:rsidRDefault="00827D97">
      <w:pPr>
        <w:pStyle w:val="Corpodetexto"/>
        <w:spacing w:before="69"/>
      </w:pPr>
    </w:p>
    <w:p w14:paraId="108F8C35" w14:textId="77777777" w:rsidR="00827D97" w:rsidRDefault="00000000">
      <w:pPr>
        <w:pStyle w:val="Corpodetexto"/>
        <w:tabs>
          <w:tab w:val="left" w:pos="2212"/>
        </w:tabs>
        <w:spacing w:line="304" w:lineRule="auto"/>
        <w:ind w:left="2212" w:right="224" w:hanging="1864"/>
        <w:jc w:val="both"/>
      </w:pPr>
      <w:r>
        <w:rPr>
          <w:rFonts w:ascii="Arial" w:hAnsi="Arial"/>
          <w:b/>
          <w:color w:val="231F20"/>
        </w:rPr>
        <w:t>Artigo 02.</w:t>
      </w:r>
      <w:r>
        <w:rPr>
          <w:rFonts w:ascii="Arial" w:hAnsi="Arial"/>
          <w:b/>
          <w:color w:val="231F20"/>
        </w:rPr>
        <w:tab/>
      </w:r>
      <w:r>
        <w:rPr>
          <w:color w:val="231F20"/>
        </w:rPr>
        <w:t>A Classe Única deste Fundo é constituída sob</w:t>
      </w:r>
      <w:r>
        <w:rPr>
          <w:color w:val="231F20"/>
          <w:spacing w:val="-1"/>
        </w:rPr>
        <w:t xml:space="preserve"> </w:t>
      </w:r>
      <w:r>
        <w:rPr>
          <w:color w:val="231F20"/>
        </w:rPr>
        <w:t>a</w:t>
      </w:r>
      <w:r>
        <w:rPr>
          <w:color w:val="231F20"/>
          <w:spacing w:val="-3"/>
        </w:rPr>
        <w:t xml:space="preserve"> </w:t>
      </w:r>
      <w:r>
        <w:rPr>
          <w:color w:val="231F20"/>
        </w:rPr>
        <w:t>forma</w:t>
      </w:r>
      <w:r>
        <w:rPr>
          <w:color w:val="231F20"/>
          <w:spacing w:val="-1"/>
        </w:rPr>
        <w:t xml:space="preserve"> </w:t>
      </w:r>
      <w:r>
        <w:rPr>
          <w:color w:val="231F20"/>
        </w:rPr>
        <w:t>de</w:t>
      </w:r>
      <w:r>
        <w:rPr>
          <w:color w:val="231F20"/>
          <w:spacing w:val="-3"/>
        </w:rPr>
        <w:t xml:space="preserve"> </w:t>
      </w:r>
      <w:r>
        <w:rPr>
          <w:color w:val="231F20"/>
        </w:rPr>
        <w:t>condomínio fechado, apenas podendo, portanto, serem as Cotas resgatadas quando da liquidação antecipada da Classe, conforme disposto neste Anexo. .</w:t>
      </w:r>
    </w:p>
    <w:p w14:paraId="6E0295B5" w14:textId="77777777" w:rsidR="00827D97" w:rsidRDefault="00827D97">
      <w:pPr>
        <w:pStyle w:val="Corpodetexto"/>
        <w:spacing w:before="45"/>
      </w:pPr>
    </w:p>
    <w:p w14:paraId="74363364" w14:textId="77777777" w:rsidR="00827D97" w:rsidRDefault="00000000">
      <w:pPr>
        <w:pStyle w:val="Ttulo1"/>
        <w:spacing w:before="1"/>
        <w:jc w:val="both"/>
      </w:pPr>
      <w:r>
        <w:rPr>
          <w:color w:val="231F20"/>
        </w:rPr>
        <w:t>CAPÍTULO</w:t>
      </w:r>
      <w:r>
        <w:rPr>
          <w:color w:val="231F20"/>
          <w:spacing w:val="-40"/>
        </w:rPr>
        <w:t xml:space="preserve"> </w:t>
      </w:r>
      <w:r>
        <w:rPr>
          <w:color w:val="231F20"/>
        </w:rPr>
        <w:t>II.</w:t>
      </w:r>
      <w:r>
        <w:rPr>
          <w:color w:val="231F20"/>
          <w:spacing w:val="71"/>
          <w:w w:val="150"/>
        </w:rPr>
        <w:t xml:space="preserve">   </w:t>
      </w:r>
      <w:r>
        <w:rPr>
          <w:color w:val="231F20"/>
        </w:rPr>
        <w:t>PÚBLICO-ALVO</w:t>
      </w:r>
      <w:r>
        <w:rPr>
          <w:color w:val="231F20"/>
          <w:spacing w:val="-12"/>
        </w:rPr>
        <w:t xml:space="preserve"> </w:t>
      </w:r>
      <w:r>
        <w:rPr>
          <w:color w:val="231F20"/>
        </w:rPr>
        <w:t>DA</w:t>
      </w:r>
      <w:r>
        <w:rPr>
          <w:color w:val="231F20"/>
          <w:spacing w:val="-13"/>
        </w:rPr>
        <w:t xml:space="preserve"> </w:t>
      </w:r>
      <w:r>
        <w:rPr>
          <w:color w:val="231F20"/>
        </w:rPr>
        <w:t>CLASSE</w:t>
      </w:r>
      <w:r>
        <w:rPr>
          <w:color w:val="231F20"/>
          <w:spacing w:val="-12"/>
        </w:rPr>
        <w:t xml:space="preserve"> </w:t>
      </w:r>
      <w:r>
        <w:rPr>
          <w:color w:val="231F20"/>
          <w:spacing w:val="-2"/>
        </w:rPr>
        <w:t>ÚNICA</w:t>
      </w:r>
    </w:p>
    <w:p w14:paraId="5E5E803B" w14:textId="77777777" w:rsidR="00827D97" w:rsidRDefault="00827D97">
      <w:pPr>
        <w:pStyle w:val="Corpodetexto"/>
        <w:spacing w:before="107"/>
        <w:rPr>
          <w:rFonts w:ascii="Arial"/>
          <w:b/>
          <w:sz w:val="24"/>
        </w:rPr>
      </w:pPr>
    </w:p>
    <w:p w14:paraId="6A6A4FD7" w14:textId="77777777" w:rsidR="00827D97" w:rsidRDefault="00000000">
      <w:pPr>
        <w:pStyle w:val="Corpodetexto"/>
        <w:tabs>
          <w:tab w:val="left" w:pos="2212"/>
        </w:tabs>
        <w:spacing w:line="304" w:lineRule="auto"/>
        <w:ind w:left="2212" w:right="224" w:hanging="1864"/>
        <w:jc w:val="both"/>
      </w:pPr>
      <w:r>
        <w:rPr>
          <w:rFonts w:ascii="Arial" w:hAnsi="Arial"/>
          <w:b/>
          <w:color w:val="231F20"/>
        </w:rPr>
        <w:t>Artigo 03.</w:t>
      </w:r>
      <w:r>
        <w:rPr>
          <w:rFonts w:ascii="Arial" w:hAnsi="Arial"/>
          <w:b/>
          <w:color w:val="231F20"/>
        </w:rPr>
        <w:tab/>
      </w:r>
      <w:r>
        <w:rPr>
          <w:color w:val="231F20"/>
        </w:rPr>
        <w:t>Esta</w:t>
      </w:r>
      <w:r>
        <w:rPr>
          <w:color w:val="231F20"/>
          <w:spacing w:val="-4"/>
        </w:rPr>
        <w:t xml:space="preserve"> </w:t>
      </w:r>
      <w:r>
        <w:rPr>
          <w:color w:val="231F20"/>
        </w:rPr>
        <w:t>Classe</w:t>
      </w:r>
      <w:r>
        <w:rPr>
          <w:color w:val="231F20"/>
          <w:spacing w:val="-4"/>
        </w:rPr>
        <w:t xml:space="preserve"> </w:t>
      </w:r>
      <w:r>
        <w:rPr>
          <w:color w:val="231F20"/>
        </w:rPr>
        <w:t>Única</w:t>
      </w:r>
      <w:r>
        <w:rPr>
          <w:color w:val="231F20"/>
          <w:spacing w:val="-4"/>
        </w:rPr>
        <w:t xml:space="preserve"> </w:t>
      </w:r>
      <w:r>
        <w:rPr>
          <w:color w:val="231F20"/>
        </w:rPr>
        <w:t>é</w:t>
      </w:r>
      <w:r>
        <w:rPr>
          <w:color w:val="231F20"/>
          <w:spacing w:val="-4"/>
        </w:rPr>
        <w:t xml:space="preserve"> </w:t>
      </w:r>
      <w:r>
        <w:rPr>
          <w:color w:val="231F20"/>
        </w:rPr>
        <w:t>restrita</w:t>
      </w:r>
      <w:r>
        <w:rPr>
          <w:color w:val="231F20"/>
          <w:spacing w:val="-4"/>
        </w:rPr>
        <w:t xml:space="preserve"> </w:t>
      </w:r>
      <w:r>
        <w:rPr>
          <w:color w:val="231F20"/>
        </w:rPr>
        <w:t>e</w:t>
      </w:r>
      <w:r>
        <w:rPr>
          <w:color w:val="231F20"/>
          <w:spacing w:val="-4"/>
        </w:rPr>
        <w:t xml:space="preserve"> </w:t>
      </w:r>
      <w:r>
        <w:rPr>
          <w:color w:val="231F20"/>
        </w:rPr>
        <w:t>destina-se</w:t>
      </w:r>
      <w:r>
        <w:rPr>
          <w:color w:val="231F20"/>
          <w:spacing w:val="-6"/>
        </w:rPr>
        <w:t xml:space="preserve"> </w:t>
      </w:r>
      <w:r>
        <w:rPr>
          <w:color w:val="231F20"/>
        </w:rPr>
        <w:t>a</w:t>
      </w:r>
      <w:r>
        <w:rPr>
          <w:color w:val="231F20"/>
          <w:spacing w:val="-3"/>
        </w:rPr>
        <w:t xml:space="preserve"> </w:t>
      </w:r>
      <w:r>
        <w:rPr>
          <w:color w:val="231F20"/>
        </w:rPr>
        <w:t>receber</w:t>
      </w:r>
      <w:r>
        <w:rPr>
          <w:color w:val="231F20"/>
          <w:spacing w:val="-3"/>
        </w:rPr>
        <w:t xml:space="preserve"> </w:t>
      </w:r>
      <w:r>
        <w:rPr>
          <w:color w:val="231F20"/>
        </w:rPr>
        <w:t>aplicações,</w:t>
      </w:r>
      <w:r>
        <w:rPr>
          <w:color w:val="231F20"/>
          <w:spacing w:val="-3"/>
        </w:rPr>
        <w:t xml:space="preserve"> </w:t>
      </w:r>
      <w:r>
        <w:rPr>
          <w:color w:val="231F20"/>
        </w:rPr>
        <w:t>exclusivamente, de investidores classificados como qualificados ou profissionais, nos termos da Resolução</w:t>
      </w:r>
      <w:r>
        <w:rPr>
          <w:color w:val="231F20"/>
          <w:spacing w:val="-10"/>
        </w:rPr>
        <w:t xml:space="preserve"> </w:t>
      </w:r>
      <w:r>
        <w:rPr>
          <w:color w:val="231F20"/>
        </w:rPr>
        <w:t>CVM</w:t>
      </w:r>
      <w:r>
        <w:rPr>
          <w:color w:val="231F20"/>
          <w:spacing w:val="-9"/>
        </w:rPr>
        <w:t xml:space="preserve"> </w:t>
      </w:r>
      <w:r>
        <w:rPr>
          <w:color w:val="231F20"/>
        </w:rPr>
        <w:t>nº</w:t>
      </w:r>
      <w:r>
        <w:rPr>
          <w:color w:val="231F20"/>
          <w:spacing w:val="-9"/>
        </w:rPr>
        <w:t xml:space="preserve"> </w:t>
      </w:r>
      <w:r>
        <w:rPr>
          <w:color w:val="231F20"/>
        </w:rPr>
        <w:t>30,</w:t>
      </w:r>
      <w:r>
        <w:rPr>
          <w:color w:val="231F20"/>
          <w:spacing w:val="-11"/>
        </w:rPr>
        <w:t xml:space="preserve"> </w:t>
      </w:r>
      <w:r>
        <w:rPr>
          <w:color w:val="231F20"/>
        </w:rPr>
        <w:t>da</w:t>
      </w:r>
      <w:r>
        <w:rPr>
          <w:color w:val="231F20"/>
          <w:spacing w:val="-10"/>
        </w:rPr>
        <w:t xml:space="preserve"> </w:t>
      </w:r>
      <w:r>
        <w:rPr>
          <w:color w:val="231F20"/>
        </w:rPr>
        <w:t>Resolução</w:t>
      </w:r>
      <w:r>
        <w:rPr>
          <w:color w:val="231F20"/>
          <w:spacing w:val="-10"/>
        </w:rPr>
        <w:t xml:space="preserve"> </w:t>
      </w:r>
      <w:r>
        <w:rPr>
          <w:color w:val="231F20"/>
        </w:rPr>
        <w:t>CVM</w:t>
      </w:r>
      <w:r>
        <w:rPr>
          <w:color w:val="231F20"/>
          <w:spacing w:val="-10"/>
        </w:rPr>
        <w:t xml:space="preserve"> </w:t>
      </w:r>
      <w:r>
        <w:rPr>
          <w:color w:val="231F20"/>
        </w:rPr>
        <w:t>175</w:t>
      </w:r>
      <w:r>
        <w:rPr>
          <w:color w:val="231F20"/>
          <w:spacing w:val="-10"/>
        </w:rPr>
        <w:t xml:space="preserve"> </w:t>
      </w:r>
      <w:r>
        <w:rPr>
          <w:color w:val="231F20"/>
        </w:rPr>
        <w:t>e</w:t>
      </w:r>
      <w:r>
        <w:rPr>
          <w:color w:val="231F20"/>
          <w:spacing w:val="-15"/>
        </w:rPr>
        <w:t xml:space="preserve"> </w:t>
      </w:r>
      <w:r>
        <w:rPr>
          <w:color w:val="231F20"/>
        </w:rPr>
        <w:t>das</w:t>
      </w:r>
      <w:r>
        <w:rPr>
          <w:color w:val="231F20"/>
          <w:spacing w:val="-10"/>
        </w:rPr>
        <w:t xml:space="preserve"> </w:t>
      </w:r>
      <w:r>
        <w:rPr>
          <w:color w:val="231F20"/>
        </w:rPr>
        <w:t>demais</w:t>
      </w:r>
      <w:r>
        <w:rPr>
          <w:color w:val="231F20"/>
          <w:spacing w:val="-12"/>
        </w:rPr>
        <w:t xml:space="preserve"> </w:t>
      </w:r>
      <w:r>
        <w:rPr>
          <w:color w:val="231F20"/>
        </w:rPr>
        <w:t>normas</w:t>
      </w:r>
      <w:r>
        <w:rPr>
          <w:color w:val="231F20"/>
          <w:spacing w:val="-12"/>
        </w:rPr>
        <w:t xml:space="preserve"> </w:t>
      </w:r>
      <w:r>
        <w:rPr>
          <w:color w:val="231F20"/>
        </w:rPr>
        <w:t>aplicáveis.</w:t>
      </w:r>
    </w:p>
    <w:p w14:paraId="0B85E757" w14:textId="77777777" w:rsidR="00827D97" w:rsidRDefault="00827D97">
      <w:pPr>
        <w:pStyle w:val="Corpodetexto"/>
        <w:spacing w:before="63"/>
      </w:pPr>
    </w:p>
    <w:p w14:paraId="2B08AE3A" w14:textId="77777777" w:rsidR="00827D97" w:rsidRDefault="00000000">
      <w:pPr>
        <w:pStyle w:val="Corpodetexto"/>
        <w:spacing w:line="302" w:lineRule="auto"/>
        <w:ind w:left="2212" w:right="221"/>
        <w:jc w:val="both"/>
      </w:pPr>
      <w:r>
        <w:rPr>
          <w:rFonts w:ascii="Arial" w:hAnsi="Arial"/>
          <w:b/>
          <w:color w:val="231F20"/>
        </w:rPr>
        <w:t>Parágrafo</w:t>
      </w:r>
      <w:r>
        <w:rPr>
          <w:rFonts w:ascii="Arial" w:hAnsi="Arial"/>
          <w:b/>
          <w:color w:val="231F20"/>
          <w:spacing w:val="-7"/>
        </w:rPr>
        <w:t xml:space="preserve"> </w:t>
      </w:r>
      <w:r>
        <w:rPr>
          <w:rFonts w:ascii="Arial" w:hAnsi="Arial"/>
          <w:b/>
          <w:color w:val="231F20"/>
        </w:rPr>
        <w:t>1º</w:t>
      </w:r>
      <w:r>
        <w:rPr>
          <w:rFonts w:ascii="Arial" w:hAnsi="Arial"/>
          <w:b/>
          <w:color w:val="231F20"/>
          <w:spacing w:val="-9"/>
        </w:rPr>
        <w:t xml:space="preserve"> </w:t>
      </w:r>
      <w:r>
        <w:rPr>
          <w:color w:val="231F20"/>
        </w:rPr>
        <w:t>O</w:t>
      </w:r>
      <w:r>
        <w:rPr>
          <w:color w:val="231F20"/>
          <w:spacing w:val="-5"/>
        </w:rPr>
        <w:t xml:space="preserve"> </w:t>
      </w:r>
      <w:r>
        <w:rPr>
          <w:color w:val="231F20"/>
        </w:rPr>
        <w:t>enquadramento</w:t>
      </w:r>
      <w:r>
        <w:rPr>
          <w:color w:val="231F20"/>
          <w:spacing w:val="-8"/>
        </w:rPr>
        <w:t xml:space="preserve"> </w:t>
      </w:r>
      <w:r>
        <w:rPr>
          <w:color w:val="231F20"/>
        </w:rPr>
        <w:t>do</w:t>
      </w:r>
      <w:r>
        <w:rPr>
          <w:color w:val="231F20"/>
          <w:spacing w:val="-8"/>
        </w:rPr>
        <w:t xml:space="preserve"> </w:t>
      </w:r>
      <w:r>
        <w:rPr>
          <w:color w:val="231F20"/>
        </w:rPr>
        <w:t>Cotista</w:t>
      </w:r>
      <w:r>
        <w:rPr>
          <w:color w:val="231F20"/>
          <w:spacing w:val="-7"/>
        </w:rPr>
        <w:t xml:space="preserve"> </w:t>
      </w:r>
      <w:r>
        <w:rPr>
          <w:color w:val="231F20"/>
        </w:rPr>
        <w:t>no</w:t>
      </w:r>
      <w:r>
        <w:rPr>
          <w:color w:val="231F20"/>
          <w:spacing w:val="-8"/>
        </w:rPr>
        <w:t xml:space="preserve"> </w:t>
      </w:r>
      <w:r>
        <w:rPr>
          <w:color w:val="231F20"/>
        </w:rPr>
        <w:t>Público-Alvo</w:t>
      </w:r>
      <w:r>
        <w:rPr>
          <w:color w:val="231F20"/>
          <w:spacing w:val="-5"/>
        </w:rPr>
        <w:t xml:space="preserve"> </w:t>
      </w:r>
      <w:r>
        <w:rPr>
          <w:color w:val="231F20"/>
        </w:rPr>
        <w:t>será</w:t>
      </w:r>
      <w:r>
        <w:rPr>
          <w:color w:val="231F20"/>
          <w:spacing w:val="-7"/>
        </w:rPr>
        <w:t xml:space="preserve"> </w:t>
      </w:r>
      <w:r>
        <w:rPr>
          <w:color w:val="231F20"/>
        </w:rPr>
        <w:t>verificado,</w:t>
      </w:r>
      <w:r>
        <w:rPr>
          <w:color w:val="231F20"/>
          <w:spacing w:val="-5"/>
        </w:rPr>
        <w:t xml:space="preserve"> </w:t>
      </w:r>
      <w:r>
        <w:rPr>
          <w:color w:val="231F20"/>
        </w:rPr>
        <w:t>pelo Distribuidor, no ato do ingresso do Cotista, sendo certo que o posterior desenquadramento não implicará a exclusão do Cotista da Classe.</w:t>
      </w:r>
    </w:p>
    <w:p w14:paraId="0710B4B3"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26F0F166" w14:textId="77777777" w:rsidR="00827D97" w:rsidRDefault="00827D97">
      <w:pPr>
        <w:pStyle w:val="Corpodetexto"/>
        <w:spacing w:before="110"/>
      </w:pPr>
    </w:p>
    <w:p w14:paraId="04699CA4" w14:textId="77777777" w:rsidR="00827D97" w:rsidRDefault="00000000">
      <w:pPr>
        <w:pStyle w:val="Corpodetexto"/>
        <w:spacing w:line="302" w:lineRule="auto"/>
        <w:ind w:left="2212" w:right="223" w:hanging="1"/>
        <w:jc w:val="both"/>
      </w:pPr>
      <w:r>
        <w:rPr>
          <w:rFonts w:ascii="Arial" w:hAnsi="Arial"/>
          <w:b/>
          <w:color w:val="231F20"/>
        </w:rPr>
        <w:t xml:space="preserve">Parágrafo 2º </w:t>
      </w:r>
      <w:r>
        <w:rPr>
          <w:color w:val="231F20"/>
        </w:rPr>
        <w:t>Antes de tomar a decisão de realizar investimento nesta Classe, os potenciais investidores devem considerar cuidadosamente todas as informações disponíveis neste Anexo e na parte geral do Regulamento, incluindo, ainda e sem limitação, os demais documentos da Classe, como, por exemplo, o Termo de Ciência e Adesão, para avaliar, de forma consciente, os riscos</w:t>
      </w:r>
      <w:r>
        <w:rPr>
          <w:color w:val="231F20"/>
          <w:spacing w:val="-7"/>
        </w:rPr>
        <w:t xml:space="preserve"> </w:t>
      </w:r>
      <w:r>
        <w:rPr>
          <w:color w:val="231F20"/>
        </w:rPr>
        <w:t>descritos</w:t>
      </w:r>
      <w:r>
        <w:rPr>
          <w:color w:val="231F20"/>
          <w:spacing w:val="-7"/>
        </w:rPr>
        <w:t xml:space="preserve"> </w:t>
      </w:r>
      <w:r>
        <w:rPr>
          <w:color w:val="231F20"/>
        </w:rPr>
        <w:t>neste</w:t>
      </w:r>
      <w:r>
        <w:rPr>
          <w:color w:val="231F20"/>
          <w:spacing w:val="-8"/>
        </w:rPr>
        <w:t xml:space="preserve"> </w:t>
      </w:r>
      <w:r>
        <w:rPr>
          <w:color w:val="231F20"/>
        </w:rPr>
        <w:t>Anexo</w:t>
      </w:r>
      <w:r>
        <w:rPr>
          <w:color w:val="231F20"/>
          <w:spacing w:val="-7"/>
        </w:rPr>
        <w:t xml:space="preserve"> </w:t>
      </w:r>
      <w:r>
        <w:rPr>
          <w:color w:val="231F20"/>
        </w:rPr>
        <w:t>e</w:t>
      </w:r>
      <w:r>
        <w:rPr>
          <w:color w:val="231F20"/>
          <w:spacing w:val="-7"/>
        </w:rPr>
        <w:t xml:space="preserve"> </w:t>
      </w:r>
      <w:r>
        <w:rPr>
          <w:color w:val="231F20"/>
        </w:rPr>
        <w:t>na</w:t>
      </w:r>
      <w:r>
        <w:rPr>
          <w:color w:val="231F20"/>
          <w:spacing w:val="-7"/>
        </w:rPr>
        <w:t xml:space="preserve"> </w:t>
      </w:r>
      <w:r>
        <w:rPr>
          <w:color w:val="231F20"/>
        </w:rPr>
        <w:t>parte</w:t>
      </w:r>
      <w:r>
        <w:rPr>
          <w:color w:val="231F20"/>
          <w:spacing w:val="-7"/>
        </w:rPr>
        <w:t xml:space="preserve"> </w:t>
      </w:r>
      <w:r>
        <w:rPr>
          <w:color w:val="231F20"/>
        </w:rPr>
        <w:t>geral</w:t>
      </w:r>
      <w:r>
        <w:rPr>
          <w:color w:val="231F20"/>
          <w:spacing w:val="-8"/>
        </w:rPr>
        <w:t xml:space="preserve"> </w:t>
      </w:r>
      <w:r>
        <w:rPr>
          <w:color w:val="231F20"/>
        </w:rPr>
        <w:t>do</w:t>
      </w:r>
      <w:r>
        <w:rPr>
          <w:color w:val="231F20"/>
          <w:spacing w:val="-9"/>
        </w:rPr>
        <w:t xml:space="preserve"> </w:t>
      </w:r>
      <w:r>
        <w:rPr>
          <w:color w:val="231F20"/>
        </w:rPr>
        <w:t>Regulamento,</w:t>
      </w:r>
      <w:r>
        <w:rPr>
          <w:color w:val="231F20"/>
          <w:spacing w:val="-7"/>
        </w:rPr>
        <w:t xml:space="preserve"> </w:t>
      </w:r>
      <w:r>
        <w:rPr>
          <w:color w:val="231F20"/>
        </w:rPr>
        <w:t>aos</w:t>
      </w:r>
      <w:r>
        <w:rPr>
          <w:color w:val="231F20"/>
          <w:spacing w:val="-7"/>
        </w:rPr>
        <w:t xml:space="preserve"> </w:t>
      </w:r>
      <w:r>
        <w:rPr>
          <w:color w:val="231F20"/>
        </w:rPr>
        <w:t>quais</w:t>
      </w:r>
      <w:r>
        <w:rPr>
          <w:color w:val="231F20"/>
          <w:spacing w:val="-7"/>
        </w:rPr>
        <w:t xml:space="preserve"> </w:t>
      </w:r>
      <w:r>
        <w:rPr>
          <w:color w:val="231F20"/>
        </w:rPr>
        <w:t xml:space="preserve">estará </w:t>
      </w:r>
      <w:r>
        <w:rPr>
          <w:color w:val="231F20"/>
          <w:spacing w:val="-2"/>
        </w:rPr>
        <w:t>sujeito.</w:t>
      </w:r>
    </w:p>
    <w:p w14:paraId="62AAF719" w14:textId="77777777" w:rsidR="00827D97" w:rsidRDefault="00827D97">
      <w:pPr>
        <w:pStyle w:val="Corpodetexto"/>
        <w:spacing w:before="63"/>
      </w:pPr>
    </w:p>
    <w:p w14:paraId="53D66AC6" w14:textId="77777777" w:rsidR="00827D97" w:rsidRDefault="00000000">
      <w:pPr>
        <w:pStyle w:val="Ttulo1"/>
        <w:tabs>
          <w:tab w:val="left" w:pos="2212"/>
        </w:tabs>
      </w:pPr>
      <w:r>
        <w:rPr>
          <w:color w:val="231F20"/>
          <w:spacing w:val="-14"/>
        </w:rPr>
        <w:t>CAPÍTULO</w:t>
      </w:r>
      <w:r>
        <w:rPr>
          <w:color w:val="231F20"/>
          <w:spacing w:val="-31"/>
        </w:rPr>
        <w:t xml:space="preserve"> </w:t>
      </w:r>
      <w:r>
        <w:rPr>
          <w:color w:val="231F20"/>
          <w:spacing w:val="-4"/>
        </w:rPr>
        <w:t>III.</w:t>
      </w:r>
      <w:r>
        <w:rPr>
          <w:color w:val="231F20"/>
        </w:rPr>
        <w:tab/>
        <w:t>PRAZO</w:t>
      </w:r>
      <w:r>
        <w:rPr>
          <w:color w:val="231F20"/>
          <w:spacing w:val="-10"/>
        </w:rPr>
        <w:t xml:space="preserve"> </w:t>
      </w:r>
      <w:r>
        <w:rPr>
          <w:color w:val="231F20"/>
        </w:rPr>
        <w:t>DE</w:t>
      </w:r>
      <w:r>
        <w:rPr>
          <w:color w:val="231F20"/>
          <w:spacing w:val="-10"/>
        </w:rPr>
        <w:t xml:space="preserve"> </w:t>
      </w:r>
      <w:r>
        <w:rPr>
          <w:color w:val="231F20"/>
        </w:rPr>
        <w:t>DURAÇÃO</w:t>
      </w:r>
      <w:r>
        <w:rPr>
          <w:color w:val="231F20"/>
          <w:spacing w:val="-9"/>
        </w:rPr>
        <w:t xml:space="preserve"> </w:t>
      </w:r>
      <w:r>
        <w:rPr>
          <w:color w:val="231F20"/>
        </w:rPr>
        <w:t>DA</w:t>
      </w:r>
      <w:r>
        <w:rPr>
          <w:color w:val="231F20"/>
          <w:spacing w:val="-11"/>
        </w:rPr>
        <w:t xml:space="preserve"> </w:t>
      </w:r>
      <w:r>
        <w:rPr>
          <w:color w:val="231F20"/>
          <w:spacing w:val="-2"/>
        </w:rPr>
        <w:t>CLASSE</w:t>
      </w:r>
    </w:p>
    <w:p w14:paraId="63CB0EF6" w14:textId="77777777" w:rsidR="00827D97" w:rsidRDefault="00827D97">
      <w:pPr>
        <w:pStyle w:val="Corpodetexto"/>
        <w:spacing w:before="110"/>
        <w:rPr>
          <w:rFonts w:ascii="Arial"/>
          <w:b/>
          <w:sz w:val="24"/>
        </w:rPr>
      </w:pPr>
    </w:p>
    <w:p w14:paraId="0009D5D4" w14:textId="77777777" w:rsidR="00827D97" w:rsidRDefault="00000000">
      <w:pPr>
        <w:pStyle w:val="Corpodetexto"/>
        <w:tabs>
          <w:tab w:val="left" w:pos="2212"/>
        </w:tabs>
        <w:spacing w:line="302" w:lineRule="auto"/>
        <w:ind w:left="2212" w:right="223" w:hanging="1864"/>
        <w:jc w:val="both"/>
      </w:pPr>
      <w:r>
        <w:rPr>
          <w:rFonts w:ascii="Arial" w:hAnsi="Arial"/>
          <w:b/>
          <w:color w:val="231F20"/>
        </w:rPr>
        <w:t>Artigo 04.</w:t>
      </w:r>
      <w:r>
        <w:rPr>
          <w:rFonts w:ascii="Arial" w:hAnsi="Arial"/>
          <w:b/>
          <w:color w:val="231F20"/>
        </w:rPr>
        <w:tab/>
      </w:r>
      <w:r>
        <w:rPr>
          <w:color w:val="231F20"/>
        </w:rPr>
        <w:t>Esta</w:t>
      </w:r>
      <w:r>
        <w:rPr>
          <w:color w:val="231F20"/>
          <w:spacing w:val="-8"/>
        </w:rPr>
        <w:t xml:space="preserve"> </w:t>
      </w:r>
      <w:r>
        <w:rPr>
          <w:color w:val="231F20"/>
        </w:rPr>
        <w:t>Classe</w:t>
      </w:r>
      <w:r>
        <w:rPr>
          <w:color w:val="231F20"/>
          <w:spacing w:val="-8"/>
        </w:rPr>
        <w:t xml:space="preserve"> </w:t>
      </w:r>
      <w:r>
        <w:rPr>
          <w:color w:val="231F20"/>
        </w:rPr>
        <w:t>goza</w:t>
      </w:r>
      <w:r>
        <w:rPr>
          <w:color w:val="231F20"/>
          <w:spacing w:val="-11"/>
        </w:rPr>
        <w:t xml:space="preserve"> </w:t>
      </w:r>
      <w:r>
        <w:rPr>
          <w:color w:val="231F20"/>
        </w:rPr>
        <w:t>de</w:t>
      </w:r>
      <w:r>
        <w:rPr>
          <w:color w:val="231F20"/>
          <w:spacing w:val="-8"/>
        </w:rPr>
        <w:t xml:space="preserve"> </w:t>
      </w:r>
      <w:r>
        <w:rPr>
          <w:color w:val="231F20"/>
        </w:rPr>
        <w:t>Prazo</w:t>
      </w:r>
      <w:r>
        <w:rPr>
          <w:color w:val="231F20"/>
          <w:spacing w:val="-8"/>
        </w:rPr>
        <w:t xml:space="preserve"> </w:t>
      </w:r>
      <w:r>
        <w:rPr>
          <w:color w:val="231F20"/>
        </w:rPr>
        <w:t>de</w:t>
      </w:r>
      <w:r>
        <w:rPr>
          <w:color w:val="231F20"/>
          <w:spacing w:val="-8"/>
        </w:rPr>
        <w:t xml:space="preserve"> </w:t>
      </w:r>
      <w:r>
        <w:rPr>
          <w:color w:val="231F20"/>
        </w:rPr>
        <w:t>Duração</w:t>
      </w:r>
      <w:r>
        <w:rPr>
          <w:color w:val="231F20"/>
          <w:spacing w:val="-8"/>
        </w:rPr>
        <w:t xml:space="preserve"> </w:t>
      </w:r>
      <w:r>
        <w:rPr>
          <w:color w:val="231F20"/>
        </w:rPr>
        <w:t>indeterminado,</w:t>
      </w:r>
      <w:r>
        <w:rPr>
          <w:color w:val="231F20"/>
          <w:spacing w:val="-8"/>
        </w:rPr>
        <w:t xml:space="preserve"> </w:t>
      </w:r>
      <w:r>
        <w:rPr>
          <w:color w:val="231F20"/>
        </w:rPr>
        <w:t>apenas</w:t>
      </w:r>
      <w:r>
        <w:rPr>
          <w:color w:val="231F20"/>
          <w:spacing w:val="-11"/>
        </w:rPr>
        <w:t xml:space="preserve"> </w:t>
      </w:r>
      <w:r>
        <w:rPr>
          <w:color w:val="231F20"/>
        </w:rPr>
        <w:t>sendo</w:t>
      </w:r>
      <w:r>
        <w:rPr>
          <w:color w:val="231F20"/>
          <w:spacing w:val="-8"/>
        </w:rPr>
        <w:t xml:space="preserve"> </w:t>
      </w:r>
      <w:r>
        <w:rPr>
          <w:color w:val="231F20"/>
        </w:rPr>
        <w:t>liquidada, portanto, por força dos eventos de liquidação dispostos neste Anexo.</w:t>
      </w:r>
    </w:p>
    <w:p w14:paraId="145CCD0E" w14:textId="77777777" w:rsidR="00827D97" w:rsidRDefault="00827D97">
      <w:pPr>
        <w:pStyle w:val="Corpodetexto"/>
        <w:spacing w:before="68"/>
      </w:pPr>
    </w:p>
    <w:p w14:paraId="47335DEA" w14:textId="77777777" w:rsidR="00827D97" w:rsidRDefault="00000000">
      <w:pPr>
        <w:pStyle w:val="Corpodetexto"/>
        <w:spacing w:line="302" w:lineRule="auto"/>
        <w:ind w:left="2212" w:right="225"/>
        <w:jc w:val="both"/>
      </w:pPr>
      <w:r>
        <w:rPr>
          <w:rFonts w:ascii="Arial" w:hAnsi="Arial"/>
          <w:b/>
          <w:color w:val="231F20"/>
        </w:rPr>
        <w:t xml:space="preserve">Parágrafo Único </w:t>
      </w:r>
      <w:r>
        <w:rPr>
          <w:color w:val="231F20"/>
        </w:rPr>
        <w:t>Ao longo de todo o Prazo de Duração da Classe, a Gestora gozará de integral e livre discricionariedade, observadas as regras e limites previstos neste Anexo, na parte geral do Regulamento e na regulamentação aplicável, para realizar investimentos e reinvestimentos com os recursos disponíveis na Carteira.</w:t>
      </w:r>
    </w:p>
    <w:p w14:paraId="18A6BA9D" w14:textId="77777777" w:rsidR="00827D97" w:rsidRDefault="00827D97">
      <w:pPr>
        <w:pStyle w:val="Corpodetexto"/>
        <w:spacing w:before="53"/>
      </w:pPr>
    </w:p>
    <w:p w14:paraId="4F51C9D0" w14:textId="77777777" w:rsidR="00827D97" w:rsidRDefault="00000000">
      <w:pPr>
        <w:pStyle w:val="Ttulo1"/>
        <w:tabs>
          <w:tab w:val="left" w:pos="2212"/>
        </w:tabs>
      </w:pPr>
      <w:r>
        <w:rPr>
          <w:color w:val="231F20"/>
          <w:spacing w:val="-15"/>
        </w:rPr>
        <w:t>CAPÍTULO</w:t>
      </w:r>
      <w:r>
        <w:rPr>
          <w:color w:val="231F20"/>
          <w:spacing w:val="-25"/>
        </w:rPr>
        <w:t xml:space="preserve"> </w:t>
      </w:r>
      <w:r>
        <w:rPr>
          <w:color w:val="231F20"/>
          <w:spacing w:val="-5"/>
        </w:rPr>
        <w:t>IV.</w:t>
      </w:r>
      <w:r>
        <w:rPr>
          <w:color w:val="231F20"/>
        </w:rPr>
        <w:tab/>
        <w:t>PRESTADORES</w:t>
      </w:r>
      <w:r>
        <w:rPr>
          <w:color w:val="231F20"/>
          <w:spacing w:val="-13"/>
        </w:rPr>
        <w:t xml:space="preserve"> </w:t>
      </w:r>
      <w:r>
        <w:rPr>
          <w:color w:val="231F20"/>
        </w:rPr>
        <w:t>DE</w:t>
      </w:r>
      <w:r>
        <w:rPr>
          <w:color w:val="231F20"/>
          <w:spacing w:val="-13"/>
        </w:rPr>
        <w:t xml:space="preserve"> </w:t>
      </w:r>
      <w:r>
        <w:rPr>
          <w:color w:val="231F20"/>
        </w:rPr>
        <w:t>SERVIÇOS</w:t>
      </w:r>
      <w:r>
        <w:rPr>
          <w:color w:val="231F20"/>
          <w:spacing w:val="-13"/>
        </w:rPr>
        <w:t xml:space="preserve"> </w:t>
      </w:r>
      <w:r>
        <w:rPr>
          <w:color w:val="231F20"/>
        </w:rPr>
        <w:t>ESSENCIAIS</w:t>
      </w:r>
      <w:r>
        <w:rPr>
          <w:color w:val="231F20"/>
          <w:spacing w:val="-12"/>
        </w:rPr>
        <w:t xml:space="preserve"> </w:t>
      </w:r>
      <w:r>
        <w:rPr>
          <w:color w:val="231F20"/>
        </w:rPr>
        <w:t>DA</w:t>
      </w:r>
      <w:r>
        <w:rPr>
          <w:color w:val="231F20"/>
          <w:spacing w:val="-12"/>
        </w:rPr>
        <w:t xml:space="preserve"> </w:t>
      </w:r>
      <w:r>
        <w:rPr>
          <w:color w:val="231F20"/>
        </w:rPr>
        <w:t>CLASSE</w:t>
      </w:r>
      <w:r>
        <w:rPr>
          <w:color w:val="231F20"/>
          <w:spacing w:val="-12"/>
        </w:rPr>
        <w:t xml:space="preserve"> </w:t>
      </w:r>
      <w:r>
        <w:rPr>
          <w:color w:val="231F20"/>
          <w:spacing w:val="-2"/>
        </w:rPr>
        <w:t>ÚNICA</w:t>
      </w:r>
    </w:p>
    <w:p w14:paraId="0FB813EC" w14:textId="77777777" w:rsidR="00827D97" w:rsidRDefault="00827D97">
      <w:pPr>
        <w:pStyle w:val="Corpodetexto"/>
        <w:spacing w:before="107"/>
        <w:rPr>
          <w:rFonts w:ascii="Arial"/>
          <w:b/>
          <w:sz w:val="24"/>
        </w:rPr>
      </w:pPr>
    </w:p>
    <w:p w14:paraId="23E0F2AB" w14:textId="77777777" w:rsidR="00827D97" w:rsidRDefault="00000000">
      <w:pPr>
        <w:pStyle w:val="Corpodetexto"/>
        <w:tabs>
          <w:tab w:val="left" w:pos="2212"/>
        </w:tabs>
        <w:spacing w:before="1" w:line="302" w:lineRule="auto"/>
        <w:ind w:left="2212" w:right="222" w:hanging="1864"/>
        <w:jc w:val="both"/>
      </w:pPr>
      <w:r>
        <w:rPr>
          <w:rFonts w:ascii="Arial" w:hAnsi="Arial"/>
          <w:b/>
          <w:color w:val="231F20"/>
        </w:rPr>
        <w:t>Artigo 05.</w:t>
      </w:r>
      <w:r>
        <w:rPr>
          <w:rFonts w:ascii="Arial" w:hAnsi="Arial"/>
          <w:b/>
          <w:color w:val="231F20"/>
        </w:rPr>
        <w:tab/>
      </w:r>
      <w:r>
        <w:rPr>
          <w:color w:val="231F20"/>
        </w:rPr>
        <w:t xml:space="preserve">A Classe possui 2 (dois) prestadores de serviços essenciais, a saber: </w:t>
      </w:r>
      <w:r>
        <w:rPr>
          <w:rFonts w:ascii="Arial" w:hAnsi="Arial"/>
          <w:b/>
          <w:color w:val="231F20"/>
        </w:rPr>
        <w:t xml:space="preserve">(a) </w:t>
      </w:r>
      <w:r>
        <w:rPr>
          <w:color w:val="231F20"/>
        </w:rPr>
        <w:t>Administradora;</w:t>
      </w:r>
      <w:r>
        <w:rPr>
          <w:color w:val="231F20"/>
          <w:spacing w:val="-1"/>
        </w:rPr>
        <w:t xml:space="preserve"> </w:t>
      </w:r>
      <w:r>
        <w:rPr>
          <w:color w:val="231F20"/>
        </w:rPr>
        <w:t>e</w:t>
      </w:r>
      <w:r>
        <w:rPr>
          <w:color w:val="231F20"/>
          <w:spacing w:val="-1"/>
        </w:rPr>
        <w:t xml:space="preserve"> </w:t>
      </w:r>
      <w:r>
        <w:rPr>
          <w:rFonts w:ascii="Arial" w:hAnsi="Arial"/>
          <w:b/>
          <w:color w:val="231F20"/>
        </w:rPr>
        <w:t>(b)</w:t>
      </w:r>
      <w:r>
        <w:rPr>
          <w:rFonts w:ascii="Arial" w:hAnsi="Arial"/>
          <w:b/>
          <w:color w:val="231F20"/>
          <w:spacing w:val="-4"/>
        </w:rPr>
        <w:t xml:space="preserve"> </w:t>
      </w:r>
      <w:r>
        <w:rPr>
          <w:color w:val="231F20"/>
        </w:rPr>
        <w:t>Gestora</w:t>
      </w:r>
      <w:r>
        <w:rPr>
          <w:color w:val="231F20"/>
          <w:spacing w:val="-2"/>
        </w:rPr>
        <w:t xml:space="preserve"> </w:t>
      </w:r>
      <w:r>
        <w:rPr>
          <w:color w:val="231F20"/>
        </w:rPr>
        <w:t>da Classe, devidamente</w:t>
      </w:r>
      <w:r>
        <w:rPr>
          <w:color w:val="231F20"/>
          <w:spacing w:val="-3"/>
        </w:rPr>
        <w:t xml:space="preserve"> </w:t>
      </w:r>
      <w:r>
        <w:rPr>
          <w:color w:val="231F20"/>
        </w:rPr>
        <w:t>identificadas</w:t>
      </w:r>
      <w:r>
        <w:rPr>
          <w:color w:val="231F20"/>
          <w:spacing w:val="-3"/>
        </w:rPr>
        <w:t xml:space="preserve"> </w:t>
      </w:r>
      <w:r>
        <w:rPr>
          <w:color w:val="231F20"/>
        </w:rPr>
        <w:t>nos</w:t>
      </w:r>
      <w:r>
        <w:rPr>
          <w:color w:val="231F20"/>
          <w:spacing w:val="-5"/>
        </w:rPr>
        <w:t xml:space="preserve"> </w:t>
      </w:r>
      <w:r>
        <w:rPr>
          <w:color w:val="231F20"/>
        </w:rPr>
        <w:t>artigos abaixo. Além dos Prestadores de Serviços Essenciais, a Classe poderá contar com outros prestadores de serviços, conforme disposto na parte Geral do Regulamento e neste Capítulo.</w:t>
      </w:r>
    </w:p>
    <w:p w14:paraId="07CA4ADD" w14:textId="77777777" w:rsidR="00827D97" w:rsidRDefault="00827D97">
      <w:pPr>
        <w:pStyle w:val="Corpodetexto"/>
        <w:spacing w:before="71"/>
      </w:pPr>
    </w:p>
    <w:p w14:paraId="76A6B15C" w14:textId="77777777" w:rsidR="00827D97" w:rsidRDefault="00000000">
      <w:pPr>
        <w:pStyle w:val="Corpodetexto"/>
        <w:tabs>
          <w:tab w:val="left" w:pos="2212"/>
        </w:tabs>
        <w:spacing w:line="302" w:lineRule="auto"/>
        <w:ind w:left="2212" w:right="220" w:hanging="1864"/>
        <w:jc w:val="both"/>
      </w:pPr>
      <w:r>
        <w:rPr>
          <w:rFonts w:ascii="Arial" w:hAnsi="Arial"/>
          <w:b/>
          <w:color w:val="231F20"/>
        </w:rPr>
        <w:t>Artigo 06.</w:t>
      </w:r>
      <w:r>
        <w:rPr>
          <w:rFonts w:ascii="Arial" w:hAnsi="Arial"/>
          <w:b/>
          <w:color w:val="231F20"/>
        </w:rPr>
        <w:tab/>
      </w:r>
      <w:r>
        <w:rPr>
          <w:color w:val="231F20"/>
        </w:rPr>
        <w:t xml:space="preserve">A Classe é administrada pela </w:t>
      </w:r>
      <w:r>
        <w:rPr>
          <w:rFonts w:ascii="Arial" w:hAnsi="Arial"/>
          <w:b/>
          <w:color w:val="231F20"/>
        </w:rPr>
        <w:t>ID CORRETORA DE TÍTULOS E VALORES MOBILIÁRIOS S.A.</w:t>
      </w:r>
      <w:r>
        <w:rPr>
          <w:color w:val="231F20"/>
        </w:rPr>
        <w:t>, inscrita no CNPJ/MF sob o nº 16.695.922/0001-09 com sede na Avenida Presidente Juscelino Kubitschek, nº 1726, 19º andar conjunto 194,</w:t>
      </w:r>
      <w:r>
        <w:rPr>
          <w:color w:val="231F20"/>
          <w:spacing w:val="-16"/>
        </w:rPr>
        <w:t xml:space="preserve"> </w:t>
      </w:r>
      <w:r>
        <w:rPr>
          <w:color w:val="231F20"/>
        </w:rPr>
        <w:t>Vila</w:t>
      </w:r>
      <w:r>
        <w:rPr>
          <w:color w:val="231F20"/>
          <w:spacing w:val="-15"/>
        </w:rPr>
        <w:t xml:space="preserve"> </w:t>
      </w:r>
      <w:r>
        <w:rPr>
          <w:color w:val="231F20"/>
        </w:rPr>
        <w:t>Nova</w:t>
      </w:r>
      <w:r>
        <w:rPr>
          <w:color w:val="231F20"/>
          <w:spacing w:val="-15"/>
        </w:rPr>
        <w:t xml:space="preserve"> </w:t>
      </w:r>
      <w:r>
        <w:rPr>
          <w:color w:val="231F20"/>
        </w:rPr>
        <w:t>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5"/>
        </w:rPr>
        <w:t xml:space="preserve"> </w:t>
      </w:r>
      <w:r>
        <w:rPr>
          <w:color w:val="231F20"/>
        </w:rPr>
        <w:t>Cidade</w:t>
      </w:r>
      <w:r>
        <w:rPr>
          <w:color w:val="231F20"/>
          <w:spacing w:val="-16"/>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a</w:t>
      </w:r>
      <w:r>
        <w:rPr>
          <w:color w:val="231F20"/>
          <w:spacing w:val="-15"/>
        </w:rPr>
        <w:t xml:space="preserve"> </w:t>
      </w:r>
      <w:r>
        <w:rPr>
          <w:color w:val="231F20"/>
        </w:rPr>
        <w:t>qual</w:t>
      </w:r>
      <w:r>
        <w:rPr>
          <w:color w:val="231F20"/>
          <w:spacing w:val="-15"/>
        </w:rPr>
        <w:t xml:space="preserve"> </w:t>
      </w:r>
      <w:r>
        <w:rPr>
          <w:color w:val="231F20"/>
        </w:rPr>
        <w:t>é</w:t>
      </w:r>
      <w:r>
        <w:rPr>
          <w:color w:val="231F20"/>
          <w:spacing w:val="-15"/>
        </w:rPr>
        <w:t xml:space="preserve"> </w:t>
      </w:r>
      <w:r>
        <w:rPr>
          <w:color w:val="231F20"/>
        </w:rPr>
        <w:t>autorizada pela CVM a exercer a atividade de administração de carteira de valores mobiliários, por</w:t>
      </w:r>
      <w:r>
        <w:rPr>
          <w:color w:val="231F20"/>
          <w:spacing w:val="-4"/>
        </w:rPr>
        <w:t xml:space="preserve"> </w:t>
      </w:r>
      <w:r>
        <w:rPr>
          <w:color w:val="231F20"/>
        </w:rPr>
        <w:t>meio do Ato Declaratório nº 18.897, de 07 de julho de 2021.</w:t>
      </w:r>
    </w:p>
    <w:p w14:paraId="73EF15A6" w14:textId="77777777" w:rsidR="00827D97" w:rsidRDefault="00827D97">
      <w:pPr>
        <w:pStyle w:val="Corpodetexto"/>
        <w:spacing w:before="72"/>
      </w:pPr>
    </w:p>
    <w:p w14:paraId="361E6BA1" w14:textId="77777777" w:rsidR="00827D97" w:rsidRDefault="00000000">
      <w:pPr>
        <w:pStyle w:val="Corpodetexto"/>
        <w:tabs>
          <w:tab w:val="left" w:pos="2212"/>
        </w:tabs>
        <w:spacing w:line="304" w:lineRule="auto"/>
        <w:ind w:left="2212" w:right="222" w:hanging="1864"/>
        <w:jc w:val="both"/>
      </w:pPr>
      <w:r>
        <w:rPr>
          <w:rFonts w:ascii="Arial" w:hAnsi="Arial"/>
          <w:b/>
          <w:color w:val="231F20"/>
        </w:rPr>
        <w:t>Artigo 07.</w:t>
      </w:r>
      <w:r>
        <w:rPr>
          <w:rFonts w:ascii="Arial" w:hAnsi="Arial"/>
          <w:b/>
          <w:color w:val="231F20"/>
        </w:rPr>
        <w:tab/>
      </w:r>
      <w:r>
        <w:rPr>
          <w:color w:val="231F20"/>
        </w:rPr>
        <w:t xml:space="preserve">A Classe é gerida pela </w:t>
      </w:r>
      <w:r>
        <w:rPr>
          <w:rFonts w:ascii="Arial" w:hAnsi="Arial"/>
          <w:b/>
          <w:color w:val="231F20"/>
        </w:rPr>
        <w:t>BLESS CAPITAL GESTORA DE RECURSOS LTDA.</w:t>
      </w:r>
      <w:r>
        <w:rPr>
          <w:color w:val="231F20"/>
        </w:rPr>
        <w:t>, inscrita no CNPJ/MF sob o nº 20.675.481/0001-42 com sede na Avenida Presidente Juscelino Kubitschek, nº 1726, 19º andar conjunto 194, Vila Nova Conceição,</w:t>
      </w:r>
      <w:r>
        <w:rPr>
          <w:color w:val="231F20"/>
          <w:spacing w:val="-16"/>
        </w:rPr>
        <w:t xml:space="preserve"> </w:t>
      </w:r>
      <w:r>
        <w:rPr>
          <w:color w:val="231F20"/>
        </w:rPr>
        <w:t>no</w:t>
      </w:r>
      <w:r>
        <w:rPr>
          <w:color w:val="231F20"/>
          <w:spacing w:val="-15"/>
        </w:rPr>
        <w:t xml:space="preserve"> </w:t>
      </w:r>
      <w:r>
        <w:rPr>
          <w:color w:val="231F20"/>
        </w:rPr>
        <w:t>Estado</w:t>
      </w:r>
      <w:r>
        <w:rPr>
          <w:color w:val="231F20"/>
          <w:spacing w:val="-15"/>
        </w:rPr>
        <w:t xml:space="preserve"> </w:t>
      </w:r>
      <w:r>
        <w:rPr>
          <w:color w:val="231F20"/>
        </w:rPr>
        <w:t>e</w:t>
      </w:r>
      <w:r>
        <w:rPr>
          <w:color w:val="231F20"/>
          <w:spacing w:val="-16"/>
        </w:rPr>
        <w:t xml:space="preserve"> </w:t>
      </w:r>
      <w:r>
        <w:rPr>
          <w:color w:val="231F20"/>
        </w:rPr>
        <w:t>Cidade</w:t>
      </w:r>
      <w:r>
        <w:rPr>
          <w:color w:val="231F20"/>
          <w:spacing w:val="-15"/>
        </w:rPr>
        <w:t xml:space="preserve"> </w:t>
      </w:r>
      <w:r>
        <w:rPr>
          <w:color w:val="231F20"/>
        </w:rPr>
        <w:t>de</w:t>
      </w:r>
      <w:r>
        <w:rPr>
          <w:color w:val="231F20"/>
          <w:spacing w:val="-15"/>
        </w:rPr>
        <w:t xml:space="preserve"> </w:t>
      </w:r>
      <w:r>
        <w:rPr>
          <w:color w:val="231F20"/>
        </w:rPr>
        <w:t>São</w:t>
      </w:r>
      <w:r>
        <w:rPr>
          <w:color w:val="231F20"/>
          <w:spacing w:val="-15"/>
        </w:rPr>
        <w:t xml:space="preserve"> </w:t>
      </w:r>
      <w:r>
        <w:rPr>
          <w:color w:val="231F20"/>
        </w:rPr>
        <w:t>Paulo,</w:t>
      </w:r>
      <w:r>
        <w:rPr>
          <w:color w:val="231F20"/>
          <w:spacing w:val="-16"/>
        </w:rPr>
        <w:t xml:space="preserve"> </w:t>
      </w:r>
      <w:r>
        <w:rPr>
          <w:color w:val="231F20"/>
        </w:rPr>
        <w:t>gestora</w:t>
      </w:r>
      <w:r>
        <w:rPr>
          <w:color w:val="231F20"/>
          <w:spacing w:val="-15"/>
        </w:rPr>
        <w:t xml:space="preserve"> </w:t>
      </w:r>
      <w:r>
        <w:rPr>
          <w:color w:val="231F20"/>
        </w:rPr>
        <w:t>devidamente</w:t>
      </w:r>
      <w:r>
        <w:rPr>
          <w:color w:val="231F20"/>
          <w:spacing w:val="-15"/>
        </w:rPr>
        <w:t xml:space="preserve"> </w:t>
      </w:r>
      <w:r>
        <w:rPr>
          <w:color w:val="231F20"/>
        </w:rPr>
        <w:t>credenciada pela CVM, através do Ato Declaratório nº 15.906, de 03 de outubro de 2017.</w:t>
      </w:r>
    </w:p>
    <w:p w14:paraId="4813CFBC" w14:textId="77777777" w:rsidR="00827D97" w:rsidRDefault="00827D97">
      <w:pPr>
        <w:pStyle w:val="Corpodetexto"/>
        <w:spacing w:before="59"/>
      </w:pPr>
    </w:p>
    <w:p w14:paraId="3B154DBE" w14:textId="77777777" w:rsidR="00827D97" w:rsidRDefault="00000000">
      <w:pPr>
        <w:tabs>
          <w:tab w:val="left" w:pos="2212"/>
        </w:tabs>
        <w:spacing w:line="304" w:lineRule="auto"/>
        <w:ind w:left="2212" w:right="226" w:hanging="1864"/>
        <w:jc w:val="both"/>
      </w:pPr>
      <w:r>
        <w:rPr>
          <w:rFonts w:ascii="Arial" w:hAnsi="Arial"/>
          <w:b/>
          <w:color w:val="231F20"/>
        </w:rPr>
        <w:t>Artigo 08.</w:t>
      </w:r>
      <w:r>
        <w:rPr>
          <w:rFonts w:ascii="Arial" w:hAnsi="Arial"/>
          <w:b/>
          <w:color w:val="231F20"/>
        </w:rPr>
        <w:tab/>
      </w:r>
      <w:r>
        <w:rPr>
          <w:color w:val="231F20"/>
        </w:rPr>
        <w:t>Adicionalmente</w:t>
      </w:r>
      <w:r>
        <w:rPr>
          <w:color w:val="231F20"/>
          <w:spacing w:val="-14"/>
        </w:rPr>
        <w:t xml:space="preserve"> </w:t>
      </w:r>
      <w:r>
        <w:rPr>
          <w:color w:val="231F20"/>
        </w:rPr>
        <w:t>aos</w:t>
      </w:r>
      <w:r>
        <w:rPr>
          <w:color w:val="231F20"/>
          <w:spacing w:val="-15"/>
        </w:rPr>
        <w:t xml:space="preserve"> </w:t>
      </w:r>
      <w:r>
        <w:rPr>
          <w:color w:val="231F20"/>
        </w:rPr>
        <w:t>Prestadores</w:t>
      </w:r>
      <w:r>
        <w:rPr>
          <w:color w:val="231F20"/>
          <w:spacing w:val="-15"/>
        </w:rPr>
        <w:t xml:space="preserve"> </w:t>
      </w:r>
      <w:r>
        <w:rPr>
          <w:color w:val="231F20"/>
        </w:rPr>
        <w:t>de</w:t>
      </w:r>
      <w:r>
        <w:rPr>
          <w:color w:val="231F20"/>
          <w:spacing w:val="-16"/>
        </w:rPr>
        <w:t xml:space="preserve"> </w:t>
      </w:r>
      <w:r>
        <w:rPr>
          <w:color w:val="231F20"/>
        </w:rPr>
        <w:t>Serviços</w:t>
      </w:r>
      <w:r>
        <w:rPr>
          <w:color w:val="231F20"/>
          <w:spacing w:val="-15"/>
        </w:rPr>
        <w:t xml:space="preserve"> </w:t>
      </w:r>
      <w:r>
        <w:rPr>
          <w:color w:val="231F20"/>
        </w:rPr>
        <w:t>Essenciais,</w:t>
      </w:r>
      <w:r>
        <w:rPr>
          <w:color w:val="231F20"/>
          <w:spacing w:val="-13"/>
        </w:rPr>
        <w:t xml:space="preserve"> </w:t>
      </w:r>
      <w:r>
        <w:rPr>
          <w:color w:val="231F20"/>
        </w:rPr>
        <w:t>a</w:t>
      </w:r>
      <w:r>
        <w:rPr>
          <w:color w:val="231F20"/>
          <w:spacing w:val="-15"/>
        </w:rPr>
        <w:t xml:space="preserve"> </w:t>
      </w:r>
      <w:r>
        <w:rPr>
          <w:rFonts w:ascii="Arial" w:hAnsi="Arial"/>
          <w:b/>
          <w:color w:val="231F20"/>
        </w:rPr>
        <w:t>ID</w:t>
      </w:r>
      <w:r>
        <w:rPr>
          <w:rFonts w:ascii="Arial" w:hAnsi="Arial"/>
          <w:b/>
          <w:color w:val="231F20"/>
          <w:spacing w:val="-16"/>
        </w:rPr>
        <w:t xml:space="preserve"> </w:t>
      </w:r>
      <w:r>
        <w:rPr>
          <w:rFonts w:ascii="Arial" w:hAnsi="Arial"/>
          <w:b/>
          <w:color w:val="231F20"/>
        </w:rPr>
        <w:t>CORRETORA</w:t>
      </w:r>
      <w:r>
        <w:rPr>
          <w:rFonts w:ascii="Arial" w:hAnsi="Arial"/>
          <w:b/>
          <w:color w:val="231F20"/>
          <w:spacing w:val="-14"/>
        </w:rPr>
        <w:t xml:space="preserve"> </w:t>
      </w:r>
      <w:r>
        <w:rPr>
          <w:rFonts w:ascii="Arial" w:hAnsi="Arial"/>
          <w:b/>
          <w:color w:val="231F20"/>
        </w:rPr>
        <w:t>DE TÍTULOS E VALORES MOBILIÁRIOS S.A.</w:t>
      </w:r>
      <w:r>
        <w:rPr>
          <w:color w:val="231F20"/>
        </w:rPr>
        <w:t>, acima qualificada, também prestará as atividades de controladoria, escrituração e custódia.</w:t>
      </w:r>
    </w:p>
    <w:p w14:paraId="3B5441D3" w14:textId="77777777" w:rsidR="00827D97" w:rsidRDefault="00827D97">
      <w:pPr>
        <w:spacing w:line="304" w:lineRule="auto"/>
        <w:jc w:val="both"/>
        <w:sectPr w:rsidR="00827D97">
          <w:pgSz w:w="11910" w:h="16840"/>
          <w:pgMar w:top="1420" w:right="850" w:bottom="1120" w:left="850" w:header="162" w:footer="910" w:gutter="0"/>
          <w:cols w:space="720"/>
        </w:sectPr>
      </w:pPr>
    </w:p>
    <w:p w14:paraId="2A6E004A" w14:textId="77777777" w:rsidR="00827D97" w:rsidRDefault="00827D97">
      <w:pPr>
        <w:pStyle w:val="Corpodetexto"/>
        <w:spacing w:before="110"/>
      </w:pPr>
    </w:p>
    <w:p w14:paraId="590DD90B" w14:textId="77777777" w:rsidR="00827D97" w:rsidRDefault="00000000">
      <w:pPr>
        <w:pStyle w:val="Corpodetexto"/>
        <w:tabs>
          <w:tab w:val="left" w:pos="2212"/>
        </w:tabs>
        <w:spacing w:line="302" w:lineRule="auto"/>
        <w:ind w:left="2212" w:right="231" w:hanging="1864"/>
        <w:jc w:val="both"/>
      </w:pPr>
      <w:r>
        <w:rPr>
          <w:rFonts w:ascii="Arial" w:hAnsi="Arial"/>
          <w:b/>
          <w:color w:val="231F20"/>
        </w:rPr>
        <w:t>Artigo 09.</w:t>
      </w:r>
      <w:r>
        <w:rPr>
          <w:rFonts w:ascii="Arial" w:hAnsi="Arial"/>
          <w:b/>
          <w:color w:val="231F20"/>
        </w:rPr>
        <w:tab/>
      </w:r>
      <w:r>
        <w:rPr>
          <w:color w:val="231F20"/>
        </w:rPr>
        <w:t>Adicionalmente</w:t>
      </w:r>
      <w:r>
        <w:rPr>
          <w:color w:val="231F20"/>
          <w:spacing w:val="-16"/>
        </w:rPr>
        <w:t xml:space="preserve"> </w:t>
      </w:r>
      <w:r>
        <w:rPr>
          <w:color w:val="231F20"/>
        </w:rPr>
        <w:t>aos</w:t>
      </w:r>
      <w:r>
        <w:rPr>
          <w:color w:val="231F20"/>
          <w:spacing w:val="-15"/>
        </w:rPr>
        <w:t xml:space="preserve"> </w:t>
      </w:r>
      <w:r>
        <w:rPr>
          <w:color w:val="231F20"/>
        </w:rPr>
        <w:t>Prestadores</w:t>
      </w:r>
      <w:r>
        <w:rPr>
          <w:color w:val="231F20"/>
          <w:spacing w:val="-15"/>
        </w:rPr>
        <w:t xml:space="preserve"> </w:t>
      </w:r>
      <w:r>
        <w:rPr>
          <w:color w:val="231F20"/>
        </w:rPr>
        <w:t>de</w:t>
      </w:r>
      <w:r>
        <w:rPr>
          <w:color w:val="231F20"/>
          <w:spacing w:val="-16"/>
        </w:rPr>
        <w:t xml:space="preserve"> </w:t>
      </w:r>
      <w:r>
        <w:rPr>
          <w:color w:val="231F20"/>
        </w:rPr>
        <w:t>Serviços</w:t>
      </w:r>
      <w:r>
        <w:rPr>
          <w:color w:val="231F20"/>
          <w:spacing w:val="-15"/>
        </w:rPr>
        <w:t xml:space="preserve"> </w:t>
      </w:r>
      <w:r>
        <w:rPr>
          <w:color w:val="231F20"/>
        </w:rPr>
        <w:t>Essenciais</w:t>
      </w:r>
      <w:r>
        <w:rPr>
          <w:color w:val="231F20"/>
          <w:spacing w:val="-14"/>
        </w:rPr>
        <w:t xml:space="preserve"> </w:t>
      </w:r>
      <w:r>
        <w:rPr>
          <w:color w:val="231F20"/>
        </w:rPr>
        <w:t>e</w:t>
      </w:r>
      <w:r>
        <w:rPr>
          <w:color w:val="231F20"/>
          <w:spacing w:val="-15"/>
        </w:rPr>
        <w:t xml:space="preserve"> </w:t>
      </w:r>
      <w:r>
        <w:rPr>
          <w:color w:val="231F20"/>
        </w:rPr>
        <w:t>ao</w:t>
      </w:r>
      <w:r>
        <w:rPr>
          <w:color w:val="231F20"/>
          <w:spacing w:val="-16"/>
        </w:rPr>
        <w:t xml:space="preserve"> </w:t>
      </w:r>
      <w:r>
        <w:rPr>
          <w:color w:val="231F20"/>
        </w:rPr>
        <w:t>Custodiante</w:t>
      </w:r>
      <w:r>
        <w:rPr>
          <w:color w:val="231F20"/>
          <w:spacing w:val="-15"/>
        </w:rPr>
        <w:t xml:space="preserve"> </w:t>
      </w:r>
      <w:r>
        <w:rPr>
          <w:color w:val="231F20"/>
        </w:rPr>
        <w:t>acima identificados,</w:t>
      </w:r>
      <w:r>
        <w:rPr>
          <w:color w:val="231F20"/>
          <w:spacing w:val="-10"/>
        </w:rPr>
        <w:t xml:space="preserve"> </w:t>
      </w:r>
      <w:r>
        <w:rPr>
          <w:color w:val="231F20"/>
        </w:rPr>
        <w:t>poderão</w:t>
      </w:r>
      <w:r>
        <w:rPr>
          <w:color w:val="231F20"/>
          <w:spacing w:val="-11"/>
        </w:rPr>
        <w:t xml:space="preserve"> </w:t>
      </w:r>
      <w:r>
        <w:rPr>
          <w:color w:val="231F20"/>
        </w:rPr>
        <w:t>ser</w:t>
      </w:r>
      <w:r>
        <w:rPr>
          <w:color w:val="231F20"/>
          <w:spacing w:val="-10"/>
        </w:rPr>
        <w:t xml:space="preserve"> </w:t>
      </w:r>
      <w:r>
        <w:rPr>
          <w:color w:val="231F20"/>
        </w:rPr>
        <w:t>contratados</w:t>
      </w:r>
      <w:r>
        <w:rPr>
          <w:color w:val="231F20"/>
          <w:spacing w:val="-10"/>
        </w:rPr>
        <w:t xml:space="preserve"> </w:t>
      </w:r>
      <w:r>
        <w:rPr>
          <w:color w:val="231F20"/>
        </w:rPr>
        <w:t>para</w:t>
      </w:r>
      <w:r>
        <w:rPr>
          <w:color w:val="231F20"/>
          <w:spacing w:val="-11"/>
        </w:rPr>
        <w:t xml:space="preserve"> </w:t>
      </w:r>
      <w:r>
        <w:rPr>
          <w:color w:val="231F20"/>
        </w:rPr>
        <w:t>a</w:t>
      </w:r>
      <w:r>
        <w:rPr>
          <w:color w:val="231F20"/>
          <w:spacing w:val="-11"/>
        </w:rPr>
        <w:t xml:space="preserve"> </w:t>
      </w:r>
      <w:r>
        <w:rPr>
          <w:color w:val="231F20"/>
        </w:rPr>
        <w:t>Classe,</w:t>
      </w:r>
      <w:r>
        <w:rPr>
          <w:color w:val="231F20"/>
          <w:spacing w:val="-11"/>
        </w:rPr>
        <w:t xml:space="preserve"> </w:t>
      </w:r>
      <w:r>
        <w:rPr>
          <w:color w:val="231F20"/>
        </w:rPr>
        <w:t>pela</w:t>
      </w:r>
      <w:r>
        <w:rPr>
          <w:color w:val="231F20"/>
          <w:spacing w:val="-11"/>
        </w:rPr>
        <w:t xml:space="preserve"> </w:t>
      </w:r>
      <w:r>
        <w:rPr>
          <w:color w:val="231F20"/>
        </w:rPr>
        <w:t>Gestora,</w:t>
      </w:r>
      <w:r>
        <w:rPr>
          <w:color w:val="231F20"/>
          <w:spacing w:val="-10"/>
        </w:rPr>
        <w:t xml:space="preserve"> </w:t>
      </w:r>
      <w:r>
        <w:rPr>
          <w:color w:val="231F20"/>
        </w:rPr>
        <w:t>serviços</w:t>
      </w:r>
      <w:r>
        <w:rPr>
          <w:color w:val="231F20"/>
          <w:spacing w:val="-11"/>
        </w:rPr>
        <w:t xml:space="preserve"> </w:t>
      </w:r>
      <w:r>
        <w:rPr>
          <w:color w:val="231F20"/>
        </w:rPr>
        <w:t>de:</w:t>
      </w:r>
    </w:p>
    <w:p w14:paraId="034C63C0" w14:textId="77777777" w:rsidR="00827D97" w:rsidRDefault="00000000">
      <w:pPr>
        <w:pStyle w:val="PargrafodaLista"/>
        <w:numPr>
          <w:ilvl w:val="0"/>
          <w:numId w:val="24"/>
        </w:numPr>
        <w:tabs>
          <w:tab w:val="left" w:pos="2567"/>
        </w:tabs>
        <w:spacing w:before="3" w:line="302" w:lineRule="auto"/>
        <w:ind w:right="230" w:firstLine="0"/>
        <w:jc w:val="both"/>
      </w:pPr>
      <w:r>
        <w:rPr>
          <w:color w:val="231F20"/>
        </w:rPr>
        <w:t xml:space="preserve">agente de cobrança; e/ou </w:t>
      </w:r>
      <w:r>
        <w:rPr>
          <w:rFonts w:ascii="Arial" w:hAnsi="Arial"/>
          <w:b/>
          <w:color w:val="231F20"/>
        </w:rPr>
        <w:t xml:space="preserve">(b) </w:t>
      </w:r>
      <w:r>
        <w:rPr>
          <w:color w:val="231F20"/>
        </w:rPr>
        <w:t xml:space="preserve">consultoria especializada, bem como outros serviços em benefício da Classe, que não estejam listados nos item “a”, desde </w:t>
      </w:r>
      <w:r>
        <w:rPr>
          <w:color w:val="231F20"/>
          <w:spacing w:val="-4"/>
        </w:rPr>
        <w:t>que:</w:t>
      </w:r>
    </w:p>
    <w:p w14:paraId="249B6DAE" w14:textId="77777777" w:rsidR="00827D97" w:rsidRDefault="00827D97">
      <w:pPr>
        <w:pStyle w:val="Corpodetexto"/>
        <w:spacing w:before="68"/>
      </w:pPr>
    </w:p>
    <w:p w14:paraId="79CB7723" w14:textId="77777777" w:rsidR="00827D97" w:rsidRDefault="00000000">
      <w:pPr>
        <w:pStyle w:val="PargrafodaLista"/>
        <w:numPr>
          <w:ilvl w:val="0"/>
          <w:numId w:val="23"/>
        </w:numPr>
        <w:tabs>
          <w:tab w:val="left" w:pos="2565"/>
          <w:tab w:val="left" w:pos="2567"/>
        </w:tabs>
        <w:spacing w:before="1" w:line="302" w:lineRule="auto"/>
        <w:ind w:right="234"/>
        <w:jc w:val="both"/>
      </w:pPr>
      <w:r>
        <w:rPr>
          <w:color w:val="231F20"/>
        </w:rPr>
        <w:t>A contratação não ocorra em nome do Fundo, salvo previsão neste Regulamento ou aprovação em Assembleia de Cotistas; ou</w:t>
      </w:r>
    </w:p>
    <w:p w14:paraId="0DA68323" w14:textId="77777777" w:rsidR="00827D97" w:rsidRDefault="00000000">
      <w:pPr>
        <w:pStyle w:val="PargrafodaLista"/>
        <w:numPr>
          <w:ilvl w:val="0"/>
          <w:numId w:val="23"/>
        </w:numPr>
        <w:tabs>
          <w:tab w:val="left" w:pos="2565"/>
          <w:tab w:val="left" w:pos="2567"/>
        </w:tabs>
        <w:spacing w:before="2" w:line="302" w:lineRule="auto"/>
        <w:ind w:right="231"/>
        <w:jc w:val="both"/>
      </w:pPr>
      <w:r>
        <w:rPr>
          <w:color w:val="231F20"/>
        </w:rPr>
        <w:t>Caso</w:t>
      </w:r>
      <w:r>
        <w:rPr>
          <w:color w:val="231F20"/>
          <w:spacing w:val="-16"/>
        </w:rPr>
        <w:t xml:space="preserve"> </w:t>
      </w:r>
      <w:r>
        <w:rPr>
          <w:color w:val="231F20"/>
        </w:rPr>
        <w:t>o</w:t>
      </w:r>
      <w:r>
        <w:rPr>
          <w:color w:val="231F20"/>
          <w:spacing w:val="-15"/>
        </w:rPr>
        <w:t xml:space="preserve"> </w:t>
      </w:r>
      <w:r>
        <w:rPr>
          <w:color w:val="231F20"/>
        </w:rPr>
        <w:t>prestador</w:t>
      </w:r>
      <w:r>
        <w:rPr>
          <w:color w:val="231F20"/>
          <w:spacing w:val="-14"/>
        </w:rPr>
        <w:t xml:space="preserve"> </w:t>
      </w:r>
      <w:r>
        <w:rPr>
          <w:color w:val="231F20"/>
        </w:rPr>
        <w:t>de</w:t>
      </w:r>
      <w:r>
        <w:rPr>
          <w:color w:val="231F20"/>
          <w:spacing w:val="-16"/>
        </w:rPr>
        <w:t xml:space="preserve"> </w:t>
      </w:r>
      <w:r>
        <w:rPr>
          <w:color w:val="231F20"/>
        </w:rPr>
        <w:t>serviço</w:t>
      </w:r>
      <w:r>
        <w:rPr>
          <w:color w:val="231F20"/>
          <w:spacing w:val="-14"/>
        </w:rPr>
        <w:t xml:space="preserve"> </w:t>
      </w:r>
      <w:r>
        <w:rPr>
          <w:color w:val="231F20"/>
        </w:rPr>
        <w:t>contratado</w:t>
      </w:r>
      <w:r>
        <w:rPr>
          <w:color w:val="231F20"/>
          <w:spacing w:val="-14"/>
        </w:rPr>
        <w:t xml:space="preserve"> </w:t>
      </w:r>
      <w:r>
        <w:rPr>
          <w:color w:val="231F20"/>
        </w:rPr>
        <w:t>não</w:t>
      </w:r>
      <w:r>
        <w:rPr>
          <w:color w:val="231F20"/>
          <w:spacing w:val="-14"/>
        </w:rPr>
        <w:t xml:space="preserve"> </w:t>
      </w:r>
      <w:r>
        <w:rPr>
          <w:color w:val="231F20"/>
        </w:rPr>
        <w:t>seja</w:t>
      </w:r>
      <w:r>
        <w:rPr>
          <w:color w:val="231F20"/>
          <w:spacing w:val="-14"/>
        </w:rPr>
        <w:t xml:space="preserve"> </w:t>
      </w:r>
      <w:r>
        <w:rPr>
          <w:color w:val="231F20"/>
        </w:rPr>
        <w:t>um</w:t>
      </w:r>
      <w:r>
        <w:rPr>
          <w:color w:val="231F20"/>
          <w:spacing w:val="-14"/>
        </w:rPr>
        <w:t xml:space="preserve"> </w:t>
      </w:r>
      <w:r>
        <w:rPr>
          <w:color w:val="231F20"/>
        </w:rPr>
        <w:t>participante</w:t>
      </w:r>
      <w:r>
        <w:rPr>
          <w:color w:val="231F20"/>
          <w:spacing w:val="-14"/>
        </w:rPr>
        <w:t xml:space="preserve"> </w:t>
      </w:r>
      <w:r>
        <w:rPr>
          <w:color w:val="231F20"/>
        </w:rPr>
        <w:t>de</w:t>
      </w:r>
      <w:r>
        <w:rPr>
          <w:color w:val="231F20"/>
          <w:spacing w:val="-16"/>
        </w:rPr>
        <w:t xml:space="preserve"> </w:t>
      </w:r>
      <w:r>
        <w:rPr>
          <w:color w:val="231F20"/>
        </w:rPr>
        <w:t>mercado regulado pela CVM ou o</w:t>
      </w:r>
      <w:r>
        <w:rPr>
          <w:color w:val="231F20"/>
          <w:spacing w:val="-2"/>
        </w:rPr>
        <w:t xml:space="preserve"> </w:t>
      </w:r>
      <w:r>
        <w:rPr>
          <w:color w:val="231F20"/>
        </w:rPr>
        <w:t>serviço prestado ao Fundo não se encontre dentro da esfera de atuação da CVM.</w:t>
      </w:r>
    </w:p>
    <w:p w14:paraId="48018E49" w14:textId="77777777" w:rsidR="00827D97" w:rsidRDefault="00827D97">
      <w:pPr>
        <w:pStyle w:val="Corpodetexto"/>
        <w:spacing w:before="69"/>
      </w:pPr>
    </w:p>
    <w:p w14:paraId="7EBC65AD" w14:textId="77777777" w:rsidR="00827D97" w:rsidRDefault="00000000">
      <w:pPr>
        <w:pStyle w:val="Corpodetexto"/>
        <w:spacing w:before="1" w:line="304" w:lineRule="auto"/>
        <w:ind w:left="2212" w:right="232"/>
        <w:jc w:val="both"/>
      </w:pPr>
      <w:r>
        <w:rPr>
          <w:rFonts w:ascii="Arial" w:hAnsi="Arial"/>
          <w:b/>
          <w:color w:val="231F20"/>
        </w:rPr>
        <w:t xml:space="preserve">Parágrafo 1º </w:t>
      </w:r>
      <w:r>
        <w:rPr>
          <w:color w:val="231F20"/>
        </w:rPr>
        <w:t xml:space="preserve">Sem prejuízo da possibilidade de contratação de outros tipos de </w:t>
      </w:r>
      <w:r>
        <w:rPr>
          <w:color w:val="231F20"/>
          <w:spacing w:val="-2"/>
        </w:rPr>
        <w:t>prestadores</w:t>
      </w:r>
      <w:r>
        <w:rPr>
          <w:color w:val="231F20"/>
          <w:spacing w:val="-7"/>
        </w:rPr>
        <w:t xml:space="preserve"> </w:t>
      </w:r>
      <w:r>
        <w:rPr>
          <w:color w:val="231F20"/>
          <w:spacing w:val="-2"/>
        </w:rPr>
        <w:t>de</w:t>
      </w:r>
      <w:r>
        <w:rPr>
          <w:color w:val="231F20"/>
          <w:spacing w:val="-3"/>
        </w:rPr>
        <w:t xml:space="preserve"> </w:t>
      </w:r>
      <w:r>
        <w:rPr>
          <w:color w:val="231F20"/>
          <w:spacing w:val="-2"/>
        </w:rPr>
        <w:t>serviço</w:t>
      </w:r>
      <w:r>
        <w:rPr>
          <w:color w:val="231F20"/>
          <w:spacing w:val="-7"/>
        </w:rPr>
        <w:t xml:space="preserve"> </w:t>
      </w:r>
      <w:r>
        <w:rPr>
          <w:color w:val="231F20"/>
          <w:spacing w:val="-2"/>
        </w:rPr>
        <w:t>para</w:t>
      </w:r>
      <w:r>
        <w:rPr>
          <w:color w:val="231F20"/>
          <w:spacing w:val="-3"/>
        </w:rPr>
        <w:t xml:space="preserve"> </w:t>
      </w:r>
      <w:r>
        <w:rPr>
          <w:color w:val="231F20"/>
          <w:spacing w:val="-2"/>
        </w:rPr>
        <w:t>a</w:t>
      </w:r>
      <w:r>
        <w:rPr>
          <w:color w:val="231F20"/>
          <w:spacing w:val="-7"/>
        </w:rPr>
        <w:t xml:space="preserve"> </w:t>
      </w:r>
      <w:r>
        <w:rPr>
          <w:color w:val="231F20"/>
          <w:spacing w:val="-2"/>
        </w:rPr>
        <w:t>função,</w:t>
      </w:r>
      <w:r>
        <w:rPr>
          <w:color w:val="231F20"/>
          <w:spacing w:val="-4"/>
        </w:rPr>
        <w:t xml:space="preserve"> </w:t>
      </w:r>
      <w:r>
        <w:rPr>
          <w:color w:val="231F20"/>
          <w:spacing w:val="-2"/>
        </w:rPr>
        <w:t>a</w:t>
      </w:r>
      <w:r>
        <w:rPr>
          <w:color w:val="231F20"/>
          <w:spacing w:val="-7"/>
        </w:rPr>
        <w:t xml:space="preserve"> </w:t>
      </w:r>
      <w:r>
        <w:rPr>
          <w:color w:val="231F20"/>
          <w:spacing w:val="-2"/>
        </w:rPr>
        <w:t>contratação</w:t>
      </w:r>
      <w:r>
        <w:rPr>
          <w:color w:val="231F20"/>
          <w:spacing w:val="-3"/>
        </w:rPr>
        <w:t xml:space="preserve"> </w:t>
      </w:r>
      <w:r>
        <w:rPr>
          <w:color w:val="231F20"/>
          <w:spacing w:val="-2"/>
        </w:rPr>
        <w:t>da</w:t>
      </w:r>
      <w:r>
        <w:rPr>
          <w:color w:val="231F20"/>
          <w:spacing w:val="-5"/>
        </w:rPr>
        <w:t xml:space="preserve"> </w:t>
      </w:r>
      <w:r>
        <w:rPr>
          <w:color w:val="231F20"/>
          <w:spacing w:val="-2"/>
        </w:rPr>
        <w:t>consultoria</w:t>
      </w:r>
      <w:r>
        <w:rPr>
          <w:color w:val="231F20"/>
          <w:spacing w:val="-7"/>
        </w:rPr>
        <w:t xml:space="preserve"> </w:t>
      </w:r>
      <w:r>
        <w:rPr>
          <w:color w:val="231F20"/>
          <w:spacing w:val="-2"/>
        </w:rPr>
        <w:t xml:space="preserve">especializada </w:t>
      </w:r>
      <w:r>
        <w:rPr>
          <w:color w:val="231F20"/>
        </w:rPr>
        <w:t>pode englobar sua atuação como agente de cobrança.</w:t>
      </w:r>
    </w:p>
    <w:p w14:paraId="1C9591EA" w14:textId="77777777" w:rsidR="00827D97" w:rsidRDefault="00827D97">
      <w:pPr>
        <w:pStyle w:val="Corpodetexto"/>
        <w:spacing w:before="61"/>
      </w:pPr>
    </w:p>
    <w:p w14:paraId="310B7F6C" w14:textId="77777777" w:rsidR="00827D97" w:rsidRDefault="00000000">
      <w:pPr>
        <w:pStyle w:val="Corpodetexto"/>
        <w:spacing w:line="304" w:lineRule="auto"/>
        <w:ind w:left="2212" w:right="231"/>
        <w:jc w:val="both"/>
      </w:pPr>
      <w:r>
        <w:rPr>
          <w:rFonts w:ascii="Arial" w:hAnsi="Arial"/>
          <w:b/>
          <w:color w:val="231F20"/>
        </w:rPr>
        <w:t xml:space="preserve">Parágrafo 2º </w:t>
      </w:r>
      <w:r>
        <w:rPr>
          <w:color w:val="231F20"/>
        </w:rPr>
        <w:t>O Cedente dos Direitos Creditórios pode ser contratado pela Gestora, em nome do fundo, exclusivamente como agente de cobrança dos créditos vencidos e não pagos.</w:t>
      </w:r>
    </w:p>
    <w:p w14:paraId="21241BAB" w14:textId="77777777" w:rsidR="00827D97" w:rsidRDefault="00827D97">
      <w:pPr>
        <w:pStyle w:val="Corpodetexto"/>
        <w:spacing w:before="64"/>
      </w:pPr>
    </w:p>
    <w:p w14:paraId="014622E7" w14:textId="77777777" w:rsidR="00827D97" w:rsidRDefault="00000000">
      <w:pPr>
        <w:pStyle w:val="Corpodetexto"/>
        <w:tabs>
          <w:tab w:val="left" w:pos="2212"/>
        </w:tabs>
        <w:spacing w:line="302" w:lineRule="auto"/>
        <w:ind w:left="2212" w:right="232" w:hanging="1864"/>
        <w:jc w:val="both"/>
      </w:pPr>
      <w:r>
        <w:rPr>
          <w:rFonts w:ascii="Arial" w:hAnsi="Arial"/>
          <w:b/>
          <w:color w:val="231F20"/>
        </w:rPr>
        <w:t>Artigo 10.</w:t>
      </w:r>
      <w:r>
        <w:rPr>
          <w:rFonts w:ascii="Arial" w:hAnsi="Arial"/>
          <w:b/>
          <w:color w:val="231F20"/>
        </w:rPr>
        <w:tab/>
      </w:r>
      <w:r>
        <w:rPr>
          <w:color w:val="231F20"/>
        </w:rPr>
        <w:t>A</w:t>
      </w:r>
      <w:r>
        <w:rPr>
          <w:color w:val="231F20"/>
          <w:spacing w:val="-2"/>
        </w:rPr>
        <w:t xml:space="preserve"> </w:t>
      </w:r>
      <w:r>
        <w:rPr>
          <w:color w:val="231F20"/>
        </w:rPr>
        <w:t>Administradora</w:t>
      </w:r>
      <w:r>
        <w:rPr>
          <w:color w:val="231F20"/>
          <w:spacing w:val="-4"/>
        </w:rPr>
        <w:t xml:space="preserve"> </w:t>
      </w:r>
      <w:r>
        <w:rPr>
          <w:color w:val="231F20"/>
        </w:rPr>
        <w:t>disponibiliza</w:t>
      </w:r>
      <w:r>
        <w:rPr>
          <w:color w:val="231F20"/>
          <w:spacing w:val="-2"/>
        </w:rPr>
        <w:t xml:space="preserve"> </w:t>
      </w:r>
      <w:r>
        <w:rPr>
          <w:color w:val="231F20"/>
        </w:rPr>
        <w:t>aos</w:t>
      </w:r>
      <w:r>
        <w:rPr>
          <w:color w:val="231F20"/>
          <w:spacing w:val="-2"/>
        </w:rPr>
        <w:t xml:space="preserve"> </w:t>
      </w:r>
      <w:r>
        <w:rPr>
          <w:color w:val="231F20"/>
        </w:rPr>
        <w:t>seus</w:t>
      </w:r>
      <w:r>
        <w:rPr>
          <w:color w:val="231F20"/>
          <w:spacing w:val="-2"/>
        </w:rPr>
        <w:t xml:space="preserve"> </w:t>
      </w:r>
      <w:r>
        <w:rPr>
          <w:color w:val="231F20"/>
        </w:rPr>
        <w:t>Cotista</w:t>
      </w:r>
      <w:r>
        <w:rPr>
          <w:color w:val="231F20"/>
          <w:spacing w:val="-2"/>
        </w:rPr>
        <w:t xml:space="preserve"> </w:t>
      </w:r>
      <w:r>
        <w:rPr>
          <w:color w:val="231F20"/>
        </w:rPr>
        <w:t>a</w:t>
      </w:r>
      <w:r>
        <w:rPr>
          <w:color w:val="231F20"/>
          <w:spacing w:val="-4"/>
        </w:rPr>
        <w:t xml:space="preserve"> </w:t>
      </w:r>
      <w:r>
        <w:rPr>
          <w:color w:val="231F20"/>
        </w:rPr>
        <w:t>relação</w:t>
      </w:r>
      <w:r>
        <w:rPr>
          <w:color w:val="231F20"/>
          <w:spacing w:val="-2"/>
        </w:rPr>
        <w:t xml:space="preserve"> </w:t>
      </w:r>
      <w:r>
        <w:rPr>
          <w:color w:val="231F20"/>
        </w:rPr>
        <w:t>completa</w:t>
      </w:r>
      <w:r>
        <w:rPr>
          <w:color w:val="231F20"/>
          <w:spacing w:val="-4"/>
        </w:rPr>
        <w:t xml:space="preserve"> </w:t>
      </w:r>
      <w:r>
        <w:rPr>
          <w:color w:val="231F20"/>
        </w:rPr>
        <w:t>de</w:t>
      </w:r>
      <w:r>
        <w:rPr>
          <w:color w:val="231F20"/>
          <w:spacing w:val="-2"/>
        </w:rPr>
        <w:t xml:space="preserve"> </w:t>
      </w:r>
      <w:r>
        <w:rPr>
          <w:color w:val="231F20"/>
        </w:rPr>
        <w:t>todos</w:t>
      </w:r>
      <w:r>
        <w:rPr>
          <w:color w:val="231F20"/>
          <w:spacing w:val="-2"/>
        </w:rPr>
        <w:t xml:space="preserve"> </w:t>
      </w:r>
      <w:r>
        <w:rPr>
          <w:color w:val="231F20"/>
        </w:rPr>
        <w:t>os prestadores de serviços da Classe na sua página da rede mundial de computadores (</w:t>
      </w:r>
      <w:hyperlink r:id="rId18">
        <w:r>
          <w:rPr>
            <w:color w:val="231F20"/>
            <w:u w:val="single" w:color="231F20"/>
          </w:rPr>
          <w:t>www.idsf.com.br</w:t>
        </w:r>
      </w:hyperlink>
      <w:r>
        <w:rPr>
          <w:color w:val="231F20"/>
        </w:rPr>
        <w:t>).</w:t>
      </w:r>
    </w:p>
    <w:p w14:paraId="7AB598BC" w14:textId="77777777" w:rsidR="00827D97" w:rsidRDefault="00827D97">
      <w:pPr>
        <w:pStyle w:val="Corpodetexto"/>
        <w:spacing w:before="69"/>
      </w:pPr>
    </w:p>
    <w:p w14:paraId="23B15392" w14:textId="77777777" w:rsidR="00827D97" w:rsidRDefault="00000000">
      <w:pPr>
        <w:pStyle w:val="Corpodetexto"/>
        <w:tabs>
          <w:tab w:val="left" w:pos="2212"/>
        </w:tabs>
        <w:spacing w:line="302" w:lineRule="auto"/>
        <w:ind w:left="2212" w:right="226" w:hanging="1864"/>
        <w:jc w:val="both"/>
      </w:pPr>
      <w:r>
        <w:rPr>
          <w:rFonts w:ascii="Arial" w:hAnsi="Arial"/>
          <w:b/>
          <w:color w:val="231F20"/>
        </w:rPr>
        <w:t>Artigo 11.</w:t>
      </w:r>
      <w:r>
        <w:rPr>
          <w:rFonts w:ascii="Arial" w:hAnsi="Arial"/>
          <w:b/>
          <w:color w:val="231F20"/>
        </w:rPr>
        <w:tab/>
      </w:r>
      <w:r>
        <w:rPr>
          <w:color w:val="231F20"/>
        </w:rPr>
        <w:t>Nos termos do artigo 1.368-D do Código Civil, destaca-se que a responsabilidade</w:t>
      </w:r>
      <w:r>
        <w:rPr>
          <w:color w:val="231F20"/>
          <w:spacing w:val="-3"/>
        </w:rPr>
        <w:t xml:space="preserve"> </w:t>
      </w:r>
      <w:r>
        <w:rPr>
          <w:color w:val="231F20"/>
        </w:rPr>
        <w:t>dos</w:t>
      </w:r>
      <w:r>
        <w:rPr>
          <w:color w:val="231F20"/>
          <w:spacing w:val="-3"/>
        </w:rPr>
        <w:t xml:space="preserve"> </w:t>
      </w:r>
      <w:r>
        <w:rPr>
          <w:color w:val="231F20"/>
        </w:rPr>
        <w:t>prestadores</w:t>
      </w:r>
      <w:r>
        <w:rPr>
          <w:color w:val="231F20"/>
          <w:spacing w:val="-5"/>
        </w:rPr>
        <w:t xml:space="preserve"> </w:t>
      </w:r>
      <w:r>
        <w:rPr>
          <w:color w:val="231F20"/>
        </w:rPr>
        <w:t>de</w:t>
      </w:r>
      <w:r>
        <w:rPr>
          <w:color w:val="231F20"/>
          <w:spacing w:val="-6"/>
        </w:rPr>
        <w:t xml:space="preserve"> </w:t>
      </w:r>
      <w:r>
        <w:rPr>
          <w:color w:val="231F20"/>
        </w:rPr>
        <w:t>serviços</w:t>
      </w:r>
      <w:r>
        <w:rPr>
          <w:color w:val="231F20"/>
          <w:spacing w:val="-5"/>
        </w:rPr>
        <w:t xml:space="preserve"> </w:t>
      </w:r>
      <w:r>
        <w:rPr>
          <w:color w:val="231F20"/>
        </w:rPr>
        <w:t>da</w:t>
      </w:r>
      <w:r>
        <w:rPr>
          <w:color w:val="231F20"/>
          <w:spacing w:val="-6"/>
        </w:rPr>
        <w:t xml:space="preserve"> </w:t>
      </w:r>
      <w:r>
        <w:rPr>
          <w:color w:val="231F20"/>
        </w:rPr>
        <w:t>Classe,</w:t>
      </w:r>
      <w:r>
        <w:rPr>
          <w:color w:val="231F20"/>
          <w:spacing w:val="-2"/>
        </w:rPr>
        <w:t xml:space="preserve"> </w:t>
      </w:r>
      <w:r>
        <w:rPr>
          <w:color w:val="231F20"/>
        </w:rPr>
        <w:t>perante</w:t>
      </w:r>
      <w:r>
        <w:rPr>
          <w:color w:val="231F20"/>
          <w:spacing w:val="-3"/>
        </w:rPr>
        <w:t xml:space="preserve"> </w:t>
      </w:r>
      <w:r>
        <w:rPr>
          <w:color w:val="231F20"/>
        </w:rPr>
        <w:t>o</w:t>
      </w:r>
      <w:r>
        <w:rPr>
          <w:color w:val="231F20"/>
          <w:spacing w:val="-5"/>
        </w:rPr>
        <w:t xml:space="preserve"> </w:t>
      </w:r>
      <w:r>
        <w:rPr>
          <w:color w:val="231F20"/>
        </w:rPr>
        <w:t>condomínio e</w:t>
      </w:r>
      <w:r>
        <w:rPr>
          <w:color w:val="231F20"/>
          <w:spacing w:val="-7"/>
        </w:rPr>
        <w:t xml:space="preserve"> </w:t>
      </w:r>
      <w:r>
        <w:rPr>
          <w:color w:val="231F20"/>
        </w:rPr>
        <w:t>entre</w:t>
      </w:r>
      <w:r>
        <w:rPr>
          <w:color w:val="231F20"/>
          <w:spacing w:val="-10"/>
        </w:rPr>
        <w:t xml:space="preserve"> </w:t>
      </w:r>
      <w:r>
        <w:rPr>
          <w:color w:val="231F20"/>
        </w:rPr>
        <w:t>si,</w:t>
      </w:r>
      <w:r>
        <w:rPr>
          <w:color w:val="231F20"/>
          <w:spacing w:val="-7"/>
        </w:rPr>
        <w:t xml:space="preserve"> </w:t>
      </w:r>
      <w:r>
        <w:rPr>
          <w:color w:val="231F20"/>
        </w:rPr>
        <w:t>estará</w:t>
      </w:r>
      <w:r>
        <w:rPr>
          <w:color w:val="231F20"/>
          <w:spacing w:val="-7"/>
        </w:rPr>
        <w:t xml:space="preserve"> </w:t>
      </w:r>
      <w:r>
        <w:rPr>
          <w:color w:val="231F20"/>
        </w:rPr>
        <w:t>limitada</w:t>
      </w:r>
      <w:r>
        <w:rPr>
          <w:color w:val="231F20"/>
          <w:spacing w:val="-11"/>
        </w:rPr>
        <w:t xml:space="preserve"> </w:t>
      </w:r>
      <w:r>
        <w:rPr>
          <w:color w:val="231F20"/>
        </w:rPr>
        <w:t>ao</w:t>
      </w:r>
      <w:r>
        <w:rPr>
          <w:color w:val="231F20"/>
          <w:spacing w:val="-7"/>
        </w:rPr>
        <w:t xml:space="preserve"> </w:t>
      </w:r>
      <w:r>
        <w:rPr>
          <w:color w:val="231F20"/>
        </w:rPr>
        <w:t>cumprimento</w:t>
      </w:r>
      <w:r>
        <w:rPr>
          <w:color w:val="231F20"/>
          <w:spacing w:val="-10"/>
        </w:rPr>
        <w:t xml:space="preserve"> </w:t>
      </w:r>
      <w:r>
        <w:rPr>
          <w:color w:val="231F20"/>
        </w:rPr>
        <w:t>dos</w:t>
      </w:r>
      <w:r>
        <w:rPr>
          <w:color w:val="231F20"/>
          <w:spacing w:val="-9"/>
        </w:rPr>
        <w:t xml:space="preserve"> </w:t>
      </w:r>
      <w:r>
        <w:rPr>
          <w:color w:val="231F20"/>
        </w:rPr>
        <w:t>deveres</w:t>
      </w:r>
      <w:r>
        <w:rPr>
          <w:color w:val="231F20"/>
          <w:spacing w:val="-7"/>
        </w:rPr>
        <w:t xml:space="preserve"> </w:t>
      </w:r>
      <w:r>
        <w:rPr>
          <w:color w:val="231F20"/>
        </w:rPr>
        <w:t>particulares</w:t>
      </w:r>
      <w:r>
        <w:rPr>
          <w:color w:val="231F20"/>
          <w:spacing w:val="-9"/>
        </w:rPr>
        <w:t xml:space="preserve"> </w:t>
      </w:r>
      <w:r>
        <w:rPr>
          <w:color w:val="231F20"/>
        </w:rPr>
        <w:t>de</w:t>
      </w:r>
      <w:r>
        <w:rPr>
          <w:color w:val="231F20"/>
          <w:spacing w:val="-10"/>
        </w:rPr>
        <w:t xml:space="preserve"> </w:t>
      </w:r>
      <w:r>
        <w:rPr>
          <w:color w:val="231F20"/>
        </w:rPr>
        <w:t>cada</w:t>
      </w:r>
      <w:r>
        <w:rPr>
          <w:color w:val="231F20"/>
          <w:spacing w:val="-10"/>
        </w:rPr>
        <w:t xml:space="preserve"> </w:t>
      </w:r>
      <w:r>
        <w:rPr>
          <w:color w:val="231F20"/>
        </w:rPr>
        <w:t>um, sem</w:t>
      </w:r>
      <w:r>
        <w:rPr>
          <w:color w:val="231F20"/>
          <w:spacing w:val="-16"/>
        </w:rPr>
        <w:t xml:space="preserve"> </w:t>
      </w:r>
      <w:r>
        <w:rPr>
          <w:color w:val="231F20"/>
        </w:rPr>
        <w:t>solidariedade.</w:t>
      </w:r>
      <w:r>
        <w:rPr>
          <w:color w:val="231F20"/>
          <w:spacing w:val="-15"/>
        </w:rPr>
        <w:t xml:space="preserve"> </w:t>
      </w:r>
      <w:r>
        <w:rPr>
          <w:color w:val="231F20"/>
        </w:rPr>
        <w:t>Neste</w:t>
      </w:r>
      <w:r>
        <w:rPr>
          <w:color w:val="231F20"/>
          <w:spacing w:val="-15"/>
        </w:rPr>
        <w:t xml:space="preserve"> </w:t>
      </w:r>
      <w:r>
        <w:rPr>
          <w:color w:val="231F20"/>
        </w:rPr>
        <w:t>sentido,</w:t>
      </w:r>
      <w:r>
        <w:rPr>
          <w:color w:val="231F20"/>
          <w:spacing w:val="-16"/>
        </w:rPr>
        <w:t xml:space="preserve"> </w:t>
      </w:r>
      <w:r>
        <w:rPr>
          <w:color w:val="231F20"/>
        </w:rPr>
        <w:t>as</w:t>
      </w:r>
      <w:r>
        <w:rPr>
          <w:color w:val="231F20"/>
          <w:spacing w:val="-15"/>
        </w:rPr>
        <w:t xml:space="preserve"> </w:t>
      </w:r>
      <w:r>
        <w:rPr>
          <w:color w:val="231F20"/>
        </w:rPr>
        <w:t>obrigações</w:t>
      </w:r>
      <w:r>
        <w:rPr>
          <w:color w:val="231F20"/>
          <w:spacing w:val="-15"/>
        </w:rPr>
        <w:t xml:space="preserve"> </w:t>
      </w:r>
      <w:r>
        <w:rPr>
          <w:color w:val="231F20"/>
        </w:rPr>
        <w:t>deverão</w:t>
      </w:r>
      <w:r>
        <w:rPr>
          <w:color w:val="231F20"/>
          <w:spacing w:val="-15"/>
        </w:rPr>
        <w:t xml:space="preserve"> </w:t>
      </w:r>
      <w:r>
        <w:rPr>
          <w:color w:val="231F20"/>
        </w:rPr>
        <w:t>sempre</w:t>
      </w:r>
      <w:r>
        <w:rPr>
          <w:color w:val="231F20"/>
          <w:spacing w:val="-16"/>
        </w:rPr>
        <w:t xml:space="preserve"> </w:t>
      </w:r>
      <w:r>
        <w:rPr>
          <w:color w:val="231F20"/>
        </w:rPr>
        <w:t>ser</w:t>
      </w:r>
      <w:r>
        <w:rPr>
          <w:color w:val="231F20"/>
          <w:spacing w:val="-15"/>
        </w:rPr>
        <w:t xml:space="preserve"> </w:t>
      </w:r>
      <w:r>
        <w:rPr>
          <w:color w:val="231F20"/>
        </w:rPr>
        <w:t xml:space="preserve">analisadas sob o prisma do centro de responsabilidade particular de cada prestador de serviços, cada qual em sua esfera de atuação, nos termos da regulamentação </w:t>
      </w:r>
      <w:r>
        <w:rPr>
          <w:color w:val="231F20"/>
          <w:spacing w:val="-2"/>
        </w:rPr>
        <w:t>aplicável.</w:t>
      </w:r>
    </w:p>
    <w:p w14:paraId="64DFBD03" w14:textId="77777777" w:rsidR="00827D97" w:rsidRDefault="00827D97">
      <w:pPr>
        <w:pStyle w:val="Corpodetexto"/>
        <w:spacing w:before="74"/>
      </w:pPr>
    </w:p>
    <w:p w14:paraId="76630609" w14:textId="77777777" w:rsidR="00827D97" w:rsidRDefault="00000000">
      <w:pPr>
        <w:pStyle w:val="Corpodetexto"/>
        <w:tabs>
          <w:tab w:val="left" w:pos="2212"/>
        </w:tabs>
        <w:spacing w:before="1" w:line="302" w:lineRule="auto"/>
        <w:ind w:left="2212" w:right="228" w:hanging="1864"/>
        <w:jc w:val="both"/>
      </w:pPr>
      <w:r>
        <w:rPr>
          <w:rFonts w:ascii="Arial" w:hAnsi="Arial"/>
          <w:b/>
          <w:color w:val="231F20"/>
        </w:rPr>
        <w:t>Artigo 12.</w:t>
      </w:r>
      <w:r>
        <w:rPr>
          <w:rFonts w:ascii="Arial" w:hAnsi="Arial"/>
          <w:b/>
          <w:color w:val="231F20"/>
        </w:rPr>
        <w:tab/>
      </w:r>
      <w:r>
        <w:rPr>
          <w:color w:val="231F20"/>
        </w:rPr>
        <w:t>Adicionalmente</w:t>
      </w:r>
      <w:r>
        <w:rPr>
          <w:color w:val="231F20"/>
          <w:spacing w:val="-14"/>
        </w:rPr>
        <w:t xml:space="preserve"> </w:t>
      </w:r>
      <w:r>
        <w:rPr>
          <w:color w:val="231F20"/>
        </w:rPr>
        <w:t>ao</w:t>
      </w:r>
      <w:r>
        <w:rPr>
          <w:color w:val="231F20"/>
          <w:spacing w:val="-13"/>
        </w:rPr>
        <w:t xml:space="preserve"> </w:t>
      </w:r>
      <w:r>
        <w:rPr>
          <w:color w:val="231F20"/>
        </w:rPr>
        <w:t>disposto</w:t>
      </w:r>
      <w:r>
        <w:rPr>
          <w:color w:val="231F20"/>
          <w:spacing w:val="-13"/>
        </w:rPr>
        <w:t xml:space="preserve"> </w:t>
      </w:r>
      <w:r>
        <w:rPr>
          <w:color w:val="231F20"/>
        </w:rPr>
        <w:t>acima,</w:t>
      </w:r>
      <w:r>
        <w:rPr>
          <w:color w:val="231F20"/>
          <w:spacing w:val="-13"/>
        </w:rPr>
        <w:t xml:space="preserve"> </w:t>
      </w:r>
      <w:r>
        <w:rPr>
          <w:color w:val="231F20"/>
        </w:rPr>
        <w:t>cumpre</w:t>
      </w:r>
      <w:r>
        <w:rPr>
          <w:color w:val="231F20"/>
          <w:spacing w:val="-15"/>
        </w:rPr>
        <w:t xml:space="preserve"> </w:t>
      </w:r>
      <w:r>
        <w:rPr>
          <w:color w:val="231F20"/>
        </w:rPr>
        <w:t>destacar</w:t>
      </w:r>
      <w:r>
        <w:rPr>
          <w:color w:val="231F20"/>
          <w:spacing w:val="-13"/>
        </w:rPr>
        <w:t xml:space="preserve"> </w:t>
      </w:r>
      <w:r>
        <w:rPr>
          <w:color w:val="231F20"/>
        </w:rPr>
        <w:t>que</w:t>
      </w:r>
      <w:r>
        <w:rPr>
          <w:color w:val="231F20"/>
          <w:spacing w:val="-16"/>
        </w:rPr>
        <w:t xml:space="preserve"> </w:t>
      </w:r>
      <w:r>
        <w:rPr>
          <w:color w:val="231F20"/>
        </w:rPr>
        <w:t>a</w:t>
      </w:r>
      <w:r>
        <w:rPr>
          <w:color w:val="231F20"/>
          <w:spacing w:val="-15"/>
        </w:rPr>
        <w:t xml:space="preserve"> </w:t>
      </w:r>
      <w:r>
        <w:rPr>
          <w:color w:val="231F20"/>
        </w:rPr>
        <w:t>responsabilidade</w:t>
      </w:r>
      <w:r>
        <w:rPr>
          <w:color w:val="231F20"/>
          <w:spacing w:val="-13"/>
        </w:rPr>
        <w:t xml:space="preserve"> </w:t>
      </w:r>
      <w:r>
        <w:rPr>
          <w:color w:val="231F20"/>
        </w:rPr>
        <w:t>dos prestadores</w:t>
      </w:r>
      <w:r>
        <w:rPr>
          <w:color w:val="231F20"/>
          <w:spacing w:val="-2"/>
        </w:rPr>
        <w:t xml:space="preserve"> </w:t>
      </w:r>
      <w:r>
        <w:rPr>
          <w:color w:val="231F20"/>
        </w:rPr>
        <w:t>de</w:t>
      </w:r>
      <w:r>
        <w:rPr>
          <w:color w:val="231F20"/>
          <w:spacing w:val="-2"/>
        </w:rPr>
        <w:t xml:space="preserve"> </w:t>
      </w:r>
      <w:r>
        <w:rPr>
          <w:color w:val="231F20"/>
        </w:rPr>
        <w:t>serviços</w:t>
      </w:r>
      <w:r>
        <w:rPr>
          <w:color w:val="231F20"/>
          <w:spacing w:val="-4"/>
        </w:rPr>
        <w:t xml:space="preserve"> </w:t>
      </w:r>
      <w:r>
        <w:rPr>
          <w:color w:val="231F20"/>
        </w:rPr>
        <w:t>da</w:t>
      </w:r>
      <w:r>
        <w:rPr>
          <w:color w:val="231F20"/>
          <w:spacing w:val="-2"/>
        </w:rPr>
        <w:t xml:space="preserve"> </w:t>
      </w:r>
      <w:r>
        <w:rPr>
          <w:color w:val="231F20"/>
        </w:rPr>
        <w:t>Classe</w:t>
      </w:r>
      <w:r>
        <w:rPr>
          <w:color w:val="231F20"/>
          <w:spacing w:val="-2"/>
        </w:rPr>
        <w:t xml:space="preserve"> </w:t>
      </w:r>
      <w:r>
        <w:rPr>
          <w:color w:val="231F20"/>
        </w:rPr>
        <w:t>é</w:t>
      </w:r>
      <w:r>
        <w:rPr>
          <w:color w:val="231F20"/>
          <w:spacing w:val="-2"/>
        </w:rPr>
        <w:t xml:space="preserve"> </w:t>
      </w:r>
      <w:r>
        <w:rPr>
          <w:color w:val="231F20"/>
        </w:rPr>
        <w:t>de</w:t>
      </w:r>
      <w:r>
        <w:rPr>
          <w:color w:val="231F20"/>
          <w:spacing w:val="-4"/>
        </w:rPr>
        <w:t xml:space="preserve"> </w:t>
      </w:r>
      <w:r>
        <w:rPr>
          <w:color w:val="231F20"/>
        </w:rPr>
        <w:t>meio,</w:t>
      </w:r>
      <w:r>
        <w:rPr>
          <w:color w:val="231F20"/>
          <w:spacing w:val="-1"/>
        </w:rPr>
        <w:t xml:space="preserve"> </w:t>
      </w:r>
      <w:r>
        <w:rPr>
          <w:color w:val="231F20"/>
        </w:rPr>
        <w:t>ou</w:t>
      </w:r>
      <w:r>
        <w:rPr>
          <w:color w:val="231F20"/>
          <w:spacing w:val="-7"/>
        </w:rPr>
        <w:t xml:space="preserve"> </w:t>
      </w:r>
      <w:r>
        <w:rPr>
          <w:color w:val="231F20"/>
        </w:rPr>
        <w:t>seja,</w:t>
      </w:r>
      <w:r>
        <w:rPr>
          <w:color w:val="231F20"/>
          <w:spacing w:val="-3"/>
        </w:rPr>
        <w:t xml:space="preserve"> </w:t>
      </w:r>
      <w:r>
        <w:rPr>
          <w:color w:val="231F20"/>
        </w:rPr>
        <w:t>não</w:t>
      </w:r>
      <w:r>
        <w:rPr>
          <w:color w:val="231F20"/>
          <w:spacing w:val="-2"/>
        </w:rPr>
        <w:t xml:space="preserve"> </w:t>
      </w:r>
      <w:r>
        <w:rPr>
          <w:color w:val="231F20"/>
        </w:rPr>
        <w:t>há</w:t>
      </w:r>
      <w:r>
        <w:rPr>
          <w:color w:val="231F20"/>
          <w:spacing w:val="-1"/>
        </w:rPr>
        <w:t xml:space="preserve"> </w:t>
      </w:r>
      <w:r>
        <w:rPr>
          <w:color w:val="231F20"/>
        </w:rPr>
        <w:t>responsabilidade pelo não atingimento de parâmetros de rentabilidade ou qualquer outro referencial previsto neste Anexo, na parte geral do Regulamento e demais documentos do Fundo, da Calsse e de sua oferta, sendo a obrigação dos prestadores de serviços atuar com probidade e empregando os melhores esforços em suas atividades. Não há assim, qualquer garantia e/ou promessa de</w:t>
      </w:r>
      <w:r>
        <w:rPr>
          <w:color w:val="231F20"/>
          <w:spacing w:val="-5"/>
        </w:rPr>
        <w:t xml:space="preserve"> </w:t>
      </w:r>
      <w:r>
        <w:rPr>
          <w:color w:val="231F20"/>
        </w:rPr>
        <w:t>garantia</w:t>
      </w:r>
      <w:r>
        <w:rPr>
          <w:color w:val="231F20"/>
          <w:spacing w:val="-5"/>
        </w:rPr>
        <w:t xml:space="preserve"> </w:t>
      </w:r>
      <w:r>
        <w:rPr>
          <w:color w:val="231F20"/>
        </w:rPr>
        <w:t>pela</w:t>
      </w:r>
      <w:r>
        <w:rPr>
          <w:color w:val="231F20"/>
          <w:spacing w:val="-5"/>
        </w:rPr>
        <w:t xml:space="preserve"> </w:t>
      </w:r>
      <w:r>
        <w:rPr>
          <w:color w:val="231F20"/>
        </w:rPr>
        <w:t>Administradora</w:t>
      </w:r>
      <w:r>
        <w:rPr>
          <w:color w:val="231F20"/>
          <w:spacing w:val="-5"/>
        </w:rPr>
        <w:t xml:space="preserve"> </w:t>
      </w:r>
      <w:r>
        <w:rPr>
          <w:color w:val="231F20"/>
        </w:rPr>
        <w:t>e/ou</w:t>
      </w:r>
      <w:r>
        <w:rPr>
          <w:color w:val="231F20"/>
          <w:spacing w:val="-5"/>
        </w:rPr>
        <w:t xml:space="preserve"> </w:t>
      </w:r>
      <w:r>
        <w:rPr>
          <w:color w:val="231F20"/>
        </w:rPr>
        <w:t>pela</w:t>
      </w:r>
      <w:r>
        <w:rPr>
          <w:color w:val="231F20"/>
          <w:spacing w:val="-8"/>
        </w:rPr>
        <w:t xml:space="preserve"> </w:t>
      </w:r>
      <w:r>
        <w:rPr>
          <w:color w:val="231F20"/>
        </w:rPr>
        <w:t>Gestora</w:t>
      </w:r>
      <w:r>
        <w:rPr>
          <w:color w:val="231F20"/>
          <w:spacing w:val="-5"/>
        </w:rPr>
        <w:t xml:space="preserve"> </w:t>
      </w:r>
      <w:r>
        <w:rPr>
          <w:color w:val="231F20"/>
        </w:rPr>
        <w:t>sobre</w:t>
      </w:r>
      <w:r>
        <w:rPr>
          <w:color w:val="231F20"/>
          <w:spacing w:val="-5"/>
        </w:rPr>
        <w:t xml:space="preserve"> </w:t>
      </w:r>
      <w:r>
        <w:rPr>
          <w:color w:val="231F20"/>
        </w:rPr>
        <w:t>qualquer</w:t>
      </w:r>
      <w:r>
        <w:rPr>
          <w:color w:val="231F20"/>
          <w:spacing w:val="-7"/>
        </w:rPr>
        <w:t xml:space="preserve"> </w:t>
      </w:r>
      <w:r>
        <w:rPr>
          <w:color w:val="231F20"/>
        </w:rPr>
        <w:t>rentabilidade e/ou projeção do Fundo e/o da Classe.</w:t>
      </w:r>
    </w:p>
    <w:p w14:paraId="4FEB8154" w14:textId="77777777" w:rsidR="00827D97" w:rsidRDefault="00827D97">
      <w:pPr>
        <w:pStyle w:val="Corpodetexto"/>
        <w:spacing w:before="56"/>
      </w:pPr>
    </w:p>
    <w:p w14:paraId="18CD4950" w14:textId="77777777" w:rsidR="00827D97" w:rsidRDefault="00000000">
      <w:pPr>
        <w:pStyle w:val="Ttulo1"/>
        <w:tabs>
          <w:tab w:val="left" w:pos="2212"/>
        </w:tabs>
      </w:pPr>
      <w:r>
        <w:rPr>
          <w:color w:val="231F20"/>
          <w:spacing w:val="-15"/>
        </w:rPr>
        <w:t>CAPÍTULO</w:t>
      </w:r>
      <w:r>
        <w:rPr>
          <w:color w:val="231F20"/>
          <w:spacing w:val="-8"/>
        </w:rPr>
        <w:t xml:space="preserve"> </w:t>
      </w:r>
      <w:r>
        <w:rPr>
          <w:color w:val="231F20"/>
          <w:spacing w:val="-5"/>
        </w:rPr>
        <w:t>V.</w:t>
      </w:r>
      <w:r>
        <w:rPr>
          <w:color w:val="231F20"/>
        </w:rPr>
        <w:tab/>
        <w:t>REMUNERAÇÃO</w:t>
      </w:r>
      <w:r>
        <w:rPr>
          <w:color w:val="231F20"/>
          <w:spacing w:val="-15"/>
        </w:rPr>
        <w:t xml:space="preserve"> </w:t>
      </w:r>
      <w:r>
        <w:rPr>
          <w:color w:val="231F20"/>
        </w:rPr>
        <w:t>DOS</w:t>
      </w:r>
      <w:r>
        <w:rPr>
          <w:color w:val="231F20"/>
          <w:spacing w:val="-12"/>
        </w:rPr>
        <w:t xml:space="preserve"> </w:t>
      </w:r>
      <w:r>
        <w:rPr>
          <w:color w:val="231F20"/>
        </w:rPr>
        <w:t>PRESTADORES</w:t>
      </w:r>
      <w:r>
        <w:rPr>
          <w:color w:val="231F20"/>
          <w:spacing w:val="-12"/>
        </w:rPr>
        <w:t xml:space="preserve"> </w:t>
      </w:r>
      <w:r>
        <w:rPr>
          <w:color w:val="231F20"/>
        </w:rPr>
        <w:t>DE</w:t>
      </w:r>
      <w:r>
        <w:rPr>
          <w:color w:val="231F20"/>
          <w:spacing w:val="-13"/>
        </w:rPr>
        <w:t xml:space="preserve"> </w:t>
      </w:r>
      <w:r>
        <w:rPr>
          <w:color w:val="231F20"/>
          <w:spacing w:val="-2"/>
        </w:rPr>
        <w:t>SERVIÇOS</w:t>
      </w:r>
    </w:p>
    <w:p w14:paraId="168234B8" w14:textId="77777777" w:rsidR="00827D97" w:rsidRDefault="00827D97">
      <w:pPr>
        <w:pStyle w:val="Ttulo1"/>
        <w:sectPr w:rsidR="00827D97">
          <w:pgSz w:w="11910" w:h="16840"/>
          <w:pgMar w:top="1420" w:right="850" w:bottom="1120" w:left="850" w:header="162" w:footer="910" w:gutter="0"/>
          <w:cols w:space="720"/>
        </w:sectPr>
      </w:pPr>
    </w:p>
    <w:p w14:paraId="1C2D223B" w14:textId="77777777" w:rsidR="00827D97" w:rsidRDefault="00827D97">
      <w:pPr>
        <w:pStyle w:val="Corpodetexto"/>
        <w:spacing w:before="110"/>
        <w:rPr>
          <w:rFonts w:ascii="Arial"/>
          <w:b/>
        </w:rPr>
      </w:pPr>
    </w:p>
    <w:p w14:paraId="0A86EB6F" w14:textId="77777777" w:rsidR="00827D97" w:rsidRDefault="00000000">
      <w:pPr>
        <w:pStyle w:val="Corpodetexto"/>
        <w:tabs>
          <w:tab w:val="left" w:pos="2212"/>
        </w:tabs>
        <w:spacing w:line="302" w:lineRule="auto"/>
        <w:ind w:left="2212" w:right="230" w:hanging="1864"/>
        <w:jc w:val="both"/>
      </w:pPr>
      <w:r>
        <w:rPr>
          <w:rFonts w:ascii="Arial" w:hAnsi="Arial"/>
          <w:b/>
          <w:color w:val="231F20"/>
        </w:rPr>
        <w:t>Artigo 13.</w:t>
      </w:r>
      <w:r>
        <w:rPr>
          <w:rFonts w:ascii="Arial" w:hAnsi="Arial"/>
          <w:b/>
          <w:color w:val="231F20"/>
        </w:rPr>
        <w:tab/>
      </w:r>
      <w:r>
        <w:rPr>
          <w:color w:val="231F20"/>
        </w:rPr>
        <w:t>A</w:t>
      </w:r>
      <w:r>
        <w:rPr>
          <w:color w:val="231F20"/>
          <w:spacing w:val="-9"/>
        </w:rPr>
        <w:t xml:space="preserve"> </w:t>
      </w:r>
      <w:r>
        <w:rPr>
          <w:color w:val="231F20"/>
        </w:rPr>
        <w:t>Taxa</w:t>
      </w:r>
      <w:r>
        <w:rPr>
          <w:color w:val="231F20"/>
          <w:spacing w:val="-9"/>
        </w:rPr>
        <w:t xml:space="preserve"> </w:t>
      </w:r>
      <w:r>
        <w:rPr>
          <w:color w:val="231F20"/>
        </w:rPr>
        <w:t>de</w:t>
      </w:r>
      <w:r>
        <w:rPr>
          <w:color w:val="231F20"/>
          <w:spacing w:val="-9"/>
        </w:rPr>
        <w:t xml:space="preserve"> </w:t>
      </w:r>
      <w:r>
        <w:rPr>
          <w:color w:val="231F20"/>
        </w:rPr>
        <w:t>Administração</w:t>
      </w:r>
      <w:r>
        <w:rPr>
          <w:color w:val="231F20"/>
          <w:spacing w:val="-11"/>
        </w:rPr>
        <w:t xml:space="preserve"> </w:t>
      </w:r>
      <w:r>
        <w:rPr>
          <w:color w:val="231F20"/>
        </w:rPr>
        <w:t>da</w:t>
      </w:r>
      <w:r>
        <w:rPr>
          <w:color w:val="231F20"/>
          <w:spacing w:val="-9"/>
        </w:rPr>
        <w:t xml:space="preserve"> </w:t>
      </w:r>
      <w:r>
        <w:rPr>
          <w:color w:val="231F20"/>
        </w:rPr>
        <w:t>Classe,</w:t>
      </w:r>
      <w:r>
        <w:rPr>
          <w:color w:val="231F20"/>
          <w:spacing w:val="-9"/>
        </w:rPr>
        <w:t xml:space="preserve"> </w:t>
      </w:r>
      <w:r>
        <w:rPr>
          <w:color w:val="231F20"/>
        </w:rPr>
        <w:t>a</w:t>
      </w:r>
      <w:r>
        <w:rPr>
          <w:color w:val="231F20"/>
          <w:spacing w:val="-9"/>
        </w:rPr>
        <w:t xml:space="preserve"> </w:t>
      </w:r>
      <w:r>
        <w:rPr>
          <w:color w:val="231F20"/>
        </w:rPr>
        <w:t>ser</w:t>
      </w:r>
      <w:r>
        <w:rPr>
          <w:color w:val="231F20"/>
          <w:spacing w:val="-8"/>
        </w:rPr>
        <w:t xml:space="preserve"> </w:t>
      </w:r>
      <w:r>
        <w:rPr>
          <w:color w:val="231F20"/>
        </w:rPr>
        <w:t>paga</w:t>
      </w:r>
      <w:r>
        <w:rPr>
          <w:color w:val="231F20"/>
          <w:spacing w:val="-12"/>
        </w:rPr>
        <w:t xml:space="preserve"> </w:t>
      </w:r>
      <w:r>
        <w:rPr>
          <w:color w:val="231F20"/>
        </w:rPr>
        <w:t>à</w:t>
      </w:r>
      <w:r>
        <w:rPr>
          <w:color w:val="231F20"/>
          <w:spacing w:val="-9"/>
        </w:rPr>
        <w:t xml:space="preserve"> </w:t>
      </w:r>
      <w:r>
        <w:rPr>
          <w:color w:val="231F20"/>
        </w:rPr>
        <w:t>Administradora</w:t>
      </w:r>
      <w:r>
        <w:rPr>
          <w:color w:val="231F20"/>
          <w:spacing w:val="-10"/>
        </w:rPr>
        <w:t xml:space="preserve"> </w:t>
      </w:r>
      <w:r>
        <w:rPr>
          <w:color w:val="231F20"/>
        </w:rPr>
        <w:t>pelos</w:t>
      </w:r>
      <w:r>
        <w:rPr>
          <w:color w:val="231F20"/>
          <w:spacing w:val="-9"/>
        </w:rPr>
        <w:t xml:space="preserve"> </w:t>
      </w:r>
      <w:r>
        <w:rPr>
          <w:color w:val="231F20"/>
        </w:rPr>
        <w:t>serviços prestados à Classe, corresponde a 0,10% a.a. (dez centésimos por cento ao ano)</w:t>
      </w:r>
      <w:r>
        <w:rPr>
          <w:color w:val="231F20"/>
          <w:spacing w:val="-7"/>
        </w:rPr>
        <w:t xml:space="preserve"> </w:t>
      </w:r>
      <w:r>
        <w:rPr>
          <w:color w:val="231F20"/>
        </w:rPr>
        <w:t>calculado</w:t>
      </w:r>
      <w:r>
        <w:rPr>
          <w:color w:val="231F20"/>
          <w:spacing w:val="-7"/>
        </w:rPr>
        <w:t xml:space="preserve"> </w:t>
      </w:r>
      <w:r>
        <w:rPr>
          <w:color w:val="231F20"/>
        </w:rPr>
        <w:t>sobre</w:t>
      </w:r>
      <w:r>
        <w:rPr>
          <w:color w:val="231F20"/>
          <w:spacing w:val="-10"/>
        </w:rPr>
        <w:t xml:space="preserve"> </w:t>
      </w:r>
      <w:r>
        <w:rPr>
          <w:color w:val="231F20"/>
        </w:rPr>
        <w:t>o</w:t>
      </w:r>
      <w:r>
        <w:rPr>
          <w:color w:val="231F20"/>
          <w:spacing w:val="-7"/>
        </w:rPr>
        <w:t xml:space="preserve"> </w:t>
      </w:r>
      <w:r>
        <w:rPr>
          <w:color w:val="231F20"/>
        </w:rPr>
        <w:t>valor</w:t>
      </w:r>
      <w:r>
        <w:rPr>
          <w:color w:val="231F20"/>
          <w:spacing w:val="-7"/>
        </w:rPr>
        <w:t xml:space="preserve"> </w:t>
      </w:r>
      <w:r>
        <w:rPr>
          <w:color w:val="231F20"/>
        </w:rPr>
        <w:t>total</w:t>
      </w:r>
      <w:r>
        <w:rPr>
          <w:color w:val="231F20"/>
          <w:spacing w:val="-7"/>
        </w:rPr>
        <w:t xml:space="preserve"> </w:t>
      </w:r>
      <w:r>
        <w:rPr>
          <w:color w:val="231F20"/>
        </w:rPr>
        <w:t>do</w:t>
      </w:r>
      <w:r>
        <w:rPr>
          <w:color w:val="231F20"/>
          <w:spacing w:val="-10"/>
        </w:rPr>
        <w:t xml:space="preserve"> </w:t>
      </w:r>
      <w:r>
        <w:rPr>
          <w:color w:val="231F20"/>
        </w:rPr>
        <w:t>Patrimônio</w:t>
      </w:r>
      <w:r>
        <w:rPr>
          <w:color w:val="231F20"/>
          <w:spacing w:val="-8"/>
        </w:rPr>
        <w:t xml:space="preserve"> </w:t>
      </w:r>
      <w:r>
        <w:rPr>
          <w:color w:val="231F20"/>
        </w:rPr>
        <w:t>Líquido</w:t>
      </w:r>
      <w:r>
        <w:rPr>
          <w:color w:val="231F20"/>
          <w:spacing w:val="-8"/>
        </w:rPr>
        <w:t xml:space="preserve"> </w:t>
      </w:r>
      <w:r>
        <w:rPr>
          <w:color w:val="231F20"/>
        </w:rPr>
        <w:t>da</w:t>
      </w:r>
      <w:r>
        <w:rPr>
          <w:color w:val="231F20"/>
          <w:spacing w:val="-8"/>
        </w:rPr>
        <w:t xml:space="preserve"> </w:t>
      </w:r>
      <w:r>
        <w:rPr>
          <w:color w:val="231F20"/>
        </w:rPr>
        <w:t>Classe,</w:t>
      </w:r>
      <w:r>
        <w:rPr>
          <w:color w:val="231F20"/>
          <w:spacing w:val="-8"/>
        </w:rPr>
        <w:t xml:space="preserve"> </w:t>
      </w:r>
      <w:r>
        <w:rPr>
          <w:color w:val="231F20"/>
        </w:rPr>
        <w:t>respeitado</w:t>
      </w:r>
      <w:r>
        <w:rPr>
          <w:color w:val="231F20"/>
          <w:spacing w:val="-8"/>
        </w:rPr>
        <w:t xml:space="preserve"> </w:t>
      </w:r>
      <w:r>
        <w:rPr>
          <w:color w:val="231F20"/>
        </w:rPr>
        <w:t>o valor mínimo mensal de R$ 9.000,00 (nove mil reais).</w:t>
      </w:r>
    </w:p>
    <w:p w14:paraId="7502A510" w14:textId="77777777" w:rsidR="00827D97" w:rsidRDefault="00827D97">
      <w:pPr>
        <w:pStyle w:val="Corpodetexto"/>
        <w:spacing w:before="71"/>
      </w:pPr>
    </w:p>
    <w:p w14:paraId="0183494F" w14:textId="77777777" w:rsidR="00827D97" w:rsidRDefault="00000000">
      <w:pPr>
        <w:pStyle w:val="Corpodetexto"/>
        <w:spacing w:line="302" w:lineRule="auto"/>
        <w:ind w:left="2212" w:right="231"/>
        <w:jc w:val="both"/>
      </w:pPr>
      <w:r>
        <w:rPr>
          <w:rFonts w:ascii="Arial" w:hAnsi="Arial"/>
          <w:b/>
          <w:color w:val="231F20"/>
        </w:rPr>
        <w:t xml:space="preserve">Parágrafo 1º </w:t>
      </w:r>
      <w:r>
        <w:rPr>
          <w:color w:val="231F20"/>
        </w:rPr>
        <w:t>A Taxa de Administração deverá ser paga à Administradora, mensalmente, até o 5º Dia Útil do mes subsequente ao mês da prestação dos serviços, devendo ser calculada de forma linear e provisionada todo Dia Útil, à base 1/252 (um duzentos e cinquenta e dois avos).</w:t>
      </w:r>
    </w:p>
    <w:p w14:paraId="249FFDCB" w14:textId="77777777" w:rsidR="00827D97" w:rsidRDefault="00827D97">
      <w:pPr>
        <w:pStyle w:val="Corpodetexto"/>
        <w:spacing w:before="70"/>
      </w:pPr>
    </w:p>
    <w:p w14:paraId="28D82107" w14:textId="77777777" w:rsidR="00827D97" w:rsidRDefault="00000000">
      <w:pPr>
        <w:pStyle w:val="Corpodetexto"/>
        <w:spacing w:line="304" w:lineRule="auto"/>
        <w:ind w:left="2212" w:right="231"/>
        <w:jc w:val="both"/>
      </w:pPr>
      <w:r>
        <w:rPr>
          <w:rFonts w:ascii="Arial" w:hAnsi="Arial"/>
          <w:b/>
          <w:color w:val="231F20"/>
        </w:rPr>
        <w:t xml:space="preserve">Parágrafo 2º </w:t>
      </w:r>
      <w:r>
        <w:rPr>
          <w:color w:val="231F20"/>
        </w:rPr>
        <w:t>A Taxa de Administração será reajustada anualmente, pela variação positiva do IPCA do período.</w:t>
      </w:r>
    </w:p>
    <w:p w14:paraId="0677C514" w14:textId="77777777" w:rsidR="00827D97" w:rsidRDefault="00827D97">
      <w:pPr>
        <w:pStyle w:val="Corpodetexto"/>
        <w:spacing w:before="63"/>
      </w:pPr>
    </w:p>
    <w:p w14:paraId="3BD03C96" w14:textId="77777777" w:rsidR="00827D97" w:rsidRDefault="00000000">
      <w:pPr>
        <w:pStyle w:val="Corpodetexto"/>
        <w:tabs>
          <w:tab w:val="left" w:pos="2092"/>
        </w:tabs>
        <w:spacing w:before="1" w:line="302" w:lineRule="auto"/>
        <w:ind w:left="2092" w:right="231" w:hanging="1744"/>
        <w:jc w:val="both"/>
      </w:pPr>
      <w:r>
        <w:rPr>
          <w:rFonts w:ascii="Arial" w:hAnsi="Arial"/>
          <w:b/>
          <w:color w:val="231F20"/>
        </w:rPr>
        <w:t>Artigo 14.</w:t>
      </w:r>
      <w:r>
        <w:rPr>
          <w:rFonts w:ascii="Arial" w:hAnsi="Arial"/>
          <w:b/>
          <w:color w:val="231F20"/>
        </w:rPr>
        <w:tab/>
      </w:r>
      <w:r>
        <w:rPr>
          <w:color w:val="231F20"/>
        </w:rPr>
        <w:t>A Taxa de Gestão da Classe, a ser paga à Gestora pelos serviços prestados à Classe, corresponde a 0,10% a.a. (dez centésimos por cento ao ano) calculado sobre o valor total do Patrimônio Líquido da Classe, respeitado o valor mínimo mensal de R$ 8.500,00 (oito mil e quinhentos reais).</w:t>
      </w:r>
    </w:p>
    <w:p w14:paraId="3EB11E0C" w14:textId="77777777" w:rsidR="00827D97" w:rsidRDefault="00000000">
      <w:pPr>
        <w:pStyle w:val="Corpodetexto"/>
        <w:spacing w:before="5" w:line="302" w:lineRule="auto"/>
        <w:ind w:left="2092" w:right="226"/>
        <w:jc w:val="both"/>
      </w:pPr>
      <w:r>
        <w:rPr>
          <w:rFonts w:ascii="Arial" w:hAnsi="Arial"/>
          <w:b/>
          <w:color w:val="231F20"/>
        </w:rPr>
        <w:t>Parágrafo</w:t>
      </w:r>
      <w:r>
        <w:rPr>
          <w:rFonts w:ascii="Arial" w:hAnsi="Arial"/>
          <w:b/>
          <w:color w:val="231F20"/>
          <w:spacing w:val="-2"/>
        </w:rPr>
        <w:t xml:space="preserve"> </w:t>
      </w:r>
      <w:r>
        <w:rPr>
          <w:rFonts w:ascii="Arial" w:hAnsi="Arial"/>
          <w:b/>
          <w:color w:val="231F20"/>
        </w:rPr>
        <w:t xml:space="preserve">1º </w:t>
      </w:r>
      <w:r>
        <w:rPr>
          <w:color w:val="231F20"/>
        </w:rPr>
        <w:t>A</w:t>
      </w:r>
      <w:r>
        <w:rPr>
          <w:color w:val="231F20"/>
          <w:spacing w:val="-2"/>
        </w:rPr>
        <w:t xml:space="preserve"> </w:t>
      </w:r>
      <w:r>
        <w:rPr>
          <w:color w:val="231F20"/>
        </w:rPr>
        <w:t>Taxa</w:t>
      </w:r>
      <w:r>
        <w:rPr>
          <w:color w:val="231F20"/>
          <w:spacing w:val="-2"/>
        </w:rPr>
        <w:t xml:space="preserve"> </w:t>
      </w:r>
      <w:r>
        <w:rPr>
          <w:color w:val="231F20"/>
        </w:rPr>
        <w:t>de</w:t>
      </w:r>
      <w:r>
        <w:rPr>
          <w:color w:val="231F20"/>
          <w:spacing w:val="-5"/>
        </w:rPr>
        <w:t xml:space="preserve"> </w:t>
      </w:r>
      <w:r>
        <w:rPr>
          <w:color w:val="231F20"/>
        </w:rPr>
        <w:t>Gestão</w:t>
      </w:r>
      <w:r>
        <w:rPr>
          <w:color w:val="231F20"/>
          <w:spacing w:val="-2"/>
        </w:rPr>
        <w:t xml:space="preserve"> </w:t>
      </w:r>
      <w:r>
        <w:rPr>
          <w:color w:val="231F20"/>
        </w:rPr>
        <w:t>deverá</w:t>
      </w:r>
      <w:r>
        <w:rPr>
          <w:color w:val="231F20"/>
          <w:spacing w:val="-1"/>
        </w:rPr>
        <w:t xml:space="preserve"> </w:t>
      </w:r>
      <w:r>
        <w:rPr>
          <w:color w:val="231F20"/>
        </w:rPr>
        <w:t>ser</w:t>
      </w:r>
      <w:r>
        <w:rPr>
          <w:color w:val="231F20"/>
          <w:spacing w:val="-1"/>
        </w:rPr>
        <w:t xml:space="preserve"> </w:t>
      </w:r>
      <w:r>
        <w:rPr>
          <w:color w:val="231F20"/>
        </w:rPr>
        <w:t>paga,</w:t>
      </w:r>
      <w:r>
        <w:rPr>
          <w:color w:val="231F20"/>
          <w:spacing w:val="-3"/>
        </w:rPr>
        <w:t xml:space="preserve"> </w:t>
      </w:r>
      <w:r>
        <w:rPr>
          <w:color w:val="231F20"/>
        </w:rPr>
        <w:t>mensalmente,</w:t>
      </w:r>
      <w:r>
        <w:rPr>
          <w:color w:val="231F20"/>
          <w:spacing w:val="-1"/>
        </w:rPr>
        <w:t xml:space="preserve"> </w:t>
      </w:r>
      <w:r>
        <w:rPr>
          <w:color w:val="231F20"/>
        </w:rPr>
        <w:t>até</w:t>
      </w:r>
      <w:r>
        <w:rPr>
          <w:color w:val="231F20"/>
          <w:spacing w:val="-2"/>
        </w:rPr>
        <w:t xml:space="preserve"> </w:t>
      </w:r>
      <w:r>
        <w:rPr>
          <w:color w:val="231F20"/>
        </w:rPr>
        <w:t>o</w:t>
      </w:r>
      <w:r>
        <w:rPr>
          <w:color w:val="231F20"/>
          <w:spacing w:val="-2"/>
        </w:rPr>
        <w:t xml:space="preserve"> </w:t>
      </w:r>
      <w:r>
        <w:rPr>
          <w:color w:val="231F20"/>
        </w:rPr>
        <w:t>5º</w:t>
      </w:r>
      <w:r>
        <w:rPr>
          <w:color w:val="231F20"/>
          <w:spacing w:val="-2"/>
        </w:rPr>
        <w:t xml:space="preserve"> </w:t>
      </w:r>
      <w:r>
        <w:rPr>
          <w:color w:val="231F20"/>
        </w:rPr>
        <w:t>Dia Útil do mes subsequente ao mês da prestação dos serviços, devendo ser calculada de forma linear e provisionada todo Dia Útil, à base 1/252 (um duzentos e cinquenta e dois avos).</w:t>
      </w:r>
    </w:p>
    <w:p w14:paraId="2BDA8289" w14:textId="77777777" w:rsidR="00827D97" w:rsidRDefault="00827D97">
      <w:pPr>
        <w:pStyle w:val="Corpodetexto"/>
        <w:spacing w:before="69"/>
      </w:pPr>
    </w:p>
    <w:p w14:paraId="78CE82E1" w14:textId="77777777" w:rsidR="00827D97" w:rsidRDefault="00000000">
      <w:pPr>
        <w:pStyle w:val="Corpodetexto"/>
        <w:spacing w:line="304" w:lineRule="auto"/>
        <w:ind w:left="2092" w:right="232"/>
        <w:jc w:val="both"/>
      </w:pPr>
      <w:r>
        <w:rPr>
          <w:rFonts w:ascii="Arial" w:hAnsi="Arial"/>
          <w:b/>
          <w:color w:val="231F20"/>
        </w:rPr>
        <w:t xml:space="preserve">Parágrafo 2º </w:t>
      </w:r>
      <w:r>
        <w:rPr>
          <w:color w:val="231F20"/>
        </w:rPr>
        <w:t>A Taxa de Gestão será reajustada anualmente, pela variação positiva do IPCA do período.</w:t>
      </w:r>
    </w:p>
    <w:p w14:paraId="257FEC06" w14:textId="77777777" w:rsidR="00827D97" w:rsidRDefault="00827D97">
      <w:pPr>
        <w:pStyle w:val="Corpodetexto"/>
        <w:spacing w:before="64"/>
      </w:pPr>
    </w:p>
    <w:p w14:paraId="378E6671" w14:textId="77777777" w:rsidR="00827D97" w:rsidRDefault="00000000">
      <w:pPr>
        <w:pStyle w:val="Corpodetexto"/>
        <w:spacing w:line="304" w:lineRule="auto"/>
        <w:ind w:left="2092" w:right="233"/>
        <w:jc w:val="both"/>
      </w:pPr>
      <w:r>
        <w:rPr>
          <w:rFonts w:ascii="Arial" w:hAnsi="Arial"/>
          <w:b/>
          <w:color w:val="231F20"/>
        </w:rPr>
        <w:t xml:space="preserve">Parágrafo 3º </w:t>
      </w:r>
      <w:r>
        <w:rPr>
          <w:color w:val="231F20"/>
        </w:rPr>
        <w:t xml:space="preserve">A Taxa de Distribuição da Classe está englobada na Taxa de </w:t>
      </w:r>
      <w:r>
        <w:rPr>
          <w:color w:val="231F20"/>
          <w:spacing w:val="-2"/>
        </w:rPr>
        <w:t>Administração.</w:t>
      </w:r>
    </w:p>
    <w:p w14:paraId="6CFCC2BB" w14:textId="77777777" w:rsidR="00827D97" w:rsidRDefault="00827D97">
      <w:pPr>
        <w:pStyle w:val="Corpodetexto"/>
        <w:spacing w:before="63"/>
      </w:pPr>
    </w:p>
    <w:p w14:paraId="37C77D4A" w14:textId="77777777" w:rsidR="00827D97" w:rsidRDefault="00000000">
      <w:pPr>
        <w:pStyle w:val="Corpodetexto"/>
        <w:tabs>
          <w:tab w:val="left" w:pos="2092"/>
        </w:tabs>
        <w:spacing w:before="1" w:line="304" w:lineRule="auto"/>
        <w:ind w:left="2092" w:right="234" w:hanging="1700"/>
        <w:jc w:val="both"/>
      </w:pPr>
      <w:r>
        <w:rPr>
          <w:rFonts w:ascii="Arial" w:hAnsi="Arial"/>
          <w:b/>
          <w:color w:val="231F20"/>
        </w:rPr>
        <w:t>Artigo 15.</w:t>
      </w:r>
      <w:r>
        <w:rPr>
          <w:rFonts w:ascii="Arial" w:hAnsi="Arial"/>
          <w:b/>
          <w:color w:val="231F20"/>
        </w:rPr>
        <w:tab/>
      </w:r>
      <w:r>
        <w:rPr>
          <w:color w:val="231F20"/>
        </w:rPr>
        <w:t>A</w:t>
      </w:r>
      <w:r>
        <w:rPr>
          <w:color w:val="231F20"/>
          <w:spacing w:val="-1"/>
        </w:rPr>
        <w:t xml:space="preserve"> </w:t>
      </w:r>
      <w:r>
        <w:rPr>
          <w:color w:val="231F20"/>
        </w:rPr>
        <w:t>Classe</w:t>
      </w:r>
      <w:r>
        <w:rPr>
          <w:color w:val="231F20"/>
          <w:spacing w:val="-1"/>
        </w:rPr>
        <w:t xml:space="preserve"> </w:t>
      </w:r>
      <w:r>
        <w:rPr>
          <w:color w:val="231F20"/>
        </w:rPr>
        <w:t>não</w:t>
      </w:r>
      <w:r>
        <w:rPr>
          <w:color w:val="231F20"/>
          <w:spacing w:val="-3"/>
        </w:rPr>
        <w:t xml:space="preserve"> </w:t>
      </w:r>
      <w:r>
        <w:rPr>
          <w:color w:val="231F20"/>
        </w:rPr>
        <w:t>goza</w:t>
      </w:r>
      <w:r>
        <w:rPr>
          <w:color w:val="231F20"/>
          <w:spacing w:val="-3"/>
        </w:rPr>
        <w:t xml:space="preserve"> </w:t>
      </w:r>
      <w:r>
        <w:rPr>
          <w:color w:val="231F20"/>
        </w:rPr>
        <w:t>de</w:t>
      </w:r>
      <w:r>
        <w:rPr>
          <w:color w:val="231F20"/>
          <w:spacing w:val="-3"/>
        </w:rPr>
        <w:t xml:space="preserve"> </w:t>
      </w:r>
      <w:r>
        <w:rPr>
          <w:color w:val="231F20"/>
        </w:rPr>
        <w:t>cobrança</w:t>
      </w:r>
      <w:r>
        <w:rPr>
          <w:color w:val="231F20"/>
          <w:spacing w:val="-3"/>
        </w:rPr>
        <w:t xml:space="preserve"> </w:t>
      </w:r>
      <w:r>
        <w:rPr>
          <w:color w:val="231F20"/>
        </w:rPr>
        <w:t>de</w:t>
      </w:r>
      <w:r>
        <w:rPr>
          <w:color w:val="231F20"/>
          <w:spacing w:val="-1"/>
        </w:rPr>
        <w:t xml:space="preserve"> </w:t>
      </w:r>
      <w:r>
        <w:rPr>
          <w:color w:val="231F20"/>
        </w:rPr>
        <w:t>Taxa</w:t>
      </w:r>
      <w:r>
        <w:rPr>
          <w:color w:val="231F20"/>
          <w:spacing w:val="-1"/>
        </w:rPr>
        <w:t xml:space="preserve"> </w:t>
      </w:r>
      <w:r>
        <w:rPr>
          <w:color w:val="231F20"/>
        </w:rPr>
        <w:t>de</w:t>
      </w:r>
      <w:r>
        <w:rPr>
          <w:color w:val="231F20"/>
          <w:spacing w:val="-1"/>
        </w:rPr>
        <w:t xml:space="preserve"> </w:t>
      </w:r>
      <w:r>
        <w:rPr>
          <w:color w:val="231F20"/>
        </w:rPr>
        <w:t>Performance</w:t>
      </w:r>
      <w:r>
        <w:rPr>
          <w:color w:val="231F20"/>
          <w:spacing w:val="-3"/>
        </w:rPr>
        <w:t xml:space="preserve"> </w:t>
      </w:r>
      <w:r>
        <w:rPr>
          <w:color w:val="231F20"/>
        </w:rPr>
        <w:t>e/ou</w:t>
      </w:r>
      <w:r>
        <w:rPr>
          <w:color w:val="231F20"/>
          <w:spacing w:val="-3"/>
        </w:rPr>
        <w:t xml:space="preserve"> </w:t>
      </w:r>
      <w:r>
        <w:rPr>
          <w:color w:val="231F20"/>
        </w:rPr>
        <w:t>de</w:t>
      </w:r>
      <w:r>
        <w:rPr>
          <w:color w:val="231F20"/>
          <w:spacing w:val="-1"/>
        </w:rPr>
        <w:t xml:space="preserve"> </w:t>
      </w:r>
      <w:r>
        <w:rPr>
          <w:color w:val="231F20"/>
        </w:rPr>
        <w:t>qualquer</w:t>
      </w:r>
      <w:r>
        <w:rPr>
          <w:color w:val="231F20"/>
          <w:spacing w:val="-2"/>
        </w:rPr>
        <w:t xml:space="preserve"> </w:t>
      </w:r>
      <w:r>
        <w:rPr>
          <w:color w:val="231F20"/>
        </w:rPr>
        <w:t>Taxa de Saída ou Taxa de Ingresso.</w:t>
      </w:r>
    </w:p>
    <w:p w14:paraId="7B1E555F" w14:textId="77777777" w:rsidR="00827D97" w:rsidRDefault="00827D97">
      <w:pPr>
        <w:pStyle w:val="Corpodetexto"/>
        <w:spacing w:before="64"/>
      </w:pPr>
    </w:p>
    <w:p w14:paraId="55BE2761" w14:textId="77777777" w:rsidR="00827D97" w:rsidRDefault="00000000">
      <w:pPr>
        <w:pStyle w:val="Corpodetexto"/>
        <w:tabs>
          <w:tab w:val="left" w:pos="2092"/>
        </w:tabs>
        <w:spacing w:line="304" w:lineRule="auto"/>
        <w:ind w:left="2092" w:right="225" w:hanging="1700"/>
        <w:jc w:val="both"/>
      </w:pPr>
      <w:r>
        <w:rPr>
          <w:rFonts w:ascii="Arial" w:hAnsi="Arial"/>
          <w:b/>
          <w:color w:val="231F20"/>
        </w:rPr>
        <w:t>Artigo 16.</w:t>
      </w:r>
      <w:r>
        <w:rPr>
          <w:rFonts w:ascii="Arial" w:hAnsi="Arial"/>
          <w:b/>
          <w:color w:val="231F20"/>
        </w:rPr>
        <w:tab/>
      </w:r>
      <w:r>
        <w:rPr>
          <w:color w:val="231F20"/>
        </w:rPr>
        <w:t>A</w:t>
      </w:r>
      <w:r>
        <w:rPr>
          <w:color w:val="231F20"/>
          <w:spacing w:val="-15"/>
        </w:rPr>
        <w:t xml:space="preserve"> </w:t>
      </w:r>
      <w:r>
        <w:rPr>
          <w:color w:val="231F20"/>
        </w:rPr>
        <w:t>Taxa</w:t>
      </w:r>
      <w:r>
        <w:rPr>
          <w:color w:val="231F20"/>
          <w:spacing w:val="-15"/>
        </w:rPr>
        <w:t xml:space="preserve"> </w:t>
      </w:r>
      <w:r>
        <w:rPr>
          <w:color w:val="231F20"/>
        </w:rPr>
        <w:t>de</w:t>
      </w:r>
      <w:r>
        <w:rPr>
          <w:color w:val="231F20"/>
          <w:spacing w:val="-15"/>
        </w:rPr>
        <w:t xml:space="preserve"> </w:t>
      </w:r>
      <w:r>
        <w:rPr>
          <w:color w:val="231F20"/>
        </w:rPr>
        <w:t>Custódia</w:t>
      </w:r>
      <w:r>
        <w:rPr>
          <w:color w:val="231F20"/>
          <w:spacing w:val="-15"/>
        </w:rPr>
        <w:t xml:space="preserve"> </w:t>
      </w:r>
      <w:r>
        <w:rPr>
          <w:color w:val="231F20"/>
        </w:rPr>
        <w:t>da</w:t>
      </w:r>
      <w:r>
        <w:rPr>
          <w:color w:val="231F20"/>
          <w:spacing w:val="-15"/>
        </w:rPr>
        <w:t xml:space="preserve"> </w:t>
      </w:r>
      <w:r>
        <w:rPr>
          <w:color w:val="231F20"/>
        </w:rPr>
        <w:t>Classe,</w:t>
      </w:r>
      <w:r>
        <w:rPr>
          <w:color w:val="231F20"/>
          <w:spacing w:val="-14"/>
        </w:rPr>
        <w:t xml:space="preserve"> </w:t>
      </w:r>
      <w:r>
        <w:rPr>
          <w:color w:val="231F20"/>
        </w:rPr>
        <w:t>a</w:t>
      </w:r>
      <w:r>
        <w:rPr>
          <w:color w:val="231F20"/>
          <w:spacing w:val="-16"/>
        </w:rPr>
        <w:t xml:space="preserve"> </w:t>
      </w:r>
      <w:r>
        <w:rPr>
          <w:color w:val="231F20"/>
        </w:rPr>
        <w:t>ser</w:t>
      </w:r>
      <w:r>
        <w:rPr>
          <w:color w:val="231F20"/>
          <w:spacing w:val="-15"/>
        </w:rPr>
        <w:t xml:space="preserve"> </w:t>
      </w:r>
      <w:r>
        <w:rPr>
          <w:color w:val="231F20"/>
        </w:rPr>
        <w:t>paga</w:t>
      </w:r>
      <w:r>
        <w:rPr>
          <w:color w:val="231F20"/>
          <w:spacing w:val="-15"/>
        </w:rPr>
        <w:t xml:space="preserve"> </w:t>
      </w:r>
      <w:r>
        <w:rPr>
          <w:color w:val="231F20"/>
        </w:rPr>
        <w:t>à</w:t>
      </w:r>
      <w:r>
        <w:rPr>
          <w:color w:val="231F20"/>
          <w:spacing w:val="-13"/>
        </w:rPr>
        <w:t xml:space="preserve"> </w:t>
      </w:r>
      <w:r>
        <w:rPr>
          <w:color w:val="231F20"/>
        </w:rPr>
        <w:t>Custodiante</w:t>
      </w:r>
      <w:r>
        <w:rPr>
          <w:color w:val="231F20"/>
          <w:spacing w:val="-14"/>
        </w:rPr>
        <w:t xml:space="preserve"> </w:t>
      </w:r>
      <w:r>
        <w:rPr>
          <w:color w:val="231F20"/>
        </w:rPr>
        <w:t>pelos</w:t>
      </w:r>
      <w:r>
        <w:rPr>
          <w:color w:val="231F20"/>
          <w:spacing w:val="-14"/>
        </w:rPr>
        <w:t xml:space="preserve"> </w:t>
      </w:r>
      <w:r>
        <w:rPr>
          <w:color w:val="231F20"/>
        </w:rPr>
        <w:t>serviços</w:t>
      </w:r>
      <w:r>
        <w:rPr>
          <w:color w:val="231F20"/>
          <w:spacing w:val="-14"/>
        </w:rPr>
        <w:t xml:space="preserve"> </w:t>
      </w:r>
      <w:r>
        <w:rPr>
          <w:color w:val="231F20"/>
        </w:rPr>
        <w:t>prestados à Classe, ao valor fixo mensal de R$ 1.000,00 (mil reais)..</w:t>
      </w:r>
    </w:p>
    <w:p w14:paraId="7AF99677" w14:textId="77777777" w:rsidR="00827D97" w:rsidRDefault="00827D97">
      <w:pPr>
        <w:pStyle w:val="Corpodetexto"/>
        <w:spacing w:before="63"/>
      </w:pPr>
    </w:p>
    <w:p w14:paraId="540E5874" w14:textId="77777777" w:rsidR="00827D97" w:rsidRDefault="00000000">
      <w:pPr>
        <w:pStyle w:val="Corpodetexto"/>
        <w:spacing w:line="302" w:lineRule="auto"/>
        <w:ind w:left="2212" w:right="229"/>
        <w:jc w:val="both"/>
      </w:pPr>
      <w:r>
        <w:rPr>
          <w:rFonts w:ascii="Arial" w:hAnsi="Arial"/>
          <w:b/>
          <w:color w:val="231F20"/>
        </w:rPr>
        <w:t>Parágrafo</w:t>
      </w:r>
      <w:r>
        <w:rPr>
          <w:rFonts w:ascii="Arial" w:hAnsi="Arial"/>
          <w:b/>
          <w:color w:val="231F20"/>
          <w:spacing w:val="-12"/>
        </w:rPr>
        <w:t xml:space="preserve"> </w:t>
      </w:r>
      <w:r>
        <w:rPr>
          <w:rFonts w:ascii="Arial" w:hAnsi="Arial"/>
          <w:b/>
          <w:color w:val="231F20"/>
        </w:rPr>
        <w:t>1º</w:t>
      </w:r>
      <w:r>
        <w:rPr>
          <w:rFonts w:ascii="Arial" w:hAnsi="Arial"/>
          <w:b/>
          <w:color w:val="231F20"/>
          <w:spacing w:val="-11"/>
        </w:rPr>
        <w:t xml:space="preserve"> </w:t>
      </w:r>
      <w:r>
        <w:rPr>
          <w:color w:val="231F20"/>
        </w:rPr>
        <w:t>A</w:t>
      </w:r>
      <w:r>
        <w:rPr>
          <w:color w:val="231F20"/>
          <w:spacing w:val="-13"/>
        </w:rPr>
        <w:t xml:space="preserve"> </w:t>
      </w:r>
      <w:r>
        <w:rPr>
          <w:color w:val="231F20"/>
        </w:rPr>
        <w:t>Taxa</w:t>
      </w:r>
      <w:r>
        <w:rPr>
          <w:color w:val="231F20"/>
          <w:spacing w:val="-12"/>
        </w:rPr>
        <w:t xml:space="preserve"> </w:t>
      </w:r>
      <w:r>
        <w:rPr>
          <w:color w:val="231F20"/>
        </w:rPr>
        <w:t>de</w:t>
      </w:r>
      <w:r>
        <w:rPr>
          <w:color w:val="231F20"/>
          <w:spacing w:val="-14"/>
        </w:rPr>
        <w:t xml:space="preserve"> </w:t>
      </w:r>
      <w:r>
        <w:rPr>
          <w:color w:val="231F20"/>
        </w:rPr>
        <w:t>Custódia</w:t>
      </w:r>
      <w:r>
        <w:rPr>
          <w:color w:val="231F20"/>
          <w:spacing w:val="-12"/>
        </w:rPr>
        <w:t xml:space="preserve"> </w:t>
      </w:r>
      <w:r>
        <w:rPr>
          <w:color w:val="231F20"/>
        </w:rPr>
        <w:t>deverá</w:t>
      </w:r>
      <w:r>
        <w:rPr>
          <w:color w:val="231F20"/>
          <w:spacing w:val="-12"/>
        </w:rPr>
        <w:t xml:space="preserve"> </w:t>
      </w:r>
      <w:r>
        <w:rPr>
          <w:color w:val="231F20"/>
        </w:rPr>
        <w:t>ser</w:t>
      </w:r>
      <w:r>
        <w:rPr>
          <w:color w:val="231F20"/>
          <w:spacing w:val="-12"/>
        </w:rPr>
        <w:t xml:space="preserve"> </w:t>
      </w:r>
      <w:r>
        <w:rPr>
          <w:color w:val="231F20"/>
        </w:rPr>
        <w:t>paga</w:t>
      </w:r>
      <w:r>
        <w:rPr>
          <w:color w:val="231F20"/>
          <w:spacing w:val="-12"/>
        </w:rPr>
        <w:t xml:space="preserve"> </w:t>
      </w:r>
      <w:r>
        <w:rPr>
          <w:color w:val="231F20"/>
        </w:rPr>
        <w:t>à</w:t>
      </w:r>
      <w:r>
        <w:rPr>
          <w:color w:val="231F20"/>
          <w:spacing w:val="-12"/>
        </w:rPr>
        <w:t xml:space="preserve"> </w:t>
      </w:r>
      <w:r>
        <w:rPr>
          <w:color w:val="231F20"/>
        </w:rPr>
        <w:t>Custodiante,</w:t>
      </w:r>
      <w:r>
        <w:rPr>
          <w:color w:val="231F20"/>
          <w:spacing w:val="-14"/>
        </w:rPr>
        <w:t xml:space="preserve"> </w:t>
      </w:r>
      <w:r>
        <w:rPr>
          <w:color w:val="231F20"/>
        </w:rPr>
        <w:t>mensalmente, até o 5º Dia Útil do mes subsequente ao mês da prestação dos serviços, devendo</w:t>
      </w:r>
      <w:r>
        <w:rPr>
          <w:color w:val="231F20"/>
          <w:spacing w:val="-11"/>
        </w:rPr>
        <w:t xml:space="preserve"> </w:t>
      </w:r>
      <w:r>
        <w:rPr>
          <w:color w:val="231F20"/>
        </w:rPr>
        <w:t>ser</w:t>
      </w:r>
      <w:r>
        <w:rPr>
          <w:color w:val="231F20"/>
          <w:spacing w:val="-11"/>
        </w:rPr>
        <w:t xml:space="preserve"> </w:t>
      </w:r>
      <w:r>
        <w:rPr>
          <w:color w:val="231F20"/>
        </w:rPr>
        <w:t>calculada</w:t>
      </w:r>
      <w:r>
        <w:rPr>
          <w:color w:val="231F20"/>
          <w:spacing w:val="-11"/>
        </w:rPr>
        <w:t xml:space="preserve"> </w:t>
      </w:r>
      <w:r>
        <w:rPr>
          <w:color w:val="231F20"/>
        </w:rPr>
        <w:t>de</w:t>
      </w:r>
      <w:r>
        <w:rPr>
          <w:color w:val="231F20"/>
          <w:spacing w:val="-11"/>
        </w:rPr>
        <w:t xml:space="preserve"> </w:t>
      </w:r>
      <w:r>
        <w:rPr>
          <w:color w:val="231F20"/>
        </w:rPr>
        <w:t>forma</w:t>
      </w:r>
      <w:r>
        <w:rPr>
          <w:color w:val="231F20"/>
          <w:spacing w:val="-11"/>
        </w:rPr>
        <w:t xml:space="preserve"> </w:t>
      </w:r>
      <w:r>
        <w:rPr>
          <w:color w:val="231F20"/>
        </w:rPr>
        <w:t>linear</w:t>
      </w:r>
      <w:r>
        <w:rPr>
          <w:color w:val="231F20"/>
          <w:spacing w:val="-11"/>
        </w:rPr>
        <w:t xml:space="preserve"> </w:t>
      </w:r>
      <w:r>
        <w:rPr>
          <w:color w:val="231F20"/>
        </w:rPr>
        <w:t>e</w:t>
      </w:r>
      <w:r>
        <w:rPr>
          <w:color w:val="231F20"/>
          <w:spacing w:val="-11"/>
        </w:rPr>
        <w:t xml:space="preserve"> </w:t>
      </w:r>
      <w:r>
        <w:rPr>
          <w:color w:val="231F20"/>
        </w:rPr>
        <w:t>provisionada</w:t>
      </w:r>
      <w:r>
        <w:rPr>
          <w:color w:val="231F20"/>
          <w:spacing w:val="-12"/>
        </w:rPr>
        <w:t xml:space="preserve"> </w:t>
      </w:r>
      <w:r>
        <w:rPr>
          <w:color w:val="231F20"/>
        </w:rPr>
        <w:t>todo</w:t>
      </w:r>
      <w:r>
        <w:rPr>
          <w:color w:val="231F20"/>
          <w:spacing w:val="-12"/>
        </w:rPr>
        <w:t xml:space="preserve"> </w:t>
      </w:r>
      <w:r>
        <w:rPr>
          <w:color w:val="231F20"/>
        </w:rPr>
        <w:t>Dia</w:t>
      </w:r>
      <w:r>
        <w:rPr>
          <w:color w:val="231F20"/>
          <w:spacing w:val="-11"/>
        </w:rPr>
        <w:t xml:space="preserve"> </w:t>
      </w:r>
      <w:r>
        <w:rPr>
          <w:color w:val="231F20"/>
        </w:rPr>
        <w:t>Útil,</w:t>
      </w:r>
      <w:r>
        <w:rPr>
          <w:color w:val="231F20"/>
          <w:spacing w:val="-10"/>
        </w:rPr>
        <w:t xml:space="preserve"> </w:t>
      </w:r>
      <w:r>
        <w:rPr>
          <w:color w:val="231F20"/>
        </w:rPr>
        <w:t>à</w:t>
      </w:r>
      <w:r>
        <w:rPr>
          <w:color w:val="231F20"/>
          <w:spacing w:val="-12"/>
        </w:rPr>
        <w:t xml:space="preserve"> </w:t>
      </w:r>
      <w:r>
        <w:rPr>
          <w:color w:val="231F20"/>
        </w:rPr>
        <w:t>base</w:t>
      </w:r>
      <w:r>
        <w:rPr>
          <w:color w:val="231F20"/>
          <w:spacing w:val="-14"/>
        </w:rPr>
        <w:t xml:space="preserve"> </w:t>
      </w:r>
      <w:r>
        <w:rPr>
          <w:color w:val="231F20"/>
        </w:rPr>
        <w:t>1/252 (um duzentos e cinquenta e dois avos).</w:t>
      </w:r>
    </w:p>
    <w:p w14:paraId="4564327B" w14:textId="77777777" w:rsidR="00827D97" w:rsidRDefault="00827D97">
      <w:pPr>
        <w:pStyle w:val="Corpodetexto"/>
        <w:spacing w:before="72"/>
      </w:pPr>
    </w:p>
    <w:p w14:paraId="2FF17871" w14:textId="77777777" w:rsidR="00827D97" w:rsidRDefault="00000000">
      <w:pPr>
        <w:pStyle w:val="Corpodetexto"/>
        <w:spacing w:line="302" w:lineRule="auto"/>
        <w:ind w:left="2212" w:right="231"/>
        <w:jc w:val="both"/>
      </w:pPr>
      <w:r>
        <w:rPr>
          <w:rFonts w:ascii="Arial" w:hAnsi="Arial"/>
          <w:b/>
          <w:color w:val="231F20"/>
        </w:rPr>
        <w:t xml:space="preserve">Parágrafo 2º </w:t>
      </w:r>
      <w:r>
        <w:rPr>
          <w:color w:val="231F20"/>
        </w:rPr>
        <w:t>A Taxa de Custódia será reajustada anualmente, pela variação positiva do IPCA do período.</w:t>
      </w:r>
    </w:p>
    <w:p w14:paraId="5DA66622"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53A91372" w14:textId="77777777" w:rsidR="00827D97" w:rsidRDefault="00000000">
      <w:pPr>
        <w:pStyle w:val="Corpodetexto"/>
        <w:tabs>
          <w:tab w:val="left" w:pos="2092"/>
        </w:tabs>
        <w:spacing w:before="44"/>
        <w:ind w:left="392"/>
      </w:pPr>
      <w:r>
        <w:rPr>
          <w:rFonts w:ascii="Arial" w:hAnsi="Arial"/>
          <w:b/>
          <w:color w:val="231F20"/>
        </w:rPr>
        <w:lastRenderedPageBreak/>
        <w:t>Artigo</w:t>
      </w:r>
      <w:r>
        <w:rPr>
          <w:rFonts w:ascii="Arial" w:hAnsi="Arial"/>
          <w:b/>
          <w:color w:val="231F20"/>
          <w:spacing w:val="-5"/>
        </w:rPr>
        <w:t xml:space="preserve"> 17.</w:t>
      </w:r>
      <w:r>
        <w:rPr>
          <w:rFonts w:ascii="Arial" w:hAnsi="Arial"/>
          <w:b/>
          <w:color w:val="231F20"/>
        </w:rPr>
        <w:tab/>
      </w:r>
      <w:r>
        <w:rPr>
          <w:color w:val="231F20"/>
        </w:rPr>
        <w:t>A</w:t>
      </w:r>
      <w:r>
        <w:rPr>
          <w:color w:val="231F20"/>
          <w:spacing w:val="-7"/>
        </w:rPr>
        <w:t xml:space="preserve"> </w:t>
      </w:r>
      <w:r>
        <w:rPr>
          <w:color w:val="231F20"/>
        </w:rPr>
        <w:t>Taxa</w:t>
      </w:r>
      <w:r>
        <w:rPr>
          <w:color w:val="231F20"/>
          <w:spacing w:val="-4"/>
        </w:rPr>
        <w:t xml:space="preserve"> </w:t>
      </w:r>
      <w:r>
        <w:rPr>
          <w:color w:val="231F20"/>
        </w:rPr>
        <w:t>de</w:t>
      </w:r>
      <w:r>
        <w:rPr>
          <w:color w:val="231F20"/>
          <w:spacing w:val="-6"/>
        </w:rPr>
        <w:t xml:space="preserve"> </w:t>
      </w:r>
      <w:r>
        <w:rPr>
          <w:color w:val="231F20"/>
        </w:rPr>
        <w:t>Escrituração</w:t>
      </w:r>
      <w:r>
        <w:rPr>
          <w:color w:val="231F20"/>
          <w:spacing w:val="-8"/>
        </w:rPr>
        <w:t xml:space="preserve"> </w:t>
      </w:r>
      <w:r>
        <w:rPr>
          <w:color w:val="231F20"/>
        </w:rPr>
        <w:t>da</w:t>
      </w:r>
      <w:r>
        <w:rPr>
          <w:color w:val="231F20"/>
          <w:spacing w:val="-4"/>
        </w:rPr>
        <w:t xml:space="preserve"> </w:t>
      </w:r>
      <w:r>
        <w:rPr>
          <w:color w:val="231F20"/>
        </w:rPr>
        <w:t>Classe</w:t>
      </w:r>
      <w:r>
        <w:rPr>
          <w:color w:val="231F20"/>
          <w:spacing w:val="-4"/>
        </w:rPr>
        <w:t xml:space="preserve"> </w:t>
      </w:r>
      <w:r>
        <w:rPr>
          <w:color w:val="231F20"/>
        </w:rPr>
        <w:t>está</w:t>
      </w:r>
      <w:r>
        <w:rPr>
          <w:color w:val="231F20"/>
          <w:spacing w:val="-6"/>
        </w:rPr>
        <w:t xml:space="preserve"> </w:t>
      </w:r>
      <w:r>
        <w:rPr>
          <w:color w:val="231F20"/>
        </w:rPr>
        <w:t>englobada</w:t>
      </w:r>
      <w:r>
        <w:rPr>
          <w:color w:val="231F20"/>
          <w:spacing w:val="-4"/>
        </w:rPr>
        <w:t xml:space="preserve"> </w:t>
      </w:r>
      <w:r>
        <w:rPr>
          <w:color w:val="231F20"/>
        </w:rPr>
        <w:t>na</w:t>
      </w:r>
      <w:r>
        <w:rPr>
          <w:color w:val="231F20"/>
          <w:spacing w:val="-5"/>
        </w:rPr>
        <w:t xml:space="preserve"> </w:t>
      </w:r>
      <w:r>
        <w:rPr>
          <w:color w:val="231F20"/>
        </w:rPr>
        <w:t>Taxa</w:t>
      </w:r>
      <w:r>
        <w:rPr>
          <w:color w:val="231F20"/>
          <w:spacing w:val="-6"/>
        </w:rPr>
        <w:t xml:space="preserve"> </w:t>
      </w:r>
      <w:r>
        <w:rPr>
          <w:color w:val="231F20"/>
        </w:rPr>
        <w:t>de</w:t>
      </w:r>
      <w:r>
        <w:rPr>
          <w:color w:val="231F20"/>
          <w:spacing w:val="-4"/>
        </w:rPr>
        <w:t xml:space="preserve"> </w:t>
      </w:r>
      <w:r>
        <w:rPr>
          <w:color w:val="231F20"/>
          <w:spacing w:val="-2"/>
        </w:rPr>
        <w:t>Administração.</w:t>
      </w:r>
    </w:p>
    <w:p w14:paraId="185BE83D" w14:textId="77777777" w:rsidR="00827D97" w:rsidRDefault="00827D97">
      <w:pPr>
        <w:pStyle w:val="Corpodetexto"/>
        <w:spacing w:before="132"/>
      </w:pPr>
    </w:p>
    <w:p w14:paraId="18E92E40" w14:textId="77777777" w:rsidR="00827D97" w:rsidRDefault="00000000">
      <w:pPr>
        <w:pStyle w:val="Corpodetexto"/>
        <w:tabs>
          <w:tab w:val="left" w:pos="2092"/>
        </w:tabs>
        <w:spacing w:line="304" w:lineRule="auto"/>
        <w:ind w:left="2092" w:right="223" w:hanging="1700"/>
        <w:jc w:val="both"/>
      </w:pPr>
      <w:r>
        <w:rPr>
          <w:rFonts w:ascii="Arial" w:hAnsi="Arial"/>
          <w:b/>
          <w:color w:val="231F20"/>
        </w:rPr>
        <w:t>Artigo 18.</w:t>
      </w:r>
      <w:r>
        <w:rPr>
          <w:rFonts w:ascii="Arial" w:hAnsi="Arial"/>
          <w:b/>
          <w:color w:val="231F20"/>
        </w:rPr>
        <w:tab/>
      </w:r>
      <w:r>
        <w:rPr>
          <w:color w:val="231F20"/>
        </w:rPr>
        <w:t>A remuneração da Consultora Especializada pelos serviços prestados à Classe, é equivalente a 0,5% a.a. (cinquenta centésimos por cento ao ano) calculado sobre</w:t>
      </w:r>
      <w:r>
        <w:rPr>
          <w:color w:val="231F20"/>
          <w:spacing w:val="-6"/>
        </w:rPr>
        <w:t xml:space="preserve"> </w:t>
      </w:r>
      <w:r>
        <w:rPr>
          <w:color w:val="231F20"/>
        </w:rPr>
        <w:t>o</w:t>
      </w:r>
      <w:r>
        <w:rPr>
          <w:color w:val="231F20"/>
          <w:spacing w:val="-9"/>
        </w:rPr>
        <w:t xml:space="preserve"> </w:t>
      </w:r>
      <w:r>
        <w:rPr>
          <w:color w:val="231F20"/>
        </w:rPr>
        <w:t>valor</w:t>
      </w:r>
      <w:r>
        <w:rPr>
          <w:color w:val="231F20"/>
          <w:spacing w:val="-8"/>
        </w:rPr>
        <w:t xml:space="preserve"> </w:t>
      </w:r>
      <w:r>
        <w:rPr>
          <w:color w:val="231F20"/>
        </w:rPr>
        <w:t>total</w:t>
      </w:r>
      <w:r>
        <w:rPr>
          <w:color w:val="231F20"/>
          <w:spacing w:val="-7"/>
        </w:rPr>
        <w:t xml:space="preserve"> </w:t>
      </w:r>
      <w:r>
        <w:rPr>
          <w:color w:val="231F20"/>
        </w:rPr>
        <w:t>do</w:t>
      </w:r>
      <w:r>
        <w:rPr>
          <w:color w:val="231F20"/>
          <w:spacing w:val="-9"/>
        </w:rPr>
        <w:t xml:space="preserve"> </w:t>
      </w:r>
      <w:r>
        <w:rPr>
          <w:color w:val="231F20"/>
        </w:rPr>
        <w:t>Patrimônio</w:t>
      </w:r>
      <w:r>
        <w:rPr>
          <w:color w:val="231F20"/>
          <w:spacing w:val="-6"/>
        </w:rPr>
        <w:t xml:space="preserve"> </w:t>
      </w:r>
      <w:r>
        <w:rPr>
          <w:color w:val="231F20"/>
        </w:rPr>
        <w:t>Líquido</w:t>
      </w:r>
      <w:r>
        <w:rPr>
          <w:color w:val="231F20"/>
          <w:spacing w:val="-7"/>
        </w:rPr>
        <w:t xml:space="preserve"> </w:t>
      </w:r>
      <w:r>
        <w:rPr>
          <w:color w:val="231F20"/>
        </w:rPr>
        <w:t>da</w:t>
      </w:r>
      <w:r>
        <w:rPr>
          <w:color w:val="231F20"/>
          <w:spacing w:val="-6"/>
        </w:rPr>
        <w:t xml:space="preserve"> </w:t>
      </w:r>
      <w:r>
        <w:rPr>
          <w:color w:val="231F20"/>
        </w:rPr>
        <w:t>Classe,</w:t>
      </w:r>
      <w:r>
        <w:rPr>
          <w:color w:val="231F20"/>
          <w:spacing w:val="-8"/>
        </w:rPr>
        <w:t xml:space="preserve"> </w:t>
      </w:r>
      <w:r>
        <w:rPr>
          <w:color w:val="231F20"/>
        </w:rPr>
        <w:t>respeitado</w:t>
      </w:r>
      <w:r>
        <w:rPr>
          <w:color w:val="231F20"/>
          <w:spacing w:val="-9"/>
        </w:rPr>
        <w:t xml:space="preserve"> </w:t>
      </w:r>
      <w:r>
        <w:rPr>
          <w:color w:val="231F20"/>
        </w:rPr>
        <w:t>o</w:t>
      </w:r>
      <w:r>
        <w:rPr>
          <w:color w:val="231F20"/>
          <w:spacing w:val="-6"/>
        </w:rPr>
        <w:t xml:space="preserve"> </w:t>
      </w:r>
      <w:r>
        <w:rPr>
          <w:color w:val="231F20"/>
        </w:rPr>
        <w:t>valor</w:t>
      </w:r>
      <w:r>
        <w:rPr>
          <w:color w:val="231F20"/>
          <w:spacing w:val="-10"/>
        </w:rPr>
        <w:t xml:space="preserve"> </w:t>
      </w:r>
      <w:r>
        <w:rPr>
          <w:color w:val="231F20"/>
        </w:rPr>
        <w:t>mínimo</w:t>
      </w:r>
      <w:r>
        <w:rPr>
          <w:color w:val="231F20"/>
          <w:spacing w:val="-6"/>
        </w:rPr>
        <w:t xml:space="preserve"> </w:t>
      </w:r>
      <w:r>
        <w:rPr>
          <w:color w:val="231F20"/>
        </w:rPr>
        <w:t>de R$</w:t>
      </w:r>
      <w:r>
        <w:rPr>
          <w:color w:val="231F20"/>
          <w:spacing w:val="-6"/>
        </w:rPr>
        <w:t xml:space="preserve"> </w:t>
      </w:r>
      <w:r>
        <w:rPr>
          <w:color w:val="231F20"/>
        </w:rPr>
        <w:t>5.000,00</w:t>
      </w:r>
      <w:r>
        <w:rPr>
          <w:color w:val="231F20"/>
          <w:spacing w:val="-8"/>
        </w:rPr>
        <w:t xml:space="preserve"> </w:t>
      </w:r>
      <w:r>
        <w:rPr>
          <w:color w:val="231F20"/>
        </w:rPr>
        <w:t>(cinco</w:t>
      </w:r>
      <w:r>
        <w:rPr>
          <w:color w:val="231F20"/>
          <w:spacing w:val="-8"/>
        </w:rPr>
        <w:t xml:space="preserve"> </w:t>
      </w:r>
      <w:r>
        <w:rPr>
          <w:color w:val="231F20"/>
        </w:rPr>
        <w:t>mil</w:t>
      </w:r>
      <w:r>
        <w:rPr>
          <w:color w:val="231F20"/>
          <w:spacing w:val="-5"/>
        </w:rPr>
        <w:t xml:space="preserve"> </w:t>
      </w:r>
      <w:r>
        <w:rPr>
          <w:color w:val="231F20"/>
        </w:rPr>
        <w:t>reais),</w:t>
      </w:r>
      <w:r>
        <w:rPr>
          <w:color w:val="231F20"/>
          <w:spacing w:val="-6"/>
        </w:rPr>
        <w:t xml:space="preserve"> </w:t>
      </w:r>
      <w:r>
        <w:rPr>
          <w:color w:val="231F20"/>
        </w:rPr>
        <w:t>corrigido</w:t>
      </w:r>
      <w:r>
        <w:rPr>
          <w:color w:val="231F20"/>
          <w:spacing w:val="-4"/>
        </w:rPr>
        <w:t xml:space="preserve"> </w:t>
      </w:r>
      <w:r>
        <w:rPr>
          <w:color w:val="231F20"/>
        </w:rPr>
        <w:t>anualmente</w:t>
      </w:r>
      <w:r>
        <w:rPr>
          <w:color w:val="231F20"/>
          <w:spacing w:val="-5"/>
        </w:rPr>
        <w:t xml:space="preserve"> </w:t>
      </w:r>
      <w:r>
        <w:rPr>
          <w:color w:val="231F20"/>
        </w:rPr>
        <w:t>pelo</w:t>
      </w:r>
      <w:r>
        <w:rPr>
          <w:color w:val="231F20"/>
          <w:spacing w:val="-8"/>
        </w:rPr>
        <w:t xml:space="preserve"> </w:t>
      </w:r>
      <w:r>
        <w:rPr>
          <w:color w:val="231F20"/>
        </w:rPr>
        <w:t>IPCA,</w:t>
      </w:r>
      <w:r>
        <w:rPr>
          <w:color w:val="231F20"/>
          <w:spacing w:val="-5"/>
        </w:rPr>
        <w:t xml:space="preserve"> </w:t>
      </w:r>
      <w:r>
        <w:rPr>
          <w:color w:val="231F20"/>
        </w:rPr>
        <w:t>englobando-se</w:t>
      </w:r>
      <w:r>
        <w:rPr>
          <w:color w:val="231F20"/>
          <w:spacing w:val="-5"/>
        </w:rPr>
        <w:t xml:space="preserve"> </w:t>
      </w:r>
      <w:r>
        <w:rPr>
          <w:color w:val="231F20"/>
        </w:rPr>
        <w:t>no valor da Taxa de Administração acima, sendo encargo do Fundo</w:t>
      </w:r>
    </w:p>
    <w:p w14:paraId="44A008AB" w14:textId="77777777" w:rsidR="00827D97" w:rsidRDefault="00827D97">
      <w:pPr>
        <w:pStyle w:val="Corpodetexto"/>
        <w:spacing w:before="59"/>
      </w:pPr>
    </w:p>
    <w:p w14:paraId="4A796389" w14:textId="77777777" w:rsidR="00827D97" w:rsidRDefault="00000000">
      <w:pPr>
        <w:pStyle w:val="Corpodetexto"/>
        <w:spacing w:line="302" w:lineRule="auto"/>
        <w:ind w:left="2092" w:right="230"/>
        <w:jc w:val="both"/>
      </w:pPr>
      <w:r>
        <w:rPr>
          <w:rFonts w:ascii="Arial" w:hAnsi="Arial"/>
          <w:b/>
          <w:color w:val="231F20"/>
        </w:rPr>
        <w:t>Parágrafo</w:t>
      </w:r>
      <w:r>
        <w:rPr>
          <w:rFonts w:ascii="Arial" w:hAnsi="Arial"/>
          <w:b/>
          <w:color w:val="231F20"/>
          <w:spacing w:val="-11"/>
        </w:rPr>
        <w:t xml:space="preserve"> </w:t>
      </w:r>
      <w:r>
        <w:rPr>
          <w:rFonts w:ascii="Arial" w:hAnsi="Arial"/>
          <w:b/>
          <w:color w:val="231F20"/>
        </w:rPr>
        <w:t>1º</w:t>
      </w:r>
      <w:r>
        <w:rPr>
          <w:rFonts w:ascii="Arial" w:hAnsi="Arial"/>
          <w:b/>
          <w:color w:val="231F20"/>
          <w:spacing w:val="-7"/>
        </w:rPr>
        <w:t xml:space="preserve"> </w:t>
      </w:r>
      <w:r>
        <w:rPr>
          <w:color w:val="231F20"/>
        </w:rPr>
        <w:t>A</w:t>
      </w:r>
      <w:r>
        <w:rPr>
          <w:color w:val="231F20"/>
          <w:spacing w:val="-14"/>
        </w:rPr>
        <w:t xml:space="preserve"> </w:t>
      </w:r>
      <w:r>
        <w:rPr>
          <w:color w:val="231F20"/>
        </w:rPr>
        <w:t>remuneração</w:t>
      </w:r>
      <w:r>
        <w:rPr>
          <w:color w:val="231F20"/>
          <w:spacing w:val="-8"/>
        </w:rPr>
        <w:t xml:space="preserve"> </w:t>
      </w:r>
      <w:r>
        <w:rPr>
          <w:color w:val="231F20"/>
        </w:rPr>
        <w:t>acima</w:t>
      </w:r>
      <w:r>
        <w:rPr>
          <w:color w:val="231F20"/>
          <w:spacing w:val="-11"/>
        </w:rPr>
        <w:t xml:space="preserve"> </w:t>
      </w:r>
      <w:r>
        <w:rPr>
          <w:color w:val="231F20"/>
        </w:rPr>
        <w:t>deverá</w:t>
      </w:r>
      <w:r>
        <w:rPr>
          <w:color w:val="231F20"/>
          <w:spacing w:val="-10"/>
        </w:rPr>
        <w:t xml:space="preserve"> </w:t>
      </w:r>
      <w:r>
        <w:rPr>
          <w:color w:val="231F20"/>
        </w:rPr>
        <w:t>ser</w:t>
      </w:r>
      <w:r>
        <w:rPr>
          <w:color w:val="231F20"/>
          <w:spacing w:val="-10"/>
        </w:rPr>
        <w:t xml:space="preserve"> </w:t>
      </w:r>
      <w:r>
        <w:rPr>
          <w:color w:val="231F20"/>
        </w:rPr>
        <w:t>paga</w:t>
      </w:r>
      <w:r>
        <w:rPr>
          <w:color w:val="231F20"/>
          <w:spacing w:val="-8"/>
        </w:rPr>
        <w:t xml:space="preserve"> </w:t>
      </w:r>
      <w:r>
        <w:rPr>
          <w:color w:val="231F20"/>
        </w:rPr>
        <w:t>à</w:t>
      </w:r>
      <w:r>
        <w:rPr>
          <w:color w:val="231F20"/>
          <w:spacing w:val="-11"/>
        </w:rPr>
        <w:t xml:space="preserve"> </w:t>
      </w:r>
      <w:r>
        <w:rPr>
          <w:color w:val="231F20"/>
        </w:rPr>
        <w:t>Consultora</w:t>
      </w:r>
      <w:r>
        <w:rPr>
          <w:color w:val="231F20"/>
          <w:spacing w:val="-11"/>
        </w:rPr>
        <w:t xml:space="preserve"> </w:t>
      </w:r>
      <w:r>
        <w:rPr>
          <w:color w:val="231F20"/>
        </w:rPr>
        <w:t>Especializada, mensalmente, até o 5º Dia Útil do mes subsequente ao mês da prestação dos serviços, devendo ser calculada de forma linear e provisionada todo Dia Útil, à base 1/252 (um duzentos e cinquenta e dois avos).</w:t>
      </w:r>
    </w:p>
    <w:p w14:paraId="2DEC4953" w14:textId="77777777" w:rsidR="00827D97" w:rsidRDefault="00827D97">
      <w:pPr>
        <w:pStyle w:val="Corpodetexto"/>
        <w:spacing w:before="72"/>
      </w:pPr>
    </w:p>
    <w:p w14:paraId="5CC5C4BA" w14:textId="77777777" w:rsidR="00827D97" w:rsidRDefault="00000000">
      <w:pPr>
        <w:pStyle w:val="Corpodetexto"/>
        <w:spacing w:line="302" w:lineRule="auto"/>
        <w:ind w:left="2092" w:right="231"/>
        <w:jc w:val="both"/>
      </w:pPr>
      <w:r>
        <w:rPr>
          <w:rFonts w:ascii="Arial" w:hAnsi="Arial"/>
          <w:b/>
          <w:color w:val="231F20"/>
        </w:rPr>
        <w:t>Parágrafo</w:t>
      </w:r>
      <w:r>
        <w:rPr>
          <w:rFonts w:ascii="Arial" w:hAnsi="Arial"/>
          <w:b/>
          <w:color w:val="231F20"/>
          <w:spacing w:val="-4"/>
        </w:rPr>
        <w:t xml:space="preserve"> </w:t>
      </w:r>
      <w:r>
        <w:rPr>
          <w:rFonts w:ascii="Arial" w:hAnsi="Arial"/>
          <w:b/>
          <w:color w:val="231F20"/>
        </w:rPr>
        <w:t>2º</w:t>
      </w:r>
      <w:r>
        <w:rPr>
          <w:rFonts w:ascii="Arial" w:hAnsi="Arial"/>
          <w:b/>
          <w:color w:val="231F20"/>
          <w:spacing w:val="-2"/>
        </w:rPr>
        <w:t xml:space="preserve"> </w:t>
      </w:r>
      <w:r>
        <w:rPr>
          <w:color w:val="231F20"/>
        </w:rPr>
        <w:t>A</w:t>
      </w:r>
      <w:r>
        <w:rPr>
          <w:color w:val="231F20"/>
          <w:spacing w:val="-7"/>
        </w:rPr>
        <w:t xml:space="preserve"> </w:t>
      </w:r>
      <w:r>
        <w:rPr>
          <w:color w:val="231F20"/>
        </w:rPr>
        <w:t>remuneração</w:t>
      </w:r>
      <w:r>
        <w:rPr>
          <w:color w:val="231F20"/>
          <w:spacing w:val="-4"/>
        </w:rPr>
        <w:t xml:space="preserve"> </w:t>
      </w:r>
      <w:r>
        <w:rPr>
          <w:color w:val="231F20"/>
        </w:rPr>
        <w:t>será</w:t>
      </w:r>
      <w:r>
        <w:rPr>
          <w:color w:val="231F20"/>
          <w:spacing w:val="-7"/>
        </w:rPr>
        <w:t xml:space="preserve"> </w:t>
      </w:r>
      <w:r>
        <w:rPr>
          <w:color w:val="231F20"/>
        </w:rPr>
        <w:t>reajustada</w:t>
      </w:r>
      <w:r>
        <w:rPr>
          <w:color w:val="231F20"/>
          <w:spacing w:val="-4"/>
        </w:rPr>
        <w:t xml:space="preserve"> </w:t>
      </w:r>
      <w:r>
        <w:rPr>
          <w:color w:val="231F20"/>
        </w:rPr>
        <w:t>anualmente,</w:t>
      </w:r>
      <w:r>
        <w:rPr>
          <w:color w:val="231F20"/>
          <w:spacing w:val="-5"/>
        </w:rPr>
        <w:t xml:space="preserve"> </w:t>
      </w:r>
      <w:r>
        <w:rPr>
          <w:color w:val="231F20"/>
        </w:rPr>
        <w:t>pela</w:t>
      </w:r>
      <w:r>
        <w:rPr>
          <w:color w:val="231F20"/>
          <w:spacing w:val="-4"/>
        </w:rPr>
        <w:t xml:space="preserve"> </w:t>
      </w:r>
      <w:r>
        <w:rPr>
          <w:color w:val="231F20"/>
        </w:rPr>
        <w:t>variação</w:t>
      </w:r>
      <w:r>
        <w:rPr>
          <w:color w:val="231F20"/>
          <w:spacing w:val="-6"/>
        </w:rPr>
        <w:t xml:space="preserve"> </w:t>
      </w:r>
      <w:r>
        <w:rPr>
          <w:color w:val="231F20"/>
        </w:rPr>
        <w:t>positiva do IGPM do período.</w:t>
      </w:r>
    </w:p>
    <w:p w14:paraId="2A18E9AA" w14:textId="77777777" w:rsidR="00827D97" w:rsidRDefault="00827D97">
      <w:pPr>
        <w:pStyle w:val="Corpodetexto"/>
        <w:spacing w:before="68"/>
      </w:pPr>
    </w:p>
    <w:p w14:paraId="18C8ED49" w14:textId="77777777" w:rsidR="00827D97" w:rsidRDefault="00000000">
      <w:pPr>
        <w:pStyle w:val="Corpodetexto"/>
        <w:tabs>
          <w:tab w:val="left" w:pos="2212"/>
        </w:tabs>
        <w:spacing w:line="304" w:lineRule="auto"/>
        <w:ind w:left="2212" w:right="228" w:hanging="1864"/>
        <w:jc w:val="both"/>
      </w:pPr>
      <w:r>
        <w:rPr>
          <w:rFonts w:ascii="Arial" w:hAnsi="Arial"/>
          <w:b/>
          <w:color w:val="231F20"/>
        </w:rPr>
        <w:t>Artigo 19.</w:t>
      </w:r>
      <w:r>
        <w:rPr>
          <w:rFonts w:ascii="Arial" w:hAnsi="Arial"/>
          <w:b/>
          <w:color w:val="231F20"/>
        </w:rPr>
        <w:tab/>
      </w:r>
      <w:r>
        <w:rPr>
          <w:color w:val="231F20"/>
        </w:rPr>
        <w:t>A Administradora pode estabelecer que parcelas da Taxa de Administração, e/ou da Taxa de Gestão sejam pagas diretamente pelo Fundo aos prestadores de serviços contratados.</w:t>
      </w:r>
    </w:p>
    <w:p w14:paraId="6F43CAC8" w14:textId="77777777" w:rsidR="00827D97" w:rsidRDefault="00827D97">
      <w:pPr>
        <w:pStyle w:val="Corpodetexto"/>
        <w:spacing w:before="43"/>
      </w:pPr>
    </w:p>
    <w:p w14:paraId="16C73C84" w14:textId="77777777" w:rsidR="00827D97" w:rsidRDefault="00000000">
      <w:pPr>
        <w:pStyle w:val="Ttulo1"/>
        <w:tabs>
          <w:tab w:val="left" w:pos="2212"/>
        </w:tabs>
      </w:pPr>
      <w:r>
        <w:rPr>
          <w:color w:val="231F20"/>
          <w:spacing w:val="-15"/>
        </w:rPr>
        <w:t>CAPÍTULO</w:t>
      </w:r>
      <w:r>
        <w:rPr>
          <w:color w:val="231F20"/>
          <w:spacing w:val="-25"/>
        </w:rPr>
        <w:t xml:space="preserve"> </w:t>
      </w:r>
      <w:r>
        <w:rPr>
          <w:color w:val="231F20"/>
          <w:spacing w:val="-5"/>
        </w:rPr>
        <w:t>VI.</w:t>
      </w:r>
      <w:r>
        <w:rPr>
          <w:color w:val="231F20"/>
        </w:rPr>
        <w:tab/>
        <w:t>POLÍTICA</w:t>
      </w:r>
      <w:r>
        <w:rPr>
          <w:color w:val="231F20"/>
          <w:spacing w:val="-8"/>
        </w:rPr>
        <w:t xml:space="preserve"> </w:t>
      </w:r>
      <w:r>
        <w:rPr>
          <w:color w:val="231F20"/>
        </w:rPr>
        <w:t>DE</w:t>
      </w:r>
      <w:r>
        <w:rPr>
          <w:color w:val="231F20"/>
          <w:spacing w:val="-7"/>
        </w:rPr>
        <w:t xml:space="preserve"> </w:t>
      </w:r>
      <w:r>
        <w:rPr>
          <w:color w:val="231F20"/>
          <w:spacing w:val="-2"/>
        </w:rPr>
        <w:t>INVESTIMENTO</w:t>
      </w:r>
    </w:p>
    <w:p w14:paraId="7469501E" w14:textId="77777777" w:rsidR="00827D97" w:rsidRDefault="00827D97">
      <w:pPr>
        <w:pStyle w:val="Corpodetexto"/>
        <w:spacing w:before="107"/>
        <w:rPr>
          <w:rFonts w:ascii="Arial"/>
          <w:b/>
          <w:sz w:val="24"/>
        </w:rPr>
      </w:pPr>
    </w:p>
    <w:p w14:paraId="073389A3" w14:textId="77777777" w:rsidR="00827D97" w:rsidRDefault="00000000">
      <w:pPr>
        <w:pStyle w:val="Corpodetexto"/>
        <w:tabs>
          <w:tab w:val="left" w:pos="2212"/>
        </w:tabs>
        <w:spacing w:line="304" w:lineRule="auto"/>
        <w:ind w:left="2212" w:right="221" w:hanging="1864"/>
        <w:jc w:val="both"/>
      </w:pPr>
      <w:r>
        <w:rPr>
          <w:rFonts w:ascii="Arial" w:hAnsi="Arial"/>
          <w:b/>
          <w:color w:val="231F20"/>
        </w:rPr>
        <w:t>Artigo 20.</w:t>
      </w:r>
      <w:r>
        <w:rPr>
          <w:rFonts w:ascii="Arial" w:hAnsi="Arial"/>
          <w:b/>
          <w:color w:val="231F20"/>
        </w:rPr>
        <w:tab/>
      </w:r>
      <w:r>
        <w:rPr>
          <w:color w:val="231F20"/>
        </w:rPr>
        <w:t>A Classe tem como objetivo proporcionar rendimento de longo prazo aos seus Cotistas pela valorização de suas Cotas realizada por meio da aplicação preponderante de seu Patrimônio Líquido na aquisição de Direitos Creditórios Consignados, conforme critérios de elegibilidade previstos neste Anexo, bem como, Ativos Líquidos, conforme definições descritas neste Anexo.</w:t>
      </w:r>
    </w:p>
    <w:p w14:paraId="5F33D3B5" w14:textId="77777777" w:rsidR="00827D97" w:rsidRDefault="00827D97">
      <w:pPr>
        <w:pStyle w:val="Corpodetexto"/>
        <w:spacing w:before="66"/>
      </w:pPr>
    </w:p>
    <w:p w14:paraId="624DA802"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21.</w:t>
      </w:r>
      <w:r>
        <w:rPr>
          <w:rFonts w:ascii="Arial" w:hAnsi="Arial"/>
          <w:b/>
          <w:color w:val="231F20"/>
        </w:rPr>
        <w:tab/>
      </w:r>
      <w:r>
        <w:rPr>
          <w:color w:val="231F20"/>
        </w:rPr>
        <w:t>Em caráter suplementar aos Direitos Creditórios e demais títulos e valores mobiliários</w:t>
      </w:r>
      <w:r>
        <w:rPr>
          <w:color w:val="231F20"/>
          <w:spacing w:val="-16"/>
        </w:rPr>
        <w:t xml:space="preserve"> </w:t>
      </w:r>
      <w:r>
        <w:rPr>
          <w:color w:val="231F20"/>
        </w:rPr>
        <w:t>objeto</w:t>
      </w:r>
      <w:r>
        <w:rPr>
          <w:color w:val="231F20"/>
          <w:spacing w:val="-15"/>
        </w:rPr>
        <w:t xml:space="preserve"> </w:t>
      </w:r>
      <w:r>
        <w:rPr>
          <w:color w:val="231F20"/>
        </w:rPr>
        <w:t>de</w:t>
      </w:r>
      <w:r>
        <w:rPr>
          <w:color w:val="231F20"/>
          <w:spacing w:val="-15"/>
        </w:rPr>
        <w:t xml:space="preserve"> </w:t>
      </w:r>
      <w:r>
        <w:rPr>
          <w:color w:val="231F20"/>
        </w:rPr>
        <w:t>investimento</w:t>
      </w:r>
      <w:r>
        <w:rPr>
          <w:color w:val="231F20"/>
          <w:spacing w:val="-16"/>
        </w:rPr>
        <w:t xml:space="preserve"> </w:t>
      </w:r>
      <w:r>
        <w:rPr>
          <w:color w:val="231F20"/>
        </w:rPr>
        <w:t>target</w:t>
      </w:r>
      <w:r>
        <w:rPr>
          <w:color w:val="231F20"/>
          <w:spacing w:val="-15"/>
        </w:rPr>
        <w:t xml:space="preserve"> </w:t>
      </w:r>
      <w:r>
        <w:rPr>
          <w:color w:val="231F20"/>
        </w:rPr>
        <w:t>da</w:t>
      </w:r>
      <w:r>
        <w:rPr>
          <w:color w:val="231F20"/>
          <w:spacing w:val="-15"/>
        </w:rPr>
        <w:t xml:space="preserve"> </w:t>
      </w:r>
      <w:r>
        <w:rPr>
          <w:color w:val="231F20"/>
        </w:rPr>
        <w:t>Classe,</w:t>
      </w:r>
      <w:r>
        <w:rPr>
          <w:color w:val="231F20"/>
          <w:spacing w:val="-15"/>
        </w:rPr>
        <w:t xml:space="preserve"> </w:t>
      </w:r>
      <w:r>
        <w:rPr>
          <w:color w:val="231F20"/>
        </w:rPr>
        <w:t>observado</w:t>
      </w:r>
      <w:r>
        <w:rPr>
          <w:color w:val="231F20"/>
          <w:spacing w:val="-16"/>
        </w:rPr>
        <w:t xml:space="preserve"> </w:t>
      </w:r>
      <w:r>
        <w:rPr>
          <w:color w:val="231F20"/>
        </w:rPr>
        <w:t>o</w:t>
      </w:r>
      <w:r>
        <w:rPr>
          <w:color w:val="231F20"/>
          <w:spacing w:val="-15"/>
        </w:rPr>
        <w:t xml:space="preserve"> </w:t>
      </w:r>
      <w:r>
        <w:rPr>
          <w:color w:val="231F20"/>
        </w:rPr>
        <w:t>parágrafo</w:t>
      </w:r>
      <w:r>
        <w:rPr>
          <w:color w:val="231F20"/>
          <w:spacing w:val="-15"/>
        </w:rPr>
        <w:t xml:space="preserve"> </w:t>
      </w:r>
      <w:r>
        <w:rPr>
          <w:color w:val="231F20"/>
        </w:rPr>
        <w:t xml:space="preserve">único do Artigo abaixo, a Gestora sempre poderá também realizar investimento em Ativos Líquidos: </w:t>
      </w:r>
      <w:r>
        <w:rPr>
          <w:rFonts w:ascii="Arial" w:hAnsi="Arial"/>
          <w:b/>
          <w:color w:val="231F20"/>
        </w:rPr>
        <w:t xml:space="preserve">(a) </w:t>
      </w:r>
      <w:r>
        <w:rPr>
          <w:color w:val="231F20"/>
        </w:rPr>
        <w:t xml:space="preserve">outros Ativos, inclusive em títulos públicos federais e operações compromissadas lastreadas nestes títulos; e </w:t>
      </w:r>
      <w:r>
        <w:rPr>
          <w:rFonts w:ascii="Arial" w:hAnsi="Arial"/>
          <w:b/>
          <w:color w:val="231F20"/>
        </w:rPr>
        <w:t xml:space="preserve">(b) </w:t>
      </w:r>
      <w:r>
        <w:rPr>
          <w:color w:val="231F20"/>
        </w:rPr>
        <w:t>cotas de fundos de investimento, abertos ou fechados, para fins de gestão de caixa e liquidez, observado o enquadramento exigido na regulamentação e os critérios de composição de Carteira estabelecidos na regulamentação aplicável, no Regulamento e neste Anexo.</w:t>
      </w:r>
    </w:p>
    <w:p w14:paraId="58334C16" w14:textId="77777777" w:rsidR="00827D97" w:rsidRDefault="00827D97">
      <w:pPr>
        <w:pStyle w:val="Corpodetexto"/>
        <w:spacing w:before="75"/>
      </w:pPr>
    </w:p>
    <w:p w14:paraId="42FACF65" w14:textId="77777777" w:rsidR="00827D97" w:rsidRDefault="00000000">
      <w:pPr>
        <w:pStyle w:val="Corpodetexto"/>
        <w:tabs>
          <w:tab w:val="left" w:pos="2212"/>
        </w:tabs>
        <w:spacing w:before="1" w:line="304" w:lineRule="auto"/>
        <w:ind w:left="2212" w:right="230" w:hanging="1864"/>
        <w:jc w:val="both"/>
      </w:pPr>
      <w:r>
        <w:rPr>
          <w:rFonts w:ascii="Arial" w:hAnsi="Arial"/>
          <w:b/>
          <w:color w:val="231F20"/>
        </w:rPr>
        <w:t>Artigo 22.</w:t>
      </w:r>
      <w:r>
        <w:rPr>
          <w:rFonts w:ascii="Arial" w:hAnsi="Arial"/>
          <w:b/>
          <w:color w:val="231F20"/>
        </w:rPr>
        <w:tab/>
      </w:r>
      <w:r>
        <w:rPr>
          <w:color w:val="231F20"/>
        </w:rPr>
        <w:t>A Classe deverá manter, após 180 (noventa) dias do início de suas atividades, no mínimo, 50% (cinquenta por cento) de seu Patrimônio Líquido em Direitos Creditórios, nos termos da legislação vigente.</w:t>
      </w:r>
    </w:p>
    <w:p w14:paraId="2AF322A5" w14:textId="77777777" w:rsidR="00827D97" w:rsidRDefault="00827D97">
      <w:pPr>
        <w:pStyle w:val="Corpodetexto"/>
        <w:spacing w:before="71"/>
      </w:pPr>
    </w:p>
    <w:p w14:paraId="4C84DC52" w14:textId="77777777" w:rsidR="00827D97" w:rsidRDefault="00000000">
      <w:pPr>
        <w:pStyle w:val="Corpodetexto"/>
        <w:spacing w:line="302" w:lineRule="auto"/>
        <w:ind w:left="2212" w:right="232"/>
        <w:jc w:val="both"/>
      </w:pPr>
      <w:r>
        <w:rPr>
          <w:rFonts w:ascii="Arial" w:hAnsi="Arial"/>
          <w:b/>
          <w:color w:val="231F20"/>
        </w:rPr>
        <w:t>Parágrafo</w:t>
      </w:r>
      <w:r>
        <w:rPr>
          <w:rFonts w:ascii="Arial" w:hAnsi="Arial"/>
          <w:b/>
          <w:color w:val="231F20"/>
          <w:spacing w:val="-3"/>
        </w:rPr>
        <w:t xml:space="preserve"> </w:t>
      </w:r>
      <w:r>
        <w:rPr>
          <w:rFonts w:ascii="Arial" w:hAnsi="Arial"/>
          <w:b/>
          <w:color w:val="231F20"/>
        </w:rPr>
        <w:t xml:space="preserve">Único </w:t>
      </w:r>
      <w:r>
        <w:rPr>
          <w:color w:val="231F20"/>
        </w:rPr>
        <w:t>A</w:t>
      </w:r>
      <w:r>
        <w:rPr>
          <w:color w:val="231F20"/>
          <w:spacing w:val="-3"/>
        </w:rPr>
        <w:t xml:space="preserve"> </w:t>
      </w:r>
      <w:r>
        <w:rPr>
          <w:color w:val="231F20"/>
        </w:rPr>
        <w:t>parcela</w:t>
      </w:r>
      <w:r>
        <w:rPr>
          <w:color w:val="231F20"/>
          <w:spacing w:val="-1"/>
        </w:rPr>
        <w:t xml:space="preserve"> </w:t>
      </w:r>
      <w:r>
        <w:rPr>
          <w:color w:val="231F20"/>
        </w:rPr>
        <w:t>do</w:t>
      </w:r>
      <w:r>
        <w:rPr>
          <w:color w:val="231F20"/>
          <w:spacing w:val="-1"/>
        </w:rPr>
        <w:t xml:space="preserve"> </w:t>
      </w:r>
      <w:r>
        <w:rPr>
          <w:color w:val="231F20"/>
        </w:rPr>
        <w:t>patrimônio</w:t>
      </w:r>
      <w:r>
        <w:rPr>
          <w:color w:val="231F20"/>
          <w:spacing w:val="-1"/>
        </w:rPr>
        <w:t xml:space="preserve"> </w:t>
      </w:r>
      <w:r>
        <w:rPr>
          <w:color w:val="231F20"/>
        </w:rPr>
        <w:t>não</w:t>
      </w:r>
      <w:r>
        <w:rPr>
          <w:color w:val="231F20"/>
          <w:spacing w:val="-3"/>
        </w:rPr>
        <w:t xml:space="preserve"> </w:t>
      </w:r>
      <w:r>
        <w:rPr>
          <w:color w:val="231F20"/>
        </w:rPr>
        <w:t>investida</w:t>
      </w:r>
      <w:r>
        <w:rPr>
          <w:color w:val="231F20"/>
          <w:spacing w:val="-1"/>
        </w:rPr>
        <w:t xml:space="preserve"> </w:t>
      </w:r>
      <w:r>
        <w:rPr>
          <w:color w:val="231F20"/>
        </w:rPr>
        <w:t>em Direitos</w:t>
      </w:r>
      <w:r>
        <w:rPr>
          <w:color w:val="231F20"/>
          <w:spacing w:val="-3"/>
        </w:rPr>
        <w:t xml:space="preserve"> </w:t>
      </w:r>
      <w:r>
        <w:rPr>
          <w:color w:val="231F20"/>
        </w:rPr>
        <w:t>Creditórios ou</w:t>
      </w:r>
      <w:r>
        <w:rPr>
          <w:color w:val="231F20"/>
          <w:spacing w:val="-10"/>
        </w:rPr>
        <w:t xml:space="preserve"> </w:t>
      </w:r>
      <w:r>
        <w:rPr>
          <w:color w:val="231F20"/>
        </w:rPr>
        <w:t>cotas</w:t>
      </w:r>
      <w:r>
        <w:rPr>
          <w:color w:val="231F20"/>
          <w:spacing w:val="-12"/>
        </w:rPr>
        <w:t xml:space="preserve"> </w:t>
      </w:r>
      <w:r>
        <w:rPr>
          <w:color w:val="231F20"/>
        </w:rPr>
        <w:t>deve</w:t>
      </w:r>
      <w:r>
        <w:rPr>
          <w:color w:val="231F20"/>
          <w:spacing w:val="-10"/>
        </w:rPr>
        <w:t xml:space="preserve"> </w:t>
      </w:r>
      <w:r>
        <w:rPr>
          <w:color w:val="231F20"/>
        </w:rPr>
        <w:t>ser</w:t>
      </w:r>
      <w:r>
        <w:rPr>
          <w:color w:val="231F20"/>
          <w:spacing w:val="-10"/>
        </w:rPr>
        <w:t xml:space="preserve"> </w:t>
      </w:r>
      <w:r>
        <w:rPr>
          <w:color w:val="231F20"/>
        </w:rPr>
        <w:t>aplicada</w:t>
      </w:r>
      <w:r>
        <w:rPr>
          <w:color w:val="231F20"/>
          <w:spacing w:val="-10"/>
        </w:rPr>
        <w:t xml:space="preserve"> </w:t>
      </w:r>
      <w:r>
        <w:rPr>
          <w:color w:val="231F20"/>
        </w:rPr>
        <w:t>em</w:t>
      </w:r>
      <w:r>
        <w:rPr>
          <w:color w:val="231F20"/>
          <w:spacing w:val="-10"/>
        </w:rPr>
        <w:t xml:space="preserve"> </w:t>
      </w:r>
      <w:r>
        <w:rPr>
          <w:color w:val="231F20"/>
        </w:rPr>
        <w:t>ativos</w:t>
      </w:r>
      <w:r>
        <w:rPr>
          <w:color w:val="231F20"/>
          <w:spacing w:val="-12"/>
        </w:rPr>
        <w:t xml:space="preserve"> </w:t>
      </w:r>
      <w:r>
        <w:rPr>
          <w:color w:val="231F20"/>
        </w:rPr>
        <w:t>financeiros</w:t>
      </w:r>
      <w:r>
        <w:rPr>
          <w:color w:val="231F20"/>
          <w:spacing w:val="-12"/>
        </w:rPr>
        <w:t xml:space="preserve"> </w:t>
      </w:r>
      <w:r>
        <w:rPr>
          <w:color w:val="231F20"/>
        </w:rPr>
        <w:t>de</w:t>
      </w:r>
      <w:r>
        <w:rPr>
          <w:color w:val="231F20"/>
          <w:spacing w:val="-10"/>
        </w:rPr>
        <w:t xml:space="preserve"> </w:t>
      </w:r>
      <w:r>
        <w:rPr>
          <w:color w:val="231F20"/>
        </w:rPr>
        <w:t>liquidez,</w:t>
      </w:r>
      <w:r>
        <w:rPr>
          <w:color w:val="231F20"/>
          <w:spacing w:val="-10"/>
        </w:rPr>
        <w:t xml:space="preserve"> </w:t>
      </w:r>
      <w:r>
        <w:rPr>
          <w:color w:val="231F20"/>
        </w:rPr>
        <w:t>conforme</w:t>
      </w:r>
      <w:r>
        <w:rPr>
          <w:color w:val="231F20"/>
          <w:spacing w:val="-12"/>
        </w:rPr>
        <w:t xml:space="preserve"> </w:t>
      </w:r>
      <w:r>
        <w:rPr>
          <w:color w:val="231F20"/>
        </w:rPr>
        <w:t>definidos</w:t>
      </w:r>
    </w:p>
    <w:p w14:paraId="20052177"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7FE18661" w14:textId="77777777" w:rsidR="00827D97" w:rsidRDefault="00000000">
      <w:pPr>
        <w:pStyle w:val="Corpodetexto"/>
        <w:spacing w:before="44"/>
        <w:ind w:left="2212"/>
        <w:jc w:val="both"/>
      </w:pPr>
      <w:r>
        <w:rPr>
          <w:color w:val="231F20"/>
        </w:rPr>
        <w:lastRenderedPageBreak/>
        <w:t>no</w:t>
      </w:r>
      <w:r>
        <w:rPr>
          <w:color w:val="231F20"/>
          <w:spacing w:val="-2"/>
        </w:rPr>
        <w:t xml:space="preserve"> </w:t>
      </w:r>
      <w:r>
        <w:rPr>
          <w:color w:val="231F20"/>
        </w:rPr>
        <w:t>artigo</w:t>
      </w:r>
      <w:r>
        <w:rPr>
          <w:color w:val="231F20"/>
          <w:spacing w:val="-2"/>
        </w:rPr>
        <w:t xml:space="preserve"> </w:t>
      </w:r>
      <w:r>
        <w:rPr>
          <w:color w:val="231F20"/>
        </w:rPr>
        <w:t>2º,</w:t>
      </w:r>
      <w:r>
        <w:rPr>
          <w:color w:val="231F20"/>
          <w:spacing w:val="-2"/>
        </w:rPr>
        <w:t xml:space="preserve"> </w:t>
      </w:r>
      <w:r>
        <w:rPr>
          <w:color w:val="231F20"/>
        </w:rPr>
        <w:t>inciso</w:t>
      </w:r>
      <w:r>
        <w:rPr>
          <w:color w:val="231F20"/>
          <w:spacing w:val="-5"/>
        </w:rPr>
        <w:t xml:space="preserve"> </w:t>
      </w:r>
      <w:r>
        <w:rPr>
          <w:color w:val="231F20"/>
        </w:rPr>
        <w:t>II,</w:t>
      </w:r>
      <w:r>
        <w:rPr>
          <w:color w:val="231F20"/>
          <w:spacing w:val="-4"/>
        </w:rPr>
        <w:t xml:space="preserve"> </w:t>
      </w:r>
      <w:r>
        <w:rPr>
          <w:color w:val="231F20"/>
        </w:rPr>
        <w:t>do</w:t>
      </w:r>
      <w:r>
        <w:rPr>
          <w:color w:val="231F20"/>
          <w:spacing w:val="-5"/>
        </w:rPr>
        <w:t xml:space="preserve"> </w:t>
      </w:r>
      <w:r>
        <w:rPr>
          <w:color w:val="231F20"/>
        </w:rPr>
        <w:t>Anexo</w:t>
      </w:r>
      <w:r>
        <w:rPr>
          <w:color w:val="231F20"/>
          <w:spacing w:val="-3"/>
        </w:rPr>
        <w:t xml:space="preserve"> </w:t>
      </w:r>
      <w:r>
        <w:rPr>
          <w:color w:val="231F20"/>
        </w:rPr>
        <w:t>Normativo</w:t>
      </w:r>
      <w:r>
        <w:rPr>
          <w:color w:val="231F20"/>
          <w:spacing w:val="-4"/>
        </w:rPr>
        <w:t xml:space="preserve"> </w:t>
      </w:r>
      <w:r>
        <w:rPr>
          <w:color w:val="231F20"/>
          <w:spacing w:val="-5"/>
        </w:rPr>
        <w:t>II.</w:t>
      </w:r>
    </w:p>
    <w:p w14:paraId="09ED2144" w14:textId="77777777" w:rsidR="00827D97" w:rsidRDefault="00827D97">
      <w:pPr>
        <w:pStyle w:val="Corpodetexto"/>
        <w:spacing w:before="132"/>
      </w:pPr>
    </w:p>
    <w:p w14:paraId="6921E213" w14:textId="77777777" w:rsidR="00827D97" w:rsidRDefault="00000000">
      <w:pPr>
        <w:pStyle w:val="Corpodetexto"/>
        <w:tabs>
          <w:tab w:val="left" w:pos="2212"/>
        </w:tabs>
        <w:spacing w:line="304" w:lineRule="auto"/>
        <w:ind w:left="2212" w:right="227" w:hanging="1864"/>
        <w:jc w:val="both"/>
      </w:pPr>
      <w:r>
        <w:rPr>
          <w:rFonts w:ascii="Arial" w:hAnsi="Arial"/>
          <w:b/>
          <w:color w:val="231F20"/>
        </w:rPr>
        <w:t>Artigo 23.</w:t>
      </w:r>
      <w:r>
        <w:rPr>
          <w:rFonts w:ascii="Arial" w:hAnsi="Arial"/>
          <w:b/>
          <w:color w:val="231F20"/>
        </w:rPr>
        <w:tab/>
      </w:r>
      <w:r>
        <w:rPr>
          <w:color w:val="231F20"/>
        </w:rPr>
        <w:t>A Classe não poderá realizar operações com derivativos, nem mesmo com o objetivo exclusivo de proteção patrimonial.</w:t>
      </w:r>
    </w:p>
    <w:p w14:paraId="53EAF1D4" w14:textId="77777777" w:rsidR="00827D97" w:rsidRDefault="00827D97">
      <w:pPr>
        <w:pStyle w:val="Corpodetexto"/>
        <w:spacing w:before="63"/>
      </w:pPr>
    </w:p>
    <w:p w14:paraId="774C46AD" w14:textId="77777777" w:rsidR="00827D97" w:rsidRDefault="00000000">
      <w:pPr>
        <w:pStyle w:val="Corpodetexto"/>
        <w:tabs>
          <w:tab w:val="left" w:pos="2212"/>
        </w:tabs>
        <w:spacing w:before="1" w:line="304" w:lineRule="auto"/>
        <w:ind w:left="2212" w:right="230" w:hanging="1864"/>
        <w:jc w:val="both"/>
      </w:pPr>
      <w:r>
        <w:rPr>
          <w:rFonts w:ascii="Arial" w:hAnsi="Arial"/>
          <w:b/>
          <w:color w:val="231F20"/>
        </w:rPr>
        <w:t>Artigo 24.</w:t>
      </w:r>
      <w:r>
        <w:rPr>
          <w:rFonts w:ascii="Arial" w:hAnsi="Arial"/>
          <w:b/>
          <w:color w:val="231F20"/>
        </w:rPr>
        <w:tab/>
      </w:r>
      <w:r>
        <w:rPr>
          <w:color w:val="231F20"/>
        </w:rPr>
        <w:t>A Classe não poderá realizar aplicação de recursos na aquisição de Direitos Creditórios e Ativos de liquidez no exterior.</w:t>
      </w:r>
    </w:p>
    <w:p w14:paraId="444053EF" w14:textId="77777777" w:rsidR="00827D97" w:rsidRDefault="00827D97">
      <w:pPr>
        <w:pStyle w:val="Corpodetexto"/>
        <w:spacing w:before="63"/>
      </w:pPr>
    </w:p>
    <w:p w14:paraId="72E0BFAD" w14:textId="77777777" w:rsidR="00827D97" w:rsidRDefault="00000000">
      <w:pPr>
        <w:pStyle w:val="Corpodetexto"/>
        <w:tabs>
          <w:tab w:val="left" w:pos="2212"/>
        </w:tabs>
        <w:spacing w:line="304" w:lineRule="auto"/>
        <w:ind w:left="2212" w:right="224" w:hanging="1864"/>
        <w:jc w:val="both"/>
      </w:pPr>
      <w:r>
        <w:rPr>
          <w:rFonts w:ascii="Arial" w:hAnsi="Arial"/>
          <w:b/>
          <w:color w:val="231F20"/>
        </w:rPr>
        <w:t>Artigo 25.</w:t>
      </w:r>
      <w:r>
        <w:rPr>
          <w:rFonts w:ascii="Arial" w:hAnsi="Arial"/>
          <w:b/>
          <w:color w:val="231F20"/>
        </w:rPr>
        <w:tab/>
      </w:r>
      <w:r>
        <w:rPr>
          <w:color w:val="231F20"/>
        </w:rPr>
        <w:t>A aplicação de recursos em Direitos Creditórios e outros Ativos de responsabilidade ou coobrigação de um mesmo devedor está limitada a 20% (vinte</w:t>
      </w:r>
      <w:r>
        <w:rPr>
          <w:color w:val="231F20"/>
          <w:spacing w:val="-13"/>
        </w:rPr>
        <w:t xml:space="preserve"> </w:t>
      </w:r>
      <w:r>
        <w:rPr>
          <w:color w:val="231F20"/>
        </w:rPr>
        <w:t>por</w:t>
      </w:r>
      <w:r>
        <w:rPr>
          <w:color w:val="231F20"/>
          <w:spacing w:val="-12"/>
        </w:rPr>
        <w:t xml:space="preserve"> </w:t>
      </w:r>
      <w:r>
        <w:rPr>
          <w:color w:val="231F20"/>
        </w:rPr>
        <w:t>cento)</w:t>
      </w:r>
      <w:r>
        <w:rPr>
          <w:color w:val="231F20"/>
          <w:spacing w:val="-12"/>
        </w:rPr>
        <w:t xml:space="preserve"> </w:t>
      </w:r>
      <w:r>
        <w:rPr>
          <w:color w:val="231F20"/>
        </w:rPr>
        <w:t>do</w:t>
      </w:r>
      <w:r>
        <w:rPr>
          <w:color w:val="231F20"/>
          <w:spacing w:val="-14"/>
        </w:rPr>
        <w:t xml:space="preserve"> </w:t>
      </w:r>
      <w:r>
        <w:rPr>
          <w:color w:val="231F20"/>
        </w:rPr>
        <w:t>Patrimônio</w:t>
      </w:r>
      <w:r>
        <w:rPr>
          <w:color w:val="231F20"/>
          <w:spacing w:val="-11"/>
        </w:rPr>
        <w:t xml:space="preserve"> </w:t>
      </w:r>
      <w:r>
        <w:rPr>
          <w:color w:val="231F20"/>
        </w:rPr>
        <w:t>Líquido</w:t>
      </w:r>
      <w:r>
        <w:rPr>
          <w:color w:val="231F20"/>
          <w:spacing w:val="-13"/>
        </w:rPr>
        <w:t xml:space="preserve"> </w:t>
      </w:r>
      <w:r>
        <w:rPr>
          <w:color w:val="231F20"/>
        </w:rPr>
        <w:t>da</w:t>
      </w:r>
      <w:r>
        <w:rPr>
          <w:color w:val="231F20"/>
          <w:spacing w:val="-11"/>
        </w:rPr>
        <w:t xml:space="preserve"> </w:t>
      </w:r>
      <w:r>
        <w:rPr>
          <w:color w:val="231F20"/>
        </w:rPr>
        <w:t>Classe,</w:t>
      </w:r>
      <w:r>
        <w:rPr>
          <w:color w:val="231F20"/>
          <w:spacing w:val="-13"/>
        </w:rPr>
        <w:t xml:space="preserve"> </w:t>
      </w:r>
      <w:r>
        <w:rPr>
          <w:color w:val="231F20"/>
        </w:rPr>
        <w:t>podendo</w:t>
      </w:r>
      <w:r>
        <w:rPr>
          <w:color w:val="231F20"/>
          <w:spacing w:val="-13"/>
        </w:rPr>
        <w:t xml:space="preserve"> </w:t>
      </w:r>
      <w:r>
        <w:rPr>
          <w:color w:val="231F20"/>
        </w:rPr>
        <w:t>atingir</w:t>
      </w:r>
      <w:r>
        <w:rPr>
          <w:color w:val="231F20"/>
          <w:spacing w:val="-12"/>
        </w:rPr>
        <w:t xml:space="preserve"> </w:t>
      </w:r>
      <w:r>
        <w:rPr>
          <w:color w:val="231F20"/>
        </w:rPr>
        <w:t>concentração de</w:t>
      </w:r>
      <w:r>
        <w:rPr>
          <w:color w:val="231F20"/>
          <w:spacing w:val="-4"/>
        </w:rPr>
        <w:t xml:space="preserve"> </w:t>
      </w:r>
      <w:r>
        <w:rPr>
          <w:color w:val="231F20"/>
        </w:rPr>
        <w:t>até</w:t>
      </w:r>
      <w:r>
        <w:rPr>
          <w:color w:val="231F20"/>
          <w:spacing w:val="-6"/>
        </w:rPr>
        <w:t xml:space="preserve"> </w:t>
      </w:r>
      <w:r>
        <w:rPr>
          <w:color w:val="231F20"/>
        </w:rPr>
        <w:t>100%</w:t>
      </w:r>
      <w:r>
        <w:rPr>
          <w:color w:val="231F20"/>
          <w:spacing w:val="-6"/>
        </w:rPr>
        <w:t xml:space="preserve"> </w:t>
      </w:r>
      <w:r>
        <w:rPr>
          <w:color w:val="231F20"/>
        </w:rPr>
        <w:t>(cem</w:t>
      </w:r>
      <w:r>
        <w:rPr>
          <w:color w:val="231F20"/>
          <w:spacing w:val="-6"/>
        </w:rPr>
        <w:t xml:space="preserve"> </w:t>
      </w:r>
      <w:r>
        <w:rPr>
          <w:color w:val="231F20"/>
        </w:rPr>
        <w:t>por</w:t>
      </w:r>
      <w:r>
        <w:rPr>
          <w:color w:val="231F20"/>
          <w:spacing w:val="-5"/>
        </w:rPr>
        <w:t xml:space="preserve"> </w:t>
      </w:r>
      <w:r>
        <w:rPr>
          <w:color w:val="231F20"/>
        </w:rPr>
        <w:t>cento),</w:t>
      </w:r>
      <w:r>
        <w:rPr>
          <w:color w:val="231F20"/>
          <w:spacing w:val="-4"/>
        </w:rPr>
        <w:t xml:space="preserve"> </w:t>
      </w:r>
      <w:r>
        <w:rPr>
          <w:color w:val="231F20"/>
        </w:rPr>
        <w:t>nos</w:t>
      </w:r>
      <w:r>
        <w:rPr>
          <w:color w:val="231F20"/>
          <w:spacing w:val="-6"/>
        </w:rPr>
        <w:t xml:space="preserve"> </w:t>
      </w:r>
      <w:r>
        <w:rPr>
          <w:color w:val="231F20"/>
        </w:rPr>
        <w:t>casos</w:t>
      </w:r>
      <w:r>
        <w:rPr>
          <w:color w:val="231F20"/>
          <w:spacing w:val="-6"/>
        </w:rPr>
        <w:t xml:space="preserve"> </w:t>
      </w:r>
      <w:r>
        <w:rPr>
          <w:color w:val="231F20"/>
        </w:rPr>
        <w:t>excepcionais</w:t>
      </w:r>
      <w:r>
        <w:rPr>
          <w:color w:val="231F20"/>
          <w:spacing w:val="-4"/>
        </w:rPr>
        <w:t xml:space="preserve"> </w:t>
      </w:r>
      <w:r>
        <w:rPr>
          <w:color w:val="231F20"/>
        </w:rPr>
        <w:t>dispostos</w:t>
      </w:r>
      <w:r>
        <w:rPr>
          <w:color w:val="231F20"/>
          <w:spacing w:val="-6"/>
        </w:rPr>
        <w:t xml:space="preserve"> </w:t>
      </w:r>
      <w:r>
        <w:rPr>
          <w:color w:val="231F20"/>
        </w:rPr>
        <w:t>no</w:t>
      </w:r>
      <w:r>
        <w:rPr>
          <w:color w:val="231F20"/>
          <w:spacing w:val="-4"/>
        </w:rPr>
        <w:t xml:space="preserve"> </w:t>
      </w:r>
      <w:r>
        <w:rPr>
          <w:color w:val="231F20"/>
        </w:rPr>
        <w:t>artigo</w:t>
      </w:r>
      <w:r>
        <w:rPr>
          <w:color w:val="231F20"/>
          <w:spacing w:val="-9"/>
        </w:rPr>
        <w:t xml:space="preserve"> </w:t>
      </w:r>
      <w:r>
        <w:rPr>
          <w:color w:val="231F20"/>
        </w:rPr>
        <w:t>45</w:t>
      </w:r>
      <w:r>
        <w:rPr>
          <w:color w:val="231F20"/>
          <w:spacing w:val="-4"/>
        </w:rPr>
        <w:t xml:space="preserve"> </w:t>
      </w:r>
      <w:r>
        <w:rPr>
          <w:color w:val="231F20"/>
        </w:rPr>
        <w:t>do Anexo Normativo II.</w:t>
      </w:r>
    </w:p>
    <w:p w14:paraId="33265778" w14:textId="77777777" w:rsidR="00827D97" w:rsidRDefault="00827D97">
      <w:pPr>
        <w:pStyle w:val="Corpodetexto"/>
        <w:spacing w:before="59"/>
      </w:pPr>
    </w:p>
    <w:p w14:paraId="60F667BD" w14:textId="77777777" w:rsidR="00827D97" w:rsidRDefault="00000000">
      <w:pPr>
        <w:pStyle w:val="Corpodetexto"/>
        <w:tabs>
          <w:tab w:val="left" w:pos="2212"/>
        </w:tabs>
        <w:spacing w:before="1" w:line="302" w:lineRule="auto"/>
        <w:ind w:left="2212" w:right="229" w:hanging="1864"/>
        <w:jc w:val="both"/>
      </w:pPr>
      <w:r>
        <w:rPr>
          <w:rFonts w:ascii="Arial" w:hAnsi="Arial"/>
          <w:b/>
          <w:color w:val="231F20"/>
        </w:rPr>
        <w:t>Artigo 26.</w:t>
      </w:r>
      <w:r>
        <w:rPr>
          <w:rFonts w:ascii="Arial" w:hAnsi="Arial"/>
          <w:b/>
          <w:color w:val="231F20"/>
        </w:rPr>
        <w:tab/>
      </w:r>
      <w:r>
        <w:rPr>
          <w:color w:val="231F20"/>
        </w:rPr>
        <w:t>Poderá ser realizada a aquisição de Direitos Creditórios originados ou cedidos pela Administradora, Gestora, Consultoria Especializada ou partes a eles relacionadas,</w:t>
      </w:r>
      <w:r>
        <w:rPr>
          <w:color w:val="231F20"/>
          <w:spacing w:val="-9"/>
        </w:rPr>
        <w:t xml:space="preserve"> </w:t>
      </w:r>
      <w:r>
        <w:rPr>
          <w:color w:val="231F20"/>
        </w:rPr>
        <w:t>desde</w:t>
      </w:r>
      <w:r>
        <w:rPr>
          <w:color w:val="231F20"/>
          <w:spacing w:val="-9"/>
        </w:rPr>
        <w:t xml:space="preserve"> </w:t>
      </w:r>
      <w:r>
        <w:rPr>
          <w:color w:val="231F20"/>
        </w:rPr>
        <w:t>que:</w:t>
      </w:r>
      <w:r>
        <w:rPr>
          <w:color w:val="231F20"/>
          <w:spacing w:val="-10"/>
        </w:rPr>
        <w:t xml:space="preserve"> </w:t>
      </w:r>
      <w:r>
        <w:rPr>
          <w:color w:val="231F20"/>
        </w:rPr>
        <w:t>I</w:t>
      </w:r>
      <w:r>
        <w:rPr>
          <w:color w:val="231F20"/>
          <w:spacing w:val="-9"/>
        </w:rPr>
        <w:t xml:space="preserve"> </w:t>
      </w:r>
      <w:r>
        <w:rPr>
          <w:color w:val="231F20"/>
        </w:rPr>
        <w:t>-</w:t>
      </w:r>
      <w:r>
        <w:rPr>
          <w:color w:val="231F20"/>
          <w:spacing w:val="-9"/>
        </w:rPr>
        <w:t xml:space="preserve"> </w:t>
      </w:r>
      <w:r>
        <w:rPr>
          <w:color w:val="231F20"/>
        </w:rPr>
        <w:t>a</w:t>
      </w:r>
      <w:r>
        <w:rPr>
          <w:color w:val="231F20"/>
          <w:spacing w:val="-11"/>
        </w:rPr>
        <w:t xml:space="preserve"> </w:t>
      </w:r>
      <w:r>
        <w:rPr>
          <w:color w:val="231F20"/>
        </w:rPr>
        <w:t>Gestora,</w:t>
      </w:r>
      <w:r>
        <w:rPr>
          <w:color w:val="231F20"/>
          <w:spacing w:val="-9"/>
        </w:rPr>
        <w:t xml:space="preserve"> </w:t>
      </w:r>
      <w:r>
        <w:rPr>
          <w:color w:val="231F20"/>
        </w:rPr>
        <w:t>a</w:t>
      </w:r>
      <w:r>
        <w:rPr>
          <w:color w:val="231F20"/>
          <w:spacing w:val="-10"/>
        </w:rPr>
        <w:t xml:space="preserve"> </w:t>
      </w:r>
      <w:r>
        <w:rPr>
          <w:color w:val="231F20"/>
        </w:rPr>
        <w:t>Entidade</w:t>
      </w:r>
      <w:r>
        <w:rPr>
          <w:color w:val="231F20"/>
          <w:spacing w:val="-10"/>
        </w:rPr>
        <w:t xml:space="preserve"> </w:t>
      </w:r>
      <w:r>
        <w:rPr>
          <w:color w:val="231F20"/>
        </w:rPr>
        <w:t>Registradora</w:t>
      </w:r>
      <w:r>
        <w:rPr>
          <w:color w:val="231F20"/>
          <w:spacing w:val="-10"/>
        </w:rPr>
        <w:t xml:space="preserve"> </w:t>
      </w:r>
      <w:r>
        <w:rPr>
          <w:color w:val="231F20"/>
        </w:rPr>
        <w:t>e</w:t>
      </w:r>
      <w:r>
        <w:rPr>
          <w:color w:val="231F20"/>
          <w:spacing w:val="-12"/>
        </w:rPr>
        <w:t xml:space="preserve"> </w:t>
      </w:r>
      <w:r>
        <w:rPr>
          <w:color w:val="231F20"/>
        </w:rPr>
        <w:t>o</w:t>
      </w:r>
      <w:r>
        <w:rPr>
          <w:color w:val="231F20"/>
          <w:spacing w:val="-10"/>
        </w:rPr>
        <w:t xml:space="preserve"> </w:t>
      </w:r>
      <w:r>
        <w:rPr>
          <w:color w:val="231F20"/>
        </w:rPr>
        <w:t>Custodiante dos</w:t>
      </w:r>
      <w:r>
        <w:rPr>
          <w:color w:val="231F20"/>
          <w:spacing w:val="-10"/>
        </w:rPr>
        <w:t xml:space="preserve"> </w:t>
      </w:r>
      <w:r>
        <w:rPr>
          <w:color w:val="231F20"/>
        </w:rPr>
        <w:t>Direitos</w:t>
      </w:r>
      <w:r>
        <w:rPr>
          <w:color w:val="231F20"/>
          <w:spacing w:val="-10"/>
        </w:rPr>
        <w:t xml:space="preserve"> </w:t>
      </w:r>
      <w:r>
        <w:rPr>
          <w:color w:val="231F20"/>
        </w:rPr>
        <w:t>Creditórios</w:t>
      </w:r>
      <w:r>
        <w:rPr>
          <w:color w:val="231F20"/>
          <w:spacing w:val="-10"/>
        </w:rPr>
        <w:t xml:space="preserve"> </w:t>
      </w:r>
      <w:r>
        <w:rPr>
          <w:color w:val="231F20"/>
        </w:rPr>
        <w:t>não</w:t>
      </w:r>
      <w:r>
        <w:rPr>
          <w:color w:val="231F20"/>
          <w:spacing w:val="-10"/>
        </w:rPr>
        <w:t xml:space="preserve"> </w:t>
      </w:r>
      <w:r>
        <w:rPr>
          <w:color w:val="231F20"/>
        </w:rPr>
        <w:t>sejam</w:t>
      </w:r>
      <w:r>
        <w:rPr>
          <w:color w:val="231F20"/>
          <w:spacing w:val="-9"/>
        </w:rPr>
        <w:t xml:space="preserve"> </w:t>
      </w:r>
      <w:r>
        <w:rPr>
          <w:color w:val="231F20"/>
        </w:rPr>
        <w:t>partes</w:t>
      </w:r>
      <w:r>
        <w:rPr>
          <w:color w:val="231F20"/>
          <w:spacing w:val="-12"/>
        </w:rPr>
        <w:t xml:space="preserve"> </w:t>
      </w:r>
      <w:r>
        <w:rPr>
          <w:color w:val="231F20"/>
        </w:rPr>
        <w:t>relacionadas</w:t>
      </w:r>
      <w:r>
        <w:rPr>
          <w:color w:val="231F20"/>
          <w:spacing w:val="-10"/>
        </w:rPr>
        <w:t xml:space="preserve"> </w:t>
      </w:r>
      <w:r>
        <w:rPr>
          <w:color w:val="231F20"/>
        </w:rPr>
        <w:t>entre</w:t>
      </w:r>
      <w:r>
        <w:rPr>
          <w:color w:val="231F20"/>
          <w:spacing w:val="-10"/>
        </w:rPr>
        <w:t xml:space="preserve"> </w:t>
      </w:r>
      <w:r>
        <w:rPr>
          <w:color w:val="231F20"/>
        </w:rPr>
        <w:t>si;</w:t>
      </w:r>
      <w:r>
        <w:rPr>
          <w:color w:val="231F20"/>
          <w:spacing w:val="-10"/>
        </w:rPr>
        <w:t xml:space="preserve"> </w:t>
      </w:r>
      <w:r>
        <w:rPr>
          <w:color w:val="231F20"/>
        </w:rPr>
        <w:t>e</w:t>
      </w:r>
      <w:r>
        <w:rPr>
          <w:color w:val="231F20"/>
          <w:spacing w:val="-12"/>
        </w:rPr>
        <w:t xml:space="preserve"> </w:t>
      </w:r>
      <w:r>
        <w:rPr>
          <w:color w:val="231F20"/>
        </w:rPr>
        <w:t>II</w:t>
      </w:r>
      <w:r>
        <w:rPr>
          <w:color w:val="231F20"/>
          <w:spacing w:val="-4"/>
        </w:rPr>
        <w:t xml:space="preserve"> </w:t>
      </w:r>
      <w:r>
        <w:rPr>
          <w:color w:val="231F20"/>
        </w:rPr>
        <w:t>–</w:t>
      </w:r>
      <w:r>
        <w:rPr>
          <w:color w:val="231F20"/>
          <w:spacing w:val="-10"/>
        </w:rPr>
        <w:t xml:space="preserve"> </w:t>
      </w:r>
      <w:r>
        <w:rPr>
          <w:color w:val="231F20"/>
        </w:rPr>
        <w:t>a</w:t>
      </w:r>
      <w:r>
        <w:rPr>
          <w:color w:val="231F20"/>
          <w:spacing w:val="-12"/>
        </w:rPr>
        <w:t xml:space="preserve"> </w:t>
      </w:r>
      <w:r>
        <w:rPr>
          <w:color w:val="231F20"/>
        </w:rPr>
        <w:t>Entidade Registradora e o Custodiante não sejam partes relacionadas ao originador ou cedente,</w:t>
      </w:r>
      <w:r>
        <w:rPr>
          <w:color w:val="231F20"/>
          <w:spacing w:val="-8"/>
        </w:rPr>
        <w:t xml:space="preserve"> </w:t>
      </w:r>
      <w:r>
        <w:rPr>
          <w:color w:val="231F20"/>
        </w:rPr>
        <w:t>podendo</w:t>
      </w:r>
      <w:r>
        <w:rPr>
          <w:color w:val="231F20"/>
          <w:spacing w:val="-10"/>
        </w:rPr>
        <w:t xml:space="preserve"> </w:t>
      </w:r>
      <w:r>
        <w:rPr>
          <w:color w:val="231F20"/>
        </w:rPr>
        <w:t>ser</w:t>
      </w:r>
      <w:r>
        <w:rPr>
          <w:color w:val="231F20"/>
          <w:spacing w:val="-9"/>
        </w:rPr>
        <w:t xml:space="preserve"> </w:t>
      </w:r>
      <w:r>
        <w:rPr>
          <w:color w:val="231F20"/>
        </w:rPr>
        <w:t>maior</w:t>
      </w:r>
      <w:r>
        <w:rPr>
          <w:color w:val="231F20"/>
          <w:spacing w:val="-7"/>
        </w:rPr>
        <w:t xml:space="preserve"> </w:t>
      </w:r>
      <w:r>
        <w:rPr>
          <w:color w:val="231F20"/>
        </w:rPr>
        <w:t>do</w:t>
      </w:r>
      <w:r>
        <w:rPr>
          <w:color w:val="231F20"/>
          <w:spacing w:val="-7"/>
        </w:rPr>
        <w:t xml:space="preserve"> </w:t>
      </w:r>
      <w:r>
        <w:rPr>
          <w:color w:val="231F20"/>
        </w:rPr>
        <w:t>que</w:t>
      </w:r>
      <w:r>
        <w:rPr>
          <w:color w:val="231F20"/>
          <w:spacing w:val="-10"/>
        </w:rPr>
        <w:t xml:space="preserve"> </w:t>
      </w:r>
      <w:r>
        <w:rPr>
          <w:color w:val="231F20"/>
        </w:rPr>
        <w:t>20%</w:t>
      </w:r>
      <w:r>
        <w:rPr>
          <w:color w:val="231F20"/>
          <w:spacing w:val="-9"/>
        </w:rPr>
        <w:t xml:space="preserve"> </w:t>
      </w:r>
      <w:r>
        <w:rPr>
          <w:color w:val="231F20"/>
        </w:rPr>
        <w:t>(vinte</w:t>
      </w:r>
      <w:r>
        <w:rPr>
          <w:color w:val="231F20"/>
          <w:spacing w:val="-7"/>
        </w:rPr>
        <w:t xml:space="preserve"> </w:t>
      </w:r>
      <w:r>
        <w:rPr>
          <w:color w:val="231F20"/>
        </w:rPr>
        <w:t>por</w:t>
      </w:r>
      <w:r>
        <w:rPr>
          <w:color w:val="231F20"/>
          <w:spacing w:val="-7"/>
        </w:rPr>
        <w:t xml:space="preserve"> </w:t>
      </w:r>
      <w:r>
        <w:rPr>
          <w:color w:val="231F20"/>
        </w:rPr>
        <w:t>cento)</w:t>
      </w:r>
      <w:r>
        <w:rPr>
          <w:color w:val="231F20"/>
          <w:spacing w:val="-9"/>
        </w:rPr>
        <w:t xml:space="preserve"> </w:t>
      </w:r>
      <w:r>
        <w:rPr>
          <w:color w:val="231F20"/>
        </w:rPr>
        <w:t>do</w:t>
      </w:r>
      <w:r>
        <w:rPr>
          <w:color w:val="231F20"/>
          <w:spacing w:val="-10"/>
        </w:rPr>
        <w:t xml:space="preserve"> </w:t>
      </w:r>
      <w:r>
        <w:rPr>
          <w:color w:val="231F20"/>
        </w:rPr>
        <w:t>total</w:t>
      </w:r>
      <w:r>
        <w:rPr>
          <w:color w:val="231F20"/>
          <w:spacing w:val="-10"/>
        </w:rPr>
        <w:t xml:space="preserve"> </w:t>
      </w:r>
      <w:r>
        <w:rPr>
          <w:color w:val="231F20"/>
        </w:rPr>
        <w:t>do</w:t>
      </w:r>
      <w:r>
        <w:rPr>
          <w:color w:val="231F20"/>
          <w:spacing w:val="-7"/>
        </w:rPr>
        <w:t xml:space="preserve"> </w:t>
      </w:r>
      <w:r>
        <w:rPr>
          <w:color w:val="231F20"/>
        </w:rPr>
        <w:t>Patrimônio Líquido da Classe, caso se adeque nas exceções dos limites de concentração dispostos neste Anexo e na regulamentação aplicável.</w:t>
      </w:r>
    </w:p>
    <w:p w14:paraId="67F6B2FF" w14:textId="77777777" w:rsidR="00827D97" w:rsidRDefault="00827D97">
      <w:pPr>
        <w:pStyle w:val="Corpodetexto"/>
        <w:spacing w:before="74"/>
      </w:pPr>
    </w:p>
    <w:p w14:paraId="7E3DCBB5" w14:textId="77777777" w:rsidR="00827D97" w:rsidRDefault="00000000">
      <w:pPr>
        <w:pStyle w:val="Corpodetexto"/>
        <w:tabs>
          <w:tab w:val="left" w:pos="2212"/>
        </w:tabs>
        <w:spacing w:line="302" w:lineRule="auto"/>
        <w:ind w:left="2212" w:right="228" w:hanging="1864"/>
        <w:jc w:val="both"/>
      </w:pPr>
      <w:r>
        <w:rPr>
          <w:rFonts w:ascii="Arial" w:hAnsi="Arial"/>
          <w:b/>
          <w:color w:val="231F20"/>
        </w:rPr>
        <w:t>Artigo 27.</w:t>
      </w:r>
      <w:r>
        <w:rPr>
          <w:rFonts w:ascii="Arial" w:hAnsi="Arial"/>
          <w:b/>
          <w:color w:val="231F20"/>
        </w:rPr>
        <w:tab/>
      </w:r>
      <w:r>
        <w:rPr>
          <w:color w:val="231F20"/>
        </w:rPr>
        <w:t>A Gestora, mediante decisão estratégica formalizada à Administradora, justificadamente, poderá realizar operações de cessão de Direitos Creditórios para os cedentes e</w:t>
      </w:r>
      <w:r>
        <w:rPr>
          <w:color w:val="231F20"/>
          <w:spacing w:val="-2"/>
        </w:rPr>
        <w:t xml:space="preserve"> </w:t>
      </w:r>
      <w:r>
        <w:rPr>
          <w:color w:val="231F20"/>
        </w:rPr>
        <w:t>suas</w:t>
      </w:r>
      <w:r>
        <w:rPr>
          <w:color w:val="231F20"/>
          <w:spacing w:val="-2"/>
        </w:rPr>
        <w:t xml:space="preserve"> </w:t>
      </w:r>
      <w:r>
        <w:rPr>
          <w:color w:val="231F20"/>
        </w:rPr>
        <w:t>partes</w:t>
      </w:r>
      <w:r>
        <w:rPr>
          <w:color w:val="231F20"/>
          <w:spacing w:val="-2"/>
        </w:rPr>
        <w:t xml:space="preserve"> </w:t>
      </w:r>
      <w:r>
        <w:rPr>
          <w:color w:val="231F20"/>
        </w:rPr>
        <w:t>relacionadas ao longo do Prazo de</w:t>
      </w:r>
      <w:r>
        <w:rPr>
          <w:color w:val="231F20"/>
          <w:spacing w:val="-2"/>
        </w:rPr>
        <w:t xml:space="preserve"> </w:t>
      </w:r>
      <w:r>
        <w:rPr>
          <w:color w:val="231F20"/>
        </w:rPr>
        <w:t>Duração do Fundo, com até a totalidade do Patrimônio Líquido da Classe.</w:t>
      </w:r>
    </w:p>
    <w:p w14:paraId="23BCCE40" w14:textId="77777777" w:rsidR="00827D97" w:rsidRDefault="00827D97">
      <w:pPr>
        <w:pStyle w:val="Corpodetexto"/>
        <w:spacing w:before="72"/>
      </w:pPr>
    </w:p>
    <w:p w14:paraId="1D412B85" w14:textId="77777777" w:rsidR="00827D97" w:rsidRDefault="00000000">
      <w:pPr>
        <w:pStyle w:val="Corpodetexto"/>
        <w:spacing w:line="302" w:lineRule="auto"/>
        <w:ind w:left="2212" w:right="224"/>
        <w:jc w:val="both"/>
      </w:pPr>
      <w:r>
        <w:rPr>
          <w:rFonts w:ascii="Arial" w:hAnsi="Arial"/>
          <w:b/>
          <w:color w:val="231F20"/>
        </w:rPr>
        <w:t>Parágrafo</w:t>
      </w:r>
      <w:r>
        <w:rPr>
          <w:rFonts w:ascii="Arial" w:hAnsi="Arial"/>
          <w:b/>
          <w:color w:val="231F20"/>
          <w:spacing w:val="-5"/>
        </w:rPr>
        <w:t xml:space="preserve"> </w:t>
      </w:r>
      <w:r>
        <w:rPr>
          <w:rFonts w:ascii="Arial" w:hAnsi="Arial"/>
          <w:b/>
          <w:color w:val="231F20"/>
        </w:rPr>
        <w:t>Único</w:t>
      </w:r>
      <w:r>
        <w:rPr>
          <w:rFonts w:ascii="Arial" w:hAnsi="Arial"/>
          <w:b/>
          <w:color w:val="231F20"/>
          <w:spacing w:val="-3"/>
        </w:rPr>
        <w:t xml:space="preserve"> </w:t>
      </w:r>
      <w:r>
        <w:rPr>
          <w:color w:val="231F20"/>
        </w:rPr>
        <w:t>Considerando</w:t>
      </w:r>
      <w:r>
        <w:rPr>
          <w:color w:val="231F20"/>
          <w:spacing w:val="-5"/>
        </w:rPr>
        <w:t xml:space="preserve"> </w:t>
      </w:r>
      <w:r>
        <w:rPr>
          <w:color w:val="231F20"/>
        </w:rPr>
        <w:t>o</w:t>
      </w:r>
      <w:r>
        <w:rPr>
          <w:color w:val="231F20"/>
          <w:spacing w:val="-5"/>
        </w:rPr>
        <w:t xml:space="preserve"> </w:t>
      </w:r>
      <w:r>
        <w:rPr>
          <w:color w:val="231F20"/>
        </w:rPr>
        <w:t>item</w:t>
      </w:r>
      <w:r>
        <w:rPr>
          <w:color w:val="231F20"/>
          <w:spacing w:val="-6"/>
        </w:rPr>
        <w:t xml:space="preserve"> </w:t>
      </w:r>
      <w:r>
        <w:rPr>
          <w:color w:val="231F20"/>
        </w:rPr>
        <w:t>“VII”</w:t>
      </w:r>
      <w:r>
        <w:rPr>
          <w:color w:val="231F20"/>
          <w:spacing w:val="-5"/>
        </w:rPr>
        <w:t xml:space="preserve"> </w:t>
      </w:r>
      <w:r>
        <w:rPr>
          <w:color w:val="231F20"/>
        </w:rPr>
        <w:t>do</w:t>
      </w:r>
      <w:r>
        <w:rPr>
          <w:color w:val="231F20"/>
          <w:spacing w:val="-5"/>
        </w:rPr>
        <w:t xml:space="preserve"> </w:t>
      </w:r>
      <w:r>
        <w:rPr>
          <w:color w:val="231F20"/>
        </w:rPr>
        <w:t>artigo</w:t>
      </w:r>
      <w:r>
        <w:rPr>
          <w:color w:val="231F20"/>
          <w:spacing w:val="-5"/>
        </w:rPr>
        <w:t xml:space="preserve"> </w:t>
      </w:r>
      <w:r>
        <w:rPr>
          <w:color w:val="231F20"/>
        </w:rPr>
        <w:t>21</w:t>
      </w:r>
      <w:r>
        <w:rPr>
          <w:color w:val="231F20"/>
          <w:spacing w:val="-5"/>
        </w:rPr>
        <w:t xml:space="preserve"> </w:t>
      </w:r>
      <w:r>
        <w:rPr>
          <w:color w:val="231F20"/>
        </w:rPr>
        <w:t>do</w:t>
      </w:r>
      <w:r>
        <w:rPr>
          <w:color w:val="231F20"/>
          <w:spacing w:val="-5"/>
        </w:rPr>
        <w:t xml:space="preserve"> </w:t>
      </w:r>
      <w:r>
        <w:rPr>
          <w:color w:val="231F20"/>
        </w:rPr>
        <w:t>Anexo</w:t>
      </w:r>
      <w:r>
        <w:rPr>
          <w:color w:val="231F20"/>
          <w:spacing w:val="-5"/>
        </w:rPr>
        <w:t xml:space="preserve"> </w:t>
      </w:r>
      <w:r>
        <w:rPr>
          <w:color w:val="231F20"/>
        </w:rPr>
        <w:t>Normativo</w:t>
      </w:r>
      <w:r>
        <w:rPr>
          <w:color w:val="231F20"/>
          <w:spacing w:val="-5"/>
        </w:rPr>
        <w:t xml:space="preserve"> </w:t>
      </w:r>
      <w:r>
        <w:rPr>
          <w:color w:val="231F20"/>
        </w:rPr>
        <w:t>II, destaca-se que caso a Gestora tenha a intenção de realizar a operação mencionada neste artigo, deverá, previamente, comunicar a Administradora e enviar para</w:t>
      </w:r>
      <w:r>
        <w:rPr>
          <w:color w:val="231F20"/>
          <w:spacing w:val="-3"/>
        </w:rPr>
        <w:t xml:space="preserve"> </w:t>
      </w:r>
      <w:r>
        <w:rPr>
          <w:color w:val="231F20"/>
        </w:rPr>
        <w:t>análise, além dos</w:t>
      </w:r>
      <w:r>
        <w:rPr>
          <w:color w:val="231F20"/>
          <w:spacing w:val="-2"/>
        </w:rPr>
        <w:t xml:space="preserve"> </w:t>
      </w:r>
      <w:r>
        <w:rPr>
          <w:color w:val="231F20"/>
        </w:rPr>
        <w:t>demais</w:t>
      </w:r>
      <w:r>
        <w:rPr>
          <w:color w:val="231F20"/>
          <w:spacing w:val="-1"/>
        </w:rPr>
        <w:t xml:space="preserve"> </w:t>
      </w:r>
      <w:r>
        <w:rPr>
          <w:color w:val="231F20"/>
        </w:rPr>
        <w:t>documentos mencionados</w:t>
      </w:r>
      <w:r>
        <w:rPr>
          <w:color w:val="231F20"/>
          <w:spacing w:val="-3"/>
        </w:rPr>
        <w:t xml:space="preserve"> </w:t>
      </w:r>
      <w:r>
        <w:rPr>
          <w:color w:val="231F20"/>
        </w:rPr>
        <w:t>neste</w:t>
      </w:r>
      <w:r>
        <w:rPr>
          <w:color w:val="231F20"/>
          <w:spacing w:val="-3"/>
        </w:rPr>
        <w:t xml:space="preserve"> </w:t>
      </w:r>
      <w:r>
        <w:rPr>
          <w:color w:val="231F20"/>
        </w:rPr>
        <w:t>Anexo e na parte geral do Regulamento, justificativa detalhada identificando as partes envolvidas e os motivos da operação.</w:t>
      </w:r>
    </w:p>
    <w:p w14:paraId="682F3E9E" w14:textId="77777777" w:rsidR="00827D97" w:rsidRDefault="00827D97">
      <w:pPr>
        <w:pStyle w:val="Corpodetexto"/>
        <w:spacing w:before="79"/>
      </w:pPr>
    </w:p>
    <w:p w14:paraId="7782212A" w14:textId="77777777" w:rsidR="00827D97" w:rsidRDefault="00000000">
      <w:pPr>
        <w:pStyle w:val="Corpodetexto"/>
        <w:tabs>
          <w:tab w:val="left" w:pos="2212"/>
        </w:tabs>
        <w:spacing w:line="302" w:lineRule="auto"/>
        <w:ind w:left="2212" w:right="226" w:hanging="1864"/>
        <w:jc w:val="both"/>
      </w:pPr>
      <w:r>
        <w:rPr>
          <w:rFonts w:ascii="Arial" w:hAnsi="Arial"/>
          <w:b/>
          <w:color w:val="231F20"/>
        </w:rPr>
        <w:t>Artigo 28.</w:t>
      </w:r>
      <w:r>
        <w:rPr>
          <w:rFonts w:ascii="Arial" w:hAnsi="Arial"/>
          <w:b/>
          <w:color w:val="231F20"/>
        </w:rPr>
        <w:tab/>
      </w:r>
      <w:r>
        <w:rPr>
          <w:color w:val="231F20"/>
        </w:rPr>
        <w:t>O investimento da Classe em cotas de uma mesma classe pode exceder 25% (vinte e cinco por cento) do Patrimônio Líquido da Classe, podendo atingir concentração de até 100% (cem por cento), nos termos do artigo 47 do Anexo Normativo II.</w:t>
      </w:r>
    </w:p>
    <w:p w14:paraId="563F4C6E" w14:textId="77777777" w:rsidR="00827D97" w:rsidRDefault="00827D97">
      <w:pPr>
        <w:pStyle w:val="Corpodetexto"/>
        <w:spacing w:before="71"/>
      </w:pPr>
    </w:p>
    <w:p w14:paraId="556401AF" w14:textId="77777777" w:rsidR="00827D97" w:rsidRDefault="00000000">
      <w:pPr>
        <w:pStyle w:val="Corpodetexto"/>
        <w:spacing w:before="1" w:line="302" w:lineRule="auto"/>
        <w:ind w:left="2212" w:right="228"/>
        <w:jc w:val="both"/>
      </w:pPr>
      <w:r>
        <w:rPr>
          <w:rFonts w:ascii="Arial" w:hAnsi="Arial"/>
          <w:b/>
          <w:color w:val="231F20"/>
        </w:rPr>
        <w:t>Parágrafo</w:t>
      </w:r>
      <w:r>
        <w:rPr>
          <w:rFonts w:ascii="Arial" w:hAnsi="Arial"/>
          <w:b/>
          <w:color w:val="231F20"/>
          <w:spacing w:val="-10"/>
        </w:rPr>
        <w:t xml:space="preserve"> </w:t>
      </w:r>
      <w:r>
        <w:rPr>
          <w:rFonts w:ascii="Arial" w:hAnsi="Arial"/>
          <w:b/>
          <w:color w:val="231F20"/>
        </w:rPr>
        <w:t>Único</w:t>
      </w:r>
      <w:r>
        <w:rPr>
          <w:rFonts w:ascii="Arial" w:hAnsi="Arial"/>
          <w:b/>
          <w:color w:val="231F20"/>
          <w:spacing w:val="-9"/>
        </w:rPr>
        <w:t xml:space="preserve"> </w:t>
      </w:r>
      <w:r>
        <w:rPr>
          <w:color w:val="231F20"/>
        </w:rPr>
        <w:t>Poderá</w:t>
      </w:r>
      <w:r>
        <w:rPr>
          <w:color w:val="231F20"/>
          <w:spacing w:val="-7"/>
        </w:rPr>
        <w:t xml:space="preserve"> </w:t>
      </w:r>
      <w:r>
        <w:rPr>
          <w:color w:val="231F20"/>
        </w:rPr>
        <w:t>ser</w:t>
      </w:r>
      <w:r>
        <w:rPr>
          <w:color w:val="231F20"/>
          <w:spacing w:val="-9"/>
        </w:rPr>
        <w:t xml:space="preserve"> </w:t>
      </w:r>
      <w:r>
        <w:rPr>
          <w:color w:val="231F20"/>
        </w:rPr>
        <w:t>investido</w:t>
      </w:r>
      <w:r>
        <w:rPr>
          <w:color w:val="231F20"/>
          <w:spacing w:val="-10"/>
        </w:rPr>
        <w:t xml:space="preserve"> </w:t>
      </w:r>
      <w:r>
        <w:rPr>
          <w:color w:val="231F20"/>
        </w:rPr>
        <w:t>até</w:t>
      </w:r>
      <w:r>
        <w:rPr>
          <w:color w:val="231F20"/>
          <w:spacing w:val="-9"/>
        </w:rPr>
        <w:t xml:space="preserve"> </w:t>
      </w:r>
      <w:r>
        <w:rPr>
          <w:color w:val="231F20"/>
        </w:rPr>
        <w:t>100%</w:t>
      </w:r>
      <w:r>
        <w:rPr>
          <w:color w:val="231F20"/>
          <w:spacing w:val="-12"/>
        </w:rPr>
        <w:t xml:space="preserve"> </w:t>
      </w:r>
      <w:r>
        <w:rPr>
          <w:color w:val="231F20"/>
        </w:rPr>
        <w:t>(cem</w:t>
      </w:r>
      <w:r>
        <w:rPr>
          <w:color w:val="231F20"/>
          <w:spacing w:val="-9"/>
        </w:rPr>
        <w:t xml:space="preserve"> </w:t>
      </w:r>
      <w:r>
        <w:rPr>
          <w:color w:val="231F20"/>
        </w:rPr>
        <w:t>por</w:t>
      </w:r>
      <w:r>
        <w:rPr>
          <w:color w:val="231F20"/>
          <w:spacing w:val="-9"/>
        </w:rPr>
        <w:t xml:space="preserve"> </w:t>
      </w:r>
      <w:r>
        <w:rPr>
          <w:color w:val="231F20"/>
        </w:rPr>
        <w:t>cento)</w:t>
      </w:r>
      <w:r>
        <w:rPr>
          <w:color w:val="231F20"/>
          <w:spacing w:val="-9"/>
        </w:rPr>
        <w:t xml:space="preserve"> </w:t>
      </w:r>
      <w:r>
        <w:rPr>
          <w:color w:val="231F20"/>
        </w:rPr>
        <w:t>em</w:t>
      </w:r>
      <w:r>
        <w:rPr>
          <w:color w:val="231F20"/>
          <w:spacing w:val="-6"/>
        </w:rPr>
        <w:t xml:space="preserve"> </w:t>
      </w:r>
      <w:r>
        <w:rPr>
          <w:color w:val="231F20"/>
        </w:rPr>
        <w:t>classes</w:t>
      </w:r>
      <w:r>
        <w:rPr>
          <w:color w:val="231F20"/>
          <w:spacing w:val="-7"/>
        </w:rPr>
        <w:t xml:space="preserve"> </w:t>
      </w:r>
      <w:r>
        <w:rPr>
          <w:color w:val="231F20"/>
        </w:rPr>
        <w:t>de cotas que contem com serviços da Administradora, Gestora, Consultoria Especializada ou suas partes relacionadas.</w:t>
      </w:r>
    </w:p>
    <w:p w14:paraId="78A17BB9"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661470A6" w14:textId="77777777" w:rsidR="00827D97" w:rsidRDefault="00000000">
      <w:pPr>
        <w:pStyle w:val="Corpodetexto"/>
        <w:tabs>
          <w:tab w:val="left" w:pos="2212"/>
        </w:tabs>
        <w:spacing w:before="44" w:line="302" w:lineRule="auto"/>
        <w:ind w:left="2212" w:right="224" w:hanging="1864"/>
        <w:jc w:val="both"/>
      </w:pPr>
      <w:r>
        <w:rPr>
          <w:rFonts w:ascii="Arial" w:hAnsi="Arial"/>
          <w:b/>
          <w:color w:val="231F20"/>
        </w:rPr>
        <w:lastRenderedPageBreak/>
        <w:t>Artigo 29.</w:t>
      </w:r>
      <w:r>
        <w:rPr>
          <w:rFonts w:ascii="Arial" w:hAnsi="Arial"/>
          <w:b/>
          <w:color w:val="231F20"/>
        </w:rPr>
        <w:tab/>
      </w:r>
      <w:r>
        <w:rPr>
          <w:color w:val="231F20"/>
        </w:rPr>
        <w:t>A Gestora não poderá realizar o investimento de até 100% (cem por cento) do Patrimônio Líquido da Classe em Direitos Creditórios Não-Padronizados, com exceção</w:t>
      </w:r>
      <w:r>
        <w:rPr>
          <w:color w:val="231F20"/>
          <w:spacing w:val="-3"/>
        </w:rPr>
        <w:t xml:space="preserve"> </w:t>
      </w:r>
      <w:r>
        <w:rPr>
          <w:color w:val="231F20"/>
        </w:rPr>
        <w:t>da</w:t>
      </w:r>
      <w:r>
        <w:rPr>
          <w:color w:val="231F20"/>
          <w:spacing w:val="-6"/>
        </w:rPr>
        <w:t xml:space="preserve"> </w:t>
      </w:r>
      <w:r>
        <w:rPr>
          <w:color w:val="231F20"/>
        </w:rPr>
        <w:t>exposição</w:t>
      </w:r>
      <w:r>
        <w:rPr>
          <w:color w:val="231F20"/>
          <w:spacing w:val="-3"/>
        </w:rPr>
        <w:t xml:space="preserve"> </w:t>
      </w:r>
      <w:r>
        <w:rPr>
          <w:color w:val="231F20"/>
        </w:rPr>
        <w:t>indireta</w:t>
      </w:r>
      <w:r>
        <w:rPr>
          <w:color w:val="231F20"/>
          <w:spacing w:val="-5"/>
        </w:rPr>
        <w:t xml:space="preserve"> </w:t>
      </w:r>
      <w:r>
        <w:rPr>
          <w:color w:val="231F20"/>
        </w:rPr>
        <w:t>de</w:t>
      </w:r>
      <w:r>
        <w:rPr>
          <w:color w:val="231F20"/>
          <w:spacing w:val="-3"/>
        </w:rPr>
        <w:t xml:space="preserve"> </w:t>
      </w:r>
      <w:r>
        <w:rPr>
          <w:color w:val="231F20"/>
        </w:rPr>
        <w:t>até</w:t>
      </w:r>
      <w:r>
        <w:rPr>
          <w:color w:val="231F20"/>
          <w:spacing w:val="-5"/>
        </w:rPr>
        <w:t xml:space="preserve"> </w:t>
      </w:r>
      <w:r>
        <w:rPr>
          <w:color w:val="231F20"/>
        </w:rPr>
        <w:t>10%</w:t>
      </w:r>
      <w:r>
        <w:rPr>
          <w:color w:val="231F20"/>
          <w:spacing w:val="-7"/>
        </w:rPr>
        <w:t xml:space="preserve"> </w:t>
      </w:r>
      <w:r>
        <w:rPr>
          <w:color w:val="231F20"/>
        </w:rPr>
        <w:t>(dez</w:t>
      </w:r>
      <w:r>
        <w:rPr>
          <w:color w:val="231F20"/>
          <w:spacing w:val="-5"/>
        </w:rPr>
        <w:t xml:space="preserve"> </w:t>
      </w:r>
      <w:r>
        <w:rPr>
          <w:color w:val="231F20"/>
        </w:rPr>
        <w:t>por</w:t>
      </w:r>
      <w:r>
        <w:rPr>
          <w:color w:val="231F20"/>
          <w:spacing w:val="-3"/>
        </w:rPr>
        <w:t xml:space="preserve"> </w:t>
      </w:r>
      <w:r>
        <w:rPr>
          <w:color w:val="231F20"/>
        </w:rPr>
        <w:t>cento)</w:t>
      </w:r>
      <w:r>
        <w:rPr>
          <w:color w:val="231F20"/>
          <w:spacing w:val="-2"/>
        </w:rPr>
        <w:t xml:space="preserve"> </w:t>
      </w:r>
      <w:r>
        <w:rPr>
          <w:color w:val="231F20"/>
        </w:rPr>
        <w:t>do</w:t>
      </w:r>
      <w:r>
        <w:rPr>
          <w:color w:val="231F20"/>
          <w:spacing w:val="-6"/>
        </w:rPr>
        <w:t xml:space="preserve"> </w:t>
      </w:r>
      <w:r>
        <w:rPr>
          <w:color w:val="231F20"/>
        </w:rPr>
        <w:t>patrimônio</w:t>
      </w:r>
      <w:r>
        <w:rPr>
          <w:color w:val="231F20"/>
          <w:spacing w:val="-2"/>
        </w:rPr>
        <w:t xml:space="preserve"> </w:t>
      </w:r>
      <w:r>
        <w:rPr>
          <w:color w:val="231F20"/>
        </w:rPr>
        <w:t xml:space="preserve">líquido em classes de FIDC que admitam a aquisição de direitos creditórios não </w:t>
      </w:r>
      <w:r>
        <w:rPr>
          <w:color w:val="231F20"/>
          <w:spacing w:val="-2"/>
        </w:rPr>
        <w:t>padronizados.</w:t>
      </w:r>
    </w:p>
    <w:p w14:paraId="393287AB" w14:textId="77777777" w:rsidR="00827D97" w:rsidRDefault="00827D97">
      <w:pPr>
        <w:pStyle w:val="Corpodetexto"/>
        <w:spacing w:before="69"/>
      </w:pPr>
    </w:p>
    <w:p w14:paraId="628B6C28" w14:textId="77777777" w:rsidR="00827D97" w:rsidRDefault="00000000">
      <w:pPr>
        <w:pStyle w:val="Corpodetexto"/>
        <w:spacing w:line="304" w:lineRule="auto"/>
        <w:ind w:left="2212"/>
      </w:pPr>
      <w:r>
        <w:rPr>
          <w:rFonts w:ascii="Arial" w:hAnsi="Arial"/>
          <w:b/>
          <w:color w:val="231F20"/>
        </w:rPr>
        <w:t>Parágrafo</w:t>
      </w:r>
      <w:r>
        <w:rPr>
          <w:rFonts w:ascii="Arial" w:hAnsi="Arial"/>
          <w:b/>
          <w:color w:val="231F20"/>
          <w:spacing w:val="-12"/>
        </w:rPr>
        <w:t xml:space="preserve"> </w:t>
      </w:r>
      <w:r>
        <w:rPr>
          <w:rFonts w:ascii="Arial" w:hAnsi="Arial"/>
          <w:b/>
          <w:color w:val="231F20"/>
        </w:rPr>
        <w:t>1º</w:t>
      </w:r>
      <w:r>
        <w:rPr>
          <w:rFonts w:ascii="Arial" w:hAnsi="Arial"/>
          <w:b/>
          <w:color w:val="231F20"/>
          <w:spacing w:val="-10"/>
        </w:rPr>
        <w:t xml:space="preserve"> </w:t>
      </w:r>
      <w:r>
        <w:rPr>
          <w:color w:val="231F20"/>
        </w:rPr>
        <w:t>São</w:t>
      </w:r>
      <w:r>
        <w:rPr>
          <w:color w:val="231F20"/>
          <w:spacing w:val="-12"/>
        </w:rPr>
        <w:t xml:space="preserve"> </w:t>
      </w:r>
      <w:r>
        <w:rPr>
          <w:color w:val="231F20"/>
        </w:rPr>
        <w:t>considerados</w:t>
      </w:r>
      <w:r>
        <w:rPr>
          <w:color w:val="231F20"/>
          <w:spacing w:val="-12"/>
        </w:rPr>
        <w:t xml:space="preserve"> </w:t>
      </w:r>
      <w:r>
        <w:rPr>
          <w:color w:val="231F20"/>
        </w:rPr>
        <w:t>como</w:t>
      </w:r>
      <w:r>
        <w:rPr>
          <w:color w:val="231F20"/>
          <w:spacing w:val="-12"/>
        </w:rPr>
        <w:t xml:space="preserve"> </w:t>
      </w:r>
      <w:r>
        <w:rPr>
          <w:color w:val="231F20"/>
        </w:rPr>
        <w:t>Direitos</w:t>
      </w:r>
      <w:r>
        <w:rPr>
          <w:color w:val="231F20"/>
          <w:spacing w:val="-12"/>
        </w:rPr>
        <w:t xml:space="preserve"> </w:t>
      </w:r>
      <w:r>
        <w:rPr>
          <w:color w:val="231F20"/>
        </w:rPr>
        <w:t>Creditórios</w:t>
      </w:r>
      <w:r>
        <w:rPr>
          <w:color w:val="231F20"/>
          <w:spacing w:val="-12"/>
        </w:rPr>
        <w:t xml:space="preserve"> </w:t>
      </w:r>
      <w:r>
        <w:rPr>
          <w:color w:val="231F20"/>
        </w:rPr>
        <w:t>Não-Padronizados</w:t>
      </w:r>
      <w:r>
        <w:rPr>
          <w:color w:val="231F20"/>
          <w:spacing w:val="-12"/>
        </w:rPr>
        <w:t xml:space="preserve"> </w:t>
      </w:r>
      <w:r>
        <w:rPr>
          <w:color w:val="231F20"/>
        </w:rPr>
        <w:t>os Direitos</w:t>
      </w:r>
      <w:r>
        <w:rPr>
          <w:color w:val="231F20"/>
          <w:spacing w:val="-7"/>
        </w:rPr>
        <w:t xml:space="preserve"> </w:t>
      </w:r>
      <w:r>
        <w:rPr>
          <w:color w:val="231F20"/>
        </w:rPr>
        <w:t>Creditórios</w:t>
      </w:r>
      <w:r>
        <w:rPr>
          <w:color w:val="231F20"/>
          <w:spacing w:val="-4"/>
        </w:rPr>
        <w:t xml:space="preserve"> </w:t>
      </w:r>
      <w:r>
        <w:rPr>
          <w:color w:val="231F20"/>
        </w:rPr>
        <w:t>que</w:t>
      </w:r>
      <w:r>
        <w:rPr>
          <w:color w:val="231F20"/>
          <w:spacing w:val="-8"/>
        </w:rPr>
        <w:t xml:space="preserve"> </w:t>
      </w:r>
      <w:r>
        <w:rPr>
          <w:color w:val="231F20"/>
        </w:rPr>
        <w:t>possuam</w:t>
      </w:r>
      <w:r>
        <w:rPr>
          <w:color w:val="231F20"/>
          <w:spacing w:val="-6"/>
        </w:rPr>
        <w:t xml:space="preserve"> </w:t>
      </w:r>
      <w:r>
        <w:rPr>
          <w:color w:val="231F20"/>
        </w:rPr>
        <w:t>ao</w:t>
      </w:r>
      <w:r>
        <w:rPr>
          <w:color w:val="231F20"/>
          <w:spacing w:val="-7"/>
        </w:rPr>
        <w:t xml:space="preserve"> </w:t>
      </w:r>
      <w:r>
        <w:rPr>
          <w:color w:val="231F20"/>
        </w:rPr>
        <w:t>menos</w:t>
      </w:r>
      <w:r>
        <w:rPr>
          <w:color w:val="231F20"/>
          <w:spacing w:val="-6"/>
        </w:rPr>
        <w:t xml:space="preserve"> </w:t>
      </w:r>
      <w:r>
        <w:rPr>
          <w:color w:val="231F20"/>
        </w:rPr>
        <w:t>uma</w:t>
      </w:r>
      <w:r>
        <w:rPr>
          <w:color w:val="231F20"/>
          <w:spacing w:val="-6"/>
        </w:rPr>
        <w:t xml:space="preserve"> </w:t>
      </w:r>
      <w:r>
        <w:rPr>
          <w:color w:val="231F20"/>
        </w:rPr>
        <w:t>das</w:t>
      </w:r>
      <w:r>
        <w:rPr>
          <w:color w:val="231F20"/>
          <w:spacing w:val="-3"/>
        </w:rPr>
        <w:t xml:space="preserve"> </w:t>
      </w:r>
      <w:r>
        <w:rPr>
          <w:color w:val="231F20"/>
        </w:rPr>
        <w:t>seguintes</w:t>
      </w:r>
      <w:r>
        <w:rPr>
          <w:color w:val="231F20"/>
          <w:spacing w:val="-6"/>
        </w:rPr>
        <w:t xml:space="preserve"> </w:t>
      </w:r>
      <w:r>
        <w:rPr>
          <w:color w:val="231F20"/>
          <w:spacing w:val="-2"/>
        </w:rPr>
        <w:t>características:</w:t>
      </w:r>
    </w:p>
    <w:p w14:paraId="19C12DD9" w14:textId="77777777" w:rsidR="00827D97" w:rsidRDefault="00827D97">
      <w:pPr>
        <w:pStyle w:val="Corpodetexto"/>
        <w:spacing w:before="66"/>
      </w:pPr>
    </w:p>
    <w:p w14:paraId="2308A637" w14:textId="77777777" w:rsidR="00827D97" w:rsidRDefault="00000000">
      <w:pPr>
        <w:pStyle w:val="PargrafodaLista"/>
        <w:numPr>
          <w:ilvl w:val="0"/>
          <w:numId w:val="22"/>
        </w:numPr>
        <w:tabs>
          <w:tab w:val="left" w:pos="2570"/>
        </w:tabs>
        <w:ind w:left="2570" w:hanging="358"/>
        <w:jc w:val="both"/>
      </w:pPr>
      <w:r>
        <w:rPr>
          <w:color w:val="231F20"/>
        </w:rPr>
        <w:t>Estejam</w:t>
      </w:r>
      <w:r>
        <w:rPr>
          <w:color w:val="231F20"/>
          <w:spacing w:val="-9"/>
        </w:rPr>
        <w:t xml:space="preserve"> </w:t>
      </w:r>
      <w:r>
        <w:rPr>
          <w:color w:val="231F20"/>
        </w:rPr>
        <w:t>vencidos</w:t>
      </w:r>
      <w:r>
        <w:rPr>
          <w:color w:val="231F20"/>
          <w:spacing w:val="-6"/>
        </w:rPr>
        <w:t xml:space="preserve"> </w:t>
      </w:r>
      <w:r>
        <w:rPr>
          <w:color w:val="231F20"/>
        </w:rPr>
        <w:t>e</w:t>
      </w:r>
      <w:r>
        <w:rPr>
          <w:color w:val="231F20"/>
          <w:spacing w:val="-7"/>
        </w:rPr>
        <w:t xml:space="preserve"> </w:t>
      </w:r>
      <w:r>
        <w:rPr>
          <w:color w:val="231F20"/>
        </w:rPr>
        <w:t>pendentes</w:t>
      </w:r>
      <w:r>
        <w:rPr>
          <w:color w:val="231F20"/>
          <w:spacing w:val="-5"/>
        </w:rPr>
        <w:t xml:space="preserve"> </w:t>
      </w:r>
      <w:r>
        <w:rPr>
          <w:color w:val="231F20"/>
        </w:rPr>
        <w:t>de</w:t>
      </w:r>
      <w:r>
        <w:rPr>
          <w:color w:val="231F20"/>
          <w:spacing w:val="-9"/>
        </w:rPr>
        <w:t xml:space="preserve"> </w:t>
      </w:r>
      <w:r>
        <w:rPr>
          <w:color w:val="231F20"/>
        </w:rPr>
        <w:t>pagamento</w:t>
      </w:r>
      <w:r>
        <w:rPr>
          <w:color w:val="231F20"/>
          <w:spacing w:val="-7"/>
        </w:rPr>
        <w:t xml:space="preserve"> </w:t>
      </w:r>
      <w:r>
        <w:rPr>
          <w:color w:val="231F20"/>
        </w:rPr>
        <w:t>quando</w:t>
      </w:r>
      <w:r>
        <w:rPr>
          <w:color w:val="231F20"/>
          <w:spacing w:val="-5"/>
        </w:rPr>
        <w:t xml:space="preserve"> </w:t>
      </w:r>
      <w:r>
        <w:rPr>
          <w:color w:val="231F20"/>
        </w:rPr>
        <w:t>da</w:t>
      </w:r>
      <w:r>
        <w:rPr>
          <w:color w:val="231F20"/>
          <w:spacing w:val="-4"/>
        </w:rPr>
        <w:t xml:space="preserve"> </w:t>
      </w:r>
      <w:r>
        <w:rPr>
          <w:color w:val="231F20"/>
          <w:spacing w:val="-2"/>
        </w:rPr>
        <w:t>cessão;</w:t>
      </w:r>
    </w:p>
    <w:p w14:paraId="1DDD514B" w14:textId="77777777" w:rsidR="00827D97" w:rsidRDefault="00000000">
      <w:pPr>
        <w:pStyle w:val="PargrafodaLista"/>
        <w:numPr>
          <w:ilvl w:val="0"/>
          <w:numId w:val="22"/>
        </w:numPr>
        <w:tabs>
          <w:tab w:val="left" w:pos="2570"/>
          <w:tab w:val="left" w:pos="2572"/>
        </w:tabs>
        <w:spacing w:before="69" w:line="304" w:lineRule="auto"/>
        <w:ind w:right="229"/>
        <w:jc w:val="both"/>
      </w:pPr>
      <w:r>
        <w:rPr>
          <w:color w:val="231F20"/>
        </w:rPr>
        <w:t>Decorrentes de receitas públicas originárias ou derivadas da União, dos Estados,</w:t>
      </w:r>
      <w:r>
        <w:rPr>
          <w:color w:val="231F20"/>
          <w:spacing w:val="-11"/>
        </w:rPr>
        <w:t xml:space="preserve"> </w:t>
      </w:r>
      <w:r>
        <w:rPr>
          <w:color w:val="231F20"/>
        </w:rPr>
        <w:t>do</w:t>
      </w:r>
      <w:r>
        <w:rPr>
          <w:color w:val="231F20"/>
          <w:spacing w:val="-13"/>
        </w:rPr>
        <w:t xml:space="preserve"> </w:t>
      </w:r>
      <w:r>
        <w:rPr>
          <w:color w:val="231F20"/>
        </w:rPr>
        <w:t>Distrito</w:t>
      </w:r>
      <w:r>
        <w:rPr>
          <w:color w:val="231F20"/>
          <w:spacing w:val="-12"/>
        </w:rPr>
        <w:t xml:space="preserve"> </w:t>
      </w:r>
      <w:r>
        <w:rPr>
          <w:color w:val="231F20"/>
        </w:rPr>
        <w:t>Federal</w:t>
      </w:r>
      <w:r>
        <w:rPr>
          <w:color w:val="231F20"/>
          <w:spacing w:val="-11"/>
        </w:rPr>
        <w:t xml:space="preserve"> </w:t>
      </w:r>
      <w:r>
        <w:rPr>
          <w:color w:val="231F20"/>
        </w:rPr>
        <w:t>e</w:t>
      </w:r>
      <w:r>
        <w:rPr>
          <w:color w:val="231F20"/>
          <w:spacing w:val="-12"/>
        </w:rPr>
        <w:t xml:space="preserve"> </w:t>
      </w:r>
      <w:r>
        <w:rPr>
          <w:color w:val="231F20"/>
        </w:rPr>
        <w:t>dos</w:t>
      </w:r>
      <w:r>
        <w:rPr>
          <w:color w:val="231F20"/>
          <w:spacing w:val="-12"/>
        </w:rPr>
        <w:t xml:space="preserve"> </w:t>
      </w:r>
      <w:r>
        <w:rPr>
          <w:color w:val="231F20"/>
        </w:rPr>
        <w:t>Municípios,</w:t>
      </w:r>
      <w:r>
        <w:rPr>
          <w:color w:val="231F20"/>
          <w:spacing w:val="-11"/>
        </w:rPr>
        <w:t xml:space="preserve"> </w:t>
      </w:r>
      <w:r>
        <w:rPr>
          <w:color w:val="231F20"/>
        </w:rPr>
        <w:t>bem</w:t>
      </w:r>
      <w:r>
        <w:rPr>
          <w:color w:val="231F20"/>
          <w:spacing w:val="-12"/>
        </w:rPr>
        <w:t xml:space="preserve"> </w:t>
      </w:r>
      <w:r>
        <w:rPr>
          <w:color w:val="231F20"/>
        </w:rPr>
        <w:t>como</w:t>
      </w:r>
      <w:r>
        <w:rPr>
          <w:color w:val="231F20"/>
          <w:spacing w:val="-12"/>
        </w:rPr>
        <w:t xml:space="preserve"> </w:t>
      </w:r>
      <w:r>
        <w:rPr>
          <w:color w:val="231F20"/>
        </w:rPr>
        <w:t>de</w:t>
      </w:r>
      <w:r>
        <w:rPr>
          <w:color w:val="231F20"/>
          <w:spacing w:val="-13"/>
        </w:rPr>
        <w:t xml:space="preserve"> </w:t>
      </w:r>
      <w:r>
        <w:rPr>
          <w:color w:val="231F20"/>
        </w:rPr>
        <w:t>suas</w:t>
      </w:r>
      <w:r>
        <w:rPr>
          <w:color w:val="231F20"/>
          <w:spacing w:val="-12"/>
        </w:rPr>
        <w:t xml:space="preserve"> </w:t>
      </w:r>
      <w:r>
        <w:rPr>
          <w:color w:val="231F20"/>
        </w:rPr>
        <w:t>autarquias e fundações;</w:t>
      </w:r>
    </w:p>
    <w:p w14:paraId="4E845E65" w14:textId="77777777" w:rsidR="00827D97" w:rsidRDefault="00000000">
      <w:pPr>
        <w:pStyle w:val="PargrafodaLista"/>
        <w:numPr>
          <w:ilvl w:val="0"/>
          <w:numId w:val="22"/>
        </w:numPr>
        <w:tabs>
          <w:tab w:val="left" w:pos="2570"/>
          <w:tab w:val="left" w:pos="2572"/>
        </w:tabs>
        <w:spacing w:line="304" w:lineRule="auto"/>
        <w:ind w:right="229"/>
        <w:jc w:val="both"/>
      </w:pPr>
      <w:r>
        <w:rPr>
          <w:color w:val="231F20"/>
        </w:rPr>
        <w:t>Resultem</w:t>
      </w:r>
      <w:r>
        <w:rPr>
          <w:color w:val="231F20"/>
          <w:spacing w:val="-16"/>
        </w:rPr>
        <w:t xml:space="preserve"> </w:t>
      </w:r>
      <w:r>
        <w:rPr>
          <w:color w:val="231F20"/>
        </w:rPr>
        <w:t>de</w:t>
      </w:r>
      <w:r>
        <w:rPr>
          <w:color w:val="231F20"/>
          <w:spacing w:val="-15"/>
        </w:rPr>
        <w:t xml:space="preserve"> </w:t>
      </w:r>
      <w:r>
        <w:rPr>
          <w:color w:val="231F20"/>
        </w:rPr>
        <w:t>ações</w:t>
      </w:r>
      <w:r>
        <w:rPr>
          <w:color w:val="231F20"/>
          <w:spacing w:val="-15"/>
        </w:rPr>
        <w:t xml:space="preserve"> </w:t>
      </w:r>
      <w:r>
        <w:rPr>
          <w:color w:val="231F20"/>
        </w:rPr>
        <w:t>judiciais</w:t>
      </w:r>
      <w:r>
        <w:rPr>
          <w:color w:val="231F20"/>
          <w:spacing w:val="-16"/>
        </w:rPr>
        <w:t xml:space="preserve"> </w:t>
      </w:r>
      <w:r>
        <w:rPr>
          <w:color w:val="231F20"/>
        </w:rPr>
        <w:t>ou</w:t>
      </w:r>
      <w:r>
        <w:rPr>
          <w:color w:val="231F20"/>
          <w:spacing w:val="-15"/>
        </w:rPr>
        <w:t xml:space="preserve"> </w:t>
      </w:r>
      <w:r>
        <w:rPr>
          <w:color w:val="231F20"/>
        </w:rPr>
        <w:t>procedimentos</w:t>
      </w:r>
      <w:r>
        <w:rPr>
          <w:color w:val="231F20"/>
          <w:spacing w:val="-15"/>
        </w:rPr>
        <w:t xml:space="preserve"> </w:t>
      </w:r>
      <w:r>
        <w:rPr>
          <w:color w:val="231F20"/>
        </w:rPr>
        <w:t>arbitrais</w:t>
      </w:r>
      <w:r>
        <w:rPr>
          <w:color w:val="231F20"/>
          <w:spacing w:val="-15"/>
        </w:rPr>
        <w:t xml:space="preserve"> </w:t>
      </w:r>
      <w:r>
        <w:rPr>
          <w:color w:val="231F20"/>
        </w:rPr>
        <w:t>em</w:t>
      </w:r>
      <w:r>
        <w:rPr>
          <w:color w:val="231F20"/>
          <w:spacing w:val="-16"/>
        </w:rPr>
        <w:t xml:space="preserve"> </w:t>
      </w:r>
      <w:r>
        <w:rPr>
          <w:color w:val="231F20"/>
        </w:rPr>
        <w:t>curso,</w:t>
      </w:r>
      <w:r>
        <w:rPr>
          <w:color w:val="231F20"/>
          <w:spacing w:val="-15"/>
        </w:rPr>
        <w:t xml:space="preserve"> </w:t>
      </w:r>
      <w:r>
        <w:rPr>
          <w:color w:val="231F20"/>
        </w:rPr>
        <w:t xml:space="preserve">constituam seu objeto de litígio, tenham sido judicialmente penhorados ou dados em </w:t>
      </w:r>
      <w:r>
        <w:rPr>
          <w:color w:val="231F20"/>
          <w:spacing w:val="-2"/>
        </w:rPr>
        <w:t>garantia;</w:t>
      </w:r>
    </w:p>
    <w:p w14:paraId="472632B7" w14:textId="77777777" w:rsidR="00827D97" w:rsidRDefault="00000000">
      <w:pPr>
        <w:pStyle w:val="PargrafodaLista"/>
        <w:numPr>
          <w:ilvl w:val="0"/>
          <w:numId w:val="22"/>
        </w:numPr>
        <w:tabs>
          <w:tab w:val="left" w:pos="2570"/>
          <w:tab w:val="left" w:pos="2572"/>
        </w:tabs>
        <w:spacing w:line="304" w:lineRule="auto"/>
        <w:ind w:right="231"/>
        <w:jc w:val="both"/>
      </w:pPr>
      <w:r>
        <w:rPr>
          <w:color w:val="231F20"/>
        </w:rPr>
        <w:t>A constituição ou validade jurídica da cessão seja considerada um fator preponderante de risco;</w:t>
      </w:r>
    </w:p>
    <w:p w14:paraId="1F747125" w14:textId="77777777" w:rsidR="00827D97" w:rsidRDefault="00000000">
      <w:pPr>
        <w:pStyle w:val="PargrafodaLista"/>
        <w:numPr>
          <w:ilvl w:val="0"/>
          <w:numId w:val="22"/>
        </w:numPr>
        <w:tabs>
          <w:tab w:val="left" w:pos="2570"/>
          <w:tab w:val="left" w:pos="2572"/>
        </w:tabs>
        <w:spacing w:line="304" w:lineRule="auto"/>
        <w:ind w:right="227"/>
        <w:jc w:val="both"/>
      </w:pPr>
      <w:r>
        <w:rPr>
          <w:color w:val="231F20"/>
        </w:rPr>
        <w:t>O devedor ou coobrigado seja sociedade empresária em recuperação judicial ou extrajudicial;</w:t>
      </w:r>
    </w:p>
    <w:p w14:paraId="51256A0A" w14:textId="77777777" w:rsidR="00827D97" w:rsidRDefault="00000000">
      <w:pPr>
        <w:pStyle w:val="PargrafodaLista"/>
        <w:numPr>
          <w:ilvl w:val="0"/>
          <w:numId w:val="22"/>
        </w:numPr>
        <w:tabs>
          <w:tab w:val="left" w:pos="2569"/>
          <w:tab w:val="left" w:pos="2572"/>
        </w:tabs>
        <w:spacing w:line="304" w:lineRule="auto"/>
        <w:ind w:right="228"/>
        <w:jc w:val="both"/>
      </w:pPr>
      <w:r>
        <w:rPr>
          <w:color w:val="231F20"/>
        </w:rPr>
        <w:t>Sejam cedidos por sociedade empresária em recuperação judicial ou extrajudicial,</w:t>
      </w:r>
      <w:r>
        <w:rPr>
          <w:color w:val="231F20"/>
          <w:spacing w:val="-16"/>
        </w:rPr>
        <w:t xml:space="preserve"> </w:t>
      </w:r>
      <w:r>
        <w:rPr>
          <w:color w:val="231F20"/>
        </w:rPr>
        <w:t>ressalvado</w:t>
      </w:r>
      <w:r>
        <w:rPr>
          <w:color w:val="231F20"/>
          <w:spacing w:val="-15"/>
        </w:rPr>
        <w:t xml:space="preserve"> </w:t>
      </w:r>
      <w:r>
        <w:rPr>
          <w:color w:val="231F20"/>
        </w:rPr>
        <w:t>o</w:t>
      </w:r>
      <w:r>
        <w:rPr>
          <w:color w:val="231F20"/>
          <w:spacing w:val="-15"/>
        </w:rPr>
        <w:t xml:space="preserve"> </w:t>
      </w:r>
      <w:r>
        <w:rPr>
          <w:color w:val="231F20"/>
        </w:rPr>
        <w:t>disposto</w:t>
      </w:r>
      <w:r>
        <w:rPr>
          <w:color w:val="231F20"/>
          <w:spacing w:val="-16"/>
        </w:rPr>
        <w:t xml:space="preserve"> </w:t>
      </w:r>
      <w:r>
        <w:rPr>
          <w:color w:val="231F20"/>
        </w:rPr>
        <w:t>no</w:t>
      </w:r>
      <w:r>
        <w:rPr>
          <w:color w:val="231F20"/>
          <w:spacing w:val="-15"/>
        </w:rPr>
        <w:t xml:space="preserve"> </w:t>
      </w:r>
      <w:r>
        <w:rPr>
          <w:color w:val="231F20"/>
        </w:rPr>
        <w:t>Parágrafo</w:t>
      </w:r>
      <w:r>
        <w:rPr>
          <w:color w:val="231F20"/>
          <w:spacing w:val="-16"/>
        </w:rPr>
        <w:t xml:space="preserve"> </w:t>
      </w:r>
      <w:r>
        <w:rPr>
          <w:color w:val="231F20"/>
        </w:rPr>
        <w:t>Segundo,</w:t>
      </w:r>
      <w:r>
        <w:rPr>
          <w:color w:val="231F20"/>
          <w:spacing w:val="-15"/>
        </w:rPr>
        <w:t xml:space="preserve"> </w:t>
      </w:r>
      <w:r>
        <w:rPr>
          <w:color w:val="231F20"/>
        </w:rPr>
        <w:t>alínea</w:t>
      </w:r>
      <w:r>
        <w:rPr>
          <w:color w:val="231F20"/>
          <w:spacing w:val="-15"/>
        </w:rPr>
        <w:t xml:space="preserve"> </w:t>
      </w:r>
      <w:r>
        <w:rPr>
          <w:color w:val="231F20"/>
        </w:rPr>
        <w:t>“a”</w:t>
      </w:r>
      <w:r>
        <w:rPr>
          <w:color w:val="231F20"/>
          <w:spacing w:val="-16"/>
        </w:rPr>
        <w:t xml:space="preserve"> </w:t>
      </w:r>
      <w:r>
        <w:rPr>
          <w:color w:val="231F20"/>
        </w:rPr>
        <w:t>abaixo;</w:t>
      </w:r>
    </w:p>
    <w:p w14:paraId="2361D40E" w14:textId="77777777" w:rsidR="00827D97" w:rsidRDefault="00000000">
      <w:pPr>
        <w:pStyle w:val="PargrafodaLista"/>
        <w:numPr>
          <w:ilvl w:val="0"/>
          <w:numId w:val="22"/>
        </w:numPr>
        <w:tabs>
          <w:tab w:val="left" w:pos="2570"/>
          <w:tab w:val="left" w:pos="2572"/>
        </w:tabs>
        <w:spacing w:line="304" w:lineRule="auto"/>
        <w:ind w:right="230"/>
        <w:jc w:val="both"/>
      </w:pPr>
      <w:r>
        <w:rPr>
          <w:color w:val="231F20"/>
          <w:spacing w:val="-2"/>
        </w:rPr>
        <w:t>Sejam</w:t>
      </w:r>
      <w:r>
        <w:rPr>
          <w:color w:val="231F20"/>
          <w:spacing w:val="-7"/>
        </w:rPr>
        <w:t xml:space="preserve"> </w:t>
      </w:r>
      <w:r>
        <w:rPr>
          <w:color w:val="231F20"/>
          <w:spacing w:val="-2"/>
        </w:rPr>
        <w:t>de</w:t>
      </w:r>
      <w:r>
        <w:rPr>
          <w:color w:val="231F20"/>
          <w:spacing w:val="-8"/>
        </w:rPr>
        <w:t xml:space="preserve"> </w:t>
      </w:r>
      <w:r>
        <w:rPr>
          <w:color w:val="231F20"/>
          <w:spacing w:val="-2"/>
        </w:rPr>
        <w:t>existência</w:t>
      </w:r>
      <w:r>
        <w:rPr>
          <w:color w:val="231F20"/>
          <w:spacing w:val="-7"/>
        </w:rPr>
        <w:t xml:space="preserve"> </w:t>
      </w:r>
      <w:r>
        <w:rPr>
          <w:color w:val="231F20"/>
          <w:spacing w:val="-2"/>
        </w:rPr>
        <w:t>futura</w:t>
      </w:r>
      <w:r>
        <w:rPr>
          <w:color w:val="231F20"/>
          <w:spacing w:val="-4"/>
        </w:rPr>
        <w:t xml:space="preserve"> </w:t>
      </w:r>
      <w:r>
        <w:rPr>
          <w:color w:val="231F20"/>
          <w:spacing w:val="-2"/>
        </w:rPr>
        <w:t>e</w:t>
      </w:r>
      <w:r>
        <w:rPr>
          <w:color w:val="231F20"/>
          <w:spacing w:val="-8"/>
        </w:rPr>
        <w:t xml:space="preserve"> </w:t>
      </w:r>
      <w:r>
        <w:rPr>
          <w:color w:val="231F20"/>
          <w:spacing w:val="-2"/>
        </w:rPr>
        <w:t>montante</w:t>
      </w:r>
      <w:r>
        <w:rPr>
          <w:color w:val="231F20"/>
          <w:spacing w:val="-4"/>
        </w:rPr>
        <w:t xml:space="preserve"> </w:t>
      </w:r>
      <w:r>
        <w:rPr>
          <w:color w:val="231F20"/>
          <w:spacing w:val="-2"/>
        </w:rPr>
        <w:t>desconhecido,</w:t>
      </w:r>
      <w:r>
        <w:rPr>
          <w:color w:val="231F20"/>
          <w:spacing w:val="-4"/>
        </w:rPr>
        <w:t xml:space="preserve"> </w:t>
      </w:r>
      <w:r>
        <w:rPr>
          <w:color w:val="231F20"/>
          <w:spacing w:val="-2"/>
        </w:rPr>
        <w:t>desde</w:t>
      </w:r>
      <w:r>
        <w:rPr>
          <w:color w:val="231F20"/>
          <w:spacing w:val="-8"/>
        </w:rPr>
        <w:t xml:space="preserve"> </w:t>
      </w:r>
      <w:r>
        <w:rPr>
          <w:color w:val="231F20"/>
          <w:spacing w:val="-2"/>
        </w:rPr>
        <w:t>que</w:t>
      </w:r>
      <w:r>
        <w:rPr>
          <w:color w:val="231F20"/>
          <w:spacing w:val="-4"/>
        </w:rPr>
        <w:t xml:space="preserve"> </w:t>
      </w:r>
      <w:r>
        <w:rPr>
          <w:color w:val="231F20"/>
          <w:spacing w:val="-2"/>
        </w:rPr>
        <w:t xml:space="preserve">emergentes </w:t>
      </w:r>
      <w:r>
        <w:rPr>
          <w:color w:val="231F20"/>
        </w:rPr>
        <w:t>de relações já constituídas;</w:t>
      </w:r>
    </w:p>
    <w:p w14:paraId="7B10EF6E" w14:textId="77777777" w:rsidR="00827D97" w:rsidRDefault="00000000">
      <w:pPr>
        <w:pStyle w:val="PargrafodaLista"/>
        <w:numPr>
          <w:ilvl w:val="0"/>
          <w:numId w:val="22"/>
        </w:numPr>
        <w:tabs>
          <w:tab w:val="left" w:pos="2570"/>
          <w:tab w:val="left" w:pos="2572"/>
        </w:tabs>
        <w:spacing w:line="304" w:lineRule="auto"/>
        <w:ind w:right="228"/>
        <w:jc w:val="both"/>
      </w:pPr>
      <w:r>
        <w:rPr>
          <w:color w:val="231F20"/>
        </w:rPr>
        <w:t>Derivativos</w:t>
      </w:r>
      <w:r>
        <w:rPr>
          <w:color w:val="231F20"/>
          <w:spacing w:val="-3"/>
        </w:rPr>
        <w:t xml:space="preserve"> </w:t>
      </w:r>
      <w:r>
        <w:rPr>
          <w:color w:val="231F20"/>
        </w:rPr>
        <w:t>de</w:t>
      </w:r>
      <w:r>
        <w:rPr>
          <w:color w:val="231F20"/>
          <w:spacing w:val="-5"/>
        </w:rPr>
        <w:t xml:space="preserve"> </w:t>
      </w:r>
      <w:r>
        <w:rPr>
          <w:color w:val="231F20"/>
        </w:rPr>
        <w:t>crédito,</w:t>
      </w:r>
      <w:r>
        <w:rPr>
          <w:color w:val="231F20"/>
          <w:spacing w:val="-5"/>
        </w:rPr>
        <w:t xml:space="preserve"> </w:t>
      </w:r>
      <w:r>
        <w:rPr>
          <w:color w:val="231F20"/>
        </w:rPr>
        <w:t>quando</w:t>
      </w:r>
      <w:r>
        <w:rPr>
          <w:color w:val="231F20"/>
          <w:spacing w:val="-3"/>
        </w:rPr>
        <w:t xml:space="preserve"> </w:t>
      </w:r>
      <w:r>
        <w:rPr>
          <w:color w:val="231F20"/>
        </w:rPr>
        <w:t>não</w:t>
      </w:r>
      <w:r>
        <w:rPr>
          <w:color w:val="231F20"/>
          <w:spacing w:val="-3"/>
        </w:rPr>
        <w:t xml:space="preserve"> </w:t>
      </w:r>
      <w:r>
        <w:rPr>
          <w:color w:val="231F20"/>
        </w:rPr>
        <w:t>utilizados</w:t>
      </w:r>
      <w:r>
        <w:rPr>
          <w:color w:val="231F20"/>
          <w:spacing w:val="-3"/>
        </w:rPr>
        <w:t xml:space="preserve"> </w:t>
      </w:r>
      <w:r>
        <w:rPr>
          <w:color w:val="231F20"/>
        </w:rPr>
        <w:t>para</w:t>
      </w:r>
      <w:r>
        <w:rPr>
          <w:color w:val="231F20"/>
          <w:spacing w:val="-3"/>
        </w:rPr>
        <w:t xml:space="preserve"> </w:t>
      </w:r>
      <w:r>
        <w:rPr>
          <w:color w:val="231F20"/>
        </w:rPr>
        <w:t>proteção</w:t>
      </w:r>
      <w:r>
        <w:rPr>
          <w:color w:val="231F20"/>
          <w:spacing w:val="-6"/>
        </w:rPr>
        <w:t xml:space="preserve"> </w:t>
      </w:r>
      <w:r>
        <w:rPr>
          <w:color w:val="231F20"/>
        </w:rPr>
        <w:t>ou</w:t>
      </w:r>
      <w:r>
        <w:rPr>
          <w:color w:val="231F20"/>
          <w:spacing w:val="-5"/>
        </w:rPr>
        <w:t xml:space="preserve"> </w:t>
      </w:r>
      <w:r>
        <w:rPr>
          <w:color w:val="231F20"/>
        </w:rPr>
        <w:t>mitigação</w:t>
      </w:r>
      <w:r>
        <w:rPr>
          <w:color w:val="231F20"/>
          <w:spacing w:val="-5"/>
        </w:rPr>
        <w:t xml:space="preserve"> </w:t>
      </w:r>
      <w:r>
        <w:rPr>
          <w:color w:val="231F20"/>
        </w:rPr>
        <w:t>de risco de direitos creditórios; ou</w:t>
      </w:r>
    </w:p>
    <w:p w14:paraId="53BE40B4" w14:textId="77777777" w:rsidR="00827D97" w:rsidRDefault="00000000">
      <w:pPr>
        <w:pStyle w:val="PargrafodaLista"/>
        <w:numPr>
          <w:ilvl w:val="0"/>
          <w:numId w:val="22"/>
        </w:numPr>
        <w:tabs>
          <w:tab w:val="left" w:pos="2569"/>
          <w:tab w:val="left" w:pos="2572"/>
        </w:tabs>
        <w:spacing w:line="304" w:lineRule="auto"/>
        <w:ind w:right="227"/>
        <w:jc w:val="both"/>
      </w:pPr>
      <w:r>
        <w:rPr>
          <w:color w:val="231F20"/>
        </w:rPr>
        <w:t>Cotas</w:t>
      </w:r>
      <w:r>
        <w:rPr>
          <w:color w:val="231F20"/>
          <w:spacing w:val="-5"/>
        </w:rPr>
        <w:t xml:space="preserve"> </w:t>
      </w:r>
      <w:r>
        <w:rPr>
          <w:color w:val="231F20"/>
        </w:rPr>
        <w:t>de</w:t>
      </w:r>
      <w:r>
        <w:rPr>
          <w:color w:val="231F20"/>
          <w:spacing w:val="-5"/>
        </w:rPr>
        <w:t xml:space="preserve"> </w:t>
      </w:r>
      <w:r>
        <w:rPr>
          <w:color w:val="231F20"/>
        </w:rPr>
        <w:t>FIDC</w:t>
      </w:r>
      <w:r>
        <w:rPr>
          <w:color w:val="231F20"/>
          <w:spacing w:val="-8"/>
        </w:rPr>
        <w:t xml:space="preserve"> </w:t>
      </w:r>
      <w:r>
        <w:rPr>
          <w:color w:val="231F20"/>
        </w:rPr>
        <w:t>que</w:t>
      </w:r>
      <w:r>
        <w:rPr>
          <w:color w:val="231F20"/>
          <w:spacing w:val="-8"/>
        </w:rPr>
        <w:t xml:space="preserve"> </w:t>
      </w:r>
      <w:r>
        <w:rPr>
          <w:color w:val="231F20"/>
        </w:rPr>
        <w:t>invistam</w:t>
      </w:r>
      <w:r>
        <w:rPr>
          <w:color w:val="231F20"/>
          <w:spacing w:val="-7"/>
        </w:rPr>
        <w:t xml:space="preserve"> </w:t>
      </w:r>
      <w:r>
        <w:rPr>
          <w:color w:val="231F20"/>
        </w:rPr>
        <w:t>nos</w:t>
      </w:r>
      <w:r>
        <w:rPr>
          <w:color w:val="231F20"/>
          <w:spacing w:val="-7"/>
        </w:rPr>
        <w:t xml:space="preserve"> </w:t>
      </w:r>
      <w:r>
        <w:rPr>
          <w:color w:val="231F20"/>
        </w:rPr>
        <w:t>direitos</w:t>
      </w:r>
      <w:r>
        <w:rPr>
          <w:color w:val="231F20"/>
          <w:spacing w:val="-7"/>
        </w:rPr>
        <w:t xml:space="preserve"> </w:t>
      </w:r>
      <w:r>
        <w:rPr>
          <w:color w:val="231F20"/>
        </w:rPr>
        <w:t>creditórios</w:t>
      </w:r>
      <w:r>
        <w:rPr>
          <w:color w:val="231F20"/>
          <w:spacing w:val="-8"/>
        </w:rPr>
        <w:t xml:space="preserve"> </w:t>
      </w:r>
      <w:r>
        <w:rPr>
          <w:color w:val="231F20"/>
        </w:rPr>
        <w:t>referidos</w:t>
      </w:r>
      <w:r>
        <w:rPr>
          <w:color w:val="231F20"/>
          <w:spacing w:val="-5"/>
        </w:rPr>
        <w:t xml:space="preserve"> </w:t>
      </w:r>
      <w:r>
        <w:rPr>
          <w:color w:val="231F20"/>
        </w:rPr>
        <w:t>nas</w:t>
      </w:r>
      <w:r>
        <w:rPr>
          <w:color w:val="231F20"/>
          <w:spacing w:val="-7"/>
        </w:rPr>
        <w:t xml:space="preserve"> </w:t>
      </w:r>
      <w:r>
        <w:rPr>
          <w:color w:val="231F20"/>
        </w:rPr>
        <w:t>alíneas</w:t>
      </w:r>
      <w:r>
        <w:rPr>
          <w:color w:val="231F20"/>
          <w:spacing w:val="-7"/>
        </w:rPr>
        <w:t xml:space="preserve"> </w:t>
      </w:r>
      <w:r>
        <w:rPr>
          <w:color w:val="231F20"/>
        </w:rPr>
        <w:t>“a” a “h”.</w:t>
      </w:r>
    </w:p>
    <w:p w14:paraId="44C5090A" w14:textId="77777777" w:rsidR="00827D97" w:rsidRDefault="00827D97">
      <w:pPr>
        <w:pStyle w:val="Corpodetexto"/>
        <w:spacing w:before="48"/>
      </w:pPr>
    </w:p>
    <w:p w14:paraId="55F8A1B1" w14:textId="77777777" w:rsidR="00827D97" w:rsidRDefault="00000000">
      <w:pPr>
        <w:pStyle w:val="Corpodetexto"/>
        <w:spacing w:line="304" w:lineRule="auto"/>
        <w:ind w:left="2212"/>
      </w:pPr>
      <w:r>
        <w:rPr>
          <w:rFonts w:ascii="Arial" w:hAnsi="Arial"/>
          <w:b/>
          <w:color w:val="231F20"/>
        </w:rPr>
        <w:t>Parágrafo</w:t>
      </w:r>
      <w:r>
        <w:rPr>
          <w:rFonts w:ascii="Arial" w:hAnsi="Arial"/>
          <w:b/>
          <w:color w:val="231F20"/>
          <w:spacing w:val="-9"/>
        </w:rPr>
        <w:t xml:space="preserve"> </w:t>
      </w:r>
      <w:r>
        <w:rPr>
          <w:rFonts w:ascii="Arial" w:hAnsi="Arial"/>
          <w:b/>
          <w:color w:val="231F20"/>
        </w:rPr>
        <w:t>2º</w:t>
      </w:r>
      <w:r>
        <w:rPr>
          <w:rFonts w:ascii="Arial" w:hAnsi="Arial"/>
          <w:b/>
          <w:color w:val="231F20"/>
          <w:spacing w:val="-5"/>
        </w:rPr>
        <w:t xml:space="preserve"> </w:t>
      </w:r>
      <w:r>
        <w:rPr>
          <w:color w:val="231F20"/>
        </w:rPr>
        <w:t>Não</w:t>
      </w:r>
      <w:r>
        <w:rPr>
          <w:color w:val="231F20"/>
          <w:spacing w:val="-10"/>
        </w:rPr>
        <w:t xml:space="preserve"> </w:t>
      </w:r>
      <w:r>
        <w:rPr>
          <w:color w:val="231F20"/>
        </w:rPr>
        <w:t>são</w:t>
      </w:r>
      <w:r>
        <w:rPr>
          <w:color w:val="231F20"/>
          <w:spacing w:val="-12"/>
        </w:rPr>
        <w:t xml:space="preserve"> </w:t>
      </w:r>
      <w:r>
        <w:rPr>
          <w:color w:val="231F20"/>
        </w:rPr>
        <w:t>considerados</w:t>
      </w:r>
      <w:r>
        <w:rPr>
          <w:color w:val="231F20"/>
          <w:spacing w:val="-7"/>
        </w:rPr>
        <w:t xml:space="preserve"> </w:t>
      </w:r>
      <w:r>
        <w:rPr>
          <w:color w:val="231F20"/>
        </w:rPr>
        <w:t>Direitos</w:t>
      </w:r>
      <w:r>
        <w:rPr>
          <w:color w:val="231F20"/>
          <w:spacing w:val="-10"/>
        </w:rPr>
        <w:t xml:space="preserve"> </w:t>
      </w:r>
      <w:r>
        <w:rPr>
          <w:color w:val="231F20"/>
        </w:rPr>
        <w:t>Creditórios</w:t>
      </w:r>
      <w:r>
        <w:rPr>
          <w:color w:val="231F20"/>
          <w:spacing w:val="-7"/>
        </w:rPr>
        <w:t xml:space="preserve"> </w:t>
      </w:r>
      <w:r>
        <w:rPr>
          <w:color w:val="231F20"/>
        </w:rPr>
        <w:t>Não-Padronizados,</w:t>
      </w:r>
      <w:r>
        <w:rPr>
          <w:color w:val="231F20"/>
          <w:spacing w:val="-8"/>
        </w:rPr>
        <w:t xml:space="preserve"> </w:t>
      </w:r>
      <w:r>
        <w:rPr>
          <w:color w:val="231F20"/>
        </w:rPr>
        <w:t>por sua vez:</w:t>
      </w:r>
    </w:p>
    <w:p w14:paraId="3E5FF411" w14:textId="77777777" w:rsidR="00827D97" w:rsidRDefault="00827D97">
      <w:pPr>
        <w:pStyle w:val="Corpodetexto"/>
        <w:spacing w:before="66"/>
      </w:pPr>
    </w:p>
    <w:p w14:paraId="0223182E" w14:textId="77777777" w:rsidR="00827D97" w:rsidRDefault="00000000">
      <w:pPr>
        <w:pStyle w:val="PargrafodaLista"/>
        <w:numPr>
          <w:ilvl w:val="0"/>
          <w:numId w:val="21"/>
        </w:numPr>
        <w:tabs>
          <w:tab w:val="left" w:pos="2570"/>
          <w:tab w:val="left" w:pos="2572"/>
        </w:tabs>
        <w:spacing w:line="304" w:lineRule="auto"/>
        <w:ind w:right="228"/>
        <w:jc w:val="both"/>
      </w:pPr>
      <w:r>
        <w:rPr>
          <w:color w:val="231F20"/>
        </w:rPr>
        <w:t>Direitos Creditórios cedidos por sociedade empresária em processo de recuperação judicial ou extrajudicial, desde que cumulativamente atendam aos</w:t>
      </w:r>
      <w:r>
        <w:rPr>
          <w:color w:val="231F20"/>
          <w:spacing w:val="-14"/>
        </w:rPr>
        <w:t xml:space="preserve"> </w:t>
      </w:r>
      <w:r>
        <w:rPr>
          <w:color w:val="231F20"/>
        </w:rPr>
        <w:t>seguintes</w:t>
      </w:r>
      <w:r>
        <w:rPr>
          <w:color w:val="231F20"/>
          <w:spacing w:val="-15"/>
        </w:rPr>
        <w:t xml:space="preserve"> </w:t>
      </w:r>
      <w:r>
        <w:rPr>
          <w:color w:val="231F20"/>
        </w:rPr>
        <w:t>requisitos:</w:t>
      </w:r>
      <w:r>
        <w:rPr>
          <w:color w:val="231F20"/>
          <w:spacing w:val="-15"/>
        </w:rPr>
        <w:t xml:space="preserve"> </w:t>
      </w:r>
      <w:r>
        <w:rPr>
          <w:rFonts w:ascii="Arial" w:hAnsi="Arial"/>
          <w:b/>
          <w:color w:val="231F20"/>
        </w:rPr>
        <w:t>(i)</w:t>
      </w:r>
      <w:r>
        <w:rPr>
          <w:rFonts w:ascii="Arial" w:hAnsi="Arial"/>
          <w:b/>
          <w:color w:val="231F20"/>
          <w:spacing w:val="-13"/>
        </w:rPr>
        <w:t xml:space="preserve"> </w:t>
      </w:r>
      <w:r>
        <w:rPr>
          <w:color w:val="231F20"/>
        </w:rPr>
        <w:t>não</w:t>
      </w:r>
      <w:r>
        <w:rPr>
          <w:color w:val="231F20"/>
          <w:spacing w:val="-15"/>
        </w:rPr>
        <w:t xml:space="preserve"> </w:t>
      </w:r>
      <w:r>
        <w:rPr>
          <w:color w:val="231F20"/>
        </w:rPr>
        <w:t>sejam</w:t>
      </w:r>
      <w:r>
        <w:rPr>
          <w:color w:val="231F20"/>
          <w:spacing w:val="-14"/>
        </w:rPr>
        <w:t xml:space="preserve"> </w:t>
      </w:r>
      <w:r>
        <w:rPr>
          <w:color w:val="231F20"/>
        </w:rPr>
        <w:t>originados</w:t>
      </w:r>
      <w:r>
        <w:rPr>
          <w:color w:val="231F20"/>
          <w:spacing w:val="-16"/>
        </w:rPr>
        <w:t xml:space="preserve"> </w:t>
      </w:r>
      <w:r>
        <w:rPr>
          <w:color w:val="231F20"/>
        </w:rPr>
        <w:t>por</w:t>
      </w:r>
      <w:r>
        <w:rPr>
          <w:color w:val="231F20"/>
          <w:spacing w:val="-12"/>
        </w:rPr>
        <w:t xml:space="preserve"> </w:t>
      </w:r>
      <w:r>
        <w:rPr>
          <w:color w:val="231F20"/>
        </w:rPr>
        <w:t>contratos</w:t>
      </w:r>
      <w:r>
        <w:rPr>
          <w:color w:val="231F20"/>
          <w:spacing w:val="-15"/>
        </w:rPr>
        <w:t xml:space="preserve"> </w:t>
      </w:r>
      <w:r>
        <w:rPr>
          <w:color w:val="231F20"/>
        </w:rPr>
        <w:t>mercantis</w:t>
      </w:r>
      <w:r>
        <w:rPr>
          <w:color w:val="231F20"/>
          <w:spacing w:val="-12"/>
        </w:rPr>
        <w:t xml:space="preserve"> </w:t>
      </w:r>
      <w:r>
        <w:rPr>
          <w:color w:val="231F20"/>
        </w:rPr>
        <w:t xml:space="preserve">de compra e venda de produtos, mercadorias e serviços para entrega ou prestação futura; e </w:t>
      </w:r>
      <w:r>
        <w:rPr>
          <w:rFonts w:ascii="Arial" w:hAnsi="Arial"/>
          <w:b/>
          <w:color w:val="231F20"/>
        </w:rPr>
        <w:t xml:space="preserve">(ii) </w:t>
      </w:r>
      <w:r>
        <w:rPr>
          <w:color w:val="231F20"/>
        </w:rPr>
        <w:t>a sociedade esteja sujeita a plano de recuperação homologado em juízo, independentemente do trânsito em julgado da homologação do plano de recuperação judicial ou extrajudicial;</w:t>
      </w:r>
    </w:p>
    <w:p w14:paraId="176354AF" w14:textId="77777777" w:rsidR="00827D97" w:rsidRDefault="00000000">
      <w:pPr>
        <w:pStyle w:val="PargrafodaLista"/>
        <w:numPr>
          <w:ilvl w:val="0"/>
          <w:numId w:val="21"/>
        </w:numPr>
        <w:tabs>
          <w:tab w:val="left" w:pos="2570"/>
          <w:tab w:val="left" w:pos="2572"/>
        </w:tabs>
        <w:spacing w:line="302" w:lineRule="auto"/>
        <w:ind w:right="224"/>
        <w:jc w:val="both"/>
      </w:pPr>
      <w:r>
        <w:rPr>
          <w:color w:val="231F20"/>
        </w:rPr>
        <w:t xml:space="preserve">Precatórios Federais, desde que cumulativamente atendam aos seguintes requisitos: </w:t>
      </w:r>
      <w:r>
        <w:rPr>
          <w:rFonts w:ascii="Arial" w:hAnsi="Arial"/>
          <w:b/>
          <w:color w:val="231F20"/>
        </w:rPr>
        <w:t xml:space="preserve">(i) </w:t>
      </w:r>
      <w:r>
        <w:rPr>
          <w:color w:val="231F20"/>
        </w:rPr>
        <w:t xml:space="preserve">não apresentem nenhuma impugnação, judicial ou não; e </w:t>
      </w:r>
      <w:r>
        <w:rPr>
          <w:rFonts w:ascii="Arial" w:hAnsi="Arial"/>
          <w:b/>
          <w:color w:val="231F20"/>
        </w:rPr>
        <w:t xml:space="preserve">(ii) </w:t>
      </w:r>
      <w:r>
        <w:rPr>
          <w:color w:val="231F20"/>
        </w:rPr>
        <w:t xml:space="preserve">já tenham sido expedidos e remetidos ao Tribunal Regional Federal </w:t>
      </w:r>
      <w:r>
        <w:rPr>
          <w:color w:val="231F20"/>
          <w:spacing w:val="-2"/>
        </w:rPr>
        <w:t>competente;</w:t>
      </w:r>
    </w:p>
    <w:p w14:paraId="58B48B5A" w14:textId="77777777" w:rsidR="00827D97" w:rsidRDefault="00827D97">
      <w:pPr>
        <w:pStyle w:val="PargrafodaLista"/>
        <w:spacing w:line="302" w:lineRule="auto"/>
        <w:sectPr w:rsidR="00827D97">
          <w:pgSz w:w="11910" w:h="16840"/>
          <w:pgMar w:top="1420" w:right="850" w:bottom="1120" w:left="850" w:header="162" w:footer="910" w:gutter="0"/>
          <w:cols w:space="720"/>
        </w:sectPr>
      </w:pPr>
    </w:p>
    <w:p w14:paraId="2152DB02" w14:textId="77777777" w:rsidR="00827D97" w:rsidRDefault="00000000">
      <w:pPr>
        <w:pStyle w:val="Corpodetexto"/>
        <w:tabs>
          <w:tab w:val="left" w:pos="2212"/>
        </w:tabs>
        <w:spacing w:before="44" w:line="302" w:lineRule="auto"/>
        <w:ind w:left="2212" w:right="225" w:hanging="1864"/>
        <w:jc w:val="both"/>
      </w:pPr>
      <w:r>
        <w:rPr>
          <w:rFonts w:ascii="Arial" w:hAnsi="Arial"/>
          <w:b/>
          <w:color w:val="231F20"/>
        </w:rPr>
        <w:lastRenderedPageBreak/>
        <w:t>Artigo 30.</w:t>
      </w:r>
      <w:r>
        <w:rPr>
          <w:rFonts w:ascii="Arial" w:hAnsi="Arial"/>
          <w:b/>
          <w:color w:val="231F20"/>
        </w:rPr>
        <w:tab/>
      </w:r>
      <w:r>
        <w:rPr>
          <w:color w:val="231F20"/>
        </w:rPr>
        <w:t>Não é admita a aquisição de Direitos Creditórios decorrentes de receitas públicas originárias ou derivadas da União, dos Estados, do Distrito Federal e dos Municípios, bem como de suas autarquias e fundações, ou em Direitos Creditórios</w:t>
      </w:r>
      <w:r>
        <w:rPr>
          <w:color w:val="231F20"/>
          <w:spacing w:val="-6"/>
        </w:rPr>
        <w:t xml:space="preserve"> </w:t>
      </w:r>
      <w:r>
        <w:rPr>
          <w:color w:val="231F20"/>
        </w:rPr>
        <w:t>cedidos</w:t>
      </w:r>
      <w:r>
        <w:rPr>
          <w:color w:val="231F20"/>
          <w:spacing w:val="-8"/>
        </w:rPr>
        <w:t xml:space="preserve"> </w:t>
      </w:r>
      <w:r>
        <w:rPr>
          <w:color w:val="231F20"/>
        </w:rPr>
        <w:t>ou</w:t>
      </w:r>
      <w:r>
        <w:rPr>
          <w:color w:val="231F20"/>
          <w:spacing w:val="-6"/>
        </w:rPr>
        <w:t xml:space="preserve"> </w:t>
      </w:r>
      <w:r>
        <w:rPr>
          <w:color w:val="231F20"/>
        </w:rPr>
        <w:t>originados</w:t>
      </w:r>
      <w:r>
        <w:rPr>
          <w:color w:val="231F20"/>
          <w:spacing w:val="-6"/>
        </w:rPr>
        <w:t xml:space="preserve"> </w:t>
      </w:r>
      <w:r>
        <w:rPr>
          <w:color w:val="231F20"/>
        </w:rPr>
        <w:t>por</w:t>
      </w:r>
      <w:r>
        <w:rPr>
          <w:color w:val="231F20"/>
          <w:spacing w:val="-6"/>
        </w:rPr>
        <w:t xml:space="preserve"> </w:t>
      </w:r>
      <w:r>
        <w:rPr>
          <w:color w:val="231F20"/>
        </w:rPr>
        <w:t>empresas</w:t>
      </w:r>
      <w:r>
        <w:rPr>
          <w:color w:val="231F20"/>
          <w:spacing w:val="-8"/>
        </w:rPr>
        <w:t xml:space="preserve"> </w:t>
      </w:r>
      <w:r>
        <w:rPr>
          <w:color w:val="231F20"/>
        </w:rPr>
        <w:t>controladas</w:t>
      </w:r>
      <w:r>
        <w:rPr>
          <w:color w:val="231F20"/>
          <w:spacing w:val="-6"/>
        </w:rPr>
        <w:t xml:space="preserve"> </w:t>
      </w:r>
      <w:r>
        <w:rPr>
          <w:color w:val="231F20"/>
        </w:rPr>
        <w:t>pelo</w:t>
      </w:r>
      <w:r>
        <w:rPr>
          <w:color w:val="231F20"/>
          <w:spacing w:val="-9"/>
        </w:rPr>
        <w:t xml:space="preserve"> </w:t>
      </w:r>
      <w:r>
        <w:rPr>
          <w:color w:val="231F20"/>
        </w:rPr>
        <w:t>poder</w:t>
      </w:r>
      <w:r>
        <w:rPr>
          <w:color w:val="231F20"/>
          <w:spacing w:val="-8"/>
        </w:rPr>
        <w:t xml:space="preserve"> </w:t>
      </w:r>
      <w:r>
        <w:rPr>
          <w:color w:val="231F20"/>
        </w:rPr>
        <w:t>público, observadas eventuais exceções previstas na regulamentação aplicável para exposição indireta.</w:t>
      </w:r>
    </w:p>
    <w:p w14:paraId="02A89101" w14:textId="77777777" w:rsidR="00827D97" w:rsidRDefault="00827D97">
      <w:pPr>
        <w:pStyle w:val="Corpodetexto"/>
        <w:spacing w:before="72"/>
      </w:pPr>
    </w:p>
    <w:p w14:paraId="17CF8C76"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31.</w:t>
      </w:r>
      <w:r>
        <w:rPr>
          <w:rFonts w:ascii="Arial" w:hAnsi="Arial"/>
          <w:b/>
          <w:color w:val="231F20"/>
        </w:rPr>
        <w:tab/>
      </w:r>
      <w:r>
        <w:rPr>
          <w:color w:val="231F20"/>
        </w:rPr>
        <w:t>A Classe poderá ter exposição de até 20% (vinte por cento) de seu Patrimônio Líquido</w:t>
      </w:r>
      <w:r>
        <w:rPr>
          <w:color w:val="231F20"/>
          <w:spacing w:val="-16"/>
        </w:rPr>
        <w:t xml:space="preserve"> </w:t>
      </w:r>
      <w:r>
        <w:rPr>
          <w:color w:val="231F20"/>
        </w:rPr>
        <w:t>em</w:t>
      </w:r>
      <w:r>
        <w:rPr>
          <w:color w:val="231F20"/>
          <w:spacing w:val="-15"/>
        </w:rPr>
        <w:t xml:space="preserve"> </w:t>
      </w:r>
      <w:r>
        <w:rPr>
          <w:color w:val="231F20"/>
        </w:rPr>
        <w:t>Ativos</w:t>
      </w:r>
      <w:r>
        <w:rPr>
          <w:color w:val="231F20"/>
          <w:spacing w:val="-15"/>
        </w:rPr>
        <w:t xml:space="preserve"> </w:t>
      </w:r>
      <w:r>
        <w:rPr>
          <w:color w:val="231F20"/>
        </w:rPr>
        <w:t>Financeiros</w:t>
      </w:r>
      <w:r>
        <w:rPr>
          <w:color w:val="231F20"/>
          <w:spacing w:val="-16"/>
        </w:rPr>
        <w:t xml:space="preserve"> </w:t>
      </w:r>
      <w:r>
        <w:rPr>
          <w:color w:val="231F20"/>
        </w:rPr>
        <w:t>de</w:t>
      </w:r>
      <w:r>
        <w:rPr>
          <w:color w:val="231F20"/>
          <w:spacing w:val="-15"/>
        </w:rPr>
        <w:t xml:space="preserve"> </w:t>
      </w:r>
      <w:r>
        <w:rPr>
          <w:color w:val="231F20"/>
        </w:rPr>
        <w:t>liquidez</w:t>
      </w:r>
      <w:r>
        <w:rPr>
          <w:color w:val="231F20"/>
          <w:spacing w:val="-15"/>
        </w:rPr>
        <w:t xml:space="preserve"> </w:t>
      </w:r>
      <w:r>
        <w:rPr>
          <w:color w:val="231F20"/>
        </w:rPr>
        <w:t>de</w:t>
      </w:r>
      <w:r>
        <w:rPr>
          <w:color w:val="231F20"/>
          <w:spacing w:val="-15"/>
        </w:rPr>
        <w:t xml:space="preserve"> </w:t>
      </w:r>
      <w:r>
        <w:rPr>
          <w:color w:val="231F20"/>
        </w:rPr>
        <w:t>emissão</w:t>
      </w:r>
      <w:r>
        <w:rPr>
          <w:color w:val="231F20"/>
          <w:spacing w:val="-16"/>
        </w:rPr>
        <w:t xml:space="preserve"> </w:t>
      </w:r>
      <w:r>
        <w:rPr>
          <w:color w:val="231F20"/>
        </w:rPr>
        <w:t>ou</w:t>
      </w:r>
      <w:r>
        <w:rPr>
          <w:color w:val="231F20"/>
          <w:spacing w:val="-15"/>
        </w:rPr>
        <w:t xml:space="preserve"> </w:t>
      </w:r>
      <w:r>
        <w:rPr>
          <w:color w:val="231F20"/>
        </w:rPr>
        <w:t>que</w:t>
      </w:r>
      <w:r>
        <w:rPr>
          <w:color w:val="231F20"/>
          <w:spacing w:val="-15"/>
        </w:rPr>
        <w:t xml:space="preserve"> </w:t>
      </w:r>
      <w:r>
        <w:rPr>
          <w:color w:val="231F20"/>
        </w:rPr>
        <w:t>envolvam</w:t>
      </w:r>
      <w:r>
        <w:rPr>
          <w:color w:val="231F20"/>
          <w:spacing w:val="-16"/>
        </w:rPr>
        <w:t xml:space="preserve"> </w:t>
      </w:r>
      <w:r>
        <w:rPr>
          <w:color w:val="231F20"/>
        </w:rPr>
        <w:t>retenção de risco por parte da Administradora, Gestora e suas partes relacionadas, observadas a regulamentação aplicável e eventuais exceções nela prevista.</w:t>
      </w:r>
    </w:p>
    <w:p w14:paraId="104C4E15" w14:textId="77777777" w:rsidR="00827D97" w:rsidRDefault="00827D97">
      <w:pPr>
        <w:pStyle w:val="Corpodetexto"/>
        <w:spacing w:before="72"/>
      </w:pPr>
    </w:p>
    <w:p w14:paraId="5A5C437C"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32.</w:t>
      </w:r>
      <w:r>
        <w:rPr>
          <w:rFonts w:ascii="Arial" w:hAnsi="Arial"/>
          <w:b/>
          <w:color w:val="231F20"/>
        </w:rPr>
        <w:tab/>
      </w:r>
      <w:r>
        <w:rPr>
          <w:color w:val="231F20"/>
        </w:rPr>
        <w:t>A Gestora poderá avaliar oportunidades de investimento que interessem para Classe</w:t>
      </w:r>
      <w:r>
        <w:rPr>
          <w:color w:val="231F20"/>
          <w:spacing w:val="-8"/>
        </w:rPr>
        <w:t xml:space="preserve"> </w:t>
      </w:r>
      <w:r>
        <w:rPr>
          <w:color w:val="231F20"/>
        </w:rPr>
        <w:t>e,</w:t>
      </w:r>
      <w:r>
        <w:rPr>
          <w:color w:val="231F20"/>
          <w:spacing w:val="-10"/>
        </w:rPr>
        <w:t xml:space="preserve"> </w:t>
      </w:r>
      <w:r>
        <w:rPr>
          <w:color w:val="231F20"/>
        </w:rPr>
        <w:t>simultaneamente,</w:t>
      </w:r>
      <w:r>
        <w:rPr>
          <w:color w:val="231F20"/>
          <w:spacing w:val="-9"/>
        </w:rPr>
        <w:t xml:space="preserve"> </w:t>
      </w:r>
      <w:r>
        <w:rPr>
          <w:color w:val="231F20"/>
        </w:rPr>
        <w:t>a</w:t>
      </w:r>
      <w:r>
        <w:rPr>
          <w:color w:val="231F20"/>
          <w:spacing w:val="-8"/>
        </w:rPr>
        <w:t xml:space="preserve"> </w:t>
      </w:r>
      <w:r>
        <w:rPr>
          <w:color w:val="231F20"/>
        </w:rPr>
        <w:t>outras</w:t>
      </w:r>
      <w:r>
        <w:rPr>
          <w:color w:val="231F20"/>
          <w:spacing w:val="-8"/>
        </w:rPr>
        <w:t xml:space="preserve"> </w:t>
      </w:r>
      <w:r>
        <w:rPr>
          <w:color w:val="231F20"/>
        </w:rPr>
        <w:t>classes</w:t>
      </w:r>
      <w:r>
        <w:rPr>
          <w:color w:val="231F20"/>
          <w:spacing w:val="-8"/>
        </w:rPr>
        <w:t xml:space="preserve"> </w:t>
      </w:r>
      <w:r>
        <w:rPr>
          <w:color w:val="231F20"/>
        </w:rPr>
        <w:t>ou</w:t>
      </w:r>
      <w:r>
        <w:rPr>
          <w:color w:val="231F20"/>
          <w:spacing w:val="-13"/>
        </w:rPr>
        <w:t xml:space="preserve"> </w:t>
      </w:r>
      <w:r>
        <w:rPr>
          <w:color w:val="231F20"/>
        </w:rPr>
        <w:t>fundos</w:t>
      </w:r>
      <w:r>
        <w:rPr>
          <w:color w:val="231F20"/>
          <w:spacing w:val="-8"/>
        </w:rPr>
        <w:t xml:space="preserve"> </w:t>
      </w:r>
      <w:r>
        <w:rPr>
          <w:color w:val="231F20"/>
        </w:rPr>
        <w:t>de</w:t>
      </w:r>
      <w:r>
        <w:rPr>
          <w:color w:val="231F20"/>
          <w:spacing w:val="-10"/>
        </w:rPr>
        <w:t xml:space="preserve"> </w:t>
      </w:r>
      <w:r>
        <w:rPr>
          <w:color w:val="231F20"/>
        </w:rPr>
        <w:t>investimento</w:t>
      </w:r>
      <w:r>
        <w:rPr>
          <w:color w:val="231F20"/>
          <w:spacing w:val="-10"/>
        </w:rPr>
        <w:t xml:space="preserve"> </w:t>
      </w:r>
      <w:r>
        <w:rPr>
          <w:color w:val="231F20"/>
        </w:rPr>
        <w:t>sob</w:t>
      </w:r>
      <w:r>
        <w:rPr>
          <w:color w:val="231F20"/>
          <w:spacing w:val="-8"/>
        </w:rPr>
        <w:t xml:space="preserve"> </w:t>
      </w:r>
      <w:r>
        <w:rPr>
          <w:color w:val="231F20"/>
        </w:rPr>
        <w:t>sua gestão. Nessa hipótese, caberá à Gestora definir, discricionariamente, a alocação dessas oportunidades e a proporção do investimento a ser feito por cada interessado. Para esse fim, a Gestora pode considerar, entre outros fatores:</w:t>
      </w:r>
      <w:r>
        <w:rPr>
          <w:color w:val="231F20"/>
          <w:spacing w:val="-16"/>
        </w:rPr>
        <w:t xml:space="preserve"> </w:t>
      </w:r>
      <w:r>
        <w:rPr>
          <w:color w:val="231F20"/>
        </w:rPr>
        <w:t>(i)</w:t>
      </w:r>
      <w:r>
        <w:rPr>
          <w:color w:val="231F20"/>
          <w:spacing w:val="-15"/>
        </w:rPr>
        <w:t xml:space="preserve"> </w:t>
      </w:r>
      <w:r>
        <w:rPr>
          <w:color w:val="231F20"/>
        </w:rPr>
        <w:t>a</w:t>
      </w:r>
      <w:r>
        <w:rPr>
          <w:color w:val="231F20"/>
          <w:spacing w:val="-15"/>
        </w:rPr>
        <w:t xml:space="preserve"> </w:t>
      </w:r>
      <w:r>
        <w:rPr>
          <w:color w:val="231F20"/>
        </w:rPr>
        <w:t>política</w:t>
      </w:r>
      <w:r>
        <w:rPr>
          <w:color w:val="231F20"/>
          <w:spacing w:val="-16"/>
        </w:rPr>
        <w:t xml:space="preserve"> </w:t>
      </w:r>
      <w:r>
        <w:rPr>
          <w:color w:val="231F20"/>
        </w:rPr>
        <w:t>de</w:t>
      </w:r>
      <w:r>
        <w:rPr>
          <w:color w:val="231F20"/>
          <w:spacing w:val="-15"/>
        </w:rPr>
        <w:t xml:space="preserve"> </w:t>
      </w:r>
      <w:r>
        <w:rPr>
          <w:color w:val="231F20"/>
        </w:rPr>
        <w:t>investimento</w:t>
      </w:r>
      <w:r>
        <w:rPr>
          <w:color w:val="231F20"/>
          <w:spacing w:val="-15"/>
        </w:rPr>
        <w:t xml:space="preserve"> </w:t>
      </w:r>
      <w:r>
        <w:rPr>
          <w:color w:val="231F20"/>
        </w:rPr>
        <w:t>de</w:t>
      </w:r>
      <w:r>
        <w:rPr>
          <w:color w:val="231F20"/>
          <w:spacing w:val="-15"/>
        </w:rPr>
        <w:t xml:space="preserve"> </w:t>
      </w:r>
      <w:r>
        <w:rPr>
          <w:color w:val="231F20"/>
        </w:rPr>
        <w:t>cada</w:t>
      </w:r>
      <w:r>
        <w:rPr>
          <w:color w:val="231F20"/>
          <w:spacing w:val="-16"/>
        </w:rPr>
        <w:t xml:space="preserve"> </w:t>
      </w:r>
      <w:r>
        <w:rPr>
          <w:color w:val="231F20"/>
        </w:rPr>
        <w:t>Classe</w:t>
      </w:r>
      <w:r>
        <w:rPr>
          <w:color w:val="231F20"/>
          <w:spacing w:val="-15"/>
        </w:rPr>
        <w:t xml:space="preserve"> </w:t>
      </w:r>
      <w:r>
        <w:rPr>
          <w:color w:val="231F20"/>
        </w:rPr>
        <w:t>e/ou</w:t>
      </w:r>
      <w:r>
        <w:rPr>
          <w:color w:val="231F20"/>
          <w:spacing w:val="-15"/>
        </w:rPr>
        <w:t xml:space="preserve"> </w:t>
      </w:r>
      <w:r>
        <w:rPr>
          <w:color w:val="231F20"/>
        </w:rPr>
        <w:t>do</w:t>
      </w:r>
      <w:r>
        <w:rPr>
          <w:color w:val="231F20"/>
          <w:spacing w:val="-16"/>
        </w:rPr>
        <w:t xml:space="preserve"> </w:t>
      </w:r>
      <w:r>
        <w:rPr>
          <w:color w:val="231F20"/>
        </w:rPr>
        <w:t>Fundo</w:t>
      </w:r>
      <w:r>
        <w:rPr>
          <w:color w:val="231F20"/>
          <w:spacing w:val="-15"/>
        </w:rPr>
        <w:t xml:space="preserve"> </w:t>
      </w:r>
      <w:r>
        <w:rPr>
          <w:color w:val="231F20"/>
        </w:rPr>
        <w:t>e</w:t>
      </w:r>
      <w:r>
        <w:rPr>
          <w:color w:val="231F20"/>
          <w:spacing w:val="-15"/>
        </w:rPr>
        <w:t xml:space="preserve"> </w:t>
      </w:r>
      <w:r>
        <w:rPr>
          <w:color w:val="231F20"/>
        </w:rPr>
        <w:t>das</w:t>
      </w:r>
      <w:r>
        <w:rPr>
          <w:color w:val="231F20"/>
          <w:spacing w:val="-15"/>
        </w:rPr>
        <w:t xml:space="preserve"> </w:t>
      </w:r>
      <w:r>
        <w:rPr>
          <w:color w:val="231F20"/>
        </w:rPr>
        <w:t>demais classes e/ou dos demais fundos de investimento sob sua gestão; (ii) a composição</w:t>
      </w:r>
      <w:r>
        <w:rPr>
          <w:color w:val="231F20"/>
          <w:spacing w:val="-3"/>
        </w:rPr>
        <w:t xml:space="preserve"> </w:t>
      </w:r>
      <w:r>
        <w:rPr>
          <w:color w:val="231F20"/>
        </w:rPr>
        <w:t>das</w:t>
      </w:r>
      <w:r>
        <w:rPr>
          <w:color w:val="231F20"/>
          <w:spacing w:val="-5"/>
        </w:rPr>
        <w:t xml:space="preserve"> </w:t>
      </w:r>
      <w:r>
        <w:rPr>
          <w:color w:val="231F20"/>
        </w:rPr>
        <w:t>respectivas</w:t>
      </w:r>
      <w:r>
        <w:rPr>
          <w:color w:val="231F20"/>
          <w:spacing w:val="-3"/>
        </w:rPr>
        <w:t xml:space="preserve"> </w:t>
      </w:r>
      <w:r>
        <w:rPr>
          <w:color w:val="231F20"/>
        </w:rPr>
        <w:t>carteiras;</w:t>
      </w:r>
      <w:r>
        <w:rPr>
          <w:color w:val="231F20"/>
          <w:spacing w:val="-4"/>
        </w:rPr>
        <w:t xml:space="preserve"> </w:t>
      </w:r>
      <w:r>
        <w:rPr>
          <w:color w:val="231F20"/>
        </w:rPr>
        <w:t>(iii)</w:t>
      </w:r>
      <w:r>
        <w:rPr>
          <w:color w:val="231F20"/>
          <w:spacing w:val="-2"/>
        </w:rPr>
        <w:t xml:space="preserve"> </w:t>
      </w:r>
      <w:r>
        <w:rPr>
          <w:color w:val="231F20"/>
        </w:rPr>
        <w:t>a</w:t>
      </w:r>
      <w:r>
        <w:rPr>
          <w:color w:val="231F20"/>
          <w:spacing w:val="-3"/>
        </w:rPr>
        <w:t xml:space="preserve"> </w:t>
      </w:r>
      <w:r>
        <w:rPr>
          <w:color w:val="231F20"/>
        </w:rPr>
        <w:t>liquidez</w:t>
      </w:r>
      <w:r>
        <w:rPr>
          <w:color w:val="231F20"/>
          <w:spacing w:val="-3"/>
        </w:rPr>
        <w:t xml:space="preserve"> </w:t>
      </w:r>
      <w:r>
        <w:rPr>
          <w:color w:val="231F20"/>
        </w:rPr>
        <w:t>do</w:t>
      </w:r>
      <w:r>
        <w:rPr>
          <w:color w:val="231F20"/>
          <w:spacing w:val="-3"/>
        </w:rPr>
        <w:t xml:space="preserve"> </w:t>
      </w:r>
      <w:r>
        <w:rPr>
          <w:color w:val="231F20"/>
        </w:rPr>
        <w:t>Fundo,</w:t>
      </w:r>
      <w:r>
        <w:rPr>
          <w:color w:val="231F20"/>
          <w:spacing w:val="-2"/>
        </w:rPr>
        <w:t xml:space="preserve"> </w:t>
      </w:r>
      <w:r>
        <w:rPr>
          <w:color w:val="231F20"/>
        </w:rPr>
        <w:t>da</w:t>
      </w:r>
      <w:r>
        <w:rPr>
          <w:color w:val="231F20"/>
          <w:spacing w:val="-3"/>
        </w:rPr>
        <w:t xml:space="preserve"> </w:t>
      </w:r>
      <w:r>
        <w:rPr>
          <w:color w:val="231F20"/>
        </w:rPr>
        <w:t>Classe</w:t>
      </w:r>
      <w:r>
        <w:rPr>
          <w:color w:val="231F20"/>
          <w:spacing w:val="-5"/>
        </w:rPr>
        <w:t xml:space="preserve"> </w:t>
      </w:r>
      <w:r>
        <w:rPr>
          <w:color w:val="231F20"/>
        </w:rPr>
        <w:t>e</w:t>
      </w:r>
      <w:r>
        <w:rPr>
          <w:color w:val="231F20"/>
          <w:spacing w:val="-3"/>
        </w:rPr>
        <w:t xml:space="preserve"> </w:t>
      </w:r>
      <w:r>
        <w:rPr>
          <w:color w:val="231F20"/>
        </w:rPr>
        <w:t>das das classes e</w:t>
      </w:r>
      <w:r>
        <w:rPr>
          <w:color w:val="231F20"/>
          <w:spacing w:val="-3"/>
        </w:rPr>
        <w:t xml:space="preserve"> </w:t>
      </w:r>
      <w:r>
        <w:rPr>
          <w:color w:val="231F20"/>
        </w:rPr>
        <w:t>demais</w:t>
      </w:r>
      <w:r>
        <w:rPr>
          <w:color w:val="231F20"/>
          <w:spacing w:val="-3"/>
        </w:rPr>
        <w:t xml:space="preserve"> </w:t>
      </w:r>
      <w:r>
        <w:rPr>
          <w:color w:val="231F20"/>
        </w:rPr>
        <w:t>fundos de investimento</w:t>
      </w:r>
      <w:r>
        <w:rPr>
          <w:color w:val="231F20"/>
          <w:spacing w:val="-3"/>
        </w:rPr>
        <w:t xml:space="preserve"> </w:t>
      </w:r>
      <w:r>
        <w:rPr>
          <w:color w:val="231F20"/>
        </w:rPr>
        <w:t>no</w:t>
      </w:r>
      <w:r>
        <w:rPr>
          <w:color w:val="231F20"/>
          <w:spacing w:val="-3"/>
        </w:rPr>
        <w:t xml:space="preserve"> </w:t>
      </w:r>
      <w:r>
        <w:rPr>
          <w:color w:val="231F20"/>
        </w:rPr>
        <w:t>momento</w:t>
      </w:r>
      <w:r>
        <w:rPr>
          <w:color w:val="231F20"/>
          <w:spacing w:val="-3"/>
        </w:rPr>
        <w:t xml:space="preserve"> </w:t>
      </w:r>
      <w:r>
        <w:rPr>
          <w:color w:val="231F20"/>
        </w:rPr>
        <w:t>do investimento;</w:t>
      </w:r>
      <w:r>
        <w:rPr>
          <w:color w:val="231F20"/>
          <w:spacing w:val="-2"/>
        </w:rPr>
        <w:t xml:space="preserve"> </w:t>
      </w:r>
      <w:r>
        <w:rPr>
          <w:color w:val="231F20"/>
        </w:rPr>
        <w:t>(iv) os efeitos do investimento sobre o perfil de risco do Fundo, da Classe, das demais</w:t>
      </w:r>
      <w:r>
        <w:rPr>
          <w:color w:val="231F20"/>
          <w:spacing w:val="-2"/>
        </w:rPr>
        <w:t xml:space="preserve"> </w:t>
      </w:r>
      <w:r>
        <w:rPr>
          <w:color w:val="231F20"/>
        </w:rPr>
        <w:t>classes</w:t>
      </w:r>
      <w:r>
        <w:rPr>
          <w:color w:val="231F20"/>
          <w:spacing w:val="-2"/>
        </w:rPr>
        <w:t xml:space="preserve"> </w:t>
      </w:r>
      <w:r>
        <w:rPr>
          <w:color w:val="231F20"/>
        </w:rPr>
        <w:t>e</w:t>
      </w:r>
      <w:r>
        <w:rPr>
          <w:color w:val="231F20"/>
          <w:spacing w:val="-5"/>
        </w:rPr>
        <w:t xml:space="preserve"> </w:t>
      </w:r>
      <w:r>
        <w:rPr>
          <w:color w:val="231F20"/>
        </w:rPr>
        <w:t>demais</w:t>
      </w:r>
      <w:r>
        <w:rPr>
          <w:color w:val="231F20"/>
          <w:spacing w:val="-5"/>
        </w:rPr>
        <w:t xml:space="preserve"> </w:t>
      </w:r>
      <w:r>
        <w:rPr>
          <w:color w:val="231F20"/>
        </w:rPr>
        <w:t>fundos</w:t>
      </w:r>
      <w:r>
        <w:rPr>
          <w:color w:val="231F20"/>
          <w:spacing w:val="-2"/>
        </w:rPr>
        <w:t xml:space="preserve"> </w:t>
      </w:r>
      <w:r>
        <w:rPr>
          <w:color w:val="231F20"/>
        </w:rPr>
        <w:t>de</w:t>
      </w:r>
      <w:r>
        <w:rPr>
          <w:color w:val="231F20"/>
          <w:spacing w:val="-6"/>
        </w:rPr>
        <w:t xml:space="preserve"> </w:t>
      </w:r>
      <w:r>
        <w:rPr>
          <w:color w:val="231F20"/>
        </w:rPr>
        <w:t>investimento;</w:t>
      </w:r>
      <w:r>
        <w:rPr>
          <w:color w:val="231F20"/>
          <w:spacing w:val="-6"/>
        </w:rPr>
        <w:t xml:space="preserve"> </w:t>
      </w:r>
      <w:r>
        <w:rPr>
          <w:color w:val="231F20"/>
        </w:rPr>
        <w:t>e</w:t>
      </w:r>
      <w:r>
        <w:rPr>
          <w:color w:val="231F20"/>
          <w:spacing w:val="-3"/>
        </w:rPr>
        <w:t xml:space="preserve"> </w:t>
      </w:r>
      <w:r>
        <w:rPr>
          <w:color w:val="231F20"/>
        </w:rPr>
        <w:t>(v)</w:t>
      </w:r>
      <w:r>
        <w:rPr>
          <w:color w:val="231F20"/>
          <w:spacing w:val="-4"/>
        </w:rPr>
        <w:t xml:space="preserve"> </w:t>
      </w:r>
      <w:r>
        <w:rPr>
          <w:color w:val="231F20"/>
        </w:rPr>
        <w:t>a</w:t>
      </w:r>
      <w:r>
        <w:rPr>
          <w:color w:val="231F20"/>
          <w:spacing w:val="-5"/>
        </w:rPr>
        <w:t xml:space="preserve"> </w:t>
      </w:r>
      <w:r>
        <w:rPr>
          <w:color w:val="231F20"/>
        </w:rPr>
        <w:t>relação</w:t>
      </w:r>
      <w:r>
        <w:rPr>
          <w:color w:val="231F20"/>
          <w:spacing w:val="-5"/>
        </w:rPr>
        <w:t xml:space="preserve"> </w:t>
      </w:r>
      <w:r>
        <w:rPr>
          <w:color w:val="231F20"/>
        </w:rPr>
        <w:t>risco</w:t>
      </w:r>
      <w:r>
        <w:rPr>
          <w:color w:val="231F20"/>
          <w:spacing w:val="-5"/>
        </w:rPr>
        <w:t xml:space="preserve"> </w:t>
      </w:r>
      <w:r>
        <w:rPr>
          <w:color w:val="231F20"/>
        </w:rPr>
        <w:t>e</w:t>
      </w:r>
      <w:r>
        <w:rPr>
          <w:color w:val="231F20"/>
          <w:spacing w:val="-5"/>
        </w:rPr>
        <w:t xml:space="preserve"> </w:t>
      </w:r>
      <w:r>
        <w:rPr>
          <w:color w:val="231F20"/>
        </w:rPr>
        <w:t>retorno do investimento.</w:t>
      </w:r>
    </w:p>
    <w:p w14:paraId="2095CD4E" w14:textId="77777777" w:rsidR="00827D97" w:rsidRDefault="00827D97">
      <w:pPr>
        <w:pStyle w:val="Corpodetexto"/>
        <w:spacing w:before="77"/>
      </w:pPr>
    </w:p>
    <w:p w14:paraId="2DF1FA56" w14:textId="77777777" w:rsidR="00827D97" w:rsidRDefault="00000000">
      <w:pPr>
        <w:pStyle w:val="Corpodetexto"/>
        <w:spacing w:before="1" w:line="302" w:lineRule="auto"/>
        <w:ind w:left="2212" w:right="221"/>
        <w:jc w:val="both"/>
      </w:pPr>
      <w:r>
        <w:rPr>
          <w:rFonts w:ascii="Arial" w:hAnsi="Arial"/>
          <w:b/>
          <w:color w:val="231F20"/>
        </w:rPr>
        <w:t>Parágrafo</w:t>
      </w:r>
      <w:r>
        <w:rPr>
          <w:rFonts w:ascii="Arial" w:hAnsi="Arial"/>
          <w:b/>
          <w:color w:val="231F20"/>
          <w:spacing w:val="-7"/>
        </w:rPr>
        <w:t xml:space="preserve"> </w:t>
      </w:r>
      <w:r>
        <w:rPr>
          <w:rFonts w:ascii="Arial" w:hAnsi="Arial"/>
          <w:b/>
          <w:color w:val="231F20"/>
        </w:rPr>
        <w:t>Único</w:t>
      </w:r>
      <w:r>
        <w:rPr>
          <w:rFonts w:ascii="Arial" w:hAnsi="Arial"/>
          <w:b/>
          <w:color w:val="231F20"/>
          <w:spacing w:val="-7"/>
        </w:rPr>
        <w:t xml:space="preserve"> </w:t>
      </w:r>
      <w:r>
        <w:rPr>
          <w:color w:val="231F20"/>
        </w:rPr>
        <w:t>A</w:t>
      </w:r>
      <w:r>
        <w:rPr>
          <w:color w:val="231F20"/>
          <w:spacing w:val="-10"/>
        </w:rPr>
        <w:t xml:space="preserve"> </w:t>
      </w:r>
      <w:r>
        <w:rPr>
          <w:color w:val="231F20"/>
        </w:rPr>
        <w:t>Gestora</w:t>
      </w:r>
      <w:r>
        <w:rPr>
          <w:color w:val="231F20"/>
          <w:spacing w:val="-5"/>
        </w:rPr>
        <w:t xml:space="preserve"> </w:t>
      </w:r>
      <w:r>
        <w:rPr>
          <w:color w:val="231F20"/>
        </w:rPr>
        <w:t>poderá,</w:t>
      </w:r>
      <w:r>
        <w:rPr>
          <w:color w:val="231F20"/>
          <w:spacing w:val="-6"/>
        </w:rPr>
        <w:t xml:space="preserve"> </w:t>
      </w:r>
      <w:r>
        <w:rPr>
          <w:color w:val="231F20"/>
        </w:rPr>
        <w:t>ainda,</w:t>
      </w:r>
      <w:r>
        <w:rPr>
          <w:color w:val="231F20"/>
          <w:spacing w:val="-6"/>
        </w:rPr>
        <w:t xml:space="preserve"> </w:t>
      </w:r>
      <w:r>
        <w:rPr>
          <w:color w:val="231F20"/>
        </w:rPr>
        <w:t>sugerir</w:t>
      </w:r>
      <w:r>
        <w:rPr>
          <w:color w:val="231F20"/>
          <w:spacing w:val="-5"/>
        </w:rPr>
        <w:t xml:space="preserve"> </w:t>
      </w:r>
      <w:r>
        <w:rPr>
          <w:color w:val="231F20"/>
        </w:rPr>
        <w:t>que</w:t>
      </w:r>
      <w:r>
        <w:rPr>
          <w:color w:val="231F20"/>
          <w:spacing w:val="-8"/>
        </w:rPr>
        <w:t xml:space="preserve"> </w:t>
      </w:r>
      <w:r>
        <w:rPr>
          <w:color w:val="231F20"/>
        </w:rPr>
        <w:t>certas</w:t>
      </w:r>
      <w:r>
        <w:rPr>
          <w:color w:val="231F20"/>
          <w:spacing w:val="-7"/>
        </w:rPr>
        <w:t xml:space="preserve"> </w:t>
      </w:r>
      <w:r>
        <w:rPr>
          <w:color w:val="231F20"/>
        </w:rPr>
        <w:t>oportunidades</w:t>
      </w:r>
      <w:r>
        <w:rPr>
          <w:color w:val="231F20"/>
          <w:spacing w:val="-5"/>
        </w:rPr>
        <w:t xml:space="preserve"> </w:t>
      </w:r>
      <w:r>
        <w:rPr>
          <w:color w:val="231F20"/>
        </w:rPr>
        <w:t>de investimento que vier a analisar sejam alocadas, total ou parcialmente, a terceiros</w:t>
      </w:r>
      <w:r>
        <w:rPr>
          <w:color w:val="231F20"/>
          <w:spacing w:val="-16"/>
        </w:rPr>
        <w:t xml:space="preserve"> </w:t>
      </w:r>
      <w:r>
        <w:rPr>
          <w:color w:val="231F20"/>
        </w:rPr>
        <w:t>coinvestidores,</w:t>
      </w:r>
      <w:r>
        <w:rPr>
          <w:color w:val="231F20"/>
          <w:spacing w:val="-15"/>
        </w:rPr>
        <w:t xml:space="preserve"> </w:t>
      </w:r>
      <w:r>
        <w:rPr>
          <w:color w:val="231F20"/>
        </w:rPr>
        <w:t>caso</w:t>
      </w:r>
      <w:r>
        <w:rPr>
          <w:color w:val="231F20"/>
          <w:spacing w:val="-15"/>
        </w:rPr>
        <w:t xml:space="preserve"> </w:t>
      </w:r>
      <w:r>
        <w:rPr>
          <w:color w:val="231F20"/>
        </w:rPr>
        <w:t>julgue,</w:t>
      </w:r>
      <w:r>
        <w:rPr>
          <w:color w:val="231F20"/>
          <w:spacing w:val="-16"/>
        </w:rPr>
        <w:t xml:space="preserve"> </w:t>
      </w:r>
      <w:r>
        <w:rPr>
          <w:color w:val="231F20"/>
        </w:rPr>
        <w:t>a</w:t>
      </w:r>
      <w:r>
        <w:rPr>
          <w:color w:val="231F20"/>
          <w:spacing w:val="-15"/>
        </w:rPr>
        <w:t xml:space="preserve"> </w:t>
      </w:r>
      <w:r>
        <w:rPr>
          <w:color w:val="231F20"/>
        </w:rPr>
        <w:t>seu</w:t>
      </w:r>
      <w:r>
        <w:rPr>
          <w:color w:val="231F20"/>
          <w:spacing w:val="-15"/>
        </w:rPr>
        <w:t xml:space="preserve"> </w:t>
      </w:r>
      <w:r>
        <w:rPr>
          <w:color w:val="231F20"/>
        </w:rPr>
        <w:t>exclusivo</w:t>
      </w:r>
      <w:r>
        <w:rPr>
          <w:color w:val="231F20"/>
          <w:spacing w:val="-15"/>
        </w:rPr>
        <w:t xml:space="preserve"> </w:t>
      </w:r>
      <w:r>
        <w:rPr>
          <w:color w:val="231F20"/>
        </w:rPr>
        <w:t>critério,</w:t>
      </w:r>
      <w:r>
        <w:rPr>
          <w:color w:val="231F20"/>
          <w:spacing w:val="-16"/>
        </w:rPr>
        <w:t xml:space="preserve"> </w:t>
      </w:r>
      <w:r>
        <w:rPr>
          <w:color w:val="231F20"/>
        </w:rPr>
        <w:t>que</w:t>
      </w:r>
      <w:r>
        <w:rPr>
          <w:color w:val="231F20"/>
          <w:spacing w:val="-15"/>
        </w:rPr>
        <w:t xml:space="preserve"> </w:t>
      </w:r>
      <w:r>
        <w:rPr>
          <w:color w:val="231F20"/>
        </w:rPr>
        <w:t>investir</w:t>
      </w:r>
      <w:r>
        <w:rPr>
          <w:color w:val="231F20"/>
          <w:spacing w:val="-15"/>
        </w:rPr>
        <w:t xml:space="preserve"> </w:t>
      </w:r>
      <w:r>
        <w:rPr>
          <w:color w:val="231F20"/>
        </w:rPr>
        <w:t>nessas oportunidades, total ou parcialmente, não é de interesse da Classe, tendo em vista, por exemplo, a necessidade de diversificação da Carteira e os fatores mencionados acima.</w:t>
      </w:r>
    </w:p>
    <w:p w14:paraId="371D7648" w14:textId="77777777" w:rsidR="00827D97" w:rsidRDefault="00827D97">
      <w:pPr>
        <w:pStyle w:val="Corpodetexto"/>
        <w:spacing w:before="74"/>
      </w:pPr>
    </w:p>
    <w:p w14:paraId="004F751D" w14:textId="77777777" w:rsidR="00827D97" w:rsidRDefault="00000000">
      <w:pPr>
        <w:tabs>
          <w:tab w:val="left" w:pos="2210"/>
        </w:tabs>
        <w:spacing w:line="302" w:lineRule="auto"/>
        <w:ind w:left="2212" w:right="228" w:hanging="1864"/>
        <w:jc w:val="both"/>
      </w:pPr>
      <w:r>
        <w:rPr>
          <w:rFonts w:ascii="Arial" w:hAnsi="Arial"/>
          <w:b/>
          <w:color w:val="231F20"/>
        </w:rPr>
        <w:t>Artigo 33.</w:t>
      </w:r>
      <w:r>
        <w:rPr>
          <w:rFonts w:ascii="Arial" w:hAnsi="Arial"/>
          <w:b/>
          <w:color w:val="231F20"/>
        </w:rPr>
        <w:tab/>
      </w:r>
      <w:r>
        <w:rPr>
          <w:rFonts w:ascii="Arial" w:hAnsi="Arial"/>
          <w:b/>
          <w:color w:val="231F20"/>
          <w:u w:val="thick" w:color="231F20"/>
        </w:rPr>
        <w:t>Não</w:t>
      </w:r>
      <w:r>
        <w:rPr>
          <w:rFonts w:ascii="Arial" w:hAnsi="Arial"/>
          <w:b/>
          <w:color w:val="231F20"/>
          <w:spacing w:val="-9"/>
          <w:u w:val="thick" w:color="231F20"/>
        </w:rPr>
        <w:t xml:space="preserve"> </w:t>
      </w:r>
      <w:r>
        <w:rPr>
          <w:rFonts w:ascii="Arial" w:hAnsi="Arial"/>
          <w:b/>
          <w:color w:val="231F20"/>
          <w:u w:val="thick" w:color="231F20"/>
        </w:rPr>
        <w:t>há</w:t>
      </w:r>
      <w:r>
        <w:rPr>
          <w:rFonts w:ascii="Arial" w:hAnsi="Arial"/>
          <w:b/>
          <w:color w:val="231F20"/>
          <w:spacing w:val="-9"/>
          <w:u w:val="thick" w:color="231F20"/>
        </w:rPr>
        <w:t xml:space="preserve"> </w:t>
      </w:r>
      <w:r>
        <w:rPr>
          <w:rFonts w:ascii="Arial" w:hAnsi="Arial"/>
          <w:b/>
          <w:color w:val="231F20"/>
          <w:u w:val="thick" w:color="231F20"/>
        </w:rPr>
        <w:t>garantia</w:t>
      </w:r>
      <w:r>
        <w:rPr>
          <w:rFonts w:ascii="Arial" w:hAnsi="Arial"/>
          <w:b/>
          <w:color w:val="231F20"/>
          <w:spacing w:val="-9"/>
          <w:u w:val="thick" w:color="231F20"/>
        </w:rPr>
        <w:t xml:space="preserve"> </w:t>
      </w:r>
      <w:r>
        <w:rPr>
          <w:rFonts w:ascii="Arial" w:hAnsi="Arial"/>
          <w:b/>
          <w:color w:val="231F20"/>
          <w:u w:val="thick" w:color="231F20"/>
        </w:rPr>
        <w:t>de</w:t>
      </w:r>
      <w:r>
        <w:rPr>
          <w:rFonts w:ascii="Arial" w:hAnsi="Arial"/>
          <w:b/>
          <w:color w:val="231F20"/>
          <w:spacing w:val="-11"/>
          <w:u w:val="thick" w:color="231F20"/>
        </w:rPr>
        <w:t xml:space="preserve"> </w:t>
      </w:r>
      <w:r>
        <w:rPr>
          <w:rFonts w:ascii="Arial" w:hAnsi="Arial"/>
          <w:b/>
          <w:color w:val="231F20"/>
          <w:u w:val="thick" w:color="231F20"/>
        </w:rPr>
        <w:t>que</w:t>
      </w:r>
      <w:r>
        <w:rPr>
          <w:rFonts w:ascii="Arial" w:hAnsi="Arial"/>
          <w:b/>
          <w:color w:val="231F20"/>
          <w:spacing w:val="-14"/>
          <w:u w:val="thick" w:color="231F20"/>
        </w:rPr>
        <w:t xml:space="preserve"> </w:t>
      </w:r>
      <w:r>
        <w:rPr>
          <w:rFonts w:ascii="Arial" w:hAnsi="Arial"/>
          <w:b/>
          <w:color w:val="231F20"/>
          <w:u w:val="thick" w:color="231F20"/>
        </w:rPr>
        <w:t>a</w:t>
      </w:r>
      <w:r>
        <w:rPr>
          <w:rFonts w:ascii="Arial" w:hAnsi="Arial"/>
          <w:b/>
          <w:color w:val="231F20"/>
          <w:spacing w:val="-10"/>
          <w:u w:val="thick" w:color="231F20"/>
        </w:rPr>
        <w:t xml:space="preserve"> </w:t>
      </w:r>
      <w:r>
        <w:rPr>
          <w:rFonts w:ascii="Arial" w:hAnsi="Arial"/>
          <w:b/>
          <w:color w:val="231F20"/>
          <w:u w:val="thick" w:color="231F20"/>
        </w:rPr>
        <w:t>Classe</w:t>
      </w:r>
      <w:r>
        <w:rPr>
          <w:rFonts w:ascii="Arial" w:hAnsi="Arial"/>
          <w:b/>
          <w:color w:val="231F20"/>
          <w:spacing w:val="-10"/>
          <w:u w:val="thick" w:color="231F20"/>
        </w:rPr>
        <w:t xml:space="preserve"> </w:t>
      </w:r>
      <w:r>
        <w:rPr>
          <w:rFonts w:ascii="Arial" w:hAnsi="Arial"/>
          <w:b/>
          <w:color w:val="231F20"/>
          <w:u w:val="thick" w:color="231F20"/>
        </w:rPr>
        <w:t>terá</w:t>
      </w:r>
      <w:r>
        <w:rPr>
          <w:rFonts w:ascii="Arial" w:hAnsi="Arial"/>
          <w:b/>
          <w:color w:val="231F20"/>
          <w:spacing w:val="-10"/>
          <w:u w:val="thick" w:color="231F20"/>
        </w:rPr>
        <w:t xml:space="preserve"> </w:t>
      </w:r>
      <w:r>
        <w:rPr>
          <w:rFonts w:ascii="Arial" w:hAnsi="Arial"/>
          <w:b/>
          <w:color w:val="231F20"/>
          <w:u w:val="thick" w:color="231F20"/>
        </w:rPr>
        <w:t>o</w:t>
      </w:r>
      <w:r>
        <w:rPr>
          <w:rFonts w:ascii="Arial" w:hAnsi="Arial"/>
          <w:b/>
          <w:color w:val="231F20"/>
          <w:spacing w:val="-12"/>
          <w:u w:val="thick" w:color="231F20"/>
        </w:rPr>
        <w:t xml:space="preserve"> </w:t>
      </w:r>
      <w:r>
        <w:rPr>
          <w:rFonts w:ascii="Arial" w:hAnsi="Arial"/>
          <w:b/>
          <w:color w:val="231F20"/>
          <w:u w:val="thick" w:color="231F20"/>
        </w:rPr>
        <w:t>tratamento</w:t>
      </w:r>
      <w:r>
        <w:rPr>
          <w:rFonts w:ascii="Arial" w:hAnsi="Arial"/>
          <w:b/>
          <w:color w:val="231F20"/>
          <w:spacing w:val="-10"/>
          <w:u w:val="thick" w:color="231F20"/>
        </w:rPr>
        <w:t xml:space="preserve"> </w:t>
      </w:r>
      <w:r>
        <w:rPr>
          <w:rFonts w:ascii="Arial" w:hAnsi="Arial"/>
          <w:b/>
          <w:color w:val="231F20"/>
          <w:u w:val="thick" w:color="231F20"/>
        </w:rPr>
        <w:t>tributário</w:t>
      </w:r>
      <w:r>
        <w:rPr>
          <w:rFonts w:ascii="Arial" w:hAnsi="Arial"/>
          <w:b/>
          <w:color w:val="231F20"/>
          <w:spacing w:val="-12"/>
          <w:u w:val="thick" w:color="231F20"/>
        </w:rPr>
        <w:t xml:space="preserve"> </w:t>
      </w:r>
      <w:r>
        <w:rPr>
          <w:rFonts w:ascii="Arial" w:hAnsi="Arial"/>
          <w:b/>
          <w:color w:val="231F20"/>
          <w:u w:val="thick" w:color="231F20"/>
        </w:rPr>
        <w:t>equivalente</w:t>
      </w:r>
      <w:r>
        <w:rPr>
          <w:rFonts w:ascii="Arial" w:hAnsi="Arial"/>
          <w:b/>
          <w:color w:val="231F20"/>
          <w:spacing w:val="-10"/>
          <w:u w:val="thick" w:color="231F20"/>
        </w:rPr>
        <w:t xml:space="preserve"> </w:t>
      </w:r>
      <w:r>
        <w:rPr>
          <w:rFonts w:ascii="Arial" w:hAnsi="Arial"/>
          <w:b/>
          <w:color w:val="231F20"/>
          <w:u w:val="thick" w:color="231F20"/>
        </w:rPr>
        <w:t>ao</w:t>
      </w:r>
      <w:r>
        <w:rPr>
          <w:rFonts w:ascii="Arial" w:hAnsi="Arial"/>
          <w:b/>
          <w:color w:val="231F20"/>
        </w:rPr>
        <w:t xml:space="preserve"> </w:t>
      </w:r>
      <w:r>
        <w:rPr>
          <w:rFonts w:ascii="Arial" w:hAnsi="Arial"/>
          <w:b/>
          <w:color w:val="231F20"/>
          <w:u w:val="thick" w:color="231F20"/>
        </w:rPr>
        <w:t>que atulamente se aplica aos fundos classificados como “Entidade de</w:t>
      </w:r>
      <w:r>
        <w:rPr>
          <w:rFonts w:ascii="Arial" w:hAnsi="Arial"/>
          <w:b/>
          <w:color w:val="231F20"/>
        </w:rPr>
        <w:t xml:space="preserve"> </w:t>
      </w:r>
      <w:r>
        <w:rPr>
          <w:rFonts w:ascii="Arial" w:hAnsi="Arial"/>
          <w:b/>
          <w:color w:val="231F20"/>
          <w:u w:val="thick" w:color="231F20"/>
        </w:rPr>
        <w:t>Investimento”, não assumindo a Gestora e nem a Administradora,</w:t>
      </w:r>
      <w:r>
        <w:rPr>
          <w:rFonts w:ascii="Arial" w:hAnsi="Arial"/>
          <w:b/>
          <w:color w:val="231F20"/>
        </w:rPr>
        <w:t xml:space="preserve"> </w:t>
      </w:r>
      <w:r>
        <w:rPr>
          <w:rFonts w:ascii="Arial" w:hAnsi="Arial"/>
          <w:b/>
          <w:color w:val="231F20"/>
          <w:u w:val="thick" w:color="231F20"/>
        </w:rPr>
        <w:t>portanto, qualquer compromisso nesse sentido</w:t>
      </w:r>
      <w:r>
        <w:rPr>
          <w:color w:val="231F20"/>
        </w:rPr>
        <w:t>.</w:t>
      </w:r>
    </w:p>
    <w:p w14:paraId="034C7B8E" w14:textId="77777777" w:rsidR="00827D97" w:rsidRDefault="00827D97">
      <w:pPr>
        <w:pStyle w:val="Corpodetexto"/>
        <w:spacing w:before="27"/>
        <w:rPr>
          <w:sz w:val="24"/>
        </w:rPr>
      </w:pPr>
    </w:p>
    <w:p w14:paraId="282CBBE6" w14:textId="77777777" w:rsidR="00827D97" w:rsidRDefault="00000000">
      <w:pPr>
        <w:pStyle w:val="Ttulo1"/>
        <w:tabs>
          <w:tab w:val="left" w:pos="2212"/>
        </w:tabs>
      </w:pPr>
      <w:r>
        <w:rPr>
          <w:color w:val="231F20"/>
          <w:spacing w:val="-14"/>
        </w:rPr>
        <w:t>CAPÍTULO</w:t>
      </w:r>
      <w:r>
        <w:rPr>
          <w:color w:val="231F20"/>
          <w:spacing w:val="-31"/>
        </w:rPr>
        <w:t xml:space="preserve"> </w:t>
      </w:r>
      <w:r>
        <w:rPr>
          <w:color w:val="231F20"/>
          <w:spacing w:val="-4"/>
        </w:rPr>
        <w:t>VII.</w:t>
      </w:r>
      <w:r>
        <w:rPr>
          <w:color w:val="231F20"/>
        </w:rPr>
        <w:tab/>
        <w:t>CONDIÇÕES</w:t>
      </w:r>
      <w:r>
        <w:rPr>
          <w:color w:val="231F20"/>
          <w:spacing w:val="-13"/>
        </w:rPr>
        <w:t xml:space="preserve"> </w:t>
      </w:r>
      <w:r>
        <w:rPr>
          <w:color w:val="231F20"/>
        </w:rPr>
        <w:t>DE</w:t>
      </w:r>
      <w:r>
        <w:rPr>
          <w:color w:val="231F20"/>
          <w:spacing w:val="-10"/>
        </w:rPr>
        <w:t xml:space="preserve"> </w:t>
      </w:r>
      <w:r>
        <w:rPr>
          <w:color w:val="231F20"/>
        </w:rPr>
        <w:t>CESSÃO</w:t>
      </w:r>
      <w:r>
        <w:rPr>
          <w:color w:val="231F20"/>
          <w:spacing w:val="-10"/>
        </w:rPr>
        <w:t xml:space="preserve"> </w:t>
      </w:r>
      <w:r>
        <w:rPr>
          <w:color w:val="231F20"/>
        </w:rPr>
        <w:t>E</w:t>
      </w:r>
      <w:r>
        <w:rPr>
          <w:color w:val="231F20"/>
          <w:spacing w:val="-10"/>
        </w:rPr>
        <w:t xml:space="preserve"> </w:t>
      </w:r>
      <w:r>
        <w:rPr>
          <w:color w:val="231F20"/>
        </w:rPr>
        <w:t>CRITÉRIOS</w:t>
      </w:r>
      <w:r>
        <w:rPr>
          <w:color w:val="231F20"/>
          <w:spacing w:val="-12"/>
        </w:rPr>
        <w:t xml:space="preserve"> </w:t>
      </w:r>
      <w:r>
        <w:rPr>
          <w:color w:val="231F20"/>
        </w:rPr>
        <w:t>DE</w:t>
      </w:r>
      <w:r>
        <w:rPr>
          <w:color w:val="231F20"/>
          <w:spacing w:val="-10"/>
        </w:rPr>
        <w:t xml:space="preserve"> </w:t>
      </w:r>
      <w:r>
        <w:rPr>
          <w:color w:val="231F20"/>
          <w:spacing w:val="-2"/>
        </w:rPr>
        <w:t>ELEGIBILIDADE</w:t>
      </w:r>
    </w:p>
    <w:p w14:paraId="57312914" w14:textId="77777777" w:rsidR="00827D97" w:rsidRDefault="00827D97">
      <w:pPr>
        <w:pStyle w:val="Corpodetexto"/>
        <w:spacing w:before="110"/>
        <w:rPr>
          <w:rFonts w:ascii="Arial"/>
          <w:b/>
          <w:sz w:val="24"/>
        </w:rPr>
      </w:pPr>
    </w:p>
    <w:p w14:paraId="1401C99C" w14:textId="77777777" w:rsidR="00827D97" w:rsidRDefault="00000000">
      <w:pPr>
        <w:pStyle w:val="Corpodetexto"/>
        <w:tabs>
          <w:tab w:val="left" w:pos="2212"/>
        </w:tabs>
        <w:spacing w:line="304" w:lineRule="auto"/>
        <w:ind w:left="2212" w:right="228" w:hanging="1864"/>
        <w:jc w:val="both"/>
      </w:pPr>
      <w:r>
        <w:rPr>
          <w:rFonts w:ascii="Arial" w:hAnsi="Arial"/>
          <w:b/>
          <w:color w:val="231F20"/>
        </w:rPr>
        <w:t>Artigo 34.</w:t>
      </w:r>
      <w:r>
        <w:rPr>
          <w:rFonts w:ascii="Arial" w:hAnsi="Arial"/>
          <w:b/>
          <w:color w:val="231F20"/>
        </w:rPr>
        <w:tab/>
      </w:r>
      <w:r>
        <w:rPr>
          <w:color w:val="231F20"/>
        </w:rPr>
        <w:t>A Gestora deverá observar, previamente a cada aquisição de Direitos Creditórios, cumulativamente, as Condições de Cessão e os Critérios de Elegibilidade previstos neste Anexo.</w:t>
      </w:r>
    </w:p>
    <w:p w14:paraId="23A01FAB" w14:textId="77777777" w:rsidR="00827D97" w:rsidRDefault="00827D97">
      <w:pPr>
        <w:pStyle w:val="Corpodetexto"/>
        <w:spacing w:before="61"/>
      </w:pPr>
    </w:p>
    <w:p w14:paraId="50EBAD39" w14:textId="77777777" w:rsidR="00827D97" w:rsidRDefault="00000000">
      <w:pPr>
        <w:pStyle w:val="Corpodetexto"/>
        <w:tabs>
          <w:tab w:val="left" w:pos="2212"/>
        </w:tabs>
        <w:spacing w:before="1"/>
        <w:ind w:left="349"/>
      </w:pPr>
      <w:r>
        <w:rPr>
          <w:rFonts w:ascii="Arial" w:hAnsi="Arial"/>
          <w:b/>
          <w:color w:val="231F20"/>
        </w:rPr>
        <w:t>Artigo</w:t>
      </w:r>
      <w:r>
        <w:rPr>
          <w:rFonts w:ascii="Arial" w:hAnsi="Arial"/>
          <w:b/>
          <w:color w:val="231F20"/>
          <w:spacing w:val="-5"/>
        </w:rPr>
        <w:t xml:space="preserve"> 35.</w:t>
      </w:r>
      <w:r>
        <w:rPr>
          <w:rFonts w:ascii="Arial" w:hAnsi="Arial"/>
          <w:b/>
          <w:color w:val="231F20"/>
        </w:rPr>
        <w:tab/>
      </w:r>
      <w:r>
        <w:rPr>
          <w:color w:val="231F20"/>
        </w:rPr>
        <w:t>Considerando-se</w:t>
      </w:r>
      <w:r>
        <w:rPr>
          <w:color w:val="231F20"/>
          <w:spacing w:val="-6"/>
        </w:rPr>
        <w:t xml:space="preserve"> </w:t>
      </w:r>
      <w:r>
        <w:rPr>
          <w:color w:val="231F20"/>
        </w:rPr>
        <w:t>a</w:t>
      </w:r>
      <w:r>
        <w:rPr>
          <w:color w:val="231F20"/>
          <w:spacing w:val="-3"/>
        </w:rPr>
        <w:t xml:space="preserve"> </w:t>
      </w:r>
      <w:r>
        <w:rPr>
          <w:color w:val="231F20"/>
        </w:rPr>
        <w:t>estratégia</w:t>
      </w:r>
      <w:r>
        <w:rPr>
          <w:color w:val="231F20"/>
          <w:spacing w:val="-1"/>
        </w:rPr>
        <w:t xml:space="preserve"> </w:t>
      </w:r>
      <w:r>
        <w:rPr>
          <w:color w:val="231F20"/>
        </w:rPr>
        <w:t>da</w:t>
      </w:r>
      <w:r>
        <w:rPr>
          <w:color w:val="231F20"/>
          <w:spacing w:val="-5"/>
        </w:rPr>
        <w:t xml:space="preserve"> </w:t>
      </w:r>
      <w:r>
        <w:rPr>
          <w:color w:val="231F20"/>
        </w:rPr>
        <w:t>Gestora</w:t>
      </w:r>
      <w:r>
        <w:rPr>
          <w:color w:val="231F20"/>
          <w:spacing w:val="-3"/>
        </w:rPr>
        <w:t xml:space="preserve"> </w:t>
      </w:r>
      <w:r>
        <w:rPr>
          <w:color w:val="231F20"/>
        </w:rPr>
        <w:t>em</w:t>
      </w:r>
      <w:r>
        <w:rPr>
          <w:color w:val="231F20"/>
          <w:spacing w:val="-1"/>
        </w:rPr>
        <w:t xml:space="preserve"> </w:t>
      </w:r>
      <w:r>
        <w:rPr>
          <w:color w:val="231F20"/>
        </w:rPr>
        <w:t>relação</w:t>
      </w:r>
      <w:r>
        <w:rPr>
          <w:color w:val="231F20"/>
          <w:spacing w:val="-1"/>
        </w:rPr>
        <w:t xml:space="preserve"> </w:t>
      </w:r>
      <w:r>
        <w:rPr>
          <w:color w:val="231F20"/>
        </w:rPr>
        <w:t>a</w:t>
      </w:r>
      <w:r>
        <w:rPr>
          <w:color w:val="231F20"/>
          <w:spacing w:val="-3"/>
        </w:rPr>
        <w:t xml:space="preserve"> </w:t>
      </w:r>
      <w:r>
        <w:rPr>
          <w:color w:val="231F20"/>
        </w:rPr>
        <w:t>esta</w:t>
      </w:r>
      <w:r>
        <w:rPr>
          <w:color w:val="231F20"/>
          <w:spacing w:val="-4"/>
        </w:rPr>
        <w:t xml:space="preserve"> </w:t>
      </w:r>
      <w:r>
        <w:rPr>
          <w:color w:val="231F20"/>
        </w:rPr>
        <w:t>Classe,</w:t>
      </w:r>
      <w:r>
        <w:rPr>
          <w:color w:val="231F20"/>
          <w:spacing w:val="-1"/>
        </w:rPr>
        <w:t xml:space="preserve"> </w:t>
      </w:r>
      <w:r>
        <w:rPr>
          <w:color w:val="231F20"/>
        </w:rPr>
        <w:t>bem</w:t>
      </w:r>
      <w:r>
        <w:rPr>
          <w:color w:val="231F20"/>
          <w:spacing w:val="-4"/>
        </w:rPr>
        <w:t xml:space="preserve"> como</w:t>
      </w:r>
    </w:p>
    <w:p w14:paraId="7C615632" w14:textId="77777777" w:rsidR="00827D97" w:rsidRDefault="00827D97">
      <w:pPr>
        <w:pStyle w:val="Corpodetexto"/>
        <w:sectPr w:rsidR="00827D97">
          <w:pgSz w:w="11910" w:h="16840"/>
          <w:pgMar w:top="1420" w:right="850" w:bottom="1120" w:left="850" w:header="162" w:footer="910" w:gutter="0"/>
          <w:cols w:space="720"/>
        </w:sectPr>
      </w:pPr>
    </w:p>
    <w:p w14:paraId="3D34AAFC" w14:textId="77777777" w:rsidR="00827D97" w:rsidRDefault="00000000">
      <w:pPr>
        <w:pStyle w:val="Corpodetexto"/>
        <w:spacing w:before="44" w:line="302" w:lineRule="auto"/>
        <w:ind w:left="2212"/>
      </w:pPr>
      <w:r>
        <w:rPr>
          <w:color w:val="231F20"/>
        </w:rPr>
        <w:lastRenderedPageBreak/>
        <w:t>a</w:t>
      </w:r>
      <w:r>
        <w:rPr>
          <w:color w:val="231F20"/>
          <w:spacing w:val="33"/>
        </w:rPr>
        <w:t xml:space="preserve"> </w:t>
      </w:r>
      <w:r>
        <w:rPr>
          <w:color w:val="231F20"/>
        </w:rPr>
        <w:t>Política</w:t>
      </w:r>
      <w:r>
        <w:rPr>
          <w:color w:val="231F20"/>
          <w:spacing w:val="30"/>
        </w:rPr>
        <w:t xml:space="preserve"> </w:t>
      </w:r>
      <w:r>
        <w:rPr>
          <w:color w:val="231F20"/>
        </w:rPr>
        <w:t>de</w:t>
      </w:r>
      <w:r>
        <w:rPr>
          <w:color w:val="231F20"/>
          <w:spacing w:val="31"/>
        </w:rPr>
        <w:t xml:space="preserve"> </w:t>
      </w:r>
      <w:r>
        <w:rPr>
          <w:color w:val="231F20"/>
        </w:rPr>
        <w:t>Investimento</w:t>
      </w:r>
      <w:r>
        <w:rPr>
          <w:color w:val="231F20"/>
          <w:spacing w:val="33"/>
        </w:rPr>
        <w:t xml:space="preserve"> </w:t>
      </w:r>
      <w:r>
        <w:rPr>
          <w:color w:val="231F20"/>
        </w:rPr>
        <w:t>da</w:t>
      </w:r>
      <w:r>
        <w:rPr>
          <w:color w:val="231F20"/>
          <w:spacing w:val="30"/>
        </w:rPr>
        <w:t xml:space="preserve"> </w:t>
      </w:r>
      <w:r>
        <w:rPr>
          <w:color w:val="231F20"/>
        </w:rPr>
        <w:t>Classe,</w:t>
      </w:r>
      <w:r>
        <w:rPr>
          <w:color w:val="231F20"/>
          <w:spacing w:val="32"/>
        </w:rPr>
        <w:t xml:space="preserve"> </w:t>
      </w:r>
      <w:r>
        <w:rPr>
          <w:color w:val="231F20"/>
        </w:rPr>
        <w:t>são</w:t>
      </w:r>
      <w:r>
        <w:rPr>
          <w:color w:val="231F20"/>
          <w:spacing w:val="31"/>
        </w:rPr>
        <w:t xml:space="preserve"> </w:t>
      </w:r>
      <w:r>
        <w:rPr>
          <w:color w:val="231F20"/>
        </w:rPr>
        <w:t>consideradas</w:t>
      </w:r>
      <w:r>
        <w:rPr>
          <w:color w:val="231F20"/>
          <w:spacing w:val="33"/>
        </w:rPr>
        <w:t xml:space="preserve"> </w:t>
      </w:r>
      <w:r>
        <w:rPr>
          <w:color w:val="231F20"/>
        </w:rPr>
        <w:t>como</w:t>
      </w:r>
      <w:r>
        <w:rPr>
          <w:color w:val="231F20"/>
          <w:spacing w:val="30"/>
        </w:rPr>
        <w:t xml:space="preserve"> </w:t>
      </w:r>
      <w:r>
        <w:rPr>
          <w:color w:val="231F20"/>
        </w:rPr>
        <w:t>Condições</w:t>
      </w:r>
      <w:r>
        <w:rPr>
          <w:color w:val="231F20"/>
          <w:spacing w:val="33"/>
        </w:rPr>
        <w:t xml:space="preserve"> </w:t>
      </w:r>
      <w:r>
        <w:rPr>
          <w:color w:val="231F20"/>
        </w:rPr>
        <w:t xml:space="preserve">de </w:t>
      </w:r>
      <w:r>
        <w:rPr>
          <w:color w:val="231F20"/>
          <w:spacing w:val="-2"/>
        </w:rPr>
        <w:t>Cessão:</w:t>
      </w:r>
    </w:p>
    <w:p w14:paraId="289051E7" w14:textId="77777777" w:rsidR="00827D97" w:rsidRDefault="00827D97">
      <w:pPr>
        <w:pStyle w:val="Corpodetexto"/>
        <w:spacing w:before="69"/>
      </w:pPr>
    </w:p>
    <w:p w14:paraId="43A2C1EA" w14:textId="77777777" w:rsidR="00827D97" w:rsidRDefault="00000000">
      <w:pPr>
        <w:pStyle w:val="PargrafodaLista"/>
        <w:numPr>
          <w:ilvl w:val="0"/>
          <w:numId w:val="20"/>
        </w:numPr>
        <w:tabs>
          <w:tab w:val="left" w:pos="2591"/>
          <w:tab w:val="left" w:pos="2593"/>
        </w:tabs>
        <w:spacing w:line="302" w:lineRule="auto"/>
        <w:ind w:right="223"/>
        <w:jc w:val="both"/>
        <w:rPr>
          <w:rFonts w:ascii="Arial" w:hAnsi="Arial"/>
          <w:b/>
          <w:color w:val="231F20"/>
        </w:rPr>
      </w:pPr>
      <w:r>
        <w:rPr>
          <w:color w:val="231F20"/>
        </w:rPr>
        <w:t>Validação</w:t>
      </w:r>
      <w:r>
        <w:rPr>
          <w:color w:val="231F20"/>
          <w:spacing w:val="-16"/>
        </w:rPr>
        <w:t xml:space="preserve"> </w:t>
      </w:r>
      <w:r>
        <w:rPr>
          <w:color w:val="231F20"/>
        </w:rPr>
        <w:t>formal</w:t>
      </w:r>
      <w:r>
        <w:rPr>
          <w:color w:val="231F20"/>
          <w:spacing w:val="-15"/>
        </w:rPr>
        <w:t xml:space="preserve"> </w:t>
      </w:r>
      <w:r>
        <w:rPr>
          <w:color w:val="231F20"/>
        </w:rPr>
        <w:t>pela</w:t>
      </w:r>
      <w:r>
        <w:rPr>
          <w:color w:val="231F20"/>
          <w:spacing w:val="-15"/>
        </w:rPr>
        <w:t xml:space="preserve"> </w:t>
      </w:r>
      <w:r>
        <w:rPr>
          <w:color w:val="231F20"/>
        </w:rPr>
        <w:t>Gestora</w:t>
      </w:r>
      <w:r>
        <w:rPr>
          <w:color w:val="231F20"/>
          <w:spacing w:val="-16"/>
        </w:rPr>
        <w:t xml:space="preserve"> </w:t>
      </w:r>
      <w:r>
        <w:rPr>
          <w:color w:val="231F20"/>
        </w:rPr>
        <w:t>do</w:t>
      </w:r>
      <w:r>
        <w:rPr>
          <w:color w:val="231F20"/>
          <w:spacing w:val="-15"/>
        </w:rPr>
        <w:t xml:space="preserve"> </w:t>
      </w:r>
      <w:r>
        <w:rPr>
          <w:color w:val="231F20"/>
        </w:rPr>
        <w:t>cumprimento</w:t>
      </w:r>
      <w:r>
        <w:rPr>
          <w:color w:val="231F20"/>
          <w:spacing w:val="-15"/>
        </w:rPr>
        <w:t xml:space="preserve"> </w:t>
      </w:r>
      <w:r>
        <w:rPr>
          <w:color w:val="231F20"/>
        </w:rPr>
        <w:t>de</w:t>
      </w:r>
      <w:r>
        <w:rPr>
          <w:color w:val="231F20"/>
          <w:spacing w:val="-15"/>
        </w:rPr>
        <w:t xml:space="preserve"> </w:t>
      </w:r>
      <w:r>
        <w:rPr>
          <w:color w:val="231F20"/>
        </w:rPr>
        <w:t>todos</w:t>
      </w:r>
      <w:r>
        <w:rPr>
          <w:color w:val="231F20"/>
          <w:spacing w:val="-16"/>
        </w:rPr>
        <w:t xml:space="preserve"> </w:t>
      </w:r>
      <w:r>
        <w:rPr>
          <w:color w:val="231F20"/>
        </w:rPr>
        <w:t>os</w:t>
      </w:r>
      <w:r>
        <w:rPr>
          <w:color w:val="231F20"/>
          <w:spacing w:val="-15"/>
        </w:rPr>
        <w:t xml:space="preserve"> </w:t>
      </w:r>
      <w:r>
        <w:rPr>
          <w:color w:val="231F20"/>
        </w:rPr>
        <w:t>critérios</w:t>
      </w:r>
      <w:r>
        <w:rPr>
          <w:color w:val="231F20"/>
          <w:spacing w:val="-15"/>
        </w:rPr>
        <w:t xml:space="preserve"> </w:t>
      </w:r>
      <w:r>
        <w:rPr>
          <w:color w:val="231F20"/>
        </w:rPr>
        <w:t>mínimos exigidos</w:t>
      </w:r>
      <w:r>
        <w:rPr>
          <w:color w:val="231F20"/>
          <w:spacing w:val="-16"/>
        </w:rPr>
        <w:t xml:space="preserve"> </w:t>
      </w:r>
      <w:r>
        <w:rPr>
          <w:color w:val="231F20"/>
        </w:rPr>
        <w:t>para</w:t>
      </w:r>
      <w:r>
        <w:rPr>
          <w:color w:val="231F20"/>
          <w:spacing w:val="-15"/>
        </w:rPr>
        <w:t xml:space="preserve"> </w:t>
      </w:r>
      <w:r>
        <w:rPr>
          <w:color w:val="231F20"/>
        </w:rPr>
        <w:t>a</w:t>
      </w:r>
      <w:r>
        <w:rPr>
          <w:color w:val="231F20"/>
          <w:spacing w:val="-15"/>
        </w:rPr>
        <w:t xml:space="preserve"> </w:t>
      </w:r>
      <w:r>
        <w:rPr>
          <w:color w:val="231F20"/>
        </w:rPr>
        <w:t>existência,</w:t>
      </w:r>
      <w:r>
        <w:rPr>
          <w:color w:val="231F20"/>
          <w:spacing w:val="-16"/>
        </w:rPr>
        <w:t xml:space="preserve"> </w:t>
      </w:r>
      <w:r>
        <w:rPr>
          <w:color w:val="231F20"/>
        </w:rPr>
        <w:t>validade</w:t>
      </w:r>
      <w:r>
        <w:rPr>
          <w:color w:val="231F20"/>
          <w:spacing w:val="-15"/>
        </w:rPr>
        <w:t xml:space="preserve"> </w:t>
      </w:r>
      <w:r>
        <w:rPr>
          <w:color w:val="231F20"/>
        </w:rPr>
        <w:t>e</w:t>
      </w:r>
      <w:r>
        <w:rPr>
          <w:color w:val="231F20"/>
          <w:spacing w:val="-15"/>
        </w:rPr>
        <w:t xml:space="preserve"> </w:t>
      </w:r>
      <w:r>
        <w:rPr>
          <w:color w:val="231F20"/>
        </w:rPr>
        <w:t>eficácia</w:t>
      </w:r>
      <w:r>
        <w:rPr>
          <w:color w:val="231F20"/>
          <w:spacing w:val="-15"/>
        </w:rPr>
        <w:t xml:space="preserve"> </w:t>
      </w:r>
      <w:r>
        <w:rPr>
          <w:color w:val="231F20"/>
        </w:rPr>
        <w:t>do</w:t>
      </w:r>
      <w:r>
        <w:rPr>
          <w:color w:val="231F20"/>
          <w:spacing w:val="-16"/>
        </w:rPr>
        <w:t xml:space="preserve"> </w:t>
      </w:r>
      <w:r>
        <w:rPr>
          <w:color w:val="231F20"/>
        </w:rPr>
        <w:t>Direito</w:t>
      </w:r>
      <w:r>
        <w:rPr>
          <w:color w:val="231F20"/>
          <w:spacing w:val="-15"/>
        </w:rPr>
        <w:t xml:space="preserve"> </w:t>
      </w:r>
      <w:r>
        <w:rPr>
          <w:color w:val="231F20"/>
        </w:rPr>
        <w:t>Creditório,</w:t>
      </w:r>
      <w:r>
        <w:rPr>
          <w:color w:val="231F20"/>
          <w:spacing w:val="-15"/>
        </w:rPr>
        <w:t xml:space="preserve"> </w:t>
      </w:r>
      <w:r>
        <w:rPr>
          <w:color w:val="231F20"/>
        </w:rPr>
        <w:t xml:space="preserve">incluindo, mas não se limitando, a validação: </w:t>
      </w:r>
      <w:r>
        <w:rPr>
          <w:rFonts w:ascii="Arial" w:hAnsi="Arial"/>
          <w:b/>
          <w:color w:val="231F20"/>
        </w:rPr>
        <w:t xml:space="preserve">(i) </w:t>
      </w:r>
      <w:r>
        <w:rPr>
          <w:color w:val="231F20"/>
        </w:rPr>
        <w:t xml:space="preserve">da titularidade; </w:t>
      </w:r>
      <w:r>
        <w:rPr>
          <w:rFonts w:ascii="Arial" w:hAnsi="Arial"/>
          <w:b/>
          <w:color w:val="231F20"/>
        </w:rPr>
        <w:t xml:space="preserve">(ii) </w:t>
      </w:r>
      <w:r>
        <w:rPr>
          <w:color w:val="231F20"/>
        </w:rPr>
        <w:t xml:space="preserve">dos requisitos objetivos mínimos exigidos pela regulamentação aplicável ao Direito Creditório e sua forma de instrumentalização; </w:t>
      </w:r>
      <w:r>
        <w:rPr>
          <w:rFonts w:ascii="Arial" w:hAnsi="Arial"/>
          <w:b/>
          <w:color w:val="231F20"/>
        </w:rPr>
        <w:t xml:space="preserve">(iii) </w:t>
      </w:r>
      <w:r>
        <w:rPr>
          <w:color w:val="231F20"/>
        </w:rPr>
        <w:t xml:space="preserve">da existência de ônus, gravames e/ou qualquer outro elemento que efetivamente impeça a operação; e </w:t>
      </w:r>
      <w:r>
        <w:rPr>
          <w:rFonts w:ascii="Arial" w:hAnsi="Arial"/>
          <w:b/>
          <w:color w:val="231F20"/>
        </w:rPr>
        <w:t xml:space="preserve">(v) </w:t>
      </w:r>
      <w:r>
        <w:rPr>
          <w:color w:val="231F20"/>
        </w:rPr>
        <w:t>do lastro;</w:t>
      </w:r>
    </w:p>
    <w:p w14:paraId="55F61449" w14:textId="77777777" w:rsidR="00827D97" w:rsidRDefault="00827D97">
      <w:pPr>
        <w:pStyle w:val="Corpodetexto"/>
        <w:spacing w:before="72"/>
      </w:pPr>
    </w:p>
    <w:p w14:paraId="5C750C09" w14:textId="77777777" w:rsidR="00827D97" w:rsidRDefault="00000000">
      <w:pPr>
        <w:pStyle w:val="PargrafodaLista"/>
        <w:numPr>
          <w:ilvl w:val="0"/>
          <w:numId w:val="20"/>
        </w:numPr>
        <w:tabs>
          <w:tab w:val="left" w:pos="2591"/>
          <w:tab w:val="left" w:pos="2593"/>
        </w:tabs>
        <w:spacing w:line="304" w:lineRule="auto"/>
        <w:ind w:right="228"/>
        <w:jc w:val="both"/>
        <w:rPr>
          <w:rFonts w:ascii="Arial" w:hAnsi="Arial"/>
          <w:b/>
          <w:color w:val="231F20"/>
        </w:rPr>
      </w:pPr>
      <w:r>
        <w:rPr>
          <w:color w:val="231F20"/>
        </w:rPr>
        <w:t>Validação formal pela Gestora acerca existência, validade e eficácia de eventual</w:t>
      </w:r>
      <w:r>
        <w:rPr>
          <w:color w:val="231F20"/>
          <w:spacing w:val="-16"/>
        </w:rPr>
        <w:t xml:space="preserve"> </w:t>
      </w:r>
      <w:r>
        <w:rPr>
          <w:color w:val="231F20"/>
        </w:rPr>
        <w:t>garantia</w:t>
      </w:r>
      <w:r>
        <w:rPr>
          <w:color w:val="231F20"/>
          <w:spacing w:val="-15"/>
        </w:rPr>
        <w:t xml:space="preserve"> </w:t>
      </w:r>
      <w:r>
        <w:rPr>
          <w:color w:val="231F20"/>
        </w:rPr>
        <w:t>da</w:t>
      </w:r>
      <w:r>
        <w:rPr>
          <w:color w:val="231F20"/>
          <w:spacing w:val="-15"/>
        </w:rPr>
        <w:t xml:space="preserve"> </w:t>
      </w:r>
      <w:r>
        <w:rPr>
          <w:color w:val="231F20"/>
        </w:rPr>
        <w:t>operação,</w:t>
      </w:r>
      <w:r>
        <w:rPr>
          <w:color w:val="231F20"/>
          <w:spacing w:val="25"/>
        </w:rPr>
        <w:t xml:space="preserve"> </w:t>
      </w:r>
      <w:r>
        <w:rPr>
          <w:color w:val="231F20"/>
        </w:rPr>
        <w:t>incluindo,</w:t>
      </w:r>
      <w:r>
        <w:rPr>
          <w:color w:val="231F20"/>
          <w:spacing w:val="-15"/>
        </w:rPr>
        <w:t xml:space="preserve"> </w:t>
      </w:r>
      <w:r>
        <w:rPr>
          <w:color w:val="231F20"/>
        </w:rPr>
        <w:t>mas</w:t>
      </w:r>
      <w:r>
        <w:rPr>
          <w:color w:val="231F20"/>
          <w:spacing w:val="-16"/>
        </w:rPr>
        <w:t xml:space="preserve"> </w:t>
      </w:r>
      <w:r>
        <w:rPr>
          <w:color w:val="231F20"/>
        </w:rPr>
        <w:t>não</w:t>
      </w:r>
      <w:r>
        <w:rPr>
          <w:color w:val="231F20"/>
          <w:spacing w:val="-15"/>
        </w:rPr>
        <w:t xml:space="preserve"> </w:t>
      </w:r>
      <w:r>
        <w:rPr>
          <w:color w:val="231F20"/>
        </w:rPr>
        <w:t>se</w:t>
      </w:r>
      <w:r>
        <w:rPr>
          <w:color w:val="231F20"/>
          <w:spacing w:val="-15"/>
        </w:rPr>
        <w:t xml:space="preserve"> </w:t>
      </w:r>
      <w:r>
        <w:rPr>
          <w:color w:val="231F20"/>
        </w:rPr>
        <w:t>limitando,</w:t>
      </w:r>
      <w:r>
        <w:rPr>
          <w:color w:val="231F20"/>
          <w:spacing w:val="-16"/>
        </w:rPr>
        <w:t xml:space="preserve"> </w:t>
      </w:r>
      <w:r>
        <w:rPr>
          <w:color w:val="231F20"/>
        </w:rPr>
        <w:t>a</w:t>
      </w:r>
      <w:r>
        <w:rPr>
          <w:color w:val="231F20"/>
          <w:spacing w:val="-15"/>
        </w:rPr>
        <w:t xml:space="preserve"> </w:t>
      </w:r>
      <w:r>
        <w:rPr>
          <w:color w:val="231F20"/>
        </w:rPr>
        <w:t>validação:</w:t>
      </w:r>
    </w:p>
    <w:p w14:paraId="115B951B" w14:textId="77777777" w:rsidR="00827D97" w:rsidRDefault="00000000">
      <w:pPr>
        <w:pStyle w:val="Corpodetexto"/>
        <w:spacing w:line="302" w:lineRule="auto"/>
        <w:ind w:left="2593" w:right="226"/>
        <w:jc w:val="both"/>
      </w:pPr>
      <w:r>
        <w:rPr>
          <w:rFonts w:ascii="Arial" w:hAnsi="Arial"/>
          <w:b/>
          <w:color w:val="231F20"/>
        </w:rPr>
        <w:t xml:space="preserve">(i) </w:t>
      </w:r>
      <w:r>
        <w:rPr>
          <w:color w:val="231F20"/>
        </w:rPr>
        <w:t xml:space="preserve">da titularidade; </w:t>
      </w:r>
      <w:r>
        <w:rPr>
          <w:rFonts w:ascii="Arial" w:hAnsi="Arial"/>
          <w:b/>
          <w:color w:val="231F20"/>
        </w:rPr>
        <w:t xml:space="preserve">(ii) </w:t>
      </w:r>
      <w:r>
        <w:rPr>
          <w:color w:val="231F20"/>
        </w:rPr>
        <w:t xml:space="preserve">dos requisitos objetivos mínimos exigidos pela regulamentação aplicável à garantia e sua forma de instrumentalização e registro; e </w:t>
      </w:r>
      <w:r>
        <w:rPr>
          <w:rFonts w:ascii="Arial" w:hAnsi="Arial"/>
          <w:b/>
          <w:color w:val="231F20"/>
        </w:rPr>
        <w:t xml:space="preserve">(iii) </w:t>
      </w:r>
      <w:r>
        <w:rPr>
          <w:color w:val="231F20"/>
        </w:rPr>
        <w:t>da existência de ônus, gravames e/ou qualquer outro elemento que efetivamente impeça a concessão da garantia;</w:t>
      </w:r>
    </w:p>
    <w:p w14:paraId="0173EC80" w14:textId="77777777" w:rsidR="00827D97" w:rsidRDefault="00827D97">
      <w:pPr>
        <w:pStyle w:val="Corpodetexto"/>
        <w:spacing w:before="2"/>
      </w:pPr>
    </w:p>
    <w:p w14:paraId="5744AD1C" w14:textId="77777777" w:rsidR="00827D97" w:rsidRDefault="00000000">
      <w:pPr>
        <w:pStyle w:val="PargrafodaLista"/>
        <w:numPr>
          <w:ilvl w:val="0"/>
          <w:numId w:val="20"/>
        </w:numPr>
        <w:tabs>
          <w:tab w:val="left" w:pos="2591"/>
          <w:tab w:val="left" w:pos="2593"/>
        </w:tabs>
        <w:spacing w:line="302" w:lineRule="auto"/>
        <w:ind w:right="229"/>
        <w:jc w:val="both"/>
        <w:rPr>
          <w:rFonts w:ascii="Arial" w:hAnsi="Arial"/>
          <w:b/>
          <w:color w:val="231F20"/>
        </w:rPr>
      </w:pPr>
      <w:r>
        <w:rPr>
          <w:color w:val="231F20"/>
        </w:rPr>
        <w:t>Inexistência de evento, quando da formalização da operação, que altere qualitativamente as condições da operação;</w:t>
      </w:r>
    </w:p>
    <w:p w14:paraId="00B1F760" w14:textId="77777777" w:rsidR="00827D97" w:rsidRDefault="00000000">
      <w:pPr>
        <w:pStyle w:val="PargrafodaLista"/>
        <w:numPr>
          <w:ilvl w:val="0"/>
          <w:numId w:val="20"/>
        </w:numPr>
        <w:tabs>
          <w:tab w:val="left" w:pos="2590"/>
          <w:tab w:val="left" w:pos="2593"/>
        </w:tabs>
        <w:spacing w:before="207" w:line="237" w:lineRule="auto"/>
        <w:ind w:right="228"/>
        <w:rPr>
          <w:rFonts w:ascii="Arial" w:hAnsi="Arial"/>
          <w:b/>
          <w:color w:val="231F20"/>
          <w:sz w:val="24"/>
        </w:rPr>
      </w:pPr>
      <w:r>
        <w:rPr>
          <w:color w:val="231F20"/>
        </w:rPr>
        <w:t>Até</w:t>
      </w:r>
      <w:r>
        <w:rPr>
          <w:color w:val="231F20"/>
          <w:spacing w:val="-3"/>
        </w:rPr>
        <w:t xml:space="preserve"> </w:t>
      </w:r>
      <w:r>
        <w:rPr>
          <w:color w:val="231F20"/>
        </w:rPr>
        <w:t>20%</w:t>
      </w:r>
      <w:r>
        <w:rPr>
          <w:color w:val="231F20"/>
          <w:spacing w:val="-5"/>
        </w:rPr>
        <w:t xml:space="preserve"> </w:t>
      </w:r>
      <w:r>
        <w:rPr>
          <w:color w:val="231F20"/>
        </w:rPr>
        <w:t>(vinte</w:t>
      </w:r>
      <w:r>
        <w:rPr>
          <w:color w:val="231F20"/>
          <w:spacing w:val="-3"/>
        </w:rPr>
        <w:t xml:space="preserve"> </w:t>
      </w:r>
      <w:r>
        <w:rPr>
          <w:color w:val="231F20"/>
        </w:rPr>
        <w:t>por</w:t>
      </w:r>
      <w:r>
        <w:rPr>
          <w:color w:val="231F20"/>
          <w:spacing w:val="-5"/>
        </w:rPr>
        <w:t xml:space="preserve"> </w:t>
      </w:r>
      <w:r>
        <w:rPr>
          <w:color w:val="231F20"/>
        </w:rPr>
        <w:t>cento)</w:t>
      </w:r>
      <w:r>
        <w:rPr>
          <w:color w:val="231F20"/>
          <w:spacing w:val="-2"/>
        </w:rPr>
        <w:t xml:space="preserve"> </w:t>
      </w:r>
      <w:r>
        <w:rPr>
          <w:color w:val="231F20"/>
        </w:rPr>
        <w:t>do</w:t>
      </w:r>
      <w:r>
        <w:rPr>
          <w:color w:val="231F20"/>
          <w:spacing w:val="-6"/>
        </w:rPr>
        <w:t xml:space="preserve"> </w:t>
      </w:r>
      <w:r>
        <w:rPr>
          <w:color w:val="231F20"/>
        </w:rPr>
        <w:t>Patrimônio</w:t>
      </w:r>
      <w:r>
        <w:rPr>
          <w:color w:val="231F20"/>
          <w:spacing w:val="-3"/>
        </w:rPr>
        <w:t xml:space="preserve"> </w:t>
      </w:r>
      <w:r>
        <w:rPr>
          <w:color w:val="231F20"/>
        </w:rPr>
        <w:t>Líquido</w:t>
      </w:r>
      <w:r>
        <w:rPr>
          <w:color w:val="231F20"/>
          <w:spacing w:val="-8"/>
        </w:rPr>
        <w:t xml:space="preserve"> </w:t>
      </w:r>
      <w:r>
        <w:rPr>
          <w:color w:val="231F20"/>
        </w:rPr>
        <w:t>poderão</w:t>
      </w:r>
      <w:r>
        <w:rPr>
          <w:color w:val="231F20"/>
          <w:spacing w:val="-3"/>
        </w:rPr>
        <w:t xml:space="preserve"> </w:t>
      </w:r>
      <w:r>
        <w:rPr>
          <w:color w:val="231F20"/>
        </w:rPr>
        <w:t>ser</w:t>
      </w:r>
      <w:r>
        <w:rPr>
          <w:color w:val="231F20"/>
          <w:spacing w:val="-5"/>
        </w:rPr>
        <w:t xml:space="preserve"> </w:t>
      </w:r>
      <w:r>
        <w:rPr>
          <w:color w:val="231F20"/>
        </w:rPr>
        <w:t xml:space="preserve">representados por Direitos Creditórios a performar de um mesmo originador, quando não contarem com garantia de instituição financeira ou de sociedade </w:t>
      </w:r>
      <w:r>
        <w:rPr>
          <w:color w:val="231F20"/>
          <w:spacing w:val="-2"/>
        </w:rPr>
        <w:t>seguradora;</w:t>
      </w:r>
    </w:p>
    <w:p w14:paraId="466BC18A" w14:textId="77777777" w:rsidR="00827D97" w:rsidRDefault="00827D97">
      <w:pPr>
        <w:pStyle w:val="Corpodetexto"/>
        <w:spacing w:before="8"/>
      </w:pPr>
    </w:p>
    <w:p w14:paraId="2EECB6A8" w14:textId="77777777" w:rsidR="00827D97" w:rsidRDefault="00000000">
      <w:pPr>
        <w:pStyle w:val="PargrafodaLista"/>
        <w:numPr>
          <w:ilvl w:val="0"/>
          <w:numId w:val="20"/>
        </w:numPr>
        <w:tabs>
          <w:tab w:val="left" w:pos="2590"/>
          <w:tab w:val="left" w:pos="2593"/>
        </w:tabs>
        <w:spacing w:line="235" w:lineRule="auto"/>
        <w:ind w:right="1204"/>
        <w:rPr>
          <w:rFonts w:ascii="Arial" w:hAnsi="Arial"/>
          <w:b/>
          <w:color w:val="231F20"/>
          <w:sz w:val="24"/>
        </w:rPr>
      </w:pPr>
      <w:r>
        <w:rPr>
          <w:color w:val="231F20"/>
        </w:rPr>
        <w:t>Até</w:t>
      </w:r>
      <w:r>
        <w:rPr>
          <w:color w:val="231F20"/>
          <w:spacing w:val="-3"/>
        </w:rPr>
        <w:t xml:space="preserve"> </w:t>
      </w:r>
      <w:r>
        <w:rPr>
          <w:color w:val="231F20"/>
        </w:rPr>
        <w:t>50%</w:t>
      </w:r>
      <w:r>
        <w:rPr>
          <w:color w:val="231F20"/>
          <w:spacing w:val="-5"/>
        </w:rPr>
        <w:t xml:space="preserve"> </w:t>
      </w:r>
      <w:r>
        <w:rPr>
          <w:color w:val="231F20"/>
        </w:rPr>
        <w:t>(cinquenta</w:t>
      </w:r>
      <w:r>
        <w:rPr>
          <w:color w:val="231F20"/>
          <w:spacing w:val="-3"/>
        </w:rPr>
        <w:t xml:space="preserve"> </w:t>
      </w:r>
      <w:r>
        <w:rPr>
          <w:color w:val="231F20"/>
        </w:rPr>
        <w:t>por</w:t>
      </w:r>
      <w:r>
        <w:rPr>
          <w:color w:val="231F20"/>
          <w:spacing w:val="-5"/>
        </w:rPr>
        <w:t xml:space="preserve"> </w:t>
      </w:r>
      <w:r>
        <w:rPr>
          <w:color w:val="231F20"/>
        </w:rPr>
        <w:t>cento)</w:t>
      </w:r>
      <w:r>
        <w:rPr>
          <w:color w:val="231F20"/>
          <w:spacing w:val="-5"/>
        </w:rPr>
        <w:t xml:space="preserve"> </w:t>
      </w:r>
      <w:r>
        <w:rPr>
          <w:color w:val="231F20"/>
        </w:rPr>
        <w:t>do</w:t>
      </w:r>
      <w:r>
        <w:rPr>
          <w:color w:val="231F20"/>
          <w:spacing w:val="-5"/>
        </w:rPr>
        <w:t xml:space="preserve"> </w:t>
      </w:r>
      <w:r>
        <w:rPr>
          <w:color w:val="231F20"/>
        </w:rPr>
        <w:t>Patrimônio</w:t>
      </w:r>
      <w:r>
        <w:rPr>
          <w:color w:val="231F20"/>
          <w:spacing w:val="-5"/>
        </w:rPr>
        <w:t xml:space="preserve"> </w:t>
      </w:r>
      <w:r>
        <w:rPr>
          <w:color w:val="231F20"/>
        </w:rPr>
        <w:t>Líquido</w:t>
      </w:r>
      <w:r>
        <w:rPr>
          <w:color w:val="231F20"/>
          <w:spacing w:val="-3"/>
        </w:rPr>
        <w:t xml:space="preserve"> </w:t>
      </w:r>
      <w:r>
        <w:rPr>
          <w:color w:val="231F20"/>
        </w:rPr>
        <w:t>poderão</w:t>
      </w:r>
      <w:r>
        <w:rPr>
          <w:color w:val="231F20"/>
          <w:spacing w:val="-3"/>
        </w:rPr>
        <w:t xml:space="preserve"> </w:t>
      </w:r>
      <w:r>
        <w:rPr>
          <w:color w:val="231F20"/>
        </w:rPr>
        <w:t>ser representados por créditos a performar;</w:t>
      </w:r>
    </w:p>
    <w:p w14:paraId="4A282312" w14:textId="77777777" w:rsidR="00827D97" w:rsidRDefault="00827D97">
      <w:pPr>
        <w:pStyle w:val="Corpodetexto"/>
        <w:spacing w:before="25"/>
      </w:pPr>
    </w:p>
    <w:p w14:paraId="00D653CB" w14:textId="77777777" w:rsidR="00827D97" w:rsidRDefault="00000000">
      <w:pPr>
        <w:pStyle w:val="PargrafodaLista"/>
        <w:numPr>
          <w:ilvl w:val="0"/>
          <w:numId w:val="20"/>
        </w:numPr>
        <w:tabs>
          <w:tab w:val="left" w:pos="2591"/>
          <w:tab w:val="left" w:pos="2593"/>
        </w:tabs>
        <w:spacing w:line="237" w:lineRule="auto"/>
        <w:ind w:right="179"/>
        <w:rPr>
          <w:rFonts w:ascii="Arial" w:hAnsi="Arial"/>
          <w:b/>
          <w:color w:val="231F20"/>
          <w:sz w:val="24"/>
        </w:rPr>
      </w:pPr>
      <w:r>
        <w:rPr>
          <w:color w:val="231F20"/>
        </w:rPr>
        <w:t>Até 20% (vinte por cento) do Patrimônio Líquido poderão ser representado por</w:t>
      </w:r>
      <w:r>
        <w:rPr>
          <w:color w:val="231F20"/>
          <w:spacing w:val="-3"/>
        </w:rPr>
        <w:t xml:space="preserve"> </w:t>
      </w:r>
      <w:r>
        <w:rPr>
          <w:color w:val="231F20"/>
        </w:rPr>
        <w:t>Direitos</w:t>
      </w:r>
      <w:r>
        <w:rPr>
          <w:color w:val="231F20"/>
          <w:spacing w:val="-6"/>
        </w:rPr>
        <w:t xml:space="preserve"> </w:t>
      </w:r>
      <w:r>
        <w:rPr>
          <w:color w:val="231F20"/>
        </w:rPr>
        <w:t>Creditórios</w:t>
      </w:r>
      <w:r>
        <w:rPr>
          <w:color w:val="231F20"/>
          <w:spacing w:val="-3"/>
        </w:rPr>
        <w:t xml:space="preserve"> </w:t>
      </w:r>
      <w:r>
        <w:rPr>
          <w:color w:val="231F20"/>
        </w:rPr>
        <w:t>de</w:t>
      </w:r>
      <w:r>
        <w:rPr>
          <w:color w:val="231F20"/>
          <w:spacing w:val="-3"/>
        </w:rPr>
        <w:t xml:space="preserve"> </w:t>
      </w:r>
      <w:r>
        <w:rPr>
          <w:color w:val="231F20"/>
        </w:rPr>
        <w:t>coobrigação</w:t>
      </w:r>
      <w:r>
        <w:rPr>
          <w:color w:val="231F20"/>
          <w:spacing w:val="-6"/>
        </w:rPr>
        <w:t xml:space="preserve"> </w:t>
      </w:r>
      <w:r>
        <w:rPr>
          <w:color w:val="231F20"/>
        </w:rPr>
        <w:t>de</w:t>
      </w:r>
      <w:r>
        <w:rPr>
          <w:color w:val="231F20"/>
          <w:spacing w:val="-3"/>
        </w:rPr>
        <w:t xml:space="preserve"> </w:t>
      </w:r>
      <w:r>
        <w:rPr>
          <w:color w:val="231F20"/>
        </w:rPr>
        <w:t>uma</w:t>
      </w:r>
      <w:r>
        <w:rPr>
          <w:color w:val="231F20"/>
          <w:spacing w:val="-5"/>
        </w:rPr>
        <w:t xml:space="preserve"> </w:t>
      </w:r>
      <w:r>
        <w:rPr>
          <w:color w:val="231F20"/>
        </w:rPr>
        <w:t>mesma</w:t>
      </w:r>
      <w:r>
        <w:rPr>
          <w:color w:val="231F20"/>
          <w:spacing w:val="-3"/>
        </w:rPr>
        <w:t xml:space="preserve"> </w:t>
      </w:r>
      <w:r>
        <w:rPr>
          <w:color w:val="231F20"/>
        </w:rPr>
        <w:t>pessoa</w:t>
      </w:r>
      <w:r>
        <w:rPr>
          <w:color w:val="231F20"/>
          <w:spacing w:val="-3"/>
        </w:rPr>
        <w:t xml:space="preserve"> </w:t>
      </w:r>
      <w:r>
        <w:rPr>
          <w:color w:val="231F20"/>
        </w:rPr>
        <w:t>ou</w:t>
      </w:r>
      <w:r>
        <w:rPr>
          <w:color w:val="231F20"/>
          <w:spacing w:val="-6"/>
        </w:rPr>
        <w:t xml:space="preserve"> </w:t>
      </w:r>
      <w:r>
        <w:rPr>
          <w:color w:val="231F20"/>
        </w:rPr>
        <w:t>entidade.</w:t>
      </w:r>
    </w:p>
    <w:p w14:paraId="39593597" w14:textId="77777777" w:rsidR="00827D97" w:rsidRDefault="00827D97">
      <w:pPr>
        <w:pStyle w:val="Corpodetexto"/>
        <w:spacing w:before="115"/>
      </w:pPr>
    </w:p>
    <w:p w14:paraId="2E69A717" w14:textId="77777777" w:rsidR="00827D97" w:rsidRDefault="00000000">
      <w:pPr>
        <w:pStyle w:val="Corpodetexto"/>
        <w:tabs>
          <w:tab w:val="left" w:pos="2212"/>
        </w:tabs>
        <w:spacing w:line="304" w:lineRule="auto"/>
        <w:ind w:left="2212" w:right="231" w:hanging="1864"/>
      </w:pPr>
      <w:r>
        <w:rPr>
          <w:rFonts w:ascii="Arial" w:hAnsi="Arial"/>
          <w:b/>
          <w:color w:val="231F20"/>
        </w:rPr>
        <w:t>Artigo 36.</w:t>
      </w:r>
      <w:r>
        <w:rPr>
          <w:rFonts w:ascii="Arial" w:hAnsi="Arial"/>
          <w:b/>
          <w:color w:val="231F20"/>
        </w:rPr>
        <w:tab/>
      </w:r>
      <w:r>
        <w:rPr>
          <w:color w:val="231F20"/>
        </w:rPr>
        <w:t>Adicionalmente</w:t>
      </w:r>
      <w:r>
        <w:rPr>
          <w:color w:val="231F20"/>
          <w:spacing w:val="80"/>
        </w:rPr>
        <w:t xml:space="preserve"> </w:t>
      </w:r>
      <w:r>
        <w:rPr>
          <w:color w:val="231F20"/>
        </w:rPr>
        <w:t>ao</w:t>
      </w:r>
      <w:r>
        <w:rPr>
          <w:color w:val="231F20"/>
          <w:spacing w:val="80"/>
        </w:rPr>
        <w:t xml:space="preserve"> </w:t>
      </w:r>
      <w:r>
        <w:rPr>
          <w:color w:val="231F20"/>
        </w:rPr>
        <w:t>acima</w:t>
      </w:r>
      <w:r>
        <w:rPr>
          <w:color w:val="231F20"/>
          <w:spacing w:val="80"/>
        </w:rPr>
        <w:t xml:space="preserve"> </w:t>
      </w:r>
      <w:r>
        <w:rPr>
          <w:color w:val="231F20"/>
        </w:rPr>
        <w:t>disposto,</w:t>
      </w:r>
      <w:r>
        <w:rPr>
          <w:color w:val="231F20"/>
          <w:spacing w:val="80"/>
        </w:rPr>
        <w:t xml:space="preserve"> </w:t>
      </w:r>
      <w:r>
        <w:rPr>
          <w:color w:val="231F20"/>
        </w:rPr>
        <w:t>a</w:t>
      </w:r>
      <w:r>
        <w:rPr>
          <w:color w:val="231F20"/>
          <w:spacing w:val="80"/>
        </w:rPr>
        <w:t xml:space="preserve"> </w:t>
      </w:r>
      <w:r>
        <w:rPr>
          <w:color w:val="231F20"/>
        </w:rPr>
        <w:t>Gestora</w:t>
      </w:r>
      <w:r>
        <w:rPr>
          <w:color w:val="231F20"/>
          <w:spacing w:val="80"/>
        </w:rPr>
        <w:t xml:space="preserve"> </w:t>
      </w:r>
      <w:r>
        <w:rPr>
          <w:color w:val="231F20"/>
        </w:rPr>
        <w:t>deverá,</w:t>
      </w:r>
      <w:r>
        <w:rPr>
          <w:color w:val="231F20"/>
          <w:spacing w:val="80"/>
        </w:rPr>
        <w:t xml:space="preserve"> </w:t>
      </w:r>
      <w:r>
        <w:rPr>
          <w:color w:val="231F20"/>
        </w:rPr>
        <w:t>cumulativamente, observar os seguintes Critérios de Elegibilidade dos Direitos Creditórios:</w:t>
      </w:r>
    </w:p>
    <w:p w14:paraId="263BFC5E" w14:textId="77777777" w:rsidR="00827D97" w:rsidRDefault="00827D97">
      <w:pPr>
        <w:pStyle w:val="Corpodetexto"/>
        <w:spacing w:before="66"/>
      </w:pPr>
    </w:p>
    <w:p w14:paraId="664D61E9" w14:textId="77777777" w:rsidR="00827D97" w:rsidRDefault="00000000">
      <w:pPr>
        <w:pStyle w:val="PargrafodaLista"/>
        <w:numPr>
          <w:ilvl w:val="0"/>
          <w:numId w:val="19"/>
        </w:numPr>
        <w:tabs>
          <w:tab w:val="left" w:pos="2570"/>
        </w:tabs>
        <w:ind w:left="2570" w:hanging="358"/>
        <w:jc w:val="both"/>
      </w:pPr>
      <w:r>
        <w:rPr>
          <w:color w:val="231F20"/>
        </w:rPr>
        <w:t>Sejam</w:t>
      </w:r>
      <w:r>
        <w:rPr>
          <w:color w:val="231F20"/>
          <w:spacing w:val="-7"/>
        </w:rPr>
        <w:t xml:space="preserve"> </w:t>
      </w:r>
      <w:r>
        <w:rPr>
          <w:color w:val="231F20"/>
        </w:rPr>
        <w:t>enquadrados</w:t>
      </w:r>
      <w:r>
        <w:rPr>
          <w:color w:val="231F20"/>
          <w:spacing w:val="-6"/>
        </w:rPr>
        <w:t xml:space="preserve"> </w:t>
      </w:r>
      <w:r>
        <w:rPr>
          <w:color w:val="231F20"/>
        </w:rPr>
        <w:t>integralmente</w:t>
      </w:r>
      <w:r>
        <w:rPr>
          <w:color w:val="231F20"/>
          <w:spacing w:val="-7"/>
        </w:rPr>
        <w:t xml:space="preserve"> </w:t>
      </w:r>
      <w:r>
        <w:rPr>
          <w:color w:val="231F20"/>
        </w:rPr>
        <w:t>na</w:t>
      </w:r>
      <w:r>
        <w:rPr>
          <w:color w:val="231F20"/>
          <w:spacing w:val="-5"/>
        </w:rPr>
        <w:t xml:space="preserve"> </w:t>
      </w:r>
      <w:r>
        <w:rPr>
          <w:color w:val="231F20"/>
        </w:rPr>
        <w:t>Política</w:t>
      </w:r>
      <w:r>
        <w:rPr>
          <w:color w:val="231F20"/>
          <w:spacing w:val="-5"/>
        </w:rPr>
        <w:t xml:space="preserve"> </w:t>
      </w:r>
      <w:r>
        <w:rPr>
          <w:color w:val="231F20"/>
        </w:rPr>
        <w:t>de</w:t>
      </w:r>
      <w:r>
        <w:rPr>
          <w:color w:val="231F20"/>
          <w:spacing w:val="-8"/>
        </w:rPr>
        <w:t xml:space="preserve"> </w:t>
      </w:r>
      <w:r>
        <w:rPr>
          <w:color w:val="231F20"/>
        </w:rPr>
        <w:t>Investimento</w:t>
      </w:r>
      <w:r>
        <w:rPr>
          <w:color w:val="231F20"/>
          <w:spacing w:val="-8"/>
        </w:rPr>
        <w:t xml:space="preserve"> </w:t>
      </w:r>
      <w:r>
        <w:rPr>
          <w:color w:val="231F20"/>
        </w:rPr>
        <w:t>da</w:t>
      </w:r>
      <w:r>
        <w:rPr>
          <w:color w:val="231F20"/>
          <w:spacing w:val="-4"/>
        </w:rPr>
        <w:t xml:space="preserve"> </w:t>
      </w:r>
      <w:r>
        <w:rPr>
          <w:color w:val="231F20"/>
          <w:spacing w:val="-2"/>
        </w:rPr>
        <w:t>Classe;</w:t>
      </w:r>
    </w:p>
    <w:p w14:paraId="41B21796" w14:textId="77777777" w:rsidR="00827D97" w:rsidRDefault="00000000">
      <w:pPr>
        <w:pStyle w:val="PargrafodaLista"/>
        <w:numPr>
          <w:ilvl w:val="0"/>
          <w:numId w:val="19"/>
        </w:numPr>
        <w:tabs>
          <w:tab w:val="left" w:pos="2570"/>
          <w:tab w:val="left" w:pos="2572"/>
        </w:tabs>
        <w:spacing w:before="66" w:line="302" w:lineRule="auto"/>
        <w:ind w:right="228"/>
        <w:jc w:val="both"/>
      </w:pPr>
      <w:r>
        <w:rPr>
          <w:color w:val="231F20"/>
        </w:rPr>
        <w:t>Sejam provenientes de operações regulares e lícitas, nos termos da regulamentação aplicável;</w:t>
      </w:r>
    </w:p>
    <w:p w14:paraId="683FBD91" w14:textId="77777777" w:rsidR="00827D97" w:rsidRDefault="00000000">
      <w:pPr>
        <w:pStyle w:val="PargrafodaLista"/>
        <w:numPr>
          <w:ilvl w:val="0"/>
          <w:numId w:val="19"/>
        </w:numPr>
        <w:tabs>
          <w:tab w:val="left" w:pos="2570"/>
          <w:tab w:val="left" w:pos="2572"/>
        </w:tabs>
        <w:spacing w:before="3" w:line="302" w:lineRule="auto"/>
        <w:ind w:right="227"/>
        <w:jc w:val="both"/>
      </w:pPr>
      <w:r>
        <w:rPr>
          <w:color w:val="231F20"/>
        </w:rPr>
        <w:t>Não contenha qualquer devedor principal e/ou coobrigado e/ou garantidor listado na listas restritivas de prevenção ao terrorismo e à proliferação de armas de destruição em massa do Conselho Nacional de Segurança das Naçoes Unidas – CSNU.</w:t>
      </w:r>
    </w:p>
    <w:p w14:paraId="705848FA" w14:textId="77777777" w:rsidR="00827D97" w:rsidRDefault="00000000">
      <w:pPr>
        <w:pStyle w:val="PargrafodaLista"/>
        <w:numPr>
          <w:ilvl w:val="0"/>
          <w:numId w:val="19"/>
        </w:numPr>
        <w:tabs>
          <w:tab w:val="left" w:pos="2570"/>
          <w:tab w:val="left" w:pos="2572"/>
        </w:tabs>
        <w:spacing w:before="3" w:line="304" w:lineRule="auto"/>
        <w:ind w:right="224"/>
        <w:jc w:val="both"/>
      </w:pPr>
      <w:r>
        <w:rPr>
          <w:color w:val="231F20"/>
        </w:rPr>
        <w:t>O devedor dos Direitos Creditórios ofertados não seja devedor de outro Direito</w:t>
      </w:r>
      <w:r>
        <w:rPr>
          <w:color w:val="231F20"/>
          <w:spacing w:val="-1"/>
        </w:rPr>
        <w:t xml:space="preserve"> </w:t>
      </w:r>
      <w:r>
        <w:rPr>
          <w:color w:val="231F20"/>
        </w:rPr>
        <w:t>Creditório de</w:t>
      </w:r>
      <w:r>
        <w:rPr>
          <w:color w:val="231F20"/>
          <w:spacing w:val="-3"/>
        </w:rPr>
        <w:t xml:space="preserve"> </w:t>
      </w:r>
      <w:r>
        <w:rPr>
          <w:color w:val="231F20"/>
        </w:rPr>
        <w:t>titularidade</w:t>
      </w:r>
      <w:r>
        <w:rPr>
          <w:color w:val="231F20"/>
          <w:spacing w:val="-1"/>
        </w:rPr>
        <w:t xml:space="preserve"> </w:t>
      </w:r>
      <w:r>
        <w:rPr>
          <w:color w:val="231F20"/>
        </w:rPr>
        <w:t>da</w:t>
      </w:r>
      <w:r>
        <w:rPr>
          <w:color w:val="231F20"/>
          <w:spacing w:val="-2"/>
        </w:rPr>
        <w:t xml:space="preserve"> </w:t>
      </w:r>
      <w:r>
        <w:rPr>
          <w:color w:val="231F20"/>
        </w:rPr>
        <w:t>Classe,</w:t>
      </w:r>
      <w:r>
        <w:rPr>
          <w:color w:val="231F20"/>
          <w:spacing w:val="-1"/>
        </w:rPr>
        <w:t xml:space="preserve"> </w:t>
      </w:r>
      <w:r>
        <w:rPr>
          <w:color w:val="231F20"/>
        </w:rPr>
        <w:t>vencido</w:t>
      </w:r>
      <w:r>
        <w:rPr>
          <w:color w:val="231F20"/>
          <w:spacing w:val="-1"/>
        </w:rPr>
        <w:t xml:space="preserve"> </w:t>
      </w:r>
      <w:r>
        <w:rPr>
          <w:color w:val="231F20"/>
        </w:rPr>
        <w:t>e</w:t>
      </w:r>
      <w:r>
        <w:rPr>
          <w:color w:val="231F20"/>
          <w:spacing w:val="-1"/>
        </w:rPr>
        <w:t xml:space="preserve"> </w:t>
      </w:r>
      <w:r>
        <w:rPr>
          <w:color w:val="231F20"/>
        </w:rPr>
        <w:t>não</w:t>
      </w:r>
      <w:r>
        <w:rPr>
          <w:color w:val="231F20"/>
          <w:spacing w:val="-1"/>
        </w:rPr>
        <w:t xml:space="preserve"> </w:t>
      </w:r>
      <w:r>
        <w:rPr>
          <w:color w:val="231F20"/>
        </w:rPr>
        <w:t>pago</w:t>
      </w:r>
      <w:r>
        <w:rPr>
          <w:color w:val="231F20"/>
          <w:spacing w:val="-3"/>
        </w:rPr>
        <w:t xml:space="preserve"> </w:t>
      </w:r>
      <w:r>
        <w:rPr>
          <w:color w:val="231F20"/>
        </w:rPr>
        <w:t>por</w:t>
      </w:r>
      <w:r>
        <w:rPr>
          <w:color w:val="231F20"/>
          <w:spacing w:val="-3"/>
        </w:rPr>
        <w:t xml:space="preserve"> </w:t>
      </w:r>
      <w:r>
        <w:rPr>
          <w:color w:val="231F20"/>
        </w:rPr>
        <w:t>mais</w:t>
      </w:r>
      <w:r>
        <w:rPr>
          <w:color w:val="231F20"/>
          <w:spacing w:val="-2"/>
        </w:rPr>
        <w:t xml:space="preserve"> </w:t>
      </w:r>
      <w:r>
        <w:rPr>
          <w:color w:val="231F20"/>
        </w:rPr>
        <w:t>de 90 (noventa) dias corridos;</w:t>
      </w:r>
    </w:p>
    <w:p w14:paraId="05F48ED8" w14:textId="77777777" w:rsidR="00827D97" w:rsidRDefault="00000000">
      <w:pPr>
        <w:pStyle w:val="PargrafodaLista"/>
        <w:numPr>
          <w:ilvl w:val="0"/>
          <w:numId w:val="19"/>
        </w:numPr>
        <w:tabs>
          <w:tab w:val="left" w:pos="2570"/>
        </w:tabs>
        <w:spacing w:line="249" w:lineRule="exact"/>
        <w:ind w:left="2570" w:hanging="358"/>
        <w:jc w:val="both"/>
      </w:pPr>
      <w:r>
        <w:rPr>
          <w:color w:val="231F20"/>
        </w:rPr>
        <w:t>Não</w:t>
      </w:r>
      <w:r>
        <w:rPr>
          <w:color w:val="231F20"/>
          <w:spacing w:val="-7"/>
        </w:rPr>
        <w:t xml:space="preserve"> </w:t>
      </w:r>
      <w:r>
        <w:rPr>
          <w:color w:val="231F20"/>
        </w:rPr>
        <w:t>estejam</w:t>
      </w:r>
      <w:r>
        <w:rPr>
          <w:color w:val="231F20"/>
          <w:spacing w:val="-5"/>
        </w:rPr>
        <w:t xml:space="preserve"> </w:t>
      </w:r>
      <w:r>
        <w:rPr>
          <w:color w:val="231F20"/>
        </w:rPr>
        <w:t>vencidos</w:t>
      </w:r>
      <w:r>
        <w:rPr>
          <w:color w:val="231F20"/>
          <w:spacing w:val="-6"/>
        </w:rPr>
        <w:t xml:space="preserve"> </w:t>
      </w:r>
      <w:r>
        <w:rPr>
          <w:color w:val="231F20"/>
        </w:rPr>
        <w:t>e</w:t>
      </w:r>
      <w:r>
        <w:rPr>
          <w:color w:val="231F20"/>
          <w:spacing w:val="-7"/>
        </w:rPr>
        <w:t xml:space="preserve"> </w:t>
      </w:r>
      <w:r>
        <w:rPr>
          <w:color w:val="231F20"/>
        </w:rPr>
        <w:t>pendentes</w:t>
      </w:r>
      <w:r>
        <w:rPr>
          <w:color w:val="231F20"/>
          <w:spacing w:val="-5"/>
        </w:rPr>
        <w:t xml:space="preserve"> </w:t>
      </w:r>
      <w:r>
        <w:rPr>
          <w:color w:val="231F20"/>
        </w:rPr>
        <w:t>de</w:t>
      </w:r>
      <w:r>
        <w:rPr>
          <w:color w:val="231F20"/>
          <w:spacing w:val="-6"/>
        </w:rPr>
        <w:t xml:space="preserve"> </w:t>
      </w:r>
      <w:r>
        <w:rPr>
          <w:color w:val="231F20"/>
        </w:rPr>
        <w:t>pagamento</w:t>
      </w:r>
      <w:r>
        <w:rPr>
          <w:color w:val="231F20"/>
          <w:spacing w:val="-5"/>
        </w:rPr>
        <w:t xml:space="preserve"> </w:t>
      </w:r>
      <w:r>
        <w:rPr>
          <w:color w:val="231F20"/>
        </w:rPr>
        <w:t>na</w:t>
      </w:r>
      <w:r>
        <w:rPr>
          <w:color w:val="231F20"/>
          <w:spacing w:val="-4"/>
        </w:rPr>
        <w:t xml:space="preserve"> </w:t>
      </w:r>
      <w:r>
        <w:rPr>
          <w:color w:val="231F20"/>
        </w:rPr>
        <w:t>data</w:t>
      </w:r>
      <w:r>
        <w:rPr>
          <w:color w:val="231F20"/>
          <w:spacing w:val="-4"/>
        </w:rPr>
        <w:t xml:space="preserve"> </w:t>
      </w:r>
      <w:r>
        <w:rPr>
          <w:color w:val="231F20"/>
        </w:rPr>
        <w:t>da</w:t>
      </w:r>
      <w:r>
        <w:rPr>
          <w:color w:val="231F20"/>
          <w:spacing w:val="-6"/>
        </w:rPr>
        <w:t xml:space="preserve"> </w:t>
      </w:r>
      <w:r>
        <w:rPr>
          <w:color w:val="231F20"/>
          <w:spacing w:val="-2"/>
        </w:rPr>
        <w:t>cessão;</w:t>
      </w:r>
    </w:p>
    <w:p w14:paraId="121896DD" w14:textId="77777777" w:rsidR="00827D97" w:rsidRDefault="00827D97">
      <w:pPr>
        <w:pStyle w:val="PargrafodaLista"/>
        <w:spacing w:line="249" w:lineRule="exact"/>
        <w:sectPr w:rsidR="00827D97">
          <w:pgSz w:w="11910" w:h="16840"/>
          <w:pgMar w:top="1420" w:right="850" w:bottom="1120" w:left="850" w:header="162" w:footer="910" w:gutter="0"/>
          <w:cols w:space="720"/>
        </w:sectPr>
      </w:pPr>
    </w:p>
    <w:p w14:paraId="54605E12" w14:textId="77777777" w:rsidR="00827D97" w:rsidRDefault="00000000">
      <w:pPr>
        <w:pStyle w:val="PargrafodaLista"/>
        <w:numPr>
          <w:ilvl w:val="0"/>
          <w:numId w:val="19"/>
        </w:numPr>
        <w:tabs>
          <w:tab w:val="left" w:pos="2569"/>
        </w:tabs>
        <w:spacing w:before="44"/>
        <w:ind w:left="2569" w:hanging="357"/>
      </w:pPr>
      <w:r>
        <w:rPr>
          <w:color w:val="231F20"/>
        </w:rPr>
        <w:lastRenderedPageBreak/>
        <w:t>Tenham</w:t>
      </w:r>
      <w:r>
        <w:rPr>
          <w:color w:val="231F20"/>
          <w:spacing w:val="-6"/>
        </w:rPr>
        <w:t xml:space="preserve"> </w:t>
      </w:r>
      <w:r>
        <w:rPr>
          <w:color w:val="231F20"/>
        </w:rPr>
        <w:t>atendido</w:t>
      </w:r>
      <w:r>
        <w:rPr>
          <w:color w:val="231F20"/>
          <w:spacing w:val="-5"/>
        </w:rPr>
        <w:t xml:space="preserve"> </w:t>
      </w:r>
      <w:r>
        <w:rPr>
          <w:color w:val="231F20"/>
        </w:rPr>
        <w:t>às</w:t>
      </w:r>
      <w:r>
        <w:rPr>
          <w:color w:val="231F20"/>
          <w:spacing w:val="-7"/>
        </w:rPr>
        <w:t xml:space="preserve"> </w:t>
      </w:r>
      <w:r>
        <w:rPr>
          <w:color w:val="231F20"/>
        </w:rPr>
        <w:t>Condições</w:t>
      </w:r>
      <w:r>
        <w:rPr>
          <w:color w:val="231F20"/>
          <w:spacing w:val="-5"/>
        </w:rPr>
        <w:t xml:space="preserve"> </w:t>
      </w:r>
      <w:r>
        <w:rPr>
          <w:color w:val="231F20"/>
        </w:rPr>
        <w:t>da</w:t>
      </w:r>
      <w:r>
        <w:rPr>
          <w:color w:val="231F20"/>
          <w:spacing w:val="-5"/>
        </w:rPr>
        <w:t xml:space="preserve"> </w:t>
      </w:r>
      <w:r>
        <w:rPr>
          <w:color w:val="231F20"/>
          <w:spacing w:val="-2"/>
        </w:rPr>
        <w:t>Cessão.</w:t>
      </w:r>
    </w:p>
    <w:p w14:paraId="1005C4D0" w14:textId="77777777" w:rsidR="00827D97" w:rsidRDefault="00827D97">
      <w:pPr>
        <w:pStyle w:val="Corpodetexto"/>
        <w:spacing w:before="132"/>
      </w:pPr>
    </w:p>
    <w:p w14:paraId="485C2519" w14:textId="77777777" w:rsidR="00827D97" w:rsidRDefault="00000000">
      <w:pPr>
        <w:pStyle w:val="Corpodetexto"/>
        <w:tabs>
          <w:tab w:val="left" w:pos="2212"/>
        </w:tabs>
        <w:spacing w:line="304" w:lineRule="auto"/>
        <w:ind w:left="2212" w:right="224" w:hanging="1864"/>
        <w:jc w:val="both"/>
      </w:pPr>
      <w:r>
        <w:rPr>
          <w:rFonts w:ascii="Arial" w:hAnsi="Arial"/>
          <w:b/>
          <w:color w:val="231F20"/>
        </w:rPr>
        <w:t>Artigo 37.</w:t>
      </w:r>
      <w:r>
        <w:rPr>
          <w:rFonts w:ascii="Arial" w:hAnsi="Arial"/>
          <w:b/>
          <w:color w:val="231F20"/>
        </w:rPr>
        <w:tab/>
      </w:r>
      <w:r>
        <w:rPr>
          <w:color w:val="231F20"/>
        </w:rPr>
        <w:t>Na hipótese de os Direitos Creditórios deixarem de observar quaisquer das Condições</w:t>
      </w:r>
      <w:r>
        <w:rPr>
          <w:color w:val="231F20"/>
          <w:spacing w:val="-3"/>
        </w:rPr>
        <w:t xml:space="preserve"> </w:t>
      </w:r>
      <w:r>
        <w:rPr>
          <w:color w:val="231F20"/>
        </w:rPr>
        <w:t>de</w:t>
      </w:r>
      <w:r>
        <w:rPr>
          <w:color w:val="231F20"/>
          <w:spacing w:val="-7"/>
        </w:rPr>
        <w:t xml:space="preserve"> </w:t>
      </w:r>
      <w:r>
        <w:rPr>
          <w:color w:val="231F20"/>
        </w:rPr>
        <w:t>Cessão</w:t>
      </w:r>
      <w:r>
        <w:rPr>
          <w:color w:val="231F20"/>
          <w:spacing w:val="-6"/>
        </w:rPr>
        <w:t xml:space="preserve"> </w:t>
      </w:r>
      <w:r>
        <w:rPr>
          <w:color w:val="231F20"/>
        </w:rPr>
        <w:t>e/ou</w:t>
      </w:r>
      <w:r>
        <w:rPr>
          <w:color w:val="231F20"/>
          <w:spacing w:val="-4"/>
        </w:rPr>
        <w:t xml:space="preserve"> </w:t>
      </w:r>
      <w:r>
        <w:rPr>
          <w:color w:val="231F20"/>
        </w:rPr>
        <w:t>dos</w:t>
      </w:r>
      <w:r>
        <w:rPr>
          <w:color w:val="231F20"/>
          <w:spacing w:val="-6"/>
        </w:rPr>
        <w:t xml:space="preserve"> </w:t>
      </w:r>
      <w:r>
        <w:rPr>
          <w:color w:val="231F20"/>
        </w:rPr>
        <w:t>Critérios</w:t>
      </w:r>
      <w:r>
        <w:rPr>
          <w:color w:val="231F20"/>
          <w:spacing w:val="-5"/>
        </w:rPr>
        <w:t xml:space="preserve"> </w:t>
      </w:r>
      <w:r>
        <w:rPr>
          <w:color w:val="231F20"/>
        </w:rPr>
        <w:t>de</w:t>
      </w:r>
      <w:r>
        <w:rPr>
          <w:color w:val="231F20"/>
          <w:spacing w:val="-4"/>
        </w:rPr>
        <w:t xml:space="preserve"> </w:t>
      </w:r>
      <w:r>
        <w:rPr>
          <w:color w:val="231F20"/>
        </w:rPr>
        <w:t>Elegibilidade</w:t>
      </w:r>
      <w:r>
        <w:rPr>
          <w:color w:val="231F20"/>
          <w:spacing w:val="-4"/>
        </w:rPr>
        <w:t xml:space="preserve"> </w:t>
      </w:r>
      <w:r>
        <w:rPr>
          <w:color w:val="231F20"/>
        </w:rPr>
        <w:t>descritos</w:t>
      </w:r>
      <w:r>
        <w:rPr>
          <w:color w:val="231F20"/>
          <w:spacing w:val="-6"/>
        </w:rPr>
        <w:t xml:space="preserve"> </w:t>
      </w:r>
      <w:r>
        <w:rPr>
          <w:color w:val="231F20"/>
        </w:rPr>
        <w:t>neste</w:t>
      </w:r>
      <w:r>
        <w:rPr>
          <w:color w:val="231F20"/>
          <w:spacing w:val="-6"/>
        </w:rPr>
        <w:t xml:space="preserve"> </w:t>
      </w:r>
      <w:r>
        <w:rPr>
          <w:color w:val="231F20"/>
        </w:rPr>
        <w:t>Anexo após sua aquisição pela Gestora,</w:t>
      </w:r>
      <w:r>
        <w:rPr>
          <w:color w:val="231F20"/>
          <w:spacing w:val="-1"/>
        </w:rPr>
        <w:t xml:space="preserve"> </w:t>
      </w:r>
      <w:r>
        <w:rPr>
          <w:color w:val="231F20"/>
        </w:rPr>
        <w:t>não caberá, por</w:t>
      </w:r>
      <w:r>
        <w:rPr>
          <w:color w:val="231F20"/>
          <w:spacing w:val="-1"/>
        </w:rPr>
        <w:t xml:space="preserve"> </w:t>
      </w:r>
      <w:r>
        <w:rPr>
          <w:color w:val="231F20"/>
        </w:rPr>
        <w:t>parte dos</w:t>
      </w:r>
      <w:r>
        <w:rPr>
          <w:color w:val="231F20"/>
          <w:spacing w:val="-2"/>
        </w:rPr>
        <w:t xml:space="preserve"> </w:t>
      </w:r>
      <w:r>
        <w:rPr>
          <w:color w:val="231F20"/>
        </w:rPr>
        <w:t>Cotistas, direito de regresso contra a</w:t>
      </w:r>
      <w:r>
        <w:rPr>
          <w:color w:val="231F20"/>
          <w:spacing w:val="40"/>
        </w:rPr>
        <w:t xml:space="preserve"> </w:t>
      </w:r>
      <w:r>
        <w:rPr>
          <w:color w:val="231F20"/>
        </w:rPr>
        <w:t>Gestora,</w:t>
      </w:r>
      <w:r>
        <w:rPr>
          <w:color w:val="231F20"/>
          <w:spacing w:val="40"/>
        </w:rPr>
        <w:t xml:space="preserve"> </w:t>
      </w:r>
      <w:r>
        <w:rPr>
          <w:color w:val="231F20"/>
        </w:rPr>
        <w:t>a Administradora ou o Custodiante, salvo se comprovada má-fé ou dolo das partes responsáveis, observados o centros e limites de responsabilidades definidos especificamente no Regulamento, neste Anexo e na regulamentação aplicável.</w:t>
      </w:r>
    </w:p>
    <w:p w14:paraId="1207F924" w14:textId="77777777" w:rsidR="00827D97" w:rsidRDefault="00827D97">
      <w:pPr>
        <w:pStyle w:val="Corpodetexto"/>
        <w:spacing w:before="38"/>
      </w:pPr>
    </w:p>
    <w:p w14:paraId="56ED9160" w14:textId="77777777" w:rsidR="00827D97" w:rsidRDefault="00000000">
      <w:pPr>
        <w:pStyle w:val="Ttulo1"/>
        <w:spacing w:line="280" w:lineRule="auto"/>
        <w:ind w:left="2207" w:right="114" w:hanging="1979"/>
        <w:jc w:val="both"/>
      </w:pPr>
      <w:r>
        <w:rPr>
          <w:color w:val="231F20"/>
        </w:rPr>
        <w:t>CAPÍTULO</w:t>
      </w:r>
      <w:r>
        <w:rPr>
          <w:color w:val="231F20"/>
          <w:spacing w:val="-17"/>
        </w:rPr>
        <w:t xml:space="preserve"> </w:t>
      </w:r>
      <w:r>
        <w:rPr>
          <w:color w:val="231F20"/>
        </w:rPr>
        <w:t>VIII.</w:t>
      </w:r>
      <w:r>
        <w:rPr>
          <w:color w:val="231F20"/>
          <w:spacing w:val="80"/>
        </w:rPr>
        <w:t xml:space="preserve"> </w:t>
      </w:r>
      <w:r>
        <w:rPr>
          <w:color w:val="231F20"/>
        </w:rPr>
        <w:t>PROCEDIMENTOS DE ORIGINAÇÃO, CONCESSÃO E COBRANÇA DOS DIREITOS CREDITÓRIOS</w:t>
      </w:r>
    </w:p>
    <w:p w14:paraId="72EEEBA9" w14:textId="77777777" w:rsidR="00827D97" w:rsidRDefault="00827D97">
      <w:pPr>
        <w:pStyle w:val="Corpodetexto"/>
        <w:spacing w:before="56"/>
        <w:rPr>
          <w:rFonts w:ascii="Arial"/>
          <w:b/>
          <w:sz w:val="24"/>
        </w:rPr>
      </w:pPr>
    </w:p>
    <w:p w14:paraId="52D39FCA" w14:textId="77777777" w:rsidR="00827D97" w:rsidRDefault="00000000">
      <w:pPr>
        <w:pStyle w:val="Corpodetexto"/>
        <w:tabs>
          <w:tab w:val="left" w:pos="2212"/>
        </w:tabs>
        <w:spacing w:line="304" w:lineRule="auto"/>
        <w:ind w:left="2212" w:right="227" w:hanging="1864"/>
        <w:jc w:val="both"/>
      </w:pPr>
      <w:r>
        <w:rPr>
          <w:rFonts w:ascii="Arial" w:hAnsi="Arial"/>
          <w:b/>
          <w:color w:val="231F20"/>
        </w:rPr>
        <w:t>Artigo 38.</w:t>
      </w:r>
      <w:r>
        <w:rPr>
          <w:rFonts w:ascii="Arial" w:hAnsi="Arial"/>
          <w:b/>
          <w:color w:val="231F20"/>
        </w:rPr>
        <w:tab/>
      </w:r>
      <w:r>
        <w:rPr>
          <w:color w:val="231F20"/>
        </w:rPr>
        <w:t>Os</w:t>
      </w:r>
      <w:r>
        <w:rPr>
          <w:color w:val="231F20"/>
          <w:spacing w:val="-8"/>
        </w:rPr>
        <w:t xml:space="preserve"> </w:t>
      </w:r>
      <w:r>
        <w:rPr>
          <w:color w:val="231F20"/>
        </w:rPr>
        <w:t>Direitos</w:t>
      </w:r>
      <w:r>
        <w:rPr>
          <w:color w:val="231F20"/>
          <w:spacing w:val="-8"/>
        </w:rPr>
        <w:t xml:space="preserve"> </w:t>
      </w:r>
      <w:r>
        <w:rPr>
          <w:color w:val="231F20"/>
        </w:rPr>
        <w:t>Creditórios</w:t>
      </w:r>
      <w:r>
        <w:rPr>
          <w:color w:val="231F20"/>
          <w:spacing w:val="-10"/>
        </w:rPr>
        <w:t xml:space="preserve"> </w:t>
      </w:r>
      <w:r>
        <w:rPr>
          <w:color w:val="231F20"/>
        </w:rPr>
        <w:t>foram</w:t>
      </w:r>
      <w:r>
        <w:rPr>
          <w:color w:val="231F20"/>
          <w:spacing w:val="-8"/>
        </w:rPr>
        <w:t xml:space="preserve"> </w:t>
      </w:r>
      <w:r>
        <w:rPr>
          <w:color w:val="231F20"/>
        </w:rPr>
        <w:t>originados</w:t>
      </w:r>
      <w:r>
        <w:rPr>
          <w:color w:val="231F20"/>
          <w:spacing w:val="-8"/>
        </w:rPr>
        <w:t xml:space="preserve"> </w:t>
      </w:r>
      <w:r>
        <w:rPr>
          <w:color w:val="231F20"/>
        </w:rPr>
        <w:t>por</w:t>
      </w:r>
      <w:r>
        <w:rPr>
          <w:color w:val="231F20"/>
          <w:spacing w:val="-8"/>
        </w:rPr>
        <w:t xml:space="preserve"> </w:t>
      </w:r>
      <w:r>
        <w:rPr>
          <w:color w:val="231F20"/>
        </w:rPr>
        <w:t>instituição</w:t>
      </w:r>
      <w:r>
        <w:rPr>
          <w:color w:val="231F20"/>
          <w:spacing w:val="-8"/>
        </w:rPr>
        <w:t xml:space="preserve"> </w:t>
      </w:r>
      <w:r>
        <w:rPr>
          <w:color w:val="231F20"/>
        </w:rPr>
        <w:t>financeira,</w:t>
      </w:r>
      <w:r>
        <w:rPr>
          <w:color w:val="231F20"/>
          <w:spacing w:val="-10"/>
        </w:rPr>
        <w:t xml:space="preserve"> </w:t>
      </w:r>
      <w:r>
        <w:rPr>
          <w:color w:val="231F20"/>
        </w:rPr>
        <w:t>regulada</w:t>
      </w:r>
      <w:r>
        <w:rPr>
          <w:color w:val="231F20"/>
          <w:spacing w:val="-8"/>
        </w:rPr>
        <w:t xml:space="preserve"> </w:t>
      </w:r>
      <w:r>
        <w:rPr>
          <w:color w:val="231F20"/>
        </w:rPr>
        <w:t>pelo BACEN, que possui convênio assinado com os Governos Estaduais e/ou o Instituto Nacional</w:t>
      </w:r>
      <w:r>
        <w:rPr>
          <w:color w:val="231F20"/>
          <w:spacing w:val="-2"/>
        </w:rPr>
        <w:t xml:space="preserve"> </w:t>
      </w:r>
      <w:r>
        <w:rPr>
          <w:color w:val="231F20"/>
        </w:rPr>
        <w:t>do</w:t>
      </w:r>
      <w:r>
        <w:rPr>
          <w:color w:val="231F20"/>
          <w:spacing w:val="-3"/>
        </w:rPr>
        <w:t xml:space="preserve"> </w:t>
      </w:r>
      <w:r>
        <w:rPr>
          <w:color w:val="231F20"/>
        </w:rPr>
        <w:t>Seguro Social -</w:t>
      </w:r>
      <w:r>
        <w:rPr>
          <w:color w:val="231F20"/>
          <w:spacing w:val="-2"/>
        </w:rPr>
        <w:t xml:space="preserve"> </w:t>
      </w:r>
      <w:r>
        <w:rPr>
          <w:color w:val="231F20"/>
        </w:rPr>
        <w:t>INSS para</w:t>
      </w:r>
      <w:r>
        <w:rPr>
          <w:color w:val="231F20"/>
          <w:spacing w:val="-3"/>
        </w:rPr>
        <w:t xml:space="preserve"> </w:t>
      </w:r>
      <w:r>
        <w:rPr>
          <w:color w:val="231F20"/>
        </w:rPr>
        <w:t>concessão de</w:t>
      </w:r>
      <w:r>
        <w:rPr>
          <w:color w:val="231F20"/>
          <w:spacing w:val="-3"/>
        </w:rPr>
        <w:t xml:space="preserve"> </w:t>
      </w:r>
      <w:r>
        <w:rPr>
          <w:color w:val="231F20"/>
        </w:rPr>
        <w:t>empréstimo com pagamento</w:t>
      </w:r>
      <w:r>
        <w:rPr>
          <w:color w:val="231F20"/>
          <w:spacing w:val="-15"/>
        </w:rPr>
        <w:t xml:space="preserve"> </w:t>
      </w:r>
      <w:r>
        <w:rPr>
          <w:color w:val="231F20"/>
        </w:rPr>
        <w:t>mediante</w:t>
      </w:r>
      <w:r>
        <w:rPr>
          <w:color w:val="231F20"/>
          <w:spacing w:val="-12"/>
        </w:rPr>
        <w:t xml:space="preserve"> </w:t>
      </w:r>
      <w:r>
        <w:rPr>
          <w:color w:val="231F20"/>
        </w:rPr>
        <w:t>consignação</w:t>
      </w:r>
      <w:r>
        <w:rPr>
          <w:color w:val="231F20"/>
          <w:spacing w:val="-12"/>
        </w:rPr>
        <w:t xml:space="preserve"> </w:t>
      </w:r>
      <w:r>
        <w:rPr>
          <w:color w:val="231F20"/>
        </w:rPr>
        <w:t>em</w:t>
      </w:r>
      <w:r>
        <w:rPr>
          <w:color w:val="231F20"/>
          <w:spacing w:val="-12"/>
        </w:rPr>
        <w:t xml:space="preserve"> </w:t>
      </w:r>
      <w:r>
        <w:rPr>
          <w:color w:val="231F20"/>
        </w:rPr>
        <w:t>em</w:t>
      </w:r>
      <w:r>
        <w:rPr>
          <w:color w:val="231F20"/>
          <w:spacing w:val="-13"/>
        </w:rPr>
        <w:t xml:space="preserve"> </w:t>
      </w:r>
      <w:r>
        <w:rPr>
          <w:color w:val="231F20"/>
        </w:rPr>
        <w:t>folha</w:t>
      </w:r>
      <w:r>
        <w:rPr>
          <w:color w:val="231F20"/>
          <w:spacing w:val="-12"/>
        </w:rPr>
        <w:t xml:space="preserve"> </w:t>
      </w:r>
      <w:r>
        <w:rPr>
          <w:color w:val="231F20"/>
        </w:rPr>
        <w:t>de</w:t>
      </w:r>
      <w:r>
        <w:rPr>
          <w:color w:val="231F20"/>
          <w:spacing w:val="-12"/>
        </w:rPr>
        <w:t xml:space="preserve"> </w:t>
      </w:r>
      <w:r>
        <w:rPr>
          <w:color w:val="231F20"/>
        </w:rPr>
        <w:t>pagamento.</w:t>
      </w:r>
      <w:r>
        <w:rPr>
          <w:color w:val="231F20"/>
          <w:spacing w:val="-11"/>
        </w:rPr>
        <w:t xml:space="preserve"> </w:t>
      </w:r>
      <w:r>
        <w:rPr>
          <w:color w:val="231F20"/>
        </w:rPr>
        <w:t>As</w:t>
      </w:r>
      <w:r>
        <w:rPr>
          <w:color w:val="231F20"/>
          <w:spacing w:val="-12"/>
        </w:rPr>
        <w:t xml:space="preserve"> </w:t>
      </w:r>
      <w:r>
        <w:rPr>
          <w:color w:val="231F20"/>
        </w:rPr>
        <w:t>cessões</w:t>
      </w:r>
      <w:r>
        <w:rPr>
          <w:color w:val="231F20"/>
          <w:spacing w:val="-12"/>
        </w:rPr>
        <w:t xml:space="preserve"> </w:t>
      </w:r>
      <w:r>
        <w:rPr>
          <w:color w:val="231F20"/>
        </w:rPr>
        <w:t>para com</w:t>
      </w:r>
      <w:r>
        <w:rPr>
          <w:color w:val="231F20"/>
          <w:spacing w:val="-11"/>
        </w:rPr>
        <w:t xml:space="preserve"> </w:t>
      </w:r>
      <w:r>
        <w:rPr>
          <w:color w:val="231F20"/>
        </w:rPr>
        <w:t>o</w:t>
      </w:r>
      <w:r>
        <w:rPr>
          <w:color w:val="231F20"/>
          <w:spacing w:val="-14"/>
        </w:rPr>
        <w:t xml:space="preserve"> </w:t>
      </w:r>
      <w:r>
        <w:rPr>
          <w:color w:val="231F20"/>
        </w:rPr>
        <w:t>fundo</w:t>
      </w:r>
      <w:r>
        <w:rPr>
          <w:color w:val="231F20"/>
          <w:spacing w:val="-11"/>
        </w:rPr>
        <w:t xml:space="preserve"> </w:t>
      </w:r>
      <w:r>
        <w:rPr>
          <w:color w:val="231F20"/>
        </w:rPr>
        <w:t>deverão</w:t>
      </w:r>
      <w:r>
        <w:rPr>
          <w:color w:val="231F20"/>
          <w:spacing w:val="-11"/>
        </w:rPr>
        <w:t xml:space="preserve"> </w:t>
      </w:r>
      <w:r>
        <w:rPr>
          <w:color w:val="231F20"/>
        </w:rPr>
        <w:t>ser</w:t>
      </w:r>
      <w:r>
        <w:rPr>
          <w:color w:val="231F20"/>
          <w:spacing w:val="-13"/>
        </w:rPr>
        <w:t xml:space="preserve"> </w:t>
      </w:r>
      <w:r>
        <w:rPr>
          <w:color w:val="231F20"/>
        </w:rPr>
        <w:t>realizadas</w:t>
      </w:r>
      <w:r>
        <w:rPr>
          <w:color w:val="231F20"/>
          <w:spacing w:val="-11"/>
        </w:rPr>
        <w:t xml:space="preserve"> </w:t>
      </w:r>
      <w:r>
        <w:rPr>
          <w:color w:val="231F20"/>
        </w:rPr>
        <w:t>no</w:t>
      </w:r>
      <w:r>
        <w:rPr>
          <w:color w:val="231F20"/>
          <w:spacing w:val="-11"/>
        </w:rPr>
        <w:t xml:space="preserve"> </w:t>
      </w:r>
      <w:r>
        <w:rPr>
          <w:color w:val="231F20"/>
        </w:rPr>
        <w:t>ambiente</w:t>
      </w:r>
      <w:r>
        <w:rPr>
          <w:color w:val="231F20"/>
          <w:spacing w:val="-11"/>
        </w:rPr>
        <w:t xml:space="preserve"> </w:t>
      </w:r>
      <w:r>
        <w:rPr>
          <w:color w:val="231F20"/>
        </w:rPr>
        <w:t>de</w:t>
      </w:r>
      <w:r>
        <w:rPr>
          <w:color w:val="231F20"/>
          <w:spacing w:val="-11"/>
        </w:rPr>
        <w:t xml:space="preserve"> </w:t>
      </w:r>
      <w:r>
        <w:rPr>
          <w:color w:val="231F20"/>
        </w:rPr>
        <w:t>registro</w:t>
      </w:r>
      <w:r>
        <w:rPr>
          <w:color w:val="231F20"/>
          <w:spacing w:val="-14"/>
        </w:rPr>
        <w:t xml:space="preserve"> </w:t>
      </w:r>
      <w:r>
        <w:rPr>
          <w:color w:val="231F20"/>
        </w:rPr>
        <w:t>da</w:t>
      </w:r>
      <w:r>
        <w:rPr>
          <w:color w:val="231F20"/>
          <w:spacing w:val="-12"/>
        </w:rPr>
        <w:t xml:space="preserve"> </w:t>
      </w:r>
      <w:r>
        <w:rPr>
          <w:color w:val="231F20"/>
        </w:rPr>
        <w:t>B3</w:t>
      </w:r>
      <w:r>
        <w:rPr>
          <w:color w:val="231F20"/>
          <w:spacing w:val="-8"/>
        </w:rPr>
        <w:t xml:space="preserve"> </w:t>
      </w:r>
      <w:r>
        <w:rPr>
          <w:color w:val="231F20"/>
        </w:rPr>
        <w:t>–</w:t>
      </w:r>
      <w:r>
        <w:rPr>
          <w:color w:val="231F20"/>
          <w:spacing w:val="-11"/>
        </w:rPr>
        <w:t xml:space="preserve"> </w:t>
      </w:r>
      <w:r>
        <w:rPr>
          <w:color w:val="231F20"/>
        </w:rPr>
        <w:t>CETIP,</w:t>
      </w:r>
      <w:r>
        <w:rPr>
          <w:color w:val="231F20"/>
          <w:spacing w:val="-11"/>
        </w:rPr>
        <w:t xml:space="preserve"> </w:t>
      </w:r>
      <w:r>
        <w:rPr>
          <w:color w:val="231F20"/>
        </w:rPr>
        <w:t>não dispensando contrato de cessão entre Cedente e o Fundo.</w:t>
      </w:r>
    </w:p>
    <w:p w14:paraId="1BA5E9B8" w14:textId="77777777" w:rsidR="00827D97" w:rsidRDefault="00827D97">
      <w:pPr>
        <w:pStyle w:val="Corpodetexto"/>
        <w:spacing w:before="62"/>
      </w:pPr>
    </w:p>
    <w:p w14:paraId="4703E972" w14:textId="77777777" w:rsidR="00827D97" w:rsidRDefault="00000000">
      <w:pPr>
        <w:pStyle w:val="Corpodetexto"/>
        <w:tabs>
          <w:tab w:val="left" w:pos="2212"/>
        </w:tabs>
        <w:spacing w:line="302" w:lineRule="auto"/>
        <w:ind w:left="2212" w:right="228" w:hanging="1864"/>
        <w:jc w:val="both"/>
      </w:pPr>
      <w:r>
        <w:rPr>
          <w:rFonts w:ascii="Arial" w:hAnsi="Arial"/>
          <w:b/>
          <w:color w:val="231F20"/>
        </w:rPr>
        <w:t>Artigo 39.</w:t>
      </w:r>
      <w:r>
        <w:rPr>
          <w:rFonts w:ascii="Arial" w:hAnsi="Arial"/>
          <w:b/>
          <w:color w:val="231F20"/>
        </w:rPr>
        <w:tab/>
      </w:r>
      <w:r>
        <w:rPr>
          <w:color w:val="231F20"/>
        </w:rPr>
        <w:t>Observado o disposto acima, a Gestora prosseguirá com o envio do relatório formal</w:t>
      </w:r>
      <w:r>
        <w:rPr>
          <w:color w:val="231F20"/>
          <w:spacing w:val="-8"/>
        </w:rPr>
        <w:t xml:space="preserve"> </w:t>
      </w:r>
      <w:r>
        <w:rPr>
          <w:color w:val="231F20"/>
        </w:rPr>
        <w:t>com</w:t>
      </w:r>
      <w:r>
        <w:rPr>
          <w:color w:val="231F20"/>
          <w:spacing w:val="-8"/>
        </w:rPr>
        <w:t xml:space="preserve"> </w:t>
      </w:r>
      <w:r>
        <w:rPr>
          <w:color w:val="231F20"/>
        </w:rPr>
        <w:t>as</w:t>
      </w:r>
      <w:r>
        <w:rPr>
          <w:color w:val="231F20"/>
          <w:spacing w:val="-10"/>
        </w:rPr>
        <w:t xml:space="preserve"> </w:t>
      </w:r>
      <w:r>
        <w:rPr>
          <w:color w:val="231F20"/>
        </w:rPr>
        <w:t>informações</w:t>
      </w:r>
      <w:r>
        <w:rPr>
          <w:color w:val="231F20"/>
          <w:spacing w:val="-8"/>
        </w:rPr>
        <w:t xml:space="preserve"> </w:t>
      </w:r>
      <w:r>
        <w:rPr>
          <w:color w:val="231F20"/>
        </w:rPr>
        <w:t>exigidas</w:t>
      </w:r>
      <w:r>
        <w:rPr>
          <w:color w:val="231F20"/>
          <w:spacing w:val="-8"/>
        </w:rPr>
        <w:t xml:space="preserve"> </w:t>
      </w:r>
      <w:r>
        <w:rPr>
          <w:color w:val="231F20"/>
        </w:rPr>
        <w:t>pela</w:t>
      </w:r>
      <w:r>
        <w:rPr>
          <w:color w:val="231F20"/>
          <w:spacing w:val="-8"/>
        </w:rPr>
        <w:t xml:space="preserve"> </w:t>
      </w:r>
      <w:r>
        <w:rPr>
          <w:color w:val="231F20"/>
        </w:rPr>
        <w:t>Administradora,</w:t>
      </w:r>
      <w:r>
        <w:rPr>
          <w:color w:val="231F20"/>
          <w:spacing w:val="-9"/>
        </w:rPr>
        <w:t xml:space="preserve"> </w:t>
      </w:r>
      <w:r>
        <w:rPr>
          <w:color w:val="231F20"/>
        </w:rPr>
        <w:t>conforme</w:t>
      </w:r>
      <w:r>
        <w:rPr>
          <w:color w:val="231F20"/>
          <w:spacing w:val="-10"/>
        </w:rPr>
        <w:t xml:space="preserve"> </w:t>
      </w:r>
      <w:r>
        <w:rPr>
          <w:color w:val="231F20"/>
        </w:rPr>
        <w:t>Artigo</w:t>
      </w:r>
      <w:r>
        <w:rPr>
          <w:color w:val="231F20"/>
          <w:spacing w:val="-10"/>
        </w:rPr>
        <w:t xml:space="preserve"> </w:t>
      </w:r>
      <w:r>
        <w:rPr>
          <w:color w:val="231F20"/>
        </w:rPr>
        <w:t>56</w:t>
      </w:r>
      <w:r>
        <w:rPr>
          <w:color w:val="231F20"/>
          <w:spacing w:val="-8"/>
        </w:rPr>
        <w:t xml:space="preserve"> </w:t>
      </w:r>
      <w:r>
        <w:rPr>
          <w:color w:val="231F20"/>
        </w:rPr>
        <w:t>da parte geral do Regulamento, que deverá incluir as informações específicas de acordo</w:t>
      </w:r>
      <w:r>
        <w:rPr>
          <w:color w:val="231F20"/>
          <w:spacing w:val="-7"/>
        </w:rPr>
        <w:t xml:space="preserve"> </w:t>
      </w:r>
      <w:r>
        <w:rPr>
          <w:color w:val="231F20"/>
        </w:rPr>
        <w:t>com</w:t>
      </w:r>
      <w:r>
        <w:rPr>
          <w:color w:val="231F20"/>
          <w:spacing w:val="-7"/>
        </w:rPr>
        <w:t xml:space="preserve"> </w:t>
      </w:r>
      <w:r>
        <w:rPr>
          <w:color w:val="231F20"/>
        </w:rPr>
        <w:t>a</w:t>
      </w:r>
      <w:r>
        <w:rPr>
          <w:color w:val="231F20"/>
          <w:spacing w:val="-7"/>
        </w:rPr>
        <w:t xml:space="preserve"> </w:t>
      </w:r>
      <w:r>
        <w:rPr>
          <w:color w:val="231F20"/>
        </w:rPr>
        <w:t>natureza</w:t>
      </w:r>
      <w:r>
        <w:rPr>
          <w:color w:val="231F20"/>
          <w:spacing w:val="-7"/>
        </w:rPr>
        <w:t xml:space="preserve"> </w:t>
      </w:r>
      <w:r>
        <w:rPr>
          <w:color w:val="231F20"/>
        </w:rPr>
        <w:t>de</w:t>
      </w:r>
      <w:r>
        <w:rPr>
          <w:color w:val="231F20"/>
          <w:spacing w:val="-7"/>
        </w:rPr>
        <w:t xml:space="preserve"> </w:t>
      </w:r>
      <w:r>
        <w:rPr>
          <w:color w:val="231F20"/>
        </w:rPr>
        <w:t>cada</w:t>
      </w:r>
      <w:r>
        <w:rPr>
          <w:color w:val="231F20"/>
          <w:spacing w:val="-7"/>
        </w:rPr>
        <w:t xml:space="preserve"> </w:t>
      </w:r>
      <w:r>
        <w:rPr>
          <w:color w:val="231F20"/>
        </w:rPr>
        <w:t>tipo</w:t>
      </w:r>
      <w:r>
        <w:rPr>
          <w:color w:val="231F20"/>
          <w:spacing w:val="-7"/>
        </w:rPr>
        <w:t xml:space="preserve"> </w:t>
      </w:r>
      <w:r>
        <w:rPr>
          <w:color w:val="231F20"/>
        </w:rPr>
        <w:t>de</w:t>
      </w:r>
      <w:r>
        <w:rPr>
          <w:color w:val="231F20"/>
          <w:spacing w:val="-7"/>
        </w:rPr>
        <w:t xml:space="preserve"> </w:t>
      </w:r>
      <w:r>
        <w:rPr>
          <w:color w:val="231F20"/>
        </w:rPr>
        <w:t>Direito</w:t>
      </w:r>
      <w:r>
        <w:rPr>
          <w:color w:val="231F20"/>
          <w:spacing w:val="-8"/>
        </w:rPr>
        <w:t xml:space="preserve"> </w:t>
      </w:r>
      <w:r>
        <w:rPr>
          <w:color w:val="231F20"/>
        </w:rPr>
        <w:t>Creditório</w:t>
      </w:r>
      <w:r>
        <w:rPr>
          <w:color w:val="231F20"/>
          <w:spacing w:val="-8"/>
        </w:rPr>
        <w:t xml:space="preserve"> </w:t>
      </w:r>
      <w:r>
        <w:rPr>
          <w:color w:val="231F20"/>
        </w:rPr>
        <w:t>para</w:t>
      </w:r>
      <w:r>
        <w:rPr>
          <w:color w:val="231F20"/>
          <w:spacing w:val="-8"/>
        </w:rPr>
        <w:t xml:space="preserve"> </w:t>
      </w:r>
      <w:r>
        <w:rPr>
          <w:color w:val="231F20"/>
        </w:rPr>
        <w:t>a</w:t>
      </w:r>
      <w:r>
        <w:rPr>
          <w:color w:val="231F20"/>
          <w:spacing w:val="-8"/>
        </w:rPr>
        <w:t xml:space="preserve"> </w:t>
      </w:r>
      <w:r>
        <w:rPr>
          <w:color w:val="231F20"/>
        </w:rPr>
        <w:t>Administradora, sendo que, ultrapassada a análise da Gestora acerca da regularidade da originação e dos critérios de enquadramento à Política de Investimento, esta prosseguirá com a análise e validação da existência, integridade e titularidade do lastro perante à Administradora.</w:t>
      </w:r>
    </w:p>
    <w:p w14:paraId="7C1F9DB1" w14:textId="77777777" w:rsidR="00827D97" w:rsidRDefault="00827D97">
      <w:pPr>
        <w:pStyle w:val="Corpodetexto"/>
        <w:spacing w:before="74"/>
      </w:pPr>
    </w:p>
    <w:p w14:paraId="63F182FD" w14:textId="77777777" w:rsidR="00827D97" w:rsidRDefault="00000000">
      <w:pPr>
        <w:pStyle w:val="Corpodetexto"/>
        <w:tabs>
          <w:tab w:val="left" w:pos="2212"/>
        </w:tabs>
        <w:spacing w:before="1" w:line="302" w:lineRule="auto"/>
        <w:ind w:left="2212" w:right="228" w:hanging="1864"/>
        <w:jc w:val="both"/>
      </w:pPr>
      <w:r>
        <w:rPr>
          <w:rFonts w:ascii="Arial" w:hAnsi="Arial"/>
          <w:b/>
          <w:color w:val="231F20"/>
        </w:rPr>
        <w:t>Artigo 40.</w:t>
      </w:r>
      <w:r>
        <w:rPr>
          <w:rFonts w:ascii="Arial" w:hAnsi="Arial"/>
          <w:b/>
          <w:color w:val="231F20"/>
        </w:rPr>
        <w:tab/>
      </w:r>
      <w:r>
        <w:rPr>
          <w:color w:val="231F20"/>
        </w:rPr>
        <w:t>Após envio pela Gestora do relatório formal contendo todas as informações exigidas na parte geral do Regulamento e neste Anexo, bem como com a sua aprovação da</w:t>
      </w:r>
      <w:r>
        <w:rPr>
          <w:color w:val="231F20"/>
          <w:spacing w:val="-3"/>
        </w:rPr>
        <w:t xml:space="preserve"> </w:t>
      </w:r>
      <w:r>
        <w:rPr>
          <w:color w:val="231F20"/>
        </w:rPr>
        <w:t>operação</w:t>
      </w:r>
      <w:r>
        <w:rPr>
          <w:color w:val="231F20"/>
          <w:spacing w:val="-6"/>
        </w:rPr>
        <w:t xml:space="preserve"> </w:t>
      </w:r>
      <w:r>
        <w:rPr>
          <w:color w:val="231F20"/>
        </w:rPr>
        <w:t>à Administradora e</w:t>
      </w:r>
      <w:r>
        <w:rPr>
          <w:color w:val="231F20"/>
          <w:spacing w:val="-3"/>
        </w:rPr>
        <w:t xml:space="preserve"> </w:t>
      </w:r>
      <w:r>
        <w:rPr>
          <w:color w:val="231F20"/>
        </w:rPr>
        <w:t>inexistindo qualquer objeção</w:t>
      </w:r>
      <w:r>
        <w:rPr>
          <w:color w:val="231F20"/>
          <w:spacing w:val="-3"/>
        </w:rPr>
        <w:t xml:space="preserve"> </w:t>
      </w:r>
      <w:r>
        <w:rPr>
          <w:color w:val="231F20"/>
        </w:rPr>
        <w:t>formal pela Administradora, a Gestora estará autorizada a seguir com a formalização da aquisição dos Direitos Creditórios.</w:t>
      </w:r>
    </w:p>
    <w:p w14:paraId="433B0F22" w14:textId="77777777" w:rsidR="00827D97" w:rsidRDefault="00827D97">
      <w:pPr>
        <w:pStyle w:val="Corpodetexto"/>
        <w:spacing w:before="71"/>
      </w:pPr>
    </w:p>
    <w:p w14:paraId="4BC0626B" w14:textId="77777777" w:rsidR="00827D97" w:rsidRDefault="00000000">
      <w:pPr>
        <w:pStyle w:val="Corpodetexto"/>
        <w:tabs>
          <w:tab w:val="left" w:pos="2212"/>
        </w:tabs>
        <w:spacing w:before="1" w:line="302" w:lineRule="auto"/>
        <w:ind w:left="2212" w:right="227" w:hanging="1864"/>
        <w:jc w:val="both"/>
      </w:pPr>
      <w:r>
        <w:rPr>
          <w:rFonts w:ascii="Arial" w:hAnsi="Arial"/>
          <w:b/>
          <w:color w:val="231F20"/>
        </w:rPr>
        <w:t>Artigo 41.</w:t>
      </w:r>
      <w:r>
        <w:rPr>
          <w:rFonts w:ascii="Arial" w:hAnsi="Arial"/>
          <w:b/>
          <w:color w:val="231F20"/>
        </w:rPr>
        <w:tab/>
      </w:r>
      <w:r>
        <w:rPr>
          <w:color w:val="231F20"/>
        </w:rPr>
        <w:t>A depender da natureza do Direito Creditório, haja vista a especificidade da regulamentação inerente a cada operação, sendo considerado, inclusive, os critérios mínimos de existência, validade e eficácia do Direito Creditório, será verificado</w:t>
      </w:r>
      <w:r>
        <w:rPr>
          <w:color w:val="231F20"/>
          <w:spacing w:val="-9"/>
        </w:rPr>
        <w:t xml:space="preserve"> </w:t>
      </w:r>
      <w:r>
        <w:rPr>
          <w:color w:val="231F20"/>
        </w:rPr>
        <w:t>pela</w:t>
      </w:r>
      <w:r>
        <w:rPr>
          <w:color w:val="231F20"/>
          <w:spacing w:val="-12"/>
        </w:rPr>
        <w:t xml:space="preserve"> </w:t>
      </w:r>
      <w:r>
        <w:rPr>
          <w:color w:val="231F20"/>
        </w:rPr>
        <w:t>Gestora</w:t>
      </w:r>
      <w:r>
        <w:rPr>
          <w:color w:val="231F20"/>
          <w:spacing w:val="-11"/>
        </w:rPr>
        <w:t xml:space="preserve"> </w:t>
      </w:r>
      <w:r>
        <w:rPr>
          <w:color w:val="231F20"/>
        </w:rPr>
        <w:t>acerca</w:t>
      </w:r>
      <w:r>
        <w:rPr>
          <w:color w:val="231F20"/>
          <w:spacing w:val="-9"/>
        </w:rPr>
        <w:t xml:space="preserve"> </w:t>
      </w:r>
      <w:r>
        <w:rPr>
          <w:color w:val="231F20"/>
        </w:rPr>
        <w:t>da</w:t>
      </w:r>
      <w:r>
        <w:rPr>
          <w:color w:val="231F20"/>
          <w:spacing w:val="-12"/>
        </w:rPr>
        <w:t xml:space="preserve"> </w:t>
      </w:r>
      <w:r>
        <w:rPr>
          <w:color w:val="231F20"/>
        </w:rPr>
        <w:t>existência</w:t>
      </w:r>
      <w:r>
        <w:rPr>
          <w:color w:val="231F20"/>
          <w:spacing w:val="-10"/>
        </w:rPr>
        <w:t xml:space="preserve"> </w:t>
      </w:r>
      <w:r>
        <w:rPr>
          <w:color w:val="231F20"/>
        </w:rPr>
        <w:t>de</w:t>
      </w:r>
      <w:r>
        <w:rPr>
          <w:color w:val="231F20"/>
          <w:spacing w:val="-12"/>
        </w:rPr>
        <w:t xml:space="preserve"> </w:t>
      </w:r>
      <w:r>
        <w:rPr>
          <w:color w:val="231F20"/>
        </w:rPr>
        <w:t>requisito</w:t>
      </w:r>
      <w:r>
        <w:rPr>
          <w:color w:val="231F20"/>
          <w:spacing w:val="-10"/>
        </w:rPr>
        <w:t xml:space="preserve"> </w:t>
      </w:r>
      <w:r>
        <w:rPr>
          <w:color w:val="231F20"/>
        </w:rPr>
        <w:t>de</w:t>
      </w:r>
      <w:r>
        <w:rPr>
          <w:color w:val="231F20"/>
          <w:spacing w:val="-12"/>
        </w:rPr>
        <w:t xml:space="preserve"> </w:t>
      </w:r>
      <w:r>
        <w:rPr>
          <w:color w:val="231F20"/>
        </w:rPr>
        <w:t>transferência</w:t>
      </w:r>
      <w:r>
        <w:rPr>
          <w:color w:val="231F20"/>
          <w:spacing w:val="-13"/>
        </w:rPr>
        <w:t xml:space="preserve"> </w:t>
      </w:r>
      <w:r>
        <w:rPr>
          <w:color w:val="231F20"/>
        </w:rPr>
        <w:t>formal do Direito Creditório ao</w:t>
      </w:r>
      <w:r>
        <w:rPr>
          <w:color w:val="231F20"/>
          <w:spacing w:val="-6"/>
        </w:rPr>
        <w:t xml:space="preserve"> </w:t>
      </w:r>
      <w:r>
        <w:rPr>
          <w:color w:val="231F20"/>
        </w:rPr>
        <w:t>Fundo, que</w:t>
      </w:r>
      <w:r>
        <w:rPr>
          <w:color w:val="231F20"/>
          <w:spacing w:val="-3"/>
        </w:rPr>
        <w:t xml:space="preserve"> </w:t>
      </w:r>
      <w:r>
        <w:rPr>
          <w:color w:val="231F20"/>
        </w:rPr>
        <w:t>poderá, em</w:t>
      </w:r>
      <w:r>
        <w:rPr>
          <w:color w:val="231F20"/>
          <w:spacing w:val="-2"/>
        </w:rPr>
        <w:t xml:space="preserve"> </w:t>
      </w:r>
      <w:r>
        <w:rPr>
          <w:color w:val="231F20"/>
        </w:rPr>
        <w:t>regra,</w:t>
      </w:r>
      <w:r>
        <w:rPr>
          <w:color w:val="231F20"/>
          <w:spacing w:val="-2"/>
        </w:rPr>
        <w:t xml:space="preserve"> </w:t>
      </w:r>
      <w:r>
        <w:rPr>
          <w:color w:val="231F20"/>
        </w:rPr>
        <w:t>acontecer</w:t>
      </w:r>
      <w:r>
        <w:rPr>
          <w:color w:val="231F20"/>
          <w:spacing w:val="-2"/>
        </w:rPr>
        <w:t xml:space="preserve"> </w:t>
      </w:r>
      <w:r>
        <w:rPr>
          <w:color w:val="231F20"/>
        </w:rPr>
        <w:t>por</w:t>
      </w:r>
      <w:r>
        <w:rPr>
          <w:color w:val="231F20"/>
          <w:spacing w:val="-2"/>
        </w:rPr>
        <w:t xml:space="preserve"> </w:t>
      </w:r>
      <w:r>
        <w:rPr>
          <w:color w:val="231F20"/>
        </w:rPr>
        <w:t>intermédio de Termo de Cessão ou por Termo de Endosso.</w:t>
      </w:r>
    </w:p>
    <w:p w14:paraId="2E8C7F42" w14:textId="77777777" w:rsidR="00827D97" w:rsidRDefault="00827D97">
      <w:pPr>
        <w:pStyle w:val="Corpodetexto"/>
        <w:spacing w:before="72"/>
      </w:pPr>
    </w:p>
    <w:p w14:paraId="5EFADF64" w14:textId="77777777" w:rsidR="00827D97" w:rsidRDefault="00000000">
      <w:pPr>
        <w:pStyle w:val="Corpodetexto"/>
        <w:spacing w:line="302" w:lineRule="auto"/>
        <w:ind w:left="2212"/>
      </w:pPr>
      <w:r>
        <w:rPr>
          <w:rFonts w:ascii="Arial" w:hAnsi="Arial"/>
          <w:b/>
          <w:color w:val="231F20"/>
        </w:rPr>
        <w:t>Parágrafo</w:t>
      </w:r>
      <w:r>
        <w:rPr>
          <w:rFonts w:ascii="Arial" w:hAnsi="Arial"/>
          <w:b/>
          <w:color w:val="231F20"/>
          <w:spacing w:val="80"/>
        </w:rPr>
        <w:t xml:space="preserve"> </w:t>
      </w:r>
      <w:r>
        <w:rPr>
          <w:rFonts w:ascii="Arial" w:hAnsi="Arial"/>
          <w:b/>
          <w:color w:val="231F20"/>
        </w:rPr>
        <w:t>Único</w:t>
      </w:r>
      <w:r>
        <w:rPr>
          <w:rFonts w:ascii="Arial" w:hAnsi="Arial"/>
          <w:b/>
          <w:color w:val="231F20"/>
          <w:spacing w:val="80"/>
        </w:rPr>
        <w:t xml:space="preserve"> </w:t>
      </w:r>
      <w:r>
        <w:rPr>
          <w:color w:val="231F20"/>
        </w:rPr>
        <w:t>Caso</w:t>
      </w:r>
      <w:r>
        <w:rPr>
          <w:color w:val="231F20"/>
          <w:spacing w:val="80"/>
        </w:rPr>
        <w:t xml:space="preserve"> </w:t>
      </w:r>
      <w:r>
        <w:rPr>
          <w:color w:val="231F20"/>
        </w:rPr>
        <w:t>existam</w:t>
      </w:r>
      <w:r>
        <w:rPr>
          <w:color w:val="231F20"/>
          <w:spacing w:val="80"/>
        </w:rPr>
        <w:t xml:space="preserve"> </w:t>
      </w:r>
      <w:r>
        <w:rPr>
          <w:color w:val="231F20"/>
        </w:rPr>
        <w:t>ou</w:t>
      </w:r>
      <w:r>
        <w:rPr>
          <w:color w:val="231F20"/>
          <w:spacing w:val="80"/>
        </w:rPr>
        <w:t xml:space="preserve"> </w:t>
      </w:r>
      <w:r>
        <w:rPr>
          <w:color w:val="231F20"/>
        </w:rPr>
        <w:t>venham</w:t>
      </w:r>
      <w:r>
        <w:rPr>
          <w:color w:val="231F20"/>
          <w:spacing w:val="80"/>
        </w:rPr>
        <w:t xml:space="preserve"> </w:t>
      </w:r>
      <w:r>
        <w:rPr>
          <w:color w:val="231F20"/>
        </w:rPr>
        <w:t>a</w:t>
      </w:r>
      <w:r>
        <w:rPr>
          <w:color w:val="231F20"/>
          <w:spacing w:val="80"/>
        </w:rPr>
        <w:t xml:space="preserve"> </w:t>
      </w:r>
      <w:r>
        <w:rPr>
          <w:color w:val="231F20"/>
        </w:rPr>
        <w:t>existir</w:t>
      </w:r>
      <w:r>
        <w:rPr>
          <w:color w:val="231F20"/>
          <w:spacing w:val="80"/>
        </w:rPr>
        <w:t xml:space="preserve"> </w:t>
      </w:r>
      <w:r>
        <w:rPr>
          <w:color w:val="231F20"/>
        </w:rPr>
        <w:t>outras</w:t>
      </w:r>
      <w:r>
        <w:rPr>
          <w:color w:val="231F20"/>
          <w:spacing w:val="80"/>
        </w:rPr>
        <w:t xml:space="preserve"> </w:t>
      </w:r>
      <w:r>
        <w:rPr>
          <w:color w:val="231F20"/>
        </w:rPr>
        <w:t>formas</w:t>
      </w:r>
      <w:r>
        <w:rPr>
          <w:color w:val="231F20"/>
          <w:spacing w:val="80"/>
        </w:rPr>
        <w:t xml:space="preserve"> </w:t>
      </w:r>
      <w:r>
        <w:rPr>
          <w:color w:val="231F20"/>
        </w:rPr>
        <w:t>de transferência</w:t>
      </w:r>
      <w:r>
        <w:rPr>
          <w:color w:val="231F20"/>
          <w:spacing w:val="1"/>
        </w:rPr>
        <w:t xml:space="preserve"> </w:t>
      </w:r>
      <w:r>
        <w:rPr>
          <w:color w:val="231F20"/>
        </w:rPr>
        <w:t>formal</w:t>
      </w:r>
      <w:r>
        <w:rPr>
          <w:color w:val="231F20"/>
          <w:spacing w:val="1"/>
        </w:rPr>
        <w:t xml:space="preserve"> </w:t>
      </w:r>
      <w:r>
        <w:rPr>
          <w:color w:val="231F20"/>
        </w:rPr>
        <w:t>do</w:t>
      </w:r>
      <w:r>
        <w:rPr>
          <w:color w:val="231F20"/>
          <w:spacing w:val="3"/>
        </w:rPr>
        <w:t xml:space="preserve"> </w:t>
      </w:r>
      <w:r>
        <w:rPr>
          <w:color w:val="231F20"/>
        </w:rPr>
        <w:t>Direito</w:t>
      </w:r>
      <w:r>
        <w:rPr>
          <w:color w:val="231F20"/>
          <w:spacing w:val="4"/>
        </w:rPr>
        <w:t xml:space="preserve"> </w:t>
      </w:r>
      <w:r>
        <w:rPr>
          <w:color w:val="231F20"/>
        </w:rPr>
        <w:t>Creditório,</w:t>
      </w:r>
      <w:r>
        <w:rPr>
          <w:color w:val="231F20"/>
          <w:spacing w:val="3"/>
        </w:rPr>
        <w:t xml:space="preserve"> </w:t>
      </w:r>
      <w:r>
        <w:rPr>
          <w:color w:val="231F20"/>
        </w:rPr>
        <w:t>a</w:t>
      </w:r>
      <w:r>
        <w:rPr>
          <w:color w:val="231F20"/>
          <w:spacing w:val="3"/>
        </w:rPr>
        <w:t xml:space="preserve"> </w:t>
      </w:r>
      <w:r>
        <w:rPr>
          <w:color w:val="231F20"/>
        </w:rPr>
        <w:t>Gestora</w:t>
      </w:r>
      <w:r>
        <w:rPr>
          <w:color w:val="231F20"/>
          <w:spacing w:val="4"/>
        </w:rPr>
        <w:t xml:space="preserve"> </w:t>
      </w:r>
      <w:r>
        <w:rPr>
          <w:color w:val="231F20"/>
        </w:rPr>
        <w:t>deverá</w:t>
      </w:r>
      <w:r>
        <w:rPr>
          <w:color w:val="231F20"/>
          <w:spacing w:val="2"/>
        </w:rPr>
        <w:t xml:space="preserve"> </w:t>
      </w:r>
      <w:r>
        <w:rPr>
          <w:color w:val="231F20"/>
        </w:rPr>
        <w:t>sempre</w:t>
      </w:r>
      <w:r>
        <w:rPr>
          <w:color w:val="231F20"/>
          <w:spacing w:val="2"/>
        </w:rPr>
        <w:t xml:space="preserve"> </w:t>
      </w:r>
      <w:r>
        <w:rPr>
          <w:color w:val="231F20"/>
        </w:rPr>
        <w:t>observar</w:t>
      </w:r>
      <w:r>
        <w:rPr>
          <w:color w:val="231F20"/>
          <w:spacing w:val="3"/>
        </w:rPr>
        <w:t xml:space="preserve"> </w:t>
      </w:r>
      <w:r>
        <w:rPr>
          <w:color w:val="231F20"/>
          <w:spacing w:val="-10"/>
        </w:rPr>
        <w:t>o</w:t>
      </w:r>
    </w:p>
    <w:p w14:paraId="5958E60E" w14:textId="77777777" w:rsidR="00827D97" w:rsidRDefault="00827D97">
      <w:pPr>
        <w:pStyle w:val="Corpodetexto"/>
        <w:spacing w:line="302" w:lineRule="auto"/>
        <w:sectPr w:rsidR="00827D97">
          <w:pgSz w:w="11910" w:h="16840"/>
          <w:pgMar w:top="1420" w:right="850" w:bottom="1120" w:left="850" w:header="162" w:footer="910" w:gutter="0"/>
          <w:cols w:space="720"/>
        </w:sectPr>
      </w:pPr>
    </w:p>
    <w:p w14:paraId="427E820D" w14:textId="77777777" w:rsidR="00827D97" w:rsidRDefault="00000000">
      <w:pPr>
        <w:pStyle w:val="Corpodetexto"/>
        <w:spacing w:before="44" w:line="302" w:lineRule="auto"/>
        <w:ind w:left="2212" w:right="225"/>
        <w:jc w:val="both"/>
      </w:pPr>
      <w:r>
        <w:rPr>
          <w:color w:val="231F20"/>
        </w:rPr>
        <w:lastRenderedPageBreak/>
        <w:t>exigido pela legislação aplicável ao caso, podendo, no entanto e caso seja possível juridicamente, seguir com a opção de qualquer forma de instrumentalização</w:t>
      </w:r>
      <w:r>
        <w:rPr>
          <w:color w:val="231F20"/>
          <w:spacing w:val="-5"/>
        </w:rPr>
        <w:t xml:space="preserve"> </w:t>
      </w:r>
      <w:r>
        <w:rPr>
          <w:color w:val="231F20"/>
        </w:rPr>
        <w:t>jurídica</w:t>
      </w:r>
      <w:r>
        <w:rPr>
          <w:color w:val="231F20"/>
          <w:spacing w:val="-4"/>
        </w:rPr>
        <w:t xml:space="preserve"> </w:t>
      </w:r>
      <w:r>
        <w:rPr>
          <w:color w:val="231F20"/>
        </w:rPr>
        <w:t>da</w:t>
      </w:r>
      <w:r>
        <w:rPr>
          <w:color w:val="231F20"/>
          <w:spacing w:val="-4"/>
        </w:rPr>
        <w:t xml:space="preserve"> </w:t>
      </w:r>
      <w:r>
        <w:rPr>
          <w:color w:val="231F20"/>
        </w:rPr>
        <w:t>operação,</w:t>
      </w:r>
      <w:r>
        <w:rPr>
          <w:color w:val="231F20"/>
          <w:spacing w:val="-4"/>
        </w:rPr>
        <w:t xml:space="preserve"> </w:t>
      </w:r>
      <w:r>
        <w:rPr>
          <w:color w:val="231F20"/>
        </w:rPr>
        <w:t>desde</w:t>
      </w:r>
      <w:r>
        <w:rPr>
          <w:color w:val="231F20"/>
          <w:spacing w:val="-4"/>
        </w:rPr>
        <w:t xml:space="preserve"> </w:t>
      </w:r>
      <w:r>
        <w:rPr>
          <w:color w:val="231F20"/>
        </w:rPr>
        <w:t>que</w:t>
      </w:r>
      <w:r>
        <w:rPr>
          <w:color w:val="231F20"/>
          <w:spacing w:val="-4"/>
        </w:rPr>
        <w:t xml:space="preserve"> </w:t>
      </w:r>
      <w:r>
        <w:rPr>
          <w:color w:val="231F20"/>
        </w:rPr>
        <w:t>tal</w:t>
      </w:r>
      <w:r>
        <w:rPr>
          <w:color w:val="231F20"/>
          <w:spacing w:val="-4"/>
        </w:rPr>
        <w:t xml:space="preserve"> </w:t>
      </w:r>
      <w:r>
        <w:rPr>
          <w:color w:val="231F20"/>
        </w:rPr>
        <w:t>conduta</w:t>
      </w:r>
      <w:r>
        <w:rPr>
          <w:color w:val="231F20"/>
          <w:spacing w:val="-4"/>
        </w:rPr>
        <w:t xml:space="preserve"> </w:t>
      </w:r>
      <w:r>
        <w:rPr>
          <w:color w:val="231F20"/>
        </w:rPr>
        <w:t>não</w:t>
      </w:r>
      <w:r>
        <w:rPr>
          <w:color w:val="231F20"/>
          <w:spacing w:val="-4"/>
        </w:rPr>
        <w:t xml:space="preserve"> </w:t>
      </w:r>
      <w:r>
        <w:rPr>
          <w:color w:val="231F20"/>
        </w:rPr>
        <w:t>importe</w:t>
      </w:r>
      <w:r>
        <w:rPr>
          <w:color w:val="231F20"/>
          <w:spacing w:val="-4"/>
        </w:rPr>
        <w:t xml:space="preserve"> </w:t>
      </w:r>
      <w:r>
        <w:rPr>
          <w:color w:val="231F20"/>
        </w:rPr>
        <w:t>em renúncia e/ou diminuição injustificada dos direitos inerentes à figura de credor.</w:t>
      </w:r>
    </w:p>
    <w:p w14:paraId="0A4FF3D5" w14:textId="77777777" w:rsidR="00827D97" w:rsidRDefault="00827D97">
      <w:pPr>
        <w:pStyle w:val="Corpodetexto"/>
        <w:spacing w:before="69"/>
      </w:pPr>
    </w:p>
    <w:p w14:paraId="3849F451" w14:textId="77777777" w:rsidR="00827D97" w:rsidRDefault="00000000">
      <w:pPr>
        <w:pStyle w:val="Corpodetexto"/>
        <w:tabs>
          <w:tab w:val="left" w:pos="2212"/>
        </w:tabs>
        <w:spacing w:line="302" w:lineRule="auto"/>
        <w:ind w:left="2212" w:right="229" w:hanging="1864"/>
        <w:jc w:val="both"/>
      </w:pPr>
      <w:r>
        <w:rPr>
          <w:rFonts w:ascii="Arial" w:hAnsi="Arial"/>
          <w:b/>
          <w:color w:val="231F20"/>
        </w:rPr>
        <w:t>Artigo 42.</w:t>
      </w:r>
      <w:r>
        <w:rPr>
          <w:rFonts w:ascii="Arial" w:hAnsi="Arial"/>
          <w:b/>
          <w:color w:val="231F20"/>
        </w:rPr>
        <w:tab/>
      </w:r>
      <w:r>
        <w:rPr>
          <w:color w:val="231F20"/>
        </w:rPr>
        <w:t>Adicionalmente ao acima, em caso de existência de garantias na operação, a Gestora</w:t>
      </w:r>
      <w:r>
        <w:rPr>
          <w:color w:val="231F20"/>
          <w:spacing w:val="-6"/>
        </w:rPr>
        <w:t xml:space="preserve"> </w:t>
      </w:r>
      <w:r>
        <w:rPr>
          <w:color w:val="231F20"/>
        </w:rPr>
        <w:t>deverá</w:t>
      </w:r>
      <w:r>
        <w:rPr>
          <w:color w:val="231F20"/>
          <w:spacing w:val="-6"/>
        </w:rPr>
        <w:t xml:space="preserve"> </w:t>
      </w:r>
      <w:r>
        <w:rPr>
          <w:color w:val="231F20"/>
        </w:rPr>
        <w:t>observar</w:t>
      </w:r>
      <w:r>
        <w:rPr>
          <w:color w:val="231F20"/>
          <w:spacing w:val="-7"/>
        </w:rPr>
        <w:t xml:space="preserve"> </w:t>
      </w:r>
      <w:r>
        <w:rPr>
          <w:color w:val="231F20"/>
        </w:rPr>
        <w:t>todos</w:t>
      </w:r>
      <w:r>
        <w:rPr>
          <w:color w:val="231F20"/>
          <w:spacing w:val="-6"/>
        </w:rPr>
        <w:t xml:space="preserve"> </w:t>
      </w:r>
      <w:r>
        <w:rPr>
          <w:color w:val="231F20"/>
        </w:rPr>
        <w:t>os</w:t>
      </w:r>
      <w:r>
        <w:rPr>
          <w:color w:val="231F20"/>
          <w:spacing w:val="-6"/>
        </w:rPr>
        <w:t xml:space="preserve"> </w:t>
      </w:r>
      <w:r>
        <w:rPr>
          <w:color w:val="231F20"/>
        </w:rPr>
        <w:t>requisitos</w:t>
      </w:r>
      <w:r>
        <w:rPr>
          <w:color w:val="231F20"/>
          <w:spacing w:val="-6"/>
        </w:rPr>
        <w:t xml:space="preserve"> </w:t>
      </w:r>
      <w:r>
        <w:rPr>
          <w:color w:val="231F20"/>
        </w:rPr>
        <w:t>mínimos</w:t>
      </w:r>
      <w:r>
        <w:rPr>
          <w:color w:val="231F20"/>
          <w:spacing w:val="-6"/>
        </w:rPr>
        <w:t xml:space="preserve"> </w:t>
      </w:r>
      <w:r>
        <w:rPr>
          <w:color w:val="231F20"/>
        </w:rPr>
        <w:t>de</w:t>
      </w:r>
      <w:r>
        <w:rPr>
          <w:color w:val="231F20"/>
          <w:spacing w:val="-7"/>
        </w:rPr>
        <w:t xml:space="preserve"> </w:t>
      </w:r>
      <w:r>
        <w:rPr>
          <w:color w:val="231F20"/>
        </w:rPr>
        <w:t>existência,</w:t>
      </w:r>
      <w:r>
        <w:rPr>
          <w:color w:val="231F20"/>
          <w:spacing w:val="-5"/>
        </w:rPr>
        <w:t xml:space="preserve"> </w:t>
      </w:r>
      <w:r>
        <w:rPr>
          <w:color w:val="231F20"/>
        </w:rPr>
        <w:t>integridade e titularidade da garantias, bem como será verificado pela Gestora acerca da existência de requisito de registro pleno da garantia.</w:t>
      </w:r>
    </w:p>
    <w:p w14:paraId="082E9B46" w14:textId="77777777" w:rsidR="00827D97" w:rsidRDefault="00827D97">
      <w:pPr>
        <w:pStyle w:val="Corpodetexto"/>
        <w:spacing w:before="71"/>
      </w:pPr>
    </w:p>
    <w:p w14:paraId="7F0789B8" w14:textId="77777777" w:rsidR="00827D97" w:rsidRDefault="00000000">
      <w:pPr>
        <w:pStyle w:val="Corpodetexto"/>
        <w:spacing w:line="302" w:lineRule="auto"/>
        <w:ind w:left="2212" w:right="223"/>
        <w:jc w:val="both"/>
      </w:pPr>
      <w:r>
        <w:rPr>
          <w:rFonts w:ascii="Arial" w:hAnsi="Arial"/>
          <w:b/>
          <w:color w:val="231F20"/>
        </w:rPr>
        <w:t xml:space="preserve">Parágrafo Único </w:t>
      </w:r>
      <w:r>
        <w:rPr>
          <w:color w:val="231F20"/>
        </w:rPr>
        <w:t>Caso existam ou venham a existir outras formas de registro formal</w:t>
      </w:r>
      <w:r>
        <w:rPr>
          <w:color w:val="231F20"/>
          <w:spacing w:val="-3"/>
        </w:rPr>
        <w:t xml:space="preserve"> </w:t>
      </w:r>
      <w:r>
        <w:rPr>
          <w:color w:val="231F20"/>
        </w:rPr>
        <w:t>da</w:t>
      </w:r>
      <w:r>
        <w:rPr>
          <w:color w:val="231F20"/>
          <w:spacing w:val="-1"/>
        </w:rPr>
        <w:t xml:space="preserve"> </w:t>
      </w:r>
      <w:r>
        <w:rPr>
          <w:color w:val="231F20"/>
        </w:rPr>
        <w:t>garantia,</w:t>
      </w:r>
      <w:r>
        <w:rPr>
          <w:color w:val="231F20"/>
          <w:spacing w:val="-3"/>
        </w:rPr>
        <w:t xml:space="preserve"> </w:t>
      </w:r>
      <w:r>
        <w:rPr>
          <w:color w:val="231F20"/>
        </w:rPr>
        <w:t>a</w:t>
      </w:r>
      <w:r>
        <w:rPr>
          <w:color w:val="231F20"/>
          <w:spacing w:val="-4"/>
        </w:rPr>
        <w:t xml:space="preserve"> </w:t>
      </w:r>
      <w:r>
        <w:rPr>
          <w:color w:val="231F20"/>
        </w:rPr>
        <w:t>Gestora</w:t>
      </w:r>
      <w:r>
        <w:rPr>
          <w:color w:val="231F20"/>
          <w:spacing w:val="-4"/>
        </w:rPr>
        <w:t xml:space="preserve"> </w:t>
      </w:r>
      <w:r>
        <w:rPr>
          <w:color w:val="231F20"/>
        </w:rPr>
        <w:t>deverá</w:t>
      </w:r>
      <w:r>
        <w:rPr>
          <w:color w:val="231F20"/>
          <w:spacing w:val="-4"/>
        </w:rPr>
        <w:t xml:space="preserve"> </w:t>
      </w:r>
      <w:r>
        <w:rPr>
          <w:color w:val="231F20"/>
        </w:rPr>
        <w:t>sempre</w:t>
      </w:r>
      <w:r>
        <w:rPr>
          <w:color w:val="231F20"/>
          <w:spacing w:val="-2"/>
        </w:rPr>
        <w:t xml:space="preserve"> </w:t>
      </w:r>
      <w:r>
        <w:rPr>
          <w:color w:val="231F20"/>
        </w:rPr>
        <w:t>observar</w:t>
      </w:r>
      <w:r>
        <w:rPr>
          <w:color w:val="231F20"/>
          <w:spacing w:val="-2"/>
        </w:rPr>
        <w:t xml:space="preserve"> </w:t>
      </w:r>
      <w:r>
        <w:rPr>
          <w:color w:val="231F20"/>
        </w:rPr>
        <w:t>o</w:t>
      </w:r>
      <w:r>
        <w:rPr>
          <w:color w:val="231F20"/>
          <w:spacing w:val="-5"/>
        </w:rPr>
        <w:t xml:space="preserve"> </w:t>
      </w:r>
      <w:r>
        <w:rPr>
          <w:color w:val="231F20"/>
        </w:rPr>
        <w:t>exigido</w:t>
      </w:r>
      <w:r>
        <w:rPr>
          <w:color w:val="231F20"/>
          <w:spacing w:val="-2"/>
        </w:rPr>
        <w:t xml:space="preserve"> </w:t>
      </w:r>
      <w:r>
        <w:rPr>
          <w:color w:val="231F20"/>
        </w:rPr>
        <w:t>pela</w:t>
      </w:r>
      <w:r>
        <w:rPr>
          <w:color w:val="231F20"/>
          <w:spacing w:val="-2"/>
        </w:rPr>
        <w:t xml:space="preserve"> </w:t>
      </w:r>
      <w:r>
        <w:rPr>
          <w:color w:val="231F20"/>
        </w:rPr>
        <w:t>legislação aplicável ao caso, podendo, no entanto e caso seja possível juridicamente, seguir com a opção de qualquer forma de instrumentalização jurídica da operação, desde que tal conduta não importe em renúncia e/ou diminuição injustificada dos direitos inerentes à figura de credor.</w:t>
      </w:r>
    </w:p>
    <w:p w14:paraId="5F3B4803" w14:textId="77777777" w:rsidR="00827D97" w:rsidRDefault="00827D97">
      <w:pPr>
        <w:pStyle w:val="Corpodetexto"/>
        <w:spacing w:before="72"/>
      </w:pPr>
    </w:p>
    <w:p w14:paraId="004671C9" w14:textId="77777777" w:rsidR="00827D97" w:rsidRDefault="00000000">
      <w:pPr>
        <w:pStyle w:val="Corpodetexto"/>
        <w:tabs>
          <w:tab w:val="left" w:pos="2212"/>
        </w:tabs>
        <w:spacing w:before="1" w:line="304" w:lineRule="auto"/>
        <w:ind w:left="2212" w:right="228" w:hanging="1864"/>
        <w:jc w:val="both"/>
      </w:pPr>
      <w:r>
        <w:rPr>
          <w:rFonts w:ascii="Arial" w:hAnsi="Arial"/>
          <w:b/>
          <w:color w:val="231F20"/>
        </w:rPr>
        <w:t>Artigo 43.</w:t>
      </w:r>
      <w:r>
        <w:rPr>
          <w:rFonts w:ascii="Arial" w:hAnsi="Arial"/>
          <w:b/>
          <w:color w:val="231F20"/>
        </w:rPr>
        <w:tab/>
      </w:r>
      <w:r>
        <w:rPr>
          <w:color w:val="231F20"/>
        </w:rPr>
        <w:t>Qualquer aquisição realizada pela Gestora em infringência aos procedimentos acima, bem como às regras gerais dispostas no Regulamento e da regulamentação aplicável, será de responsabilidade exclusiva da Gestora, não sendo</w:t>
      </w:r>
      <w:r>
        <w:rPr>
          <w:color w:val="231F20"/>
          <w:spacing w:val="-16"/>
        </w:rPr>
        <w:t xml:space="preserve"> </w:t>
      </w:r>
      <w:r>
        <w:rPr>
          <w:color w:val="231F20"/>
        </w:rPr>
        <w:t>oponível</w:t>
      </w:r>
      <w:r>
        <w:rPr>
          <w:color w:val="231F20"/>
          <w:spacing w:val="-15"/>
        </w:rPr>
        <w:t xml:space="preserve"> </w:t>
      </w:r>
      <w:r>
        <w:rPr>
          <w:color w:val="231F20"/>
        </w:rPr>
        <w:t>qualquer</w:t>
      </w:r>
      <w:r>
        <w:rPr>
          <w:color w:val="231F20"/>
          <w:spacing w:val="-15"/>
        </w:rPr>
        <w:t xml:space="preserve"> </w:t>
      </w:r>
      <w:r>
        <w:rPr>
          <w:color w:val="231F20"/>
        </w:rPr>
        <w:t>responsabilidade</w:t>
      </w:r>
      <w:r>
        <w:rPr>
          <w:color w:val="231F20"/>
          <w:spacing w:val="-16"/>
        </w:rPr>
        <w:t xml:space="preserve"> </w:t>
      </w:r>
      <w:r>
        <w:rPr>
          <w:color w:val="231F20"/>
        </w:rPr>
        <w:t>à</w:t>
      </w:r>
      <w:r>
        <w:rPr>
          <w:color w:val="231F20"/>
          <w:spacing w:val="-15"/>
        </w:rPr>
        <w:t xml:space="preserve"> </w:t>
      </w:r>
      <w:r>
        <w:rPr>
          <w:color w:val="231F20"/>
        </w:rPr>
        <w:t>Administradora,</w:t>
      </w:r>
      <w:r>
        <w:rPr>
          <w:color w:val="231F20"/>
          <w:spacing w:val="-14"/>
        </w:rPr>
        <w:t xml:space="preserve"> </w:t>
      </w:r>
      <w:r>
        <w:rPr>
          <w:color w:val="231F20"/>
        </w:rPr>
        <w:t>salvo</w:t>
      </w:r>
      <w:r>
        <w:rPr>
          <w:color w:val="231F20"/>
          <w:spacing w:val="-16"/>
        </w:rPr>
        <w:t xml:space="preserve"> </w:t>
      </w:r>
      <w:r>
        <w:rPr>
          <w:color w:val="231F20"/>
        </w:rPr>
        <w:t>em</w:t>
      </w:r>
      <w:r>
        <w:rPr>
          <w:color w:val="231F20"/>
          <w:spacing w:val="-14"/>
        </w:rPr>
        <w:t xml:space="preserve"> </w:t>
      </w:r>
      <w:r>
        <w:rPr>
          <w:color w:val="231F20"/>
        </w:rPr>
        <w:t>casos</w:t>
      </w:r>
      <w:r>
        <w:rPr>
          <w:color w:val="231F20"/>
          <w:spacing w:val="-14"/>
        </w:rPr>
        <w:t xml:space="preserve"> </w:t>
      </w:r>
      <w:r>
        <w:rPr>
          <w:color w:val="231F20"/>
        </w:rPr>
        <w:t>em que esta proceda com comprovado dolo ou má-fé.</w:t>
      </w:r>
    </w:p>
    <w:p w14:paraId="2987E591" w14:textId="77777777" w:rsidR="00827D97" w:rsidRDefault="00827D97">
      <w:pPr>
        <w:pStyle w:val="Corpodetexto"/>
        <w:spacing w:before="59"/>
      </w:pPr>
    </w:p>
    <w:p w14:paraId="5D7EB255"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44.</w:t>
      </w:r>
      <w:r>
        <w:rPr>
          <w:rFonts w:ascii="Arial" w:hAnsi="Arial"/>
          <w:b/>
          <w:color w:val="231F20"/>
        </w:rPr>
        <w:tab/>
      </w:r>
      <w:r>
        <w:rPr>
          <w:color w:val="231F20"/>
        </w:rPr>
        <w:t>A</w:t>
      </w:r>
      <w:r>
        <w:rPr>
          <w:color w:val="231F20"/>
          <w:spacing w:val="-6"/>
        </w:rPr>
        <w:t xml:space="preserve"> </w:t>
      </w:r>
      <w:r>
        <w:rPr>
          <w:color w:val="231F20"/>
        </w:rPr>
        <w:t>cobrança</w:t>
      </w:r>
      <w:r>
        <w:rPr>
          <w:color w:val="231F20"/>
          <w:spacing w:val="-8"/>
        </w:rPr>
        <w:t xml:space="preserve"> </w:t>
      </w:r>
      <w:r>
        <w:rPr>
          <w:color w:val="231F20"/>
        </w:rPr>
        <w:t>dos</w:t>
      </w:r>
      <w:r>
        <w:rPr>
          <w:color w:val="231F20"/>
          <w:spacing w:val="-6"/>
        </w:rPr>
        <w:t xml:space="preserve"> </w:t>
      </w:r>
      <w:r>
        <w:rPr>
          <w:color w:val="231F20"/>
        </w:rPr>
        <w:t>Direitos</w:t>
      </w:r>
      <w:r>
        <w:rPr>
          <w:color w:val="231F20"/>
          <w:spacing w:val="-7"/>
        </w:rPr>
        <w:t xml:space="preserve"> </w:t>
      </w:r>
      <w:r>
        <w:rPr>
          <w:color w:val="231F20"/>
        </w:rPr>
        <w:t>Creditórios</w:t>
      </w:r>
      <w:r>
        <w:rPr>
          <w:color w:val="231F20"/>
          <w:spacing w:val="-6"/>
        </w:rPr>
        <w:t xml:space="preserve"> </w:t>
      </w:r>
      <w:r>
        <w:rPr>
          <w:color w:val="231F20"/>
        </w:rPr>
        <w:t>é</w:t>
      </w:r>
      <w:r>
        <w:rPr>
          <w:color w:val="231F20"/>
          <w:spacing w:val="-8"/>
        </w:rPr>
        <w:t xml:space="preserve"> </w:t>
      </w:r>
      <w:r>
        <w:rPr>
          <w:color w:val="231F20"/>
        </w:rPr>
        <w:t>realizada</w:t>
      </w:r>
      <w:r>
        <w:rPr>
          <w:color w:val="231F20"/>
          <w:spacing w:val="-6"/>
        </w:rPr>
        <w:t xml:space="preserve"> </w:t>
      </w:r>
      <w:r>
        <w:rPr>
          <w:color w:val="231F20"/>
        </w:rPr>
        <w:t>pela</w:t>
      </w:r>
      <w:r>
        <w:rPr>
          <w:color w:val="231F20"/>
          <w:spacing w:val="-6"/>
        </w:rPr>
        <w:t xml:space="preserve"> </w:t>
      </w:r>
      <w:r>
        <w:rPr>
          <w:color w:val="231F20"/>
        </w:rPr>
        <w:t>Gestora,</w:t>
      </w:r>
      <w:r>
        <w:rPr>
          <w:color w:val="231F20"/>
          <w:spacing w:val="-5"/>
        </w:rPr>
        <w:t xml:space="preserve"> </w:t>
      </w:r>
      <w:r>
        <w:rPr>
          <w:color w:val="231F20"/>
        </w:rPr>
        <w:t>observado,</w:t>
      </w:r>
      <w:r>
        <w:rPr>
          <w:color w:val="231F20"/>
          <w:spacing w:val="-9"/>
        </w:rPr>
        <w:t xml:space="preserve"> </w:t>
      </w:r>
      <w:r>
        <w:rPr>
          <w:color w:val="231F20"/>
        </w:rPr>
        <w:t>ainda, a</w:t>
      </w:r>
      <w:r>
        <w:rPr>
          <w:color w:val="231F20"/>
          <w:spacing w:val="-12"/>
        </w:rPr>
        <w:t xml:space="preserve"> </w:t>
      </w:r>
      <w:r>
        <w:rPr>
          <w:color w:val="231F20"/>
        </w:rPr>
        <w:t>possibilidade</w:t>
      </w:r>
      <w:r>
        <w:rPr>
          <w:color w:val="231F20"/>
          <w:spacing w:val="-12"/>
        </w:rPr>
        <w:t xml:space="preserve"> </w:t>
      </w:r>
      <w:r>
        <w:rPr>
          <w:color w:val="231F20"/>
        </w:rPr>
        <w:t>de</w:t>
      </w:r>
      <w:r>
        <w:rPr>
          <w:color w:val="231F20"/>
          <w:spacing w:val="-12"/>
        </w:rPr>
        <w:t xml:space="preserve"> </w:t>
      </w:r>
      <w:r>
        <w:rPr>
          <w:color w:val="231F20"/>
        </w:rPr>
        <w:t>contratação</w:t>
      </w:r>
      <w:r>
        <w:rPr>
          <w:color w:val="231F20"/>
          <w:spacing w:val="-12"/>
        </w:rPr>
        <w:t xml:space="preserve"> </w:t>
      </w:r>
      <w:r>
        <w:rPr>
          <w:color w:val="231F20"/>
        </w:rPr>
        <w:t>de</w:t>
      </w:r>
      <w:r>
        <w:rPr>
          <w:color w:val="231F20"/>
          <w:spacing w:val="-12"/>
        </w:rPr>
        <w:t xml:space="preserve"> </w:t>
      </w:r>
      <w:r>
        <w:rPr>
          <w:color w:val="231F20"/>
        </w:rPr>
        <w:t>prestadores</w:t>
      </w:r>
      <w:r>
        <w:rPr>
          <w:color w:val="231F20"/>
          <w:spacing w:val="-12"/>
        </w:rPr>
        <w:t xml:space="preserve"> </w:t>
      </w:r>
      <w:r>
        <w:rPr>
          <w:color w:val="231F20"/>
        </w:rPr>
        <w:t>de</w:t>
      </w:r>
      <w:r>
        <w:rPr>
          <w:color w:val="231F20"/>
          <w:spacing w:val="-14"/>
        </w:rPr>
        <w:t xml:space="preserve"> </w:t>
      </w:r>
      <w:r>
        <w:rPr>
          <w:color w:val="231F20"/>
        </w:rPr>
        <w:t>serviços</w:t>
      </w:r>
      <w:r>
        <w:rPr>
          <w:color w:val="231F20"/>
          <w:spacing w:val="-12"/>
        </w:rPr>
        <w:t xml:space="preserve"> </w:t>
      </w:r>
      <w:r>
        <w:rPr>
          <w:color w:val="231F20"/>
        </w:rPr>
        <w:t>terceiros</w:t>
      </w:r>
      <w:r>
        <w:rPr>
          <w:color w:val="231F20"/>
          <w:spacing w:val="-12"/>
        </w:rPr>
        <w:t xml:space="preserve"> </w:t>
      </w:r>
      <w:r>
        <w:rPr>
          <w:color w:val="231F20"/>
        </w:rPr>
        <w:t>que</w:t>
      </w:r>
      <w:r>
        <w:rPr>
          <w:color w:val="231F20"/>
          <w:spacing w:val="-15"/>
        </w:rPr>
        <w:t xml:space="preserve"> </w:t>
      </w:r>
      <w:r>
        <w:rPr>
          <w:color w:val="231F20"/>
        </w:rPr>
        <w:t>venham a ser necessários, conforme previsto neste Anexo.</w:t>
      </w:r>
    </w:p>
    <w:p w14:paraId="608C5A1E" w14:textId="77777777" w:rsidR="00827D97" w:rsidRDefault="00827D97">
      <w:pPr>
        <w:pStyle w:val="Corpodetexto"/>
        <w:spacing w:before="63"/>
      </w:pPr>
    </w:p>
    <w:p w14:paraId="036A18AE" w14:textId="77777777" w:rsidR="00827D97" w:rsidRDefault="00000000">
      <w:pPr>
        <w:pStyle w:val="Corpodetexto"/>
        <w:tabs>
          <w:tab w:val="left" w:pos="2212"/>
        </w:tabs>
        <w:spacing w:before="1" w:line="302" w:lineRule="auto"/>
        <w:ind w:left="2212" w:right="228" w:hanging="1801"/>
        <w:jc w:val="both"/>
      </w:pPr>
      <w:r>
        <w:rPr>
          <w:rFonts w:ascii="Arial" w:hAnsi="Arial"/>
          <w:b/>
          <w:color w:val="231F20"/>
        </w:rPr>
        <w:t>Artigo 45.</w:t>
      </w:r>
      <w:r>
        <w:rPr>
          <w:rFonts w:ascii="Arial" w:hAnsi="Arial"/>
          <w:b/>
          <w:color w:val="231F20"/>
        </w:rPr>
        <w:tab/>
      </w:r>
      <w:r>
        <w:rPr>
          <w:color w:val="231F20"/>
        </w:rPr>
        <w:t>Considerando que a Classe não possui um target específico de Direitos Creditórios</w:t>
      </w:r>
      <w:r>
        <w:rPr>
          <w:color w:val="231F20"/>
          <w:spacing w:val="-3"/>
        </w:rPr>
        <w:t xml:space="preserve"> </w:t>
      </w:r>
      <w:r>
        <w:rPr>
          <w:color w:val="231F20"/>
        </w:rPr>
        <w:t>a</w:t>
      </w:r>
      <w:r>
        <w:rPr>
          <w:color w:val="231F20"/>
          <w:spacing w:val="-6"/>
        </w:rPr>
        <w:t xml:space="preserve"> </w:t>
      </w:r>
      <w:r>
        <w:rPr>
          <w:color w:val="231F20"/>
        </w:rPr>
        <w:t>serem</w:t>
      </w:r>
      <w:r>
        <w:rPr>
          <w:color w:val="231F20"/>
          <w:spacing w:val="-3"/>
        </w:rPr>
        <w:t xml:space="preserve"> </w:t>
      </w:r>
      <w:r>
        <w:rPr>
          <w:color w:val="231F20"/>
        </w:rPr>
        <w:t>investidos</w:t>
      </w:r>
      <w:r>
        <w:rPr>
          <w:color w:val="231F20"/>
          <w:spacing w:val="-3"/>
        </w:rPr>
        <w:t xml:space="preserve"> </w:t>
      </w:r>
      <w:r>
        <w:rPr>
          <w:color w:val="231F20"/>
        </w:rPr>
        <w:t>pela</w:t>
      </w:r>
      <w:r>
        <w:rPr>
          <w:color w:val="231F20"/>
          <w:spacing w:val="-6"/>
        </w:rPr>
        <w:t xml:space="preserve"> </w:t>
      </w:r>
      <w:r>
        <w:rPr>
          <w:color w:val="231F20"/>
        </w:rPr>
        <w:t>Gestora,</w:t>
      </w:r>
      <w:r>
        <w:rPr>
          <w:color w:val="231F20"/>
          <w:spacing w:val="-5"/>
        </w:rPr>
        <w:t xml:space="preserve"> </w:t>
      </w:r>
      <w:r>
        <w:rPr>
          <w:color w:val="231F20"/>
        </w:rPr>
        <w:t>podendo,</w:t>
      </w:r>
      <w:r>
        <w:rPr>
          <w:color w:val="231F20"/>
          <w:spacing w:val="-3"/>
        </w:rPr>
        <w:t xml:space="preserve"> </w:t>
      </w:r>
      <w:r>
        <w:rPr>
          <w:color w:val="231F20"/>
        </w:rPr>
        <w:t>assim,</w:t>
      </w:r>
      <w:r>
        <w:rPr>
          <w:color w:val="231F20"/>
          <w:spacing w:val="-5"/>
        </w:rPr>
        <w:t xml:space="preserve"> </w:t>
      </w:r>
      <w:r>
        <w:rPr>
          <w:color w:val="231F20"/>
        </w:rPr>
        <w:t>serem</w:t>
      </w:r>
      <w:r>
        <w:rPr>
          <w:color w:val="231F20"/>
          <w:spacing w:val="-3"/>
        </w:rPr>
        <w:t xml:space="preserve"> </w:t>
      </w:r>
      <w:r>
        <w:rPr>
          <w:color w:val="231F20"/>
        </w:rPr>
        <w:t>adquiridos Direitos</w:t>
      </w:r>
      <w:r>
        <w:rPr>
          <w:color w:val="231F20"/>
          <w:spacing w:val="-3"/>
        </w:rPr>
        <w:t xml:space="preserve"> </w:t>
      </w:r>
      <w:r>
        <w:rPr>
          <w:color w:val="231F20"/>
        </w:rPr>
        <w:t>Creditórios</w:t>
      </w:r>
      <w:r>
        <w:rPr>
          <w:color w:val="231F20"/>
          <w:spacing w:val="-3"/>
        </w:rPr>
        <w:t xml:space="preserve"> </w:t>
      </w:r>
      <w:r>
        <w:rPr>
          <w:color w:val="231F20"/>
        </w:rPr>
        <w:t>de</w:t>
      </w:r>
      <w:r>
        <w:rPr>
          <w:color w:val="231F20"/>
          <w:spacing w:val="-3"/>
        </w:rPr>
        <w:t xml:space="preserve"> </w:t>
      </w:r>
      <w:r>
        <w:rPr>
          <w:color w:val="231F20"/>
        </w:rPr>
        <w:t>diversas</w:t>
      </w:r>
      <w:r>
        <w:rPr>
          <w:color w:val="231F20"/>
          <w:spacing w:val="-3"/>
        </w:rPr>
        <w:t xml:space="preserve"> </w:t>
      </w:r>
      <w:r>
        <w:rPr>
          <w:color w:val="231F20"/>
        </w:rPr>
        <w:t>naturezas,</w:t>
      </w:r>
      <w:r>
        <w:rPr>
          <w:color w:val="231F20"/>
          <w:spacing w:val="-4"/>
        </w:rPr>
        <w:t xml:space="preserve"> </w:t>
      </w:r>
      <w:r>
        <w:rPr>
          <w:color w:val="231F20"/>
        </w:rPr>
        <w:t>não</w:t>
      </w:r>
      <w:r>
        <w:rPr>
          <w:color w:val="231F20"/>
          <w:spacing w:val="-3"/>
        </w:rPr>
        <w:t xml:space="preserve"> </w:t>
      </w:r>
      <w:r>
        <w:rPr>
          <w:color w:val="231F20"/>
        </w:rPr>
        <w:t>é</w:t>
      </w:r>
      <w:r>
        <w:rPr>
          <w:color w:val="231F20"/>
          <w:spacing w:val="-7"/>
        </w:rPr>
        <w:t xml:space="preserve"> </w:t>
      </w:r>
      <w:r>
        <w:rPr>
          <w:color w:val="231F20"/>
        </w:rPr>
        <w:t>possível</w:t>
      </w:r>
      <w:r>
        <w:rPr>
          <w:color w:val="231F20"/>
          <w:spacing w:val="-4"/>
        </w:rPr>
        <w:t xml:space="preserve"> </w:t>
      </w:r>
      <w:r>
        <w:rPr>
          <w:color w:val="231F20"/>
        </w:rPr>
        <w:t>detalhar</w:t>
      </w:r>
      <w:r>
        <w:rPr>
          <w:color w:val="231F20"/>
          <w:spacing w:val="-3"/>
        </w:rPr>
        <w:t xml:space="preserve"> </w:t>
      </w:r>
      <w:r>
        <w:rPr>
          <w:color w:val="231F20"/>
        </w:rPr>
        <w:t>neste</w:t>
      </w:r>
      <w:r>
        <w:rPr>
          <w:color w:val="231F20"/>
          <w:spacing w:val="-7"/>
        </w:rPr>
        <w:t xml:space="preserve"> </w:t>
      </w:r>
      <w:r>
        <w:rPr>
          <w:color w:val="231F20"/>
        </w:rPr>
        <w:t>Anexo todos os procedimentos específicos de cobrança, sendo, assim, realizados procedimentos conforme cada caso específico, sempre respeitadas as regras gerais descritas no Capítulo IX do Regulamento, neste Anexo e as diligências mais adequadas à natureza de cada Direito Creditório.</w:t>
      </w:r>
    </w:p>
    <w:p w14:paraId="18416E48" w14:textId="77777777" w:rsidR="00827D97" w:rsidRDefault="00827D97">
      <w:pPr>
        <w:pStyle w:val="Corpodetexto"/>
        <w:spacing w:before="72"/>
      </w:pPr>
    </w:p>
    <w:p w14:paraId="213073EF" w14:textId="77777777" w:rsidR="00827D97" w:rsidRDefault="00000000">
      <w:pPr>
        <w:pStyle w:val="Corpodetexto"/>
        <w:spacing w:line="302" w:lineRule="auto"/>
        <w:ind w:left="2212" w:right="221"/>
        <w:jc w:val="both"/>
      </w:pPr>
      <w:r>
        <w:rPr>
          <w:rFonts w:ascii="Arial" w:hAnsi="Arial"/>
          <w:b/>
          <w:color w:val="231F20"/>
        </w:rPr>
        <w:t>Parágrafo</w:t>
      </w:r>
      <w:r>
        <w:rPr>
          <w:rFonts w:ascii="Arial" w:hAnsi="Arial"/>
          <w:b/>
          <w:color w:val="231F20"/>
          <w:spacing w:val="-12"/>
        </w:rPr>
        <w:t xml:space="preserve"> </w:t>
      </w:r>
      <w:r>
        <w:rPr>
          <w:rFonts w:ascii="Arial" w:hAnsi="Arial"/>
          <w:b/>
          <w:color w:val="231F20"/>
        </w:rPr>
        <w:t>1°</w:t>
      </w:r>
      <w:r>
        <w:rPr>
          <w:rFonts w:ascii="Arial" w:hAnsi="Arial"/>
          <w:b/>
          <w:color w:val="231F20"/>
          <w:spacing w:val="-11"/>
        </w:rPr>
        <w:t xml:space="preserve"> </w:t>
      </w:r>
      <w:r>
        <w:rPr>
          <w:color w:val="231F20"/>
        </w:rPr>
        <w:t>Poderá</w:t>
      </w:r>
      <w:r>
        <w:rPr>
          <w:color w:val="231F20"/>
          <w:spacing w:val="-12"/>
        </w:rPr>
        <w:t xml:space="preserve"> </w:t>
      </w:r>
      <w:r>
        <w:rPr>
          <w:color w:val="231F20"/>
        </w:rPr>
        <w:t>ser</w:t>
      </w:r>
      <w:r>
        <w:rPr>
          <w:color w:val="231F20"/>
          <w:spacing w:val="-12"/>
        </w:rPr>
        <w:t xml:space="preserve"> </w:t>
      </w:r>
      <w:r>
        <w:rPr>
          <w:color w:val="231F20"/>
        </w:rPr>
        <w:t>contratado,</w:t>
      </w:r>
      <w:r>
        <w:rPr>
          <w:color w:val="231F20"/>
          <w:spacing w:val="-13"/>
        </w:rPr>
        <w:t xml:space="preserve"> </w:t>
      </w:r>
      <w:r>
        <w:rPr>
          <w:color w:val="231F20"/>
        </w:rPr>
        <w:t>a</w:t>
      </w:r>
      <w:r>
        <w:rPr>
          <w:color w:val="231F20"/>
          <w:spacing w:val="-12"/>
        </w:rPr>
        <w:t xml:space="preserve"> </w:t>
      </w:r>
      <w:r>
        <w:rPr>
          <w:color w:val="231F20"/>
        </w:rPr>
        <w:t>depender</w:t>
      </w:r>
      <w:r>
        <w:rPr>
          <w:color w:val="231F20"/>
          <w:spacing w:val="-13"/>
        </w:rPr>
        <w:t xml:space="preserve"> </w:t>
      </w:r>
      <w:r>
        <w:rPr>
          <w:color w:val="231F20"/>
        </w:rPr>
        <w:t>sempre</w:t>
      </w:r>
      <w:r>
        <w:rPr>
          <w:color w:val="231F20"/>
          <w:spacing w:val="-12"/>
        </w:rPr>
        <w:t xml:space="preserve"> </w:t>
      </w:r>
      <w:r>
        <w:rPr>
          <w:color w:val="231F20"/>
        </w:rPr>
        <w:t>da</w:t>
      </w:r>
      <w:r>
        <w:rPr>
          <w:color w:val="231F20"/>
          <w:spacing w:val="-14"/>
        </w:rPr>
        <w:t xml:space="preserve"> </w:t>
      </w:r>
      <w:r>
        <w:rPr>
          <w:color w:val="231F20"/>
        </w:rPr>
        <w:t>necessidade</w:t>
      </w:r>
      <w:r>
        <w:rPr>
          <w:color w:val="231F20"/>
          <w:spacing w:val="-13"/>
        </w:rPr>
        <w:t xml:space="preserve"> </w:t>
      </w:r>
      <w:r>
        <w:rPr>
          <w:color w:val="231F20"/>
        </w:rPr>
        <w:t>da:</w:t>
      </w:r>
      <w:r>
        <w:rPr>
          <w:color w:val="231F20"/>
          <w:spacing w:val="-11"/>
        </w:rPr>
        <w:t xml:space="preserve"> </w:t>
      </w:r>
      <w:r>
        <w:rPr>
          <w:rFonts w:ascii="Arial" w:hAnsi="Arial"/>
          <w:b/>
          <w:color w:val="231F20"/>
        </w:rPr>
        <w:t xml:space="preserve">(a) </w:t>
      </w:r>
      <w:r>
        <w:rPr>
          <w:color w:val="231F20"/>
        </w:rPr>
        <w:t xml:space="preserve">operação; </w:t>
      </w:r>
      <w:r>
        <w:rPr>
          <w:rFonts w:ascii="Arial" w:hAnsi="Arial"/>
          <w:b/>
          <w:color w:val="231F20"/>
        </w:rPr>
        <w:t xml:space="preserve">(b) </w:t>
      </w:r>
      <w:r>
        <w:rPr>
          <w:color w:val="231F20"/>
        </w:rPr>
        <w:t xml:space="preserve">evento relacionado à operação; </w:t>
      </w:r>
      <w:r>
        <w:rPr>
          <w:rFonts w:ascii="Arial" w:hAnsi="Arial"/>
          <w:b/>
          <w:color w:val="231F20"/>
        </w:rPr>
        <w:t>(c)</w:t>
      </w:r>
      <w:r>
        <w:rPr>
          <w:rFonts w:ascii="Arial" w:hAnsi="Arial"/>
          <w:b/>
          <w:color w:val="231F20"/>
          <w:spacing w:val="40"/>
        </w:rPr>
        <w:t xml:space="preserve"> </w:t>
      </w:r>
      <w:r>
        <w:rPr>
          <w:color w:val="231F20"/>
        </w:rPr>
        <w:t xml:space="preserve">complexidade da operação e/ou da situaçao envolvendo o Direito Creditório, a garantia e/ou das partes envolvidas; </w:t>
      </w:r>
      <w:r>
        <w:rPr>
          <w:rFonts w:ascii="Arial" w:hAnsi="Arial"/>
          <w:b/>
          <w:color w:val="231F20"/>
        </w:rPr>
        <w:t xml:space="preserve">(d) </w:t>
      </w:r>
      <w:r>
        <w:rPr>
          <w:color w:val="231F20"/>
        </w:rPr>
        <w:t>eventual outra necessidade inerente ao procedimento de cobrança dos Direitos Creditórios e/ou de excussão de garantias, sempre no melhor interesse dos Cotistas, outros prestadores de serviços especializados, como encargos</w:t>
      </w:r>
      <w:r>
        <w:rPr>
          <w:color w:val="231F20"/>
          <w:spacing w:val="-2"/>
        </w:rPr>
        <w:t xml:space="preserve"> </w:t>
      </w:r>
      <w:r>
        <w:rPr>
          <w:color w:val="231F20"/>
        </w:rPr>
        <w:t>do Fundo, nos</w:t>
      </w:r>
      <w:r>
        <w:rPr>
          <w:color w:val="231F20"/>
          <w:spacing w:val="-2"/>
        </w:rPr>
        <w:t xml:space="preserve"> </w:t>
      </w:r>
      <w:r>
        <w:rPr>
          <w:color w:val="231F20"/>
        </w:rPr>
        <w:t>termos</w:t>
      </w:r>
      <w:r>
        <w:rPr>
          <w:color w:val="231F20"/>
          <w:spacing w:val="-3"/>
        </w:rPr>
        <w:t xml:space="preserve"> </w:t>
      </w:r>
      <w:r>
        <w:rPr>
          <w:color w:val="231F20"/>
        </w:rPr>
        <w:t>previstos</w:t>
      </w:r>
      <w:r>
        <w:rPr>
          <w:color w:val="231F20"/>
          <w:spacing w:val="-3"/>
        </w:rPr>
        <w:t xml:space="preserve"> </w:t>
      </w:r>
      <w:r>
        <w:rPr>
          <w:color w:val="231F20"/>
        </w:rPr>
        <w:t>na parte</w:t>
      </w:r>
      <w:r>
        <w:rPr>
          <w:color w:val="231F20"/>
          <w:spacing w:val="-3"/>
        </w:rPr>
        <w:t xml:space="preserve"> </w:t>
      </w:r>
      <w:r>
        <w:rPr>
          <w:color w:val="231F20"/>
        </w:rPr>
        <w:t>geral do</w:t>
      </w:r>
      <w:r>
        <w:rPr>
          <w:color w:val="231F20"/>
          <w:spacing w:val="-3"/>
        </w:rPr>
        <w:t xml:space="preserve"> </w:t>
      </w:r>
      <w:r>
        <w:rPr>
          <w:color w:val="231F20"/>
        </w:rPr>
        <w:t>Regulamento e deste Anexo.</w:t>
      </w:r>
    </w:p>
    <w:p w14:paraId="5ADC5F01"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533598A2" w14:textId="77777777" w:rsidR="00827D97" w:rsidRDefault="00000000">
      <w:pPr>
        <w:pStyle w:val="Corpodetexto"/>
        <w:spacing w:before="44" w:line="302" w:lineRule="auto"/>
        <w:ind w:left="2212" w:right="227" w:hanging="1"/>
        <w:jc w:val="both"/>
      </w:pPr>
      <w:r>
        <w:rPr>
          <w:rFonts w:ascii="Arial" w:hAnsi="Arial"/>
          <w:b/>
          <w:color w:val="231F20"/>
        </w:rPr>
        <w:lastRenderedPageBreak/>
        <w:t xml:space="preserve">Parágrafo 2° </w:t>
      </w:r>
      <w:r>
        <w:rPr>
          <w:color w:val="231F20"/>
        </w:rPr>
        <w:t>A Gestora sempre realizará a cobrança dos Direitos Creditórios como obrigação de melhores esforços, com o exercício dos mecanismos de cobrança</w:t>
      </w:r>
      <w:r>
        <w:rPr>
          <w:color w:val="231F20"/>
          <w:spacing w:val="-6"/>
        </w:rPr>
        <w:t xml:space="preserve"> </w:t>
      </w:r>
      <w:r>
        <w:rPr>
          <w:color w:val="231F20"/>
        </w:rPr>
        <w:t>extrajudiciais</w:t>
      </w:r>
      <w:r>
        <w:rPr>
          <w:color w:val="231F20"/>
          <w:spacing w:val="-6"/>
        </w:rPr>
        <w:t xml:space="preserve"> </w:t>
      </w:r>
      <w:r>
        <w:rPr>
          <w:color w:val="231F20"/>
        </w:rPr>
        <w:t>e</w:t>
      </w:r>
      <w:r>
        <w:rPr>
          <w:color w:val="231F20"/>
          <w:spacing w:val="-9"/>
        </w:rPr>
        <w:t xml:space="preserve"> </w:t>
      </w:r>
      <w:r>
        <w:rPr>
          <w:color w:val="231F20"/>
        </w:rPr>
        <w:t>judiciais,</w:t>
      </w:r>
      <w:r>
        <w:rPr>
          <w:color w:val="231F20"/>
          <w:spacing w:val="-6"/>
        </w:rPr>
        <w:t xml:space="preserve"> </w:t>
      </w:r>
      <w:r>
        <w:rPr>
          <w:color w:val="231F20"/>
        </w:rPr>
        <w:t>conforme</w:t>
      </w:r>
      <w:r>
        <w:rPr>
          <w:color w:val="231F20"/>
          <w:spacing w:val="-6"/>
        </w:rPr>
        <w:t xml:space="preserve"> </w:t>
      </w:r>
      <w:r>
        <w:rPr>
          <w:color w:val="231F20"/>
        </w:rPr>
        <w:t>necessário</w:t>
      </w:r>
      <w:r>
        <w:rPr>
          <w:color w:val="231F20"/>
          <w:spacing w:val="-6"/>
        </w:rPr>
        <w:t xml:space="preserve"> </w:t>
      </w:r>
      <w:r>
        <w:rPr>
          <w:color w:val="231F20"/>
        </w:rPr>
        <w:t>e</w:t>
      </w:r>
      <w:r>
        <w:rPr>
          <w:color w:val="231F20"/>
          <w:spacing w:val="-6"/>
        </w:rPr>
        <w:t xml:space="preserve"> </w:t>
      </w:r>
      <w:r>
        <w:rPr>
          <w:color w:val="231F20"/>
        </w:rPr>
        <w:t>nos</w:t>
      </w:r>
      <w:r>
        <w:rPr>
          <w:color w:val="231F20"/>
          <w:spacing w:val="-8"/>
        </w:rPr>
        <w:t xml:space="preserve"> </w:t>
      </w:r>
      <w:r>
        <w:rPr>
          <w:color w:val="231F20"/>
        </w:rPr>
        <w:t>limites</w:t>
      </w:r>
      <w:r>
        <w:rPr>
          <w:color w:val="231F20"/>
          <w:spacing w:val="-6"/>
        </w:rPr>
        <w:t xml:space="preserve"> </w:t>
      </w:r>
      <w:r>
        <w:rPr>
          <w:color w:val="231F20"/>
        </w:rPr>
        <w:t>permitidos pela regulamentação aplicável e pelo tipo de garantia, perante o devedor principal e quaisquer coobrigados e garantidores, bem como, caso existente, exercendo as diligências necessárias em relação à proteção e eventual necessidade de excussão de garantia.</w:t>
      </w:r>
    </w:p>
    <w:p w14:paraId="4A2D4E93" w14:textId="77777777" w:rsidR="00827D97" w:rsidRDefault="00827D97">
      <w:pPr>
        <w:pStyle w:val="Corpodetexto"/>
        <w:spacing w:before="72"/>
      </w:pPr>
    </w:p>
    <w:p w14:paraId="472C416E" w14:textId="77777777" w:rsidR="00827D97" w:rsidRDefault="00000000">
      <w:pPr>
        <w:pStyle w:val="Corpodetexto"/>
        <w:tabs>
          <w:tab w:val="left" w:pos="2212"/>
        </w:tabs>
        <w:spacing w:line="302" w:lineRule="auto"/>
        <w:ind w:left="2212" w:right="230" w:hanging="1864"/>
        <w:jc w:val="both"/>
      </w:pPr>
      <w:r>
        <w:rPr>
          <w:rFonts w:ascii="Arial" w:hAnsi="Arial"/>
          <w:b/>
          <w:color w:val="231F20"/>
        </w:rPr>
        <w:t>Artigo 46.</w:t>
      </w:r>
      <w:r>
        <w:rPr>
          <w:rFonts w:ascii="Arial" w:hAnsi="Arial"/>
          <w:b/>
          <w:color w:val="231F20"/>
        </w:rPr>
        <w:tab/>
      </w:r>
      <w:r>
        <w:rPr>
          <w:color w:val="231F20"/>
        </w:rPr>
        <w:t>Conforme disposto neste Regulamento, a Gestora</w:t>
      </w:r>
      <w:r>
        <w:rPr>
          <w:color w:val="231F20"/>
          <w:spacing w:val="40"/>
        </w:rPr>
        <w:t xml:space="preserve"> </w:t>
      </w:r>
      <w:r>
        <w:rPr>
          <w:color w:val="231F20"/>
        </w:rPr>
        <w:t>poderá realizar a aquisição de</w:t>
      </w:r>
      <w:r>
        <w:rPr>
          <w:color w:val="231F20"/>
          <w:spacing w:val="-16"/>
        </w:rPr>
        <w:t xml:space="preserve"> </w:t>
      </w:r>
      <w:r>
        <w:rPr>
          <w:color w:val="231F20"/>
        </w:rPr>
        <w:t>operações</w:t>
      </w:r>
      <w:r>
        <w:rPr>
          <w:color w:val="231F20"/>
          <w:spacing w:val="-15"/>
        </w:rPr>
        <w:t xml:space="preserve"> </w:t>
      </w:r>
      <w:r>
        <w:rPr>
          <w:color w:val="231F20"/>
        </w:rPr>
        <w:t>em</w:t>
      </w:r>
      <w:r>
        <w:rPr>
          <w:color w:val="231F20"/>
          <w:spacing w:val="-14"/>
        </w:rPr>
        <w:t xml:space="preserve"> </w:t>
      </w:r>
      <w:r>
        <w:rPr>
          <w:color w:val="231F20"/>
        </w:rPr>
        <w:t>garantia,</w:t>
      </w:r>
      <w:r>
        <w:rPr>
          <w:color w:val="231F20"/>
          <w:spacing w:val="-15"/>
        </w:rPr>
        <w:t xml:space="preserve"> </w:t>
      </w:r>
      <w:r>
        <w:rPr>
          <w:color w:val="231F20"/>
        </w:rPr>
        <w:t>bem</w:t>
      </w:r>
      <w:r>
        <w:rPr>
          <w:color w:val="231F20"/>
          <w:spacing w:val="-15"/>
        </w:rPr>
        <w:t xml:space="preserve"> </w:t>
      </w:r>
      <w:r>
        <w:rPr>
          <w:color w:val="231F20"/>
        </w:rPr>
        <w:t>como</w:t>
      </w:r>
      <w:r>
        <w:rPr>
          <w:color w:val="231F20"/>
          <w:spacing w:val="-15"/>
        </w:rPr>
        <w:t xml:space="preserve"> </w:t>
      </w:r>
      <w:r>
        <w:rPr>
          <w:color w:val="231F20"/>
        </w:rPr>
        <w:t>de</w:t>
      </w:r>
      <w:r>
        <w:rPr>
          <w:color w:val="231F20"/>
          <w:spacing w:val="-16"/>
        </w:rPr>
        <w:t xml:space="preserve"> </w:t>
      </w:r>
      <w:r>
        <w:rPr>
          <w:color w:val="231F20"/>
        </w:rPr>
        <w:t>operações</w:t>
      </w:r>
      <w:r>
        <w:rPr>
          <w:color w:val="231F20"/>
          <w:spacing w:val="-14"/>
        </w:rPr>
        <w:t xml:space="preserve"> </w:t>
      </w:r>
      <w:r>
        <w:rPr>
          <w:color w:val="231F20"/>
        </w:rPr>
        <w:t>com</w:t>
      </w:r>
      <w:r>
        <w:rPr>
          <w:color w:val="231F20"/>
          <w:spacing w:val="-15"/>
        </w:rPr>
        <w:t xml:space="preserve"> </w:t>
      </w:r>
      <w:r>
        <w:rPr>
          <w:color w:val="231F20"/>
        </w:rPr>
        <w:t>garantias,</w:t>
      </w:r>
      <w:r>
        <w:rPr>
          <w:color w:val="231F20"/>
          <w:spacing w:val="-16"/>
        </w:rPr>
        <w:t xml:space="preserve"> </w:t>
      </w:r>
      <w:r>
        <w:rPr>
          <w:color w:val="231F20"/>
        </w:rPr>
        <w:t>fisejussórias e/ou</w:t>
      </w:r>
      <w:r>
        <w:rPr>
          <w:color w:val="231F20"/>
          <w:spacing w:val="-16"/>
        </w:rPr>
        <w:t xml:space="preserve"> </w:t>
      </w:r>
      <w:r>
        <w:rPr>
          <w:color w:val="231F20"/>
        </w:rPr>
        <w:t>reais,</w:t>
      </w:r>
      <w:r>
        <w:rPr>
          <w:color w:val="231F20"/>
          <w:spacing w:val="-15"/>
        </w:rPr>
        <w:t xml:space="preserve"> </w:t>
      </w:r>
      <w:r>
        <w:rPr>
          <w:color w:val="231F20"/>
        </w:rPr>
        <w:t>sendo</w:t>
      </w:r>
      <w:r>
        <w:rPr>
          <w:color w:val="231F20"/>
          <w:spacing w:val="-14"/>
        </w:rPr>
        <w:t xml:space="preserve"> </w:t>
      </w:r>
      <w:r>
        <w:rPr>
          <w:color w:val="231F20"/>
        </w:rPr>
        <w:t>que,</w:t>
      </w:r>
      <w:r>
        <w:rPr>
          <w:color w:val="231F20"/>
          <w:spacing w:val="-13"/>
        </w:rPr>
        <w:t xml:space="preserve"> </w:t>
      </w:r>
      <w:r>
        <w:rPr>
          <w:color w:val="231F20"/>
        </w:rPr>
        <w:t>os</w:t>
      </w:r>
      <w:r>
        <w:rPr>
          <w:color w:val="231F20"/>
          <w:spacing w:val="-16"/>
        </w:rPr>
        <w:t xml:space="preserve"> </w:t>
      </w:r>
      <w:r>
        <w:rPr>
          <w:color w:val="231F20"/>
        </w:rPr>
        <w:t>critérios</w:t>
      </w:r>
      <w:r>
        <w:rPr>
          <w:color w:val="231F20"/>
          <w:spacing w:val="-13"/>
        </w:rPr>
        <w:t xml:space="preserve"> </w:t>
      </w:r>
      <w:r>
        <w:rPr>
          <w:color w:val="231F20"/>
        </w:rPr>
        <w:t>de</w:t>
      </w:r>
      <w:r>
        <w:rPr>
          <w:color w:val="231F20"/>
          <w:spacing w:val="-16"/>
        </w:rPr>
        <w:t xml:space="preserve"> </w:t>
      </w:r>
      <w:r>
        <w:rPr>
          <w:color w:val="231F20"/>
        </w:rPr>
        <w:t>cobrança</w:t>
      </w:r>
      <w:r>
        <w:rPr>
          <w:color w:val="231F20"/>
          <w:spacing w:val="-15"/>
        </w:rPr>
        <w:t xml:space="preserve"> </w:t>
      </w:r>
      <w:r>
        <w:rPr>
          <w:color w:val="231F20"/>
        </w:rPr>
        <w:t>destas</w:t>
      </w:r>
      <w:r>
        <w:rPr>
          <w:color w:val="231F20"/>
          <w:spacing w:val="-15"/>
        </w:rPr>
        <w:t xml:space="preserve"> </w:t>
      </w:r>
      <w:r>
        <w:rPr>
          <w:color w:val="231F20"/>
        </w:rPr>
        <w:t>também</w:t>
      </w:r>
      <w:r>
        <w:rPr>
          <w:color w:val="231F20"/>
          <w:spacing w:val="-13"/>
        </w:rPr>
        <w:t xml:space="preserve"> </w:t>
      </w:r>
      <w:r>
        <w:rPr>
          <w:color w:val="231F20"/>
        </w:rPr>
        <w:t>variam</w:t>
      </w:r>
      <w:r>
        <w:rPr>
          <w:color w:val="231F20"/>
          <w:spacing w:val="-14"/>
        </w:rPr>
        <w:t xml:space="preserve"> </w:t>
      </w:r>
      <w:r>
        <w:rPr>
          <w:color w:val="231F20"/>
        </w:rPr>
        <w:t>de</w:t>
      </w:r>
      <w:r>
        <w:rPr>
          <w:color w:val="231F20"/>
          <w:spacing w:val="-14"/>
        </w:rPr>
        <w:t xml:space="preserve"> </w:t>
      </w:r>
      <w:r>
        <w:rPr>
          <w:color w:val="231F20"/>
        </w:rPr>
        <w:t>acordo com a natureza da própria garantia, nos termos da regulamentação aplicável. Dessa</w:t>
      </w:r>
      <w:r>
        <w:rPr>
          <w:color w:val="231F20"/>
          <w:spacing w:val="-1"/>
        </w:rPr>
        <w:t xml:space="preserve"> </w:t>
      </w:r>
      <w:r>
        <w:rPr>
          <w:color w:val="231F20"/>
        </w:rPr>
        <w:t>forma,</w:t>
      </w:r>
      <w:r>
        <w:rPr>
          <w:color w:val="231F20"/>
          <w:spacing w:val="-1"/>
        </w:rPr>
        <w:t xml:space="preserve"> </w:t>
      </w:r>
      <w:r>
        <w:rPr>
          <w:color w:val="231F20"/>
        </w:rPr>
        <w:t>deverão</w:t>
      </w:r>
      <w:r>
        <w:rPr>
          <w:color w:val="231F20"/>
          <w:spacing w:val="-3"/>
        </w:rPr>
        <w:t xml:space="preserve"> </w:t>
      </w:r>
      <w:r>
        <w:rPr>
          <w:color w:val="231F20"/>
        </w:rPr>
        <w:t>ser</w:t>
      </w:r>
      <w:r>
        <w:rPr>
          <w:color w:val="231F20"/>
          <w:spacing w:val="-1"/>
        </w:rPr>
        <w:t xml:space="preserve"> </w:t>
      </w:r>
      <w:r>
        <w:rPr>
          <w:color w:val="231F20"/>
        </w:rPr>
        <w:t>observados,</w:t>
      </w:r>
      <w:r>
        <w:rPr>
          <w:color w:val="231F20"/>
          <w:spacing w:val="-1"/>
        </w:rPr>
        <w:t xml:space="preserve"> </w:t>
      </w:r>
      <w:r>
        <w:rPr>
          <w:color w:val="231F20"/>
        </w:rPr>
        <w:t>além</w:t>
      </w:r>
      <w:r>
        <w:rPr>
          <w:color w:val="231F20"/>
          <w:spacing w:val="-3"/>
        </w:rPr>
        <w:t xml:space="preserve"> </w:t>
      </w:r>
      <w:r>
        <w:rPr>
          <w:color w:val="231F20"/>
        </w:rPr>
        <w:t>das</w:t>
      </w:r>
      <w:r>
        <w:rPr>
          <w:color w:val="231F20"/>
          <w:spacing w:val="-4"/>
        </w:rPr>
        <w:t xml:space="preserve"> </w:t>
      </w:r>
      <w:r>
        <w:rPr>
          <w:color w:val="231F20"/>
        </w:rPr>
        <w:t>eventuais</w:t>
      </w:r>
      <w:r>
        <w:rPr>
          <w:color w:val="231F20"/>
          <w:spacing w:val="-1"/>
        </w:rPr>
        <w:t xml:space="preserve"> </w:t>
      </w:r>
      <w:r>
        <w:rPr>
          <w:color w:val="231F20"/>
        </w:rPr>
        <w:t>outras</w:t>
      </w:r>
      <w:r>
        <w:rPr>
          <w:color w:val="231F20"/>
          <w:spacing w:val="-3"/>
        </w:rPr>
        <w:t xml:space="preserve"> </w:t>
      </w:r>
      <w:r>
        <w:rPr>
          <w:color w:val="231F20"/>
        </w:rPr>
        <w:t>medidas</w:t>
      </w:r>
      <w:r>
        <w:rPr>
          <w:color w:val="231F20"/>
          <w:spacing w:val="-1"/>
        </w:rPr>
        <w:t xml:space="preserve"> </w:t>
      </w:r>
      <w:r>
        <w:rPr>
          <w:color w:val="231F20"/>
        </w:rPr>
        <w:t>que se façam necessárias, as seguintes diligências mínimas na cobrança dos Direitos Creditórios e eventual excussão de garantia:</w:t>
      </w:r>
    </w:p>
    <w:p w14:paraId="07D7059C" w14:textId="77777777" w:rsidR="00827D97" w:rsidRDefault="00827D97">
      <w:pPr>
        <w:pStyle w:val="Corpodetexto"/>
        <w:spacing w:before="75"/>
      </w:pPr>
    </w:p>
    <w:p w14:paraId="5EFEF3AF" w14:textId="77777777" w:rsidR="00827D97" w:rsidRDefault="00000000">
      <w:pPr>
        <w:pStyle w:val="PargrafodaLista"/>
        <w:numPr>
          <w:ilvl w:val="0"/>
          <w:numId w:val="18"/>
        </w:numPr>
        <w:tabs>
          <w:tab w:val="left" w:pos="2570"/>
          <w:tab w:val="left" w:pos="2572"/>
        </w:tabs>
        <w:spacing w:line="302" w:lineRule="auto"/>
        <w:ind w:right="223"/>
        <w:jc w:val="both"/>
      </w:pPr>
      <w:r>
        <w:rPr>
          <w:rFonts w:ascii="Arial" w:hAnsi="Arial"/>
          <w:b/>
          <w:color w:val="231F20"/>
        </w:rPr>
        <w:t xml:space="preserve">Garantias Fidejussórias (ex. Aval, Devedor Solidário e/ou Fiança): </w:t>
      </w:r>
      <w:r>
        <w:rPr>
          <w:color w:val="231F20"/>
        </w:rPr>
        <w:t>A cobrança do devedor principal buscará ser realizada conjuntamente com a cobrança dos garantidores fidejussórios, observados os eventuais limites das garantias concedidas.</w:t>
      </w:r>
    </w:p>
    <w:p w14:paraId="75D75B62" w14:textId="77777777" w:rsidR="00827D97" w:rsidRDefault="00827D97">
      <w:pPr>
        <w:pStyle w:val="Corpodetexto"/>
        <w:spacing w:before="71"/>
      </w:pPr>
    </w:p>
    <w:p w14:paraId="61D9C47F" w14:textId="77777777" w:rsidR="00827D97" w:rsidRDefault="00000000">
      <w:pPr>
        <w:pStyle w:val="PargrafodaLista"/>
        <w:numPr>
          <w:ilvl w:val="1"/>
          <w:numId w:val="18"/>
        </w:numPr>
        <w:tabs>
          <w:tab w:val="left" w:pos="2989"/>
        </w:tabs>
        <w:spacing w:before="1" w:line="302" w:lineRule="auto"/>
        <w:ind w:right="222" w:firstLine="0"/>
        <w:jc w:val="both"/>
      </w:pPr>
      <w:r>
        <w:rPr>
          <w:color w:val="231F20"/>
        </w:rPr>
        <w:t>Nos</w:t>
      </w:r>
      <w:r>
        <w:rPr>
          <w:color w:val="231F20"/>
          <w:spacing w:val="-16"/>
        </w:rPr>
        <w:t xml:space="preserve"> </w:t>
      </w:r>
      <w:r>
        <w:rPr>
          <w:color w:val="231F20"/>
        </w:rPr>
        <w:t>casos</w:t>
      </w:r>
      <w:r>
        <w:rPr>
          <w:color w:val="231F20"/>
          <w:spacing w:val="-15"/>
        </w:rPr>
        <w:t xml:space="preserve"> </w:t>
      </w:r>
      <w:r>
        <w:rPr>
          <w:color w:val="231F20"/>
        </w:rPr>
        <w:t>em</w:t>
      </w:r>
      <w:r>
        <w:rPr>
          <w:color w:val="231F20"/>
          <w:spacing w:val="-15"/>
        </w:rPr>
        <w:t xml:space="preserve"> </w:t>
      </w:r>
      <w:r>
        <w:rPr>
          <w:color w:val="231F20"/>
        </w:rPr>
        <w:t>que</w:t>
      </w:r>
      <w:r>
        <w:rPr>
          <w:color w:val="231F20"/>
          <w:spacing w:val="-16"/>
        </w:rPr>
        <w:t xml:space="preserve"> </w:t>
      </w:r>
      <w:r>
        <w:rPr>
          <w:color w:val="231F20"/>
        </w:rPr>
        <w:t>a</w:t>
      </w:r>
      <w:r>
        <w:rPr>
          <w:color w:val="231F20"/>
          <w:spacing w:val="-15"/>
        </w:rPr>
        <w:t xml:space="preserve"> </w:t>
      </w:r>
      <w:r>
        <w:rPr>
          <w:color w:val="231F20"/>
        </w:rPr>
        <w:t>garantia</w:t>
      </w:r>
      <w:r>
        <w:rPr>
          <w:color w:val="231F20"/>
          <w:spacing w:val="-15"/>
        </w:rPr>
        <w:t xml:space="preserve"> </w:t>
      </w:r>
      <w:r>
        <w:rPr>
          <w:color w:val="231F20"/>
        </w:rPr>
        <w:t>comporte</w:t>
      </w:r>
      <w:r>
        <w:rPr>
          <w:color w:val="231F20"/>
          <w:spacing w:val="-15"/>
        </w:rPr>
        <w:t xml:space="preserve"> </w:t>
      </w:r>
      <w:r>
        <w:rPr>
          <w:color w:val="231F20"/>
        </w:rPr>
        <w:t>cobrança</w:t>
      </w:r>
      <w:r>
        <w:rPr>
          <w:color w:val="231F20"/>
          <w:spacing w:val="-16"/>
        </w:rPr>
        <w:t xml:space="preserve"> </w:t>
      </w:r>
      <w:r>
        <w:rPr>
          <w:color w:val="231F20"/>
        </w:rPr>
        <w:t>sem</w:t>
      </w:r>
      <w:r>
        <w:rPr>
          <w:color w:val="231F20"/>
          <w:spacing w:val="-15"/>
        </w:rPr>
        <w:t xml:space="preserve"> </w:t>
      </w:r>
      <w:r>
        <w:rPr>
          <w:color w:val="231F20"/>
        </w:rPr>
        <w:t>que</w:t>
      </w:r>
      <w:r>
        <w:rPr>
          <w:color w:val="231F20"/>
          <w:spacing w:val="-15"/>
        </w:rPr>
        <w:t xml:space="preserve"> </w:t>
      </w:r>
      <w:r>
        <w:rPr>
          <w:color w:val="231F20"/>
        </w:rPr>
        <w:t>haja</w:t>
      </w:r>
      <w:r>
        <w:rPr>
          <w:color w:val="231F20"/>
          <w:spacing w:val="-16"/>
        </w:rPr>
        <w:t xml:space="preserve"> </w:t>
      </w:r>
      <w:r>
        <w:rPr>
          <w:color w:val="231F20"/>
        </w:rPr>
        <w:t>benefício de ordem ou qualquer outro mecanismo que impeça, parcial ou totalmente, a</w:t>
      </w:r>
      <w:r>
        <w:rPr>
          <w:color w:val="231F20"/>
          <w:spacing w:val="-16"/>
        </w:rPr>
        <w:t xml:space="preserve"> </w:t>
      </w:r>
      <w:r>
        <w:rPr>
          <w:color w:val="231F20"/>
        </w:rPr>
        <w:t>cobrança</w:t>
      </w:r>
      <w:r>
        <w:rPr>
          <w:color w:val="231F20"/>
          <w:spacing w:val="-15"/>
        </w:rPr>
        <w:t xml:space="preserve"> </w:t>
      </w:r>
      <w:r>
        <w:rPr>
          <w:color w:val="231F20"/>
        </w:rPr>
        <w:t>imediata</w:t>
      </w:r>
      <w:r>
        <w:rPr>
          <w:color w:val="231F20"/>
          <w:spacing w:val="-15"/>
        </w:rPr>
        <w:t xml:space="preserve"> </w:t>
      </w:r>
      <w:r>
        <w:rPr>
          <w:color w:val="231F20"/>
        </w:rPr>
        <w:t>e</w:t>
      </w:r>
      <w:r>
        <w:rPr>
          <w:color w:val="231F20"/>
          <w:spacing w:val="-16"/>
        </w:rPr>
        <w:t xml:space="preserve"> </w:t>
      </w:r>
      <w:r>
        <w:rPr>
          <w:color w:val="231F20"/>
        </w:rPr>
        <w:t>solidária</w:t>
      </w:r>
      <w:r>
        <w:rPr>
          <w:color w:val="231F20"/>
          <w:spacing w:val="-15"/>
        </w:rPr>
        <w:t xml:space="preserve"> </w:t>
      </w:r>
      <w:r>
        <w:rPr>
          <w:color w:val="231F20"/>
        </w:rPr>
        <w:t>dos</w:t>
      </w:r>
      <w:r>
        <w:rPr>
          <w:color w:val="231F20"/>
          <w:spacing w:val="-15"/>
        </w:rPr>
        <w:t xml:space="preserve"> </w:t>
      </w:r>
      <w:r>
        <w:rPr>
          <w:color w:val="231F20"/>
        </w:rPr>
        <w:t>demais</w:t>
      </w:r>
      <w:r>
        <w:rPr>
          <w:color w:val="231F20"/>
          <w:spacing w:val="-15"/>
        </w:rPr>
        <w:t xml:space="preserve"> </w:t>
      </w:r>
      <w:r>
        <w:rPr>
          <w:color w:val="231F20"/>
        </w:rPr>
        <w:t>garantidores</w:t>
      </w:r>
      <w:r>
        <w:rPr>
          <w:color w:val="231F20"/>
          <w:spacing w:val="-16"/>
        </w:rPr>
        <w:t xml:space="preserve"> </w:t>
      </w:r>
      <w:r>
        <w:rPr>
          <w:color w:val="231F20"/>
        </w:rPr>
        <w:t>fidejussórios,</w:t>
      </w:r>
      <w:r>
        <w:rPr>
          <w:color w:val="231F20"/>
          <w:spacing w:val="-15"/>
        </w:rPr>
        <w:t xml:space="preserve"> </w:t>
      </w:r>
      <w:r>
        <w:rPr>
          <w:color w:val="231F20"/>
        </w:rPr>
        <w:t>serão, em</w:t>
      </w:r>
      <w:r>
        <w:rPr>
          <w:color w:val="231F20"/>
          <w:spacing w:val="-10"/>
        </w:rPr>
        <w:t xml:space="preserve"> </w:t>
      </w:r>
      <w:r>
        <w:rPr>
          <w:color w:val="231F20"/>
        </w:rPr>
        <w:t>regra,</w:t>
      </w:r>
      <w:r>
        <w:rPr>
          <w:color w:val="231F20"/>
          <w:spacing w:val="-10"/>
        </w:rPr>
        <w:t xml:space="preserve"> </w:t>
      </w:r>
      <w:r>
        <w:rPr>
          <w:color w:val="231F20"/>
        </w:rPr>
        <w:t>inclusive</w:t>
      </w:r>
      <w:r>
        <w:rPr>
          <w:color w:val="231F20"/>
          <w:spacing w:val="-10"/>
        </w:rPr>
        <w:t xml:space="preserve"> </w:t>
      </w:r>
      <w:r>
        <w:rPr>
          <w:color w:val="231F20"/>
        </w:rPr>
        <w:t>e</w:t>
      </w:r>
      <w:r>
        <w:rPr>
          <w:color w:val="231F20"/>
          <w:spacing w:val="-10"/>
        </w:rPr>
        <w:t xml:space="preserve"> </w:t>
      </w:r>
      <w:r>
        <w:rPr>
          <w:color w:val="231F20"/>
        </w:rPr>
        <w:t>conforme</w:t>
      </w:r>
      <w:r>
        <w:rPr>
          <w:color w:val="231F20"/>
          <w:spacing w:val="-10"/>
        </w:rPr>
        <w:t xml:space="preserve"> </w:t>
      </w:r>
      <w:r>
        <w:rPr>
          <w:color w:val="231F20"/>
        </w:rPr>
        <w:t>decisão</w:t>
      </w:r>
      <w:r>
        <w:rPr>
          <w:color w:val="231F20"/>
          <w:spacing w:val="-9"/>
        </w:rPr>
        <w:t xml:space="preserve"> </w:t>
      </w:r>
      <w:r>
        <w:rPr>
          <w:color w:val="231F20"/>
        </w:rPr>
        <w:t>estratégica</w:t>
      </w:r>
      <w:r>
        <w:rPr>
          <w:color w:val="231F20"/>
          <w:spacing w:val="-10"/>
        </w:rPr>
        <w:t xml:space="preserve"> </w:t>
      </w:r>
      <w:r>
        <w:rPr>
          <w:color w:val="231F20"/>
        </w:rPr>
        <w:t>da</w:t>
      </w:r>
      <w:r>
        <w:rPr>
          <w:color w:val="231F20"/>
          <w:spacing w:val="-10"/>
        </w:rPr>
        <w:t xml:space="preserve"> </w:t>
      </w:r>
      <w:r>
        <w:rPr>
          <w:color w:val="231F20"/>
        </w:rPr>
        <w:t>Gestora</w:t>
      </w:r>
      <w:r>
        <w:rPr>
          <w:color w:val="231F20"/>
          <w:spacing w:val="-12"/>
        </w:rPr>
        <w:t xml:space="preserve"> </w:t>
      </w:r>
      <w:r>
        <w:rPr>
          <w:color w:val="231F20"/>
        </w:rPr>
        <w:t>realizadas</w:t>
      </w:r>
      <w:r>
        <w:rPr>
          <w:color w:val="231F20"/>
          <w:spacing w:val="-10"/>
        </w:rPr>
        <w:t xml:space="preserve"> </w:t>
      </w:r>
      <w:r>
        <w:rPr>
          <w:color w:val="231F20"/>
        </w:rPr>
        <w:t>as seguintes medidas:</w:t>
      </w:r>
    </w:p>
    <w:p w14:paraId="7A542CC0" w14:textId="77777777" w:rsidR="00827D97" w:rsidRDefault="00000000">
      <w:pPr>
        <w:pStyle w:val="PargrafodaLista"/>
        <w:numPr>
          <w:ilvl w:val="2"/>
          <w:numId w:val="18"/>
        </w:numPr>
        <w:tabs>
          <w:tab w:val="left" w:pos="3158"/>
          <w:tab w:val="left" w:pos="3160"/>
        </w:tabs>
        <w:spacing w:before="3" w:line="304" w:lineRule="auto"/>
        <w:ind w:right="222"/>
      </w:pPr>
      <w:r>
        <w:rPr>
          <w:color w:val="231F20"/>
        </w:rPr>
        <w:t>Inclusão</w:t>
      </w:r>
      <w:r>
        <w:rPr>
          <w:color w:val="231F20"/>
          <w:spacing w:val="-8"/>
        </w:rPr>
        <w:t xml:space="preserve"> </w:t>
      </w:r>
      <w:r>
        <w:rPr>
          <w:color w:val="231F20"/>
        </w:rPr>
        <w:t>do</w:t>
      </w:r>
      <w:r>
        <w:rPr>
          <w:color w:val="231F20"/>
          <w:spacing w:val="-11"/>
        </w:rPr>
        <w:t xml:space="preserve"> </w:t>
      </w:r>
      <w:r>
        <w:rPr>
          <w:color w:val="231F20"/>
        </w:rPr>
        <w:t>devedor</w:t>
      </w:r>
      <w:r>
        <w:rPr>
          <w:color w:val="231F20"/>
          <w:spacing w:val="-10"/>
        </w:rPr>
        <w:t xml:space="preserve"> </w:t>
      </w:r>
      <w:r>
        <w:rPr>
          <w:color w:val="231F20"/>
        </w:rPr>
        <w:t>principal,</w:t>
      </w:r>
      <w:r>
        <w:rPr>
          <w:color w:val="231F20"/>
          <w:spacing w:val="-8"/>
        </w:rPr>
        <w:t xml:space="preserve"> </w:t>
      </w:r>
      <w:r>
        <w:rPr>
          <w:color w:val="231F20"/>
        </w:rPr>
        <w:t>coobrigados</w:t>
      </w:r>
      <w:r>
        <w:rPr>
          <w:color w:val="231F20"/>
          <w:spacing w:val="-11"/>
        </w:rPr>
        <w:t xml:space="preserve"> </w:t>
      </w:r>
      <w:r>
        <w:rPr>
          <w:color w:val="231F20"/>
        </w:rPr>
        <w:t>e</w:t>
      </w:r>
      <w:r>
        <w:rPr>
          <w:color w:val="231F20"/>
          <w:spacing w:val="-8"/>
        </w:rPr>
        <w:t xml:space="preserve"> </w:t>
      </w:r>
      <w:r>
        <w:rPr>
          <w:color w:val="231F20"/>
        </w:rPr>
        <w:t>devedores</w:t>
      </w:r>
      <w:r>
        <w:rPr>
          <w:color w:val="231F20"/>
          <w:spacing w:val="-8"/>
        </w:rPr>
        <w:t xml:space="preserve"> </w:t>
      </w:r>
      <w:r>
        <w:rPr>
          <w:color w:val="231F20"/>
        </w:rPr>
        <w:t>solidários</w:t>
      </w:r>
      <w:r>
        <w:rPr>
          <w:color w:val="231F20"/>
          <w:spacing w:val="-8"/>
        </w:rPr>
        <w:t xml:space="preserve"> </w:t>
      </w:r>
      <w:r>
        <w:rPr>
          <w:color w:val="231F20"/>
        </w:rPr>
        <w:t>nos cadastros restritivos;</w:t>
      </w:r>
    </w:p>
    <w:p w14:paraId="0A45C22E" w14:textId="77777777" w:rsidR="00827D97" w:rsidRDefault="00000000">
      <w:pPr>
        <w:pStyle w:val="PargrafodaLista"/>
        <w:numPr>
          <w:ilvl w:val="2"/>
          <w:numId w:val="18"/>
        </w:numPr>
        <w:tabs>
          <w:tab w:val="left" w:pos="3157"/>
          <w:tab w:val="left" w:pos="3160"/>
        </w:tabs>
        <w:spacing w:line="302" w:lineRule="auto"/>
        <w:ind w:right="224"/>
      </w:pPr>
      <w:r>
        <w:rPr>
          <w:color w:val="231F20"/>
        </w:rPr>
        <w:t>Envio</w:t>
      </w:r>
      <w:r>
        <w:rPr>
          <w:color w:val="231F20"/>
          <w:spacing w:val="-2"/>
        </w:rPr>
        <w:t xml:space="preserve"> </w:t>
      </w:r>
      <w:r>
        <w:rPr>
          <w:color w:val="231F20"/>
        </w:rPr>
        <w:t>de</w:t>
      </w:r>
      <w:r>
        <w:rPr>
          <w:color w:val="231F20"/>
          <w:spacing w:val="-2"/>
        </w:rPr>
        <w:t xml:space="preserve"> </w:t>
      </w:r>
      <w:r>
        <w:rPr>
          <w:color w:val="231F20"/>
        </w:rPr>
        <w:t>Notificação</w:t>
      </w:r>
      <w:r>
        <w:rPr>
          <w:color w:val="231F20"/>
          <w:spacing w:val="-2"/>
        </w:rPr>
        <w:t xml:space="preserve"> </w:t>
      </w:r>
      <w:r>
        <w:rPr>
          <w:color w:val="231F20"/>
        </w:rPr>
        <w:t>Extrajudicial</w:t>
      </w:r>
      <w:r>
        <w:rPr>
          <w:color w:val="231F20"/>
          <w:spacing w:val="-3"/>
        </w:rPr>
        <w:t xml:space="preserve"> </w:t>
      </w:r>
      <w:r>
        <w:rPr>
          <w:color w:val="231F20"/>
        </w:rPr>
        <w:t>ao</w:t>
      </w:r>
      <w:r>
        <w:rPr>
          <w:color w:val="231F20"/>
          <w:spacing w:val="-1"/>
        </w:rPr>
        <w:t xml:space="preserve"> </w:t>
      </w:r>
      <w:r>
        <w:rPr>
          <w:color w:val="231F20"/>
        </w:rPr>
        <w:t>devedor</w:t>
      </w:r>
      <w:r>
        <w:rPr>
          <w:color w:val="231F20"/>
          <w:spacing w:val="-1"/>
        </w:rPr>
        <w:t xml:space="preserve"> </w:t>
      </w:r>
      <w:r>
        <w:rPr>
          <w:color w:val="231F20"/>
        </w:rPr>
        <w:t>principal, coobrigados</w:t>
      </w:r>
      <w:r>
        <w:rPr>
          <w:color w:val="231F20"/>
          <w:spacing w:val="-1"/>
        </w:rPr>
        <w:t xml:space="preserve"> </w:t>
      </w:r>
      <w:r>
        <w:rPr>
          <w:color w:val="231F20"/>
        </w:rPr>
        <w:t>e devedores solidários; e, caso necessário;</w:t>
      </w:r>
    </w:p>
    <w:p w14:paraId="31371F13" w14:textId="77777777" w:rsidR="00827D97" w:rsidRDefault="00000000">
      <w:pPr>
        <w:pStyle w:val="PargrafodaLista"/>
        <w:numPr>
          <w:ilvl w:val="2"/>
          <w:numId w:val="18"/>
        </w:numPr>
        <w:tabs>
          <w:tab w:val="left" w:pos="3156"/>
          <w:tab w:val="left" w:pos="3160"/>
        </w:tabs>
        <w:spacing w:line="302" w:lineRule="auto"/>
        <w:ind w:right="223"/>
      </w:pPr>
      <w:r>
        <w:rPr>
          <w:color w:val="231F20"/>
        </w:rPr>
        <w:t>Ajuizamento</w:t>
      </w:r>
      <w:r>
        <w:rPr>
          <w:color w:val="231F20"/>
          <w:spacing w:val="-12"/>
        </w:rPr>
        <w:t xml:space="preserve"> </w:t>
      </w:r>
      <w:r>
        <w:rPr>
          <w:color w:val="231F20"/>
        </w:rPr>
        <w:t>de</w:t>
      </w:r>
      <w:r>
        <w:rPr>
          <w:color w:val="231F20"/>
          <w:spacing w:val="-15"/>
        </w:rPr>
        <w:t xml:space="preserve"> </w:t>
      </w:r>
      <w:r>
        <w:rPr>
          <w:color w:val="231F20"/>
        </w:rPr>
        <w:t>demanda</w:t>
      </w:r>
      <w:r>
        <w:rPr>
          <w:color w:val="231F20"/>
          <w:spacing w:val="-12"/>
        </w:rPr>
        <w:t xml:space="preserve"> </w:t>
      </w:r>
      <w:r>
        <w:rPr>
          <w:color w:val="231F20"/>
        </w:rPr>
        <w:t>judicial</w:t>
      </w:r>
      <w:r>
        <w:rPr>
          <w:color w:val="231F20"/>
          <w:spacing w:val="-13"/>
        </w:rPr>
        <w:t xml:space="preserve"> </w:t>
      </w:r>
      <w:r>
        <w:rPr>
          <w:color w:val="231F20"/>
        </w:rPr>
        <w:t>ou</w:t>
      </w:r>
      <w:r>
        <w:rPr>
          <w:color w:val="231F20"/>
          <w:spacing w:val="-15"/>
        </w:rPr>
        <w:t xml:space="preserve"> </w:t>
      </w:r>
      <w:r>
        <w:rPr>
          <w:color w:val="231F20"/>
        </w:rPr>
        <w:t>arbitral,</w:t>
      </w:r>
      <w:r>
        <w:rPr>
          <w:color w:val="231F20"/>
          <w:spacing w:val="-13"/>
        </w:rPr>
        <w:t xml:space="preserve"> </w:t>
      </w:r>
      <w:r>
        <w:rPr>
          <w:color w:val="231F20"/>
        </w:rPr>
        <w:t>conforme</w:t>
      </w:r>
      <w:r>
        <w:rPr>
          <w:color w:val="231F20"/>
          <w:spacing w:val="-15"/>
        </w:rPr>
        <w:t xml:space="preserve"> </w:t>
      </w:r>
      <w:r>
        <w:rPr>
          <w:color w:val="231F20"/>
        </w:rPr>
        <w:t>o</w:t>
      </w:r>
      <w:r>
        <w:rPr>
          <w:color w:val="231F20"/>
          <w:spacing w:val="-15"/>
        </w:rPr>
        <w:t xml:space="preserve"> </w:t>
      </w:r>
      <w:r>
        <w:rPr>
          <w:color w:val="231F20"/>
        </w:rPr>
        <w:t>caso,</w:t>
      </w:r>
      <w:r>
        <w:rPr>
          <w:color w:val="231F20"/>
          <w:spacing w:val="-13"/>
        </w:rPr>
        <w:t xml:space="preserve"> </w:t>
      </w:r>
      <w:r>
        <w:rPr>
          <w:color w:val="231F20"/>
        </w:rPr>
        <w:t>em</w:t>
      </w:r>
      <w:r>
        <w:rPr>
          <w:color w:val="231F20"/>
          <w:spacing w:val="-14"/>
        </w:rPr>
        <w:t xml:space="preserve"> </w:t>
      </w:r>
      <w:r>
        <w:rPr>
          <w:color w:val="231F20"/>
        </w:rPr>
        <w:t>face do devedor principal, coobrigados e devedores solidários.</w:t>
      </w:r>
    </w:p>
    <w:p w14:paraId="2AAFF6DE" w14:textId="77777777" w:rsidR="00827D97" w:rsidRDefault="00827D97">
      <w:pPr>
        <w:pStyle w:val="Corpodetexto"/>
        <w:spacing w:before="69"/>
      </w:pPr>
    </w:p>
    <w:p w14:paraId="3B9E69C2" w14:textId="77777777" w:rsidR="00827D97" w:rsidRDefault="00000000">
      <w:pPr>
        <w:pStyle w:val="PargrafodaLista"/>
        <w:numPr>
          <w:ilvl w:val="1"/>
          <w:numId w:val="18"/>
        </w:numPr>
        <w:tabs>
          <w:tab w:val="left" w:pos="2999"/>
        </w:tabs>
        <w:spacing w:line="302" w:lineRule="auto"/>
        <w:ind w:right="222" w:firstLine="0"/>
        <w:jc w:val="both"/>
      </w:pPr>
      <w:r>
        <w:rPr>
          <w:color w:val="231F20"/>
        </w:rPr>
        <w:t>Nos</w:t>
      </w:r>
      <w:r>
        <w:rPr>
          <w:color w:val="231F20"/>
          <w:spacing w:val="-10"/>
        </w:rPr>
        <w:t xml:space="preserve"> </w:t>
      </w:r>
      <w:r>
        <w:rPr>
          <w:color w:val="231F20"/>
        </w:rPr>
        <w:t>casos</w:t>
      </w:r>
      <w:r>
        <w:rPr>
          <w:color w:val="231F20"/>
          <w:spacing w:val="-7"/>
        </w:rPr>
        <w:t xml:space="preserve"> </w:t>
      </w:r>
      <w:r>
        <w:rPr>
          <w:color w:val="231F20"/>
        </w:rPr>
        <w:t>em</w:t>
      </w:r>
      <w:r>
        <w:rPr>
          <w:color w:val="231F20"/>
          <w:spacing w:val="-6"/>
        </w:rPr>
        <w:t xml:space="preserve"> </w:t>
      </w:r>
      <w:r>
        <w:rPr>
          <w:color w:val="231F20"/>
        </w:rPr>
        <w:t>que</w:t>
      </w:r>
      <w:r>
        <w:rPr>
          <w:color w:val="231F20"/>
          <w:spacing w:val="-7"/>
        </w:rPr>
        <w:t xml:space="preserve"> </w:t>
      </w:r>
      <w:r>
        <w:rPr>
          <w:color w:val="231F20"/>
        </w:rPr>
        <w:t>a</w:t>
      </w:r>
      <w:r>
        <w:rPr>
          <w:color w:val="231F20"/>
          <w:spacing w:val="-10"/>
        </w:rPr>
        <w:t xml:space="preserve"> </w:t>
      </w:r>
      <w:r>
        <w:rPr>
          <w:color w:val="231F20"/>
        </w:rPr>
        <w:t>garantia</w:t>
      </w:r>
      <w:r>
        <w:rPr>
          <w:color w:val="231F20"/>
          <w:spacing w:val="-7"/>
        </w:rPr>
        <w:t xml:space="preserve"> </w:t>
      </w:r>
      <w:r>
        <w:rPr>
          <w:color w:val="231F20"/>
        </w:rPr>
        <w:t>comporte</w:t>
      </w:r>
      <w:r>
        <w:rPr>
          <w:color w:val="231F20"/>
          <w:spacing w:val="-7"/>
        </w:rPr>
        <w:t xml:space="preserve"> </w:t>
      </w:r>
      <w:r>
        <w:rPr>
          <w:color w:val="231F20"/>
        </w:rPr>
        <w:t>cobrança</w:t>
      </w:r>
      <w:r>
        <w:rPr>
          <w:color w:val="231F20"/>
          <w:spacing w:val="-7"/>
        </w:rPr>
        <w:t xml:space="preserve"> </w:t>
      </w:r>
      <w:r>
        <w:rPr>
          <w:color w:val="231F20"/>
        </w:rPr>
        <w:t>em</w:t>
      </w:r>
      <w:r>
        <w:rPr>
          <w:color w:val="231F20"/>
          <w:spacing w:val="-7"/>
        </w:rPr>
        <w:t xml:space="preserve"> </w:t>
      </w:r>
      <w:r>
        <w:rPr>
          <w:color w:val="231F20"/>
        </w:rPr>
        <w:t>que</w:t>
      </w:r>
      <w:r>
        <w:rPr>
          <w:color w:val="231F20"/>
          <w:spacing w:val="-10"/>
        </w:rPr>
        <w:t xml:space="preserve"> </w:t>
      </w:r>
      <w:r>
        <w:rPr>
          <w:color w:val="231F20"/>
        </w:rPr>
        <w:t>haja</w:t>
      </w:r>
      <w:r>
        <w:rPr>
          <w:color w:val="231F20"/>
          <w:spacing w:val="-10"/>
        </w:rPr>
        <w:t xml:space="preserve"> </w:t>
      </w:r>
      <w:r>
        <w:rPr>
          <w:color w:val="231F20"/>
        </w:rPr>
        <w:t>benefício de ordem ou qualquer outro mecanismo que impeça, parcial ou totalmente, a</w:t>
      </w:r>
      <w:r>
        <w:rPr>
          <w:color w:val="231F20"/>
          <w:spacing w:val="-16"/>
        </w:rPr>
        <w:t xml:space="preserve"> </w:t>
      </w:r>
      <w:r>
        <w:rPr>
          <w:color w:val="231F20"/>
        </w:rPr>
        <w:t>cobrança</w:t>
      </w:r>
      <w:r>
        <w:rPr>
          <w:color w:val="231F20"/>
          <w:spacing w:val="-15"/>
        </w:rPr>
        <w:t xml:space="preserve"> </w:t>
      </w:r>
      <w:r>
        <w:rPr>
          <w:color w:val="231F20"/>
        </w:rPr>
        <w:t>imediata</w:t>
      </w:r>
      <w:r>
        <w:rPr>
          <w:color w:val="231F20"/>
          <w:spacing w:val="-15"/>
        </w:rPr>
        <w:t xml:space="preserve"> </w:t>
      </w:r>
      <w:r>
        <w:rPr>
          <w:color w:val="231F20"/>
        </w:rPr>
        <w:t>e</w:t>
      </w:r>
      <w:r>
        <w:rPr>
          <w:color w:val="231F20"/>
          <w:spacing w:val="-16"/>
        </w:rPr>
        <w:t xml:space="preserve"> </w:t>
      </w:r>
      <w:r>
        <w:rPr>
          <w:color w:val="231F20"/>
        </w:rPr>
        <w:t>solidária</w:t>
      </w:r>
      <w:r>
        <w:rPr>
          <w:color w:val="231F20"/>
          <w:spacing w:val="-15"/>
        </w:rPr>
        <w:t xml:space="preserve"> </w:t>
      </w:r>
      <w:r>
        <w:rPr>
          <w:color w:val="231F20"/>
        </w:rPr>
        <w:t>dos</w:t>
      </w:r>
      <w:r>
        <w:rPr>
          <w:color w:val="231F20"/>
          <w:spacing w:val="-15"/>
        </w:rPr>
        <w:t xml:space="preserve"> </w:t>
      </w:r>
      <w:r>
        <w:rPr>
          <w:color w:val="231F20"/>
        </w:rPr>
        <w:t>demais</w:t>
      </w:r>
      <w:r>
        <w:rPr>
          <w:color w:val="231F20"/>
          <w:spacing w:val="-15"/>
        </w:rPr>
        <w:t xml:space="preserve"> </w:t>
      </w:r>
      <w:r>
        <w:rPr>
          <w:color w:val="231F20"/>
        </w:rPr>
        <w:t>garantidores</w:t>
      </w:r>
      <w:r>
        <w:rPr>
          <w:color w:val="231F20"/>
          <w:spacing w:val="-16"/>
        </w:rPr>
        <w:t xml:space="preserve"> </w:t>
      </w:r>
      <w:r>
        <w:rPr>
          <w:color w:val="231F20"/>
        </w:rPr>
        <w:t>fidejussórios,</w:t>
      </w:r>
      <w:r>
        <w:rPr>
          <w:color w:val="231F20"/>
          <w:spacing w:val="-15"/>
        </w:rPr>
        <w:t xml:space="preserve"> </w:t>
      </w:r>
      <w:r>
        <w:rPr>
          <w:color w:val="231F20"/>
        </w:rPr>
        <w:t>serão, em</w:t>
      </w:r>
      <w:r>
        <w:rPr>
          <w:color w:val="231F20"/>
          <w:spacing w:val="-10"/>
        </w:rPr>
        <w:t xml:space="preserve"> </w:t>
      </w:r>
      <w:r>
        <w:rPr>
          <w:color w:val="231F20"/>
        </w:rPr>
        <w:t>regra,</w:t>
      </w:r>
      <w:r>
        <w:rPr>
          <w:color w:val="231F20"/>
          <w:spacing w:val="-10"/>
        </w:rPr>
        <w:t xml:space="preserve"> </w:t>
      </w:r>
      <w:r>
        <w:rPr>
          <w:color w:val="231F20"/>
        </w:rPr>
        <w:t>inclusive</w:t>
      </w:r>
      <w:r>
        <w:rPr>
          <w:color w:val="231F20"/>
          <w:spacing w:val="-10"/>
        </w:rPr>
        <w:t xml:space="preserve"> </w:t>
      </w:r>
      <w:r>
        <w:rPr>
          <w:color w:val="231F20"/>
        </w:rPr>
        <w:t>e</w:t>
      </w:r>
      <w:r>
        <w:rPr>
          <w:color w:val="231F20"/>
          <w:spacing w:val="-10"/>
        </w:rPr>
        <w:t xml:space="preserve"> </w:t>
      </w:r>
      <w:r>
        <w:rPr>
          <w:color w:val="231F20"/>
        </w:rPr>
        <w:t>conforme</w:t>
      </w:r>
      <w:r>
        <w:rPr>
          <w:color w:val="231F20"/>
          <w:spacing w:val="-10"/>
        </w:rPr>
        <w:t xml:space="preserve"> </w:t>
      </w:r>
      <w:r>
        <w:rPr>
          <w:color w:val="231F20"/>
        </w:rPr>
        <w:t>decisão</w:t>
      </w:r>
      <w:r>
        <w:rPr>
          <w:color w:val="231F20"/>
          <w:spacing w:val="-9"/>
        </w:rPr>
        <w:t xml:space="preserve"> </w:t>
      </w:r>
      <w:r>
        <w:rPr>
          <w:color w:val="231F20"/>
        </w:rPr>
        <w:t>estratégica</w:t>
      </w:r>
      <w:r>
        <w:rPr>
          <w:color w:val="231F20"/>
          <w:spacing w:val="-10"/>
        </w:rPr>
        <w:t xml:space="preserve"> </w:t>
      </w:r>
      <w:r>
        <w:rPr>
          <w:color w:val="231F20"/>
        </w:rPr>
        <w:t>da</w:t>
      </w:r>
      <w:r>
        <w:rPr>
          <w:color w:val="231F20"/>
          <w:spacing w:val="-10"/>
        </w:rPr>
        <w:t xml:space="preserve"> </w:t>
      </w:r>
      <w:r>
        <w:rPr>
          <w:color w:val="231F20"/>
        </w:rPr>
        <w:t>Gestora</w:t>
      </w:r>
      <w:r>
        <w:rPr>
          <w:color w:val="231F20"/>
          <w:spacing w:val="-12"/>
        </w:rPr>
        <w:t xml:space="preserve"> </w:t>
      </w:r>
      <w:r>
        <w:rPr>
          <w:color w:val="231F20"/>
        </w:rPr>
        <w:t>realizadas</w:t>
      </w:r>
      <w:r>
        <w:rPr>
          <w:color w:val="231F20"/>
          <w:spacing w:val="-10"/>
        </w:rPr>
        <w:t xml:space="preserve"> </w:t>
      </w:r>
      <w:r>
        <w:rPr>
          <w:color w:val="231F20"/>
        </w:rPr>
        <w:t>as seguintes medidas:</w:t>
      </w:r>
    </w:p>
    <w:p w14:paraId="474BF96A" w14:textId="77777777" w:rsidR="00827D97" w:rsidRDefault="00000000">
      <w:pPr>
        <w:pStyle w:val="PargrafodaLista"/>
        <w:numPr>
          <w:ilvl w:val="2"/>
          <w:numId w:val="18"/>
        </w:numPr>
        <w:tabs>
          <w:tab w:val="left" w:pos="3158"/>
          <w:tab w:val="left" w:pos="3160"/>
        </w:tabs>
        <w:spacing w:before="4" w:line="304" w:lineRule="auto"/>
        <w:ind w:right="220"/>
        <w:jc w:val="both"/>
      </w:pPr>
      <w:r>
        <w:rPr>
          <w:color w:val="231F20"/>
        </w:rPr>
        <w:t>Inclusão</w:t>
      </w:r>
      <w:r>
        <w:rPr>
          <w:color w:val="231F20"/>
          <w:spacing w:val="-16"/>
        </w:rPr>
        <w:t xml:space="preserve"> </w:t>
      </w:r>
      <w:r>
        <w:rPr>
          <w:color w:val="231F20"/>
        </w:rPr>
        <w:t>do</w:t>
      </w:r>
      <w:r>
        <w:rPr>
          <w:color w:val="231F20"/>
          <w:spacing w:val="-15"/>
        </w:rPr>
        <w:t xml:space="preserve"> </w:t>
      </w:r>
      <w:r>
        <w:rPr>
          <w:color w:val="231F20"/>
        </w:rPr>
        <w:t>devedor</w:t>
      </w:r>
      <w:r>
        <w:rPr>
          <w:color w:val="231F20"/>
          <w:spacing w:val="-15"/>
        </w:rPr>
        <w:t xml:space="preserve"> </w:t>
      </w:r>
      <w:r>
        <w:rPr>
          <w:color w:val="231F20"/>
        </w:rPr>
        <w:t>principal</w:t>
      </w:r>
      <w:r>
        <w:rPr>
          <w:color w:val="231F20"/>
          <w:spacing w:val="-16"/>
        </w:rPr>
        <w:t xml:space="preserve"> </w:t>
      </w:r>
      <w:r>
        <w:rPr>
          <w:color w:val="231F20"/>
        </w:rPr>
        <w:t>nos</w:t>
      </w:r>
      <w:r>
        <w:rPr>
          <w:color w:val="231F20"/>
          <w:spacing w:val="-15"/>
        </w:rPr>
        <w:t xml:space="preserve"> </w:t>
      </w:r>
      <w:r>
        <w:rPr>
          <w:color w:val="231F20"/>
        </w:rPr>
        <w:t>cadastros</w:t>
      </w:r>
      <w:r>
        <w:rPr>
          <w:color w:val="231F20"/>
          <w:spacing w:val="-15"/>
        </w:rPr>
        <w:t xml:space="preserve"> </w:t>
      </w:r>
      <w:r>
        <w:rPr>
          <w:color w:val="231F20"/>
        </w:rPr>
        <w:t>restritivos,</w:t>
      </w:r>
      <w:r>
        <w:rPr>
          <w:color w:val="231F20"/>
          <w:spacing w:val="-15"/>
        </w:rPr>
        <w:t xml:space="preserve"> </w:t>
      </w:r>
      <w:r>
        <w:rPr>
          <w:color w:val="231F20"/>
        </w:rPr>
        <w:t>sendo</w:t>
      </w:r>
      <w:r>
        <w:rPr>
          <w:color w:val="231F20"/>
          <w:spacing w:val="-16"/>
        </w:rPr>
        <w:t xml:space="preserve"> </w:t>
      </w:r>
      <w:r>
        <w:rPr>
          <w:color w:val="231F20"/>
        </w:rPr>
        <w:t>aplicável a restrição aos demais garantidores quando permitido pela regulamentação</w:t>
      </w:r>
      <w:r>
        <w:rPr>
          <w:color w:val="231F20"/>
          <w:spacing w:val="-10"/>
        </w:rPr>
        <w:t xml:space="preserve"> </w:t>
      </w:r>
      <w:r>
        <w:rPr>
          <w:color w:val="231F20"/>
        </w:rPr>
        <w:t>e</w:t>
      </w:r>
      <w:r>
        <w:rPr>
          <w:color w:val="231F20"/>
          <w:spacing w:val="-11"/>
        </w:rPr>
        <w:t xml:space="preserve"> </w:t>
      </w:r>
      <w:r>
        <w:rPr>
          <w:color w:val="231F20"/>
        </w:rPr>
        <w:t>jurisprudência</w:t>
      </w:r>
      <w:r>
        <w:rPr>
          <w:color w:val="231F20"/>
          <w:spacing w:val="-10"/>
        </w:rPr>
        <w:t xml:space="preserve"> </w:t>
      </w:r>
      <w:r>
        <w:rPr>
          <w:color w:val="231F20"/>
        </w:rPr>
        <w:t>aplicáveis,</w:t>
      </w:r>
      <w:r>
        <w:rPr>
          <w:color w:val="231F20"/>
          <w:spacing w:val="-9"/>
        </w:rPr>
        <w:t xml:space="preserve"> </w:t>
      </w:r>
      <w:r>
        <w:rPr>
          <w:color w:val="231F20"/>
        </w:rPr>
        <w:t>buscando-se</w:t>
      </w:r>
      <w:r>
        <w:rPr>
          <w:color w:val="231F20"/>
          <w:spacing w:val="-11"/>
        </w:rPr>
        <w:t xml:space="preserve"> </w:t>
      </w:r>
      <w:r>
        <w:rPr>
          <w:color w:val="231F20"/>
        </w:rPr>
        <w:t>maximizar</w:t>
      </w:r>
      <w:r>
        <w:rPr>
          <w:color w:val="231F20"/>
          <w:spacing w:val="-10"/>
        </w:rPr>
        <w:t xml:space="preserve"> </w:t>
      </w:r>
      <w:r>
        <w:rPr>
          <w:color w:val="231F20"/>
        </w:rPr>
        <w:t xml:space="preserve">o procedimento de cobrança e minimizar riscos de reclamação de </w:t>
      </w:r>
      <w:r>
        <w:rPr>
          <w:color w:val="231F20"/>
          <w:spacing w:val="-2"/>
        </w:rPr>
        <w:t>terceiros;</w:t>
      </w:r>
    </w:p>
    <w:p w14:paraId="48AC2B5A" w14:textId="77777777" w:rsidR="00827D97" w:rsidRDefault="00000000">
      <w:pPr>
        <w:pStyle w:val="PargrafodaLista"/>
        <w:numPr>
          <w:ilvl w:val="2"/>
          <w:numId w:val="18"/>
        </w:numPr>
        <w:tabs>
          <w:tab w:val="left" w:pos="3157"/>
        </w:tabs>
        <w:spacing w:line="246" w:lineRule="exact"/>
        <w:ind w:left="3157" w:hanging="357"/>
        <w:jc w:val="both"/>
      </w:pPr>
      <w:r>
        <w:rPr>
          <w:color w:val="231F20"/>
        </w:rPr>
        <w:t>Envio</w:t>
      </w:r>
      <w:r>
        <w:rPr>
          <w:color w:val="231F20"/>
          <w:spacing w:val="-8"/>
        </w:rPr>
        <w:t xml:space="preserve"> </w:t>
      </w:r>
      <w:r>
        <w:rPr>
          <w:color w:val="231F20"/>
        </w:rPr>
        <w:t>de</w:t>
      </w:r>
      <w:r>
        <w:rPr>
          <w:color w:val="231F20"/>
          <w:spacing w:val="-6"/>
        </w:rPr>
        <w:t xml:space="preserve"> </w:t>
      </w:r>
      <w:r>
        <w:rPr>
          <w:color w:val="231F20"/>
        </w:rPr>
        <w:t>Notificação</w:t>
      </w:r>
      <w:r>
        <w:rPr>
          <w:color w:val="231F20"/>
          <w:spacing w:val="-6"/>
        </w:rPr>
        <w:t xml:space="preserve"> </w:t>
      </w:r>
      <w:r>
        <w:rPr>
          <w:color w:val="231F20"/>
        </w:rPr>
        <w:t>Extrajudicial</w:t>
      </w:r>
      <w:r>
        <w:rPr>
          <w:color w:val="231F20"/>
          <w:spacing w:val="-6"/>
        </w:rPr>
        <w:t xml:space="preserve"> </w:t>
      </w:r>
      <w:r>
        <w:rPr>
          <w:color w:val="231F20"/>
        </w:rPr>
        <w:t>ao</w:t>
      </w:r>
      <w:r>
        <w:rPr>
          <w:color w:val="231F20"/>
          <w:spacing w:val="-5"/>
        </w:rPr>
        <w:t xml:space="preserve"> </w:t>
      </w:r>
      <w:r>
        <w:rPr>
          <w:color w:val="231F20"/>
        </w:rPr>
        <w:t>devedor</w:t>
      </w:r>
      <w:r>
        <w:rPr>
          <w:color w:val="231F20"/>
          <w:spacing w:val="-5"/>
        </w:rPr>
        <w:t xml:space="preserve"> </w:t>
      </w:r>
      <w:r>
        <w:rPr>
          <w:color w:val="231F20"/>
        </w:rPr>
        <w:t>principal,</w:t>
      </w:r>
      <w:r>
        <w:rPr>
          <w:color w:val="231F20"/>
          <w:spacing w:val="-4"/>
        </w:rPr>
        <w:t xml:space="preserve"> </w:t>
      </w:r>
      <w:r>
        <w:rPr>
          <w:color w:val="231F20"/>
        </w:rPr>
        <w:t>coobrigados</w:t>
      </w:r>
      <w:r>
        <w:rPr>
          <w:color w:val="231F20"/>
          <w:spacing w:val="-4"/>
        </w:rPr>
        <w:t xml:space="preserve"> </w:t>
      </w:r>
      <w:r>
        <w:rPr>
          <w:color w:val="231F20"/>
          <w:spacing w:val="-10"/>
        </w:rPr>
        <w:t>e</w:t>
      </w:r>
    </w:p>
    <w:p w14:paraId="1007FF5A" w14:textId="77777777" w:rsidR="00827D97" w:rsidRDefault="00827D97">
      <w:pPr>
        <w:pStyle w:val="PargrafodaLista"/>
        <w:spacing w:line="246" w:lineRule="exact"/>
        <w:sectPr w:rsidR="00827D97">
          <w:pgSz w:w="11910" w:h="16840"/>
          <w:pgMar w:top="1420" w:right="850" w:bottom="1120" w:left="850" w:header="162" w:footer="910" w:gutter="0"/>
          <w:cols w:space="720"/>
        </w:sectPr>
      </w:pPr>
    </w:p>
    <w:p w14:paraId="1DDBE981" w14:textId="77777777" w:rsidR="00827D97" w:rsidRDefault="00000000">
      <w:pPr>
        <w:pStyle w:val="Corpodetexto"/>
        <w:spacing w:before="44" w:line="302" w:lineRule="auto"/>
        <w:ind w:left="3160" w:right="221"/>
        <w:jc w:val="both"/>
      </w:pPr>
      <w:r>
        <w:rPr>
          <w:color w:val="231F20"/>
        </w:rPr>
        <w:lastRenderedPageBreak/>
        <w:t>devedores solidário, especificando-se, neste caso, a existência de benefício</w:t>
      </w:r>
      <w:r>
        <w:rPr>
          <w:color w:val="231F20"/>
          <w:spacing w:val="-5"/>
        </w:rPr>
        <w:t xml:space="preserve"> </w:t>
      </w:r>
      <w:r>
        <w:rPr>
          <w:color w:val="231F20"/>
        </w:rPr>
        <w:t>de</w:t>
      </w:r>
      <w:r>
        <w:rPr>
          <w:color w:val="231F20"/>
          <w:spacing w:val="-5"/>
        </w:rPr>
        <w:t xml:space="preserve"> </w:t>
      </w:r>
      <w:r>
        <w:rPr>
          <w:color w:val="231F20"/>
        </w:rPr>
        <w:t>ordem</w:t>
      </w:r>
      <w:r>
        <w:rPr>
          <w:color w:val="231F20"/>
          <w:spacing w:val="-6"/>
        </w:rPr>
        <w:t xml:space="preserve"> </w:t>
      </w:r>
      <w:r>
        <w:rPr>
          <w:color w:val="231F20"/>
        </w:rPr>
        <w:t>ou</w:t>
      </w:r>
      <w:r>
        <w:rPr>
          <w:color w:val="231F20"/>
          <w:spacing w:val="-5"/>
        </w:rPr>
        <w:t xml:space="preserve"> </w:t>
      </w:r>
      <w:r>
        <w:rPr>
          <w:color w:val="231F20"/>
        </w:rPr>
        <w:t>qualquer</w:t>
      </w:r>
      <w:r>
        <w:rPr>
          <w:color w:val="231F20"/>
          <w:spacing w:val="-5"/>
        </w:rPr>
        <w:t xml:space="preserve"> </w:t>
      </w:r>
      <w:r>
        <w:rPr>
          <w:color w:val="231F20"/>
        </w:rPr>
        <w:t>outro</w:t>
      </w:r>
      <w:r>
        <w:rPr>
          <w:color w:val="231F20"/>
          <w:spacing w:val="-8"/>
        </w:rPr>
        <w:t xml:space="preserve"> </w:t>
      </w:r>
      <w:r>
        <w:rPr>
          <w:color w:val="231F20"/>
        </w:rPr>
        <w:t>mecanismo</w:t>
      </w:r>
      <w:r>
        <w:rPr>
          <w:color w:val="231F20"/>
          <w:spacing w:val="-5"/>
        </w:rPr>
        <w:t xml:space="preserve"> </w:t>
      </w:r>
      <w:r>
        <w:rPr>
          <w:color w:val="231F20"/>
        </w:rPr>
        <w:t>que</w:t>
      </w:r>
      <w:r>
        <w:rPr>
          <w:color w:val="231F20"/>
          <w:spacing w:val="-5"/>
        </w:rPr>
        <w:t xml:space="preserve"> </w:t>
      </w:r>
      <w:r>
        <w:rPr>
          <w:color w:val="231F20"/>
        </w:rPr>
        <w:t>impede,</w:t>
      </w:r>
      <w:r>
        <w:rPr>
          <w:color w:val="231F20"/>
          <w:spacing w:val="-5"/>
        </w:rPr>
        <w:t xml:space="preserve"> </w:t>
      </w:r>
      <w:r>
        <w:rPr>
          <w:color w:val="231F20"/>
        </w:rPr>
        <w:t>parcial ou totalmente, a cobrança imediata e solidária dos demais garantidores fidejussórios, bem como os eventuais riscos, efeitos e limites do benefício de ordem ou qualquer outro mecanismo que impeça, parcial ou totalmente, a cobrança imediata e solidária dos demais garantidores fidejussórios; e, caso necessário;</w:t>
      </w:r>
    </w:p>
    <w:p w14:paraId="1899AA1F" w14:textId="77777777" w:rsidR="00827D97" w:rsidRDefault="00000000">
      <w:pPr>
        <w:pStyle w:val="PargrafodaLista"/>
        <w:numPr>
          <w:ilvl w:val="2"/>
          <w:numId w:val="18"/>
        </w:numPr>
        <w:tabs>
          <w:tab w:val="left" w:pos="3156"/>
          <w:tab w:val="left" w:pos="3160"/>
        </w:tabs>
        <w:spacing w:before="6" w:line="302" w:lineRule="auto"/>
        <w:ind w:right="223"/>
        <w:jc w:val="both"/>
      </w:pPr>
      <w:r>
        <w:rPr>
          <w:color w:val="231F20"/>
        </w:rPr>
        <w:t>Ajuizamento</w:t>
      </w:r>
      <w:r>
        <w:rPr>
          <w:color w:val="231F20"/>
          <w:spacing w:val="-12"/>
        </w:rPr>
        <w:t xml:space="preserve"> </w:t>
      </w:r>
      <w:r>
        <w:rPr>
          <w:color w:val="231F20"/>
        </w:rPr>
        <w:t>de</w:t>
      </w:r>
      <w:r>
        <w:rPr>
          <w:color w:val="231F20"/>
          <w:spacing w:val="-15"/>
        </w:rPr>
        <w:t xml:space="preserve"> </w:t>
      </w:r>
      <w:r>
        <w:rPr>
          <w:color w:val="231F20"/>
        </w:rPr>
        <w:t>demanda</w:t>
      </w:r>
      <w:r>
        <w:rPr>
          <w:color w:val="231F20"/>
          <w:spacing w:val="-12"/>
        </w:rPr>
        <w:t xml:space="preserve"> </w:t>
      </w:r>
      <w:r>
        <w:rPr>
          <w:color w:val="231F20"/>
        </w:rPr>
        <w:t>judicial</w:t>
      </w:r>
      <w:r>
        <w:rPr>
          <w:color w:val="231F20"/>
          <w:spacing w:val="-13"/>
        </w:rPr>
        <w:t xml:space="preserve"> </w:t>
      </w:r>
      <w:r>
        <w:rPr>
          <w:color w:val="231F20"/>
        </w:rPr>
        <w:t>ou</w:t>
      </w:r>
      <w:r>
        <w:rPr>
          <w:color w:val="231F20"/>
          <w:spacing w:val="-15"/>
        </w:rPr>
        <w:t xml:space="preserve"> </w:t>
      </w:r>
      <w:r>
        <w:rPr>
          <w:color w:val="231F20"/>
        </w:rPr>
        <w:t>arbitral,</w:t>
      </w:r>
      <w:r>
        <w:rPr>
          <w:color w:val="231F20"/>
          <w:spacing w:val="-13"/>
        </w:rPr>
        <w:t xml:space="preserve"> </w:t>
      </w:r>
      <w:r>
        <w:rPr>
          <w:color w:val="231F20"/>
        </w:rPr>
        <w:t>conforme</w:t>
      </w:r>
      <w:r>
        <w:rPr>
          <w:color w:val="231F20"/>
          <w:spacing w:val="-15"/>
        </w:rPr>
        <w:t xml:space="preserve"> </w:t>
      </w:r>
      <w:r>
        <w:rPr>
          <w:color w:val="231F20"/>
        </w:rPr>
        <w:t>o</w:t>
      </w:r>
      <w:r>
        <w:rPr>
          <w:color w:val="231F20"/>
          <w:spacing w:val="-15"/>
        </w:rPr>
        <w:t xml:space="preserve"> </w:t>
      </w:r>
      <w:r>
        <w:rPr>
          <w:color w:val="231F20"/>
        </w:rPr>
        <w:t>caso,</w:t>
      </w:r>
      <w:r>
        <w:rPr>
          <w:color w:val="231F20"/>
          <w:spacing w:val="-13"/>
        </w:rPr>
        <w:t xml:space="preserve"> </w:t>
      </w:r>
      <w:r>
        <w:rPr>
          <w:color w:val="231F20"/>
        </w:rPr>
        <w:t>em</w:t>
      </w:r>
      <w:r>
        <w:rPr>
          <w:color w:val="231F20"/>
          <w:spacing w:val="-14"/>
        </w:rPr>
        <w:t xml:space="preserve"> </w:t>
      </w:r>
      <w:r>
        <w:rPr>
          <w:color w:val="231F20"/>
        </w:rPr>
        <w:t>face do devedor principal, coobrigados e devedores solidários, sempre observando, neste caso, o momento adequado de inclusão dos garantidores no polo passivo e a necessidade de detalhamento claro às autoridades competentes acerca dos limites das garantias.</w:t>
      </w:r>
    </w:p>
    <w:p w14:paraId="5A2019D6" w14:textId="77777777" w:rsidR="00827D97" w:rsidRDefault="00827D97">
      <w:pPr>
        <w:pStyle w:val="Corpodetexto"/>
        <w:spacing w:before="72"/>
      </w:pPr>
    </w:p>
    <w:p w14:paraId="1C8C17E3" w14:textId="77777777" w:rsidR="00827D97" w:rsidRDefault="00000000">
      <w:pPr>
        <w:pStyle w:val="PargrafodaLista"/>
        <w:numPr>
          <w:ilvl w:val="0"/>
          <w:numId w:val="18"/>
        </w:numPr>
        <w:tabs>
          <w:tab w:val="left" w:pos="2570"/>
          <w:tab w:val="left" w:pos="2572"/>
        </w:tabs>
        <w:spacing w:line="302" w:lineRule="auto"/>
        <w:ind w:right="220"/>
        <w:jc w:val="both"/>
      </w:pPr>
      <w:r>
        <w:rPr>
          <w:rFonts w:ascii="Arial" w:hAnsi="Arial"/>
          <w:b/>
          <w:color w:val="231F20"/>
        </w:rPr>
        <w:t xml:space="preserve">Garantias Reais (ex. Alienação Fiduciária, Hipoteca, Penhor e etc): </w:t>
      </w:r>
      <w:r>
        <w:rPr>
          <w:color w:val="231F20"/>
        </w:rPr>
        <w:t>A cobrança da garantia real depende da regulamentação específica da mesma, sendo que existem leis específicas aplicáveis para cada um dos casos. O rito de cobrança, nesses casos, serão compostos pelas medidas descritas no item “a” acima, conforme aplicável, com o acréscimo da avaliação acerca da existência de legislação específica que permita a consolidação extrajudicial do bem garantido.</w:t>
      </w:r>
    </w:p>
    <w:p w14:paraId="457D1D95" w14:textId="77777777" w:rsidR="00827D97" w:rsidRDefault="00827D97">
      <w:pPr>
        <w:pStyle w:val="Corpodetexto"/>
        <w:spacing w:before="75"/>
      </w:pPr>
    </w:p>
    <w:p w14:paraId="6BE4A6DB" w14:textId="77777777" w:rsidR="00827D97" w:rsidRDefault="00000000">
      <w:pPr>
        <w:pStyle w:val="Corpodetexto"/>
        <w:spacing w:line="302" w:lineRule="auto"/>
        <w:ind w:left="2572" w:right="225"/>
        <w:jc w:val="both"/>
      </w:pPr>
      <w:r>
        <w:rPr>
          <w:color w:val="231F20"/>
        </w:rPr>
        <w:t>Isto posto, a Gestora verificará se a excussão extrajudicial é a forma mais eficaz e satisfatória de recebimento dos créditos oriundos da operação, seguindo,</w:t>
      </w:r>
      <w:r>
        <w:rPr>
          <w:color w:val="231F20"/>
          <w:spacing w:val="-6"/>
        </w:rPr>
        <w:t xml:space="preserve"> </w:t>
      </w:r>
      <w:r>
        <w:rPr>
          <w:color w:val="231F20"/>
        </w:rPr>
        <w:t>nesse</w:t>
      </w:r>
      <w:r>
        <w:rPr>
          <w:color w:val="231F20"/>
          <w:spacing w:val="-8"/>
        </w:rPr>
        <w:t xml:space="preserve"> </w:t>
      </w:r>
      <w:r>
        <w:rPr>
          <w:color w:val="231F20"/>
        </w:rPr>
        <w:t>caso,</w:t>
      </w:r>
      <w:r>
        <w:rPr>
          <w:color w:val="231F20"/>
          <w:spacing w:val="-7"/>
        </w:rPr>
        <w:t xml:space="preserve"> </w:t>
      </w:r>
      <w:r>
        <w:rPr>
          <w:color w:val="231F20"/>
        </w:rPr>
        <w:t>com</w:t>
      </w:r>
      <w:r>
        <w:rPr>
          <w:color w:val="231F20"/>
          <w:spacing w:val="-6"/>
        </w:rPr>
        <w:t xml:space="preserve"> </w:t>
      </w:r>
      <w:r>
        <w:rPr>
          <w:color w:val="231F20"/>
        </w:rPr>
        <w:t>os</w:t>
      </w:r>
      <w:r>
        <w:rPr>
          <w:color w:val="231F20"/>
          <w:spacing w:val="-11"/>
        </w:rPr>
        <w:t xml:space="preserve"> </w:t>
      </w:r>
      <w:r>
        <w:rPr>
          <w:color w:val="231F20"/>
        </w:rPr>
        <w:t>ritos</w:t>
      </w:r>
      <w:r>
        <w:rPr>
          <w:color w:val="231F20"/>
          <w:spacing w:val="-8"/>
        </w:rPr>
        <w:t xml:space="preserve"> </w:t>
      </w:r>
      <w:r>
        <w:rPr>
          <w:color w:val="231F20"/>
        </w:rPr>
        <w:t>específicos</w:t>
      </w:r>
      <w:r>
        <w:rPr>
          <w:color w:val="231F20"/>
          <w:spacing w:val="-8"/>
        </w:rPr>
        <w:t xml:space="preserve"> </w:t>
      </w:r>
      <w:r>
        <w:rPr>
          <w:color w:val="231F20"/>
        </w:rPr>
        <w:t>aplicáveis.</w:t>
      </w:r>
      <w:r>
        <w:rPr>
          <w:color w:val="231F20"/>
          <w:spacing w:val="-6"/>
        </w:rPr>
        <w:t xml:space="preserve"> </w:t>
      </w:r>
      <w:r>
        <w:rPr>
          <w:color w:val="231F20"/>
        </w:rPr>
        <w:t>Cumpre</w:t>
      </w:r>
      <w:r>
        <w:rPr>
          <w:color w:val="231F20"/>
          <w:spacing w:val="-6"/>
        </w:rPr>
        <w:t xml:space="preserve"> </w:t>
      </w:r>
      <w:r>
        <w:rPr>
          <w:color w:val="231F20"/>
        </w:rPr>
        <w:t>destacar que a excussão do bem garantido pode ser um mecanismos adicional à alternativa</w:t>
      </w:r>
      <w:r>
        <w:rPr>
          <w:color w:val="231F20"/>
          <w:spacing w:val="-13"/>
        </w:rPr>
        <w:t xml:space="preserve"> </w:t>
      </w:r>
      <w:r>
        <w:rPr>
          <w:color w:val="231F20"/>
        </w:rPr>
        <w:t>judicial</w:t>
      </w:r>
      <w:r>
        <w:rPr>
          <w:color w:val="231F20"/>
          <w:spacing w:val="-12"/>
        </w:rPr>
        <w:t xml:space="preserve"> </w:t>
      </w:r>
      <w:r>
        <w:rPr>
          <w:color w:val="231F20"/>
        </w:rPr>
        <w:t>e/ou</w:t>
      </w:r>
      <w:r>
        <w:rPr>
          <w:color w:val="231F20"/>
          <w:spacing w:val="-14"/>
        </w:rPr>
        <w:t xml:space="preserve"> </w:t>
      </w:r>
      <w:r>
        <w:rPr>
          <w:color w:val="231F20"/>
        </w:rPr>
        <w:t>arbitral,</w:t>
      </w:r>
      <w:r>
        <w:rPr>
          <w:color w:val="231F20"/>
          <w:spacing w:val="-12"/>
        </w:rPr>
        <w:t xml:space="preserve"> </w:t>
      </w:r>
      <w:r>
        <w:rPr>
          <w:color w:val="231F20"/>
        </w:rPr>
        <w:t>principalmente</w:t>
      </w:r>
      <w:r>
        <w:rPr>
          <w:color w:val="231F20"/>
          <w:spacing w:val="-13"/>
        </w:rPr>
        <w:t xml:space="preserve"> </w:t>
      </w:r>
      <w:r>
        <w:rPr>
          <w:color w:val="231F20"/>
        </w:rPr>
        <w:t>quando</w:t>
      </w:r>
      <w:r>
        <w:rPr>
          <w:color w:val="231F20"/>
          <w:spacing w:val="-11"/>
        </w:rPr>
        <w:t xml:space="preserve"> </w:t>
      </w:r>
      <w:r>
        <w:rPr>
          <w:color w:val="231F20"/>
        </w:rPr>
        <w:t>os</w:t>
      </w:r>
      <w:r>
        <w:rPr>
          <w:color w:val="231F20"/>
          <w:spacing w:val="-13"/>
        </w:rPr>
        <w:t xml:space="preserve"> </w:t>
      </w:r>
      <w:r>
        <w:rPr>
          <w:color w:val="231F20"/>
        </w:rPr>
        <w:t>valores</w:t>
      </w:r>
      <w:r>
        <w:rPr>
          <w:color w:val="231F20"/>
          <w:spacing w:val="-13"/>
        </w:rPr>
        <w:t xml:space="preserve"> </w:t>
      </w:r>
      <w:r>
        <w:rPr>
          <w:color w:val="231F20"/>
        </w:rPr>
        <w:t>projetados da</w:t>
      </w:r>
      <w:r>
        <w:rPr>
          <w:color w:val="231F20"/>
          <w:spacing w:val="-9"/>
        </w:rPr>
        <w:t xml:space="preserve"> </w:t>
      </w:r>
      <w:r>
        <w:rPr>
          <w:color w:val="231F20"/>
        </w:rPr>
        <w:t>excussão</w:t>
      </w:r>
      <w:r>
        <w:rPr>
          <w:color w:val="231F20"/>
          <w:spacing w:val="-9"/>
        </w:rPr>
        <w:t xml:space="preserve"> </w:t>
      </w:r>
      <w:r>
        <w:rPr>
          <w:color w:val="231F20"/>
        </w:rPr>
        <w:t>e</w:t>
      </w:r>
      <w:r>
        <w:rPr>
          <w:color w:val="231F20"/>
          <w:spacing w:val="-11"/>
        </w:rPr>
        <w:t xml:space="preserve"> </w:t>
      </w:r>
      <w:r>
        <w:rPr>
          <w:color w:val="231F20"/>
        </w:rPr>
        <w:t>demais</w:t>
      </w:r>
      <w:r>
        <w:rPr>
          <w:color w:val="231F20"/>
          <w:spacing w:val="-9"/>
        </w:rPr>
        <w:t xml:space="preserve"> </w:t>
      </w:r>
      <w:r>
        <w:rPr>
          <w:color w:val="231F20"/>
        </w:rPr>
        <w:t>procedimentos</w:t>
      </w:r>
      <w:r>
        <w:rPr>
          <w:color w:val="231F20"/>
          <w:spacing w:val="-11"/>
        </w:rPr>
        <w:t xml:space="preserve"> </w:t>
      </w:r>
      <w:r>
        <w:rPr>
          <w:color w:val="231F20"/>
        </w:rPr>
        <w:t>inerentes,</w:t>
      </w:r>
      <w:r>
        <w:rPr>
          <w:color w:val="231F20"/>
          <w:spacing w:val="-10"/>
        </w:rPr>
        <w:t xml:space="preserve"> </w:t>
      </w:r>
      <w:r>
        <w:rPr>
          <w:color w:val="231F20"/>
        </w:rPr>
        <w:t>apontarem</w:t>
      </w:r>
      <w:r>
        <w:rPr>
          <w:color w:val="231F20"/>
          <w:spacing w:val="-10"/>
        </w:rPr>
        <w:t xml:space="preserve"> </w:t>
      </w:r>
      <w:r>
        <w:rPr>
          <w:color w:val="231F20"/>
        </w:rPr>
        <w:t>para</w:t>
      </w:r>
      <w:r>
        <w:rPr>
          <w:color w:val="231F20"/>
          <w:spacing w:val="-11"/>
        </w:rPr>
        <w:t xml:space="preserve"> </w:t>
      </w:r>
      <w:r>
        <w:rPr>
          <w:color w:val="231F20"/>
        </w:rPr>
        <w:t>a</w:t>
      </w:r>
      <w:r>
        <w:rPr>
          <w:color w:val="231F20"/>
          <w:spacing w:val="-11"/>
        </w:rPr>
        <w:t xml:space="preserve"> </w:t>
      </w:r>
      <w:r>
        <w:rPr>
          <w:color w:val="231F20"/>
        </w:rPr>
        <w:t>ausência de satisfação integral dos créditos.</w:t>
      </w:r>
    </w:p>
    <w:p w14:paraId="3DE21592" w14:textId="77777777" w:rsidR="00827D97" w:rsidRDefault="00827D97">
      <w:pPr>
        <w:pStyle w:val="Corpodetexto"/>
        <w:spacing w:before="71"/>
      </w:pPr>
    </w:p>
    <w:p w14:paraId="25625F2D" w14:textId="77777777" w:rsidR="00827D97" w:rsidRDefault="00000000">
      <w:pPr>
        <w:pStyle w:val="Corpodetexto"/>
        <w:tabs>
          <w:tab w:val="left" w:pos="2212"/>
        </w:tabs>
        <w:spacing w:before="1" w:line="302" w:lineRule="auto"/>
        <w:ind w:left="2212" w:right="228" w:hanging="1864"/>
        <w:jc w:val="both"/>
      </w:pPr>
      <w:r>
        <w:rPr>
          <w:rFonts w:ascii="Arial" w:hAnsi="Arial"/>
          <w:b/>
          <w:color w:val="231F20"/>
        </w:rPr>
        <w:t>Artigo 47.</w:t>
      </w:r>
      <w:r>
        <w:rPr>
          <w:rFonts w:ascii="Arial" w:hAnsi="Arial"/>
          <w:b/>
          <w:color w:val="231F20"/>
        </w:rPr>
        <w:tab/>
      </w:r>
      <w:r>
        <w:rPr>
          <w:color w:val="231F20"/>
        </w:rPr>
        <w:t>Não obstante o acima, cumpre destacar que, mediante decisão estratégica de responsabilidade final da Gestora, que os procedimentos acima poderão ser total ou apenas parcialmente implementados, bem como inseridos outros mecanimos de cobrança, desde que sempre mediante decisão formalmente registrada pela Gestora e enviada para a Administradora, observado, sempre, os melhores interesses dos Cotistas,</w:t>
      </w:r>
    </w:p>
    <w:p w14:paraId="49EA12B8" w14:textId="77777777" w:rsidR="00827D97" w:rsidRDefault="00827D97">
      <w:pPr>
        <w:pStyle w:val="Corpodetexto"/>
      </w:pPr>
    </w:p>
    <w:p w14:paraId="33DD00B9" w14:textId="77777777" w:rsidR="00827D97" w:rsidRDefault="00827D97">
      <w:pPr>
        <w:pStyle w:val="Corpodetexto"/>
        <w:spacing w:before="121"/>
      </w:pPr>
    </w:p>
    <w:p w14:paraId="407197EB" w14:textId="77777777" w:rsidR="00827D97" w:rsidRDefault="00000000">
      <w:pPr>
        <w:pStyle w:val="Ttulo1"/>
        <w:tabs>
          <w:tab w:val="left" w:pos="2212"/>
        </w:tabs>
        <w:spacing w:line="278" w:lineRule="auto"/>
        <w:ind w:right="231"/>
      </w:pPr>
      <w:r>
        <w:rPr>
          <w:color w:val="231F20"/>
        </w:rPr>
        <w:t>CAPÍTULO</w:t>
      </w:r>
      <w:r>
        <w:rPr>
          <w:color w:val="231F20"/>
          <w:spacing w:val="-40"/>
        </w:rPr>
        <w:t xml:space="preserve"> </w:t>
      </w:r>
      <w:r>
        <w:rPr>
          <w:color w:val="231F20"/>
        </w:rPr>
        <w:t>IX.</w:t>
      </w:r>
      <w:r>
        <w:rPr>
          <w:color w:val="231F20"/>
        </w:rPr>
        <w:tab/>
        <w:t>EMISSÃO,</w:t>
      </w:r>
      <w:r>
        <w:rPr>
          <w:color w:val="231F20"/>
          <w:spacing w:val="80"/>
        </w:rPr>
        <w:t xml:space="preserve"> </w:t>
      </w:r>
      <w:r>
        <w:rPr>
          <w:color w:val="231F20"/>
        </w:rPr>
        <w:t>SUBSCRIÇÃO,</w:t>
      </w:r>
      <w:r>
        <w:rPr>
          <w:color w:val="231F20"/>
          <w:spacing w:val="80"/>
        </w:rPr>
        <w:t xml:space="preserve"> </w:t>
      </w:r>
      <w:r>
        <w:rPr>
          <w:color w:val="231F20"/>
        </w:rPr>
        <w:t>INTEGRALIZAÇÃO</w:t>
      </w:r>
      <w:r>
        <w:rPr>
          <w:color w:val="231F20"/>
          <w:spacing w:val="80"/>
        </w:rPr>
        <w:t xml:space="preserve"> </w:t>
      </w:r>
      <w:r>
        <w:rPr>
          <w:color w:val="231F20"/>
        </w:rPr>
        <w:t>E</w:t>
      </w:r>
      <w:r>
        <w:rPr>
          <w:color w:val="231F20"/>
          <w:spacing w:val="80"/>
        </w:rPr>
        <w:t xml:space="preserve"> </w:t>
      </w:r>
      <w:r>
        <w:rPr>
          <w:color w:val="231F20"/>
        </w:rPr>
        <w:t>ESTRUTURA</w:t>
      </w:r>
      <w:r>
        <w:rPr>
          <w:color w:val="231F20"/>
          <w:spacing w:val="80"/>
        </w:rPr>
        <w:t xml:space="preserve"> </w:t>
      </w:r>
      <w:r>
        <w:rPr>
          <w:color w:val="231F20"/>
        </w:rPr>
        <w:t xml:space="preserve">DE </w:t>
      </w:r>
      <w:r>
        <w:rPr>
          <w:color w:val="231F20"/>
          <w:spacing w:val="-2"/>
        </w:rPr>
        <w:t>SUBORDINAÇÃO</w:t>
      </w:r>
    </w:p>
    <w:p w14:paraId="60DDDCA0" w14:textId="77777777" w:rsidR="00827D97" w:rsidRDefault="00827D97">
      <w:pPr>
        <w:pStyle w:val="Corpodetexto"/>
        <w:spacing w:before="64"/>
        <w:rPr>
          <w:rFonts w:ascii="Arial"/>
          <w:b/>
          <w:sz w:val="24"/>
        </w:rPr>
      </w:pPr>
    </w:p>
    <w:p w14:paraId="3A65C031" w14:textId="77777777" w:rsidR="00827D97" w:rsidRDefault="00000000">
      <w:pPr>
        <w:pStyle w:val="Corpodetexto"/>
        <w:tabs>
          <w:tab w:val="left" w:pos="2212"/>
        </w:tabs>
        <w:spacing w:line="302" w:lineRule="auto"/>
        <w:ind w:left="2212" w:right="222" w:hanging="1864"/>
        <w:jc w:val="both"/>
      </w:pPr>
      <w:r>
        <w:rPr>
          <w:rFonts w:ascii="Arial" w:hAnsi="Arial"/>
          <w:b/>
          <w:color w:val="231F20"/>
        </w:rPr>
        <w:t>Artigo 48.</w:t>
      </w:r>
      <w:r>
        <w:rPr>
          <w:rFonts w:ascii="Arial" w:hAnsi="Arial"/>
          <w:b/>
          <w:color w:val="231F20"/>
        </w:rPr>
        <w:tab/>
      </w:r>
      <w:r>
        <w:rPr>
          <w:color w:val="231F20"/>
        </w:rPr>
        <w:t>As Cotas correspondem a frações ideais de seu Patrimônio Líquido. O Fundo será de Classe Única, considerando os termos da Resolução CVM nº 175 e as disposições da CVM acerca das regras de transição, adaptação e vigência da referida normativa e determinados dispositivos específicos.</w:t>
      </w:r>
    </w:p>
    <w:p w14:paraId="6C8AD803"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258DDE7B" w14:textId="77777777" w:rsidR="00827D97" w:rsidRDefault="00827D97">
      <w:pPr>
        <w:pStyle w:val="Corpodetexto"/>
        <w:spacing w:before="110"/>
      </w:pPr>
    </w:p>
    <w:p w14:paraId="4E9CE408" w14:textId="77777777" w:rsidR="00827D97" w:rsidRDefault="00000000">
      <w:pPr>
        <w:pStyle w:val="Corpodetexto"/>
        <w:spacing w:line="304" w:lineRule="auto"/>
        <w:ind w:left="2212" w:right="224"/>
        <w:jc w:val="both"/>
      </w:pPr>
      <w:r>
        <w:rPr>
          <w:rFonts w:ascii="Arial" w:hAnsi="Arial"/>
          <w:b/>
          <w:color w:val="231F20"/>
        </w:rPr>
        <w:t xml:space="preserve">Parágrafo 1º </w:t>
      </w:r>
      <w:r>
        <w:rPr>
          <w:color w:val="231F20"/>
        </w:rPr>
        <w:t xml:space="preserve">O Fundo poderá ter subclasses: </w:t>
      </w:r>
      <w:r>
        <w:rPr>
          <w:rFonts w:ascii="Arial" w:hAnsi="Arial"/>
          <w:b/>
          <w:color w:val="231F20"/>
        </w:rPr>
        <w:t xml:space="preserve">(i) </w:t>
      </w:r>
      <w:r>
        <w:rPr>
          <w:color w:val="231F20"/>
        </w:rPr>
        <w:t>seniores (“</w:t>
      </w:r>
      <w:r>
        <w:rPr>
          <w:color w:val="231F20"/>
          <w:u w:val="single" w:color="231F20"/>
        </w:rPr>
        <w:t>Subclasse</w:t>
      </w:r>
      <w:r>
        <w:rPr>
          <w:color w:val="231F20"/>
        </w:rPr>
        <w:t xml:space="preserve"> </w:t>
      </w:r>
      <w:r>
        <w:rPr>
          <w:color w:val="231F20"/>
          <w:u w:val="single" w:color="231F20"/>
        </w:rPr>
        <w:t>Seniores</w:t>
      </w:r>
      <w:r>
        <w:rPr>
          <w:color w:val="231F20"/>
        </w:rPr>
        <w:t xml:space="preserve">”); </w:t>
      </w:r>
      <w:r>
        <w:rPr>
          <w:rFonts w:ascii="Arial" w:hAnsi="Arial"/>
          <w:b/>
          <w:color w:val="231F20"/>
        </w:rPr>
        <w:t xml:space="preserve">(ii) </w:t>
      </w:r>
      <w:r>
        <w:rPr>
          <w:color w:val="231F20"/>
        </w:rPr>
        <w:t>Subordinada Mezanino (“</w:t>
      </w:r>
      <w:r>
        <w:rPr>
          <w:color w:val="231F20"/>
          <w:u w:val="single" w:color="231F20"/>
        </w:rPr>
        <w:t>Subclasse Mezanino</w:t>
      </w:r>
      <w:r>
        <w:rPr>
          <w:color w:val="231F20"/>
        </w:rPr>
        <w:t xml:space="preserve">”); e </w:t>
      </w:r>
      <w:r>
        <w:rPr>
          <w:rFonts w:ascii="Arial" w:hAnsi="Arial"/>
          <w:b/>
          <w:color w:val="231F20"/>
        </w:rPr>
        <w:t xml:space="preserve">(iii) </w:t>
      </w:r>
      <w:r>
        <w:rPr>
          <w:color w:val="231F20"/>
        </w:rPr>
        <w:t>Subordinada Júnior (“</w:t>
      </w:r>
      <w:r>
        <w:rPr>
          <w:color w:val="231F20"/>
          <w:u w:val="single" w:color="231F20"/>
        </w:rPr>
        <w:t>Subclasse Júnior</w:t>
      </w:r>
      <w:r>
        <w:rPr>
          <w:color w:val="231F20"/>
        </w:rPr>
        <w:t>”).</w:t>
      </w:r>
    </w:p>
    <w:p w14:paraId="73E4EE74" w14:textId="77777777" w:rsidR="00827D97" w:rsidRDefault="00827D97">
      <w:pPr>
        <w:pStyle w:val="Corpodetexto"/>
        <w:spacing w:before="61"/>
      </w:pPr>
    </w:p>
    <w:p w14:paraId="309CD965" w14:textId="77777777" w:rsidR="00827D97" w:rsidRDefault="00000000">
      <w:pPr>
        <w:pStyle w:val="Corpodetexto"/>
        <w:spacing w:line="304" w:lineRule="auto"/>
        <w:ind w:left="2212"/>
      </w:pPr>
      <w:r>
        <w:rPr>
          <w:rFonts w:ascii="Arial" w:hAnsi="Arial"/>
          <w:b/>
          <w:color w:val="231F20"/>
        </w:rPr>
        <w:t>Parágrafo</w:t>
      </w:r>
      <w:r>
        <w:rPr>
          <w:rFonts w:ascii="Arial" w:hAnsi="Arial"/>
          <w:b/>
          <w:color w:val="231F20"/>
          <w:spacing w:val="-15"/>
        </w:rPr>
        <w:t xml:space="preserve"> </w:t>
      </w:r>
      <w:r>
        <w:rPr>
          <w:rFonts w:ascii="Arial" w:hAnsi="Arial"/>
          <w:b/>
          <w:color w:val="231F20"/>
        </w:rPr>
        <w:t>2º</w:t>
      </w:r>
      <w:r>
        <w:rPr>
          <w:rFonts w:ascii="Arial" w:hAnsi="Arial"/>
          <w:b/>
          <w:color w:val="231F20"/>
          <w:spacing w:val="-15"/>
        </w:rPr>
        <w:t xml:space="preserve"> </w:t>
      </w:r>
      <w:r>
        <w:rPr>
          <w:color w:val="231F20"/>
        </w:rPr>
        <w:t>Os</w:t>
      </w:r>
      <w:r>
        <w:rPr>
          <w:color w:val="231F20"/>
          <w:spacing w:val="-13"/>
        </w:rPr>
        <w:t xml:space="preserve"> </w:t>
      </w:r>
      <w:r>
        <w:rPr>
          <w:color w:val="231F20"/>
        </w:rPr>
        <w:t>direitos</w:t>
      </w:r>
      <w:r>
        <w:rPr>
          <w:color w:val="231F20"/>
          <w:spacing w:val="-16"/>
        </w:rPr>
        <w:t xml:space="preserve"> </w:t>
      </w:r>
      <w:r>
        <w:rPr>
          <w:color w:val="231F20"/>
        </w:rPr>
        <w:t>e</w:t>
      </w:r>
      <w:r>
        <w:rPr>
          <w:color w:val="231F20"/>
          <w:spacing w:val="-11"/>
        </w:rPr>
        <w:t xml:space="preserve"> </w:t>
      </w:r>
      <w:r>
        <w:rPr>
          <w:color w:val="231F20"/>
        </w:rPr>
        <w:t>obrigações</w:t>
      </w:r>
      <w:r>
        <w:rPr>
          <w:color w:val="231F20"/>
          <w:spacing w:val="-13"/>
        </w:rPr>
        <w:t xml:space="preserve"> </w:t>
      </w:r>
      <w:r>
        <w:rPr>
          <w:color w:val="231F20"/>
        </w:rPr>
        <w:t>de</w:t>
      </w:r>
      <w:r>
        <w:rPr>
          <w:color w:val="231F20"/>
          <w:spacing w:val="-14"/>
        </w:rPr>
        <w:t xml:space="preserve"> </w:t>
      </w:r>
      <w:r>
        <w:rPr>
          <w:color w:val="231F20"/>
        </w:rPr>
        <w:t>cada</w:t>
      </w:r>
      <w:r>
        <w:rPr>
          <w:color w:val="231F20"/>
          <w:spacing w:val="-14"/>
        </w:rPr>
        <w:t xml:space="preserve"> </w:t>
      </w:r>
      <w:r>
        <w:rPr>
          <w:color w:val="231F20"/>
        </w:rPr>
        <w:t>Subclasse</w:t>
      </w:r>
      <w:r>
        <w:rPr>
          <w:color w:val="231F20"/>
          <w:spacing w:val="-11"/>
        </w:rPr>
        <w:t xml:space="preserve"> </w:t>
      </w:r>
      <w:r>
        <w:rPr>
          <w:color w:val="231F20"/>
        </w:rPr>
        <w:t>de</w:t>
      </w:r>
      <w:r>
        <w:rPr>
          <w:color w:val="231F20"/>
          <w:spacing w:val="-14"/>
        </w:rPr>
        <w:t xml:space="preserve"> </w:t>
      </w:r>
      <w:r>
        <w:rPr>
          <w:color w:val="231F20"/>
        </w:rPr>
        <w:t>Cotas</w:t>
      </w:r>
      <w:r>
        <w:rPr>
          <w:color w:val="231F20"/>
          <w:spacing w:val="-13"/>
        </w:rPr>
        <w:t xml:space="preserve"> </w:t>
      </w:r>
      <w:r>
        <w:rPr>
          <w:color w:val="231F20"/>
        </w:rPr>
        <w:t>está</w:t>
      </w:r>
      <w:r>
        <w:rPr>
          <w:color w:val="231F20"/>
          <w:spacing w:val="-14"/>
        </w:rPr>
        <w:t xml:space="preserve"> </w:t>
      </w:r>
      <w:r>
        <w:rPr>
          <w:color w:val="231F20"/>
        </w:rPr>
        <w:t>descrito neste Anexo, bem como nos respectivos Suplementos.</w:t>
      </w:r>
    </w:p>
    <w:p w14:paraId="0C4CB7E9" w14:textId="77777777" w:rsidR="00827D97" w:rsidRDefault="00827D97">
      <w:pPr>
        <w:pStyle w:val="Corpodetexto"/>
        <w:spacing w:before="64"/>
      </w:pPr>
    </w:p>
    <w:p w14:paraId="76380C4E" w14:textId="77777777" w:rsidR="00827D97" w:rsidRDefault="00000000">
      <w:pPr>
        <w:pStyle w:val="Corpodetexto"/>
        <w:tabs>
          <w:tab w:val="left" w:pos="2212"/>
        </w:tabs>
        <w:spacing w:line="304" w:lineRule="auto"/>
        <w:ind w:left="2212" w:right="230" w:hanging="1864"/>
        <w:jc w:val="both"/>
      </w:pPr>
      <w:r>
        <w:rPr>
          <w:rFonts w:ascii="Arial" w:hAnsi="Arial"/>
          <w:b/>
          <w:color w:val="231F20"/>
        </w:rPr>
        <w:t>Artigo 49.</w:t>
      </w:r>
      <w:r>
        <w:rPr>
          <w:rFonts w:ascii="Arial" w:hAnsi="Arial"/>
          <w:b/>
          <w:color w:val="231F20"/>
        </w:rPr>
        <w:tab/>
      </w:r>
      <w:r>
        <w:rPr>
          <w:color w:val="231F20"/>
        </w:rPr>
        <w:t>As Cotas Seniores e as Cotas Subordinadas serão emitidas em uma única Subclasse para cada tipo, sem prejuízo da possibilidade de emissão de diferentes Subclasses Subordinadas Mezanino.</w:t>
      </w:r>
    </w:p>
    <w:p w14:paraId="5F3D020C" w14:textId="77777777" w:rsidR="00827D97" w:rsidRDefault="00827D97">
      <w:pPr>
        <w:pStyle w:val="Corpodetexto"/>
        <w:spacing w:before="64"/>
      </w:pPr>
    </w:p>
    <w:p w14:paraId="42846DFC" w14:textId="77777777" w:rsidR="00827D97" w:rsidRDefault="00000000">
      <w:pPr>
        <w:pStyle w:val="Corpodetexto"/>
        <w:tabs>
          <w:tab w:val="left" w:pos="2212"/>
        </w:tabs>
        <w:spacing w:line="302" w:lineRule="auto"/>
        <w:ind w:left="2212" w:right="228" w:hanging="1864"/>
        <w:jc w:val="both"/>
      </w:pPr>
      <w:r>
        <w:rPr>
          <w:rFonts w:ascii="Arial" w:hAnsi="Arial"/>
          <w:b/>
          <w:color w:val="231F20"/>
        </w:rPr>
        <w:t>Artigo 50.</w:t>
      </w:r>
      <w:r>
        <w:rPr>
          <w:rFonts w:ascii="Arial" w:hAnsi="Arial"/>
          <w:b/>
          <w:color w:val="231F20"/>
        </w:rPr>
        <w:tab/>
      </w:r>
      <w:r>
        <w:rPr>
          <w:color w:val="231F20"/>
        </w:rPr>
        <w:t>As Cotas Seniores e as</w:t>
      </w:r>
      <w:r>
        <w:rPr>
          <w:color w:val="231F20"/>
          <w:spacing w:val="-3"/>
        </w:rPr>
        <w:t xml:space="preserve"> </w:t>
      </w:r>
      <w:r>
        <w:rPr>
          <w:color w:val="231F20"/>
        </w:rPr>
        <w:t>Cotas Subordinadas</w:t>
      </w:r>
      <w:r>
        <w:rPr>
          <w:color w:val="231F20"/>
          <w:spacing w:val="-1"/>
        </w:rPr>
        <w:t xml:space="preserve"> </w:t>
      </w:r>
      <w:r>
        <w:rPr>
          <w:color w:val="231F20"/>
        </w:rPr>
        <w:t>Mezanino podem ser emitidas em séries com índices referenciais diferentes e prazos diferenciados para amortização, permanecendo inalterados os demais direitos e obrigações, nos termos dos respectivos Suplementos e deste Anexo.</w:t>
      </w:r>
    </w:p>
    <w:p w14:paraId="6D7C3E67" w14:textId="77777777" w:rsidR="00827D97" w:rsidRDefault="00827D97">
      <w:pPr>
        <w:pStyle w:val="Corpodetexto"/>
        <w:spacing w:before="78"/>
      </w:pPr>
    </w:p>
    <w:p w14:paraId="5272D7CC" w14:textId="77777777" w:rsidR="00827D97" w:rsidRDefault="00000000">
      <w:pPr>
        <w:pStyle w:val="Corpodetexto"/>
        <w:tabs>
          <w:tab w:val="left" w:pos="3965"/>
        </w:tabs>
        <w:spacing w:before="1" w:line="302" w:lineRule="auto"/>
        <w:ind w:left="2212" w:right="231"/>
      </w:pPr>
      <w:r>
        <w:rPr>
          <w:rFonts w:ascii="Arial" w:hAnsi="Arial"/>
          <w:b/>
          <w:color w:val="231F20"/>
        </w:rPr>
        <w:t>Parágrafo 2º</w:t>
      </w:r>
      <w:r>
        <w:rPr>
          <w:rFonts w:ascii="Arial" w:hAnsi="Arial"/>
          <w:b/>
          <w:color w:val="231F20"/>
        </w:rPr>
        <w:tab/>
      </w:r>
      <w:r>
        <w:rPr>
          <w:color w:val="231F20"/>
        </w:rPr>
        <w:t>O</w:t>
      </w:r>
      <w:r>
        <w:rPr>
          <w:color w:val="231F20"/>
          <w:spacing w:val="-14"/>
        </w:rPr>
        <w:t xml:space="preserve"> </w:t>
      </w:r>
      <w:r>
        <w:rPr>
          <w:color w:val="231F20"/>
        </w:rPr>
        <w:t>Fundo</w:t>
      </w:r>
      <w:r>
        <w:rPr>
          <w:color w:val="231F20"/>
          <w:spacing w:val="-13"/>
        </w:rPr>
        <w:t xml:space="preserve"> </w:t>
      </w:r>
      <w:r>
        <w:rPr>
          <w:color w:val="231F20"/>
        </w:rPr>
        <w:t>poderá</w:t>
      </w:r>
      <w:r>
        <w:rPr>
          <w:color w:val="231F20"/>
          <w:spacing w:val="-13"/>
        </w:rPr>
        <w:t xml:space="preserve"> </w:t>
      </w:r>
      <w:r>
        <w:rPr>
          <w:color w:val="231F20"/>
        </w:rPr>
        <w:t>emitir</w:t>
      </w:r>
      <w:r>
        <w:rPr>
          <w:color w:val="231F20"/>
          <w:spacing w:val="-13"/>
        </w:rPr>
        <w:t xml:space="preserve"> </w:t>
      </w:r>
      <w:r>
        <w:rPr>
          <w:color w:val="231F20"/>
        </w:rPr>
        <w:t>uma</w:t>
      </w:r>
      <w:r>
        <w:rPr>
          <w:color w:val="231F20"/>
          <w:spacing w:val="-13"/>
        </w:rPr>
        <w:t xml:space="preserve"> </w:t>
      </w:r>
      <w:r>
        <w:rPr>
          <w:color w:val="231F20"/>
        </w:rPr>
        <w:t>ou</w:t>
      </w:r>
      <w:r>
        <w:rPr>
          <w:color w:val="231F20"/>
          <w:spacing w:val="-15"/>
        </w:rPr>
        <w:t xml:space="preserve"> </w:t>
      </w:r>
      <w:r>
        <w:rPr>
          <w:color w:val="231F20"/>
        </w:rPr>
        <w:t>mais</w:t>
      </w:r>
      <w:r>
        <w:rPr>
          <w:color w:val="231F20"/>
          <w:spacing w:val="-13"/>
        </w:rPr>
        <w:t xml:space="preserve"> </w:t>
      </w:r>
      <w:r>
        <w:rPr>
          <w:color w:val="231F20"/>
        </w:rPr>
        <w:t>séries</w:t>
      </w:r>
      <w:r>
        <w:rPr>
          <w:color w:val="231F20"/>
          <w:spacing w:val="-13"/>
        </w:rPr>
        <w:t xml:space="preserve"> </w:t>
      </w:r>
      <w:r>
        <w:rPr>
          <w:color w:val="231F20"/>
        </w:rPr>
        <w:t>de</w:t>
      </w:r>
      <w:r>
        <w:rPr>
          <w:color w:val="231F20"/>
          <w:spacing w:val="-15"/>
        </w:rPr>
        <w:t xml:space="preserve"> </w:t>
      </w:r>
      <w:r>
        <w:rPr>
          <w:color w:val="231F20"/>
        </w:rPr>
        <w:t>Cotas</w:t>
      </w:r>
      <w:r>
        <w:rPr>
          <w:color w:val="231F20"/>
          <w:spacing w:val="-13"/>
        </w:rPr>
        <w:t xml:space="preserve"> </w:t>
      </w:r>
      <w:r>
        <w:rPr>
          <w:color w:val="231F20"/>
        </w:rPr>
        <w:t>Seniores, observado que:</w:t>
      </w:r>
    </w:p>
    <w:p w14:paraId="1ACD99FC" w14:textId="77777777" w:rsidR="00827D97" w:rsidRDefault="00827D97">
      <w:pPr>
        <w:pStyle w:val="Corpodetexto"/>
        <w:spacing w:before="78"/>
      </w:pPr>
    </w:p>
    <w:p w14:paraId="5C990919" w14:textId="77777777" w:rsidR="00827D97" w:rsidRDefault="00000000">
      <w:pPr>
        <w:pStyle w:val="PargrafodaLista"/>
        <w:numPr>
          <w:ilvl w:val="0"/>
          <w:numId w:val="17"/>
        </w:numPr>
        <w:tabs>
          <w:tab w:val="left" w:pos="2778"/>
        </w:tabs>
        <w:spacing w:line="304" w:lineRule="auto"/>
        <w:ind w:right="230"/>
      </w:pPr>
      <w:r>
        <w:rPr>
          <w:color w:val="231F20"/>
        </w:rPr>
        <w:t>Nenhum</w:t>
      </w:r>
      <w:r>
        <w:rPr>
          <w:color w:val="231F20"/>
          <w:spacing w:val="40"/>
        </w:rPr>
        <w:t xml:space="preserve"> </w:t>
      </w:r>
      <w:r>
        <w:rPr>
          <w:color w:val="231F20"/>
        </w:rPr>
        <w:t>Evento</w:t>
      </w:r>
      <w:r>
        <w:rPr>
          <w:color w:val="231F20"/>
          <w:spacing w:val="38"/>
        </w:rPr>
        <w:t xml:space="preserve"> </w:t>
      </w:r>
      <w:r>
        <w:rPr>
          <w:color w:val="231F20"/>
        </w:rPr>
        <w:t>de</w:t>
      </w:r>
      <w:r>
        <w:rPr>
          <w:color w:val="231F20"/>
          <w:spacing w:val="40"/>
        </w:rPr>
        <w:t xml:space="preserve"> </w:t>
      </w:r>
      <w:r>
        <w:rPr>
          <w:color w:val="231F20"/>
        </w:rPr>
        <w:t>Liquidação</w:t>
      </w:r>
      <w:r>
        <w:rPr>
          <w:color w:val="231F20"/>
          <w:spacing w:val="40"/>
        </w:rPr>
        <w:t xml:space="preserve"> </w:t>
      </w:r>
      <w:r>
        <w:rPr>
          <w:color w:val="231F20"/>
        </w:rPr>
        <w:t>tenha</w:t>
      </w:r>
      <w:r>
        <w:rPr>
          <w:color w:val="231F20"/>
          <w:spacing w:val="40"/>
        </w:rPr>
        <w:t xml:space="preserve"> </w:t>
      </w:r>
      <w:r>
        <w:rPr>
          <w:color w:val="231F20"/>
        </w:rPr>
        <w:t>ocorrido</w:t>
      </w:r>
      <w:r>
        <w:rPr>
          <w:color w:val="231F20"/>
          <w:spacing w:val="38"/>
        </w:rPr>
        <w:t xml:space="preserve"> </w:t>
      </w:r>
      <w:r>
        <w:rPr>
          <w:color w:val="231F20"/>
        </w:rPr>
        <w:t>ou</w:t>
      </w:r>
      <w:r>
        <w:rPr>
          <w:color w:val="231F20"/>
          <w:spacing w:val="40"/>
        </w:rPr>
        <w:t xml:space="preserve"> </w:t>
      </w:r>
      <w:r>
        <w:rPr>
          <w:color w:val="231F20"/>
        </w:rPr>
        <w:t>se</w:t>
      </w:r>
      <w:r>
        <w:rPr>
          <w:color w:val="231F20"/>
          <w:spacing w:val="40"/>
        </w:rPr>
        <w:t xml:space="preserve"> </w:t>
      </w:r>
      <w:r>
        <w:rPr>
          <w:color w:val="231F20"/>
        </w:rPr>
        <w:t>algum</w:t>
      </w:r>
      <w:r>
        <w:rPr>
          <w:color w:val="231F20"/>
          <w:spacing w:val="40"/>
        </w:rPr>
        <w:t xml:space="preserve"> </w:t>
      </w:r>
      <w:r>
        <w:rPr>
          <w:color w:val="231F20"/>
        </w:rPr>
        <w:t>evento</w:t>
      </w:r>
      <w:r>
        <w:rPr>
          <w:color w:val="231F20"/>
          <w:spacing w:val="40"/>
        </w:rPr>
        <w:t xml:space="preserve"> </w:t>
      </w:r>
      <w:r>
        <w:rPr>
          <w:color w:val="231F20"/>
        </w:rPr>
        <w:t>de avaliação estiver em vigor;</w:t>
      </w:r>
    </w:p>
    <w:p w14:paraId="75FEF8E4" w14:textId="77777777" w:rsidR="00827D97" w:rsidRDefault="00000000">
      <w:pPr>
        <w:pStyle w:val="PargrafodaLista"/>
        <w:numPr>
          <w:ilvl w:val="0"/>
          <w:numId w:val="17"/>
        </w:numPr>
        <w:tabs>
          <w:tab w:val="left" w:pos="2778"/>
        </w:tabs>
        <w:spacing w:line="251" w:lineRule="exact"/>
        <w:ind w:hanging="566"/>
      </w:pPr>
      <w:r>
        <w:rPr>
          <w:color w:val="231F20"/>
        </w:rPr>
        <w:t>Os</w:t>
      </w:r>
      <w:r>
        <w:rPr>
          <w:color w:val="231F20"/>
          <w:spacing w:val="-8"/>
        </w:rPr>
        <w:t xml:space="preserve"> </w:t>
      </w:r>
      <w:r>
        <w:rPr>
          <w:color w:val="231F20"/>
        </w:rPr>
        <w:t>Índices</w:t>
      </w:r>
      <w:r>
        <w:rPr>
          <w:color w:val="231F20"/>
          <w:spacing w:val="-5"/>
        </w:rPr>
        <w:t xml:space="preserve"> </w:t>
      </w:r>
      <w:r>
        <w:rPr>
          <w:color w:val="231F20"/>
        </w:rPr>
        <w:t>de</w:t>
      </w:r>
      <w:r>
        <w:rPr>
          <w:color w:val="231F20"/>
          <w:spacing w:val="-7"/>
        </w:rPr>
        <w:t xml:space="preserve"> </w:t>
      </w:r>
      <w:r>
        <w:rPr>
          <w:color w:val="231F20"/>
        </w:rPr>
        <w:t>Subordinação</w:t>
      </w:r>
      <w:r>
        <w:rPr>
          <w:color w:val="231F20"/>
          <w:spacing w:val="-5"/>
        </w:rPr>
        <w:t xml:space="preserve"> </w:t>
      </w:r>
      <w:r>
        <w:rPr>
          <w:color w:val="231F20"/>
        </w:rPr>
        <w:t>não</w:t>
      </w:r>
      <w:r>
        <w:rPr>
          <w:color w:val="231F20"/>
          <w:spacing w:val="-5"/>
        </w:rPr>
        <w:t xml:space="preserve"> </w:t>
      </w:r>
      <w:r>
        <w:rPr>
          <w:color w:val="231F20"/>
        </w:rPr>
        <w:t>sejam</w:t>
      </w:r>
      <w:r>
        <w:rPr>
          <w:color w:val="231F20"/>
          <w:spacing w:val="-5"/>
        </w:rPr>
        <w:t xml:space="preserve"> </w:t>
      </w:r>
      <w:r>
        <w:rPr>
          <w:color w:val="231F20"/>
          <w:spacing w:val="-2"/>
        </w:rPr>
        <w:t>afetados;</w:t>
      </w:r>
    </w:p>
    <w:p w14:paraId="519F49D9" w14:textId="77777777" w:rsidR="00827D97" w:rsidRDefault="00000000">
      <w:pPr>
        <w:pStyle w:val="PargrafodaLista"/>
        <w:numPr>
          <w:ilvl w:val="0"/>
          <w:numId w:val="17"/>
        </w:numPr>
        <w:tabs>
          <w:tab w:val="left" w:pos="2778"/>
        </w:tabs>
        <w:spacing w:before="66"/>
        <w:ind w:hanging="566"/>
      </w:pPr>
      <w:r>
        <w:rPr>
          <w:color w:val="231F20"/>
        </w:rPr>
        <w:t>Os</w:t>
      </w:r>
      <w:r>
        <w:rPr>
          <w:color w:val="231F20"/>
          <w:spacing w:val="-10"/>
        </w:rPr>
        <w:t xml:space="preserve"> </w:t>
      </w:r>
      <w:r>
        <w:rPr>
          <w:color w:val="231F20"/>
        </w:rPr>
        <w:t>respectivos</w:t>
      </w:r>
      <w:r>
        <w:rPr>
          <w:color w:val="231F20"/>
          <w:spacing w:val="-8"/>
        </w:rPr>
        <w:t xml:space="preserve"> </w:t>
      </w:r>
      <w:r>
        <w:rPr>
          <w:color w:val="231F20"/>
        </w:rPr>
        <w:t>Suplementos</w:t>
      </w:r>
      <w:r>
        <w:rPr>
          <w:color w:val="231F20"/>
          <w:spacing w:val="-7"/>
        </w:rPr>
        <w:t xml:space="preserve"> </w:t>
      </w:r>
      <w:r>
        <w:rPr>
          <w:color w:val="231F20"/>
        </w:rPr>
        <w:t>sejam</w:t>
      </w:r>
      <w:r>
        <w:rPr>
          <w:color w:val="231F20"/>
          <w:spacing w:val="-7"/>
        </w:rPr>
        <w:t xml:space="preserve"> </w:t>
      </w:r>
      <w:r>
        <w:rPr>
          <w:color w:val="231F20"/>
        </w:rPr>
        <w:t>devidamente</w:t>
      </w:r>
      <w:r>
        <w:rPr>
          <w:color w:val="231F20"/>
          <w:spacing w:val="-12"/>
        </w:rPr>
        <w:t xml:space="preserve"> </w:t>
      </w:r>
      <w:r>
        <w:rPr>
          <w:color w:val="231F20"/>
          <w:spacing w:val="-2"/>
        </w:rPr>
        <w:t>preenchidos.</w:t>
      </w:r>
    </w:p>
    <w:p w14:paraId="66E0EFF5" w14:textId="77777777" w:rsidR="00827D97" w:rsidRDefault="00827D97">
      <w:pPr>
        <w:pStyle w:val="Corpodetexto"/>
        <w:spacing w:before="134"/>
      </w:pPr>
    </w:p>
    <w:p w14:paraId="5E6279F2" w14:textId="77777777" w:rsidR="00827D97" w:rsidRDefault="00000000">
      <w:pPr>
        <w:pStyle w:val="Corpodetexto"/>
        <w:tabs>
          <w:tab w:val="left" w:pos="2212"/>
        </w:tabs>
        <w:spacing w:line="302" w:lineRule="auto"/>
        <w:ind w:left="2212" w:right="229" w:hanging="1864"/>
        <w:jc w:val="both"/>
      </w:pPr>
      <w:r>
        <w:rPr>
          <w:rFonts w:ascii="Arial" w:hAnsi="Arial"/>
          <w:b/>
          <w:color w:val="231F20"/>
        </w:rPr>
        <w:t>Artigo 51.</w:t>
      </w:r>
      <w:r>
        <w:rPr>
          <w:rFonts w:ascii="Arial" w:hAnsi="Arial"/>
          <w:b/>
          <w:color w:val="231F20"/>
        </w:rPr>
        <w:tab/>
      </w:r>
      <w:r>
        <w:rPr>
          <w:color w:val="231F20"/>
        </w:rPr>
        <w:t>A</w:t>
      </w:r>
      <w:r>
        <w:rPr>
          <w:color w:val="231F20"/>
          <w:spacing w:val="-13"/>
        </w:rPr>
        <w:t xml:space="preserve"> </w:t>
      </w:r>
      <w:r>
        <w:rPr>
          <w:color w:val="231F20"/>
        </w:rPr>
        <w:t>emissão</w:t>
      </w:r>
      <w:r>
        <w:rPr>
          <w:color w:val="231F20"/>
          <w:spacing w:val="-13"/>
        </w:rPr>
        <w:t xml:space="preserve"> </w:t>
      </w:r>
      <w:r>
        <w:rPr>
          <w:color w:val="231F20"/>
        </w:rPr>
        <w:t>de</w:t>
      </w:r>
      <w:r>
        <w:rPr>
          <w:color w:val="231F20"/>
          <w:spacing w:val="-13"/>
        </w:rPr>
        <w:t xml:space="preserve"> </w:t>
      </w:r>
      <w:r>
        <w:rPr>
          <w:color w:val="231F20"/>
        </w:rPr>
        <w:t>novas</w:t>
      </w:r>
      <w:r>
        <w:rPr>
          <w:color w:val="231F20"/>
          <w:spacing w:val="-13"/>
        </w:rPr>
        <w:t xml:space="preserve"> </w:t>
      </w:r>
      <w:r>
        <w:rPr>
          <w:color w:val="231F20"/>
        </w:rPr>
        <w:t>Cotas</w:t>
      </w:r>
      <w:r>
        <w:rPr>
          <w:color w:val="231F20"/>
          <w:spacing w:val="-13"/>
        </w:rPr>
        <w:t xml:space="preserve"> </w:t>
      </w:r>
      <w:r>
        <w:rPr>
          <w:color w:val="231F20"/>
        </w:rPr>
        <w:t>fechadas,</w:t>
      </w:r>
      <w:r>
        <w:rPr>
          <w:color w:val="231F20"/>
          <w:spacing w:val="-13"/>
        </w:rPr>
        <w:t xml:space="preserve"> </w:t>
      </w:r>
      <w:r>
        <w:rPr>
          <w:color w:val="231F20"/>
        </w:rPr>
        <w:t>independentemente</w:t>
      </w:r>
      <w:r>
        <w:rPr>
          <w:color w:val="231F20"/>
          <w:spacing w:val="-13"/>
        </w:rPr>
        <w:t xml:space="preserve"> </w:t>
      </w:r>
      <w:r>
        <w:rPr>
          <w:color w:val="231F20"/>
        </w:rPr>
        <w:t>da</w:t>
      </w:r>
      <w:r>
        <w:rPr>
          <w:color w:val="231F20"/>
          <w:spacing w:val="-13"/>
        </w:rPr>
        <w:t xml:space="preserve"> </w:t>
      </w:r>
      <w:r>
        <w:rPr>
          <w:color w:val="231F20"/>
        </w:rPr>
        <w:t>classe</w:t>
      </w:r>
      <w:r>
        <w:rPr>
          <w:color w:val="231F20"/>
          <w:spacing w:val="-13"/>
        </w:rPr>
        <w:t xml:space="preserve"> </w:t>
      </w:r>
      <w:r>
        <w:rPr>
          <w:color w:val="231F20"/>
        </w:rPr>
        <w:t>e</w:t>
      </w:r>
      <w:r>
        <w:rPr>
          <w:color w:val="231F20"/>
          <w:spacing w:val="-13"/>
        </w:rPr>
        <w:t xml:space="preserve"> </w:t>
      </w:r>
      <w:r>
        <w:rPr>
          <w:color w:val="231F20"/>
        </w:rPr>
        <w:t>subclasse a serem atribuídas, ficam a exclusivo critério do gestor, dispensando a necessidade de convocação e aprovação em assembleia de cotistas para realização do ato.</w:t>
      </w:r>
    </w:p>
    <w:p w14:paraId="02ED20FE" w14:textId="77777777" w:rsidR="00827D97" w:rsidRDefault="00827D97">
      <w:pPr>
        <w:pStyle w:val="Corpodetexto"/>
        <w:spacing w:before="71"/>
      </w:pPr>
    </w:p>
    <w:p w14:paraId="5E176F36" w14:textId="77777777" w:rsidR="00827D97" w:rsidRDefault="00000000">
      <w:pPr>
        <w:pStyle w:val="Corpodetexto"/>
        <w:spacing w:line="302" w:lineRule="auto"/>
        <w:ind w:left="2212"/>
      </w:pPr>
      <w:r>
        <w:rPr>
          <w:rFonts w:ascii="Arial" w:hAnsi="Arial"/>
          <w:b/>
          <w:color w:val="231F20"/>
        </w:rPr>
        <w:t>Parágrafo</w:t>
      </w:r>
      <w:r>
        <w:rPr>
          <w:rFonts w:ascii="Arial" w:hAnsi="Arial"/>
          <w:b/>
          <w:color w:val="231F20"/>
          <w:spacing w:val="-5"/>
        </w:rPr>
        <w:t xml:space="preserve"> </w:t>
      </w:r>
      <w:r>
        <w:rPr>
          <w:rFonts w:ascii="Arial" w:hAnsi="Arial"/>
          <w:b/>
          <w:color w:val="231F20"/>
        </w:rPr>
        <w:t>1º</w:t>
      </w:r>
      <w:r>
        <w:rPr>
          <w:rFonts w:ascii="Arial" w:hAnsi="Arial"/>
          <w:b/>
          <w:color w:val="231F20"/>
          <w:spacing w:val="-3"/>
        </w:rPr>
        <w:t xml:space="preserve"> </w:t>
      </w:r>
      <w:r>
        <w:rPr>
          <w:color w:val="231F20"/>
        </w:rPr>
        <w:t>Para</w:t>
      </w:r>
      <w:r>
        <w:rPr>
          <w:color w:val="231F20"/>
          <w:spacing w:val="-5"/>
        </w:rPr>
        <w:t xml:space="preserve"> </w:t>
      </w:r>
      <w:r>
        <w:rPr>
          <w:color w:val="231F20"/>
        </w:rPr>
        <w:t>a</w:t>
      </w:r>
      <w:r>
        <w:rPr>
          <w:color w:val="231F20"/>
          <w:spacing w:val="-8"/>
        </w:rPr>
        <w:t xml:space="preserve"> </w:t>
      </w:r>
      <w:r>
        <w:rPr>
          <w:color w:val="231F20"/>
        </w:rPr>
        <w:t>emissão</w:t>
      </w:r>
      <w:r>
        <w:rPr>
          <w:color w:val="231F20"/>
          <w:spacing w:val="-5"/>
        </w:rPr>
        <w:t xml:space="preserve"> </w:t>
      </w:r>
      <w:r>
        <w:rPr>
          <w:color w:val="231F20"/>
        </w:rPr>
        <w:t>de</w:t>
      </w:r>
      <w:r>
        <w:rPr>
          <w:color w:val="231F20"/>
          <w:spacing w:val="-5"/>
        </w:rPr>
        <w:t xml:space="preserve"> </w:t>
      </w:r>
      <w:r>
        <w:rPr>
          <w:color w:val="231F20"/>
        </w:rPr>
        <w:t>Cotas</w:t>
      </w:r>
      <w:r>
        <w:rPr>
          <w:color w:val="231F20"/>
          <w:spacing w:val="-5"/>
        </w:rPr>
        <w:t xml:space="preserve"> </w:t>
      </w:r>
      <w:r>
        <w:rPr>
          <w:color w:val="231F20"/>
        </w:rPr>
        <w:t>por</w:t>
      </w:r>
      <w:r>
        <w:rPr>
          <w:color w:val="231F20"/>
          <w:spacing w:val="-5"/>
        </w:rPr>
        <w:t xml:space="preserve"> </w:t>
      </w:r>
      <w:r>
        <w:rPr>
          <w:color w:val="231F20"/>
        </w:rPr>
        <w:t>decisão</w:t>
      </w:r>
      <w:r>
        <w:rPr>
          <w:color w:val="231F20"/>
          <w:spacing w:val="-5"/>
        </w:rPr>
        <w:t xml:space="preserve"> </w:t>
      </w:r>
      <w:r>
        <w:rPr>
          <w:color w:val="231F20"/>
        </w:rPr>
        <w:t>do</w:t>
      </w:r>
      <w:r>
        <w:rPr>
          <w:color w:val="231F20"/>
          <w:spacing w:val="-5"/>
        </w:rPr>
        <w:t xml:space="preserve"> </w:t>
      </w:r>
      <w:r>
        <w:rPr>
          <w:color w:val="231F20"/>
        </w:rPr>
        <w:t>gestor,</w:t>
      </w:r>
      <w:r>
        <w:rPr>
          <w:color w:val="231F20"/>
          <w:spacing w:val="-5"/>
        </w:rPr>
        <w:t xml:space="preserve"> </w:t>
      </w:r>
      <w:r>
        <w:rPr>
          <w:color w:val="231F20"/>
        </w:rPr>
        <w:t>não</w:t>
      </w:r>
      <w:r>
        <w:rPr>
          <w:color w:val="231F20"/>
          <w:spacing w:val="-8"/>
        </w:rPr>
        <w:t xml:space="preserve"> </w:t>
      </w:r>
      <w:r>
        <w:rPr>
          <w:color w:val="231F20"/>
        </w:rPr>
        <w:t>se</w:t>
      </w:r>
      <w:r>
        <w:rPr>
          <w:color w:val="231F20"/>
          <w:spacing w:val="-5"/>
        </w:rPr>
        <w:t xml:space="preserve"> </w:t>
      </w:r>
      <w:r>
        <w:rPr>
          <w:color w:val="231F20"/>
        </w:rPr>
        <w:t>aplicará</w:t>
      </w:r>
      <w:r>
        <w:rPr>
          <w:color w:val="231F20"/>
          <w:spacing w:val="-5"/>
        </w:rPr>
        <w:t xml:space="preserve"> </w:t>
      </w:r>
      <w:r>
        <w:rPr>
          <w:color w:val="231F20"/>
        </w:rPr>
        <w:t>o direito de preferência aos atuais cotistas.</w:t>
      </w:r>
    </w:p>
    <w:p w14:paraId="44125AA3" w14:textId="77777777" w:rsidR="00827D97" w:rsidRDefault="00827D97">
      <w:pPr>
        <w:pStyle w:val="Corpodetexto"/>
        <w:spacing w:before="69"/>
      </w:pPr>
    </w:p>
    <w:p w14:paraId="0F2BFEE7" w14:textId="77777777" w:rsidR="00827D97" w:rsidRDefault="00000000">
      <w:pPr>
        <w:pStyle w:val="Corpodetexto"/>
        <w:spacing w:before="1" w:line="302" w:lineRule="auto"/>
        <w:ind w:left="2212" w:hanging="1"/>
      </w:pPr>
      <w:r>
        <w:rPr>
          <w:rFonts w:ascii="Arial" w:hAnsi="Arial"/>
          <w:b/>
          <w:color w:val="231F20"/>
        </w:rPr>
        <w:t>Parágrafo</w:t>
      </w:r>
      <w:r>
        <w:rPr>
          <w:rFonts w:ascii="Arial" w:hAnsi="Arial"/>
          <w:b/>
          <w:color w:val="231F20"/>
          <w:spacing w:val="-3"/>
        </w:rPr>
        <w:t xml:space="preserve"> </w:t>
      </w:r>
      <w:r>
        <w:rPr>
          <w:rFonts w:ascii="Arial" w:hAnsi="Arial"/>
          <w:b/>
          <w:color w:val="231F20"/>
        </w:rPr>
        <w:t>2º</w:t>
      </w:r>
      <w:r>
        <w:rPr>
          <w:rFonts w:ascii="Arial" w:hAnsi="Arial"/>
          <w:b/>
          <w:color w:val="231F20"/>
          <w:spacing w:val="-1"/>
        </w:rPr>
        <w:t xml:space="preserve"> </w:t>
      </w:r>
      <w:r>
        <w:rPr>
          <w:color w:val="231F20"/>
        </w:rPr>
        <w:t>As</w:t>
      </w:r>
      <w:r>
        <w:rPr>
          <w:color w:val="231F20"/>
          <w:spacing w:val="-5"/>
        </w:rPr>
        <w:t xml:space="preserve"> </w:t>
      </w:r>
      <w:r>
        <w:rPr>
          <w:color w:val="231F20"/>
        </w:rPr>
        <w:t>Cotas</w:t>
      </w:r>
      <w:r>
        <w:rPr>
          <w:color w:val="231F20"/>
          <w:spacing w:val="-4"/>
        </w:rPr>
        <w:t xml:space="preserve"> </w:t>
      </w:r>
      <w:r>
        <w:rPr>
          <w:color w:val="231F20"/>
        </w:rPr>
        <w:t>terão</w:t>
      </w:r>
      <w:r>
        <w:rPr>
          <w:color w:val="231F20"/>
          <w:spacing w:val="-3"/>
        </w:rPr>
        <w:t xml:space="preserve"> </w:t>
      </w:r>
      <w:r>
        <w:rPr>
          <w:color w:val="231F20"/>
        </w:rPr>
        <w:t>o</w:t>
      </w:r>
      <w:r>
        <w:rPr>
          <w:color w:val="231F20"/>
          <w:spacing w:val="-3"/>
        </w:rPr>
        <w:t xml:space="preserve"> </w:t>
      </w:r>
      <w:r>
        <w:rPr>
          <w:color w:val="231F20"/>
        </w:rPr>
        <w:t>valor</w:t>
      </w:r>
      <w:r>
        <w:rPr>
          <w:color w:val="231F20"/>
          <w:spacing w:val="-5"/>
        </w:rPr>
        <w:t xml:space="preserve"> </w:t>
      </w:r>
      <w:r>
        <w:rPr>
          <w:color w:val="231F20"/>
        </w:rPr>
        <w:t>definido</w:t>
      </w:r>
      <w:r>
        <w:rPr>
          <w:color w:val="231F20"/>
          <w:spacing w:val="-3"/>
        </w:rPr>
        <w:t xml:space="preserve"> </w:t>
      </w:r>
      <w:r>
        <w:rPr>
          <w:color w:val="231F20"/>
        </w:rPr>
        <w:t>atribuído</w:t>
      </w:r>
      <w:r>
        <w:rPr>
          <w:color w:val="231F20"/>
          <w:spacing w:val="-3"/>
        </w:rPr>
        <w:t xml:space="preserve"> </w:t>
      </w:r>
      <w:r>
        <w:rPr>
          <w:color w:val="231F20"/>
        </w:rPr>
        <w:t>ao</w:t>
      </w:r>
      <w:r>
        <w:rPr>
          <w:color w:val="231F20"/>
          <w:spacing w:val="-3"/>
        </w:rPr>
        <w:t xml:space="preserve"> </w:t>
      </w:r>
      <w:r>
        <w:rPr>
          <w:color w:val="231F20"/>
        </w:rPr>
        <w:t>capital</w:t>
      </w:r>
      <w:r>
        <w:rPr>
          <w:color w:val="231F20"/>
          <w:spacing w:val="-4"/>
        </w:rPr>
        <w:t xml:space="preserve"> </w:t>
      </w:r>
      <w:r>
        <w:rPr>
          <w:color w:val="231F20"/>
        </w:rPr>
        <w:t>nominal</w:t>
      </w:r>
      <w:r>
        <w:rPr>
          <w:color w:val="231F20"/>
          <w:spacing w:val="-5"/>
        </w:rPr>
        <w:t xml:space="preserve"> </w:t>
      </w:r>
      <w:r>
        <w:rPr>
          <w:color w:val="231F20"/>
        </w:rPr>
        <w:t>de R$ 1.000.000.000.000,00 (um trilhão de reais).</w:t>
      </w:r>
    </w:p>
    <w:p w14:paraId="25DE95AC" w14:textId="77777777" w:rsidR="00827D97" w:rsidRDefault="00827D97">
      <w:pPr>
        <w:pStyle w:val="Corpodetexto"/>
        <w:spacing w:before="68"/>
      </w:pPr>
    </w:p>
    <w:p w14:paraId="6720B256" w14:textId="77777777" w:rsidR="00827D97" w:rsidRDefault="00000000">
      <w:pPr>
        <w:pStyle w:val="Corpodetexto"/>
        <w:tabs>
          <w:tab w:val="left" w:pos="2212"/>
        </w:tabs>
        <w:spacing w:line="302" w:lineRule="auto"/>
        <w:ind w:left="2212" w:right="232" w:hanging="1864"/>
        <w:jc w:val="both"/>
      </w:pPr>
      <w:r>
        <w:rPr>
          <w:rFonts w:ascii="Arial" w:hAnsi="Arial"/>
          <w:b/>
          <w:color w:val="231F20"/>
        </w:rPr>
        <w:t>Artigo 52.</w:t>
      </w:r>
      <w:r>
        <w:rPr>
          <w:rFonts w:ascii="Arial" w:hAnsi="Arial"/>
          <w:b/>
          <w:color w:val="231F20"/>
        </w:rPr>
        <w:tab/>
      </w:r>
      <w:r>
        <w:rPr>
          <w:color w:val="231F20"/>
        </w:rPr>
        <w:t>As Cotas serão escriturais, mantidas em contas de depósito em nome dos respectivos Cotistas.</w:t>
      </w:r>
    </w:p>
    <w:p w14:paraId="6C6678B0" w14:textId="77777777" w:rsidR="00827D97" w:rsidRDefault="00827D97">
      <w:pPr>
        <w:pStyle w:val="Corpodetexto"/>
        <w:spacing w:before="78"/>
      </w:pPr>
    </w:p>
    <w:p w14:paraId="3230E3E9" w14:textId="77777777" w:rsidR="00827D97" w:rsidRDefault="00000000">
      <w:pPr>
        <w:pStyle w:val="Corpodetexto"/>
        <w:spacing w:before="1" w:line="302" w:lineRule="auto"/>
        <w:ind w:left="2212"/>
      </w:pPr>
      <w:r>
        <w:rPr>
          <w:rFonts w:ascii="Arial" w:hAnsi="Arial"/>
          <w:b/>
          <w:color w:val="231F20"/>
        </w:rPr>
        <w:t xml:space="preserve">Parágrafo 1º </w:t>
      </w:r>
      <w:r>
        <w:rPr>
          <w:color w:val="231F20"/>
        </w:rPr>
        <w:t>A qualidade de Cotista se caracteriza pela abertura da conta de depósito em seu nome.</w:t>
      </w:r>
    </w:p>
    <w:p w14:paraId="18A431BF" w14:textId="77777777" w:rsidR="00827D97" w:rsidRDefault="00827D97">
      <w:pPr>
        <w:pStyle w:val="Corpodetexto"/>
        <w:spacing w:before="68"/>
      </w:pPr>
    </w:p>
    <w:p w14:paraId="6E152687" w14:textId="77777777" w:rsidR="00827D97" w:rsidRDefault="00000000">
      <w:pPr>
        <w:pStyle w:val="Corpodetexto"/>
        <w:spacing w:before="1" w:line="302" w:lineRule="auto"/>
        <w:ind w:left="2212" w:right="160" w:hanging="1"/>
      </w:pPr>
      <w:r>
        <w:rPr>
          <w:rFonts w:ascii="Arial" w:hAnsi="Arial"/>
          <w:b/>
          <w:color w:val="231F20"/>
        </w:rPr>
        <w:t xml:space="preserve">Parágrafo 2º </w:t>
      </w:r>
      <w:r>
        <w:rPr>
          <w:color w:val="231F20"/>
        </w:rPr>
        <w:t>Para o cálculo do número de Cotas a que tem direito o Cotista,</w:t>
      </w:r>
      <w:r>
        <w:rPr>
          <w:color w:val="231F20"/>
          <w:spacing w:val="40"/>
        </w:rPr>
        <w:t xml:space="preserve"> </w:t>
      </w:r>
      <w:r>
        <w:rPr>
          <w:color w:val="231F20"/>
        </w:rPr>
        <w:t>não</w:t>
      </w:r>
      <w:r>
        <w:rPr>
          <w:color w:val="231F20"/>
          <w:spacing w:val="16"/>
        </w:rPr>
        <w:t xml:space="preserve"> </w:t>
      </w:r>
      <w:r>
        <w:rPr>
          <w:color w:val="231F20"/>
        </w:rPr>
        <w:t>serão</w:t>
      </w:r>
      <w:r>
        <w:rPr>
          <w:color w:val="231F20"/>
          <w:spacing w:val="62"/>
          <w:w w:val="150"/>
        </w:rPr>
        <w:t xml:space="preserve"> </w:t>
      </w:r>
      <w:r>
        <w:rPr>
          <w:color w:val="231F20"/>
        </w:rPr>
        <w:t>deduzidos</w:t>
      </w:r>
      <w:r>
        <w:rPr>
          <w:color w:val="231F20"/>
          <w:spacing w:val="17"/>
        </w:rPr>
        <w:t xml:space="preserve"> </w:t>
      </w:r>
      <w:r>
        <w:rPr>
          <w:color w:val="231F20"/>
        </w:rPr>
        <w:t>do</w:t>
      </w:r>
      <w:r>
        <w:rPr>
          <w:color w:val="231F20"/>
          <w:spacing w:val="16"/>
        </w:rPr>
        <w:t xml:space="preserve"> </w:t>
      </w:r>
      <w:r>
        <w:rPr>
          <w:color w:val="231F20"/>
        </w:rPr>
        <w:t>valor</w:t>
      </w:r>
      <w:r>
        <w:rPr>
          <w:color w:val="231F20"/>
          <w:spacing w:val="16"/>
        </w:rPr>
        <w:t xml:space="preserve"> </w:t>
      </w:r>
      <w:r>
        <w:rPr>
          <w:color w:val="231F20"/>
        </w:rPr>
        <w:t>entregue</w:t>
      </w:r>
      <w:r>
        <w:rPr>
          <w:color w:val="231F20"/>
          <w:spacing w:val="15"/>
        </w:rPr>
        <w:t xml:space="preserve"> </w:t>
      </w:r>
      <w:r>
        <w:rPr>
          <w:color w:val="231F20"/>
        </w:rPr>
        <w:t>à</w:t>
      </w:r>
      <w:r>
        <w:rPr>
          <w:color w:val="231F20"/>
          <w:spacing w:val="16"/>
        </w:rPr>
        <w:t xml:space="preserve"> </w:t>
      </w:r>
      <w:r>
        <w:rPr>
          <w:color w:val="231F20"/>
        </w:rPr>
        <w:t>Administradora</w:t>
      </w:r>
      <w:r>
        <w:rPr>
          <w:color w:val="231F20"/>
          <w:spacing w:val="15"/>
        </w:rPr>
        <w:t xml:space="preserve"> </w:t>
      </w:r>
      <w:r>
        <w:rPr>
          <w:color w:val="231F20"/>
        </w:rPr>
        <w:t>quaisquer</w:t>
      </w:r>
      <w:r>
        <w:rPr>
          <w:color w:val="231F20"/>
          <w:spacing w:val="14"/>
        </w:rPr>
        <w:t xml:space="preserve"> </w:t>
      </w:r>
      <w:r>
        <w:rPr>
          <w:color w:val="231F20"/>
        </w:rPr>
        <w:t>taxas</w:t>
      </w:r>
      <w:r>
        <w:rPr>
          <w:color w:val="231F20"/>
          <w:spacing w:val="16"/>
        </w:rPr>
        <w:t xml:space="preserve"> </w:t>
      </w:r>
      <w:r>
        <w:rPr>
          <w:color w:val="231F20"/>
          <w:spacing w:val="-5"/>
        </w:rPr>
        <w:t>ou</w:t>
      </w:r>
    </w:p>
    <w:p w14:paraId="3C740773" w14:textId="77777777" w:rsidR="00827D97" w:rsidRDefault="00827D97">
      <w:pPr>
        <w:pStyle w:val="Corpodetexto"/>
        <w:spacing w:line="302" w:lineRule="auto"/>
        <w:sectPr w:rsidR="00827D97">
          <w:pgSz w:w="11910" w:h="16840"/>
          <w:pgMar w:top="1420" w:right="850" w:bottom="1120" w:left="850" w:header="162" w:footer="910" w:gutter="0"/>
          <w:cols w:space="720"/>
        </w:sectPr>
      </w:pPr>
    </w:p>
    <w:p w14:paraId="4A4E8ABD" w14:textId="77777777" w:rsidR="00827D97" w:rsidRDefault="00000000">
      <w:pPr>
        <w:pStyle w:val="Corpodetexto"/>
        <w:spacing w:before="44"/>
        <w:ind w:left="2212"/>
      </w:pPr>
      <w:r>
        <w:rPr>
          <w:color w:val="231F20"/>
          <w:spacing w:val="-2"/>
        </w:rPr>
        <w:lastRenderedPageBreak/>
        <w:t>despesas.</w:t>
      </w:r>
    </w:p>
    <w:p w14:paraId="422D44D5" w14:textId="77777777" w:rsidR="00827D97" w:rsidRDefault="00827D97">
      <w:pPr>
        <w:pStyle w:val="Corpodetexto"/>
        <w:spacing w:before="144"/>
      </w:pPr>
    </w:p>
    <w:p w14:paraId="5DB686DA" w14:textId="77777777" w:rsidR="00827D97" w:rsidRDefault="00000000">
      <w:pPr>
        <w:tabs>
          <w:tab w:val="left" w:pos="3706"/>
        </w:tabs>
        <w:ind w:left="2212"/>
      </w:pPr>
      <w:r>
        <w:rPr>
          <w:rFonts w:ascii="Arial" w:hAnsi="Arial"/>
          <w:b/>
          <w:color w:val="231F20"/>
        </w:rPr>
        <w:t>Parágrafo</w:t>
      </w:r>
      <w:r>
        <w:rPr>
          <w:rFonts w:ascii="Arial" w:hAnsi="Arial"/>
          <w:b/>
          <w:color w:val="231F20"/>
          <w:spacing w:val="-2"/>
        </w:rPr>
        <w:t xml:space="preserve"> </w:t>
      </w:r>
      <w:r>
        <w:rPr>
          <w:rFonts w:ascii="Arial" w:hAnsi="Arial"/>
          <w:b/>
          <w:color w:val="231F20"/>
          <w:spacing w:val="-5"/>
        </w:rPr>
        <w:t>3º</w:t>
      </w:r>
      <w:r>
        <w:rPr>
          <w:rFonts w:ascii="Arial" w:hAnsi="Arial"/>
          <w:b/>
          <w:color w:val="231F20"/>
        </w:rPr>
        <w:tab/>
      </w:r>
      <w:r>
        <w:rPr>
          <w:color w:val="231F20"/>
        </w:rPr>
        <w:t>As</w:t>
      </w:r>
      <w:r>
        <w:rPr>
          <w:color w:val="231F20"/>
          <w:spacing w:val="-6"/>
        </w:rPr>
        <w:t xml:space="preserve"> </w:t>
      </w:r>
      <w:r>
        <w:rPr>
          <w:color w:val="231F20"/>
        </w:rPr>
        <w:t>Cotas</w:t>
      </w:r>
      <w:r>
        <w:rPr>
          <w:color w:val="231F20"/>
          <w:spacing w:val="-6"/>
        </w:rPr>
        <w:t xml:space="preserve"> </w:t>
      </w:r>
      <w:r>
        <w:rPr>
          <w:color w:val="231F20"/>
        </w:rPr>
        <w:t>serão</w:t>
      </w:r>
      <w:r>
        <w:rPr>
          <w:color w:val="231F20"/>
          <w:spacing w:val="-7"/>
        </w:rPr>
        <w:t xml:space="preserve"> </w:t>
      </w:r>
      <w:r>
        <w:rPr>
          <w:color w:val="231F20"/>
        </w:rPr>
        <w:t>distribuídas</w:t>
      </w:r>
      <w:r>
        <w:rPr>
          <w:color w:val="231F20"/>
          <w:spacing w:val="-3"/>
        </w:rPr>
        <w:t xml:space="preserve"> </w:t>
      </w:r>
      <w:r>
        <w:rPr>
          <w:color w:val="231F20"/>
        </w:rPr>
        <w:t>pela</w:t>
      </w:r>
      <w:r>
        <w:rPr>
          <w:color w:val="231F20"/>
          <w:spacing w:val="-5"/>
        </w:rPr>
        <w:t xml:space="preserve"> </w:t>
      </w:r>
      <w:r>
        <w:rPr>
          <w:color w:val="231F20"/>
          <w:spacing w:val="-2"/>
        </w:rPr>
        <w:t>Administradora.</w:t>
      </w:r>
    </w:p>
    <w:p w14:paraId="3E60537B" w14:textId="77777777" w:rsidR="00827D97" w:rsidRDefault="00827D97">
      <w:pPr>
        <w:pStyle w:val="Corpodetexto"/>
        <w:spacing w:before="134"/>
      </w:pPr>
    </w:p>
    <w:p w14:paraId="106F59F2" w14:textId="77777777" w:rsidR="00827D97" w:rsidRDefault="00000000">
      <w:pPr>
        <w:pStyle w:val="Corpodetexto"/>
        <w:spacing w:line="302" w:lineRule="auto"/>
        <w:ind w:left="2212" w:right="227"/>
        <w:jc w:val="both"/>
      </w:pPr>
      <w:r>
        <w:rPr>
          <w:rFonts w:ascii="Arial" w:hAnsi="Arial"/>
          <w:b/>
          <w:color w:val="231F20"/>
        </w:rPr>
        <w:t>Parágrafo</w:t>
      </w:r>
      <w:r>
        <w:rPr>
          <w:rFonts w:ascii="Arial" w:hAnsi="Arial"/>
          <w:b/>
          <w:color w:val="231F20"/>
          <w:spacing w:val="-4"/>
        </w:rPr>
        <w:t xml:space="preserve"> </w:t>
      </w:r>
      <w:r>
        <w:rPr>
          <w:rFonts w:ascii="Arial" w:hAnsi="Arial"/>
          <w:b/>
          <w:color w:val="231F20"/>
        </w:rPr>
        <w:t>4º</w:t>
      </w:r>
      <w:r>
        <w:rPr>
          <w:rFonts w:ascii="Arial" w:hAnsi="Arial"/>
          <w:b/>
          <w:color w:val="231F20"/>
          <w:spacing w:val="80"/>
        </w:rPr>
        <w:t xml:space="preserve"> </w:t>
      </w:r>
      <w:r>
        <w:rPr>
          <w:color w:val="231F20"/>
        </w:rPr>
        <w:t>Será</w:t>
      </w:r>
      <w:r>
        <w:rPr>
          <w:color w:val="231F20"/>
          <w:spacing w:val="-4"/>
        </w:rPr>
        <w:t xml:space="preserve"> </w:t>
      </w:r>
      <w:r>
        <w:rPr>
          <w:color w:val="231F20"/>
        </w:rPr>
        <w:t>admitida</w:t>
      </w:r>
      <w:r>
        <w:rPr>
          <w:color w:val="231F20"/>
          <w:spacing w:val="-4"/>
        </w:rPr>
        <w:t xml:space="preserve"> </w:t>
      </w:r>
      <w:r>
        <w:rPr>
          <w:color w:val="231F20"/>
        </w:rPr>
        <w:t>a</w:t>
      </w:r>
      <w:r>
        <w:rPr>
          <w:color w:val="231F20"/>
          <w:spacing w:val="-7"/>
        </w:rPr>
        <w:t xml:space="preserve"> </w:t>
      </w:r>
      <w:r>
        <w:rPr>
          <w:color w:val="231F20"/>
        </w:rPr>
        <w:t>colocação</w:t>
      </w:r>
      <w:r>
        <w:rPr>
          <w:color w:val="231F20"/>
          <w:spacing w:val="-4"/>
        </w:rPr>
        <w:t xml:space="preserve"> </w:t>
      </w:r>
      <w:r>
        <w:rPr>
          <w:color w:val="231F20"/>
        </w:rPr>
        <w:t>parcial</w:t>
      </w:r>
      <w:r>
        <w:rPr>
          <w:color w:val="231F20"/>
          <w:spacing w:val="-5"/>
        </w:rPr>
        <w:t xml:space="preserve"> </w:t>
      </w:r>
      <w:r>
        <w:rPr>
          <w:color w:val="231F20"/>
        </w:rPr>
        <w:t>das</w:t>
      </w:r>
      <w:r>
        <w:rPr>
          <w:color w:val="231F20"/>
          <w:spacing w:val="-4"/>
        </w:rPr>
        <w:t xml:space="preserve"> </w:t>
      </w:r>
      <w:r>
        <w:rPr>
          <w:color w:val="231F20"/>
        </w:rPr>
        <w:t>Cotas,</w:t>
      </w:r>
      <w:r>
        <w:rPr>
          <w:color w:val="231F20"/>
          <w:spacing w:val="-3"/>
        </w:rPr>
        <w:t xml:space="preserve"> </w:t>
      </w:r>
      <w:r>
        <w:rPr>
          <w:color w:val="231F20"/>
        </w:rPr>
        <w:t>não</w:t>
      </w:r>
      <w:r>
        <w:rPr>
          <w:color w:val="231F20"/>
          <w:spacing w:val="-4"/>
        </w:rPr>
        <w:t xml:space="preserve"> </w:t>
      </w:r>
      <w:r>
        <w:rPr>
          <w:color w:val="231F20"/>
        </w:rPr>
        <w:t>havendo</w:t>
      </w:r>
      <w:r>
        <w:rPr>
          <w:color w:val="231F20"/>
          <w:spacing w:val="-4"/>
        </w:rPr>
        <w:t xml:space="preserve"> </w:t>
      </w:r>
      <w:r>
        <w:rPr>
          <w:color w:val="231F20"/>
        </w:rPr>
        <w:t>valor mínimo para as ofertas, a não ser que disposto de forma diversa no respectivo Anexo</w:t>
      </w:r>
      <w:r>
        <w:rPr>
          <w:color w:val="231F20"/>
          <w:spacing w:val="-16"/>
        </w:rPr>
        <w:t xml:space="preserve"> </w:t>
      </w:r>
      <w:r>
        <w:rPr>
          <w:color w:val="231F20"/>
        </w:rPr>
        <w:t>e/ou</w:t>
      </w:r>
      <w:r>
        <w:rPr>
          <w:color w:val="231F20"/>
          <w:spacing w:val="-15"/>
        </w:rPr>
        <w:t xml:space="preserve"> </w:t>
      </w:r>
      <w:r>
        <w:rPr>
          <w:color w:val="231F20"/>
        </w:rPr>
        <w:t>Suplemento.</w:t>
      </w:r>
      <w:r>
        <w:rPr>
          <w:color w:val="231F20"/>
          <w:spacing w:val="-15"/>
        </w:rPr>
        <w:t xml:space="preserve"> </w:t>
      </w:r>
      <w:r>
        <w:rPr>
          <w:color w:val="231F20"/>
        </w:rPr>
        <w:t>Caso</w:t>
      </w:r>
      <w:r>
        <w:rPr>
          <w:color w:val="231F20"/>
          <w:spacing w:val="-16"/>
        </w:rPr>
        <w:t xml:space="preserve"> </w:t>
      </w:r>
      <w:r>
        <w:rPr>
          <w:color w:val="231F20"/>
        </w:rPr>
        <w:t>o</w:t>
      </w:r>
      <w:r>
        <w:rPr>
          <w:color w:val="231F20"/>
          <w:spacing w:val="-15"/>
        </w:rPr>
        <w:t xml:space="preserve"> </w:t>
      </w:r>
      <w:r>
        <w:rPr>
          <w:color w:val="231F20"/>
        </w:rPr>
        <w:t>número</w:t>
      </w:r>
      <w:r>
        <w:rPr>
          <w:color w:val="231F20"/>
          <w:spacing w:val="-15"/>
        </w:rPr>
        <w:t xml:space="preserve"> </w:t>
      </w:r>
      <w:r>
        <w:rPr>
          <w:color w:val="231F20"/>
        </w:rPr>
        <w:t>mínimo</w:t>
      </w:r>
      <w:r>
        <w:rPr>
          <w:color w:val="231F20"/>
          <w:spacing w:val="-15"/>
        </w:rPr>
        <w:t xml:space="preserve"> </w:t>
      </w:r>
      <w:r>
        <w:rPr>
          <w:color w:val="231F20"/>
        </w:rPr>
        <w:t>de</w:t>
      </w:r>
      <w:r>
        <w:rPr>
          <w:color w:val="231F20"/>
          <w:spacing w:val="-16"/>
        </w:rPr>
        <w:t xml:space="preserve"> </w:t>
      </w:r>
      <w:r>
        <w:rPr>
          <w:color w:val="231F20"/>
        </w:rPr>
        <w:t>cotas</w:t>
      </w:r>
      <w:r>
        <w:rPr>
          <w:color w:val="231F20"/>
          <w:spacing w:val="-15"/>
        </w:rPr>
        <w:t xml:space="preserve"> </w:t>
      </w:r>
      <w:r>
        <w:rPr>
          <w:color w:val="231F20"/>
        </w:rPr>
        <w:t>da</w:t>
      </w:r>
      <w:r>
        <w:rPr>
          <w:color w:val="231F20"/>
          <w:spacing w:val="-15"/>
        </w:rPr>
        <w:t xml:space="preserve"> </w:t>
      </w:r>
      <w:r>
        <w:rPr>
          <w:color w:val="231F20"/>
        </w:rPr>
        <w:t>classe</w:t>
      </w:r>
      <w:r>
        <w:rPr>
          <w:color w:val="231F20"/>
          <w:spacing w:val="-16"/>
        </w:rPr>
        <w:t xml:space="preserve"> </w:t>
      </w:r>
      <w:r>
        <w:rPr>
          <w:color w:val="231F20"/>
        </w:rPr>
        <w:t>fechada</w:t>
      </w:r>
      <w:r>
        <w:rPr>
          <w:color w:val="231F20"/>
          <w:spacing w:val="-13"/>
        </w:rPr>
        <w:t xml:space="preserve"> </w:t>
      </w:r>
      <w:r>
        <w:rPr>
          <w:color w:val="231F20"/>
        </w:rPr>
        <w:t xml:space="preserve">não seja subscrito no prazo de distribuição, os valores integralizados devem ser imediatamente restituídos aos subscritores, acrescidos proporcionalmente dos rendimentos auferidos pelas aplicações dos valores, líquidos de encargos e </w:t>
      </w:r>
      <w:r>
        <w:rPr>
          <w:color w:val="231F20"/>
          <w:spacing w:val="-2"/>
        </w:rPr>
        <w:t>tributos.</w:t>
      </w:r>
    </w:p>
    <w:p w14:paraId="1ADA5E9A" w14:textId="77777777" w:rsidR="00827D97" w:rsidRDefault="00827D97">
      <w:pPr>
        <w:pStyle w:val="Corpodetexto"/>
        <w:spacing w:before="82"/>
      </w:pPr>
    </w:p>
    <w:p w14:paraId="466BEA93" w14:textId="77777777" w:rsidR="00827D97" w:rsidRDefault="00000000">
      <w:pPr>
        <w:pStyle w:val="Corpodetexto"/>
        <w:spacing w:line="304" w:lineRule="auto"/>
        <w:ind w:left="2212" w:right="110"/>
        <w:jc w:val="both"/>
      </w:pPr>
      <w:r>
        <w:rPr>
          <w:rFonts w:ascii="Arial" w:hAnsi="Arial"/>
          <w:b/>
          <w:color w:val="231F20"/>
        </w:rPr>
        <w:t>Parágrafo</w:t>
      </w:r>
      <w:r>
        <w:rPr>
          <w:rFonts w:ascii="Arial" w:hAnsi="Arial"/>
          <w:b/>
          <w:color w:val="231F20"/>
          <w:spacing w:val="-4"/>
        </w:rPr>
        <w:t xml:space="preserve"> </w:t>
      </w:r>
      <w:r>
        <w:rPr>
          <w:rFonts w:ascii="Arial" w:hAnsi="Arial"/>
          <w:b/>
          <w:color w:val="231F20"/>
        </w:rPr>
        <w:t>5º</w:t>
      </w:r>
      <w:r>
        <w:rPr>
          <w:rFonts w:ascii="Arial" w:hAnsi="Arial"/>
          <w:b/>
          <w:color w:val="231F20"/>
          <w:spacing w:val="40"/>
        </w:rPr>
        <w:t xml:space="preserve"> </w:t>
      </w:r>
      <w:r>
        <w:rPr>
          <w:color w:val="231F20"/>
        </w:rPr>
        <w:t>É permitida a aquisição por um mesmo investidor de todas as Cotas</w:t>
      </w:r>
      <w:r>
        <w:rPr>
          <w:color w:val="231F20"/>
          <w:spacing w:val="-10"/>
        </w:rPr>
        <w:t xml:space="preserve"> </w:t>
      </w:r>
      <w:r>
        <w:rPr>
          <w:color w:val="231F20"/>
        </w:rPr>
        <w:t>emitidas.</w:t>
      </w:r>
    </w:p>
    <w:p w14:paraId="3512DED2" w14:textId="77777777" w:rsidR="00827D97" w:rsidRDefault="00827D97">
      <w:pPr>
        <w:pStyle w:val="Corpodetexto"/>
        <w:spacing w:before="71"/>
      </w:pPr>
    </w:p>
    <w:p w14:paraId="2FFAFAD4" w14:textId="77777777" w:rsidR="00827D97" w:rsidRDefault="00000000">
      <w:pPr>
        <w:pStyle w:val="Corpodetexto"/>
        <w:spacing w:line="304" w:lineRule="auto"/>
        <w:ind w:left="2212" w:right="106"/>
        <w:jc w:val="both"/>
      </w:pPr>
      <w:r>
        <w:rPr>
          <w:rFonts w:ascii="Arial" w:hAnsi="Arial"/>
          <w:b/>
          <w:color w:val="231F20"/>
        </w:rPr>
        <w:t>Parágrafo</w:t>
      </w:r>
      <w:r>
        <w:rPr>
          <w:rFonts w:ascii="Arial" w:hAnsi="Arial"/>
          <w:b/>
          <w:color w:val="231F20"/>
          <w:spacing w:val="-3"/>
        </w:rPr>
        <w:t xml:space="preserve"> </w:t>
      </w:r>
      <w:r>
        <w:rPr>
          <w:rFonts w:ascii="Arial" w:hAnsi="Arial"/>
          <w:b/>
          <w:color w:val="231F20"/>
        </w:rPr>
        <w:t>6º</w:t>
      </w:r>
      <w:r>
        <w:rPr>
          <w:rFonts w:ascii="Arial" w:hAnsi="Arial"/>
          <w:b/>
          <w:color w:val="231F20"/>
          <w:spacing w:val="40"/>
        </w:rPr>
        <w:t xml:space="preserve"> </w:t>
      </w:r>
      <w:r>
        <w:rPr>
          <w:color w:val="231F20"/>
        </w:rPr>
        <w:t>É permitida a emissão de novas Cotas da Classe apenas por deliberação da Assembleia de Cotistas, salvo emissão de novas Cotas por decisão estratégica do Gestor.</w:t>
      </w:r>
    </w:p>
    <w:p w14:paraId="4A755701" w14:textId="77777777" w:rsidR="00827D97" w:rsidRDefault="00827D97">
      <w:pPr>
        <w:pStyle w:val="Corpodetexto"/>
        <w:spacing w:before="63"/>
      </w:pPr>
    </w:p>
    <w:p w14:paraId="12979FDA" w14:textId="77777777" w:rsidR="00827D97" w:rsidRDefault="00000000">
      <w:pPr>
        <w:pStyle w:val="Corpodetexto"/>
        <w:spacing w:before="1" w:line="304" w:lineRule="auto"/>
        <w:ind w:left="2212" w:right="111"/>
        <w:jc w:val="both"/>
      </w:pPr>
      <w:r>
        <w:rPr>
          <w:rFonts w:ascii="Arial" w:hAnsi="Arial"/>
          <w:b/>
          <w:color w:val="231F20"/>
        </w:rPr>
        <w:t>Parágrafo</w:t>
      </w:r>
      <w:r>
        <w:rPr>
          <w:rFonts w:ascii="Arial" w:hAnsi="Arial"/>
          <w:b/>
          <w:color w:val="231F20"/>
          <w:spacing w:val="-4"/>
        </w:rPr>
        <w:t xml:space="preserve"> </w:t>
      </w:r>
      <w:r>
        <w:rPr>
          <w:rFonts w:ascii="Arial" w:hAnsi="Arial"/>
          <w:b/>
          <w:color w:val="231F20"/>
        </w:rPr>
        <w:t>7º</w:t>
      </w:r>
      <w:r>
        <w:rPr>
          <w:rFonts w:ascii="Arial" w:hAnsi="Arial"/>
          <w:b/>
          <w:color w:val="231F20"/>
          <w:spacing w:val="40"/>
        </w:rPr>
        <w:t xml:space="preserve"> </w:t>
      </w:r>
      <w:r>
        <w:rPr>
          <w:color w:val="231F20"/>
        </w:rPr>
        <w:t>Esta Classe não conta com direito de preferência para seus Cotistas em caso</w:t>
      </w:r>
      <w:r>
        <w:rPr>
          <w:color w:val="231F20"/>
          <w:spacing w:val="-1"/>
        </w:rPr>
        <w:t xml:space="preserve"> </w:t>
      </w:r>
      <w:r>
        <w:rPr>
          <w:color w:val="231F20"/>
        </w:rPr>
        <w:t>de</w:t>
      </w:r>
      <w:r>
        <w:rPr>
          <w:color w:val="231F20"/>
          <w:spacing w:val="-1"/>
        </w:rPr>
        <w:t xml:space="preserve"> </w:t>
      </w:r>
      <w:r>
        <w:rPr>
          <w:color w:val="231F20"/>
        </w:rPr>
        <w:t>novas emissões, com exceção de</w:t>
      </w:r>
      <w:r>
        <w:rPr>
          <w:color w:val="231F20"/>
          <w:spacing w:val="-1"/>
        </w:rPr>
        <w:t xml:space="preserve"> </w:t>
      </w:r>
      <w:r>
        <w:rPr>
          <w:color w:val="231F20"/>
        </w:rPr>
        <w:t>deliberação contrária em sede de Assembleia de Cotistas.</w:t>
      </w:r>
    </w:p>
    <w:p w14:paraId="5DDC238B" w14:textId="77777777" w:rsidR="00827D97" w:rsidRDefault="00827D97">
      <w:pPr>
        <w:pStyle w:val="Corpodetexto"/>
        <w:spacing w:before="63"/>
      </w:pPr>
    </w:p>
    <w:p w14:paraId="614C71EC" w14:textId="77777777" w:rsidR="00827D97" w:rsidRDefault="00000000">
      <w:pPr>
        <w:pStyle w:val="Corpodetexto"/>
        <w:spacing w:before="1" w:line="302" w:lineRule="auto"/>
        <w:ind w:left="2212" w:right="107"/>
        <w:jc w:val="both"/>
      </w:pPr>
      <w:r>
        <w:rPr>
          <w:rFonts w:ascii="Arial" w:hAnsi="Arial"/>
          <w:b/>
          <w:color w:val="231F20"/>
        </w:rPr>
        <w:t xml:space="preserve">Parágrafo 8º </w:t>
      </w:r>
      <w:r>
        <w:rPr>
          <w:color w:val="231F20"/>
        </w:rPr>
        <w:t>Na emissão de Cotas do Fundo de qualquer classe, deve ser utilizado o valor da Cotas em vigor no fechamento do dia da efetiva disponibilidade dos recursos confiados pelo investidor à Administradora, em sua sede</w:t>
      </w:r>
      <w:r>
        <w:rPr>
          <w:color w:val="231F20"/>
          <w:spacing w:val="-2"/>
        </w:rPr>
        <w:t xml:space="preserve"> </w:t>
      </w:r>
      <w:r>
        <w:rPr>
          <w:color w:val="231F20"/>
        </w:rPr>
        <w:t>ou</w:t>
      </w:r>
      <w:r>
        <w:rPr>
          <w:color w:val="231F20"/>
          <w:spacing w:val="-4"/>
        </w:rPr>
        <w:t xml:space="preserve"> </w:t>
      </w:r>
      <w:r>
        <w:rPr>
          <w:color w:val="231F20"/>
        </w:rPr>
        <w:t>dependências,</w:t>
      </w:r>
      <w:r>
        <w:rPr>
          <w:color w:val="231F20"/>
          <w:spacing w:val="-5"/>
        </w:rPr>
        <w:t xml:space="preserve"> </w:t>
      </w:r>
      <w:r>
        <w:rPr>
          <w:color w:val="231F20"/>
        </w:rPr>
        <w:t>por</w:t>
      </w:r>
      <w:r>
        <w:rPr>
          <w:color w:val="231F20"/>
          <w:spacing w:val="-6"/>
        </w:rPr>
        <w:t xml:space="preserve"> </w:t>
      </w:r>
      <w:r>
        <w:rPr>
          <w:color w:val="231F20"/>
        </w:rPr>
        <w:t>meio</w:t>
      </w:r>
      <w:r>
        <w:rPr>
          <w:color w:val="231F20"/>
          <w:spacing w:val="-2"/>
        </w:rPr>
        <w:t xml:space="preserve"> </w:t>
      </w:r>
      <w:r>
        <w:rPr>
          <w:color w:val="231F20"/>
        </w:rPr>
        <w:t>de</w:t>
      </w:r>
      <w:r>
        <w:rPr>
          <w:color w:val="231F20"/>
          <w:spacing w:val="-4"/>
        </w:rPr>
        <w:t xml:space="preserve"> </w:t>
      </w:r>
      <w:r>
        <w:rPr>
          <w:color w:val="231F20"/>
        </w:rPr>
        <w:t>qualquer</w:t>
      </w:r>
      <w:r>
        <w:rPr>
          <w:color w:val="231F20"/>
          <w:spacing w:val="-4"/>
        </w:rPr>
        <w:t xml:space="preserve"> </w:t>
      </w:r>
      <w:r>
        <w:rPr>
          <w:color w:val="231F20"/>
        </w:rPr>
        <w:t>forma</w:t>
      </w:r>
      <w:r>
        <w:rPr>
          <w:color w:val="231F20"/>
          <w:spacing w:val="-2"/>
        </w:rPr>
        <w:t xml:space="preserve"> </w:t>
      </w:r>
      <w:r>
        <w:rPr>
          <w:color w:val="231F20"/>
        </w:rPr>
        <w:t>de</w:t>
      </w:r>
      <w:r>
        <w:rPr>
          <w:color w:val="231F20"/>
          <w:spacing w:val="-7"/>
        </w:rPr>
        <w:t xml:space="preserve"> </w:t>
      </w:r>
      <w:r>
        <w:rPr>
          <w:color w:val="231F20"/>
        </w:rPr>
        <w:t>transferência</w:t>
      </w:r>
      <w:r>
        <w:rPr>
          <w:color w:val="231F20"/>
          <w:spacing w:val="-4"/>
        </w:rPr>
        <w:t xml:space="preserve"> </w:t>
      </w:r>
      <w:r>
        <w:rPr>
          <w:color w:val="231F20"/>
        </w:rPr>
        <w:t>de</w:t>
      </w:r>
      <w:r>
        <w:rPr>
          <w:color w:val="231F20"/>
          <w:spacing w:val="-4"/>
        </w:rPr>
        <w:t xml:space="preserve"> </w:t>
      </w:r>
      <w:r>
        <w:rPr>
          <w:color w:val="231F20"/>
        </w:rPr>
        <w:t xml:space="preserve">recursos autorizadas pelo BACEN, servindo o comprovante de depósito como recibo de quitação. As Cotas poderão ser integralizadas à vista ou em uma ou mais parcelas, conforme previsto no respectivo Suplemento e no boletim de </w:t>
      </w:r>
      <w:r>
        <w:rPr>
          <w:color w:val="231F20"/>
          <w:spacing w:val="-2"/>
        </w:rPr>
        <w:t>subscrição.</w:t>
      </w:r>
    </w:p>
    <w:p w14:paraId="4CBB5030" w14:textId="77777777" w:rsidR="00827D97" w:rsidRDefault="00827D97">
      <w:pPr>
        <w:pStyle w:val="Corpodetexto"/>
        <w:spacing w:before="84"/>
      </w:pPr>
    </w:p>
    <w:p w14:paraId="49001907"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52.</w:t>
      </w:r>
      <w:r>
        <w:rPr>
          <w:rFonts w:ascii="Arial" w:hAnsi="Arial"/>
          <w:b/>
          <w:color w:val="231F20"/>
        </w:rPr>
        <w:tab/>
      </w:r>
      <w:r>
        <w:rPr>
          <w:color w:val="231F20"/>
        </w:rPr>
        <w:t>Desde que respeitado o público alvo estabelecido neste Regulamento e no Anexo</w:t>
      </w:r>
      <w:r>
        <w:rPr>
          <w:color w:val="231F20"/>
          <w:spacing w:val="-12"/>
        </w:rPr>
        <w:t xml:space="preserve"> </w:t>
      </w:r>
      <w:r>
        <w:rPr>
          <w:color w:val="231F20"/>
        </w:rPr>
        <w:t>e</w:t>
      </w:r>
      <w:r>
        <w:rPr>
          <w:color w:val="231F20"/>
          <w:spacing w:val="-12"/>
        </w:rPr>
        <w:t xml:space="preserve"> </w:t>
      </w:r>
      <w:r>
        <w:rPr>
          <w:color w:val="231F20"/>
        </w:rPr>
        <w:t>observadas</w:t>
      </w:r>
      <w:r>
        <w:rPr>
          <w:color w:val="231F20"/>
          <w:spacing w:val="-5"/>
        </w:rPr>
        <w:t xml:space="preserve"> </w:t>
      </w:r>
      <w:r>
        <w:rPr>
          <w:color w:val="231F20"/>
        </w:rPr>
        <w:t>as</w:t>
      </w:r>
      <w:r>
        <w:rPr>
          <w:color w:val="231F20"/>
          <w:spacing w:val="-5"/>
        </w:rPr>
        <w:t xml:space="preserve"> </w:t>
      </w:r>
      <w:r>
        <w:rPr>
          <w:color w:val="231F20"/>
        </w:rPr>
        <w:t>condições</w:t>
      </w:r>
      <w:r>
        <w:rPr>
          <w:color w:val="231F20"/>
          <w:spacing w:val="-2"/>
        </w:rPr>
        <w:t xml:space="preserve"> </w:t>
      </w:r>
      <w:r>
        <w:rPr>
          <w:color w:val="231F20"/>
        </w:rPr>
        <w:t>descritas</w:t>
      </w:r>
      <w:r>
        <w:rPr>
          <w:color w:val="231F20"/>
          <w:spacing w:val="-2"/>
        </w:rPr>
        <w:t xml:space="preserve"> </w:t>
      </w:r>
      <w:r>
        <w:rPr>
          <w:color w:val="231F20"/>
        </w:rPr>
        <w:t>neste</w:t>
      </w:r>
      <w:r>
        <w:rPr>
          <w:color w:val="231F20"/>
          <w:spacing w:val="-7"/>
        </w:rPr>
        <w:t xml:space="preserve"> </w:t>
      </w:r>
      <w:r>
        <w:rPr>
          <w:color w:val="231F20"/>
        </w:rPr>
        <w:t>Regulamento,</w:t>
      </w:r>
      <w:r>
        <w:rPr>
          <w:color w:val="231F20"/>
          <w:spacing w:val="-11"/>
        </w:rPr>
        <w:t xml:space="preserve"> </w:t>
      </w:r>
      <w:r>
        <w:rPr>
          <w:color w:val="231F20"/>
        </w:rPr>
        <w:t>no</w:t>
      </w:r>
      <w:r>
        <w:rPr>
          <w:color w:val="231F20"/>
          <w:spacing w:val="-12"/>
        </w:rPr>
        <w:t xml:space="preserve"> </w:t>
      </w:r>
      <w:r>
        <w:rPr>
          <w:color w:val="231F20"/>
        </w:rPr>
        <w:t>Anexo</w:t>
      </w:r>
      <w:r>
        <w:rPr>
          <w:color w:val="231F20"/>
          <w:spacing w:val="-4"/>
        </w:rPr>
        <w:t xml:space="preserve"> </w:t>
      </w:r>
      <w:r>
        <w:rPr>
          <w:color w:val="231F20"/>
        </w:rPr>
        <w:t>e</w:t>
      </w:r>
      <w:r>
        <w:rPr>
          <w:color w:val="231F20"/>
          <w:spacing w:val="-2"/>
        </w:rPr>
        <w:t xml:space="preserve"> </w:t>
      </w:r>
      <w:r>
        <w:rPr>
          <w:color w:val="231F20"/>
        </w:rPr>
        <w:t>na legislação e regulamentação aplicável, as Cotas poderão ser objeto de transferências através de negociações privadas mediante termo de cessão e transferência assinado pelo cedente e pelo cessionário, sendo que as Cotas somente poderão ser transferidas se estiverem integralizadas, observada a exceção abaixo.</w:t>
      </w:r>
    </w:p>
    <w:p w14:paraId="23CD0859" w14:textId="77777777" w:rsidR="00827D97" w:rsidRDefault="00827D97">
      <w:pPr>
        <w:pStyle w:val="Corpodetexto"/>
        <w:spacing w:before="81"/>
      </w:pPr>
    </w:p>
    <w:p w14:paraId="0BC5F9E7" w14:textId="77777777" w:rsidR="00827D97" w:rsidRDefault="00000000">
      <w:pPr>
        <w:pStyle w:val="Corpodetexto"/>
        <w:spacing w:before="1" w:line="302" w:lineRule="auto"/>
        <w:ind w:left="2212" w:right="224"/>
        <w:jc w:val="both"/>
      </w:pPr>
      <w:r>
        <w:rPr>
          <w:rFonts w:ascii="Arial" w:hAnsi="Arial"/>
          <w:b/>
          <w:color w:val="231F20"/>
        </w:rPr>
        <w:t xml:space="preserve">Parágrafo 1º </w:t>
      </w:r>
      <w:r>
        <w:rPr>
          <w:color w:val="231F20"/>
        </w:rPr>
        <w:t xml:space="preserve">Na hipótese de negociação privada de Cotas: </w:t>
      </w:r>
      <w:r>
        <w:rPr>
          <w:rFonts w:ascii="Arial" w:hAnsi="Arial"/>
          <w:b/>
          <w:color w:val="231F20"/>
        </w:rPr>
        <w:t xml:space="preserve">(i) </w:t>
      </w:r>
      <w:r>
        <w:rPr>
          <w:color w:val="231F20"/>
        </w:rPr>
        <w:t>a transferência de titularidade</w:t>
      </w:r>
      <w:r>
        <w:rPr>
          <w:color w:val="231F20"/>
          <w:spacing w:val="40"/>
        </w:rPr>
        <w:t xml:space="preserve"> </w:t>
      </w:r>
      <w:r>
        <w:rPr>
          <w:color w:val="231F20"/>
        </w:rPr>
        <w:t>para a conta de depósito do novo cotista e o respectivo pagamento do preço será processado pela Administradora somente após a verificação,</w:t>
      </w:r>
      <w:r>
        <w:rPr>
          <w:color w:val="231F20"/>
          <w:spacing w:val="40"/>
        </w:rPr>
        <w:t xml:space="preserve"> </w:t>
      </w:r>
      <w:r>
        <w:rPr>
          <w:color w:val="231F20"/>
        </w:rPr>
        <w:t>pelo</w:t>
      </w:r>
      <w:r>
        <w:rPr>
          <w:color w:val="231F20"/>
          <w:spacing w:val="40"/>
        </w:rPr>
        <w:t xml:space="preserve"> </w:t>
      </w:r>
      <w:r>
        <w:rPr>
          <w:color w:val="231F20"/>
        </w:rPr>
        <w:t>intermediário</w:t>
      </w:r>
      <w:r>
        <w:rPr>
          <w:color w:val="231F20"/>
          <w:spacing w:val="34"/>
        </w:rPr>
        <w:t xml:space="preserve"> </w:t>
      </w:r>
      <w:r>
        <w:rPr>
          <w:color w:val="231F20"/>
        </w:rPr>
        <w:t>que</w:t>
      </w:r>
      <w:r>
        <w:rPr>
          <w:color w:val="231F20"/>
          <w:spacing w:val="35"/>
        </w:rPr>
        <w:t xml:space="preserve"> </w:t>
      </w:r>
      <w:r>
        <w:rPr>
          <w:color w:val="231F20"/>
        </w:rPr>
        <w:t>representa</w:t>
      </w:r>
      <w:r>
        <w:rPr>
          <w:color w:val="231F20"/>
          <w:spacing w:val="37"/>
        </w:rPr>
        <w:t xml:space="preserve"> </w:t>
      </w:r>
      <w:r>
        <w:rPr>
          <w:color w:val="231F20"/>
        </w:rPr>
        <w:t>o</w:t>
      </w:r>
      <w:r>
        <w:rPr>
          <w:color w:val="231F20"/>
          <w:spacing w:val="39"/>
        </w:rPr>
        <w:t xml:space="preserve"> </w:t>
      </w:r>
      <w:r>
        <w:rPr>
          <w:color w:val="231F20"/>
        </w:rPr>
        <w:t>adquirente,</w:t>
      </w:r>
      <w:r>
        <w:rPr>
          <w:color w:val="231F20"/>
          <w:spacing w:val="39"/>
        </w:rPr>
        <w:t xml:space="preserve"> </w:t>
      </w:r>
      <w:r>
        <w:rPr>
          <w:color w:val="231F20"/>
        </w:rPr>
        <w:t>da</w:t>
      </w:r>
      <w:r>
        <w:rPr>
          <w:color w:val="231F20"/>
          <w:spacing w:val="39"/>
        </w:rPr>
        <w:t xml:space="preserve"> </w:t>
      </w:r>
      <w:r>
        <w:rPr>
          <w:color w:val="231F20"/>
        </w:rPr>
        <w:t>condição</w:t>
      </w:r>
      <w:r>
        <w:rPr>
          <w:color w:val="231F20"/>
          <w:spacing w:val="39"/>
        </w:rPr>
        <w:t xml:space="preserve"> </w:t>
      </w:r>
      <w:r>
        <w:rPr>
          <w:color w:val="231F20"/>
        </w:rPr>
        <w:t>de</w:t>
      </w:r>
    </w:p>
    <w:p w14:paraId="4510D5E7"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31EAE798" w14:textId="77777777" w:rsidR="00827D97" w:rsidRDefault="00000000">
      <w:pPr>
        <w:pStyle w:val="Corpodetexto"/>
        <w:spacing w:before="44" w:line="302" w:lineRule="auto"/>
        <w:ind w:left="2212" w:right="221"/>
        <w:jc w:val="both"/>
      </w:pPr>
      <w:r>
        <w:rPr>
          <w:color w:val="231F20"/>
        </w:rPr>
        <w:lastRenderedPageBreak/>
        <w:t>investidor</w:t>
      </w:r>
      <w:r>
        <w:rPr>
          <w:color w:val="231F20"/>
          <w:spacing w:val="-5"/>
        </w:rPr>
        <w:t xml:space="preserve"> </w:t>
      </w:r>
      <w:r>
        <w:rPr>
          <w:color w:val="231F20"/>
        </w:rPr>
        <w:t>qualificado do</w:t>
      </w:r>
      <w:r>
        <w:rPr>
          <w:color w:val="231F20"/>
          <w:spacing w:val="-5"/>
        </w:rPr>
        <w:t xml:space="preserve"> </w:t>
      </w:r>
      <w:r>
        <w:rPr>
          <w:color w:val="231F20"/>
        </w:rPr>
        <w:t>novo cotista;</w:t>
      </w:r>
      <w:r>
        <w:rPr>
          <w:color w:val="231F20"/>
          <w:spacing w:val="-3"/>
        </w:rPr>
        <w:t xml:space="preserve"> </w:t>
      </w:r>
      <w:r>
        <w:rPr>
          <w:color w:val="231F20"/>
        </w:rPr>
        <w:t>e</w:t>
      </w:r>
      <w:r>
        <w:rPr>
          <w:color w:val="231F20"/>
          <w:spacing w:val="-9"/>
        </w:rPr>
        <w:t xml:space="preserve"> </w:t>
      </w:r>
      <w:r>
        <w:rPr>
          <w:rFonts w:ascii="Arial" w:hAnsi="Arial"/>
          <w:b/>
          <w:color w:val="231F20"/>
        </w:rPr>
        <w:t>(ii)</w:t>
      </w:r>
      <w:r>
        <w:rPr>
          <w:rFonts w:ascii="Arial" w:hAnsi="Arial"/>
          <w:b/>
          <w:color w:val="231F20"/>
          <w:spacing w:val="-1"/>
        </w:rPr>
        <w:t xml:space="preserve"> </w:t>
      </w:r>
      <w:r>
        <w:rPr>
          <w:color w:val="231F20"/>
        </w:rPr>
        <w:t>os</w:t>
      </w:r>
      <w:r>
        <w:rPr>
          <w:color w:val="231F20"/>
          <w:spacing w:val="-5"/>
        </w:rPr>
        <w:t xml:space="preserve"> </w:t>
      </w:r>
      <w:r>
        <w:rPr>
          <w:color w:val="231F20"/>
        </w:rPr>
        <w:t>Cotistas</w:t>
      </w:r>
      <w:r>
        <w:rPr>
          <w:color w:val="231F20"/>
          <w:spacing w:val="-5"/>
        </w:rPr>
        <w:t xml:space="preserve"> </w:t>
      </w:r>
      <w:r>
        <w:rPr>
          <w:color w:val="231F20"/>
        </w:rPr>
        <w:t>serão</w:t>
      </w:r>
      <w:r>
        <w:rPr>
          <w:color w:val="231F20"/>
          <w:spacing w:val="-5"/>
        </w:rPr>
        <w:t xml:space="preserve"> </w:t>
      </w:r>
      <w:r>
        <w:rPr>
          <w:color w:val="231F20"/>
        </w:rPr>
        <w:t>responsáveis</w:t>
      </w:r>
      <w:r>
        <w:rPr>
          <w:color w:val="231F20"/>
          <w:spacing w:val="-2"/>
        </w:rPr>
        <w:t xml:space="preserve"> </w:t>
      </w:r>
      <w:r>
        <w:rPr>
          <w:color w:val="231F20"/>
        </w:rPr>
        <w:t>pelo pagamento de todos os custos, tributos ou emolumentos decorrentes da negociação ou transferência de suas Cotas.</w:t>
      </w:r>
    </w:p>
    <w:p w14:paraId="1BC3828B" w14:textId="77777777" w:rsidR="00827D97" w:rsidRDefault="00827D97">
      <w:pPr>
        <w:pStyle w:val="Corpodetexto"/>
        <w:spacing w:before="76"/>
      </w:pPr>
    </w:p>
    <w:p w14:paraId="3673DD8C" w14:textId="77777777" w:rsidR="00827D97" w:rsidRDefault="00000000">
      <w:pPr>
        <w:pStyle w:val="Corpodetexto"/>
        <w:spacing w:line="302" w:lineRule="auto"/>
        <w:ind w:left="2212" w:right="231"/>
        <w:jc w:val="both"/>
      </w:pPr>
      <w:r>
        <w:rPr>
          <w:rFonts w:ascii="Arial" w:hAnsi="Arial"/>
          <w:b/>
          <w:color w:val="231F20"/>
        </w:rPr>
        <w:t xml:space="preserve">Parágrafo 2º </w:t>
      </w:r>
      <w:r>
        <w:rPr>
          <w:color w:val="231F20"/>
        </w:rPr>
        <w:t>Na transferência de titularidade das Cotas fora de bolsa ou mercado de balcão organizado, o alienante deverá apresentar o documento de comprovação da respectiva quitação tributária inerente à operação.</w:t>
      </w:r>
    </w:p>
    <w:p w14:paraId="16070F8A" w14:textId="77777777" w:rsidR="00827D97" w:rsidRDefault="00827D97">
      <w:pPr>
        <w:pStyle w:val="Corpodetexto"/>
        <w:spacing w:before="76"/>
      </w:pPr>
    </w:p>
    <w:p w14:paraId="27EBE625" w14:textId="77777777" w:rsidR="00827D97" w:rsidRDefault="00000000">
      <w:pPr>
        <w:pStyle w:val="Corpodetexto"/>
        <w:spacing w:line="302" w:lineRule="auto"/>
        <w:ind w:left="2212" w:right="229"/>
        <w:jc w:val="both"/>
      </w:pPr>
      <w:r>
        <w:rPr>
          <w:rFonts w:ascii="Arial" w:hAnsi="Arial"/>
          <w:b/>
          <w:color w:val="231F20"/>
        </w:rPr>
        <w:t>Parágrafo</w:t>
      </w:r>
      <w:r>
        <w:rPr>
          <w:rFonts w:ascii="Arial" w:hAnsi="Arial"/>
          <w:b/>
          <w:color w:val="231F20"/>
          <w:spacing w:val="-1"/>
        </w:rPr>
        <w:t xml:space="preserve"> </w:t>
      </w:r>
      <w:r>
        <w:rPr>
          <w:rFonts w:ascii="Arial" w:hAnsi="Arial"/>
          <w:b/>
          <w:color w:val="231F20"/>
        </w:rPr>
        <w:t>3º</w:t>
      </w:r>
      <w:r>
        <w:rPr>
          <w:rFonts w:ascii="Arial" w:hAnsi="Arial"/>
          <w:b/>
          <w:color w:val="231F20"/>
          <w:spacing w:val="-1"/>
        </w:rPr>
        <w:t xml:space="preserve"> </w:t>
      </w:r>
      <w:r>
        <w:rPr>
          <w:color w:val="231F20"/>
        </w:rPr>
        <w:t>Os cessionários de</w:t>
      </w:r>
      <w:r>
        <w:rPr>
          <w:color w:val="231F20"/>
          <w:spacing w:val="-1"/>
        </w:rPr>
        <w:t xml:space="preserve"> </w:t>
      </w:r>
      <w:r>
        <w:rPr>
          <w:color w:val="231F20"/>
        </w:rPr>
        <w:t>Cotas deverão</w:t>
      </w:r>
      <w:r>
        <w:rPr>
          <w:color w:val="231F20"/>
          <w:spacing w:val="-3"/>
        </w:rPr>
        <w:t xml:space="preserve"> </w:t>
      </w:r>
      <w:r>
        <w:rPr>
          <w:color w:val="231F20"/>
        </w:rPr>
        <w:t>aderir aos termos</w:t>
      </w:r>
      <w:r>
        <w:rPr>
          <w:color w:val="231F20"/>
          <w:spacing w:val="-1"/>
        </w:rPr>
        <w:t xml:space="preserve"> </w:t>
      </w:r>
      <w:r>
        <w:rPr>
          <w:color w:val="231F20"/>
        </w:rPr>
        <w:t>e</w:t>
      </w:r>
      <w:r>
        <w:rPr>
          <w:color w:val="231F20"/>
          <w:spacing w:val="-1"/>
        </w:rPr>
        <w:t xml:space="preserve"> </w:t>
      </w:r>
      <w:r>
        <w:rPr>
          <w:color w:val="231F20"/>
        </w:rPr>
        <w:t>condições do</w:t>
      </w:r>
      <w:r>
        <w:rPr>
          <w:color w:val="231F20"/>
          <w:spacing w:val="-16"/>
        </w:rPr>
        <w:t xml:space="preserve"> </w:t>
      </w:r>
      <w:r>
        <w:rPr>
          <w:color w:val="231F20"/>
        </w:rPr>
        <w:t>Fundo,</w:t>
      </w:r>
      <w:r>
        <w:rPr>
          <w:color w:val="231F20"/>
          <w:spacing w:val="-15"/>
        </w:rPr>
        <w:t xml:space="preserve"> </w:t>
      </w:r>
      <w:r>
        <w:rPr>
          <w:color w:val="231F20"/>
        </w:rPr>
        <w:t>por</w:t>
      </w:r>
      <w:r>
        <w:rPr>
          <w:color w:val="231F20"/>
          <w:spacing w:val="-9"/>
        </w:rPr>
        <w:t xml:space="preserve"> </w:t>
      </w:r>
      <w:r>
        <w:rPr>
          <w:color w:val="231F20"/>
        </w:rPr>
        <w:t>meio</w:t>
      </w:r>
      <w:r>
        <w:rPr>
          <w:color w:val="231F20"/>
          <w:spacing w:val="-4"/>
        </w:rPr>
        <w:t xml:space="preserve"> </w:t>
      </w:r>
      <w:r>
        <w:rPr>
          <w:color w:val="231F20"/>
        </w:rPr>
        <w:t>da</w:t>
      </w:r>
      <w:r>
        <w:rPr>
          <w:color w:val="231F20"/>
          <w:spacing w:val="-4"/>
        </w:rPr>
        <w:t xml:space="preserve"> </w:t>
      </w:r>
      <w:r>
        <w:rPr>
          <w:color w:val="231F20"/>
        </w:rPr>
        <w:t>assinatura</w:t>
      </w:r>
      <w:r>
        <w:rPr>
          <w:color w:val="231F20"/>
          <w:spacing w:val="-5"/>
        </w:rPr>
        <w:t xml:space="preserve"> </w:t>
      </w:r>
      <w:r>
        <w:rPr>
          <w:color w:val="231F20"/>
        </w:rPr>
        <w:t>e</w:t>
      </w:r>
      <w:r>
        <w:rPr>
          <w:color w:val="231F20"/>
          <w:spacing w:val="-5"/>
        </w:rPr>
        <w:t xml:space="preserve"> </w:t>
      </w:r>
      <w:r>
        <w:rPr>
          <w:color w:val="231F20"/>
        </w:rPr>
        <w:t>entrega,</w:t>
      </w:r>
      <w:r>
        <w:rPr>
          <w:color w:val="231F20"/>
          <w:spacing w:val="-5"/>
        </w:rPr>
        <w:t xml:space="preserve"> </w:t>
      </w:r>
      <w:r>
        <w:rPr>
          <w:color w:val="231F20"/>
        </w:rPr>
        <w:t>à</w:t>
      </w:r>
      <w:r>
        <w:rPr>
          <w:color w:val="231F20"/>
          <w:spacing w:val="-5"/>
        </w:rPr>
        <w:t xml:space="preserve"> </w:t>
      </w:r>
      <w:r>
        <w:rPr>
          <w:color w:val="231F20"/>
        </w:rPr>
        <w:t>Administradora,</w:t>
      </w:r>
      <w:r>
        <w:rPr>
          <w:color w:val="231F20"/>
          <w:spacing w:val="-5"/>
        </w:rPr>
        <w:t xml:space="preserve"> </w:t>
      </w:r>
      <w:r>
        <w:rPr>
          <w:color w:val="231F20"/>
        </w:rPr>
        <w:t>dos</w:t>
      </w:r>
      <w:r>
        <w:rPr>
          <w:color w:val="231F20"/>
          <w:spacing w:val="-5"/>
        </w:rPr>
        <w:t xml:space="preserve"> </w:t>
      </w:r>
      <w:r>
        <w:rPr>
          <w:color w:val="231F20"/>
        </w:rPr>
        <w:t>documentos por esta exigidos e necessários para o cumprimento da legislação em vigor e efetivo registro como Cotista do Fundo.</w:t>
      </w:r>
    </w:p>
    <w:p w14:paraId="1FE8D815" w14:textId="77777777" w:rsidR="00827D97" w:rsidRDefault="00827D97">
      <w:pPr>
        <w:pStyle w:val="Corpodetexto"/>
        <w:spacing w:before="79"/>
      </w:pPr>
    </w:p>
    <w:p w14:paraId="42B671C6"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53.</w:t>
      </w:r>
      <w:r>
        <w:rPr>
          <w:rFonts w:ascii="Arial" w:hAnsi="Arial"/>
          <w:b/>
          <w:color w:val="231F20"/>
        </w:rPr>
        <w:tab/>
      </w:r>
      <w:r>
        <w:rPr>
          <w:color w:val="231F20"/>
        </w:rPr>
        <w:t>As Cotas Seniores têm as seguintes características, vantagens, direitos e obrigações comuns:</w:t>
      </w:r>
    </w:p>
    <w:p w14:paraId="6C379218" w14:textId="77777777" w:rsidR="00827D97" w:rsidRDefault="00827D97">
      <w:pPr>
        <w:pStyle w:val="Corpodetexto"/>
        <w:spacing w:before="73"/>
      </w:pPr>
    </w:p>
    <w:p w14:paraId="2AEC8267" w14:textId="77777777" w:rsidR="00827D97" w:rsidRDefault="00000000">
      <w:pPr>
        <w:pStyle w:val="PargrafodaLista"/>
        <w:numPr>
          <w:ilvl w:val="0"/>
          <w:numId w:val="16"/>
        </w:numPr>
        <w:tabs>
          <w:tab w:val="left" w:pos="2776"/>
          <w:tab w:val="left" w:pos="2778"/>
        </w:tabs>
        <w:spacing w:line="304" w:lineRule="auto"/>
        <w:ind w:right="222"/>
        <w:jc w:val="both"/>
      </w:pPr>
      <w:r>
        <w:rPr>
          <w:color w:val="231F20"/>
          <w:spacing w:val="-2"/>
        </w:rPr>
        <w:t>Prioridade</w:t>
      </w:r>
      <w:r>
        <w:rPr>
          <w:color w:val="231F20"/>
          <w:spacing w:val="-5"/>
        </w:rPr>
        <w:t xml:space="preserve"> </w:t>
      </w:r>
      <w:r>
        <w:rPr>
          <w:color w:val="231F20"/>
          <w:spacing w:val="-2"/>
        </w:rPr>
        <w:t>de</w:t>
      </w:r>
      <w:r>
        <w:rPr>
          <w:color w:val="231F20"/>
          <w:spacing w:val="-5"/>
        </w:rPr>
        <w:t xml:space="preserve"> </w:t>
      </w:r>
      <w:r>
        <w:rPr>
          <w:color w:val="231F20"/>
          <w:spacing w:val="-2"/>
        </w:rPr>
        <w:t>amortização</w:t>
      </w:r>
      <w:r>
        <w:rPr>
          <w:color w:val="231F20"/>
          <w:spacing w:val="-5"/>
        </w:rPr>
        <w:t xml:space="preserve"> </w:t>
      </w:r>
      <w:r>
        <w:rPr>
          <w:color w:val="231F20"/>
          <w:spacing w:val="-2"/>
        </w:rPr>
        <w:t>e/ou</w:t>
      </w:r>
      <w:r>
        <w:rPr>
          <w:color w:val="231F20"/>
          <w:spacing w:val="-9"/>
        </w:rPr>
        <w:t xml:space="preserve"> </w:t>
      </w:r>
      <w:r>
        <w:rPr>
          <w:color w:val="231F20"/>
          <w:spacing w:val="-2"/>
        </w:rPr>
        <w:t>resgate</w:t>
      </w:r>
      <w:r>
        <w:rPr>
          <w:color w:val="231F20"/>
          <w:spacing w:val="-9"/>
        </w:rPr>
        <w:t xml:space="preserve"> </w:t>
      </w:r>
      <w:r>
        <w:rPr>
          <w:color w:val="231F20"/>
          <w:spacing w:val="-2"/>
        </w:rPr>
        <w:t>em</w:t>
      </w:r>
      <w:r>
        <w:rPr>
          <w:color w:val="231F20"/>
          <w:spacing w:val="-8"/>
        </w:rPr>
        <w:t xml:space="preserve"> </w:t>
      </w:r>
      <w:r>
        <w:rPr>
          <w:color w:val="231F20"/>
          <w:spacing w:val="-2"/>
        </w:rPr>
        <w:t>relação</w:t>
      </w:r>
      <w:r>
        <w:rPr>
          <w:color w:val="231F20"/>
          <w:spacing w:val="-5"/>
        </w:rPr>
        <w:t xml:space="preserve"> </w:t>
      </w:r>
      <w:r>
        <w:rPr>
          <w:color w:val="231F20"/>
          <w:spacing w:val="-2"/>
        </w:rPr>
        <w:t>às</w:t>
      </w:r>
      <w:r>
        <w:rPr>
          <w:color w:val="231F20"/>
          <w:spacing w:val="-3"/>
        </w:rPr>
        <w:t xml:space="preserve"> </w:t>
      </w:r>
      <w:r>
        <w:rPr>
          <w:color w:val="231F20"/>
          <w:spacing w:val="-2"/>
        </w:rPr>
        <w:t>Cotas</w:t>
      </w:r>
      <w:r>
        <w:rPr>
          <w:color w:val="231F20"/>
          <w:spacing w:val="-8"/>
        </w:rPr>
        <w:t xml:space="preserve"> </w:t>
      </w:r>
      <w:r>
        <w:rPr>
          <w:color w:val="231F20"/>
          <w:spacing w:val="-2"/>
        </w:rPr>
        <w:t xml:space="preserve">Subordinadas </w:t>
      </w:r>
      <w:r>
        <w:rPr>
          <w:color w:val="231F20"/>
        </w:rPr>
        <w:t>Mezanino e Cotas Subordinadas, observado o disposto neste Regulamento, no Anexo e no Suplemento; e</w:t>
      </w:r>
    </w:p>
    <w:p w14:paraId="4E53819C" w14:textId="77777777" w:rsidR="00827D97" w:rsidRDefault="00000000">
      <w:pPr>
        <w:pStyle w:val="PargrafodaLista"/>
        <w:numPr>
          <w:ilvl w:val="0"/>
          <w:numId w:val="16"/>
        </w:numPr>
        <w:tabs>
          <w:tab w:val="left" w:pos="2776"/>
          <w:tab w:val="left" w:pos="2778"/>
        </w:tabs>
        <w:spacing w:line="302" w:lineRule="auto"/>
        <w:ind w:right="231"/>
        <w:jc w:val="both"/>
      </w:pPr>
      <w:r>
        <w:rPr>
          <w:color w:val="231F20"/>
        </w:rPr>
        <w:t>Valor unitário calculado todo dia útil, para</w:t>
      </w:r>
      <w:r>
        <w:rPr>
          <w:color w:val="231F20"/>
          <w:spacing w:val="-1"/>
        </w:rPr>
        <w:t xml:space="preserve"> </w:t>
      </w:r>
      <w:r>
        <w:rPr>
          <w:color w:val="231F20"/>
        </w:rPr>
        <w:t>efeito</w:t>
      </w:r>
      <w:r>
        <w:rPr>
          <w:color w:val="231F20"/>
          <w:spacing w:val="-1"/>
        </w:rPr>
        <w:t xml:space="preserve"> </w:t>
      </w:r>
      <w:r>
        <w:rPr>
          <w:color w:val="231F20"/>
        </w:rPr>
        <w:t>de definição de</w:t>
      </w:r>
      <w:r>
        <w:rPr>
          <w:color w:val="231F20"/>
          <w:spacing w:val="-1"/>
        </w:rPr>
        <w:t xml:space="preserve"> </w:t>
      </w:r>
      <w:r>
        <w:rPr>
          <w:color w:val="231F20"/>
        </w:rPr>
        <w:t>seu valor de integralização, amortização ou resgate, observados os critérios definidos neste Regulamento, no Anexo e no Suplemento.</w:t>
      </w:r>
    </w:p>
    <w:p w14:paraId="74A00F7E" w14:textId="77777777" w:rsidR="00827D97" w:rsidRDefault="00000000">
      <w:pPr>
        <w:pStyle w:val="PargrafodaLista"/>
        <w:numPr>
          <w:ilvl w:val="0"/>
          <w:numId w:val="16"/>
        </w:numPr>
        <w:tabs>
          <w:tab w:val="left" w:pos="2776"/>
          <w:tab w:val="left" w:pos="2778"/>
        </w:tabs>
        <w:spacing w:before="1" w:line="302" w:lineRule="auto"/>
        <w:ind w:right="229"/>
        <w:jc w:val="both"/>
      </w:pPr>
      <w:r>
        <w:rPr>
          <w:color w:val="231F20"/>
        </w:rPr>
        <w:t>Direito de</w:t>
      </w:r>
      <w:r>
        <w:rPr>
          <w:color w:val="231F20"/>
          <w:spacing w:val="-1"/>
        </w:rPr>
        <w:t xml:space="preserve"> </w:t>
      </w:r>
      <w:r>
        <w:rPr>
          <w:color w:val="231F20"/>
        </w:rPr>
        <w:t>votar em</w:t>
      </w:r>
      <w:r>
        <w:rPr>
          <w:color w:val="231F20"/>
          <w:spacing w:val="-2"/>
        </w:rPr>
        <w:t xml:space="preserve"> </w:t>
      </w:r>
      <w:r>
        <w:rPr>
          <w:color w:val="231F20"/>
        </w:rPr>
        <w:t>todas e</w:t>
      </w:r>
      <w:r>
        <w:rPr>
          <w:color w:val="231F20"/>
          <w:spacing w:val="-1"/>
        </w:rPr>
        <w:t xml:space="preserve"> </w:t>
      </w:r>
      <w:r>
        <w:rPr>
          <w:color w:val="231F20"/>
        </w:rPr>
        <w:t>quaisquer</w:t>
      </w:r>
      <w:r>
        <w:rPr>
          <w:color w:val="231F20"/>
          <w:spacing w:val="-2"/>
        </w:rPr>
        <w:t xml:space="preserve"> </w:t>
      </w:r>
      <w:r>
        <w:rPr>
          <w:color w:val="231F20"/>
        </w:rPr>
        <w:t>matérias objeto de</w:t>
      </w:r>
      <w:r>
        <w:rPr>
          <w:color w:val="231F20"/>
          <w:spacing w:val="-1"/>
        </w:rPr>
        <w:t xml:space="preserve"> </w:t>
      </w:r>
      <w:r>
        <w:rPr>
          <w:color w:val="231F20"/>
        </w:rPr>
        <w:t>deliberação</w:t>
      </w:r>
      <w:r>
        <w:rPr>
          <w:color w:val="231F20"/>
          <w:spacing w:val="-1"/>
        </w:rPr>
        <w:t xml:space="preserve"> </w:t>
      </w:r>
      <w:r>
        <w:rPr>
          <w:color w:val="231F20"/>
        </w:rPr>
        <w:t xml:space="preserve">nas Assembleias Gerais, sendo que a cada Cota Sênior corresponderá a um </w:t>
      </w:r>
      <w:r>
        <w:rPr>
          <w:color w:val="231F20"/>
          <w:spacing w:val="-2"/>
        </w:rPr>
        <w:t>voto.</w:t>
      </w:r>
    </w:p>
    <w:p w14:paraId="3B7F3C1A" w14:textId="77777777" w:rsidR="00827D97" w:rsidRDefault="00827D97">
      <w:pPr>
        <w:pStyle w:val="Corpodetexto"/>
        <w:spacing w:before="76"/>
      </w:pPr>
    </w:p>
    <w:p w14:paraId="1B317781" w14:textId="77777777" w:rsidR="00827D97" w:rsidRDefault="00000000">
      <w:pPr>
        <w:pStyle w:val="Corpodetexto"/>
        <w:spacing w:line="302" w:lineRule="auto"/>
        <w:ind w:left="2212" w:right="229" w:hanging="1"/>
        <w:jc w:val="both"/>
      </w:pPr>
      <w:r>
        <w:rPr>
          <w:rFonts w:ascii="Arial" w:hAnsi="Arial"/>
          <w:b/>
          <w:color w:val="231F20"/>
        </w:rPr>
        <w:t xml:space="preserve">Parágrafo Único </w:t>
      </w:r>
      <w:r>
        <w:rPr>
          <w:color w:val="231F20"/>
        </w:rPr>
        <w:t>O valor total das Cotas Seniores é equivalente ao somatório do</w:t>
      </w:r>
      <w:r>
        <w:rPr>
          <w:color w:val="231F20"/>
          <w:spacing w:val="-16"/>
        </w:rPr>
        <w:t xml:space="preserve"> </w:t>
      </w:r>
      <w:r>
        <w:rPr>
          <w:color w:val="231F20"/>
        </w:rPr>
        <w:t>valor</w:t>
      </w:r>
      <w:r>
        <w:rPr>
          <w:color w:val="231F20"/>
          <w:spacing w:val="-15"/>
        </w:rPr>
        <w:t xml:space="preserve"> </w:t>
      </w:r>
      <w:r>
        <w:rPr>
          <w:color w:val="231F20"/>
        </w:rPr>
        <w:t>das</w:t>
      </w:r>
      <w:r>
        <w:rPr>
          <w:color w:val="231F20"/>
          <w:spacing w:val="-15"/>
        </w:rPr>
        <w:t xml:space="preserve"> </w:t>
      </w:r>
      <w:r>
        <w:rPr>
          <w:color w:val="231F20"/>
        </w:rPr>
        <w:t>Cotas</w:t>
      </w:r>
      <w:r>
        <w:rPr>
          <w:color w:val="231F20"/>
          <w:spacing w:val="-16"/>
        </w:rPr>
        <w:t xml:space="preserve"> </w:t>
      </w:r>
      <w:r>
        <w:rPr>
          <w:color w:val="231F20"/>
        </w:rPr>
        <w:t>Seniores</w:t>
      </w:r>
      <w:r>
        <w:rPr>
          <w:color w:val="231F20"/>
          <w:spacing w:val="-15"/>
        </w:rPr>
        <w:t xml:space="preserve"> </w:t>
      </w:r>
      <w:r>
        <w:rPr>
          <w:color w:val="231F20"/>
        </w:rPr>
        <w:t>de</w:t>
      </w:r>
      <w:r>
        <w:rPr>
          <w:color w:val="231F20"/>
          <w:spacing w:val="-15"/>
        </w:rPr>
        <w:t xml:space="preserve"> </w:t>
      </w:r>
      <w:r>
        <w:rPr>
          <w:color w:val="231F20"/>
        </w:rPr>
        <w:t>cada</w:t>
      </w:r>
      <w:r>
        <w:rPr>
          <w:color w:val="231F20"/>
          <w:spacing w:val="-15"/>
        </w:rPr>
        <w:t xml:space="preserve"> </w:t>
      </w:r>
      <w:r>
        <w:rPr>
          <w:color w:val="231F20"/>
        </w:rPr>
        <w:t>série,</w:t>
      </w:r>
      <w:r>
        <w:rPr>
          <w:color w:val="231F20"/>
          <w:spacing w:val="-16"/>
        </w:rPr>
        <w:t xml:space="preserve"> </w:t>
      </w:r>
      <w:r>
        <w:rPr>
          <w:color w:val="231F20"/>
        </w:rPr>
        <w:t>ou</w:t>
      </w:r>
      <w:r>
        <w:rPr>
          <w:color w:val="231F20"/>
          <w:spacing w:val="-15"/>
        </w:rPr>
        <w:t xml:space="preserve"> </w:t>
      </w:r>
      <w:r>
        <w:rPr>
          <w:color w:val="231F20"/>
        </w:rPr>
        <w:t>o</w:t>
      </w:r>
      <w:r>
        <w:rPr>
          <w:color w:val="231F20"/>
          <w:spacing w:val="-15"/>
        </w:rPr>
        <w:t xml:space="preserve"> </w:t>
      </w:r>
      <w:r>
        <w:rPr>
          <w:color w:val="231F20"/>
        </w:rPr>
        <w:t>produto</w:t>
      </w:r>
      <w:r>
        <w:rPr>
          <w:color w:val="231F20"/>
          <w:spacing w:val="-16"/>
        </w:rPr>
        <w:t xml:space="preserve"> </w:t>
      </w:r>
      <w:r>
        <w:rPr>
          <w:color w:val="231F20"/>
        </w:rPr>
        <w:t>da</w:t>
      </w:r>
      <w:r>
        <w:rPr>
          <w:color w:val="231F20"/>
          <w:spacing w:val="-15"/>
        </w:rPr>
        <w:t xml:space="preserve"> </w:t>
      </w:r>
      <w:r>
        <w:rPr>
          <w:color w:val="231F20"/>
        </w:rPr>
        <w:t>divisão</w:t>
      </w:r>
      <w:r>
        <w:rPr>
          <w:color w:val="231F20"/>
          <w:spacing w:val="-15"/>
        </w:rPr>
        <w:t xml:space="preserve"> </w:t>
      </w:r>
      <w:r>
        <w:rPr>
          <w:color w:val="231F20"/>
        </w:rPr>
        <w:t>do</w:t>
      </w:r>
      <w:r>
        <w:rPr>
          <w:color w:val="231F20"/>
          <w:spacing w:val="-15"/>
        </w:rPr>
        <w:t xml:space="preserve"> </w:t>
      </w:r>
      <w:r>
        <w:rPr>
          <w:color w:val="231F20"/>
        </w:rPr>
        <w:t>patrimônio líquido pelo número de Cotas Seniores em circulação, dos dois o menor.</w:t>
      </w:r>
    </w:p>
    <w:p w14:paraId="53C26355" w14:textId="77777777" w:rsidR="00827D97" w:rsidRDefault="00827D97">
      <w:pPr>
        <w:pStyle w:val="Corpodetexto"/>
        <w:spacing w:before="76"/>
      </w:pPr>
    </w:p>
    <w:p w14:paraId="63699B0E" w14:textId="77777777" w:rsidR="00827D97" w:rsidRDefault="00000000">
      <w:pPr>
        <w:pStyle w:val="Corpodetexto"/>
        <w:tabs>
          <w:tab w:val="left" w:pos="2212"/>
        </w:tabs>
        <w:spacing w:line="304" w:lineRule="auto"/>
        <w:ind w:left="2212" w:right="219" w:hanging="1864"/>
        <w:jc w:val="both"/>
      </w:pPr>
      <w:r>
        <w:rPr>
          <w:rFonts w:ascii="Arial" w:hAnsi="Arial"/>
          <w:b/>
          <w:color w:val="231F20"/>
        </w:rPr>
        <w:t>Artigo 54.</w:t>
      </w:r>
      <w:r>
        <w:rPr>
          <w:rFonts w:ascii="Arial" w:hAnsi="Arial"/>
          <w:b/>
          <w:color w:val="231F20"/>
        </w:rPr>
        <w:tab/>
      </w:r>
      <w:r>
        <w:rPr>
          <w:color w:val="231F20"/>
        </w:rPr>
        <w:t>As</w:t>
      </w:r>
      <w:r>
        <w:rPr>
          <w:color w:val="231F20"/>
          <w:spacing w:val="-1"/>
        </w:rPr>
        <w:t xml:space="preserve"> </w:t>
      </w:r>
      <w:r>
        <w:rPr>
          <w:color w:val="231F20"/>
        </w:rPr>
        <w:t>Cotas Subordinadas</w:t>
      </w:r>
      <w:r>
        <w:rPr>
          <w:color w:val="231F20"/>
          <w:spacing w:val="-2"/>
        </w:rPr>
        <w:t xml:space="preserve"> </w:t>
      </w:r>
      <w:r>
        <w:rPr>
          <w:color w:val="231F20"/>
        </w:rPr>
        <w:t>Mezanino</w:t>
      </w:r>
      <w:r>
        <w:rPr>
          <w:color w:val="231F20"/>
          <w:spacing w:val="-1"/>
        </w:rPr>
        <w:t xml:space="preserve"> </w:t>
      </w:r>
      <w:r>
        <w:rPr>
          <w:color w:val="231F20"/>
        </w:rPr>
        <w:t>têm as</w:t>
      </w:r>
      <w:r>
        <w:rPr>
          <w:color w:val="231F20"/>
          <w:spacing w:val="-1"/>
        </w:rPr>
        <w:t xml:space="preserve"> </w:t>
      </w:r>
      <w:r>
        <w:rPr>
          <w:color w:val="231F20"/>
        </w:rPr>
        <w:t>seguintes</w:t>
      </w:r>
      <w:r>
        <w:rPr>
          <w:color w:val="231F20"/>
          <w:spacing w:val="-1"/>
        </w:rPr>
        <w:t xml:space="preserve"> </w:t>
      </w:r>
      <w:r>
        <w:rPr>
          <w:color w:val="231F20"/>
        </w:rPr>
        <w:t>características, vantagens, direitos e obrigações comuns:</w:t>
      </w:r>
    </w:p>
    <w:p w14:paraId="656E467E" w14:textId="77777777" w:rsidR="00827D97" w:rsidRDefault="00000000">
      <w:pPr>
        <w:pStyle w:val="PargrafodaLista"/>
        <w:numPr>
          <w:ilvl w:val="0"/>
          <w:numId w:val="15"/>
        </w:numPr>
        <w:tabs>
          <w:tab w:val="left" w:pos="2776"/>
          <w:tab w:val="left" w:pos="2778"/>
        </w:tabs>
        <w:spacing w:before="90" w:line="304" w:lineRule="auto"/>
        <w:ind w:right="235"/>
        <w:jc w:val="both"/>
      </w:pPr>
      <w:r>
        <w:rPr>
          <w:color w:val="231F20"/>
        </w:rPr>
        <w:t>Prioridade de amortização e/ou resgate somente em relação às Cotas Subordinadas, observado o disposto neste Regulamento; e</w:t>
      </w:r>
    </w:p>
    <w:p w14:paraId="52934AE1" w14:textId="77777777" w:rsidR="00827D97" w:rsidRDefault="00000000">
      <w:pPr>
        <w:pStyle w:val="PargrafodaLista"/>
        <w:numPr>
          <w:ilvl w:val="0"/>
          <w:numId w:val="15"/>
        </w:numPr>
        <w:tabs>
          <w:tab w:val="left" w:pos="2776"/>
          <w:tab w:val="left" w:pos="2778"/>
        </w:tabs>
        <w:spacing w:line="302" w:lineRule="auto"/>
        <w:ind w:right="228"/>
        <w:jc w:val="both"/>
      </w:pPr>
      <w:r>
        <w:rPr>
          <w:color w:val="231F20"/>
        </w:rPr>
        <w:t>Valor unitário calculado todo dia útil, para efeito de definição de seu valor de integralização, amortização ou resgate, observados os critérios definidos neste Regulamento.</w:t>
      </w:r>
    </w:p>
    <w:p w14:paraId="77AC8449" w14:textId="77777777" w:rsidR="00827D97" w:rsidRDefault="00000000">
      <w:pPr>
        <w:pStyle w:val="PargrafodaLista"/>
        <w:numPr>
          <w:ilvl w:val="0"/>
          <w:numId w:val="15"/>
        </w:numPr>
        <w:tabs>
          <w:tab w:val="left" w:pos="2776"/>
          <w:tab w:val="left" w:pos="2778"/>
        </w:tabs>
        <w:spacing w:before="3" w:line="302" w:lineRule="auto"/>
        <w:ind w:right="229"/>
        <w:jc w:val="both"/>
      </w:pPr>
      <w:r>
        <w:rPr>
          <w:color w:val="231F20"/>
        </w:rPr>
        <w:t>Direito de</w:t>
      </w:r>
      <w:r>
        <w:rPr>
          <w:color w:val="231F20"/>
          <w:spacing w:val="-1"/>
        </w:rPr>
        <w:t xml:space="preserve"> </w:t>
      </w:r>
      <w:r>
        <w:rPr>
          <w:color w:val="231F20"/>
        </w:rPr>
        <w:t>votar em Direito de</w:t>
      </w:r>
      <w:r>
        <w:rPr>
          <w:color w:val="231F20"/>
          <w:spacing w:val="-1"/>
        </w:rPr>
        <w:t xml:space="preserve"> </w:t>
      </w:r>
      <w:r>
        <w:rPr>
          <w:color w:val="231F20"/>
        </w:rPr>
        <w:t>votar em todas</w:t>
      </w:r>
      <w:r>
        <w:rPr>
          <w:color w:val="231F20"/>
          <w:spacing w:val="-1"/>
        </w:rPr>
        <w:t xml:space="preserve"> </w:t>
      </w:r>
      <w:r>
        <w:rPr>
          <w:color w:val="231F20"/>
        </w:rPr>
        <w:t>e</w:t>
      </w:r>
      <w:r>
        <w:rPr>
          <w:color w:val="231F20"/>
          <w:spacing w:val="-1"/>
        </w:rPr>
        <w:t xml:space="preserve"> </w:t>
      </w:r>
      <w:r>
        <w:rPr>
          <w:color w:val="231F20"/>
        </w:rPr>
        <w:t>quaisquer matérias</w:t>
      </w:r>
      <w:r>
        <w:rPr>
          <w:color w:val="231F20"/>
          <w:spacing w:val="-1"/>
        </w:rPr>
        <w:t xml:space="preserve"> </w:t>
      </w:r>
      <w:r>
        <w:rPr>
          <w:color w:val="231F20"/>
        </w:rPr>
        <w:t>objeto de deliberação nas Assembleias Gerais, sendo que a cada Cota Subordinada Mezanino corresponderá a um voto.</w:t>
      </w:r>
    </w:p>
    <w:p w14:paraId="305BC999" w14:textId="77777777" w:rsidR="00827D97" w:rsidRDefault="00827D97">
      <w:pPr>
        <w:pStyle w:val="Corpodetexto"/>
      </w:pPr>
    </w:p>
    <w:p w14:paraId="4C51CDC5" w14:textId="77777777" w:rsidR="00827D97" w:rsidRDefault="00827D97">
      <w:pPr>
        <w:pStyle w:val="Corpodetexto"/>
        <w:spacing w:before="142"/>
      </w:pPr>
    </w:p>
    <w:p w14:paraId="794FDA93" w14:textId="77777777" w:rsidR="00827D97" w:rsidRDefault="00000000">
      <w:pPr>
        <w:pStyle w:val="Corpodetexto"/>
        <w:spacing w:line="304" w:lineRule="auto"/>
        <w:ind w:left="2212" w:right="225"/>
        <w:jc w:val="both"/>
      </w:pPr>
      <w:r>
        <w:rPr>
          <w:rFonts w:ascii="Arial" w:hAnsi="Arial"/>
          <w:b/>
          <w:color w:val="231F20"/>
        </w:rPr>
        <w:t>Parágrafo</w:t>
      </w:r>
      <w:r>
        <w:rPr>
          <w:rFonts w:ascii="Arial" w:hAnsi="Arial"/>
          <w:b/>
          <w:color w:val="231F20"/>
          <w:spacing w:val="-12"/>
        </w:rPr>
        <w:t xml:space="preserve"> </w:t>
      </w:r>
      <w:r>
        <w:rPr>
          <w:rFonts w:ascii="Arial" w:hAnsi="Arial"/>
          <w:b/>
          <w:color w:val="231F20"/>
        </w:rPr>
        <w:t>Único</w:t>
      </w:r>
      <w:r>
        <w:rPr>
          <w:rFonts w:ascii="Arial" w:hAnsi="Arial"/>
          <w:b/>
          <w:color w:val="231F20"/>
          <w:spacing w:val="36"/>
        </w:rPr>
        <w:t xml:space="preserve"> </w:t>
      </w:r>
      <w:r>
        <w:rPr>
          <w:color w:val="231F20"/>
        </w:rPr>
        <w:t>O</w:t>
      </w:r>
      <w:r>
        <w:rPr>
          <w:color w:val="231F20"/>
          <w:spacing w:val="-14"/>
        </w:rPr>
        <w:t xml:space="preserve"> </w:t>
      </w:r>
      <w:r>
        <w:rPr>
          <w:color w:val="231F20"/>
        </w:rPr>
        <w:t>valor</w:t>
      </w:r>
      <w:r>
        <w:rPr>
          <w:color w:val="231F20"/>
          <w:spacing w:val="-12"/>
        </w:rPr>
        <w:t xml:space="preserve"> </w:t>
      </w:r>
      <w:r>
        <w:rPr>
          <w:color w:val="231F20"/>
        </w:rPr>
        <w:t>total</w:t>
      </w:r>
      <w:r>
        <w:rPr>
          <w:color w:val="231F20"/>
          <w:spacing w:val="-13"/>
        </w:rPr>
        <w:t xml:space="preserve"> </w:t>
      </w:r>
      <w:r>
        <w:rPr>
          <w:color w:val="231F20"/>
        </w:rPr>
        <w:t>das</w:t>
      </w:r>
      <w:r>
        <w:rPr>
          <w:color w:val="231F20"/>
          <w:spacing w:val="-12"/>
        </w:rPr>
        <w:t xml:space="preserve"> </w:t>
      </w:r>
      <w:r>
        <w:rPr>
          <w:color w:val="231F20"/>
        </w:rPr>
        <w:t>Cotas</w:t>
      </w:r>
      <w:r>
        <w:rPr>
          <w:color w:val="231F20"/>
          <w:spacing w:val="-12"/>
        </w:rPr>
        <w:t xml:space="preserve"> </w:t>
      </w:r>
      <w:r>
        <w:rPr>
          <w:color w:val="231F20"/>
        </w:rPr>
        <w:t>Subordinadas</w:t>
      </w:r>
      <w:r>
        <w:rPr>
          <w:color w:val="231F20"/>
          <w:spacing w:val="-12"/>
        </w:rPr>
        <w:t xml:space="preserve"> </w:t>
      </w:r>
      <w:r>
        <w:rPr>
          <w:color w:val="231F20"/>
        </w:rPr>
        <w:t>Mezanino</w:t>
      </w:r>
      <w:r>
        <w:rPr>
          <w:color w:val="231F20"/>
          <w:spacing w:val="-12"/>
        </w:rPr>
        <w:t xml:space="preserve"> </w:t>
      </w:r>
      <w:r>
        <w:rPr>
          <w:color w:val="231F20"/>
        </w:rPr>
        <w:t>é</w:t>
      </w:r>
      <w:r>
        <w:rPr>
          <w:color w:val="231F20"/>
          <w:spacing w:val="-12"/>
        </w:rPr>
        <w:t xml:space="preserve"> </w:t>
      </w:r>
      <w:r>
        <w:rPr>
          <w:color w:val="231F20"/>
        </w:rPr>
        <w:t>equivalente ao somatório do</w:t>
      </w:r>
      <w:r>
        <w:rPr>
          <w:color w:val="231F20"/>
          <w:spacing w:val="76"/>
        </w:rPr>
        <w:t xml:space="preserve"> </w:t>
      </w:r>
      <w:r>
        <w:rPr>
          <w:color w:val="231F20"/>
        </w:rPr>
        <w:t>valor das Cotas Subordinadas Mezanino em circulação, ou o</w:t>
      </w:r>
    </w:p>
    <w:p w14:paraId="07813BB5" w14:textId="77777777" w:rsidR="00827D97" w:rsidRDefault="00827D97">
      <w:pPr>
        <w:pStyle w:val="Corpodetexto"/>
        <w:spacing w:line="304" w:lineRule="auto"/>
        <w:jc w:val="both"/>
        <w:sectPr w:rsidR="00827D97">
          <w:pgSz w:w="11910" w:h="16840"/>
          <w:pgMar w:top="1420" w:right="850" w:bottom="1120" w:left="850" w:header="162" w:footer="910" w:gutter="0"/>
          <w:cols w:space="720"/>
        </w:sectPr>
      </w:pPr>
    </w:p>
    <w:p w14:paraId="03DC3D70" w14:textId="77777777" w:rsidR="00827D97" w:rsidRDefault="00000000">
      <w:pPr>
        <w:pStyle w:val="Corpodetexto"/>
        <w:spacing w:before="44" w:line="302" w:lineRule="auto"/>
        <w:ind w:left="2212" w:right="232"/>
        <w:jc w:val="both"/>
      </w:pPr>
      <w:r>
        <w:rPr>
          <w:color w:val="231F20"/>
        </w:rPr>
        <w:lastRenderedPageBreak/>
        <w:t>produto da divisão do Patrimônio Líquido pelo número de Cotas Subordinadas Mezanino em circulação, dos dois o menor.</w:t>
      </w:r>
    </w:p>
    <w:p w14:paraId="332DAB62" w14:textId="77777777" w:rsidR="00827D97" w:rsidRDefault="00827D97">
      <w:pPr>
        <w:pStyle w:val="Corpodetexto"/>
        <w:spacing w:before="69"/>
      </w:pPr>
    </w:p>
    <w:p w14:paraId="7A14A331" w14:textId="77777777" w:rsidR="00827D97" w:rsidRDefault="00000000">
      <w:pPr>
        <w:pStyle w:val="Corpodetexto"/>
        <w:tabs>
          <w:tab w:val="left" w:pos="2212"/>
        </w:tabs>
        <w:spacing w:line="302" w:lineRule="auto"/>
        <w:ind w:left="2212" w:right="228" w:hanging="1864"/>
        <w:jc w:val="both"/>
      </w:pPr>
      <w:r>
        <w:rPr>
          <w:rFonts w:ascii="Arial" w:hAnsi="Arial"/>
          <w:b/>
          <w:color w:val="231F20"/>
        </w:rPr>
        <w:t>Artigo 55.</w:t>
      </w:r>
      <w:r>
        <w:rPr>
          <w:rFonts w:ascii="Arial" w:hAnsi="Arial"/>
          <w:b/>
          <w:color w:val="231F20"/>
        </w:rPr>
        <w:tab/>
      </w:r>
      <w:r>
        <w:rPr>
          <w:color w:val="231F20"/>
        </w:rPr>
        <w:t>As Cotas Subordinadas Júnior têm as seguintes características, vantagens, direitos e obrigações:</w:t>
      </w:r>
    </w:p>
    <w:p w14:paraId="04C591C8" w14:textId="77777777" w:rsidR="00827D97" w:rsidRDefault="00827D97">
      <w:pPr>
        <w:pStyle w:val="Corpodetexto"/>
        <w:spacing w:before="78"/>
      </w:pPr>
    </w:p>
    <w:p w14:paraId="2A764640" w14:textId="77777777" w:rsidR="00827D97" w:rsidRDefault="00000000">
      <w:pPr>
        <w:pStyle w:val="PargrafodaLista"/>
        <w:numPr>
          <w:ilvl w:val="0"/>
          <w:numId w:val="14"/>
        </w:numPr>
        <w:tabs>
          <w:tab w:val="left" w:pos="2776"/>
          <w:tab w:val="left" w:pos="2778"/>
        </w:tabs>
        <w:spacing w:line="304" w:lineRule="auto"/>
        <w:ind w:right="227"/>
        <w:jc w:val="both"/>
      </w:pPr>
      <w:r>
        <w:rPr>
          <w:color w:val="231F20"/>
        </w:rPr>
        <w:t xml:space="preserve">Subordinam-se às Cotas Seniores e as Cotas Subordinadas Mezanino para efeito de amortização e resgate, observado o disposto neste </w:t>
      </w:r>
      <w:r>
        <w:rPr>
          <w:color w:val="231F20"/>
          <w:spacing w:val="-2"/>
        </w:rPr>
        <w:t>Regulamento;</w:t>
      </w:r>
    </w:p>
    <w:p w14:paraId="1671DF9E" w14:textId="77777777" w:rsidR="00827D97" w:rsidRDefault="00000000">
      <w:pPr>
        <w:pStyle w:val="PargrafodaLista"/>
        <w:numPr>
          <w:ilvl w:val="0"/>
          <w:numId w:val="14"/>
        </w:numPr>
        <w:tabs>
          <w:tab w:val="left" w:pos="2776"/>
          <w:tab w:val="left" w:pos="2778"/>
        </w:tabs>
        <w:spacing w:line="304" w:lineRule="auto"/>
        <w:ind w:right="228"/>
        <w:jc w:val="both"/>
      </w:pPr>
      <w:r>
        <w:rPr>
          <w:color w:val="231F20"/>
        </w:rPr>
        <w:t>Somente poderão ser resgatadas após o resgate integral das Cotas Seniores e Cotas Subordinadas Mezanino em circulação;</w:t>
      </w:r>
    </w:p>
    <w:p w14:paraId="299C6620" w14:textId="77777777" w:rsidR="00827D97" w:rsidRDefault="00000000">
      <w:pPr>
        <w:pStyle w:val="PargrafodaLista"/>
        <w:numPr>
          <w:ilvl w:val="0"/>
          <w:numId w:val="14"/>
        </w:numPr>
        <w:tabs>
          <w:tab w:val="left" w:pos="2776"/>
          <w:tab w:val="left" w:pos="2778"/>
        </w:tabs>
        <w:spacing w:line="304" w:lineRule="auto"/>
        <w:ind w:right="229"/>
        <w:jc w:val="both"/>
      </w:pPr>
      <w:r>
        <w:rPr>
          <w:color w:val="231F20"/>
        </w:rPr>
        <w:t>Valor</w:t>
      </w:r>
      <w:r>
        <w:rPr>
          <w:color w:val="231F20"/>
          <w:spacing w:val="-5"/>
        </w:rPr>
        <w:t xml:space="preserve"> </w:t>
      </w:r>
      <w:r>
        <w:rPr>
          <w:color w:val="231F20"/>
        </w:rPr>
        <w:t>unitário</w:t>
      </w:r>
      <w:r>
        <w:rPr>
          <w:color w:val="231F20"/>
          <w:spacing w:val="-5"/>
        </w:rPr>
        <w:t xml:space="preserve"> </w:t>
      </w:r>
      <w:r>
        <w:rPr>
          <w:color w:val="231F20"/>
        </w:rPr>
        <w:t>calculado</w:t>
      </w:r>
      <w:r>
        <w:rPr>
          <w:color w:val="231F20"/>
          <w:spacing w:val="-5"/>
        </w:rPr>
        <w:t xml:space="preserve"> </w:t>
      </w:r>
      <w:r>
        <w:rPr>
          <w:color w:val="231F20"/>
        </w:rPr>
        <w:t>todo</w:t>
      </w:r>
      <w:r>
        <w:rPr>
          <w:color w:val="231F20"/>
          <w:spacing w:val="-6"/>
        </w:rPr>
        <w:t xml:space="preserve"> </w:t>
      </w:r>
      <w:r>
        <w:rPr>
          <w:color w:val="231F20"/>
        </w:rPr>
        <w:t>Dia</w:t>
      </w:r>
      <w:r>
        <w:rPr>
          <w:color w:val="231F20"/>
          <w:spacing w:val="-6"/>
        </w:rPr>
        <w:t xml:space="preserve"> </w:t>
      </w:r>
      <w:r>
        <w:rPr>
          <w:color w:val="231F20"/>
        </w:rPr>
        <w:t>Útil,</w:t>
      </w:r>
      <w:r>
        <w:rPr>
          <w:color w:val="231F20"/>
          <w:spacing w:val="-4"/>
        </w:rPr>
        <w:t xml:space="preserve"> </w:t>
      </w:r>
      <w:r>
        <w:rPr>
          <w:color w:val="231F20"/>
        </w:rPr>
        <w:t>para</w:t>
      </w:r>
      <w:r>
        <w:rPr>
          <w:color w:val="231F20"/>
          <w:spacing w:val="-5"/>
        </w:rPr>
        <w:t xml:space="preserve"> </w:t>
      </w:r>
      <w:r>
        <w:rPr>
          <w:color w:val="231F20"/>
        </w:rPr>
        <w:t>efeito</w:t>
      </w:r>
      <w:r>
        <w:rPr>
          <w:color w:val="231F20"/>
          <w:spacing w:val="-5"/>
        </w:rPr>
        <w:t xml:space="preserve"> </w:t>
      </w:r>
      <w:r>
        <w:rPr>
          <w:color w:val="231F20"/>
        </w:rPr>
        <w:t>de</w:t>
      </w:r>
      <w:r>
        <w:rPr>
          <w:color w:val="231F20"/>
          <w:spacing w:val="-5"/>
        </w:rPr>
        <w:t xml:space="preserve"> </w:t>
      </w:r>
      <w:r>
        <w:rPr>
          <w:color w:val="231F20"/>
        </w:rPr>
        <w:t>definição</w:t>
      </w:r>
      <w:r>
        <w:rPr>
          <w:color w:val="231F20"/>
          <w:spacing w:val="-5"/>
        </w:rPr>
        <w:t xml:space="preserve"> </w:t>
      </w:r>
      <w:r>
        <w:rPr>
          <w:color w:val="231F20"/>
        </w:rPr>
        <w:t>de</w:t>
      </w:r>
      <w:r>
        <w:rPr>
          <w:color w:val="231F20"/>
          <w:spacing w:val="-5"/>
        </w:rPr>
        <w:t xml:space="preserve"> </w:t>
      </w:r>
      <w:r>
        <w:rPr>
          <w:color w:val="231F20"/>
        </w:rPr>
        <w:t>seu</w:t>
      </w:r>
      <w:r>
        <w:rPr>
          <w:color w:val="231F20"/>
          <w:spacing w:val="-5"/>
        </w:rPr>
        <w:t xml:space="preserve"> </w:t>
      </w:r>
      <w:r>
        <w:rPr>
          <w:color w:val="231F20"/>
        </w:rPr>
        <w:t>valor de integralização, amortização ou resgate, observados os critérios definidos neste Regulamento; e</w:t>
      </w:r>
    </w:p>
    <w:p w14:paraId="7006962A" w14:textId="77777777" w:rsidR="00827D97" w:rsidRDefault="00000000">
      <w:pPr>
        <w:pStyle w:val="PargrafodaLista"/>
        <w:numPr>
          <w:ilvl w:val="0"/>
          <w:numId w:val="14"/>
        </w:numPr>
        <w:tabs>
          <w:tab w:val="left" w:pos="2776"/>
          <w:tab w:val="left" w:pos="2778"/>
        </w:tabs>
        <w:spacing w:line="304" w:lineRule="auto"/>
        <w:ind w:right="229"/>
        <w:jc w:val="both"/>
      </w:pPr>
      <w:r>
        <w:rPr>
          <w:color w:val="231F20"/>
        </w:rPr>
        <w:t>Direito de</w:t>
      </w:r>
      <w:r>
        <w:rPr>
          <w:color w:val="231F20"/>
          <w:spacing w:val="-1"/>
        </w:rPr>
        <w:t xml:space="preserve"> </w:t>
      </w:r>
      <w:r>
        <w:rPr>
          <w:color w:val="231F20"/>
        </w:rPr>
        <w:t>votar em Direito de</w:t>
      </w:r>
      <w:r>
        <w:rPr>
          <w:color w:val="231F20"/>
          <w:spacing w:val="-1"/>
        </w:rPr>
        <w:t xml:space="preserve"> </w:t>
      </w:r>
      <w:r>
        <w:rPr>
          <w:color w:val="231F20"/>
        </w:rPr>
        <w:t>votar em todas</w:t>
      </w:r>
      <w:r>
        <w:rPr>
          <w:color w:val="231F20"/>
          <w:spacing w:val="-1"/>
        </w:rPr>
        <w:t xml:space="preserve"> </w:t>
      </w:r>
      <w:r>
        <w:rPr>
          <w:color w:val="231F20"/>
        </w:rPr>
        <w:t>e</w:t>
      </w:r>
      <w:r>
        <w:rPr>
          <w:color w:val="231F20"/>
          <w:spacing w:val="-1"/>
        </w:rPr>
        <w:t xml:space="preserve"> </w:t>
      </w:r>
      <w:r>
        <w:rPr>
          <w:color w:val="231F20"/>
        </w:rPr>
        <w:t>quaisquer matérias</w:t>
      </w:r>
      <w:r>
        <w:rPr>
          <w:color w:val="231F20"/>
          <w:spacing w:val="-1"/>
        </w:rPr>
        <w:t xml:space="preserve"> </w:t>
      </w:r>
      <w:r>
        <w:rPr>
          <w:color w:val="231F20"/>
        </w:rPr>
        <w:t>objeto de deliberação nas Assembleias Gerais, sendo que a cada Cota Subordinada Júnior corresponderá a um voto.</w:t>
      </w:r>
    </w:p>
    <w:p w14:paraId="47BBC078" w14:textId="77777777" w:rsidR="00827D97" w:rsidRDefault="00827D97">
      <w:pPr>
        <w:pStyle w:val="Corpodetexto"/>
        <w:spacing w:before="59"/>
      </w:pPr>
    </w:p>
    <w:p w14:paraId="08D39523" w14:textId="77777777" w:rsidR="00827D97" w:rsidRDefault="00000000">
      <w:pPr>
        <w:pStyle w:val="Corpodetexto"/>
        <w:tabs>
          <w:tab w:val="left" w:pos="2212"/>
        </w:tabs>
        <w:spacing w:before="1" w:line="302" w:lineRule="auto"/>
        <w:ind w:left="2212" w:right="228" w:hanging="1864"/>
        <w:jc w:val="both"/>
      </w:pPr>
      <w:r>
        <w:rPr>
          <w:rFonts w:ascii="Arial" w:hAnsi="Arial"/>
          <w:b/>
          <w:color w:val="231F20"/>
        </w:rPr>
        <w:t>Artigo 56.</w:t>
      </w:r>
      <w:r>
        <w:rPr>
          <w:rFonts w:ascii="Arial" w:hAnsi="Arial"/>
          <w:b/>
          <w:color w:val="231F20"/>
        </w:rPr>
        <w:tab/>
      </w:r>
      <w:r>
        <w:rPr>
          <w:color w:val="231F20"/>
        </w:rPr>
        <w:t>O</w:t>
      </w:r>
      <w:r>
        <w:rPr>
          <w:color w:val="231F20"/>
          <w:spacing w:val="-7"/>
        </w:rPr>
        <w:t xml:space="preserve"> </w:t>
      </w:r>
      <w:r>
        <w:rPr>
          <w:color w:val="231F20"/>
        </w:rPr>
        <w:t>valor</w:t>
      </w:r>
      <w:r>
        <w:rPr>
          <w:color w:val="231F20"/>
          <w:spacing w:val="-6"/>
        </w:rPr>
        <w:t xml:space="preserve"> </w:t>
      </w:r>
      <w:r>
        <w:rPr>
          <w:color w:val="231F20"/>
        </w:rPr>
        <w:t>unitário</w:t>
      </w:r>
      <w:r>
        <w:rPr>
          <w:color w:val="231F20"/>
          <w:spacing w:val="-7"/>
        </w:rPr>
        <w:t xml:space="preserve"> </w:t>
      </w:r>
      <w:r>
        <w:rPr>
          <w:color w:val="231F20"/>
        </w:rPr>
        <w:t>da</w:t>
      </w:r>
      <w:r>
        <w:rPr>
          <w:color w:val="231F20"/>
          <w:spacing w:val="-6"/>
        </w:rPr>
        <w:t xml:space="preserve"> </w:t>
      </w:r>
      <w:r>
        <w:rPr>
          <w:color w:val="231F20"/>
        </w:rPr>
        <w:t>Cota</w:t>
      </w:r>
      <w:r>
        <w:rPr>
          <w:color w:val="231F20"/>
          <w:spacing w:val="-8"/>
        </w:rPr>
        <w:t xml:space="preserve"> </w:t>
      </w:r>
      <w:r>
        <w:rPr>
          <w:color w:val="231F20"/>
        </w:rPr>
        <w:t>está</w:t>
      </w:r>
      <w:r>
        <w:rPr>
          <w:color w:val="231F20"/>
          <w:spacing w:val="-6"/>
        </w:rPr>
        <w:t xml:space="preserve"> </w:t>
      </w:r>
      <w:r>
        <w:rPr>
          <w:color w:val="231F20"/>
        </w:rPr>
        <w:t>expresso</w:t>
      </w:r>
      <w:r>
        <w:rPr>
          <w:color w:val="231F20"/>
          <w:spacing w:val="-7"/>
        </w:rPr>
        <w:t xml:space="preserve"> </w:t>
      </w:r>
      <w:r>
        <w:rPr>
          <w:color w:val="231F20"/>
        </w:rPr>
        <w:t>no</w:t>
      </w:r>
      <w:r>
        <w:rPr>
          <w:color w:val="231F20"/>
          <w:spacing w:val="-8"/>
        </w:rPr>
        <w:t xml:space="preserve"> </w:t>
      </w:r>
      <w:r>
        <w:rPr>
          <w:color w:val="231F20"/>
        </w:rPr>
        <w:t>respectivo</w:t>
      </w:r>
      <w:r>
        <w:rPr>
          <w:color w:val="231F20"/>
          <w:spacing w:val="-6"/>
        </w:rPr>
        <w:t xml:space="preserve"> </w:t>
      </w:r>
      <w:r>
        <w:rPr>
          <w:color w:val="231F20"/>
        </w:rPr>
        <w:t>Suplemento,</w:t>
      </w:r>
      <w:r>
        <w:rPr>
          <w:color w:val="231F20"/>
          <w:spacing w:val="-6"/>
        </w:rPr>
        <w:t xml:space="preserve"> </w:t>
      </w:r>
      <w:r>
        <w:rPr>
          <w:color w:val="231F20"/>
        </w:rPr>
        <w:t>sendo</w:t>
      </w:r>
      <w:r>
        <w:rPr>
          <w:color w:val="231F20"/>
          <w:spacing w:val="-6"/>
        </w:rPr>
        <w:t xml:space="preserve"> </w:t>
      </w:r>
      <w:r>
        <w:rPr>
          <w:color w:val="231F20"/>
        </w:rPr>
        <w:t>que</w:t>
      </w:r>
      <w:r>
        <w:rPr>
          <w:color w:val="231F20"/>
          <w:spacing w:val="-6"/>
        </w:rPr>
        <w:t xml:space="preserve"> </w:t>
      </w:r>
      <w:r>
        <w:rPr>
          <w:color w:val="231F20"/>
        </w:rPr>
        <w:t>as demais características das Cotas se encontram descritas neste Anexo e nos respectivos Suplementos.</w:t>
      </w:r>
    </w:p>
    <w:p w14:paraId="380D1584" w14:textId="77777777" w:rsidR="00827D97" w:rsidRDefault="00827D97">
      <w:pPr>
        <w:pStyle w:val="Corpodetexto"/>
        <w:spacing w:before="69"/>
      </w:pPr>
    </w:p>
    <w:p w14:paraId="68FF2C76" w14:textId="77777777" w:rsidR="00827D97" w:rsidRDefault="00000000">
      <w:pPr>
        <w:pStyle w:val="Corpodetexto"/>
        <w:tabs>
          <w:tab w:val="left" w:pos="2212"/>
        </w:tabs>
        <w:spacing w:line="302" w:lineRule="auto"/>
        <w:ind w:left="2212" w:right="229" w:hanging="1864"/>
        <w:jc w:val="both"/>
      </w:pPr>
      <w:r>
        <w:rPr>
          <w:rFonts w:ascii="Arial" w:hAnsi="Arial"/>
          <w:b/>
          <w:color w:val="231F20"/>
        </w:rPr>
        <w:t>Artigo 57.</w:t>
      </w:r>
      <w:r>
        <w:rPr>
          <w:rFonts w:ascii="Arial" w:hAnsi="Arial"/>
          <w:b/>
          <w:color w:val="231F20"/>
        </w:rPr>
        <w:tab/>
      </w:r>
      <w:r>
        <w:rPr>
          <w:color w:val="231F20"/>
        </w:rPr>
        <w:t>A integralização de Cotas seniores e Cotas Subordinadas Mezanino pode ser feita em Direitos Creditórios, desde que seja elaborado laudo específico de avaliação dos Direitos Creditórios que necessitem deste para fins de apuração do valor</w:t>
      </w:r>
      <w:r>
        <w:rPr>
          <w:color w:val="231F20"/>
          <w:spacing w:val="-2"/>
        </w:rPr>
        <w:t xml:space="preserve"> </w:t>
      </w:r>
      <w:r>
        <w:rPr>
          <w:color w:val="231F20"/>
        </w:rPr>
        <w:t>de</w:t>
      </w:r>
      <w:r>
        <w:rPr>
          <w:color w:val="231F20"/>
          <w:spacing w:val="-2"/>
        </w:rPr>
        <w:t xml:space="preserve"> </w:t>
      </w:r>
      <w:r>
        <w:rPr>
          <w:color w:val="231F20"/>
        </w:rPr>
        <w:t>mercado para a integralização,</w:t>
      </w:r>
      <w:r>
        <w:rPr>
          <w:color w:val="231F20"/>
          <w:spacing w:val="-2"/>
        </w:rPr>
        <w:t xml:space="preserve"> </w:t>
      </w:r>
      <w:r>
        <w:rPr>
          <w:color w:val="231F20"/>
        </w:rPr>
        <w:t>nos</w:t>
      </w:r>
      <w:r>
        <w:rPr>
          <w:color w:val="231F20"/>
          <w:spacing w:val="-3"/>
        </w:rPr>
        <w:t xml:space="preserve"> </w:t>
      </w:r>
      <w:r>
        <w:rPr>
          <w:color w:val="231F20"/>
        </w:rPr>
        <w:t>termos</w:t>
      </w:r>
      <w:r>
        <w:rPr>
          <w:color w:val="231F20"/>
          <w:spacing w:val="-3"/>
        </w:rPr>
        <w:t xml:space="preserve"> </w:t>
      </w:r>
      <w:r>
        <w:rPr>
          <w:color w:val="231F20"/>
        </w:rPr>
        <w:t>do</w:t>
      </w:r>
      <w:r>
        <w:rPr>
          <w:color w:val="231F20"/>
          <w:spacing w:val="-3"/>
        </w:rPr>
        <w:t xml:space="preserve"> </w:t>
      </w:r>
      <w:r>
        <w:rPr>
          <w:color w:val="231F20"/>
        </w:rPr>
        <w:t>Manual</w:t>
      </w:r>
      <w:r>
        <w:rPr>
          <w:color w:val="231F20"/>
          <w:spacing w:val="-4"/>
        </w:rPr>
        <w:t xml:space="preserve"> </w:t>
      </w:r>
      <w:r>
        <w:rPr>
          <w:color w:val="231F20"/>
        </w:rPr>
        <w:t>de</w:t>
      </w:r>
      <w:r>
        <w:rPr>
          <w:color w:val="231F20"/>
          <w:spacing w:val="-2"/>
        </w:rPr>
        <w:t xml:space="preserve"> </w:t>
      </w:r>
      <w:r>
        <w:rPr>
          <w:color w:val="231F20"/>
        </w:rPr>
        <w:t>Marcação da Administradora.</w:t>
      </w:r>
    </w:p>
    <w:p w14:paraId="20599DF6" w14:textId="77777777" w:rsidR="00827D97" w:rsidRDefault="00827D97">
      <w:pPr>
        <w:pStyle w:val="Corpodetexto"/>
        <w:spacing w:before="71"/>
      </w:pPr>
    </w:p>
    <w:p w14:paraId="290D99D8"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58.</w:t>
      </w:r>
      <w:r>
        <w:rPr>
          <w:rFonts w:ascii="Arial" w:hAnsi="Arial"/>
          <w:b/>
          <w:color w:val="231F20"/>
        </w:rPr>
        <w:tab/>
      </w:r>
      <w:r>
        <w:rPr>
          <w:color w:val="231F20"/>
        </w:rPr>
        <w:t>O Fundo não</w:t>
      </w:r>
      <w:r>
        <w:rPr>
          <w:color w:val="231F20"/>
          <w:spacing w:val="-1"/>
        </w:rPr>
        <w:t xml:space="preserve"> </w:t>
      </w:r>
      <w:r>
        <w:rPr>
          <w:color w:val="231F20"/>
        </w:rPr>
        <w:t>pode</w:t>
      </w:r>
      <w:r>
        <w:rPr>
          <w:color w:val="231F20"/>
          <w:spacing w:val="-1"/>
        </w:rPr>
        <w:t xml:space="preserve"> </w:t>
      </w:r>
      <w:r>
        <w:rPr>
          <w:color w:val="231F20"/>
        </w:rPr>
        <w:t>admitir aquisição de</w:t>
      </w:r>
      <w:r>
        <w:rPr>
          <w:color w:val="231F20"/>
          <w:spacing w:val="-1"/>
        </w:rPr>
        <w:t xml:space="preserve"> </w:t>
      </w:r>
      <w:r>
        <w:rPr>
          <w:color w:val="231F20"/>
        </w:rPr>
        <w:t>Direitos</w:t>
      </w:r>
      <w:r>
        <w:rPr>
          <w:color w:val="231F20"/>
          <w:spacing w:val="-3"/>
        </w:rPr>
        <w:t xml:space="preserve"> </w:t>
      </w:r>
      <w:r>
        <w:rPr>
          <w:color w:val="231F20"/>
        </w:rPr>
        <w:t>Creditórios Não-Padronizados, com exceção da exposição indireta de até 10% (dez por cento) do patrimônio líquido</w:t>
      </w:r>
      <w:r>
        <w:rPr>
          <w:color w:val="231F20"/>
          <w:spacing w:val="-4"/>
        </w:rPr>
        <w:t xml:space="preserve"> </w:t>
      </w:r>
      <w:r>
        <w:rPr>
          <w:color w:val="231F20"/>
        </w:rPr>
        <w:t>em</w:t>
      </w:r>
      <w:r>
        <w:rPr>
          <w:color w:val="231F20"/>
          <w:spacing w:val="-5"/>
        </w:rPr>
        <w:t xml:space="preserve"> </w:t>
      </w:r>
      <w:r>
        <w:rPr>
          <w:color w:val="231F20"/>
        </w:rPr>
        <w:t>classes</w:t>
      </w:r>
      <w:r>
        <w:rPr>
          <w:color w:val="231F20"/>
          <w:spacing w:val="-4"/>
        </w:rPr>
        <w:t xml:space="preserve"> </w:t>
      </w:r>
      <w:r>
        <w:rPr>
          <w:color w:val="231F20"/>
        </w:rPr>
        <w:t>de</w:t>
      </w:r>
      <w:r>
        <w:rPr>
          <w:color w:val="231F20"/>
          <w:spacing w:val="-4"/>
        </w:rPr>
        <w:t xml:space="preserve"> </w:t>
      </w:r>
      <w:r>
        <w:rPr>
          <w:color w:val="231F20"/>
        </w:rPr>
        <w:t>FIDC</w:t>
      </w:r>
      <w:r>
        <w:rPr>
          <w:color w:val="231F20"/>
          <w:spacing w:val="-4"/>
        </w:rPr>
        <w:t xml:space="preserve"> </w:t>
      </w:r>
      <w:r>
        <w:rPr>
          <w:color w:val="231F20"/>
        </w:rPr>
        <w:t>que</w:t>
      </w:r>
      <w:r>
        <w:rPr>
          <w:color w:val="231F20"/>
          <w:spacing w:val="-4"/>
        </w:rPr>
        <w:t xml:space="preserve"> </w:t>
      </w:r>
      <w:r>
        <w:rPr>
          <w:color w:val="231F20"/>
        </w:rPr>
        <w:t>admitam</w:t>
      </w:r>
      <w:r>
        <w:rPr>
          <w:color w:val="231F20"/>
          <w:spacing w:val="-5"/>
        </w:rPr>
        <w:t xml:space="preserve"> </w:t>
      </w:r>
      <w:r>
        <w:rPr>
          <w:color w:val="231F20"/>
        </w:rPr>
        <w:t>a</w:t>
      </w:r>
      <w:r>
        <w:rPr>
          <w:color w:val="231F20"/>
          <w:spacing w:val="-7"/>
        </w:rPr>
        <w:t xml:space="preserve"> </w:t>
      </w:r>
      <w:r>
        <w:rPr>
          <w:color w:val="231F20"/>
        </w:rPr>
        <w:t>aquisição</w:t>
      </w:r>
      <w:r>
        <w:rPr>
          <w:color w:val="231F20"/>
          <w:spacing w:val="-3"/>
        </w:rPr>
        <w:t xml:space="preserve"> </w:t>
      </w:r>
      <w:r>
        <w:rPr>
          <w:color w:val="231F20"/>
        </w:rPr>
        <w:t>de</w:t>
      </w:r>
      <w:r>
        <w:rPr>
          <w:color w:val="231F20"/>
          <w:spacing w:val="-6"/>
        </w:rPr>
        <w:t xml:space="preserve"> </w:t>
      </w:r>
      <w:r>
        <w:rPr>
          <w:color w:val="231F20"/>
        </w:rPr>
        <w:t>direitos</w:t>
      </w:r>
      <w:r>
        <w:rPr>
          <w:color w:val="231F20"/>
          <w:spacing w:val="-5"/>
        </w:rPr>
        <w:t xml:space="preserve"> </w:t>
      </w:r>
      <w:r>
        <w:rPr>
          <w:color w:val="231F20"/>
        </w:rPr>
        <w:t>creditórios</w:t>
      </w:r>
      <w:r>
        <w:rPr>
          <w:color w:val="231F20"/>
          <w:spacing w:val="-3"/>
        </w:rPr>
        <w:t xml:space="preserve"> </w:t>
      </w:r>
      <w:r>
        <w:rPr>
          <w:color w:val="231F20"/>
        </w:rPr>
        <w:t xml:space="preserve">não </w:t>
      </w:r>
      <w:r>
        <w:rPr>
          <w:color w:val="231F20"/>
          <w:spacing w:val="-2"/>
        </w:rPr>
        <w:t>padronizados.</w:t>
      </w:r>
    </w:p>
    <w:p w14:paraId="09D3C525" w14:textId="77777777" w:rsidR="00827D97" w:rsidRDefault="00827D97">
      <w:pPr>
        <w:pStyle w:val="Corpodetexto"/>
        <w:spacing w:before="72"/>
      </w:pPr>
    </w:p>
    <w:p w14:paraId="1C3ECF78" w14:textId="77777777" w:rsidR="00827D97" w:rsidRDefault="00000000">
      <w:pPr>
        <w:pStyle w:val="Corpodetexto"/>
        <w:tabs>
          <w:tab w:val="left" w:pos="2212"/>
        </w:tabs>
        <w:spacing w:line="302" w:lineRule="auto"/>
        <w:ind w:left="2212" w:right="222" w:hanging="1864"/>
        <w:jc w:val="both"/>
      </w:pPr>
      <w:r>
        <w:rPr>
          <w:rFonts w:ascii="Arial" w:hAnsi="Arial"/>
          <w:b/>
          <w:color w:val="231F20"/>
        </w:rPr>
        <w:t>Artigo 59.</w:t>
      </w:r>
      <w:r>
        <w:rPr>
          <w:rFonts w:ascii="Arial" w:hAnsi="Arial"/>
          <w:b/>
          <w:color w:val="231F20"/>
        </w:rPr>
        <w:tab/>
      </w:r>
      <w:r>
        <w:rPr>
          <w:color w:val="231F20"/>
        </w:rPr>
        <w:t>A</w:t>
      </w:r>
      <w:r>
        <w:rPr>
          <w:color w:val="231F20"/>
          <w:spacing w:val="-7"/>
        </w:rPr>
        <w:t xml:space="preserve"> </w:t>
      </w:r>
      <w:r>
        <w:rPr>
          <w:color w:val="231F20"/>
        </w:rPr>
        <w:t>integralização</w:t>
      </w:r>
      <w:r>
        <w:rPr>
          <w:color w:val="231F20"/>
          <w:spacing w:val="-7"/>
        </w:rPr>
        <w:t xml:space="preserve"> </w:t>
      </w:r>
      <w:r>
        <w:rPr>
          <w:color w:val="231F20"/>
        </w:rPr>
        <w:t>de</w:t>
      </w:r>
      <w:r>
        <w:rPr>
          <w:color w:val="231F20"/>
          <w:spacing w:val="-7"/>
        </w:rPr>
        <w:t xml:space="preserve"> </w:t>
      </w:r>
      <w:r>
        <w:rPr>
          <w:color w:val="231F20"/>
        </w:rPr>
        <w:t>Cotas</w:t>
      </w:r>
      <w:r>
        <w:rPr>
          <w:color w:val="231F20"/>
          <w:spacing w:val="-7"/>
        </w:rPr>
        <w:t xml:space="preserve"> </w:t>
      </w:r>
      <w:r>
        <w:rPr>
          <w:color w:val="231F20"/>
        </w:rPr>
        <w:t>poderá</w:t>
      </w:r>
      <w:r>
        <w:rPr>
          <w:color w:val="231F20"/>
          <w:spacing w:val="-7"/>
        </w:rPr>
        <w:t xml:space="preserve"> </w:t>
      </w:r>
      <w:r>
        <w:rPr>
          <w:color w:val="231F20"/>
        </w:rPr>
        <w:t>ser</w:t>
      </w:r>
      <w:r>
        <w:rPr>
          <w:color w:val="231F20"/>
          <w:spacing w:val="-10"/>
        </w:rPr>
        <w:t xml:space="preserve"> </w:t>
      </w:r>
      <w:r>
        <w:rPr>
          <w:color w:val="231F20"/>
        </w:rPr>
        <w:t>realizada:</w:t>
      </w:r>
      <w:r>
        <w:rPr>
          <w:color w:val="231F20"/>
          <w:spacing w:val="-5"/>
        </w:rPr>
        <w:t xml:space="preserve"> </w:t>
      </w:r>
      <w:r>
        <w:rPr>
          <w:rFonts w:ascii="Arial" w:hAnsi="Arial"/>
          <w:b/>
          <w:color w:val="231F20"/>
        </w:rPr>
        <w:t>(i)</w:t>
      </w:r>
      <w:r>
        <w:rPr>
          <w:rFonts w:ascii="Arial" w:hAnsi="Arial"/>
          <w:b/>
          <w:color w:val="231F20"/>
          <w:spacing w:val="-6"/>
        </w:rPr>
        <w:t xml:space="preserve"> </w:t>
      </w:r>
      <w:r>
        <w:rPr>
          <w:color w:val="231F20"/>
        </w:rPr>
        <w:t>em</w:t>
      </w:r>
      <w:r>
        <w:rPr>
          <w:color w:val="231F20"/>
          <w:spacing w:val="-9"/>
        </w:rPr>
        <w:t xml:space="preserve"> </w:t>
      </w:r>
      <w:r>
        <w:rPr>
          <w:color w:val="231F20"/>
        </w:rPr>
        <w:t>moeda</w:t>
      </w:r>
      <w:r>
        <w:rPr>
          <w:color w:val="231F20"/>
          <w:spacing w:val="-10"/>
        </w:rPr>
        <w:t xml:space="preserve"> </w:t>
      </w:r>
      <w:r>
        <w:rPr>
          <w:color w:val="231F20"/>
        </w:rPr>
        <w:t>corrente</w:t>
      </w:r>
      <w:r>
        <w:rPr>
          <w:color w:val="231F20"/>
          <w:spacing w:val="-10"/>
        </w:rPr>
        <w:t xml:space="preserve"> </w:t>
      </w:r>
      <w:r>
        <w:rPr>
          <w:color w:val="231F20"/>
        </w:rPr>
        <w:t>nacional, por</w:t>
      </w:r>
      <w:r>
        <w:rPr>
          <w:color w:val="231F20"/>
          <w:spacing w:val="-3"/>
        </w:rPr>
        <w:t xml:space="preserve"> </w:t>
      </w:r>
      <w:r>
        <w:rPr>
          <w:color w:val="231F20"/>
        </w:rPr>
        <w:t>meio</w:t>
      </w:r>
      <w:r>
        <w:rPr>
          <w:color w:val="231F20"/>
          <w:spacing w:val="-2"/>
        </w:rPr>
        <w:t xml:space="preserve"> </w:t>
      </w:r>
      <w:r>
        <w:rPr>
          <w:color w:val="231F20"/>
        </w:rPr>
        <w:t>de</w:t>
      </w:r>
      <w:r>
        <w:rPr>
          <w:color w:val="231F20"/>
          <w:spacing w:val="-2"/>
        </w:rPr>
        <w:t xml:space="preserve"> </w:t>
      </w:r>
      <w:r>
        <w:rPr>
          <w:color w:val="231F20"/>
        </w:rPr>
        <w:t>ordem</w:t>
      </w:r>
      <w:r>
        <w:rPr>
          <w:color w:val="231F20"/>
          <w:spacing w:val="-3"/>
        </w:rPr>
        <w:t xml:space="preserve"> </w:t>
      </w:r>
      <w:r>
        <w:rPr>
          <w:color w:val="231F20"/>
        </w:rPr>
        <w:t>de</w:t>
      </w:r>
      <w:r>
        <w:rPr>
          <w:color w:val="231F20"/>
          <w:spacing w:val="-2"/>
        </w:rPr>
        <w:t xml:space="preserve"> </w:t>
      </w:r>
      <w:r>
        <w:rPr>
          <w:color w:val="231F20"/>
        </w:rPr>
        <w:t>pagamento,</w:t>
      </w:r>
      <w:r>
        <w:rPr>
          <w:color w:val="231F20"/>
          <w:spacing w:val="-1"/>
        </w:rPr>
        <w:t xml:space="preserve"> </w:t>
      </w:r>
      <w:r>
        <w:rPr>
          <w:color w:val="231F20"/>
        </w:rPr>
        <w:t>débito</w:t>
      </w:r>
      <w:r>
        <w:rPr>
          <w:color w:val="231F20"/>
          <w:spacing w:val="-7"/>
        </w:rPr>
        <w:t xml:space="preserve"> </w:t>
      </w:r>
      <w:r>
        <w:rPr>
          <w:color w:val="231F20"/>
        </w:rPr>
        <w:t>e</w:t>
      </w:r>
      <w:r>
        <w:rPr>
          <w:color w:val="231F20"/>
          <w:spacing w:val="-2"/>
        </w:rPr>
        <w:t xml:space="preserve"> </w:t>
      </w:r>
      <w:r>
        <w:rPr>
          <w:color w:val="231F20"/>
        </w:rPr>
        <w:t>crédito</w:t>
      </w:r>
      <w:r>
        <w:rPr>
          <w:color w:val="231F20"/>
          <w:spacing w:val="-2"/>
        </w:rPr>
        <w:t xml:space="preserve"> </w:t>
      </w:r>
      <w:r>
        <w:rPr>
          <w:color w:val="231F20"/>
        </w:rPr>
        <w:t>na</w:t>
      </w:r>
      <w:r>
        <w:rPr>
          <w:color w:val="231F20"/>
          <w:spacing w:val="-4"/>
        </w:rPr>
        <w:t xml:space="preserve"> </w:t>
      </w:r>
      <w:r>
        <w:rPr>
          <w:color w:val="231F20"/>
        </w:rPr>
        <w:t>conta</w:t>
      </w:r>
      <w:r>
        <w:rPr>
          <w:color w:val="231F20"/>
          <w:spacing w:val="-5"/>
        </w:rPr>
        <w:t xml:space="preserve"> </w:t>
      </w:r>
      <w:r>
        <w:rPr>
          <w:color w:val="231F20"/>
        </w:rPr>
        <w:t>corrente</w:t>
      </w:r>
      <w:r>
        <w:rPr>
          <w:color w:val="231F20"/>
          <w:spacing w:val="-5"/>
        </w:rPr>
        <w:t xml:space="preserve"> </w:t>
      </w:r>
      <w:r>
        <w:rPr>
          <w:color w:val="231F20"/>
        </w:rPr>
        <w:t>do</w:t>
      </w:r>
      <w:r>
        <w:rPr>
          <w:color w:val="231F20"/>
          <w:spacing w:val="-4"/>
        </w:rPr>
        <w:t xml:space="preserve"> </w:t>
      </w:r>
      <w:r>
        <w:rPr>
          <w:color w:val="231F20"/>
        </w:rPr>
        <w:t>Fundo, Transferência Eletrônica Disponível – TED;</w:t>
      </w:r>
      <w:r>
        <w:rPr>
          <w:color w:val="231F20"/>
          <w:spacing w:val="40"/>
        </w:rPr>
        <w:t xml:space="preserve"> </w:t>
      </w:r>
      <w:r>
        <w:rPr>
          <w:rFonts w:ascii="Arial" w:hAnsi="Arial"/>
          <w:b/>
          <w:color w:val="231F20"/>
        </w:rPr>
        <w:t xml:space="preserve">(ii) </w:t>
      </w:r>
      <w:r>
        <w:rPr>
          <w:color w:val="231F20"/>
        </w:rPr>
        <w:t xml:space="preserve">qualquer outro mecanismo de transferência de recursos autorizado pelo Bacen; e </w:t>
      </w:r>
      <w:r>
        <w:rPr>
          <w:rFonts w:ascii="Arial" w:hAnsi="Arial"/>
          <w:b/>
          <w:color w:val="231F20"/>
        </w:rPr>
        <w:t xml:space="preserve">(iii) </w:t>
      </w:r>
      <w:r>
        <w:rPr>
          <w:color w:val="231F20"/>
        </w:rPr>
        <w:t>por integralização em Ativos nos casos previstos neste Anexo.</w:t>
      </w:r>
    </w:p>
    <w:p w14:paraId="30A9FCD2" w14:textId="77777777" w:rsidR="00827D97" w:rsidRDefault="00827D97">
      <w:pPr>
        <w:pStyle w:val="Corpodetexto"/>
        <w:spacing w:before="69"/>
      </w:pPr>
    </w:p>
    <w:p w14:paraId="0454D00C" w14:textId="77777777" w:rsidR="00827D97" w:rsidRDefault="00000000">
      <w:pPr>
        <w:pStyle w:val="Corpodetexto"/>
        <w:spacing w:line="304" w:lineRule="auto"/>
        <w:ind w:left="2212" w:right="224"/>
        <w:jc w:val="both"/>
      </w:pPr>
      <w:r>
        <w:rPr>
          <w:rFonts w:ascii="Arial" w:hAnsi="Arial"/>
          <w:b/>
          <w:color w:val="231F20"/>
        </w:rPr>
        <w:t>Parágrafo</w:t>
      </w:r>
      <w:r>
        <w:rPr>
          <w:rFonts w:ascii="Arial" w:hAnsi="Arial"/>
          <w:b/>
          <w:color w:val="231F20"/>
          <w:spacing w:val="-3"/>
        </w:rPr>
        <w:t xml:space="preserve"> </w:t>
      </w:r>
      <w:r>
        <w:rPr>
          <w:rFonts w:ascii="Arial" w:hAnsi="Arial"/>
          <w:b/>
          <w:color w:val="231F20"/>
        </w:rPr>
        <w:t>Único</w:t>
      </w:r>
      <w:r>
        <w:rPr>
          <w:rFonts w:ascii="Arial" w:hAnsi="Arial"/>
          <w:b/>
          <w:color w:val="231F20"/>
          <w:spacing w:val="40"/>
        </w:rPr>
        <w:t xml:space="preserve"> </w:t>
      </w:r>
      <w:r>
        <w:rPr>
          <w:color w:val="231F20"/>
        </w:rPr>
        <w:t>Nos</w:t>
      </w:r>
      <w:r>
        <w:rPr>
          <w:color w:val="231F20"/>
          <w:spacing w:val="-6"/>
        </w:rPr>
        <w:t xml:space="preserve"> </w:t>
      </w:r>
      <w:r>
        <w:rPr>
          <w:color w:val="231F20"/>
        </w:rPr>
        <w:t>casos</w:t>
      </w:r>
      <w:r>
        <w:rPr>
          <w:color w:val="231F20"/>
          <w:spacing w:val="-3"/>
        </w:rPr>
        <w:t xml:space="preserve"> </w:t>
      </w:r>
      <w:r>
        <w:rPr>
          <w:color w:val="231F20"/>
        </w:rPr>
        <w:t>em</w:t>
      </w:r>
      <w:r>
        <w:rPr>
          <w:color w:val="231F20"/>
          <w:spacing w:val="-5"/>
        </w:rPr>
        <w:t xml:space="preserve"> </w:t>
      </w:r>
      <w:r>
        <w:rPr>
          <w:color w:val="231F20"/>
        </w:rPr>
        <w:t>que</w:t>
      </w:r>
      <w:r>
        <w:rPr>
          <w:color w:val="231F20"/>
          <w:spacing w:val="-3"/>
        </w:rPr>
        <w:t xml:space="preserve"> </w:t>
      </w:r>
      <w:r>
        <w:rPr>
          <w:color w:val="231F20"/>
        </w:rPr>
        <w:t>seja</w:t>
      </w:r>
      <w:r>
        <w:rPr>
          <w:color w:val="231F20"/>
          <w:spacing w:val="-3"/>
        </w:rPr>
        <w:t xml:space="preserve"> </w:t>
      </w:r>
      <w:r>
        <w:rPr>
          <w:color w:val="231F20"/>
        </w:rPr>
        <w:t>permitida</w:t>
      </w:r>
      <w:r>
        <w:rPr>
          <w:color w:val="231F20"/>
          <w:spacing w:val="-4"/>
        </w:rPr>
        <w:t xml:space="preserve"> </w:t>
      </w:r>
      <w:r>
        <w:rPr>
          <w:color w:val="231F20"/>
        </w:rPr>
        <w:t>a</w:t>
      </w:r>
      <w:r>
        <w:rPr>
          <w:color w:val="231F20"/>
          <w:spacing w:val="-3"/>
        </w:rPr>
        <w:t xml:space="preserve"> </w:t>
      </w:r>
      <w:r>
        <w:rPr>
          <w:color w:val="231F20"/>
        </w:rPr>
        <w:t>integralização</w:t>
      </w:r>
      <w:r>
        <w:rPr>
          <w:color w:val="231F20"/>
          <w:spacing w:val="-3"/>
        </w:rPr>
        <w:t xml:space="preserve"> </w:t>
      </w:r>
      <w:r>
        <w:rPr>
          <w:color w:val="231F20"/>
        </w:rPr>
        <w:t>em</w:t>
      </w:r>
      <w:r>
        <w:rPr>
          <w:color w:val="231F20"/>
          <w:spacing w:val="-2"/>
        </w:rPr>
        <w:t xml:space="preserve"> </w:t>
      </w:r>
      <w:r>
        <w:rPr>
          <w:color w:val="231F20"/>
        </w:rPr>
        <w:t>Ativos, deverão ser observados os parâmetros estabelecidos neste Regulamento, no Anexo e na regulamentação aplicável. conforme o caso, na apuração do valor dos Direitos Creditórios a serem empregados na integralização.</w:t>
      </w:r>
    </w:p>
    <w:p w14:paraId="44BE01F9" w14:textId="77777777" w:rsidR="00827D97" w:rsidRDefault="00827D97">
      <w:pPr>
        <w:pStyle w:val="Corpodetexto"/>
        <w:spacing w:line="304" w:lineRule="auto"/>
        <w:jc w:val="both"/>
        <w:sectPr w:rsidR="00827D97">
          <w:pgSz w:w="11910" w:h="16840"/>
          <w:pgMar w:top="1420" w:right="850" w:bottom="1120" w:left="850" w:header="162" w:footer="910" w:gutter="0"/>
          <w:cols w:space="720"/>
        </w:sectPr>
      </w:pPr>
    </w:p>
    <w:p w14:paraId="485E8E57" w14:textId="77777777" w:rsidR="00827D97" w:rsidRDefault="00000000">
      <w:pPr>
        <w:pStyle w:val="Corpodetexto"/>
        <w:tabs>
          <w:tab w:val="left" w:pos="2212"/>
        </w:tabs>
        <w:spacing w:before="44" w:line="302" w:lineRule="auto"/>
        <w:ind w:left="2212" w:right="229" w:hanging="1864"/>
        <w:jc w:val="both"/>
      </w:pPr>
      <w:r>
        <w:rPr>
          <w:rFonts w:ascii="Arial" w:hAnsi="Arial"/>
          <w:b/>
          <w:color w:val="231F20"/>
        </w:rPr>
        <w:lastRenderedPageBreak/>
        <w:t>Artigo 60.</w:t>
      </w:r>
      <w:r>
        <w:rPr>
          <w:rFonts w:ascii="Arial" w:hAnsi="Arial"/>
          <w:b/>
          <w:color w:val="231F20"/>
        </w:rPr>
        <w:tab/>
      </w:r>
      <w:r>
        <w:rPr>
          <w:color w:val="231F20"/>
        </w:rPr>
        <w:t>Ao</w:t>
      </w:r>
      <w:r>
        <w:rPr>
          <w:color w:val="231F20"/>
          <w:spacing w:val="-9"/>
        </w:rPr>
        <w:t xml:space="preserve"> </w:t>
      </w:r>
      <w:r>
        <w:rPr>
          <w:color w:val="231F20"/>
        </w:rPr>
        <w:t>subscrever</w:t>
      </w:r>
      <w:r>
        <w:rPr>
          <w:color w:val="231F20"/>
          <w:spacing w:val="-9"/>
        </w:rPr>
        <w:t xml:space="preserve"> </w:t>
      </w:r>
      <w:r>
        <w:rPr>
          <w:color w:val="231F20"/>
        </w:rPr>
        <w:t>Cotas</w:t>
      </w:r>
      <w:r>
        <w:rPr>
          <w:color w:val="231F20"/>
          <w:spacing w:val="-11"/>
        </w:rPr>
        <w:t xml:space="preserve"> </w:t>
      </w:r>
      <w:r>
        <w:rPr>
          <w:color w:val="231F20"/>
        </w:rPr>
        <w:t>do</w:t>
      </w:r>
      <w:r>
        <w:rPr>
          <w:color w:val="231F20"/>
          <w:spacing w:val="-11"/>
        </w:rPr>
        <w:t xml:space="preserve"> </w:t>
      </w:r>
      <w:r>
        <w:rPr>
          <w:color w:val="231F20"/>
        </w:rPr>
        <w:t>Fundo,</w:t>
      </w:r>
      <w:r>
        <w:rPr>
          <w:color w:val="231F20"/>
          <w:spacing w:val="-9"/>
        </w:rPr>
        <w:t xml:space="preserve"> </w:t>
      </w:r>
      <w:r>
        <w:rPr>
          <w:color w:val="231F20"/>
        </w:rPr>
        <w:t>o</w:t>
      </w:r>
      <w:r>
        <w:rPr>
          <w:color w:val="231F20"/>
          <w:spacing w:val="-9"/>
        </w:rPr>
        <w:t xml:space="preserve"> </w:t>
      </w:r>
      <w:r>
        <w:rPr>
          <w:color w:val="231F20"/>
        </w:rPr>
        <w:t>Cotista</w:t>
      </w:r>
      <w:r>
        <w:rPr>
          <w:color w:val="231F20"/>
          <w:spacing w:val="-9"/>
        </w:rPr>
        <w:t xml:space="preserve"> </w:t>
      </w:r>
      <w:r>
        <w:rPr>
          <w:color w:val="231F20"/>
        </w:rPr>
        <w:t>deverá</w:t>
      </w:r>
      <w:r>
        <w:rPr>
          <w:color w:val="231F20"/>
          <w:spacing w:val="-11"/>
        </w:rPr>
        <w:t xml:space="preserve"> </w:t>
      </w:r>
      <w:r>
        <w:rPr>
          <w:color w:val="231F20"/>
        </w:rPr>
        <w:t>assinar:</w:t>
      </w:r>
      <w:r>
        <w:rPr>
          <w:color w:val="231F20"/>
          <w:spacing w:val="-9"/>
        </w:rPr>
        <w:t xml:space="preserve"> </w:t>
      </w:r>
      <w:r>
        <w:rPr>
          <w:rFonts w:ascii="Arial" w:hAnsi="Arial"/>
          <w:b/>
          <w:color w:val="231F20"/>
        </w:rPr>
        <w:t>(i)</w:t>
      </w:r>
      <w:r>
        <w:rPr>
          <w:rFonts w:ascii="Arial" w:hAnsi="Arial"/>
          <w:b/>
          <w:color w:val="231F20"/>
          <w:spacing w:val="-9"/>
        </w:rPr>
        <w:t xml:space="preserve"> </w:t>
      </w:r>
      <w:r>
        <w:rPr>
          <w:color w:val="231F20"/>
        </w:rPr>
        <w:t>o</w:t>
      </w:r>
      <w:r>
        <w:rPr>
          <w:color w:val="231F20"/>
          <w:spacing w:val="-9"/>
        </w:rPr>
        <w:t xml:space="preserve"> </w:t>
      </w:r>
      <w:r>
        <w:rPr>
          <w:color w:val="231F20"/>
        </w:rPr>
        <w:t>Termo</w:t>
      </w:r>
      <w:r>
        <w:rPr>
          <w:color w:val="231F20"/>
          <w:spacing w:val="-9"/>
        </w:rPr>
        <w:t xml:space="preserve"> </w:t>
      </w:r>
      <w:r>
        <w:rPr>
          <w:color w:val="231F20"/>
        </w:rPr>
        <w:t>de</w:t>
      </w:r>
      <w:r>
        <w:rPr>
          <w:color w:val="231F20"/>
          <w:spacing w:val="-12"/>
        </w:rPr>
        <w:t xml:space="preserve"> </w:t>
      </w:r>
      <w:r>
        <w:rPr>
          <w:color w:val="231F20"/>
        </w:rPr>
        <w:t xml:space="preserve">Adesão e Ciência de Risco; e </w:t>
      </w:r>
      <w:r>
        <w:rPr>
          <w:rFonts w:ascii="Arial" w:hAnsi="Arial"/>
          <w:b/>
          <w:color w:val="231F20"/>
        </w:rPr>
        <w:t xml:space="preserve">(ii) </w:t>
      </w:r>
      <w:r>
        <w:rPr>
          <w:color w:val="231F20"/>
        </w:rPr>
        <w:t>o Boletim de Subscrição.</w:t>
      </w:r>
    </w:p>
    <w:p w14:paraId="6E87741F" w14:textId="77777777" w:rsidR="00827D97" w:rsidRDefault="00827D97">
      <w:pPr>
        <w:pStyle w:val="Corpodetexto"/>
        <w:spacing w:before="78"/>
      </w:pPr>
    </w:p>
    <w:p w14:paraId="5D7EC544" w14:textId="77777777" w:rsidR="00827D97" w:rsidRDefault="00000000">
      <w:pPr>
        <w:pStyle w:val="Corpodetexto"/>
        <w:tabs>
          <w:tab w:val="left" w:pos="2212"/>
        </w:tabs>
        <w:spacing w:line="302" w:lineRule="auto"/>
        <w:ind w:left="2212" w:right="227" w:hanging="1864"/>
        <w:jc w:val="both"/>
      </w:pPr>
      <w:r>
        <w:rPr>
          <w:rFonts w:ascii="Arial" w:hAnsi="Arial"/>
          <w:b/>
          <w:color w:val="231F20"/>
        </w:rPr>
        <w:t>Artigo 61.</w:t>
      </w:r>
      <w:r>
        <w:rPr>
          <w:rFonts w:ascii="Arial" w:hAnsi="Arial"/>
          <w:b/>
          <w:color w:val="231F20"/>
        </w:rPr>
        <w:tab/>
      </w:r>
      <w:r>
        <w:rPr>
          <w:color w:val="231F20"/>
        </w:rPr>
        <w:t>Caberá à Gestora direcionar à Administradora que realize a convocação ao Cotista, mediante o envio, com 10 (dez) dias de antecedência à data da subscrição e integralização de suas respectivas Cotas, de correspondência dirigida para os Cotistas através de correio eletrônico.</w:t>
      </w:r>
    </w:p>
    <w:p w14:paraId="6362B338" w14:textId="77777777" w:rsidR="00827D97" w:rsidRDefault="00827D97">
      <w:pPr>
        <w:pStyle w:val="Corpodetexto"/>
        <w:spacing w:before="76"/>
      </w:pPr>
    </w:p>
    <w:p w14:paraId="5C824C4D" w14:textId="77777777" w:rsidR="00827D97" w:rsidRDefault="00000000">
      <w:pPr>
        <w:pStyle w:val="Corpodetexto"/>
        <w:tabs>
          <w:tab w:val="left" w:pos="2212"/>
        </w:tabs>
        <w:spacing w:before="1" w:line="302" w:lineRule="auto"/>
        <w:ind w:left="2212" w:right="229" w:hanging="1864"/>
        <w:jc w:val="both"/>
      </w:pPr>
      <w:r>
        <w:rPr>
          <w:rFonts w:ascii="Arial" w:hAnsi="Arial"/>
          <w:b/>
          <w:color w:val="231F20"/>
        </w:rPr>
        <w:t>Artigo 62.</w:t>
      </w:r>
      <w:r>
        <w:rPr>
          <w:rFonts w:ascii="Arial" w:hAnsi="Arial"/>
          <w:b/>
          <w:color w:val="231F20"/>
        </w:rPr>
        <w:tab/>
      </w:r>
      <w:r>
        <w:rPr>
          <w:color w:val="231F20"/>
        </w:rPr>
        <w:t>Sem</w:t>
      </w:r>
      <w:r>
        <w:rPr>
          <w:color w:val="231F20"/>
          <w:spacing w:val="-16"/>
        </w:rPr>
        <w:t xml:space="preserve"> </w:t>
      </w:r>
      <w:r>
        <w:rPr>
          <w:color w:val="231F20"/>
        </w:rPr>
        <w:t>prejuízo</w:t>
      </w:r>
      <w:r>
        <w:rPr>
          <w:color w:val="231F20"/>
          <w:spacing w:val="-15"/>
        </w:rPr>
        <w:t xml:space="preserve"> </w:t>
      </w:r>
      <w:r>
        <w:rPr>
          <w:color w:val="231F20"/>
        </w:rPr>
        <w:t>do</w:t>
      </w:r>
      <w:r>
        <w:rPr>
          <w:color w:val="231F20"/>
          <w:spacing w:val="-15"/>
        </w:rPr>
        <w:t xml:space="preserve"> </w:t>
      </w:r>
      <w:r>
        <w:rPr>
          <w:color w:val="231F20"/>
        </w:rPr>
        <w:t>disposto</w:t>
      </w:r>
      <w:r>
        <w:rPr>
          <w:color w:val="231F20"/>
          <w:spacing w:val="-16"/>
        </w:rPr>
        <w:t xml:space="preserve"> </w:t>
      </w:r>
      <w:r>
        <w:rPr>
          <w:color w:val="231F20"/>
        </w:rPr>
        <w:t>acima,</w:t>
      </w:r>
      <w:r>
        <w:rPr>
          <w:color w:val="231F20"/>
          <w:spacing w:val="-15"/>
        </w:rPr>
        <w:t xml:space="preserve"> </w:t>
      </w:r>
      <w:r>
        <w:rPr>
          <w:color w:val="231F20"/>
        </w:rPr>
        <w:t>fica</w:t>
      </w:r>
      <w:r>
        <w:rPr>
          <w:color w:val="231F20"/>
          <w:spacing w:val="-15"/>
        </w:rPr>
        <w:t xml:space="preserve"> </w:t>
      </w:r>
      <w:r>
        <w:rPr>
          <w:color w:val="231F20"/>
        </w:rPr>
        <w:t>estabelecido</w:t>
      </w:r>
      <w:r>
        <w:rPr>
          <w:color w:val="231F20"/>
          <w:spacing w:val="-15"/>
        </w:rPr>
        <w:t xml:space="preserve"> </w:t>
      </w:r>
      <w:r>
        <w:rPr>
          <w:color w:val="231F20"/>
        </w:rPr>
        <w:t>que</w:t>
      </w:r>
      <w:r>
        <w:rPr>
          <w:color w:val="231F20"/>
          <w:spacing w:val="-16"/>
        </w:rPr>
        <w:t xml:space="preserve"> </w:t>
      </w:r>
      <w:r>
        <w:rPr>
          <w:color w:val="231F20"/>
        </w:rPr>
        <w:t>chamadas</w:t>
      </w:r>
      <w:r>
        <w:rPr>
          <w:color w:val="231F20"/>
          <w:spacing w:val="-15"/>
        </w:rPr>
        <w:t xml:space="preserve"> </w:t>
      </w:r>
      <w:r>
        <w:rPr>
          <w:color w:val="231F20"/>
        </w:rPr>
        <w:t>de</w:t>
      </w:r>
      <w:r>
        <w:rPr>
          <w:color w:val="231F20"/>
          <w:spacing w:val="-15"/>
        </w:rPr>
        <w:t xml:space="preserve"> </w:t>
      </w:r>
      <w:r>
        <w:rPr>
          <w:color w:val="231F20"/>
        </w:rPr>
        <w:t>capital</w:t>
      </w:r>
      <w:r>
        <w:rPr>
          <w:color w:val="231F20"/>
          <w:spacing w:val="-16"/>
        </w:rPr>
        <w:t xml:space="preserve"> </w:t>
      </w:r>
      <w:r>
        <w:rPr>
          <w:color w:val="231F20"/>
        </w:rPr>
        <w:t>para pagamentos de eventuais indenizações devidas pelo Fundo bem como para pagamentos de quaisquer encargos e até mesmo para recomposição de reservas estabelecidas neste Regulamento e/ou no Anexo poderão ser realizadas a qualquer tempo, sem respeitar o limite do Compromisso de Investimento e/ou do Boletim de Subscrição.</w:t>
      </w:r>
    </w:p>
    <w:p w14:paraId="0DB60177" w14:textId="77777777" w:rsidR="00827D97" w:rsidRDefault="00827D97">
      <w:pPr>
        <w:pStyle w:val="Corpodetexto"/>
        <w:spacing w:before="81"/>
      </w:pPr>
    </w:p>
    <w:p w14:paraId="1A62DD64"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63.</w:t>
      </w:r>
      <w:r>
        <w:rPr>
          <w:rFonts w:ascii="Arial" w:hAnsi="Arial"/>
          <w:b/>
          <w:color w:val="231F20"/>
        </w:rPr>
        <w:tab/>
      </w:r>
      <w:r>
        <w:rPr>
          <w:color w:val="231F20"/>
        </w:rPr>
        <w:t>Ficará</w:t>
      </w:r>
      <w:r>
        <w:rPr>
          <w:color w:val="231F20"/>
          <w:spacing w:val="-12"/>
        </w:rPr>
        <w:t xml:space="preserve"> </w:t>
      </w:r>
      <w:r>
        <w:rPr>
          <w:color w:val="231F20"/>
        </w:rPr>
        <w:t>constituído</w:t>
      </w:r>
      <w:r>
        <w:rPr>
          <w:color w:val="231F20"/>
          <w:spacing w:val="-12"/>
        </w:rPr>
        <w:t xml:space="preserve"> </w:t>
      </w:r>
      <w:r>
        <w:rPr>
          <w:color w:val="231F20"/>
        </w:rPr>
        <w:t>em</w:t>
      </w:r>
      <w:r>
        <w:rPr>
          <w:color w:val="231F20"/>
          <w:spacing w:val="-14"/>
        </w:rPr>
        <w:t xml:space="preserve"> </w:t>
      </w:r>
      <w:r>
        <w:rPr>
          <w:color w:val="231F20"/>
        </w:rPr>
        <w:t>mora</w:t>
      </w:r>
      <w:r>
        <w:rPr>
          <w:color w:val="231F20"/>
          <w:spacing w:val="-12"/>
        </w:rPr>
        <w:t xml:space="preserve"> </w:t>
      </w:r>
      <w:r>
        <w:rPr>
          <w:color w:val="231F20"/>
        </w:rPr>
        <w:t>o</w:t>
      </w:r>
      <w:r>
        <w:rPr>
          <w:color w:val="231F20"/>
          <w:spacing w:val="-14"/>
        </w:rPr>
        <w:t xml:space="preserve"> </w:t>
      </w:r>
      <w:r>
        <w:rPr>
          <w:color w:val="231F20"/>
        </w:rPr>
        <w:t>Cotista</w:t>
      </w:r>
      <w:r>
        <w:rPr>
          <w:color w:val="231F20"/>
          <w:spacing w:val="-14"/>
        </w:rPr>
        <w:t xml:space="preserve"> </w:t>
      </w:r>
      <w:r>
        <w:rPr>
          <w:color w:val="231F20"/>
        </w:rPr>
        <w:t>que</w:t>
      </w:r>
      <w:r>
        <w:rPr>
          <w:color w:val="231F20"/>
          <w:spacing w:val="-14"/>
        </w:rPr>
        <w:t xml:space="preserve"> </w:t>
      </w:r>
      <w:r>
        <w:rPr>
          <w:color w:val="231F20"/>
        </w:rPr>
        <w:t>não</w:t>
      </w:r>
      <w:r>
        <w:rPr>
          <w:color w:val="231F20"/>
          <w:spacing w:val="-14"/>
        </w:rPr>
        <w:t xml:space="preserve"> </w:t>
      </w:r>
      <w:r>
        <w:rPr>
          <w:color w:val="231F20"/>
        </w:rPr>
        <w:t>realizar</w:t>
      </w:r>
      <w:r>
        <w:rPr>
          <w:color w:val="231F20"/>
          <w:spacing w:val="-12"/>
        </w:rPr>
        <w:t xml:space="preserve"> </w:t>
      </w:r>
      <w:r>
        <w:rPr>
          <w:color w:val="231F20"/>
        </w:rPr>
        <w:t>a</w:t>
      </w:r>
      <w:r>
        <w:rPr>
          <w:color w:val="231F20"/>
          <w:spacing w:val="-14"/>
        </w:rPr>
        <w:t xml:space="preserve"> </w:t>
      </w:r>
      <w:r>
        <w:rPr>
          <w:color w:val="231F20"/>
        </w:rPr>
        <w:t>integralização</w:t>
      </w:r>
      <w:r>
        <w:rPr>
          <w:color w:val="231F20"/>
          <w:spacing w:val="-12"/>
        </w:rPr>
        <w:t xml:space="preserve"> </w:t>
      </w:r>
      <w:r>
        <w:rPr>
          <w:color w:val="231F20"/>
        </w:rPr>
        <w:t>das</w:t>
      </w:r>
      <w:r>
        <w:rPr>
          <w:color w:val="231F20"/>
          <w:spacing w:val="-16"/>
        </w:rPr>
        <w:t xml:space="preserve"> </w:t>
      </w:r>
      <w:r>
        <w:rPr>
          <w:color w:val="231F20"/>
        </w:rPr>
        <w:t>Cotas nas condições previstas neste Regulamento, no Anexo, no Boletim de Subscrição e nos demais documentos do Fundo, desde que tal inadimplência não seja sanada em até 5 (cinco) dias úteis contados do recebimento de notificação sobre o referido inadimplemento enviada pela Administradora ao Cotista inadimplente.</w:t>
      </w:r>
    </w:p>
    <w:p w14:paraId="5DD410C8" w14:textId="77777777" w:rsidR="00827D97" w:rsidRDefault="00827D97">
      <w:pPr>
        <w:pStyle w:val="Corpodetexto"/>
        <w:spacing w:before="79"/>
      </w:pPr>
    </w:p>
    <w:p w14:paraId="2B949F20" w14:textId="77777777" w:rsidR="00827D97" w:rsidRDefault="00000000">
      <w:pPr>
        <w:pStyle w:val="Corpodetexto"/>
        <w:spacing w:before="1" w:line="302" w:lineRule="auto"/>
        <w:ind w:left="2212" w:right="221"/>
        <w:jc w:val="both"/>
      </w:pPr>
      <w:r>
        <w:rPr>
          <w:rFonts w:ascii="Arial" w:hAnsi="Arial"/>
          <w:b/>
          <w:color w:val="231F20"/>
        </w:rPr>
        <w:t>Parágrafo 1º</w:t>
      </w:r>
      <w:r>
        <w:rPr>
          <w:rFonts w:ascii="Arial" w:hAnsi="Arial"/>
          <w:b/>
          <w:color w:val="231F20"/>
          <w:spacing w:val="40"/>
        </w:rPr>
        <w:t xml:space="preserve"> </w:t>
      </w:r>
      <w:r>
        <w:rPr>
          <w:color w:val="231F20"/>
        </w:rPr>
        <w:t>O Cotista declara conhecimento e concorda que quaisquer pagamentos devidos em decorrência das obrigações acordadas em conformidade com</w:t>
      </w:r>
      <w:r>
        <w:rPr>
          <w:color w:val="231F20"/>
          <w:spacing w:val="-2"/>
        </w:rPr>
        <w:t xml:space="preserve"> </w:t>
      </w:r>
      <w:r>
        <w:rPr>
          <w:color w:val="231F20"/>
        </w:rPr>
        <w:t>seu</w:t>
      </w:r>
      <w:r>
        <w:rPr>
          <w:color w:val="231F20"/>
          <w:spacing w:val="-3"/>
        </w:rPr>
        <w:t xml:space="preserve"> </w:t>
      </w:r>
      <w:r>
        <w:rPr>
          <w:color w:val="231F20"/>
        </w:rPr>
        <w:t>compromisso</w:t>
      </w:r>
      <w:r>
        <w:rPr>
          <w:color w:val="231F20"/>
          <w:spacing w:val="-3"/>
        </w:rPr>
        <w:t xml:space="preserve"> </w:t>
      </w:r>
      <w:r>
        <w:rPr>
          <w:color w:val="231F20"/>
        </w:rPr>
        <w:t>de subscrição e</w:t>
      </w:r>
      <w:r>
        <w:rPr>
          <w:color w:val="231F20"/>
          <w:spacing w:val="-3"/>
        </w:rPr>
        <w:t xml:space="preserve"> </w:t>
      </w:r>
      <w:r>
        <w:rPr>
          <w:color w:val="231F20"/>
        </w:rPr>
        <w:t>integralização</w:t>
      </w:r>
      <w:r>
        <w:rPr>
          <w:color w:val="231F20"/>
          <w:spacing w:val="-3"/>
        </w:rPr>
        <w:t xml:space="preserve"> </w:t>
      </w:r>
      <w:r>
        <w:rPr>
          <w:color w:val="231F20"/>
        </w:rPr>
        <w:t>e</w:t>
      </w:r>
      <w:r>
        <w:rPr>
          <w:color w:val="231F20"/>
          <w:spacing w:val="-3"/>
        </w:rPr>
        <w:t xml:space="preserve"> </w:t>
      </w:r>
      <w:r>
        <w:rPr>
          <w:color w:val="231F20"/>
        </w:rPr>
        <w:t xml:space="preserve">com este Regulamento e seu Anexo são essenciais, e o inadimplemento de tais </w:t>
      </w:r>
      <w:r>
        <w:rPr>
          <w:color w:val="231F20"/>
          <w:spacing w:val="-2"/>
        </w:rPr>
        <w:t>obrigações</w:t>
      </w:r>
      <w:r>
        <w:rPr>
          <w:color w:val="231F20"/>
          <w:spacing w:val="-11"/>
        </w:rPr>
        <w:t xml:space="preserve"> </w:t>
      </w:r>
      <w:r>
        <w:rPr>
          <w:color w:val="231F20"/>
          <w:spacing w:val="-2"/>
        </w:rPr>
        <w:t>pelo</w:t>
      </w:r>
      <w:r>
        <w:rPr>
          <w:color w:val="231F20"/>
          <w:spacing w:val="-9"/>
        </w:rPr>
        <w:t xml:space="preserve"> </w:t>
      </w:r>
      <w:r>
        <w:rPr>
          <w:color w:val="231F20"/>
          <w:spacing w:val="-2"/>
        </w:rPr>
        <w:t>Cotista</w:t>
      </w:r>
      <w:r>
        <w:rPr>
          <w:color w:val="231F20"/>
          <w:spacing w:val="-12"/>
        </w:rPr>
        <w:t xml:space="preserve"> </w:t>
      </w:r>
      <w:r>
        <w:rPr>
          <w:color w:val="231F20"/>
          <w:spacing w:val="-2"/>
        </w:rPr>
        <w:t>causará</w:t>
      </w:r>
      <w:r>
        <w:rPr>
          <w:color w:val="231F20"/>
          <w:spacing w:val="-9"/>
        </w:rPr>
        <w:t xml:space="preserve"> </w:t>
      </w:r>
      <w:r>
        <w:rPr>
          <w:color w:val="231F20"/>
          <w:spacing w:val="-2"/>
        </w:rPr>
        <w:t>danos</w:t>
      </w:r>
      <w:r>
        <w:rPr>
          <w:color w:val="231F20"/>
          <w:spacing w:val="-12"/>
        </w:rPr>
        <w:t xml:space="preserve"> </w:t>
      </w:r>
      <w:r>
        <w:rPr>
          <w:color w:val="231F20"/>
          <w:spacing w:val="-2"/>
        </w:rPr>
        <w:t>ao</w:t>
      </w:r>
      <w:r>
        <w:rPr>
          <w:color w:val="231F20"/>
          <w:spacing w:val="-9"/>
        </w:rPr>
        <w:t xml:space="preserve"> </w:t>
      </w:r>
      <w:r>
        <w:rPr>
          <w:color w:val="231F20"/>
          <w:spacing w:val="-2"/>
        </w:rPr>
        <w:t>Fundo</w:t>
      </w:r>
      <w:r>
        <w:rPr>
          <w:color w:val="231F20"/>
          <w:spacing w:val="-9"/>
        </w:rPr>
        <w:t xml:space="preserve"> </w:t>
      </w:r>
      <w:r>
        <w:rPr>
          <w:color w:val="231F20"/>
          <w:spacing w:val="-2"/>
        </w:rPr>
        <w:t>e</w:t>
      </w:r>
      <w:r>
        <w:rPr>
          <w:color w:val="231F20"/>
          <w:spacing w:val="-14"/>
        </w:rPr>
        <w:t xml:space="preserve"> </w:t>
      </w:r>
      <w:r>
        <w:rPr>
          <w:color w:val="231F20"/>
          <w:spacing w:val="-2"/>
        </w:rPr>
        <w:t>seus prestadores</w:t>
      </w:r>
      <w:r>
        <w:rPr>
          <w:color w:val="231F20"/>
          <w:spacing w:val="-3"/>
        </w:rPr>
        <w:t xml:space="preserve"> </w:t>
      </w:r>
      <w:r>
        <w:rPr>
          <w:color w:val="231F20"/>
          <w:spacing w:val="-2"/>
        </w:rPr>
        <w:t>de</w:t>
      </w:r>
      <w:r>
        <w:rPr>
          <w:color w:val="231F20"/>
          <w:spacing w:val="-3"/>
        </w:rPr>
        <w:t xml:space="preserve"> </w:t>
      </w:r>
      <w:r>
        <w:rPr>
          <w:color w:val="231F20"/>
          <w:spacing w:val="-2"/>
        </w:rPr>
        <w:t xml:space="preserve">serviços. </w:t>
      </w:r>
      <w:r>
        <w:rPr>
          <w:color w:val="231F20"/>
        </w:rPr>
        <w:t>Dessa</w:t>
      </w:r>
      <w:r>
        <w:rPr>
          <w:color w:val="231F20"/>
          <w:spacing w:val="-6"/>
        </w:rPr>
        <w:t xml:space="preserve"> </w:t>
      </w:r>
      <w:r>
        <w:rPr>
          <w:color w:val="231F20"/>
        </w:rPr>
        <w:t>forma,</w:t>
      </w:r>
      <w:r>
        <w:rPr>
          <w:color w:val="231F20"/>
          <w:spacing w:val="-7"/>
        </w:rPr>
        <w:t xml:space="preserve"> </w:t>
      </w:r>
      <w:r>
        <w:rPr>
          <w:color w:val="231F20"/>
        </w:rPr>
        <w:t>acorda-se</w:t>
      </w:r>
      <w:r>
        <w:rPr>
          <w:color w:val="231F20"/>
          <w:spacing w:val="-10"/>
        </w:rPr>
        <w:t xml:space="preserve"> </w:t>
      </w:r>
      <w:r>
        <w:rPr>
          <w:color w:val="231F20"/>
        </w:rPr>
        <w:t>que</w:t>
      </w:r>
      <w:r>
        <w:rPr>
          <w:color w:val="231F20"/>
          <w:spacing w:val="-6"/>
        </w:rPr>
        <w:t xml:space="preserve"> </w:t>
      </w:r>
      <w:r>
        <w:rPr>
          <w:color w:val="231F20"/>
        </w:rPr>
        <w:t>sobre</w:t>
      </w:r>
      <w:r>
        <w:rPr>
          <w:color w:val="231F20"/>
          <w:spacing w:val="-6"/>
        </w:rPr>
        <w:t xml:space="preserve"> </w:t>
      </w:r>
      <w:r>
        <w:rPr>
          <w:color w:val="231F20"/>
        </w:rPr>
        <w:t>o</w:t>
      </w:r>
      <w:r>
        <w:rPr>
          <w:color w:val="231F20"/>
          <w:spacing w:val="-8"/>
        </w:rPr>
        <w:t xml:space="preserve"> </w:t>
      </w:r>
      <w:r>
        <w:rPr>
          <w:color w:val="231F20"/>
        </w:rPr>
        <w:t>valor</w:t>
      </w:r>
      <w:r>
        <w:rPr>
          <w:color w:val="231F20"/>
          <w:spacing w:val="-8"/>
        </w:rPr>
        <w:t xml:space="preserve"> </w:t>
      </w:r>
      <w:r>
        <w:rPr>
          <w:color w:val="231F20"/>
        </w:rPr>
        <w:t>inadimplido</w:t>
      </w:r>
      <w:r>
        <w:rPr>
          <w:color w:val="231F20"/>
          <w:spacing w:val="-6"/>
        </w:rPr>
        <w:t xml:space="preserve"> </w:t>
      </w:r>
      <w:r>
        <w:rPr>
          <w:color w:val="231F20"/>
        </w:rPr>
        <w:t>incidirão</w:t>
      </w:r>
      <w:r>
        <w:rPr>
          <w:color w:val="231F20"/>
          <w:spacing w:val="-6"/>
        </w:rPr>
        <w:t xml:space="preserve"> </w:t>
      </w:r>
      <w:r>
        <w:rPr>
          <w:color w:val="231F20"/>
        </w:rPr>
        <w:t>juros</w:t>
      </w:r>
      <w:r>
        <w:rPr>
          <w:color w:val="231F20"/>
          <w:spacing w:val="-8"/>
        </w:rPr>
        <w:t xml:space="preserve"> </w:t>
      </w:r>
      <w:r>
        <w:rPr>
          <w:color w:val="231F20"/>
        </w:rPr>
        <w:t>moratórios equivalentes a</w:t>
      </w:r>
      <w:r>
        <w:rPr>
          <w:color w:val="231F20"/>
          <w:spacing w:val="-3"/>
        </w:rPr>
        <w:t xml:space="preserve"> </w:t>
      </w:r>
      <w:r>
        <w:rPr>
          <w:color w:val="231F20"/>
        </w:rPr>
        <w:t>15%</w:t>
      </w:r>
      <w:r>
        <w:rPr>
          <w:color w:val="231F20"/>
          <w:spacing w:val="-2"/>
        </w:rPr>
        <w:t xml:space="preserve"> </w:t>
      </w:r>
      <w:r>
        <w:rPr>
          <w:color w:val="231F20"/>
        </w:rPr>
        <w:t>(quinze por</w:t>
      </w:r>
      <w:r>
        <w:rPr>
          <w:color w:val="231F20"/>
          <w:spacing w:val="-5"/>
        </w:rPr>
        <w:t xml:space="preserve"> </w:t>
      </w:r>
      <w:r>
        <w:rPr>
          <w:color w:val="231F20"/>
        </w:rPr>
        <w:t>cento)</w:t>
      </w:r>
      <w:r>
        <w:rPr>
          <w:color w:val="231F20"/>
          <w:spacing w:val="-4"/>
        </w:rPr>
        <w:t xml:space="preserve"> </w:t>
      </w:r>
      <w:r>
        <w:rPr>
          <w:color w:val="231F20"/>
        </w:rPr>
        <w:t>ao</w:t>
      </w:r>
      <w:r>
        <w:rPr>
          <w:color w:val="231F20"/>
          <w:spacing w:val="-10"/>
        </w:rPr>
        <w:t xml:space="preserve"> </w:t>
      </w:r>
      <w:r>
        <w:rPr>
          <w:color w:val="231F20"/>
        </w:rPr>
        <w:t>ano,</w:t>
      </w:r>
      <w:r>
        <w:rPr>
          <w:color w:val="231F20"/>
          <w:spacing w:val="-1"/>
        </w:rPr>
        <w:t xml:space="preserve"> </w:t>
      </w:r>
      <w:r>
        <w:rPr>
          <w:color w:val="231F20"/>
        </w:rPr>
        <w:t>pro</w:t>
      </w:r>
      <w:r>
        <w:rPr>
          <w:color w:val="231F20"/>
          <w:spacing w:val="-5"/>
        </w:rPr>
        <w:t xml:space="preserve"> </w:t>
      </w:r>
      <w:r>
        <w:rPr>
          <w:color w:val="231F20"/>
        </w:rPr>
        <w:t>rata</w:t>
      </w:r>
      <w:r>
        <w:rPr>
          <w:color w:val="231F20"/>
          <w:spacing w:val="-5"/>
        </w:rPr>
        <w:t xml:space="preserve"> </w:t>
      </w:r>
      <w:r>
        <w:rPr>
          <w:color w:val="231F20"/>
        </w:rPr>
        <w:t>die,</w:t>
      </w:r>
      <w:r>
        <w:rPr>
          <w:color w:val="231F20"/>
          <w:spacing w:val="-1"/>
        </w:rPr>
        <w:t xml:space="preserve"> </w:t>
      </w:r>
      <w:r>
        <w:rPr>
          <w:color w:val="231F20"/>
        </w:rPr>
        <w:t>contados</w:t>
      </w:r>
      <w:r>
        <w:rPr>
          <w:color w:val="231F20"/>
          <w:spacing w:val="-7"/>
        </w:rPr>
        <w:t xml:space="preserve"> </w:t>
      </w:r>
      <w:r>
        <w:rPr>
          <w:color w:val="231F20"/>
        </w:rPr>
        <w:t>a</w:t>
      </w:r>
      <w:r>
        <w:rPr>
          <w:color w:val="231F20"/>
          <w:spacing w:val="-7"/>
        </w:rPr>
        <w:t xml:space="preserve"> </w:t>
      </w:r>
      <w:r>
        <w:rPr>
          <w:color w:val="231F20"/>
        </w:rPr>
        <w:t>partir</w:t>
      </w:r>
      <w:r>
        <w:rPr>
          <w:color w:val="231F20"/>
          <w:spacing w:val="-7"/>
        </w:rPr>
        <w:t xml:space="preserve"> </w:t>
      </w:r>
      <w:r>
        <w:rPr>
          <w:color w:val="231F20"/>
        </w:rPr>
        <w:t>da data</w:t>
      </w:r>
      <w:r>
        <w:rPr>
          <w:color w:val="231F20"/>
          <w:spacing w:val="-16"/>
        </w:rPr>
        <w:t xml:space="preserve"> </w:t>
      </w:r>
      <w:r>
        <w:rPr>
          <w:color w:val="231F20"/>
        </w:rPr>
        <w:t>do</w:t>
      </w:r>
      <w:r>
        <w:rPr>
          <w:color w:val="231F20"/>
          <w:spacing w:val="-15"/>
        </w:rPr>
        <w:t xml:space="preserve"> </w:t>
      </w:r>
      <w:r>
        <w:rPr>
          <w:color w:val="231F20"/>
        </w:rPr>
        <w:t>inadimplemento</w:t>
      </w:r>
      <w:r>
        <w:rPr>
          <w:color w:val="231F20"/>
          <w:spacing w:val="-15"/>
        </w:rPr>
        <w:t xml:space="preserve"> </w:t>
      </w:r>
      <w:r>
        <w:rPr>
          <w:color w:val="231F20"/>
        </w:rPr>
        <w:t>até</w:t>
      </w:r>
      <w:r>
        <w:rPr>
          <w:color w:val="231F20"/>
          <w:spacing w:val="-16"/>
        </w:rPr>
        <w:t xml:space="preserve"> </w:t>
      </w:r>
      <w:r>
        <w:rPr>
          <w:color w:val="231F20"/>
        </w:rPr>
        <w:t>a</w:t>
      </w:r>
      <w:r>
        <w:rPr>
          <w:color w:val="231F20"/>
          <w:spacing w:val="-15"/>
        </w:rPr>
        <w:t xml:space="preserve"> </w:t>
      </w:r>
      <w:r>
        <w:rPr>
          <w:color w:val="231F20"/>
        </w:rPr>
        <w:t>data</w:t>
      </w:r>
      <w:r>
        <w:rPr>
          <w:color w:val="231F20"/>
          <w:spacing w:val="-15"/>
        </w:rPr>
        <w:t xml:space="preserve"> </w:t>
      </w:r>
      <w:r>
        <w:rPr>
          <w:color w:val="231F20"/>
        </w:rPr>
        <w:t>do</w:t>
      </w:r>
      <w:r>
        <w:rPr>
          <w:color w:val="231F20"/>
          <w:spacing w:val="-15"/>
        </w:rPr>
        <w:t xml:space="preserve"> </w:t>
      </w:r>
      <w:r>
        <w:rPr>
          <w:color w:val="231F20"/>
        </w:rPr>
        <w:t>efetivo</w:t>
      </w:r>
      <w:r>
        <w:rPr>
          <w:color w:val="231F20"/>
          <w:spacing w:val="-16"/>
        </w:rPr>
        <w:t xml:space="preserve"> </w:t>
      </w:r>
      <w:r>
        <w:rPr>
          <w:color w:val="231F20"/>
        </w:rPr>
        <w:t>pagamento,</w:t>
      </w:r>
      <w:r>
        <w:rPr>
          <w:color w:val="231F20"/>
          <w:spacing w:val="-14"/>
        </w:rPr>
        <w:t xml:space="preserve"> </w:t>
      </w:r>
      <w:r>
        <w:rPr>
          <w:color w:val="231F20"/>
        </w:rPr>
        <w:t>conforme</w:t>
      </w:r>
      <w:r>
        <w:rPr>
          <w:color w:val="231F20"/>
          <w:spacing w:val="-15"/>
        </w:rPr>
        <w:t xml:space="preserve"> </w:t>
      </w:r>
      <w:r>
        <w:rPr>
          <w:color w:val="231F20"/>
        </w:rPr>
        <w:t>determinado no Compromisso de Investimento.</w:t>
      </w:r>
    </w:p>
    <w:p w14:paraId="7FA959A0" w14:textId="77777777" w:rsidR="00827D97" w:rsidRDefault="00827D97">
      <w:pPr>
        <w:pStyle w:val="Corpodetexto"/>
        <w:spacing w:before="206"/>
      </w:pPr>
    </w:p>
    <w:p w14:paraId="1EE04883" w14:textId="77777777" w:rsidR="00827D97" w:rsidRDefault="00000000">
      <w:pPr>
        <w:pStyle w:val="Corpodetexto"/>
        <w:spacing w:before="1" w:line="304" w:lineRule="auto"/>
        <w:ind w:left="2212" w:right="229"/>
        <w:jc w:val="both"/>
      </w:pPr>
      <w:r>
        <w:rPr>
          <w:rFonts w:ascii="Arial" w:hAnsi="Arial"/>
          <w:b/>
          <w:color w:val="231F20"/>
        </w:rPr>
        <w:t>Parágrafo 2º</w:t>
      </w:r>
      <w:r>
        <w:rPr>
          <w:rFonts w:ascii="Arial" w:hAnsi="Arial"/>
          <w:b/>
          <w:color w:val="231F20"/>
          <w:spacing w:val="40"/>
        </w:rPr>
        <w:t xml:space="preserve"> </w:t>
      </w:r>
      <w:r>
        <w:rPr>
          <w:color w:val="231F20"/>
        </w:rPr>
        <w:t>Na ocorrência de um evento de inadimplemento, a Gestora, em sua discricionariedade, pode tomar quaisquer das medidas abaixo, individualmente ou em conjunto:</w:t>
      </w:r>
    </w:p>
    <w:p w14:paraId="1D4A86F5" w14:textId="77777777" w:rsidR="00827D97" w:rsidRDefault="00827D97">
      <w:pPr>
        <w:pStyle w:val="Corpodetexto"/>
        <w:spacing w:before="73"/>
      </w:pPr>
    </w:p>
    <w:p w14:paraId="4F2835C7" w14:textId="77777777" w:rsidR="00827D97" w:rsidRDefault="00000000">
      <w:pPr>
        <w:pStyle w:val="PargrafodaLista"/>
        <w:numPr>
          <w:ilvl w:val="0"/>
          <w:numId w:val="13"/>
        </w:numPr>
        <w:tabs>
          <w:tab w:val="left" w:pos="2776"/>
          <w:tab w:val="left" w:pos="2778"/>
        </w:tabs>
        <w:spacing w:line="302" w:lineRule="auto"/>
        <w:ind w:right="232"/>
        <w:jc w:val="both"/>
      </w:pPr>
      <w:r>
        <w:rPr>
          <w:color w:val="231F20"/>
        </w:rPr>
        <w:t>Suspender direitos políticos, patrimoniais e econômicos do Cotista inadimplente enquanto perdurar o inadimplemento;</w:t>
      </w:r>
    </w:p>
    <w:p w14:paraId="54A3E5CA" w14:textId="77777777" w:rsidR="00827D97" w:rsidRDefault="00000000">
      <w:pPr>
        <w:pStyle w:val="PargrafodaLista"/>
        <w:numPr>
          <w:ilvl w:val="0"/>
          <w:numId w:val="13"/>
        </w:numPr>
        <w:tabs>
          <w:tab w:val="left" w:pos="2776"/>
          <w:tab w:val="left" w:pos="2778"/>
        </w:tabs>
        <w:spacing w:line="304" w:lineRule="auto"/>
        <w:ind w:right="221"/>
        <w:jc w:val="both"/>
      </w:pPr>
      <w:r>
        <w:rPr>
          <w:color w:val="231F20"/>
        </w:rPr>
        <w:t>Deduzir</w:t>
      </w:r>
      <w:r>
        <w:rPr>
          <w:color w:val="231F20"/>
          <w:spacing w:val="-13"/>
        </w:rPr>
        <w:t xml:space="preserve"> </w:t>
      </w:r>
      <w:r>
        <w:rPr>
          <w:color w:val="231F20"/>
        </w:rPr>
        <w:t>de</w:t>
      </w:r>
      <w:r>
        <w:rPr>
          <w:color w:val="231F20"/>
          <w:spacing w:val="-14"/>
        </w:rPr>
        <w:t xml:space="preserve"> </w:t>
      </w:r>
      <w:r>
        <w:rPr>
          <w:color w:val="231F20"/>
        </w:rPr>
        <w:t>quaisquer</w:t>
      </w:r>
      <w:r>
        <w:rPr>
          <w:color w:val="231F20"/>
          <w:spacing w:val="-12"/>
        </w:rPr>
        <w:t xml:space="preserve"> </w:t>
      </w:r>
      <w:r>
        <w:rPr>
          <w:color w:val="231F20"/>
        </w:rPr>
        <w:t>distribuições</w:t>
      </w:r>
      <w:r>
        <w:rPr>
          <w:color w:val="231F20"/>
          <w:spacing w:val="-12"/>
        </w:rPr>
        <w:t xml:space="preserve"> </w:t>
      </w:r>
      <w:r>
        <w:rPr>
          <w:color w:val="231F20"/>
        </w:rPr>
        <w:t>a</w:t>
      </w:r>
      <w:r>
        <w:rPr>
          <w:color w:val="231F20"/>
          <w:spacing w:val="-14"/>
        </w:rPr>
        <w:t xml:space="preserve"> </w:t>
      </w:r>
      <w:r>
        <w:rPr>
          <w:color w:val="231F20"/>
        </w:rPr>
        <w:t>que</w:t>
      </w:r>
      <w:r>
        <w:rPr>
          <w:color w:val="231F20"/>
          <w:spacing w:val="-16"/>
        </w:rPr>
        <w:t xml:space="preserve"> </w:t>
      </w:r>
      <w:r>
        <w:rPr>
          <w:color w:val="231F20"/>
        </w:rPr>
        <w:t>o</w:t>
      </w:r>
      <w:r>
        <w:rPr>
          <w:color w:val="231F20"/>
          <w:spacing w:val="-14"/>
        </w:rPr>
        <w:t xml:space="preserve"> </w:t>
      </w:r>
      <w:r>
        <w:rPr>
          <w:color w:val="231F20"/>
        </w:rPr>
        <w:t>Cotista</w:t>
      </w:r>
      <w:r>
        <w:rPr>
          <w:color w:val="231F20"/>
          <w:spacing w:val="-15"/>
        </w:rPr>
        <w:t xml:space="preserve"> </w:t>
      </w:r>
      <w:r>
        <w:rPr>
          <w:color w:val="231F20"/>
        </w:rPr>
        <w:t>inadimplente</w:t>
      </w:r>
      <w:r>
        <w:rPr>
          <w:color w:val="231F20"/>
          <w:spacing w:val="-16"/>
        </w:rPr>
        <w:t xml:space="preserve"> </w:t>
      </w:r>
      <w:r>
        <w:rPr>
          <w:color w:val="231F20"/>
        </w:rPr>
        <w:t>faz</w:t>
      </w:r>
      <w:r>
        <w:rPr>
          <w:color w:val="231F20"/>
          <w:spacing w:val="-15"/>
        </w:rPr>
        <w:t xml:space="preserve"> </w:t>
      </w:r>
      <w:r>
        <w:rPr>
          <w:color w:val="231F20"/>
        </w:rPr>
        <w:t>ou</w:t>
      </w:r>
      <w:r>
        <w:rPr>
          <w:color w:val="231F20"/>
          <w:spacing w:val="-15"/>
        </w:rPr>
        <w:t xml:space="preserve"> </w:t>
      </w:r>
      <w:r>
        <w:rPr>
          <w:color w:val="231F20"/>
        </w:rPr>
        <w:t>fará jus, ou constituir reserva nos valores necessários para fazer frente ao pagamento dos valores devidos pelo Cotista inadimplente, incluindo o pagamento de juros moratórios, ou ainda quaisquer outras despesas devidas em conformidade com este Regulamento; ou</w:t>
      </w:r>
    </w:p>
    <w:p w14:paraId="2EB34FB3" w14:textId="77777777" w:rsidR="00827D97" w:rsidRDefault="00000000">
      <w:pPr>
        <w:pStyle w:val="PargrafodaLista"/>
        <w:numPr>
          <w:ilvl w:val="0"/>
          <w:numId w:val="13"/>
        </w:numPr>
        <w:tabs>
          <w:tab w:val="left" w:pos="2776"/>
        </w:tabs>
        <w:spacing w:line="246" w:lineRule="exact"/>
        <w:ind w:left="2776" w:hanging="564"/>
        <w:jc w:val="both"/>
      </w:pPr>
      <w:r>
        <w:rPr>
          <w:color w:val="231F20"/>
        </w:rPr>
        <w:t>Tomar</w:t>
      </w:r>
      <w:r>
        <w:rPr>
          <w:color w:val="231F20"/>
          <w:spacing w:val="-9"/>
        </w:rPr>
        <w:t xml:space="preserve"> </w:t>
      </w:r>
      <w:r>
        <w:rPr>
          <w:color w:val="231F20"/>
        </w:rPr>
        <w:t>medidas</w:t>
      </w:r>
      <w:r>
        <w:rPr>
          <w:color w:val="231F20"/>
          <w:spacing w:val="-7"/>
        </w:rPr>
        <w:t xml:space="preserve"> </w:t>
      </w:r>
      <w:r>
        <w:rPr>
          <w:color w:val="231F20"/>
        </w:rPr>
        <w:t>judiciais</w:t>
      </w:r>
      <w:r>
        <w:rPr>
          <w:color w:val="231F20"/>
          <w:spacing w:val="-7"/>
        </w:rPr>
        <w:t xml:space="preserve"> </w:t>
      </w:r>
      <w:r>
        <w:rPr>
          <w:color w:val="231F20"/>
        </w:rPr>
        <w:t>cabíveis</w:t>
      </w:r>
      <w:r>
        <w:rPr>
          <w:color w:val="231F20"/>
          <w:spacing w:val="-3"/>
        </w:rPr>
        <w:t xml:space="preserve"> </w:t>
      </w:r>
      <w:r>
        <w:rPr>
          <w:color w:val="231F20"/>
        </w:rPr>
        <w:t>para</w:t>
      </w:r>
      <w:r>
        <w:rPr>
          <w:color w:val="231F20"/>
          <w:spacing w:val="-8"/>
        </w:rPr>
        <w:t xml:space="preserve"> </w:t>
      </w:r>
      <w:r>
        <w:rPr>
          <w:color w:val="231F20"/>
        </w:rPr>
        <w:t>recuperar</w:t>
      </w:r>
      <w:r>
        <w:rPr>
          <w:color w:val="231F20"/>
          <w:spacing w:val="-7"/>
        </w:rPr>
        <w:t xml:space="preserve"> </w:t>
      </w:r>
      <w:r>
        <w:rPr>
          <w:color w:val="231F20"/>
        </w:rPr>
        <w:t>o</w:t>
      </w:r>
      <w:r>
        <w:rPr>
          <w:color w:val="231F20"/>
          <w:spacing w:val="-5"/>
        </w:rPr>
        <w:t xml:space="preserve"> </w:t>
      </w:r>
      <w:r>
        <w:rPr>
          <w:color w:val="231F20"/>
        </w:rPr>
        <w:t>valor</w:t>
      </w:r>
      <w:r>
        <w:rPr>
          <w:color w:val="231F20"/>
          <w:spacing w:val="-13"/>
        </w:rPr>
        <w:t xml:space="preserve"> </w:t>
      </w:r>
      <w:r>
        <w:rPr>
          <w:color w:val="231F20"/>
          <w:spacing w:val="-2"/>
        </w:rPr>
        <w:t>devido.</w:t>
      </w:r>
    </w:p>
    <w:p w14:paraId="30054D49" w14:textId="77777777" w:rsidR="00827D97" w:rsidRDefault="00827D97">
      <w:pPr>
        <w:pStyle w:val="PargrafodaLista"/>
        <w:spacing w:line="246" w:lineRule="exact"/>
        <w:sectPr w:rsidR="00827D97">
          <w:pgSz w:w="11910" w:h="16840"/>
          <w:pgMar w:top="1420" w:right="850" w:bottom="1100" w:left="850" w:header="162" w:footer="910" w:gutter="0"/>
          <w:cols w:space="720"/>
        </w:sectPr>
      </w:pPr>
    </w:p>
    <w:p w14:paraId="5672B964" w14:textId="77777777" w:rsidR="00827D97" w:rsidRDefault="00827D97">
      <w:pPr>
        <w:pStyle w:val="Corpodetexto"/>
        <w:spacing w:before="110"/>
      </w:pPr>
    </w:p>
    <w:p w14:paraId="0A3F234C" w14:textId="77777777" w:rsidR="00827D97" w:rsidRDefault="00000000">
      <w:pPr>
        <w:pStyle w:val="Corpodetexto"/>
        <w:spacing w:line="302" w:lineRule="auto"/>
        <w:ind w:left="2212" w:right="227"/>
        <w:jc w:val="both"/>
      </w:pPr>
      <w:r>
        <w:rPr>
          <w:rFonts w:ascii="Arial" w:hAnsi="Arial"/>
          <w:b/>
          <w:color w:val="231F20"/>
        </w:rPr>
        <w:t>Parágrafo 3º</w:t>
      </w:r>
      <w:r>
        <w:rPr>
          <w:rFonts w:ascii="Arial" w:hAnsi="Arial"/>
          <w:b/>
          <w:color w:val="231F20"/>
          <w:spacing w:val="40"/>
        </w:rPr>
        <w:t xml:space="preserve"> </w:t>
      </w:r>
      <w:r>
        <w:rPr>
          <w:color w:val="231F20"/>
        </w:rPr>
        <w:t>Adicionalmente ao acima, é permitido que a Gestora contraia empréstimos em nome da Classe para fazer frente ao inadimplemento de Cotistas</w:t>
      </w:r>
      <w:r>
        <w:rPr>
          <w:color w:val="231F20"/>
          <w:spacing w:val="-8"/>
        </w:rPr>
        <w:t xml:space="preserve"> </w:t>
      </w:r>
      <w:r>
        <w:rPr>
          <w:color w:val="231F20"/>
        </w:rPr>
        <w:t>que</w:t>
      </w:r>
      <w:r>
        <w:rPr>
          <w:color w:val="231F20"/>
          <w:spacing w:val="-11"/>
        </w:rPr>
        <w:t xml:space="preserve"> </w:t>
      </w:r>
      <w:r>
        <w:rPr>
          <w:color w:val="231F20"/>
        </w:rPr>
        <w:t>deixem</w:t>
      </w:r>
      <w:r>
        <w:rPr>
          <w:color w:val="231F20"/>
          <w:spacing w:val="-10"/>
        </w:rPr>
        <w:t xml:space="preserve"> </w:t>
      </w:r>
      <w:r>
        <w:rPr>
          <w:color w:val="231F20"/>
        </w:rPr>
        <w:t>de</w:t>
      </w:r>
      <w:r>
        <w:rPr>
          <w:color w:val="231F20"/>
          <w:spacing w:val="-8"/>
        </w:rPr>
        <w:t xml:space="preserve"> </w:t>
      </w:r>
      <w:r>
        <w:rPr>
          <w:color w:val="231F20"/>
        </w:rPr>
        <w:t>integralizar</w:t>
      </w:r>
      <w:r>
        <w:rPr>
          <w:color w:val="231F20"/>
          <w:spacing w:val="-8"/>
        </w:rPr>
        <w:t xml:space="preserve"> </w:t>
      </w:r>
      <w:r>
        <w:rPr>
          <w:color w:val="231F20"/>
        </w:rPr>
        <w:t>as</w:t>
      </w:r>
      <w:r>
        <w:rPr>
          <w:color w:val="231F20"/>
          <w:spacing w:val="-8"/>
        </w:rPr>
        <w:t xml:space="preserve"> </w:t>
      </w:r>
      <w:r>
        <w:rPr>
          <w:color w:val="231F20"/>
        </w:rPr>
        <w:t>Cotas</w:t>
      </w:r>
      <w:r>
        <w:rPr>
          <w:color w:val="231F20"/>
          <w:spacing w:val="-8"/>
        </w:rPr>
        <w:t xml:space="preserve"> </w:t>
      </w:r>
      <w:r>
        <w:rPr>
          <w:color w:val="231F20"/>
        </w:rPr>
        <w:t>que</w:t>
      </w:r>
      <w:r>
        <w:rPr>
          <w:color w:val="231F20"/>
          <w:spacing w:val="-13"/>
        </w:rPr>
        <w:t xml:space="preserve"> </w:t>
      </w:r>
      <w:r>
        <w:rPr>
          <w:color w:val="231F20"/>
        </w:rPr>
        <w:t>subscreveram,</w:t>
      </w:r>
      <w:r>
        <w:rPr>
          <w:color w:val="231F20"/>
          <w:spacing w:val="-8"/>
        </w:rPr>
        <w:t xml:space="preserve"> </w:t>
      </w:r>
      <w:r>
        <w:rPr>
          <w:color w:val="231F20"/>
        </w:rPr>
        <w:t>observado</w:t>
      </w:r>
      <w:r>
        <w:rPr>
          <w:color w:val="231F20"/>
          <w:spacing w:val="-8"/>
        </w:rPr>
        <w:t xml:space="preserve"> </w:t>
      </w:r>
      <w:r>
        <w:rPr>
          <w:color w:val="231F20"/>
        </w:rPr>
        <w:t>que o valor do empréstimo está limitado ao valor necessário para assegurar o cumprimento de compromisso de investimento previamente assumido pela Classe ou para garantir a continuidade de suas operações.</w:t>
      </w:r>
    </w:p>
    <w:p w14:paraId="3339D8A7" w14:textId="77777777" w:rsidR="00827D97" w:rsidRDefault="00827D97">
      <w:pPr>
        <w:pStyle w:val="Corpodetexto"/>
        <w:spacing w:before="72"/>
      </w:pPr>
    </w:p>
    <w:p w14:paraId="4D39416E" w14:textId="77777777" w:rsidR="00827D97" w:rsidRDefault="00000000">
      <w:pPr>
        <w:pStyle w:val="Corpodetexto"/>
        <w:spacing w:line="304" w:lineRule="auto"/>
        <w:ind w:left="2212" w:right="227"/>
        <w:jc w:val="both"/>
      </w:pPr>
      <w:r>
        <w:rPr>
          <w:rFonts w:ascii="Arial" w:hAnsi="Arial"/>
          <w:b/>
          <w:color w:val="231F20"/>
        </w:rPr>
        <w:t>Parágrafo 4º</w:t>
      </w:r>
      <w:r>
        <w:rPr>
          <w:rFonts w:ascii="Arial" w:hAnsi="Arial"/>
          <w:b/>
          <w:color w:val="231F20"/>
          <w:spacing w:val="40"/>
        </w:rPr>
        <w:t xml:space="preserve"> </w:t>
      </w:r>
      <w:r>
        <w:rPr>
          <w:color w:val="231F20"/>
        </w:rPr>
        <w:t>Todas as</w:t>
      </w:r>
      <w:r>
        <w:rPr>
          <w:color w:val="231F20"/>
          <w:spacing w:val="-1"/>
        </w:rPr>
        <w:t xml:space="preserve"> </w:t>
      </w:r>
      <w:r>
        <w:rPr>
          <w:color w:val="231F20"/>
        </w:rPr>
        <w:t>despesas, incluindo honorários advocatícios incorridos pela Administradora, Gestora ou pelo Fundo em relação à inadimplência do Cotista deverão ser suportadas por tal Cotista integralmente.</w:t>
      </w:r>
    </w:p>
    <w:p w14:paraId="288FECBC" w14:textId="77777777" w:rsidR="00827D97" w:rsidRDefault="00827D97">
      <w:pPr>
        <w:pStyle w:val="Corpodetexto"/>
      </w:pPr>
    </w:p>
    <w:p w14:paraId="34799E9F" w14:textId="77777777" w:rsidR="00827D97" w:rsidRDefault="00827D97">
      <w:pPr>
        <w:pStyle w:val="Corpodetexto"/>
        <w:spacing w:before="111"/>
      </w:pPr>
    </w:p>
    <w:p w14:paraId="38C707B0" w14:textId="77777777" w:rsidR="00827D97" w:rsidRDefault="00000000">
      <w:pPr>
        <w:pStyle w:val="Ttulo1"/>
        <w:tabs>
          <w:tab w:val="left" w:pos="2212"/>
        </w:tabs>
      </w:pPr>
      <w:r>
        <w:rPr>
          <w:color w:val="231F20"/>
          <w:spacing w:val="-15"/>
        </w:rPr>
        <w:t>CAPÍTULO</w:t>
      </w:r>
      <w:r>
        <w:rPr>
          <w:color w:val="231F20"/>
          <w:spacing w:val="-25"/>
        </w:rPr>
        <w:t xml:space="preserve"> </w:t>
      </w:r>
      <w:r>
        <w:rPr>
          <w:color w:val="231F20"/>
          <w:spacing w:val="-5"/>
        </w:rPr>
        <w:t>X.</w:t>
      </w:r>
      <w:r>
        <w:rPr>
          <w:color w:val="231F20"/>
        </w:rPr>
        <w:tab/>
        <w:t>ÍNDICES</w:t>
      </w:r>
      <w:r>
        <w:rPr>
          <w:color w:val="231F20"/>
          <w:spacing w:val="-12"/>
        </w:rPr>
        <w:t xml:space="preserve"> </w:t>
      </w:r>
      <w:r>
        <w:rPr>
          <w:color w:val="231F20"/>
        </w:rPr>
        <w:t>DE</w:t>
      </w:r>
      <w:r>
        <w:rPr>
          <w:color w:val="231F20"/>
          <w:spacing w:val="-11"/>
        </w:rPr>
        <w:t xml:space="preserve"> </w:t>
      </w:r>
      <w:r>
        <w:rPr>
          <w:color w:val="231F20"/>
          <w:spacing w:val="-2"/>
        </w:rPr>
        <w:t>SUBORDINAÇÃO</w:t>
      </w:r>
    </w:p>
    <w:p w14:paraId="467EC12E" w14:textId="77777777" w:rsidR="00827D97" w:rsidRDefault="00827D97">
      <w:pPr>
        <w:pStyle w:val="Corpodetexto"/>
        <w:spacing w:before="107"/>
        <w:rPr>
          <w:rFonts w:ascii="Arial"/>
          <w:b/>
          <w:sz w:val="24"/>
        </w:rPr>
      </w:pPr>
    </w:p>
    <w:p w14:paraId="07C5DE2D" w14:textId="77777777" w:rsidR="00827D97" w:rsidRDefault="00000000">
      <w:pPr>
        <w:pStyle w:val="Corpodetexto"/>
        <w:tabs>
          <w:tab w:val="left" w:pos="2212"/>
        </w:tabs>
        <w:spacing w:line="302" w:lineRule="auto"/>
        <w:ind w:left="2212" w:right="219" w:hanging="1864"/>
        <w:jc w:val="both"/>
      </w:pPr>
      <w:r>
        <w:rPr>
          <w:rFonts w:ascii="Arial" w:hAnsi="Arial"/>
          <w:b/>
          <w:color w:val="231F20"/>
        </w:rPr>
        <w:t>Artigo 64.</w:t>
      </w:r>
      <w:r>
        <w:rPr>
          <w:rFonts w:ascii="Arial" w:hAnsi="Arial"/>
          <w:b/>
          <w:color w:val="231F20"/>
        </w:rPr>
        <w:tab/>
      </w:r>
      <w:r>
        <w:rPr>
          <w:color w:val="231F20"/>
        </w:rPr>
        <w:t>A estrutura de subordinação da Classe é apurada mediante a observância dos parâmetros</w:t>
      </w:r>
      <w:r>
        <w:rPr>
          <w:color w:val="231F20"/>
          <w:spacing w:val="-16"/>
        </w:rPr>
        <w:t xml:space="preserve"> </w:t>
      </w:r>
      <w:r>
        <w:rPr>
          <w:color w:val="231F20"/>
        </w:rPr>
        <w:t>de</w:t>
      </w:r>
      <w:r>
        <w:rPr>
          <w:color w:val="231F20"/>
          <w:spacing w:val="-15"/>
        </w:rPr>
        <w:t xml:space="preserve"> </w:t>
      </w:r>
      <w:r>
        <w:rPr>
          <w:color w:val="231F20"/>
        </w:rPr>
        <w:t>subordinação</w:t>
      </w:r>
      <w:r>
        <w:rPr>
          <w:color w:val="231F20"/>
          <w:spacing w:val="-15"/>
        </w:rPr>
        <w:t xml:space="preserve"> </w:t>
      </w:r>
      <w:r>
        <w:rPr>
          <w:color w:val="231F20"/>
        </w:rPr>
        <w:t>abaixo</w:t>
      </w:r>
      <w:r>
        <w:rPr>
          <w:color w:val="231F20"/>
          <w:spacing w:val="-16"/>
        </w:rPr>
        <w:t xml:space="preserve"> </w:t>
      </w:r>
      <w:r>
        <w:rPr>
          <w:color w:val="231F20"/>
        </w:rPr>
        <w:t>descritos,</w:t>
      </w:r>
      <w:r>
        <w:rPr>
          <w:color w:val="231F20"/>
          <w:spacing w:val="-15"/>
        </w:rPr>
        <w:t xml:space="preserve"> </w:t>
      </w:r>
      <w:r>
        <w:rPr>
          <w:color w:val="231F20"/>
        </w:rPr>
        <w:t>os</w:t>
      </w:r>
      <w:r>
        <w:rPr>
          <w:color w:val="231F20"/>
          <w:spacing w:val="-15"/>
        </w:rPr>
        <w:t xml:space="preserve"> </w:t>
      </w:r>
      <w:r>
        <w:rPr>
          <w:color w:val="231F20"/>
        </w:rPr>
        <w:t>quais</w:t>
      </w:r>
      <w:r>
        <w:rPr>
          <w:color w:val="231F20"/>
          <w:spacing w:val="-15"/>
        </w:rPr>
        <w:t xml:space="preserve"> </w:t>
      </w:r>
      <w:r>
        <w:rPr>
          <w:color w:val="231F20"/>
        </w:rPr>
        <w:t>deverão</w:t>
      </w:r>
      <w:r>
        <w:rPr>
          <w:color w:val="231F20"/>
          <w:spacing w:val="-16"/>
        </w:rPr>
        <w:t xml:space="preserve"> </w:t>
      </w:r>
      <w:r>
        <w:rPr>
          <w:color w:val="231F20"/>
        </w:rPr>
        <w:t>ser</w:t>
      </w:r>
      <w:r>
        <w:rPr>
          <w:color w:val="231F20"/>
          <w:spacing w:val="-15"/>
        </w:rPr>
        <w:t xml:space="preserve"> </w:t>
      </w:r>
      <w:r>
        <w:rPr>
          <w:color w:val="231F20"/>
        </w:rPr>
        <w:t>monitorados diariamente, sendo que a Administradora verificará todo dia útil, se a Classe goza</w:t>
      </w:r>
      <w:r>
        <w:rPr>
          <w:color w:val="231F20"/>
          <w:spacing w:val="-16"/>
        </w:rPr>
        <w:t xml:space="preserve"> </w:t>
      </w:r>
      <w:r>
        <w:rPr>
          <w:color w:val="231F20"/>
        </w:rPr>
        <w:t>do</w:t>
      </w:r>
      <w:r>
        <w:rPr>
          <w:color w:val="231F20"/>
          <w:spacing w:val="-15"/>
        </w:rPr>
        <w:t xml:space="preserve"> </w:t>
      </w:r>
      <w:r>
        <w:rPr>
          <w:color w:val="231F20"/>
        </w:rPr>
        <w:t>Índice</w:t>
      </w:r>
      <w:r>
        <w:rPr>
          <w:color w:val="231F20"/>
          <w:spacing w:val="-15"/>
        </w:rPr>
        <w:t xml:space="preserve"> </w:t>
      </w:r>
      <w:r>
        <w:rPr>
          <w:color w:val="231F20"/>
        </w:rPr>
        <w:t>de</w:t>
      </w:r>
      <w:r>
        <w:rPr>
          <w:color w:val="231F20"/>
          <w:spacing w:val="-16"/>
        </w:rPr>
        <w:t xml:space="preserve"> </w:t>
      </w:r>
      <w:r>
        <w:rPr>
          <w:color w:val="231F20"/>
        </w:rPr>
        <w:t>Subordinação</w:t>
      </w:r>
      <w:r>
        <w:rPr>
          <w:color w:val="231F20"/>
          <w:spacing w:val="-14"/>
        </w:rPr>
        <w:t xml:space="preserve"> </w:t>
      </w:r>
      <w:r>
        <w:rPr>
          <w:color w:val="231F20"/>
        </w:rPr>
        <w:t>Mínimo</w:t>
      </w:r>
      <w:r>
        <w:rPr>
          <w:color w:val="231F20"/>
          <w:spacing w:val="-16"/>
        </w:rPr>
        <w:t xml:space="preserve"> </w:t>
      </w:r>
      <w:r>
        <w:rPr>
          <w:color w:val="231F20"/>
        </w:rPr>
        <w:t>igual</w:t>
      </w:r>
      <w:r>
        <w:rPr>
          <w:color w:val="231F20"/>
          <w:spacing w:val="-14"/>
        </w:rPr>
        <w:t xml:space="preserve"> </w:t>
      </w:r>
      <w:r>
        <w:rPr>
          <w:color w:val="231F20"/>
        </w:rPr>
        <w:t>ou</w:t>
      </w:r>
      <w:r>
        <w:rPr>
          <w:color w:val="231F20"/>
          <w:spacing w:val="-16"/>
        </w:rPr>
        <w:t xml:space="preserve"> </w:t>
      </w:r>
      <w:r>
        <w:rPr>
          <w:color w:val="231F20"/>
        </w:rPr>
        <w:t>superior</w:t>
      </w:r>
      <w:r>
        <w:rPr>
          <w:color w:val="231F20"/>
          <w:spacing w:val="-14"/>
        </w:rPr>
        <w:t xml:space="preserve"> </w:t>
      </w:r>
      <w:r>
        <w:rPr>
          <w:color w:val="231F20"/>
        </w:rPr>
        <w:t>a</w:t>
      </w:r>
      <w:r>
        <w:rPr>
          <w:color w:val="231F20"/>
          <w:spacing w:val="-15"/>
        </w:rPr>
        <w:t xml:space="preserve"> </w:t>
      </w:r>
      <w:r>
        <w:rPr>
          <w:color w:val="231F20"/>
        </w:rPr>
        <w:t>5</w:t>
      </w:r>
      <w:r>
        <w:rPr>
          <w:color w:val="231F20"/>
          <w:spacing w:val="-15"/>
        </w:rPr>
        <w:t xml:space="preserve"> </w:t>
      </w:r>
      <w:r>
        <w:rPr>
          <w:color w:val="231F20"/>
        </w:rPr>
        <w:t>%</w:t>
      </w:r>
      <w:r>
        <w:rPr>
          <w:color w:val="231F20"/>
          <w:spacing w:val="-15"/>
        </w:rPr>
        <w:t xml:space="preserve"> </w:t>
      </w:r>
      <w:r>
        <w:rPr>
          <w:color w:val="231F20"/>
        </w:rPr>
        <w:t>(cinco</w:t>
      </w:r>
      <w:r>
        <w:rPr>
          <w:color w:val="231F20"/>
          <w:spacing w:val="-16"/>
        </w:rPr>
        <w:t xml:space="preserve"> </w:t>
      </w:r>
      <w:r>
        <w:rPr>
          <w:color w:val="231F20"/>
        </w:rPr>
        <w:t>por</w:t>
      </w:r>
      <w:r>
        <w:rPr>
          <w:color w:val="231F20"/>
          <w:spacing w:val="-15"/>
        </w:rPr>
        <w:t xml:space="preserve"> </w:t>
      </w:r>
      <w:r>
        <w:rPr>
          <w:color w:val="231F20"/>
        </w:rPr>
        <w:t>cento) representado pela relação entre o valor da parcela do Patrimônio Líquido da Classe equivalente ao somatório das Cotas Subordinadas Mezaninos e das Cotas</w:t>
      </w:r>
      <w:r>
        <w:rPr>
          <w:color w:val="231F20"/>
          <w:spacing w:val="-1"/>
        </w:rPr>
        <w:t xml:space="preserve"> </w:t>
      </w:r>
      <w:r>
        <w:rPr>
          <w:color w:val="231F20"/>
        </w:rPr>
        <w:t>Subordinadas</w:t>
      </w:r>
      <w:r>
        <w:rPr>
          <w:color w:val="231F20"/>
          <w:spacing w:val="-4"/>
        </w:rPr>
        <w:t xml:space="preserve"> </w:t>
      </w:r>
      <w:r>
        <w:rPr>
          <w:color w:val="231F20"/>
        </w:rPr>
        <w:t>Juniores,</w:t>
      </w:r>
      <w:r>
        <w:rPr>
          <w:color w:val="231F20"/>
          <w:spacing w:val="-2"/>
        </w:rPr>
        <w:t xml:space="preserve"> </w:t>
      </w:r>
      <w:r>
        <w:rPr>
          <w:color w:val="231F20"/>
        </w:rPr>
        <w:t>dividido</w:t>
      </w:r>
      <w:r>
        <w:rPr>
          <w:color w:val="231F20"/>
          <w:spacing w:val="-1"/>
        </w:rPr>
        <w:t xml:space="preserve"> </w:t>
      </w:r>
      <w:r>
        <w:rPr>
          <w:color w:val="231F20"/>
        </w:rPr>
        <w:t>pelo</w:t>
      </w:r>
      <w:r>
        <w:rPr>
          <w:color w:val="231F20"/>
          <w:spacing w:val="-1"/>
        </w:rPr>
        <w:t xml:space="preserve"> </w:t>
      </w:r>
      <w:r>
        <w:rPr>
          <w:color w:val="231F20"/>
        </w:rPr>
        <w:t>valor</w:t>
      </w:r>
      <w:r>
        <w:rPr>
          <w:color w:val="231F20"/>
          <w:spacing w:val="-5"/>
        </w:rPr>
        <w:t xml:space="preserve"> </w:t>
      </w:r>
      <w:r>
        <w:rPr>
          <w:color w:val="231F20"/>
        </w:rPr>
        <w:t>total</w:t>
      </w:r>
      <w:r>
        <w:rPr>
          <w:color w:val="231F20"/>
          <w:spacing w:val="-1"/>
        </w:rPr>
        <w:t xml:space="preserve"> </w:t>
      </w:r>
      <w:r>
        <w:rPr>
          <w:color w:val="231F20"/>
        </w:rPr>
        <w:t>do</w:t>
      </w:r>
      <w:r>
        <w:rPr>
          <w:color w:val="231F20"/>
          <w:spacing w:val="-2"/>
        </w:rPr>
        <w:t xml:space="preserve"> </w:t>
      </w:r>
      <w:r>
        <w:rPr>
          <w:color w:val="231F20"/>
        </w:rPr>
        <w:t>Patrimônio</w:t>
      </w:r>
      <w:r>
        <w:rPr>
          <w:color w:val="231F20"/>
          <w:spacing w:val="-2"/>
        </w:rPr>
        <w:t xml:space="preserve"> </w:t>
      </w:r>
      <w:r>
        <w:rPr>
          <w:color w:val="231F20"/>
        </w:rPr>
        <w:t>Líquido</w:t>
      </w:r>
      <w:r>
        <w:rPr>
          <w:color w:val="231F20"/>
          <w:spacing w:val="-2"/>
        </w:rPr>
        <w:t xml:space="preserve"> </w:t>
      </w:r>
      <w:r>
        <w:rPr>
          <w:color w:val="231F20"/>
        </w:rPr>
        <w:t>da Classe, sendo que as cotas subordinadas juniores e mezanino devem representar no mínimo 5% (cinco por cento) do patrimônio líquido da Classe.</w:t>
      </w:r>
    </w:p>
    <w:p w14:paraId="4CE91D5E" w14:textId="77777777" w:rsidR="00827D97" w:rsidRDefault="00827D97">
      <w:pPr>
        <w:pStyle w:val="Corpodetexto"/>
        <w:spacing w:before="75"/>
      </w:pPr>
    </w:p>
    <w:p w14:paraId="261881C2" w14:textId="77777777" w:rsidR="00827D97" w:rsidRDefault="00000000">
      <w:pPr>
        <w:pStyle w:val="Corpodetexto"/>
        <w:spacing w:line="302" w:lineRule="auto"/>
        <w:ind w:left="2212" w:right="226"/>
        <w:jc w:val="both"/>
      </w:pPr>
      <w:r>
        <w:rPr>
          <w:rFonts w:ascii="Arial" w:hAnsi="Arial"/>
          <w:b/>
          <w:color w:val="231F20"/>
        </w:rPr>
        <w:t>Parágrafo Único</w:t>
      </w:r>
      <w:r>
        <w:rPr>
          <w:rFonts w:ascii="Arial" w:hAnsi="Arial"/>
          <w:b/>
          <w:color w:val="231F20"/>
          <w:spacing w:val="40"/>
        </w:rPr>
        <w:t xml:space="preserve"> </w:t>
      </w:r>
      <w:r>
        <w:rPr>
          <w:color w:val="231F20"/>
        </w:rPr>
        <w:t>Caso o Índice de Subordinação seja superior ao Índice de Subordinação Mínimo descrito em patamar acima de 5% (cinco por cento), ocorrerá Excesso de Cobertura, podendo a Administradora realizar resgate/amortização</w:t>
      </w:r>
      <w:r>
        <w:rPr>
          <w:color w:val="231F20"/>
          <w:spacing w:val="-16"/>
        </w:rPr>
        <w:t xml:space="preserve"> </w:t>
      </w:r>
      <w:r>
        <w:rPr>
          <w:color w:val="231F20"/>
        </w:rPr>
        <w:t>das</w:t>
      </w:r>
      <w:r>
        <w:rPr>
          <w:color w:val="231F20"/>
          <w:spacing w:val="-14"/>
        </w:rPr>
        <w:t xml:space="preserve"> </w:t>
      </w:r>
      <w:r>
        <w:rPr>
          <w:color w:val="231F20"/>
        </w:rPr>
        <w:t>Cotas</w:t>
      </w:r>
      <w:r>
        <w:rPr>
          <w:color w:val="231F20"/>
          <w:spacing w:val="-13"/>
        </w:rPr>
        <w:t xml:space="preserve"> </w:t>
      </w:r>
      <w:r>
        <w:rPr>
          <w:color w:val="231F20"/>
        </w:rPr>
        <w:t>Subordinadas</w:t>
      </w:r>
      <w:r>
        <w:rPr>
          <w:color w:val="231F20"/>
          <w:spacing w:val="-15"/>
        </w:rPr>
        <w:t xml:space="preserve"> </w:t>
      </w:r>
      <w:r>
        <w:rPr>
          <w:color w:val="231F20"/>
        </w:rPr>
        <w:t>Juniores</w:t>
      </w:r>
      <w:r>
        <w:rPr>
          <w:color w:val="231F20"/>
          <w:spacing w:val="-13"/>
        </w:rPr>
        <w:t xml:space="preserve"> </w:t>
      </w:r>
      <w:r>
        <w:rPr>
          <w:color w:val="231F20"/>
        </w:rPr>
        <w:t>e</w:t>
      </w:r>
      <w:r>
        <w:rPr>
          <w:color w:val="231F20"/>
          <w:spacing w:val="-16"/>
        </w:rPr>
        <w:t xml:space="preserve"> </w:t>
      </w:r>
      <w:r>
        <w:rPr>
          <w:color w:val="231F20"/>
        </w:rPr>
        <w:t>Mezaninos,</w:t>
      </w:r>
      <w:r>
        <w:rPr>
          <w:color w:val="231F20"/>
          <w:spacing w:val="-11"/>
        </w:rPr>
        <w:t xml:space="preserve"> </w:t>
      </w:r>
      <w:r>
        <w:rPr>
          <w:color w:val="231F20"/>
        </w:rPr>
        <w:t>até</w:t>
      </w:r>
      <w:r>
        <w:rPr>
          <w:color w:val="231F20"/>
          <w:spacing w:val="-13"/>
        </w:rPr>
        <w:t xml:space="preserve"> </w:t>
      </w:r>
      <w:r>
        <w:rPr>
          <w:color w:val="231F20"/>
        </w:rPr>
        <w:t>o</w:t>
      </w:r>
      <w:r>
        <w:rPr>
          <w:color w:val="231F20"/>
          <w:spacing w:val="-13"/>
        </w:rPr>
        <w:t xml:space="preserve"> </w:t>
      </w:r>
      <w:r>
        <w:rPr>
          <w:color w:val="231F20"/>
        </w:rPr>
        <w:t>limite do Excesso de Cobertura, mediante solicitação dos Cotistas, desde que não tenha ocorrido e esteja em curso qualquer Evento de Liquidação.</w:t>
      </w:r>
    </w:p>
    <w:p w14:paraId="1536A474" w14:textId="77777777" w:rsidR="00827D97" w:rsidRDefault="00827D97">
      <w:pPr>
        <w:pStyle w:val="Corpodetexto"/>
      </w:pPr>
    </w:p>
    <w:p w14:paraId="6C4FB9B9" w14:textId="77777777" w:rsidR="00827D97" w:rsidRDefault="00827D97">
      <w:pPr>
        <w:pStyle w:val="Corpodetexto"/>
        <w:spacing w:before="141"/>
      </w:pPr>
    </w:p>
    <w:p w14:paraId="4994E844" w14:textId="77777777" w:rsidR="00827D97" w:rsidRDefault="00000000">
      <w:pPr>
        <w:pStyle w:val="Corpodetexto"/>
        <w:tabs>
          <w:tab w:val="left" w:pos="2212"/>
        </w:tabs>
        <w:spacing w:line="302" w:lineRule="auto"/>
        <w:ind w:left="2212" w:right="224" w:hanging="1864"/>
        <w:jc w:val="both"/>
      </w:pPr>
      <w:r>
        <w:rPr>
          <w:rFonts w:ascii="Arial" w:hAnsi="Arial"/>
          <w:b/>
          <w:color w:val="231F20"/>
        </w:rPr>
        <w:t>Artigo 65.</w:t>
      </w:r>
      <w:r>
        <w:rPr>
          <w:rFonts w:ascii="Arial" w:hAnsi="Arial"/>
          <w:b/>
          <w:color w:val="231F20"/>
        </w:rPr>
        <w:tab/>
      </w:r>
      <w:r>
        <w:rPr>
          <w:color w:val="231F20"/>
        </w:rPr>
        <w:t>No caso de desenquadramento dos Índices de Subordinação da Classe, a Administradora comunicará a Gestora e os Cotistas para que seja realizado o necessário</w:t>
      </w:r>
      <w:r>
        <w:rPr>
          <w:color w:val="231F20"/>
          <w:spacing w:val="-11"/>
        </w:rPr>
        <w:t xml:space="preserve"> </w:t>
      </w:r>
      <w:r>
        <w:rPr>
          <w:color w:val="231F20"/>
        </w:rPr>
        <w:t>reenquadramento.</w:t>
      </w:r>
      <w:r>
        <w:rPr>
          <w:color w:val="231F20"/>
          <w:spacing w:val="-10"/>
        </w:rPr>
        <w:t xml:space="preserve"> </w:t>
      </w:r>
      <w:r>
        <w:rPr>
          <w:color w:val="231F20"/>
        </w:rPr>
        <w:t>Caso</w:t>
      </w:r>
      <w:r>
        <w:rPr>
          <w:color w:val="231F20"/>
          <w:spacing w:val="-8"/>
        </w:rPr>
        <w:t xml:space="preserve"> </w:t>
      </w:r>
      <w:r>
        <w:rPr>
          <w:color w:val="231F20"/>
        </w:rPr>
        <w:t>o</w:t>
      </w:r>
      <w:r>
        <w:rPr>
          <w:color w:val="231F20"/>
          <w:spacing w:val="-11"/>
        </w:rPr>
        <w:t xml:space="preserve"> </w:t>
      </w:r>
      <w:r>
        <w:rPr>
          <w:color w:val="231F20"/>
        </w:rPr>
        <w:t>reenquadramento</w:t>
      </w:r>
      <w:r>
        <w:rPr>
          <w:color w:val="231F20"/>
          <w:spacing w:val="-11"/>
        </w:rPr>
        <w:t xml:space="preserve"> </w:t>
      </w:r>
      <w:r>
        <w:rPr>
          <w:color w:val="231F20"/>
        </w:rPr>
        <w:t>não</w:t>
      </w:r>
      <w:r>
        <w:rPr>
          <w:color w:val="231F20"/>
          <w:spacing w:val="-11"/>
        </w:rPr>
        <w:t xml:space="preserve"> </w:t>
      </w:r>
      <w:r>
        <w:rPr>
          <w:color w:val="231F20"/>
        </w:rPr>
        <w:t>ocorra</w:t>
      </w:r>
      <w:r>
        <w:rPr>
          <w:color w:val="231F20"/>
          <w:spacing w:val="-8"/>
        </w:rPr>
        <w:t xml:space="preserve"> </w:t>
      </w:r>
      <w:r>
        <w:rPr>
          <w:color w:val="231F20"/>
        </w:rPr>
        <w:t>no</w:t>
      </w:r>
      <w:r>
        <w:rPr>
          <w:color w:val="231F20"/>
          <w:spacing w:val="-11"/>
        </w:rPr>
        <w:t xml:space="preserve"> </w:t>
      </w:r>
      <w:r>
        <w:rPr>
          <w:color w:val="231F20"/>
        </w:rPr>
        <w:t>prazo</w:t>
      </w:r>
      <w:r>
        <w:rPr>
          <w:color w:val="231F20"/>
          <w:spacing w:val="-8"/>
        </w:rPr>
        <w:t xml:space="preserve"> </w:t>
      </w:r>
      <w:r>
        <w:rPr>
          <w:color w:val="231F20"/>
        </w:rPr>
        <w:t>de 15</w:t>
      </w:r>
      <w:r>
        <w:rPr>
          <w:color w:val="231F20"/>
          <w:spacing w:val="-16"/>
        </w:rPr>
        <w:t xml:space="preserve"> </w:t>
      </w:r>
      <w:r>
        <w:rPr>
          <w:color w:val="231F20"/>
        </w:rPr>
        <w:t>(quinze)</w:t>
      </w:r>
      <w:r>
        <w:rPr>
          <w:color w:val="231F20"/>
          <w:spacing w:val="-15"/>
        </w:rPr>
        <w:t xml:space="preserve"> </w:t>
      </w:r>
      <w:r>
        <w:rPr>
          <w:color w:val="231F20"/>
        </w:rPr>
        <w:t>Dias</w:t>
      </w:r>
      <w:r>
        <w:rPr>
          <w:color w:val="231F20"/>
          <w:spacing w:val="-15"/>
        </w:rPr>
        <w:t xml:space="preserve"> </w:t>
      </w:r>
      <w:r>
        <w:rPr>
          <w:color w:val="231F20"/>
        </w:rPr>
        <w:t>Úteis,</w:t>
      </w:r>
      <w:r>
        <w:rPr>
          <w:color w:val="231F20"/>
          <w:spacing w:val="-16"/>
        </w:rPr>
        <w:t xml:space="preserve"> </w:t>
      </w:r>
      <w:r>
        <w:rPr>
          <w:color w:val="231F20"/>
        </w:rPr>
        <w:t>a</w:t>
      </w:r>
      <w:r>
        <w:rPr>
          <w:color w:val="231F20"/>
          <w:spacing w:val="-15"/>
        </w:rPr>
        <w:t xml:space="preserve"> </w:t>
      </w:r>
      <w:r>
        <w:rPr>
          <w:color w:val="231F20"/>
        </w:rPr>
        <w:t>Administradora</w:t>
      </w:r>
      <w:r>
        <w:rPr>
          <w:color w:val="231F20"/>
          <w:spacing w:val="-15"/>
        </w:rPr>
        <w:t xml:space="preserve"> </w:t>
      </w:r>
      <w:r>
        <w:rPr>
          <w:color w:val="231F20"/>
        </w:rPr>
        <w:t>convocará</w:t>
      </w:r>
      <w:r>
        <w:rPr>
          <w:color w:val="231F20"/>
          <w:spacing w:val="-15"/>
        </w:rPr>
        <w:t xml:space="preserve"> </w:t>
      </w:r>
      <w:r>
        <w:rPr>
          <w:color w:val="231F20"/>
        </w:rPr>
        <w:t>Assembleia</w:t>
      </w:r>
      <w:r>
        <w:rPr>
          <w:color w:val="231F20"/>
          <w:spacing w:val="-16"/>
        </w:rPr>
        <w:t xml:space="preserve"> </w:t>
      </w:r>
      <w:r>
        <w:rPr>
          <w:color w:val="231F20"/>
        </w:rPr>
        <w:t>de</w:t>
      </w:r>
      <w:r>
        <w:rPr>
          <w:color w:val="231F20"/>
          <w:spacing w:val="-15"/>
        </w:rPr>
        <w:t xml:space="preserve"> </w:t>
      </w:r>
      <w:r>
        <w:rPr>
          <w:color w:val="231F20"/>
        </w:rPr>
        <w:t>Cotistas</w:t>
      </w:r>
      <w:r>
        <w:rPr>
          <w:color w:val="231F20"/>
          <w:spacing w:val="-15"/>
        </w:rPr>
        <w:t xml:space="preserve"> </w:t>
      </w:r>
      <w:r>
        <w:rPr>
          <w:color w:val="231F20"/>
        </w:rPr>
        <w:t>para que seja deliberada as seguintes opções, na seguinte ordem de preferência:</w:t>
      </w:r>
    </w:p>
    <w:p w14:paraId="709F4E7E" w14:textId="77777777" w:rsidR="00827D97" w:rsidRDefault="00827D97">
      <w:pPr>
        <w:pStyle w:val="Corpodetexto"/>
        <w:spacing w:before="71"/>
      </w:pPr>
    </w:p>
    <w:p w14:paraId="2A933727" w14:textId="77777777" w:rsidR="00827D97" w:rsidRDefault="00000000">
      <w:pPr>
        <w:pStyle w:val="PargrafodaLista"/>
        <w:numPr>
          <w:ilvl w:val="0"/>
          <w:numId w:val="12"/>
        </w:numPr>
        <w:tabs>
          <w:tab w:val="left" w:pos="2565"/>
          <w:tab w:val="left" w:pos="2567"/>
        </w:tabs>
        <w:spacing w:line="304" w:lineRule="auto"/>
        <w:ind w:right="227"/>
        <w:jc w:val="both"/>
      </w:pPr>
      <w:r>
        <w:rPr>
          <w:color w:val="231F20"/>
        </w:rPr>
        <w:t>Comprometimento pelos Cotitas com o aporte de novas Cotas para que os Índices de Subordinação sejam reestabelecidos, devendo ser realizado no prazo</w:t>
      </w:r>
      <w:r>
        <w:rPr>
          <w:color w:val="231F20"/>
          <w:spacing w:val="-14"/>
        </w:rPr>
        <w:t xml:space="preserve"> </w:t>
      </w:r>
      <w:r>
        <w:rPr>
          <w:color w:val="231F20"/>
        </w:rPr>
        <w:t>máximo</w:t>
      </w:r>
      <w:r>
        <w:rPr>
          <w:color w:val="231F20"/>
          <w:spacing w:val="-11"/>
        </w:rPr>
        <w:t xml:space="preserve"> </w:t>
      </w:r>
      <w:r>
        <w:rPr>
          <w:color w:val="231F20"/>
        </w:rPr>
        <w:t>de</w:t>
      </w:r>
      <w:r>
        <w:rPr>
          <w:color w:val="231F20"/>
          <w:spacing w:val="-14"/>
        </w:rPr>
        <w:t xml:space="preserve"> </w:t>
      </w:r>
      <w:r>
        <w:rPr>
          <w:color w:val="231F20"/>
        </w:rPr>
        <w:t>30</w:t>
      </w:r>
      <w:r>
        <w:rPr>
          <w:color w:val="231F20"/>
          <w:spacing w:val="-13"/>
        </w:rPr>
        <w:t xml:space="preserve"> </w:t>
      </w:r>
      <w:r>
        <w:rPr>
          <w:color w:val="231F20"/>
        </w:rPr>
        <w:t>(trinta)</w:t>
      </w:r>
      <w:r>
        <w:rPr>
          <w:color w:val="231F20"/>
          <w:spacing w:val="-11"/>
        </w:rPr>
        <w:t xml:space="preserve"> </w:t>
      </w:r>
      <w:r>
        <w:rPr>
          <w:color w:val="231F20"/>
        </w:rPr>
        <w:t>dias</w:t>
      </w:r>
      <w:r>
        <w:rPr>
          <w:color w:val="231F20"/>
          <w:spacing w:val="-11"/>
        </w:rPr>
        <w:t xml:space="preserve"> </w:t>
      </w:r>
      <w:r>
        <w:rPr>
          <w:color w:val="231F20"/>
        </w:rPr>
        <w:t>a</w:t>
      </w:r>
      <w:r>
        <w:rPr>
          <w:color w:val="231F20"/>
          <w:spacing w:val="-14"/>
        </w:rPr>
        <w:t xml:space="preserve"> </w:t>
      </w:r>
      <w:r>
        <w:rPr>
          <w:color w:val="231F20"/>
        </w:rPr>
        <w:t>contar</w:t>
      </w:r>
      <w:r>
        <w:rPr>
          <w:color w:val="231F20"/>
          <w:spacing w:val="-11"/>
        </w:rPr>
        <w:t xml:space="preserve"> </w:t>
      </w:r>
      <w:r>
        <w:rPr>
          <w:color w:val="231F20"/>
        </w:rPr>
        <w:t>da</w:t>
      </w:r>
      <w:r>
        <w:rPr>
          <w:color w:val="231F20"/>
          <w:spacing w:val="-14"/>
        </w:rPr>
        <w:t xml:space="preserve"> </w:t>
      </w:r>
      <w:r>
        <w:rPr>
          <w:color w:val="231F20"/>
        </w:rPr>
        <w:t>data</w:t>
      </w:r>
      <w:r>
        <w:rPr>
          <w:color w:val="231F20"/>
          <w:spacing w:val="-16"/>
        </w:rPr>
        <w:t xml:space="preserve"> </w:t>
      </w:r>
      <w:r>
        <w:rPr>
          <w:color w:val="231F20"/>
        </w:rPr>
        <w:t>da</w:t>
      </w:r>
      <w:r>
        <w:rPr>
          <w:color w:val="231F20"/>
          <w:spacing w:val="-10"/>
        </w:rPr>
        <w:t xml:space="preserve"> </w:t>
      </w:r>
      <w:r>
        <w:rPr>
          <w:color w:val="231F20"/>
        </w:rPr>
        <w:t>Assembleia</w:t>
      </w:r>
      <w:r>
        <w:rPr>
          <w:color w:val="231F20"/>
          <w:spacing w:val="-11"/>
        </w:rPr>
        <w:t xml:space="preserve"> </w:t>
      </w:r>
      <w:r>
        <w:rPr>
          <w:color w:val="231F20"/>
        </w:rPr>
        <w:t>de</w:t>
      </w:r>
      <w:r>
        <w:rPr>
          <w:color w:val="231F20"/>
          <w:spacing w:val="-11"/>
        </w:rPr>
        <w:t xml:space="preserve"> </w:t>
      </w:r>
      <w:r>
        <w:rPr>
          <w:color w:val="231F20"/>
        </w:rPr>
        <w:t>Cotistas;</w:t>
      </w:r>
    </w:p>
    <w:p w14:paraId="6CB7A4EA" w14:textId="77777777" w:rsidR="00827D97" w:rsidRDefault="00000000">
      <w:pPr>
        <w:pStyle w:val="PargrafodaLista"/>
        <w:numPr>
          <w:ilvl w:val="0"/>
          <w:numId w:val="12"/>
        </w:numPr>
        <w:tabs>
          <w:tab w:val="left" w:pos="2565"/>
        </w:tabs>
        <w:spacing w:line="249" w:lineRule="exact"/>
        <w:ind w:left="2565" w:hanging="358"/>
        <w:jc w:val="both"/>
      </w:pPr>
      <w:r>
        <w:rPr>
          <w:color w:val="231F20"/>
        </w:rPr>
        <w:t>Amortização</w:t>
      </w:r>
      <w:r>
        <w:rPr>
          <w:color w:val="231F20"/>
          <w:spacing w:val="-5"/>
        </w:rPr>
        <w:t xml:space="preserve"> </w:t>
      </w:r>
      <w:r>
        <w:rPr>
          <w:color w:val="231F20"/>
        </w:rPr>
        <w:t>compulsória</w:t>
      </w:r>
      <w:r>
        <w:rPr>
          <w:color w:val="231F20"/>
          <w:spacing w:val="-5"/>
        </w:rPr>
        <w:t xml:space="preserve"> </w:t>
      </w:r>
      <w:r>
        <w:rPr>
          <w:color w:val="231F20"/>
        </w:rPr>
        <w:t>de</w:t>
      </w:r>
      <w:r>
        <w:rPr>
          <w:color w:val="231F20"/>
          <w:spacing w:val="-5"/>
        </w:rPr>
        <w:t xml:space="preserve"> </w:t>
      </w:r>
      <w:r>
        <w:rPr>
          <w:color w:val="231F20"/>
        </w:rPr>
        <w:t>Cotas,</w:t>
      </w:r>
      <w:r>
        <w:rPr>
          <w:color w:val="231F20"/>
          <w:spacing w:val="-5"/>
        </w:rPr>
        <w:t xml:space="preserve"> </w:t>
      </w:r>
      <w:r>
        <w:rPr>
          <w:color w:val="231F20"/>
        </w:rPr>
        <w:t>nos</w:t>
      </w:r>
      <w:r>
        <w:rPr>
          <w:color w:val="231F20"/>
          <w:spacing w:val="-7"/>
        </w:rPr>
        <w:t xml:space="preserve"> </w:t>
      </w:r>
      <w:r>
        <w:rPr>
          <w:color w:val="231F20"/>
        </w:rPr>
        <w:t>termos</w:t>
      </w:r>
      <w:r>
        <w:rPr>
          <w:color w:val="231F20"/>
          <w:spacing w:val="-8"/>
        </w:rPr>
        <w:t xml:space="preserve"> </w:t>
      </w:r>
      <w:r>
        <w:rPr>
          <w:color w:val="231F20"/>
        </w:rPr>
        <w:t>previstos</w:t>
      </w:r>
      <w:r>
        <w:rPr>
          <w:color w:val="231F20"/>
          <w:spacing w:val="-7"/>
        </w:rPr>
        <w:t xml:space="preserve"> </w:t>
      </w:r>
      <w:r>
        <w:rPr>
          <w:color w:val="231F20"/>
        </w:rPr>
        <w:t>neste</w:t>
      </w:r>
      <w:r>
        <w:rPr>
          <w:color w:val="231F20"/>
          <w:spacing w:val="-6"/>
        </w:rPr>
        <w:t xml:space="preserve"> </w:t>
      </w:r>
      <w:r>
        <w:rPr>
          <w:color w:val="231F20"/>
          <w:spacing w:val="-2"/>
        </w:rPr>
        <w:t>Anexo;</w:t>
      </w:r>
    </w:p>
    <w:p w14:paraId="5C3E855D" w14:textId="77777777" w:rsidR="00827D97" w:rsidRDefault="00000000">
      <w:pPr>
        <w:pStyle w:val="PargrafodaLista"/>
        <w:numPr>
          <w:ilvl w:val="0"/>
          <w:numId w:val="12"/>
        </w:numPr>
        <w:tabs>
          <w:tab w:val="left" w:pos="2565"/>
        </w:tabs>
        <w:spacing w:before="66"/>
        <w:ind w:left="2565" w:hanging="358"/>
        <w:jc w:val="both"/>
      </w:pPr>
      <w:r>
        <w:rPr>
          <w:color w:val="231F20"/>
          <w:spacing w:val="-2"/>
        </w:rPr>
        <w:t>Concessão</w:t>
      </w:r>
      <w:r>
        <w:rPr>
          <w:color w:val="231F20"/>
          <w:spacing w:val="-6"/>
        </w:rPr>
        <w:t xml:space="preserve"> </w:t>
      </w:r>
      <w:r>
        <w:rPr>
          <w:color w:val="231F20"/>
          <w:spacing w:val="-2"/>
        </w:rPr>
        <w:t>de</w:t>
      </w:r>
      <w:r>
        <w:rPr>
          <w:color w:val="231F20"/>
          <w:spacing w:val="-5"/>
        </w:rPr>
        <w:t xml:space="preserve"> </w:t>
      </w:r>
      <w:r>
        <w:rPr>
          <w:rFonts w:ascii="Arial" w:hAnsi="Arial"/>
          <w:i/>
          <w:color w:val="231F20"/>
          <w:spacing w:val="-2"/>
        </w:rPr>
        <w:t>waiver</w:t>
      </w:r>
      <w:r>
        <w:rPr>
          <w:rFonts w:ascii="Arial" w:hAnsi="Arial"/>
          <w:i/>
          <w:color w:val="231F20"/>
          <w:spacing w:val="-6"/>
        </w:rPr>
        <w:t xml:space="preserve"> </w:t>
      </w:r>
      <w:r>
        <w:rPr>
          <w:color w:val="231F20"/>
          <w:spacing w:val="-2"/>
        </w:rPr>
        <w:t>pelos</w:t>
      </w:r>
      <w:r>
        <w:rPr>
          <w:color w:val="231F20"/>
          <w:spacing w:val="-5"/>
        </w:rPr>
        <w:t xml:space="preserve"> </w:t>
      </w:r>
      <w:r>
        <w:rPr>
          <w:color w:val="231F20"/>
          <w:spacing w:val="-2"/>
        </w:rPr>
        <w:t>Cotistas</w:t>
      </w:r>
      <w:r>
        <w:rPr>
          <w:color w:val="231F20"/>
          <w:spacing w:val="-8"/>
        </w:rPr>
        <w:t xml:space="preserve"> </w:t>
      </w:r>
      <w:r>
        <w:rPr>
          <w:color w:val="231F20"/>
          <w:spacing w:val="-2"/>
        </w:rPr>
        <w:t>acerca</w:t>
      </w:r>
      <w:r>
        <w:rPr>
          <w:color w:val="231F20"/>
          <w:spacing w:val="-4"/>
        </w:rPr>
        <w:t xml:space="preserve"> </w:t>
      </w:r>
      <w:r>
        <w:rPr>
          <w:color w:val="231F20"/>
          <w:spacing w:val="-2"/>
        </w:rPr>
        <w:t>das</w:t>
      </w:r>
      <w:r>
        <w:rPr>
          <w:color w:val="231F20"/>
          <w:spacing w:val="-8"/>
        </w:rPr>
        <w:t xml:space="preserve"> </w:t>
      </w:r>
      <w:r>
        <w:rPr>
          <w:color w:val="231F20"/>
          <w:spacing w:val="-2"/>
        </w:rPr>
        <w:t>regras</w:t>
      </w:r>
      <w:r>
        <w:rPr>
          <w:color w:val="231F20"/>
          <w:spacing w:val="-5"/>
        </w:rPr>
        <w:t xml:space="preserve"> </w:t>
      </w:r>
      <w:r>
        <w:rPr>
          <w:color w:val="231F20"/>
          <w:spacing w:val="-2"/>
        </w:rPr>
        <w:t>de</w:t>
      </w:r>
      <w:r>
        <w:rPr>
          <w:color w:val="231F20"/>
          <w:spacing w:val="-8"/>
        </w:rPr>
        <w:t xml:space="preserve"> </w:t>
      </w:r>
      <w:r>
        <w:rPr>
          <w:color w:val="231F20"/>
          <w:spacing w:val="-2"/>
        </w:rPr>
        <w:t>subordinação</w:t>
      </w:r>
      <w:r>
        <w:rPr>
          <w:color w:val="231F20"/>
          <w:spacing w:val="-7"/>
        </w:rPr>
        <w:t xml:space="preserve"> </w:t>
      </w:r>
      <w:r>
        <w:rPr>
          <w:color w:val="231F20"/>
          <w:spacing w:val="-4"/>
        </w:rPr>
        <w:t>pelo</w:t>
      </w:r>
    </w:p>
    <w:p w14:paraId="658F3167" w14:textId="77777777" w:rsidR="00827D97" w:rsidRDefault="00827D97">
      <w:pPr>
        <w:pStyle w:val="PargrafodaLista"/>
        <w:sectPr w:rsidR="00827D97">
          <w:pgSz w:w="11910" w:h="16840"/>
          <w:pgMar w:top="1420" w:right="850" w:bottom="1120" w:left="850" w:header="162" w:footer="910" w:gutter="0"/>
          <w:cols w:space="720"/>
        </w:sectPr>
      </w:pPr>
    </w:p>
    <w:p w14:paraId="4167167B" w14:textId="77777777" w:rsidR="00827D97" w:rsidRDefault="00000000">
      <w:pPr>
        <w:pStyle w:val="Corpodetexto"/>
        <w:spacing w:before="44"/>
        <w:ind w:left="2567"/>
      </w:pPr>
      <w:r>
        <w:rPr>
          <w:color w:val="231F20"/>
        </w:rPr>
        <w:lastRenderedPageBreak/>
        <w:t>prazo</w:t>
      </w:r>
      <w:r>
        <w:rPr>
          <w:color w:val="231F20"/>
          <w:spacing w:val="-16"/>
        </w:rPr>
        <w:t xml:space="preserve"> </w:t>
      </w:r>
      <w:r>
        <w:rPr>
          <w:color w:val="231F20"/>
        </w:rPr>
        <w:t>máximo</w:t>
      </w:r>
      <w:r>
        <w:rPr>
          <w:color w:val="231F20"/>
          <w:spacing w:val="-12"/>
        </w:rPr>
        <w:t xml:space="preserve"> </w:t>
      </w:r>
      <w:r>
        <w:rPr>
          <w:color w:val="231F20"/>
        </w:rPr>
        <w:t>de</w:t>
      </w:r>
      <w:r>
        <w:rPr>
          <w:color w:val="231F20"/>
          <w:spacing w:val="-15"/>
        </w:rPr>
        <w:t xml:space="preserve"> </w:t>
      </w:r>
      <w:r>
        <w:rPr>
          <w:color w:val="231F20"/>
        </w:rPr>
        <w:t>30</w:t>
      </w:r>
      <w:r>
        <w:rPr>
          <w:color w:val="231F20"/>
          <w:spacing w:val="-14"/>
        </w:rPr>
        <w:t xml:space="preserve"> </w:t>
      </w:r>
      <w:r>
        <w:rPr>
          <w:color w:val="231F20"/>
        </w:rPr>
        <w:t>(trinta)</w:t>
      </w:r>
      <w:r>
        <w:rPr>
          <w:color w:val="231F20"/>
          <w:spacing w:val="-12"/>
        </w:rPr>
        <w:t xml:space="preserve"> </w:t>
      </w:r>
      <w:r>
        <w:rPr>
          <w:color w:val="231F20"/>
        </w:rPr>
        <w:t>dias</w:t>
      </w:r>
      <w:r>
        <w:rPr>
          <w:color w:val="231F20"/>
          <w:spacing w:val="-11"/>
        </w:rPr>
        <w:t xml:space="preserve"> </w:t>
      </w:r>
      <w:r>
        <w:rPr>
          <w:color w:val="231F20"/>
        </w:rPr>
        <w:t>a</w:t>
      </w:r>
      <w:r>
        <w:rPr>
          <w:color w:val="231F20"/>
          <w:spacing w:val="-15"/>
        </w:rPr>
        <w:t xml:space="preserve"> </w:t>
      </w:r>
      <w:r>
        <w:rPr>
          <w:color w:val="231F20"/>
        </w:rPr>
        <w:t>contar</w:t>
      </w:r>
      <w:r>
        <w:rPr>
          <w:color w:val="231F20"/>
          <w:spacing w:val="-12"/>
        </w:rPr>
        <w:t xml:space="preserve"> </w:t>
      </w:r>
      <w:r>
        <w:rPr>
          <w:color w:val="231F20"/>
        </w:rPr>
        <w:t>da</w:t>
      </w:r>
      <w:r>
        <w:rPr>
          <w:color w:val="231F20"/>
          <w:spacing w:val="-15"/>
        </w:rPr>
        <w:t xml:space="preserve"> </w:t>
      </w:r>
      <w:r>
        <w:rPr>
          <w:color w:val="231F20"/>
        </w:rPr>
        <w:t>data</w:t>
      </w:r>
      <w:r>
        <w:rPr>
          <w:color w:val="231F20"/>
          <w:spacing w:val="-15"/>
        </w:rPr>
        <w:t xml:space="preserve"> </w:t>
      </w:r>
      <w:r>
        <w:rPr>
          <w:color w:val="231F20"/>
        </w:rPr>
        <w:t>da</w:t>
      </w:r>
      <w:r>
        <w:rPr>
          <w:color w:val="231F20"/>
          <w:spacing w:val="-12"/>
        </w:rPr>
        <w:t xml:space="preserve"> </w:t>
      </w:r>
      <w:r>
        <w:rPr>
          <w:color w:val="231F20"/>
        </w:rPr>
        <w:t>Assembleia</w:t>
      </w:r>
      <w:r>
        <w:rPr>
          <w:color w:val="231F20"/>
          <w:spacing w:val="-12"/>
        </w:rPr>
        <w:t xml:space="preserve"> </w:t>
      </w:r>
      <w:r>
        <w:rPr>
          <w:color w:val="231F20"/>
        </w:rPr>
        <w:t>de</w:t>
      </w:r>
      <w:r>
        <w:rPr>
          <w:color w:val="231F20"/>
          <w:spacing w:val="-11"/>
        </w:rPr>
        <w:t xml:space="preserve"> </w:t>
      </w:r>
      <w:r>
        <w:rPr>
          <w:color w:val="231F20"/>
          <w:spacing w:val="-2"/>
        </w:rPr>
        <w:t>Cotistas;</w:t>
      </w:r>
    </w:p>
    <w:p w14:paraId="2AD65343" w14:textId="77777777" w:rsidR="00827D97" w:rsidRDefault="00000000">
      <w:pPr>
        <w:pStyle w:val="PargrafodaLista"/>
        <w:numPr>
          <w:ilvl w:val="0"/>
          <w:numId w:val="12"/>
        </w:numPr>
        <w:tabs>
          <w:tab w:val="left" w:pos="2565"/>
          <w:tab w:val="left" w:pos="2567"/>
        </w:tabs>
        <w:spacing w:before="66" w:line="302" w:lineRule="auto"/>
        <w:ind w:right="228"/>
      </w:pPr>
      <w:r>
        <w:rPr>
          <w:color w:val="231F20"/>
        </w:rPr>
        <w:t>Alteração</w:t>
      </w:r>
      <w:r>
        <w:rPr>
          <w:color w:val="231F20"/>
          <w:spacing w:val="80"/>
          <w:w w:val="150"/>
        </w:rPr>
        <w:t xml:space="preserve"> </w:t>
      </w:r>
      <w:r>
        <w:rPr>
          <w:color w:val="231F20"/>
        </w:rPr>
        <w:t>do</w:t>
      </w:r>
      <w:r>
        <w:rPr>
          <w:color w:val="231F20"/>
          <w:spacing w:val="80"/>
        </w:rPr>
        <w:t xml:space="preserve"> </w:t>
      </w:r>
      <w:r>
        <w:rPr>
          <w:color w:val="231F20"/>
        </w:rPr>
        <w:t>Regulamento</w:t>
      </w:r>
      <w:r>
        <w:rPr>
          <w:color w:val="231F20"/>
          <w:spacing w:val="80"/>
          <w:w w:val="150"/>
        </w:rPr>
        <w:t xml:space="preserve"> </w:t>
      </w:r>
      <w:r>
        <w:rPr>
          <w:color w:val="231F20"/>
        </w:rPr>
        <w:t>e</w:t>
      </w:r>
      <w:r>
        <w:rPr>
          <w:color w:val="231F20"/>
          <w:spacing w:val="80"/>
        </w:rPr>
        <w:t xml:space="preserve"> </w:t>
      </w:r>
      <w:r>
        <w:rPr>
          <w:color w:val="231F20"/>
        </w:rPr>
        <w:t>do</w:t>
      </w:r>
      <w:r>
        <w:rPr>
          <w:color w:val="231F20"/>
          <w:spacing w:val="80"/>
          <w:w w:val="150"/>
        </w:rPr>
        <w:t xml:space="preserve"> </w:t>
      </w:r>
      <w:r>
        <w:rPr>
          <w:color w:val="231F20"/>
        </w:rPr>
        <w:t>Anexo</w:t>
      </w:r>
      <w:r>
        <w:rPr>
          <w:color w:val="231F20"/>
          <w:spacing w:val="80"/>
        </w:rPr>
        <w:t xml:space="preserve"> </w:t>
      </w:r>
      <w:r>
        <w:rPr>
          <w:color w:val="231F20"/>
        </w:rPr>
        <w:t>para</w:t>
      </w:r>
      <w:r>
        <w:rPr>
          <w:color w:val="231F20"/>
          <w:spacing w:val="80"/>
          <w:w w:val="150"/>
        </w:rPr>
        <w:t xml:space="preserve"> </w:t>
      </w:r>
      <w:r>
        <w:rPr>
          <w:color w:val="231F20"/>
        </w:rPr>
        <w:t>excluir</w:t>
      </w:r>
      <w:r>
        <w:rPr>
          <w:color w:val="231F20"/>
          <w:spacing w:val="80"/>
          <w:w w:val="150"/>
        </w:rPr>
        <w:t xml:space="preserve"> </w:t>
      </w:r>
      <w:r>
        <w:rPr>
          <w:color w:val="231F20"/>
        </w:rPr>
        <w:t>as</w:t>
      </w:r>
      <w:r>
        <w:rPr>
          <w:color w:val="231F20"/>
          <w:spacing w:val="80"/>
        </w:rPr>
        <w:t xml:space="preserve"> </w:t>
      </w:r>
      <w:r>
        <w:rPr>
          <w:color w:val="231F20"/>
        </w:rPr>
        <w:t>regras</w:t>
      </w:r>
      <w:r>
        <w:rPr>
          <w:color w:val="231F20"/>
          <w:spacing w:val="80"/>
          <w:w w:val="150"/>
        </w:rPr>
        <w:t xml:space="preserve"> </w:t>
      </w:r>
      <w:r>
        <w:rPr>
          <w:color w:val="231F20"/>
        </w:rPr>
        <w:t>de subordinação, caso entendam que não seja mais pertinentes;</w:t>
      </w:r>
    </w:p>
    <w:p w14:paraId="7B44FE5D" w14:textId="77777777" w:rsidR="00827D97" w:rsidRDefault="00000000">
      <w:pPr>
        <w:pStyle w:val="PargrafodaLista"/>
        <w:numPr>
          <w:ilvl w:val="0"/>
          <w:numId w:val="12"/>
        </w:numPr>
        <w:tabs>
          <w:tab w:val="left" w:pos="2565"/>
          <w:tab w:val="left" w:pos="2567"/>
        </w:tabs>
        <w:spacing w:before="3" w:line="302" w:lineRule="auto"/>
        <w:ind w:right="228"/>
      </w:pPr>
      <w:r>
        <w:rPr>
          <w:color w:val="231F20"/>
        </w:rPr>
        <w:t>Liquidação</w:t>
      </w:r>
      <w:r>
        <w:rPr>
          <w:color w:val="231F20"/>
          <w:spacing w:val="80"/>
        </w:rPr>
        <w:t xml:space="preserve"> </w:t>
      </w:r>
      <w:r>
        <w:rPr>
          <w:color w:val="231F20"/>
        </w:rPr>
        <w:t>antecipada</w:t>
      </w:r>
      <w:r>
        <w:rPr>
          <w:color w:val="231F20"/>
          <w:spacing w:val="80"/>
        </w:rPr>
        <w:t xml:space="preserve"> </w:t>
      </w:r>
      <w:r>
        <w:rPr>
          <w:color w:val="231F20"/>
        </w:rPr>
        <w:t>do</w:t>
      </w:r>
      <w:r>
        <w:rPr>
          <w:color w:val="231F20"/>
          <w:spacing w:val="80"/>
        </w:rPr>
        <w:t xml:space="preserve"> </w:t>
      </w:r>
      <w:r>
        <w:rPr>
          <w:color w:val="231F20"/>
        </w:rPr>
        <w:t>Fundo,</w:t>
      </w:r>
      <w:r>
        <w:rPr>
          <w:color w:val="231F20"/>
          <w:spacing w:val="80"/>
        </w:rPr>
        <w:t xml:space="preserve"> </w:t>
      </w:r>
      <w:r>
        <w:rPr>
          <w:color w:val="231F20"/>
        </w:rPr>
        <w:t>observadas</w:t>
      </w:r>
      <w:r>
        <w:rPr>
          <w:color w:val="231F20"/>
          <w:spacing w:val="80"/>
        </w:rPr>
        <w:t xml:space="preserve"> </w:t>
      </w:r>
      <w:r>
        <w:rPr>
          <w:color w:val="231F20"/>
        </w:rPr>
        <w:t>as</w:t>
      </w:r>
      <w:r>
        <w:rPr>
          <w:color w:val="231F20"/>
          <w:spacing w:val="80"/>
        </w:rPr>
        <w:t xml:space="preserve"> </w:t>
      </w:r>
      <w:r>
        <w:rPr>
          <w:color w:val="231F20"/>
        </w:rPr>
        <w:t>regras</w:t>
      </w:r>
      <w:r>
        <w:rPr>
          <w:color w:val="231F20"/>
          <w:spacing w:val="80"/>
        </w:rPr>
        <w:t xml:space="preserve"> </w:t>
      </w:r>
      <w:r>
        <w:rPr>
          <w:color w:val="231F20"/>
        </w:rPr>
        <w:t>dispostas</w:t>
      </w:r>
      <w:r>
        <w:rPr>
          <w:color w:val="231F20"/>
          <w:spacing w:val="40"/>
        </w:rPr>
        <w:t xml:space="preserve"> </w:t>
      </w:r>
      <w:r>
        <w:rPr>
          <w:color w:val="231F20"/>
        </w:rPr>
        <w:t>no Capítulo XIV deste Anexo.</w:t>
      </w:r>
    </w:p>
    <w:p w14:paraId="20DF2B80" w14:textId="77777777" w:rsidR="00827D97" w:rsidRDefault="00827D97">
      <w:pPr>
        <w:pStyle w:val="Corpodetexto"/>
        <w:spacing w:before="49"/>
      </w:pPr>
    </w:p>
    <w:p w14:paraId="2C948EC4" w14:textId="77777777" w:rsidR="00827D97" w:rsidRDefault="00000000">
      <w:pPr>
        <w:pStyle w:val="Ttulo1"/>
        <w:tabs>
          <w:tab w:val="left" w:pos="2212"/>
        </w:tabs>
        <w:spacing w:before="1" w:line="278" w:lineRule="auto"/>
        <w:ind w:right="1216"/>
      </w:pPr>
      <w:r>
        <w:rPr>
          <w:color w:val="231F20"/>
        </w:rPr>
        <w:t>CAPÍTULO</w:t>
      </w:r>
      <w:r>
        <w:rPr>
          <w:color w:val="231F20"/>
          <w:spacing w:val="-40"/>
        </w:rPr>
        <w:t xml:space="preserve"> </w:t>
      </w:r>
      <w:r>
        <w:rPr>
          <w:color w:val="231F20"/>
        </w:rPr>
        <w:t>XI.</w:t>
      </w:r>
      <w:r>
        <w:rPr>
          <w:color w:val="231F20"/>
        </w:rPr>
        <w:tab/>
      </w:r>
      <w:r>
        <w:rPr>
          <w:color w:val="231F20"/>
          <w:spacing w:val="-2"/>
        </w:rPr>
        <w:t>AMORTIZAÇÃO,</w:t>
      </w:r>
      <w:r>
        <w:rPr>
          <w:color w:val="231F20"/>
          <w:spacing w:val="-23"/>
        </w:rPr>
        <w:t xml:space="preserve"> </w:t>
      </w:r>
      <w:r>
        <w:rPr>
          <w:color w:val="231F20"/>
          <w:spacing w:val="-2"/>
        </w:rPr>
        <w:t>RESGATE</w:t>
      </w:r>
      <w:r>
        <w:rPr>
          <w:color w:val="231F20"/>
          <w:spacing w:val="-15"/>
        </w:rPr>
        <w:t xml:space="preserve"> </w:t>
      </w:r>
      <w:r>
        <w:rPr>
          <w:color w:val="231F20"/>
          <w:spacing w:val="-2"/>
        </w:rPr>
        <w:t>E</w:t>
      </w:r>
      <w:r>
        <w:rPr>
          <w:color w:val="231F20"/>
          <w:spacing w:val="-15"/>
        </w:rPr>
        <w:t xml:space="preserve"> </w:t>
      </w:r>
      <w:r>
        <w:rPr>
          <w:color w:val="231F20"/>
          <w:spacing w:val="-2"/>
        </w:rPr>
        <w:t>MECANISMOS</w:t>
      </w:r>
      <w:r>
        <w:rPr>
          <w:color w:val="231F20"/>
          <w:spacing w:val="-14"/>
        </w:rPr>
        <w:t xml:space="preserve"> </w:t>
      </w:r>
      <w:r>
        <w:rPr>
          <w:color w:val="231F20"/>
          <w:spacing w:val="-2"/>
        </w:rPr>
        <w:t>DE</w:t>
      </w:r>
      <w:r>
        <w:rPr>
          <w:color w:val="231F20"/>
          <w:spacing w:val="-15"/>
        </w:rPr>
        <w:t xml:space="preserve"> </w:t>
      </w:r>
      <w:r>
        <w:rPr>
          <w:color w:val="231F20"/>
          <w:spacing w:val="-2"/>
        </w:rPr>
        <w:t>GESTÃO</w:t>
      </w:r>
      <w:r>
        <w:rPr>
          <w:color w:val="231F20"/>
          <w:spacing w:val="-15"/>
        </w:rPr>
        <w:t xml:space="preserve"> </w:t>
      </w:r>
      <w:r>
        <w:rPr>
          <w:color w:val="231F20"/>
          <w:spacing w:val="-2"/>
        </w:rPr>
        <w:t>DE LIQUIDEZ</w:t>
      </w:r>
    </w:p>
    <w:p w14:paraId="5A35B0B2" w14:textId="77777777" w:rsidR="00827D97" w:rsidRDefault="00827D97">
      <w:pPr>
        <w:pStyle w:val="Corpodetexto"/>
        <w:spacing w:before="61"/>
        <w:rPr>
          <w:rFonts w:ascii="Arial"/>
          <w:b/>
          <w:sz w:val="24"/>
        </w:rPr>
      </w:pPr>
    </w:p>
    <w:p w14:paraId="58C87F0B" w14:textId="77777777" w:rsidR="00827D97" w:rsidRDefault="00000000">
      <w:pPr>
        <w:pStyle w:val="Corpodetexto"/>
        <w:tabs>
          <w:tab w:val="left" w:pos="2212"/>
        </w:tabs>
        <w:spacing w:line="302" w:lineRule="auto"/>
        <w:ind w:left="2212" w:right="226" w:hanging="1864"/>
        <w:jc w:val="both"/>
      </w:pPr>
      <w:r>
        <w:rPr>
          <w:rFonts w:ascii="Arial" w:hAnsi="Arial"/>
          <w:b/>
          <w:color w:val="231F20"/>
        </w:rPr>
        <w:t>Artigo 66.</w:t>
      </w:r>
      <w:r>
        <w:rPr>
          <w:rFonts w:ascii="Arial" w:hAnsi="Arial"/>
          <w:b/>
          <w:color w:val="231F20"/>
        </w:rPr>
        <w:tab/>
      </w:r>
      <w:r>
        <w:rPr>
          <w:color w:val="231F20"/>
        </w:rPr>
        <w:t>O resgate final das Cotas da Classe Única apenas poderá acontecer com o término do prazo de duração do Fundo.</w:t>
      </w:r>
    </w:p>
    <w:p w14:paraId="1EBEB5CB" w14:textId="77777777" w:rsidR="00827D97" w:rsidRDefault="00827D97">
      <w:pPr>
        <w:pStyle w:val="Corpodetexto"/>
      </w:pPr>
    </w:p>
    <w:p w14:paraId="1550FCB3" w14:textId="77777777" w:rsidR="00827D97" w:rsidRDefault="00827D97">
      <w:pPr>
        <w:pStyle w:val="Corpodetexto"/>
      </w:pPr>
    </w:p>
    <w:p w14:paraId="5EFB0B3C" w14:textId="77777777" w:rsidR="00827D97" w:rsidRDefault="00827D97">
      <w:pPr>
        <w:pStyle w:val="Corpodetexto"/>
      </w:pPr>
    </w:p>
    <w:p w14:paraId="5FEADD14" w14:textId="77777777" w:rsidR="00827D97" w:rsidRDefault="00827D97">
      <w:pPr>
        <w:pStyle w:val="Corpodetexto"/>
      </w:pPr>
    </w:p>
    <w:p w14:paraId="503031C4" w14:textId="77777777" w:rsidR="00827D97" w:rsidRDefault="00827D97">
      <w:pPr>
        <w:pStyle w:val="Corpodetexto"/>
        <w:spacing w:before="17"/>
      </w:pPr>
    </w:p>
    <w:p w14:paraId="63F1FC73" w14:textId="77777777" w:rsidR="00827D97" w:rsidRDefault="00000000">
      <w:pPr>
        <w:pStyle w:val="Corpodetexto"/>
        <w:tabs>
          <w:tab w:val="left" w:pos="2212"/>
        </w:tabs>
        <w:spacing w:line="302" w:lineRule="auto"/>
        <w:ind w:left="2212" w:right="222" w:hanging="1864"/>
        <w:jc w:val="both"/>
      </w:pPr>
      <w:r>
        <w:rPr>
          <w:rFonts w:ascii="Arial" w:hAnsi="Arial"/>
          <w:b/>
          <w:color w:val="231F20"/>
        </w:rPr>
        <w:t>Artigo 67.</w:t>
      </w:r>
      <w:r>
        <w:rPr>
          <w:rFonts w:ascii="Arial" w:hAnsi="Arial"/>
          <w:b/>
          <w:color w:val="231F20"/>
        </w:rPr>
        <w:tab/>
      </w:r>
      <w:r>
        <w:rPr>
          <w:color w:val="231F20"/>
        </w:rPr>
        <w:t>O resgate final e/ou amortização de Cotas da Classe Única poderá acontecer em</w:t>
      </w:r>
      <w:r>
        <w:rPr>
          <w:color w:val="231F20"/>
          <w:spacing w:val="-12"/>
        </w:rPr>
        <w:t xml:space="preserve"> </w:t>
      </w:r>
      <w:r>
        <w:rPr>
          <w:color w:val="231F20"/>
        </w:rPr>
        <w:t>moeda</w:t>
      </w:r>
      <w:r>
        <w:rPr>
          <w:color w:val="231F20"/>
          <w:spacing w:val="-13"/>
        </w:rPr>
        <w:t xml:space="preserve"> </w:t>
      </w:r>
      <w:r>
        <w:rPr>
          <w:color w:val="231F20"/>
        </w:rPr>
        <w:t>corrente</w:t>
      </w:r>
      <w:r>
        <w:rPr>
          <w:color w:val="231F20"/>
          <w:spacing w:val="-11"/>
        </w:rPr>
        <w:t xml:space="preserve"> </w:t>
      </w:r>
      <w:r>
        <w:rPr>
          <w:color w:val="231F20"/>
        </w:rPr>
        <w:t>nacional,</w:t>
      </w:r>
      <w:r>
        <w:rPr>
          <w:color w:val="231F20"/>
          <w:spacing w:val="-9"/>
        </w:rPr>
        <w:t xml:space="preserve"> </w:t>
      </w:r>
      <w:r>
        <w:rPr>
          <w:color w:val="231F20"/>
        </w:rPr>
        <w:t>ou</w:t>
      </w:r>
      <w:r>
        <w:rPr>
          <w:color w:val="231F20"/>
          <w:spacing w:val="-13"/>
        </w:rPr>
        <w:t xml:space="preserve"> </w:t>
      </w:r>
      <w:r>
        <w:rPr>
          <w:color w:val="231F20"/>
        </w:rPr>
        <w:t>ainda,</w:t>
      </w:r>
      <w:r>
        <w:rPr>
          <w:color w:val="231F20"/>
          <w:spacing w:val="-12"/>
        </w:rPr>
        <w:t xml:space="preserve"> </w:t>
      </w:r>
      <w:r>
        <w:rPr>
          <w:color w:val="231F20"/>
        </w:rPr>
        <w:t>com</w:t>
      </w:r>
      <w:r>
        <w:rPr>
          <w:color w:val="231F20"/>
          <w:spacing w:val="-10"/>
        </w:rPr>
        <w:t xml:space="preserve"> </w:t>
      </w:r>
      <w:r>
        <w:rPr>
          <w:color w:val="231F20"/>
        </w:rPr>
        <w:t>a</w:t>
      </w:r>
      <w:r>
        <w:rPr>
          <w:color w:val="231F20"/>
          <w:spacing w:val="-13"/>
        </w:rPr>
        <w:t xml:space="preserve"> </w:t>
      </w:r>
      <w:r>
        <w:rPr>
          <w:color w:val="231F20"/>
        </w:rPr>
        <w:t>entrega</w:t>
      </w:r>
      <w:r>
        <w:rPr>
          <w:color w:val="231F20"/>
          <w:spacing w:val="-11"/>
        </w:rPr>
        <w:t xml:space="preserve"> </w:t>
      </w:r>
      <w:r>
        <w:rPr>
          <w:color w:val="231F20"/>
        </w:rPr>
        <w:t>em</w:t>
      </w:r>
      <w:r>
        <w:rPr>
          <w:color w:val="231F20"/>
          <w:spacing w:val="-12"/>
        </w:rPr>
        <w:t xml:space="preserve"> </w:t>
      </w:r>
      <w:r>
        <w:rPr>
          <w:color w:val="231F20"/>
        </w:rPr>
        <w:t>Ativos,</w:t>
      </w:r>
      <w:r>
        <w:rPr>
          <w:color w:val="231F20"/>
          <w:spacing w:val="-10"/>
        </w:rPr>
        <w:t xml:space="preserve"> </w:t>
      </w:r>
      <w:r>
        <w:rPr>
          <w:color w:val="231F20"/>
        </w:rPr>
        <w:t>observadas</w:t>
      </w:r>
      <w:r>
        <w:rPr>
          <w:color w:val="231F20"/>
          <w:spacing w:val="-10"/>
        </w:rPr>
        <w:t xml:space="preserve"> </w:t>
      </w:r>
      <w:r>
        <w:rPr>
          <w:color w:val="231F20"/>
        </w:rPr>
        <w:t>as regras específicas abaixo dispostas.</w:t>
      </w:r>
    </w:p>
    <w:p w14:paraId="556EB638" w14:textId="77777777" w:rsidR="00827D97" w:rsidRDefault="00827D97">
      <w:pPr>
        <w:pStyle w:val="Corpodetexto"/>
      </w:pPr>
    </w:p>
    <w:p w14:paraId="13517882" w14:textId="77777777" w:rsidR="00827D97" w:rsidRDefault="00827D97">
      <w:pPr>
        <w:pStyle w:val="Corpodetexto"/>
        <w:spacing w:before="134"/>
      </w:pPr>
    </w:p>
    <w:p w14:paraId="3788D7DD" w14:textId="77777777" w:rsidR="00827D97" w:rsidRDefault="00000000">
      <w:pPr>
        <w:pStyle w:val="Corpodetexto"/>
        <w:spacing w:before="1" w:line="302" w:lineRule="auto"/>
        <w:ind w:left="2212" w:right="228"/>
        <w:jc w:val="both"/>
      </w:pPr>
      <w:r>
        <w:rPr>
          <w:rFonts w:ascii="Arial" w:hAnsi="Arial"/>
          <w:b/>
          <w:color w:val="231F20"/>
        </w:rPr>
        <w:t>Parágrafo 1º</w:t>
      </w:r>
      <w:r>
        <w:rPr>
          <w:rFonts w:ascii="Arial" w:hAnsi="Arial"/>
          <w:b/>
          <w:color w:val="231F20"/>
          <w:spacing w:val="40"/>
        </w:rPr>
        <w:t xml:space="preserve"> </w:t>
      </w:r>
      <w:r>
        <w:rPr>
          <w:color w:val="231F20"/>
        </w:rPr>
        <w:t>O resgate final e/ou a amortização de Cotas Mezanino e/ou das Cotas Juniores poderá ser realizado com a entrega em Ativos somente caso o Índice de Subordinação da Classe não seja comprometido e observado o parágrafo 2º abaixo.</w:t>
      </w:r>
    </w:p>
    <w:p w14:paraId="17CDFB73" w14:textId="77777777" w:rsidR="00827D97" w:rsidRDefault="00827D97">
      <w:pPr>
        <w:pStyle w:val="Corpodetexto"/>
        <w:spacing w:before="71"/>
      </w:pPr>
    </w:p>
    <w:p w14:paraId="54342D2A" w14:textId="77777777" w:rsidR="00827D97" w:rsidRDefault="00000000">
      <w:pPr>
        <w:pStyle w:val="Corpodetexto"/>
        <w:spacing w:line="302" w:lineRule="auto"/>
        <w:ind w:left="2212" w:right="227"/>
        <w:jc w:val="both"/>
      </w:pPr>
      <w:r>
        <w:rPr>
          <w:rFonts w:ascii="Arial" w:hAnsi="Arial"/>
          <w:b/>
          <w:color w:val="231F20"/>
        </w:rPr>
        <w:t>Parágrafo</w:t>
      </w:r>
      <w:r>
        <w:rPr>
          <w:rFonts w:ascii="Arial" w:hAnsi="Arial"/>
          <w:b/>
          <w:color w:val="231F20"/>
          <w:spacing w:val="-3"/>
        </w:rPr>
        <w:t xml:space="preserve"> </w:t>
      </w:r>
      <w:r>
        <w:rPr>
          <w:rFonts w:ascii="Arial" w:hAnsi="Arial"/>
          <w:b/>
          <w:color w:val="231F20"/>
        </w:rPr>
        <w:t>2º</w:t>
      </w:r>
      <w:r>
        <w:rPr>
          <w:rFonts w:ascii="Arial" w:hAnsi="Arial"/>
          <w:b/>
          <w:color w:val="231F20"/>
          <w:spacing w:val="40"/>
        </w:rPr>
        <w:t xml:space="preserve"> </w:t>
      </w:r>
      <w:r>
        <w:rPr>
          <w:color w:val="231F20"/>
        </w:rPr>
        <w:t>Não obstante o acima, destaca-se que o resgate final e/ou a amortização</w:t>
      </w:r>
      <w:r>
        <w:rPr>
          <w:color w:val="231F20"/>
          <w:spacing w:val="-8"/>
        </w:rPr>
        <w:t xml:space="preserve"> </w:t>
      </w:r>
      <w:r>
        <w:rPr>
          <w:color w:val="231F20"/>
        </w:rPr>
        <w:t>das</w:t>
      </w:r>
      <w:r>
        <w:rPr>
          <w:color w:val="231F20"/>
          <w:spacing w:val="-7"/>
        </w:rPr>
        <w:t xml:space="preserve"> </w:t>
      </w:r>
      <w:r>
        <w:rPr>
          <w:color w:val="231F20"/>
        </w:rPr>
        <w:t>Cotas</w:t>
      </w:r>
      <w:r>
        <w:rPr>
          <w:color w:val="231F20"/>
          <w:spacing w:val="-7"/>
        </w:rPr>
        <w:t xml:space="preserve"> </w:t>
      </w:r>
      <w:r>
        <w:rPr>
          <w:color w:val="231F20"/>
        </w:rPr>
        <w:t>Seniores</w:t>
      </w:r>
      <w:r>
        <w:rPr>
          <w:color w:val="231F20"/>
          <w:spacing w:val="-5"/>
        </w:rPr>
        <w:t xml:space="preserve"> </w:t>
      </w:r>
      <w:r>
        <w:rPr>
          <w:color w:val="231F20"/>
        </w:rPr>
        <w:t>e/ou</w:t>
      </w:r>
      <w:r>
        <w:rPr>
          <w:color w:val="231F20"/>
          <w:spacing w:val="-8"/>
        </w:rPr>
        <w:t xml:space="preserve"> </w:t>
      </w:r>
      <w:r>
        <w:rPr>
          <w:color w:val="231F20"/>
        </w:rPr>
        <w:t>das</w:t>
      </w:r>
      <w:r>
        <w:rPr>
          <w:color w:val="231F20"/>
          <w:spacing w:val="-7"/>
        </w:rPr>
        <w:t xml:space="preserve"> </w:t>
      </w:r>
      <w:r>
        <w:rPr>
          <w:color w:val="231F20"/>
        </w:rPr>
        <w:t>Cotas</w:t>
      </w:r>
      <w:r>
        <w:rPr>
          <w:color w:val="231F20"/>
          <w:spacing w:val="-9"/>
        </w:rPr>
        <w:t xml:space="preserve"> </w:t>
      </w:r>
      <w:r>
        <w:rPr>
          <w:color w:val="231F20"/>
        </w:rPr>
        <w:t>Mezanino</w:t>
      </w:r>
      <w:r>
        <w:rPr>
          <w:color w:val="231F20"/>
          <w:spacing w:val="-5"/>
        </w:rPr>
        <w:t xml:space="preserve"> </w:t>
      </w:r>
      <w:r>
        <w:rPr>
          <w:color w:val="231F20"/>
        </w:rPr>
        <w:t>poderá</w:t>
      </w:r>
      <w:r>
        <w:rPr>
          <w:color w:val="231F20"/>
          <w:spacing w:val="-8"/>
        </w:rPr>
        <w:t xml:space="preserve"> </w:t>
      </w:r>
      <w:r>
        <w:rPr>
          <w:color w:val="231F20"/>
        </w:rPr>
        <w:t>ser</w:t>
      </w:r>
      <w:r>
        <w:rPr>
          <w:color w:val="231F20"/>
          <w:spacing w:val="-9"/>
        </w:rPr>
        <w:t xml:space="preserve"> </w:t>
      </w:r>
      <w:r>
        <w:rPr>
          <w:color w:val="231F20"/>
        </w:rPr>
        <w:t xml:space="preserve">realizado com a entrega em Direitos Creditórios e/ou em Ativos Financeiros de liquidez, </w:t>
      </w:r>
      <w:r>
        <w:rPr>
          <w:color w:val="231F20"/>
          <w:spacing w:val="-2"/>
        </w:rPr>
        <w:t>exclusivamente:</w:t>
      </w:r>
    </w:p>
    <w:p w14:paraId="70B57B8C" w14:textId="77777777" w:rsidR="00827D97" w:rsidRDefault="00827D97">
      <w:pPr>
        <w:pStyle w:val="Corpodetexto"/>
        <w:spacing w:before="71"/>
      </w:pPr>
    </w:p>
    <w:p w14:paraId="7D519B26" w14:textId="77777777" w:rsidR="00827D97" w:rsidRDefault="00000000">
      <w:pPr>
        <w:pStyle w:val="PargrafodaLista"/>
        <w:numPr>
          <w:ilvl w:val="0"/>
          <w:numId w:val="11"/>
        </w:numPr>
        <w:tabs>
          <w:tab w:val="left" w:pos="2570"/>
          <w:tab w:val="left" w:pos="2572"/>
        </w:tabs>
        <w:spacing w:before="1" w:line="302" w:lineRule="auto"/>
        <w:ind w:right="229"/>
        <w:jc w:val="both"/>
      </w:pPr>
      <w:r>
        <w:rPr>
          <w:color w:val="231F20"/>
          <w:spacing w:val="-2"/>
        </w:rPr>
        <w:t>Por</w:t>
      </w:r>
      <w:r>
        <w:rPr>
          <w:color w:val="231F20"/>
          <w:spacing w:val="-7"/>
        </w:rPr>
        <w:t xml:space="preserve"> </w:t>
      </w:r>
      <w:r>
        <w:rPr>
          <w:color w:val="231F20"/>
          <w:spacing w:val="-2"/>
        </w:rPr>
        <w:t>deliberação</w:t>
      </w:r>
      <w:r>
        <w:rPr>
          <w:color w:val="231F20"/>
          <w:spacing w:val="-10"/>
        </w:rPr>
        <w:t xml:space="preserve"> </w:t>
      </w:r>
      <w:r>
        <w:rPr>
          <w:color w:val="231F20"/>
          <w:spacing w:val="-2"/>
        </w:rPr>
        <w:t>da</w:t>
      </w:r>
      <w:r>
        <w:rPr>
          <w:color w:val="231F20"/>
          <w:spacing w:val="-7"/>
        </w:rPr>
        <w:t xml:space="preserve"> </w:t>
      </w:r>
      <w:r>
        <w:rPr>
          <w:color w:val="231F20"/>
          <w:spacing w:val="-2"/>
        </w:rPr>
        <w:t>Assembleia</w:t>
      </w:r>
      <w:r>
        <w:rPr>
          <w:color w:val="231F20"/>
          <w:spacing w:val="-7"/>
        </w:rPr>
        <w:t xml:space="preserve"> </w:t>
      </w:r>
      <w:r>
        <w:rPr>
          <w:color w:val="231F20"/>
          <w:spacing w:val="-2"/>
        </w:rPr>
        <w:t>de</w:t>
      </w:r>
      <w:r>
        <w:rPr>
          <w:color w:val="231F20"/>
          <w:spacing w:val="-7"/>
        </w:rPr>
        <w:t xml:space="preserve"> </w:t>
      </w:r>
      <w:r>
        <w:rPr>
          <w:color w:val="231F20"/>
          <w:spacing w:val="-2"/>
        </w:rPr>
        <w:t>Cotistas,</w:t>
      </w:r>
      <w:r>
        <w:rPr>
          <w:color w:val="231F20"/>
          <w:spacing w:val="-7"/>
        </w:rPr>
        <w:t xml:space="preserve"> </w:t>
      </w:r>
      <w:r>
        <w:rPr>
          <w:color w:val="231F20"/>
          <w:spacing w:val="-2"/>
        </w:rPr>
        <w:t>nos</w:t>
      </w:r>
      <w:r>
        <w:rPr>
          <w:color w:val="231F20"/>
          <w:spacing w:val="-9"/>
        </w:rPr>
        <w:t xml:space="preserve"> </w:t>
      </w:r>
      <w:r>
        <w:rPr>
          <w:color w:val="231F20"/>
          <w:spacing w:val="-2"/>
        </w:rPr>
        <w:t>termos</w:t>
      </w:r>
      <w:r>
        <w:rPr>
          <w:color w:val="231F20"/>
          <w:spacing w:val="-10"/>
        </w:rPr>
        <w:t xml:space="preserve"> </w:t>
      </w:r>
      <w:r>
        <w:rPr>
          <w:color w:val="231F20"/>
          <w:spacing w:val="-2"/>
        </w:rPr>
        <w:t>do</w:t>
      </w:r>
      <w:r>
        <w:rPr>
          <w:color w:val="231F20"/>
          <w:spacing w:val="-10"/>
        </w:rPr>
        <w:t xml:space="preserve"> </w:t>
      </w:r>
      <w:r>
        <w:rPr>
          <w:color w:val="231F20"/>
          <w:spacing w:val="-2"/>
        </w:rPr>
        <w:t>art.</w:t>
      </w:r>
      <w:r>
        <w:rPr>
          <w:color w:val="231F20"/>
          <w:spacing w:val="-8"/>
        </w:rPr>
        <w:t xml:space="preserve"> </w:t>
      </w:r>
      <w:r>
        <w:rPr>
          <w:color w:val="231F20"/>
          <w:spacing w:val="-2"/>
        </w:rPr>
        <w:t>44,</w:t>
      </w:r>
      <w:r>
        <w:rPr>
          <w:color w:val="231F20"/>
          <w:spacing w:val="-8"/>
        </w:rPr>
        <w:t xml:space="preserve"> </w:t>
      </w:r>
      <w:r>
        <w:rPr>
          <w:color w:val="231F20"/>
          <w:spacing w:val="-2"/>
        </w:rPr>
        <w:t>§</w:t>
      </w:r>
      <w:r>
        <w:rPr>
          <w:color w:val="231F20"/>
          <w:spacing w:val="-10"/>
        </w:rPr>
        <w:t xml:space="preserve"> </w:t>
      </w:r>
      <w:r>
        <w:rPr>
          <w:color w:val="231F20"/>
          <w:spacing w:val="-2"/>
        </w:rPr>
        <w:t>3º,</w:t>
      </w:r>
      <w:r>
        <w:rPr>
          <w:color w:val="231F20"/>
          <w:spacing w:val="-8"/>
        </w:rPr>
        <w:t xml:space="preserve"> </w:t>
      </w:r>
      <w:r>
        <w:rPr>
          <w:color w:val="231F20"/>
          <w:spacing w:val="-2"/>
        </w:rPr>
        <w:t xml:space="preserve">inciso </w:t>
      </w:r>
      <w:r>
        <w:rPr>
          <w:color w:val="231F20"/>
        </w:rPr>
        <w:t>IV, da parte geral da Resolução CVM nº 175;</w:t>
      </w:r>
    </w:p>
    <w:p w14:paraId="3EB9F338" w14:textId="77777777" w:rsidR="00827D97" w:rsidRDefault="00000000">
      <w:pPr>
        <w:pStyle w:val="PargrafodaLista"/>
        <w:numPr>
          <w:ilvl w:val="0"/>
          <w:numId w:val="11"/>
        </w:numPr>
        <w:tabs>
          <w:tab w:val="left" w:pos="2570"/>
          <w:tab w:val="left" w:pos="2572"/>
        </w:tabs>
        <w:spacing w:line="304" w:lineRule="auto"/>
        <w:ind w:right="227"/>
        <w:jc w:val="both"/>
      </w:pPr>
      <w:r>
        <w:rPr>
          <w:color w:val="231F20"/>
        </w:rPr>
        <w:t>Por</w:t>
      </w:r>
      <w:r>
        <w:rPr>
          <w:color w:val="231F20"/>
          <w:spacing w:val="-12"/>
        </w:rPr>
        <w:t xml:space="preserve"> </w:t>
      </w:r>
      <w:r>
        <w:rPr>
          <w:color w:val="231F20"/>
        </w:rPr>
        <w:t>deliberação</w:t>
      </w:r>
      <w:r>
        <w:rPr>
          <w:color w:val="231F20"/>
          <w:spacing w:val="-12"/>
        </w:rPr>
        <w:t xml:space="preserve"> </w:t>
      </w:r>
      <w:r>
        <w:rPr>
          <w:color w:val="231F20"/>
        </w:rPr>
        <w:t>da</w:t>
      </w:r>
      <w:r>
        <w:rPr>
          <w:color w:val="231F20"/>
          <w:spacing w:val="-15"/>
        </w:rPr>
        <w:t xml:space="preserve"> </w:t>
      </w:r>
      <w:r>
        <w:rPr>
          <w:color w:val="231F20"/>
        </w:rPr>
        <w:t>Assembleia</w:t>
      </w:r>
      <w:r>
        <w:rPr>
          <w:color w:val="231F20"/>
          <w:spacing w:val="-12"/>
        </w:rPr>
        <w:t xml:space="preserve"> </w:t>
      </w:r>
      <w:r>
        <w:rPr>
          <w:color w:val="231F20"/>
        </w:rPr>
        <w:t>de</w:t>
      </w:r>
      <w:r>
        <w:rPr>
          <w:color w:val="231F20"/>
          <w:spacing w:val="-12"/>
        </w:rPr>
        <w:t xml:space="preserve"> </w:t>
      </w:r>
      <w:r>
        <w:rPr>
          <w:color w:val="231F20"/>
        </w:rPr>
        <w:t>Cotistas</w:t>
      </w:r>
      <w:r>
        <w:rPr>
          <w:color w:val="231F20"/>
          <w:spacing w:val="-12"/>
        </w:rPr>
        <w:t xml:space="preserve"> </w:t>
      </w:r>
      <w:r>
        <w:rPr>
          <w:color w:val="231F20"/>
        </w:rPr>
        <w:t>de</w:t>
      </w:r>
      <w:r>
        <w:rPr>
          <w:color w:val="231F20"/>
          <w:spacing w:val="-15"/>
        </w:rPr>
        <w:t xml:space="preserve"> </w:t>
      </w:r>
      <w:r>
        <w:rPr>
          <w:color w:val="231F20"/>
        </w:rPr>
        <w:t>que</w:t>
      </w:r>
      <w:r>
        <w:rPr>
          <w:color w:val="231F20"/>
          <w:spacing w:val="-12"/>
        </w:rPr>
        <w:t xml:space="preserve"> </w:t>
      </w:r>
      <w:r>
        <w:rPr>
          <w:color w:val="231F20"/>
        </w:rPr>
        <w:t>trata</w:t>
      </w:r>
      <w:r>
        <w:rPr>
          <w:color w:val="231F20"/>
          <w:spacing w:val="-14"/>
        </w:rPr>
        <w:t xml:space="preserve"> </w:t>
      </w:r>
      <w:r>
        <w:rPr>
          <w:color w:val="231F20"/>
        </w:rPr>
        <w:t>o</w:t>
      </w:r>
      <w:r>
        <w:rPr>
          <w:color w:val="231F20"/>
          <w:spacing w:val="-12"/>
        </w:rPr>
        <w:t xml:space="preserve"> </w:t>
      </w:r>
      <w:r>
        <w:rPr>
          <w:color w:val="231F20"/>
        </w:rPr>
        <w:t>arigo</w:t>
      </w:r>
      <w:r>
        <w:rPr>
          <w:color w:val="231F20"/>
          <w:spacing w:val="-12"/>
        </w:rPr>
        <w:t xml:space="preserve"> </w:t>
      </w:r>
      <w:r>
        <w:rPr>
          <w:color w:val="231F20"/>
        </w:rPr>
        <w:t>126,</w:t>
      </w:r>
      <w:r>
        <w:rPr>
          <w:color w:val="231F20"/>
          <w:spacing w:val="-14"/>
        </w:rPr>
        <w:t xml:space="preserve"> </w:t>
      </w:r>
      <w:r>
        <w:rPr>
          <w:color w:val="231F20"/>
        </w:rPr>
        <w:t>da</w:t>
      </w:r>
      <w:r>
        <w:rPr>
          <w:color w:val="231F20"/>
          <w:spacing w:val="-14"/>
        </w:rPr>
        <w:t xml:space="preserve"> </w:t>
      </w:r>
      <w:r>
        <w:rPr>
          <w:color w:val="231F20"/>
        </w:rPr>
        <w:t>parte geral da Resolução CVM nº 175;</w:t>
      </w:r>
    </w:p>
    <w:p w14:paraId="7EB49344" w14:textId="77777777" w:rsidR="00827D97" w:rsidRDefault="00000000">
      <w:pPr>
        <w:pStyle w:val="PargrafodaLista"/>
        <w:numPr>
          <w:ilvl w:val="0"/>
          <w:numId w:val="11"/>
        </w:numPr>
        <w:tabs>
          <w:tab w:val="left" w:pos="2570"/>
          <w:tab w:val="left" w:pos="2572"/>
        </w:tabs>
        <w:spacing w:line="302" w:lineRule="auto"/>
        <w:ind w:right="226"/>
        <w:jc w:val="both"/>
      </w:pPr>
      <w:r>
        <w:rPr>
          <w:color w:val="231F20"/>
        </w:rPr>
        <w:t>Pelo exercício do direito de dissidência, nos termos do art. 55, parágrafo único, do Anexo Normativo II, sendo que no caso das Cotas Mezanino, o direito de amortização e/ou resgate final somente poderá ocorrer caso o Índice de Subordinação não seja comprometido.</w:t>
      </w:r>
    </w:p>
    <w:p w14:paraId="7082956E" w14:textId="77777777" w:rsidR="00827D97" w:rsidRDefault="00827D97">
      <w:pPr>
        <w:pStyle w:val="Corpodetexto"/>
        <w:spacing w:before="69"/>
      </w:pPr>
    </w:p>
    <w:p w14:paraId="5CAB955F" w14:textId="77777777" w:rsidR="00827D97" w:rsidRDefault="00000000">
      <w:pPr>
        <w:pStyle w:val="Corpodetexto"/>
        <w:tabs>
          <w:tab w:val="left" w:pos="2212"/>
        </w:tabs>
        <w:spacing w:before="1" w:line="302" w:lineRule="auto"/>
        <w:ind w:left="2212" w:right="225" w:hanging="1864"/>
        <w:jc w:val="both"/>
      </w:pPr>
      <w:r>
        <w:rPr>
          <w:rFonts w:ascii="Arial" w:hAnsi="Arial"/>
          <w:b/>
          <w:color w:val="231F20"/>
        </w:rPr>
        <w:t>Artigo 68.</w:t>
      </w:r>
      <w:r>
        <w:rPr>
          <w:rFonts w:ascii="Arial" w:hAnsi="Arial"/>
          <w:b/>
          <w:color w:val="231F20"/>
        </w:rPr>
        <w:tab/>
      </w:r>
      <w:r>
        <w:rPr>
          <w:color w:val="231F20"/>
        </w:rPr>
        <w:t>Não obstante as regras acima, destaca-se que no caso de desenquadramento do</w:t>
      </w:r>
      <w:r>
        <w:rPr>
          <w:color w:val="231F20"/>
          <w:spacing w:val="-7"/>
        </w:rPr>
        <w:t xml:space="preserve"> </w:t>
      </w:r>
      <w:r>
        <w:rPr>
          <w:color w:val="231F20"/>
        </w:rPr>
        <w:t>Índice</w:t>
      </w:r>
      <w:r>
        <w:rPr>
          <w:color w:val="231F20"/>
          <w:spacing w:val="-7"/>
        </w:rPr>
        <w:t xml:space="preserve"> </w:t>
      </w:r>
      <w:r>
        <w:rPr>
          <w:color w:val="231F20"/>
        </w:rPr>
        <w:t>de</w:t>
      </w:r>
      <w:r>
        <w:rPr>
          <w:color w:val="231F20"/>
          <w:spacing w:val="-7"/>
        </w:rPr>
        <w:t xml:space="preserve"> </w:t>
      </w:r>
      <w:r>
        <w:rPr>
          <w:color w:val="231F20"/>
        </w:rPr>
        <w:t>Subordinação</w:t>
      </w:r>
      <w:r>
        <w:rPr>
          <w:color w:val="231F20"/>
          <w:spacing w:val="-7"/>
        </w:rPr>
        <w:t xml:space="preserve"> </w:t>
      </w:r>
      <w:r>
        <w:rPr>
          <w:color w:val="231F20"/>
        </w:rPr>
        <w:t>da</w:t>
      </w:r>
      <w:r>
        <w:rPr>
          <w:color w:val="231F20"/>
          <w:spacing w:val="-7"/>
        </w:rPr>
        <w:t xml:space="preserve"> </w:t>
      </w:r>
      <w:r>
        <w:rPr>
          <w:color w:val="231F20"/>
        </w:rPr>
        <w:t>Classe,</w:t>
      </w:r>
      <w:r>
        <w:rPr>
          <w:color w:val="231F20"/>
          <w:spacing w:val="-7"/>
        </w:rPr>
        <w:t xml:space="preserve"> </w:t>
      </w:r>
      <w:r>
        <w:rPr>
          <w:color w:val="231F20"/>
        </w:rPr>
        <w:t>as</w:t>
      </w:r>
      <w:r>
        <w:rPr>
          <w:color w:val="231F20"/>
          <w:spacing w:val="-8"/>
        </w:rPr>
        <w:t xml:space="preserve"> </w:t>
      </w:r>
      <w:r>
        <w:rPr>
          <w:color w:val="231F20"/>
        </w:rPr>
        <w:t>Cotas</w:t>
      </w:r>
      <w:r>
        <w:rPr>
          <w:color w:val="231F20"/>
          <w:spacing w:val="-9"/>
        </w:rPr>
        <w:t xml:space="preserve"> </w:t>
      </w:r>
      <w:r>
        <w:rPr>
          <w:color w:val="231F20"/>
        </w:rPr>
        <w:t>Seniores</w:t>
      </w:r>
      <w:r>
        <w:rPr>
          <w:color w:val="231F20"/>
          <w:spacing w:val="-7"/>
        </w:rPr>
        <w:t xml:space="preserve"> </w:t>
      </w:r>
      <w:r>
        <w:rPr>
          <w:color w:val="231F20"/>
        </w:rPr>
        <w:t>e</w:t>
      </w:r>
      <w:r>
        <w:rPr>
          <w:color w:val="231F20"/>
          <w:spacing w:val="-8"/>
        </w:rPr>
        <w:t xml:space="preserve"> </w:t>
      </w:r>
      <w:r>
        <w:rPr>
          <w:color w:val="231F20"/>
        </w:rPr>
        <w:t>as</w:t>
      </w:r>
      <w:r>
        <w:rPr>
          <w:color w:val="231F20"/>
          <w:spacing w:val="-7"/>
        </w:rPr>
        <w:t xml:space="preserve"> </w:t>
      </w:r>
      <w:r>
        <w:rPr>
          <w:color w:val="231F20"/>
        </w:rPr>
        <w:t>Cotas</w:t>
      </w:r>
      <w:r>
        <w:rPr>
          <w:color w:val="231F20"/>
          <w:spacing w:val="-9"/>
        </w:rPr>
        <w:t xml:space="preserve"> </w:t>
      </w:r>
      <w:r>
        <w:rPr>
          <w:color w:val="231F20"/>
        </w:rPr>
        <w:t>Mezaninos poderão</w:t>
      </w:r>
      <w:r>
        <w:rPr>
          <w:color w:val="231F20"/>
          <w:spacing w:val="-5"/>
        </w:rPr>
        <w:t xml:space="preserve"> </w:t>
      </w:r>
      <w:r>
        <w:rPr>
          <w:color w:val="231F20"/>
        </w:rPr>
        <w:t>ser</w:t>
      </w:r>
      <w:r>
        <w:rPr>
          <w:color w:val="231F20"/>
          <w:spacing w:val="-4"/>
        </w:rPr>
        <w:t xml:space="preserve"> </w:t>
      </w:r>
      <w:r>
        <w:rPr>
          <w:color w:val="231F20"/>
        </w:rPr>
        <w:t>amortizadas</w:t>
      </w:r>
      <w:r>
        <w:rPr>
          <w:color w:val="231F20"/>
          <w:spacing w:val="-5"/>
        </w:rPr>
        <w:t xml:space="preserve"> </w:t>
      </w:r>
      <w:r>
        <w:rPr>
          <w:color w:val="231F20"/>
        </w:rPr>
        <w:t>compulsoriamente</w:t>
      </w:r>
      <w:r>
        <w:rPr>
          <w:color w:val="231F20"/>
          <w:spacing w:val="-5"/>
        </w:rPr>
        <w:t xml:space="preserve"> </w:t>
      </w:r>
      <w:r>
        <w:rPr>
          <w:color w:val="231F20"/>
        </w:rPr>
        <w:t>para</w:t>
      </w:r>
      <w:r>
        <w:rPr>
          <w:color w:val="231F20"/>
          <w:spacing w:val="-8"/>
        </w:rPr>
        <w:t xml:space="preserve"> </w:t>
      </w:r>
      <w:r>
        <w:rPr>
          <w:color w:val="231F20"/>
        </w:rPr>
        <w:t>que</w:t>
      </w:r>
      <w:r>
        <w:rPr>
          <w:color w:val="231F20"/>
          <w:spacing w:val="-4"/>
        </w:rPr>
        <w:t xml:space="preserve"> </w:t>
      </w:r>
      <w:r>
        <w:rPr>
          <w:color w:val="231F20"/>
        </w:rPr>
        <w:t>o</w:t>
      </w:r>
      <w:r>
        <w:rPr>
          <w:color w:val="231F20"/>
          <w:spacing w:val="-5"/>
        </w:rPr>
        <w:t xml:space="preserve"> </w:t>
      </w:r>
      <w:r>
        <w:rPr>
          <w:color w:val="231F20"/>
        </w:rPr>
        <w:t>Índice</w:t>
      </w:r>
      <w:r>
        <w:rPr>
          <w:color w:val="231F20"/>
          <w:spacing w:val="-5"/>
        </w:rPr>
        <w:t xml:space="preserve"> </w:t>
      </w:r>
      <w:r>
        <w:rPr>
          <w:color w:val="231F20"/>
        </w:rPr>
        <w:t>de</w:t>
      </w:r>
      <w:r>
        <w:rPr>
          <w:color w:val="231F20"/>
          <w:spacing w:val="-6"/>
        </w:rPr>
        <w:t xml:space="preserve"> </w:t>
      </w:r>
      <w:r>
        <w:rPr>
          <w:color w:val="231F20"/>
        </w:rPr>
        <w:t>Subordinação seja efetivamente reenquadrado.</w:t>
      </w:r>
    </w:p>
    <w:p w14:paraId="3D8E3374"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1358D018" w14:textId="77777777" w:rsidR="00827D97" w:rsidRDefault="00000000">
      <w:pPr>
        <w:pStyle w:val="Corpodetexto"/>
        <w:tabs>
          <w:tab w:val="left" w:pos="2212"/>
        </w:tabs>
        <w:spacing w:before="44" w:line="302" w:lineRule="auto"/>
        <w:ind w:left="2212" w:right="228" w:hanging="1864"/>
        <w:jc w:val="both"/>
      </w:pPr>
      <w:r>
        <w:rPr>
          <w:rFonts w:ascii="Arial" w:hAnsi="Arial"/>
          <w:b/>
          <w:color w:val="231F20"/>
        </w:rPr>
        <w:lastRenderedPageBreak/>
        <w:t>Artigo 69.</w:t>
      </w:r>
      <w:r>
        <w:rPr>
          <w:rFonts w:ascii="Arial" w:hAnsi="Arial"/>
          <w:b/>
          <w:color w:val="231F20"/>
        </w:rPr>
        <w:tab/>
      </w:r>
      <w:r>
        <w:rPr>
          <w:color w:val="231F20"/>
        </w:rPr>
        <w:t>A amortização de Cotas Juniores somente será realizada após a amortização e/ou o resgate final das Cotas Seniores e das Cotas Mezanino, com exceção dos casos em que:</w:t>
      </w:r>
    </w:p>
    <w:p w14:paraId="5133F239" w14:textId="77777777" w:rsidR="00827D97" w:rsidRDefault="00827D97">
      <w:pPr>
        <w:pStyle w:val="Corpodetexto"/>
        <w:spacing w:before="69"/>
      </w:pPr>
    </w:p>
    <w:p w14:paraId="50E055D0" w14:textId="77777777" w:rsidR="00827D97" w:rsidRDefault="00000000">
      <w:pPr>
        <w:pStyle w:val="PargrafodaLista"/>
        <w:numPr>
          <w:ilvl w:val="0"/>
          <w:numId w:val="10"/>
        </w:numPr>
        <w:tabs>
          <w:tab w:val="left" w:pos="2565"/>
          <w:tab w:val="left" w:pos="2567"/>
        </w:tabs>
        <w:spacing w:line="304" w:lineRule="auto"/>
        <w:ind w:right="226"/>
        <w:jc w:val="both"/>
      </w:pPr>
      <w:r>
        <w:rPr>
          <w:color w:val="231F20"/>
        </w:rPr>
        <w:t>A amortização não gere qualquer comprometimento do Índice de Subordinação,</w:t>
      </w:r>
      <w:r>
        <w:rPr>
          <w:color w:val="231F20"/>
          <w:spacing w:val="-5"/>
        </w:rPr>
        <w:t xml:space="preserve"> </w:t>
      </w:r>
      <w:r>
        <w:rPr>
          <w:color w:val="231F20"/>
        </w:rPr>
        <w:t>bem</w:t>
      </w:r>
      <w:r>
        <w:rPr>
          <w:color w:val="231F20"/>
          <w:spacing w:val="-5"/>
        </w:rPr>
        <w:t xml:space="preserve"> </w:t>
      </w:r>
      <w:r>
        <w:rPr>
          <w:color w:val="231F20"/>
        </w:rPr>
        <w:t>como</w:t>
      </w:r>
      <w:r>
        <w:rPr>
          <w:color w:val="231F20"/>
          <w:spacing w:val="-5"/>
        </w:rPr>
        <w:t xml:space="preserve"> </w:t>
      </w:r>
      <w:r>
        <w:rPr>
          <w:color w:val="231F20"/>
        </w:rPr>
        <w:t>observe</w:t>
      </w:r>
      <w:r>
        <w:rPr>
          <w:color w:val="231F20"/>
          <w:spacing w:val="-7"/>
        </w:rPr>
        <w:t xml:space="preserve"> </w:t>
      </w:r>
      <w:r>
        <w:rPr>
          <w:color w:val="231F20"/>
        </w:rPr>
        <w:t>e</w:t>
      </w:r>
      <w:r>
        <w:rPr>
          <w:color w:val="231F20"/>
          <w:spacing w:val="-5"/>
        </w:rPr>
        <w:t xml:space="preserve"> </w:t>
      </w:r>
      <w:r>
        <w:rPr>
          <w:color w:val="231F20"/>
        </w:rPr>
        <w:t>não</w:t>
      </w:r>
      <w:r>
        <w:rPr>
          <w:color w:val="231F20"/>
          <w:spacing w:val="-7"/>
        </w:rPr>
        <w:t xml:space="preserve"> </w:t>
      </w:r>
      <w:r>
        <w:rPr>
          <w:color w:val="231F20"/>
        </w:rPr>
        <w:t>compromete</w:t>
      </w:r>
      <w:r>
        <w:rPr>
          <w:color w:val="231F20"/>
          <w:spacing w:val="-7"/>
        </w:rPr>
        <w:t xml:space="preserve"> </w:t>
      </w:r>
      <w:r>
        <w:rPr>
          <w:color w:val="231F20"/>
        </w:rPr>
        <w:t>a</w:t>
      </w:r>
      <w:r>
        <w:rPr>
          <w:color w:val="231F20"/>
          <w:spacing w:val="-7"/>
        </w:rPr>
        <w:t xml:space="preserve"> </w:t>
      </w:r>
      <w:r>
        <w:rPr>
          <w:color w:val="231F20"/>
        </w:rPr>
        <w:t>Ordem</w:t>
      </w:r>
      <w:r>
        <w:rPr>
          <w:color w:val="231F20"/>
          <w:spacing w:val="-5"/>
        </w:rPr>
        <w:t xml:space="preserve"> </w:t>
      </w:r>
      <w:r>
        <w:rPr>
          <w:color w:val="231F20"/>
        </w:rPr>
        <w:t>de</w:t>
      </w:r>
      <w:r>
        <w:rPr>
          <w:color w:val="231F20"/>
          <w:spacing w:val="-8"/>
        </w:rPr>
        <w:t xml:space="preserve"> </w:t>
      </w:r>
      <w:r>
        <w:rPr>
          <w:color w:val="231F20"/>
        </w:rPr>
        <w:t>Alocação de Recursos e a Reserva de Amortização, Resgate e Caixa da Classe; ou</w:t>
      </w:r>
    </w:p>
    <w:p w14:paraId="4948F5FD" w14:textId="77777777" w:rsidR="00827D97" w:rsidRDefault="00000000">
      <w:pPr>
        <w:pStyle w:val="PargrafodaLista"/>
        <w:numPr>
          <w:ilvl w:val="0"/>
          <w:numId w:val="10"/>
        </w:numPr>
        <w:tabs>
          <w:tab w:val="left" w:pos="2565"/>
          <w:tab w:val="left" w:pos="2567"/>
        </w:tabs>
        <w:spacing w:line="302" w:lineRule="auto"/>
        <w:ind w:right="226"/>
        <w:jc w:val="both"/>
      </w:pPr>
      <w:r>
        <w:rPr>
          <w:color w:val="231F20"/>
        </w:rPr>
        <w:t xml:space="preserve">Os Cotistas reunidos em Assembleia de Cotistas deliberem pela não liquidação da Classe em função de ocorrência de hipótese prevista neste Anexo e/ou na parte geral do Regulamento e os Cotistas Juniores forem dissidentes da deliberação, desde que o Índice de Subordinação não seja </w:t>
      </w:r>
      <w:r>
        <w:rPr>
          <w:color w:val="231F20"/>
          <w:spacing w:val="-2"/>
        </w:rPr>
        <w:t>comprometido.</w:t>
      </w:r>
    </w:p>
    <w:p w14:paraId="0F11B431" w14:textId="77777777" w:rsidR="00827D97" w:rsidRDefault="00827D97">
      <w:pPr>
        <w:pStyle w:val="Corpodetexto"/>
        <w:spacing w:before="67"/>
      </w:pPr>
    </w:p>
    <w:p w14:paraId="353A8801" w14:textId="77777777" w:rsidR="00827D97" w:rsidRDefault="00000000">
      <w:pPr>
        <w:pStyle w:val="Corpodetexto"/>
        <w:tabs>
          <w:tab w:val="left" w:pos="2212"/>
        </w:tabs>
        <w:spacing w:line="304" w:lineRule="auto"/>
        <w:ind w:left="2212" w:right="222" w:hanging="1864"/>
        <w:jc w:val="both"/>
      </w:pPr>
      <w:r>
        <w:rPr>
          <w:rFonts w:ascii="Arial" w:hAnsi="Arial"/>
          <w:b/>
          <w:color w:val="231F20"/>
        </w:rPr>
        <w:t>Artigo 70.</w:t>
      </w:r>
      <w:r>
        <w:rPr>
          <w:rFonts w:ascii="Arial" w:hAnsi="Arial"/>
          <w:b/>
          <w:color w:val="231F20"/>
        </w:rPr>
        <w:tab/>
      </w:r>
      <w:r>
        <w:rPr>
          <w:color w:val="231F20"/>
        </w:rPr>
        <w:t>A Gestora poderá suspender, a qualquer momento, novas aplicações nesta Classe,</w:t>
      </w:r>
      <w:r>
        <w:rPr>
          <w:color w:val="231F20"/>
          <w:spacing w:val="-16"/>
        </w:rPr>
        <w:t xml:space="preserve"> </w:t>
      </w:r>
      <w:r>
        <w:rPr>
          <w:color w:val="231F20"/>
        </w:rPr>
        <w:t>desde</w:t>
      </w:r>
      <w:r>
        <w:rPr>
          <w:color w:val="231F20"/>
          <w:spacing w:val="-15"/>
        </w:rPr>
        <w:t xml:space="preserve"> </w:t>
      </w:r>
      <w:r>
        <w:rPr>
          <w:color w:val="231F20"/>
        </w:rPr>
        <w:t>que</w:t>
      </w:r>
      <w:r>
        <w:rPr>
          <w:color w:val="231F20"/>
          <w:spacing w:val="-15"/>
        </w:rPr>
        <w:t xml:space="preserve"> </w:t>
      </w:r>
      <w:r>
        <w:rPr>
          <w:color w:val="231F20"/>
        </w:rPr>
        <w:t>tal</w:t>
      </w:r>
      <w:r>
        <w:rPr>
          <w:color w:val="231F20"/>
          <w:spacing w:val="-16"/>
        </w:rPr>
        <w:t xml:space="preserve"> </w:t>
      </w:r>
      <w:r>
        <w:rPr>
          <w:color w:val="231F20"/>
        </w:rPr>
        <w:t>suspensão</w:t>
      </w:r>
      <w:r>
        <w:rPr>
          <w:color w:val="231F20"/>
          <w:spacing w:val="-15"/>
        </w:rPr>
        <w:t xml:space="preserve"> </w:t>
      </w:r>
      <w:r>
        <w:rPr>
          <w:color w:val="231F20"/>
        </w:rPr>
        <w:t>se</w:t>
      </w:r>
      <w:r>
        <w:rPr>
          <w:color w:val="231F20"/>
          <w:spacing w:val="-15"/>
        </w:rPr>
        <w:t xml:space="preserve"> </w:t>
      </w:r>
      <w:r>
        <w:rPr>
          <w:color w:val="231F20"/>
        </w:rPr>
        <w:t>aplique</w:t>
      </w:r>
      <w:r>
        <w:rPr>
          <w:color w:val="231F20"/>
          <w:spacing w:val="-15"/>
        </w:rPr>
        <w:t xml:space="preserve"> </w:t>
      </w:r>
      <w:r>
        <w:rPr>
          <w:color w:val="231F20"/>
        </w:rPr>
        <w:t>indistintamente</w:t>
      </w:r>
      <w:r>
        <w:rPr>
          <w:color w:val="231F20"/>
          <w:spacing w:val="-16"/>
        </w:rPr>
        <w:t xml:space="preserve"> </w:t>
      </w:r>
      <w:r>
        <w:rPr>
          <w:color w:val="231F20"/>
        </w:rPr>
        <w:t>a</w:t>
      </w:r>
      <w:r>
        <w:rPr>
          <w:color w:val="231F20"/>
          <w:spacing w:val="-15"/>
        </w:rPr>
        <w:t xml:space="preserve"> </w:t>
      </w:r>
      <w:r>
        <w:rPr>
          <w:color w:val="231F20"/>
        </w:rPr>
        <w:t>novos</w:t>
      </w:r>
      <w:r>
        <w:rPr>
          <w:color w:val="231F20"/>
          <w:spacing w:val="-15"/>
        </w:rPr>
        <w:t xml:space="preserve"> </w:t>
      </w:r>
      <w:r>
        <w:rPr>
          <w:color w:val="231F20"/>
        </w:rPr>
        <w:t>investidores e Cotistas atuais.</w:t>
      </w:r>
    </w:p>
    <w:p w14:paraId="21805DCA" w14:textId="77777777" w:rsidR="00827D97" w:rsidRDefault="00827D97">
      <w:pPr>
        <w:pStyle w:val="Corpodetexto"/>
        <w:spacing w:before="64"/>
      </w:pPr>
    </w:p>
    <w:p w14:paraId="549AD68A" w14:textId="77777777" w:rsidR="00827D97" w:rsidRDefault="00000000">
      <w:pPr>
        <w:pStyle w:val="Corpodetexto"/>
        <w:spacing w:line="304" w:lineRule="auto"/>
        <w:ind w:left="2212" w:right="223"/>
        <w:jc w:val="both"/>
      </w:pPr>
      <w:r>
        <w:rPr>
          <w:rFonts w:ascii="Arial" w:hAnsi="Arial"/>
          <w:b/>
          <w:color w:val="231F20"/>
        </w:rPr>
        <w:t>Parágrafo</w:t>
      </w:r>
      <w:r>
        <w:rPr>
          <w:rFonts w:ascii="Arial" w:hAnsi="Arial"/>
          <w:b/>
          <w:color w:val="231F20"/>
          <w:spacing w:val="-5"/>
        </w:rPr>
        <w:t xml:space="preserve"> </w:t>
      </w:r>
      <w:r>
        <w:rPr>
          <w:rFonts w:ascii="Arial" w:hAnsi="Arial"/>
          <w:b/>
          <w:color w:val="231F20"/>
        </w:rPr>
        <w:t>1º</w:t>
      </w:r>
      <w:r>
        <w:rPr>
          <w:rFonts w:ascii="Arial" w:hAnsi="Arial"/>
          <w:b/>
          <w:color w:val="231F20"/>
          <w:spacing w:val="-4"/>
        </w:rPr>
        <w:t xml:space="preserve"> </w:t>
      </w:r>
      <w:r>
        <w:rPr>
          <w:color w:val="231F20"/>
        </w:rPr>
        <w:t>A</w:t>
      </w:r>
      <w:r>
        <w:rPr>
          <w:color w:val="231F20"/>
          <w:spacing w:val="-5"/>
        </w:rPr>
        <w:t xml:space="preserve"> </w:t>
      </w:r>
      <w:r>
        <w:rPr>
          <w:color w:val="231F20"/>
        </w:rPr>
        <w:t>suspensão</w:t>
      </w:r>
      <w:r>
        <w:rPr>
          <w:color w:val="231F20"/>
          <w:spacing w:val="-3"/>
        </w:rPr>
        <w:t xml:space="preserve"> </w:t>
      </w:r>
      <w:r>
        <w:rPr>
          <w:color w:val="231F20"/>
        </w:rPr>
        <w:t>do</w:t>
      </w:r>
      <w:r>
        <w:rPr>
          <w:color w:val="231F20"/>
          <w:spacing w:val="-5"/>
        </w:rPr>
        <w:t xml:space="preserve"> </w:t>
      </w:r>
      <w:r>
        <w:rPr>
          <w:color w:val="231F20"/>
        </w:rPr>
        <w:t>recebimento</w:t>
      </w:r>
      <w:r>
        <w:rPr>
          <w:color w:val="231F20"/>
          <w:spacing w:val="-5"/>
        </w:rPr>
        <w:t xml:space="preserve"> </w:t>
      </w:r>
      <w:r>
        <w:rPr>
          <w:color w:val="231F20"/>
        </w:rPr>
        <w:t>de</w:t>
      </w:r>
      <w:r>
        <w:rPr>
          <w:color w:val="231F20"/>
          <w:spacing w:val="-2"/>
        </w:rPr>
        <w:t xml:space="preserve"> </w:t>
      </w:r>
      <w:r>
        <w:rPr>
          <w:color w:val="231F20"/>
        </w:rPr>
        <w:t>novas</w:t>
      </w:r>
      <w:r>
        <w:rPr>
          <w:color w:val="231F20"/>
          <w:spacing w:val="-3"/>
        </w:rPr>
        <w:t xml:space="preserve"> </w:t>
      </w:r>
      <w:r>
        <w:rPr>
          <w:color w:val="231F20"/>
        </w:rPr>
        <w:t>aplicações</w:t>
      </w:r>
      <w:r>
        <w:rPr>
          <w:color w:val="231F20"/>
          <w:spacing w:val="-3"/>
        </w:rPr>
        <w:t xml:space="preserve"> </w:t>
      </w:r>
      <w:r>
        <w:rPr>
          <w:color w:val="231F20"/>
        </w:rPr>
        <w:t>em</w:t>
      </w:r>
      <w:r>
        <w:rPr>
          <w:color w:val="231F20"/>
          <w:spacing w:val="-4"/>
        </w:rPr>
        <w:t xml:space="preserve"> </w:t>
      </w:r>
      <w:r>
        <w:rPr>
          <w:color w:val="231F20"/>
        </w:rPr>
        <w:t>um</w:t>
      </w:r>
      <w:r>
        <w:rPr>
          <w:color w:val="231F20"/>
          <w:spacing w:val="-5"/>
        </w:rPr>
        <w:t xml:space="preserve"> </w:t>
      </w:r>
      <w:r>
        <w:rPr>
          <w:color w:val="231F20"/>
        </w:rPr>
        <w:t>dia</w:t>
      </w:r>
      <w:r>
        <w:rPr>
          <w:color w:val="231F20"/>
          <w:spacing w:val="-3"/>
        </w:rPr>
        <w:t xml:space="preserve"> </w:t>
      </w:r>
      <w:r>
        <w:rPr>
          <w:color w:val="231F20"/>
        </w:rPr>
        <w:t>não impede a reabertura posterior para aplicações.</w:t>
      </w:r>
    </w:p>
    <w:p w14:paraId="532542E6" w14:textId="77777777" w:rsidR="00827D97" w:rsidRDefault="00827D97">
      <w:pPr>
        <w:pStyle w:val="Corpodetexto"/>
        <w:spacing w:before="66"/>
      </w:pPr>
    </w:p>
    <w:p w14:paraId="5784586E" w14:textId="77777777" w:rsidR="00827D97" w:rsidRDefault="00000000">
      <w:pPr>
        <w:pStyle w:val="Corpodetexto"/>
        <w:spacing w:line="304" w:lineRule="auto"/>
        <w:ind w:left="2212" w:right="224"/>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2"/>
        </w:rPr>
        <w:t xml:space="preserve"> </w:t>
      </w:r>
      <w:r>
        <w:rPr>
          <w:color w:val="231F20"/>
        </w:rPr>
        <w:t>A</w:t>
      </w:r>
      <w:r>
        <w:rPr>
          <w:color w:val="231F20"/>
          <w:spacing w:val="-14"/>
        </w:rPr>
        <w:t xml:space="preserve"> </w:t>
      </w:r>
      <w:r>
        <w:rPr>
          <w:color w:val="231F20"/>
        </w:rPr>
        <w:t>Gestora</w:t>
      </w:r>
      <w:r>
        <w:rPr>
          <w:color w:val="231F20"/>
          <w:spacing w:val="-16"/>
        </w:rPr>
        <w:t xml:space="preserve"> </w:t>
      </w:r>
      <w:r>
        <w:rPr>
          <w:color w:val="231F20"/>
        </w:rPr>
        <w:t>deve</w:t>
      </w:r>
      <w:r>
        <w:rPr>
          <w:color w:val="231F20"/>
          <w:spacing w:val="-11"/>
        </w:rPr>
        <w:t xml:space="preserve"> </w:t>
      </w:r>
      <w:r>
        <w:rPr>
          <w:color w:val="231F20"/>
        </w:rPr>
        <w:t>comunicar</w:t>
      </w:r>
      <w:r>
        <w:rPr>
          <w:color w:val="231F20"/>
          <w:spacing w:val="-14"/>
        </w:rPr>
        <w:t xml:space="preserve"> </w:t>
      </w:r>
      <w:r>
        <w:rPr>
          <w:color w:val="231F20"/>
        </w:rPr>
        <w:t>imediatamente</w:t>
      </w:r>
      <w:r>
        <w:rPr>
          <w:color w:val="231F20"/>
          <w:spacing w:val="-15"/>
        </w:rPr>
        <w:t xml:space="preserve"> </w:t>
      </w:r>
      <w:r>
        <w:rPr>
          <w:color w:val="231F20"/>
        </w:rPr>
        <w:t>aos</w:t>
      </w:r>
      <w:r>
        <w:rPr>
          <w:color w:val="231F20"/>
          <w:spacing w:val="-14"/>
        </w:rPr>
        <w:t xml:space="preserve"> </w:t>
      </w:r>
      <w:r>
        <w:rPr>
          <w:color w:val="231F20"/>
        </w:rPr>
        <w:t>distribuidores</w:t>
      </w:r>
      <w:r>
        <w:rPr>
          <w:color w:val="231F20"/>
          <w:spacing w:val="-16"/>
        </w:rPr>
        <w:t xml:space="preserve"> </w:t>
      </w:r>
      <w:r>
        <w:rPr>
          <w:color w:val="231F20"/>
        </w:rPr>
        <w:t>sobre a</w:t>
      </w:r>
      <w:r>
        <w:rPr>
          <w:color w:val="231F20"/>
          <w:spacing w:val="-10"/>
        </w:rPr>
        <w:t xml:space="preserve"> </w:t>
      </w:r>
      <w:r>
        <w:rPr>
          <w:color w:val="231F20"/>
        </w:rPr>
        <w:t>eventual</w:t>
      </w:r>
      <w:r>
        <w:rPr>
          <w:color w:val="231F20"/>
          <w:spacing w:val="-10"/>
        </w:rPr>
        <w:t xml:space="preserve"> </w:t>
      </w:r>
      <w:r>
        <w:rPr>
          <w:color w:val="231F20"/>
        </w:rPr>
        <w:t>existência</w:t>
      </w:r>
      <w:r>
        <w:rPr>
          <w:color w:val="231F20"/>
          <w:spacing w:val="-10"/>
        </w:rPr>
        <w:t xml:space="preserve"> </w:t>
      </w:r>
      <w:r>
        <w:rPr>
          <w:color w:val="231F20"/>
        </w:rPr>
        <w:t>de</w:t>
      </w:r>
      <w:r>
        <w:rPr>
          <w:color w:val="231F20"/>
          <w:spacing w:val="-12"/>
        </w:rPr>
        <w:t xml:space="preserve"> </w:t>
      </w:r>
      <w:r>
        <w:rPr>
          <w:color w:val="231F20"/>
        </w:rPr>
        <w:t>fundos,</w:t>
      </w:r>
      <w:r>
        <w:rPr>
          <w:color w:val="231F20"/>
          <w:spacing w:val="-10"/>
        </w:rPr>
        <w:t xml:space="preserve"> </w:t>
      </w:r>
      <w:r>
        <w:rPr>
          <w:color w:val="231F20"/>
        </w:rPr>
        <w:t>classes</w:t>
      </w:r>
      <w:r>
        <w:rPr>
          <w:color w:val="231F20"/>
          <w:spacing w:val="-12"/>
        </w:rPr>
        <w:t xml:space="preserve"> </w:t>
      </w:r>
      <w:r>
        <w:rPr>
          <w:color w:val="231F20"/>
        </w:rPr>
        <w:t>e</w:t>
      </w:r>
      <w:r>
        <w:rPr>
          <w:color w:val="231F20"/>
          <w:spacing w:val="-10"/>
        </w:rPr>
        <w:t xml:space="preserve"> </w:t>
      </w:r>
      <w:r>
        <w:rPr>
          <w:color w:val="231F20"/>
        </w:rPr>
        <w:t>subclasses</w:t>
      </w:r>
      <w:r>
        <w:rPr>
          <w:color w:val="231F20"/>
          <w:spacing w:val="-10"/>
        </w:rPr>
        <w:t xml:space="preserve"> </w:t>
      </w:r>
      <w:r>
        <w:rPr>
          <w:color w:val="231F20"/>
        </w:rPr>
        <w:t>de</w:t>
      </w:r>
      <w:r>
        <w:rPr>
          <w:color w:val="231F20"/>
          <w:spacing w:val="-10"/>
        </w:rPr>
        <w:t xml:space="preserve"> </w:t>
      </w:r>
      <w:r>
        <w:rPr>
          <w:color w:val="231F20"/>
        </w:rPr>
        <w:t>cotas</w:t>
      </w:r>
      <w:r>
        <w:rPr>
          <w:color w:val="231F20"/>
          <w:spacing w:val="-10"/>
        </w:rPr>
        <w:t xml:space="preserve"> </w:t>
      </w:r>
      <w:r>
        <w:rPr>
          <w:color w:val="231F20"/>
        </w:rPr>
        <w:t>que</w:t>
      </w:r>
      <w:r>
        <w:rPr>
          <w:color w:val="231F20"/>
          <w:spacing w:val="-13"/>
        </w:rPr>
        <w:t xml:space="preserve"> </w:t>
      </w:r>
      <w:r>
        <w:rPr>
          <w:color w:val="231F20"/>
        </w:rPr>
        <w:t>não</w:t>
      </w:r>
      <w:r>
        <w:rPr>
          <w:color w:val="231F20"/>
          <w:spacing w:val="-10"/>
        </w:rPr>
        <w:t xml:space="preserve"> </w:t>
      </w:r>
      <w:r>
        <w:rPr>
          <w:color w:val="231F20"/>
        </w:rPr>
        <w:t>estejam admitindo captação.</w:t>
      </w:r>
    </w:p>
    <w:p w14:paraId="0B415CDD" w14:textId="77777777" w:rsidR="00827D97" w:rsidRDefault="00827D97">
      <w:pPr>
        <w:pStyle w:val="Corpodetexto"/>
      </w:pPr>
    </w:p>
    <w:p w14:paraId="65944926" w14:textId="77777777" w:rsidR="00827D97" w:rsidRDefault="00827D97">
      <w:pPr>
        <w:pStyle w:val="Corpodetexto"/>
        <w:spacing w:before="130"/>
      </w:pPr>
    </w:p>
    <w:p w14:paraId="04C71FDC" w14:textId="77777777" w:rsidR="00827D97" w:rsidRDefault="00000000">
      <w:pPr>
        <w:pStyle w:val="Corpodetexto"/>
        <w:tabs>
          <w:tab w:val="left" w:pos="2212"/>
        </w:tabs>
        <w:spacing w:line="302" w:lineRule="auto"/>
        <w:ind w:left="2212" w:right="223" w:hanging="1863"/>
        <w:jc w:val="both"/>
      </w:pPr>
      <w:r>
        <w:rPr>
          <w:rFonts w:ascii="Arial" w:hAnsi="Arial"/>
          <w:b/>
          <w:color w:val="231F20"/>
        </w:rPr>
        <w:t>Artigo 71.</w:t>
      </w:r>
      <w:r>
        <w:rPr>
          <w:rFonts w:ascii="Arial" w:hAnsi="Arial"/>
          <w:b/>
          <w:color w:val="231F20"/>
        </w:rPr>
        <w:tab/>
      </w:r>
      <w:r>
        <w:rPr>
          <w:color w:val="231F20"/>
        </w:rPr>
        <w:t>Para</w:t>
      </w:r>
      <w:r>
        <w:rPr>
          <w:color w:val="231F20"/>
          <w:spacing w:val="-7"/>
        </w:rPr>
        <w:t xml:space="preserve"> </w:t>
      </w:r>
      <w:r>
        <w:rPr>
          <w:color w:val="231F20"/>
        </w:rPr>
        <w:t>fins</w:t>
      </w:r>
      <w:r>
        <w:rPr>
          <w:color w:val="231F20"/>
          <w:spacing w:val="-5"/>
        </w:rPr>
        <w:t xml:space="preserve"> </w:t>
      </w:r>
      <w:r>
        <w:rPr>
          <w:color w:val="231F20"/>
        </w:rPr>
        <w:t>de</w:t>
      </w:r>
      <w:r>
        <w:rPr>
          <w:color w:val="231F20"/>
          <w:spacing w:val="-8"/>
        </w:rPr>
        <w:t xml:space="preserve"> </w:t>
      </w:r>
      <w:r>
        <w:rPr>
          <w:color w:val="231F20"/>
        </w:rPr>
        <w:t>melhor</w:t>
      </w:r>
      <w:r>
        <w:rPr>
          <w:color w:val="231F20"/>
          <w:spacing w:val="-6"/>
        </w:rPr>
        <w:t xml:space="preserve"> </w:t>
      </w:r>
      <w:r>
        <w:rPr>
          <w:color w:val="231F20"/>
        </w:rPr>
        <w:t>gestão</w:t>
      </w:r>
      <w:r>
        <w:rPr>
          <w:color w:val="231F20"/>
          <w:spacing w:val="-5"/>
        </w:rPr>
        <w:t xml:space="preserve"> </w:t>
      </w:r>
      <w:r>
        <w:rPr>
          <w:color w:val="231F20"/>
        </w:rPr>
        <w:t>de</w:t>
      </w:r>
      <w:r>
        <w:rPr>
          <w:color w:val="231F20"/>
          <w:spacing w:val="-5"/>
        </w:rPr>
        <w:t xml:space="preserve"> </w:t>
      </w:r>
      <w:r>
        <w:rPr>
          <w:color w:val="231F20"/>
        </w:rPr>
        <w:t>liquidez</w:t>
      </w:r>
      <w:r>
        <w:rPr>
          <w:color w:val="231F20"/>
          <w:spacing w:val="-5"/>
        </w:rPr>
        <w:t xml:space="preserve"> </w:t>
      </w:r>
      <w:r>
        <w:rPr>
          <w:color w:val="231F20"/>
        </w:rPr>
        <w:t>da</w:t>
      </w:r>
      <w:r>
        <w:rPr>
          <w:color w:val="231F20"/>
          <w:spacing w:val="-8"/>
        </w:rPr>
        <w:t xml:space="preserve"> </w:t>
      </w:r>
      <w:r>
        <w:rPr>
          <w:color w:val="231F20"/>
        </w:rPr>
        <w:t>Classe,</w:t>
      </w:r>
      <w:r>
        <w:rPr>
          <w:color w:val="231F20"/>
          <w:spacing w:val="-6"/>
        </w:rPr>
        <w:t xml:space="preserve"> </w:t>
      </w:r>
      <w:r>
        <w:rPr>
          <w:color w:val="231F20"/>
        </w:rPr>
        <w:t>resta</w:t>
      </w:r>
      <w:r>
        <w:rPr>
          <w:color w:val="231F20"/>
          <w:spacing w:val="-8"/>
        </w:rPr>
        <w:t xml:space="preserve"> </w:t>
      </w:r>
      <w:r>
        <w:rPr>
          <w:color w:val="231F20"/>
        </w:rPr>
        <w:t>estabelecido</w:t>
      </w:r>
      <w:r>
        <w:rPr>
          <w:color w:val="231F20"/>
          <w:spacing w:val="-3"/>
        </w:rPr>
        <w:t xml:space="preserve"> </w:t>
      </w:r>
      <w:r>
        <w:rPr>
          <w:color w:val="231F20"/>
        </w:rPr>
        <w:t>a</w:t>
      </w:r>
      <w:r>
        <w:rPr>
          <w:color w:val="231F20"/>
          <w:spacing w:val="-7"/>
        </w:rPr>
        <w:t xml:space="preserve"> </w:t>
      </w:r>
      <w:r>
        <w:rPr>
          <w:color w:val="231F20"/>
        </w:rPr>
        <w:t>limitação de</w:t>
      </w:r>
      <w:r>
        <w:rPr>
          <w:color w:val="231F20"/>
          <w:spacing w:val="-5"/>
        </w:rPr>
        <w:t xml:space="preserve"> </w:t>
      </w:r>
      <w:r>
        <w:rPr>
          <w:color w:val="231F20"/>
        </w:rPr>
        <w:t>amortização</w:t>
      </w:r>
      <w:r>
        <w:rPr>
          <w:color w:val="231F20"/>
          <w:spacing w:val="-8"/>
        </w:rPr>
        <w:t xml:space="preserve"> </w:t>
      </w:r>
      <w:r>
        <w:rPr>
          <w:color w:val="231F20"/>
        </w:rPr>
        <w:t>e/ou</w:t>
      </w:r>
      <w:r>
        <w:rPr>
          <w:color w:val="231F20"/>
          <w:spacing w:val="-6"/>
        </w:rPr>
        <w:t xml:space="preserve"> </w:t>
      </w:r>
      <w:r>
        <w:rPr>
          <w:color w:val="231F20"/>
        </w:rPr>
        <w:t>resgate</w:t>
      </w:r>
      <w:r>
        <w:rPr>
          <w:color w:val="231F20"/>
          <w:spacing w:val="-5"/>
        </w:rPr>
        <w:t xml:space="preserve"> </w:t>
      </w:r>
      <w:r>
        <w:rPr>
          <w:color w:val="231F20"/>
        </w:rPr>
        <w:t>de</w:t>
      </w:r>
      <w:r>
        <w:rPr>
          <w:color w:val="231F20"/>
          <w:spacing w:val="-8"/>
        </w:rPr>
        <w:t xml:space="preserve"> </w:t>
      </w:r>
      <w:r>
        <w:rPr>
          <w:color w:val="231F20"/>
        </w:rPr>
        <w:t>Cotas</w:t>
      </w:r>
      <w:r>
        <w:rPr>
          <w:color w:val="231F20"/>
          <w:spacing w:val="-5"/>
        </w:rPr>
        <w:t xml:space="preserve"> </w:t>
      </w:r>
      <w:r>
        <w:rPr>
          <w:color w:val="231F20"/>
        </w:rPr>
        <w:t>aos</w:t>
      </w:r>
      <w:r>
        <w:rPr>
          <w:color w:val="231F20"/>
          <w:spacing w:val="-7"/>
        </w:rPr>
        <w:t xml:space="preserve"> </w:t>
      </w:r>
      <w:r>
        <w:rPr>
          <w:color w:val="231F20"/>
        </w:rPr>
        <w:t>casos</w:t>
      </w:r>
      <w:r>
        <w:rPr>
          <w:color w:val="231F20"/>
          <w:spacing w:val="-7"/>
        </w:rPr>
        <w:t xml:space="preserve"> </w:t>
      </w:r>
      <w:r>
        <w:rPr>
          <w:color w:val="231F20"/>
        </w:rPr>
        <w:t>de:</w:t>
      </w:r>
      <w:r>
        <w:rPr>
          <w:color w:val="231F20"/>
          <w:spacing w:val="-3"/>
        </w:rPr>
        <w:t xml:space="preserve"> </w:t>
      </w:r>
      <w:r>
        <w:rPr>
          <w:rFonts w:ascii="Arial" w:hAnsi="Arial"/>
          <w:b/>
          <w:color w:val="231F20"/>
        </w:rPr>
        <w:t>(i)</w:t>
      </w:r>
      <w:r>
        <w:rPr>
          <w:rFonts w:ascii="Arial" w:hAnsi="Arial"/>
          <w:b/>
          <w:color w:val="231F20"/>
          <w:spacing w:val="-5"/>
        </w:rPr>
        <w:t xml:space="preserve"> </w:t>
      </w:r>
      <w:r>
        <w:rPr>
          <w:color w:val="231F20"/>
        </w:rPr>
        <w:t>excepcional</w:t>
      </w:r>
      <w:r>
        <w:rPr>
          <w:color w:val="231F20"/>
          <w:spacing w:val="-5"/>
        </w:rPr>
        <w:t xml:space="preserve"> </w:t>
      </w:r>
      <w:r>
        <w:rPr>
          <w:color w:val="231F20"/>
        </w:rPr>
        <w:t>iliquidez</w:t>
      </w:r>
      <w:r>
        <w:rPr>
          <w:color w:val="231F20"/>
          <w:spacing w:val="-5"/>
        </w:rPr>
        <w:t xml:space="preserve"> </w:t>
      </w:r>
      <w:r>
        <w:rPr>
          <w:color w:val="231F20"/>
        </w:rPr>
        <w:t xml:space="preserve">da Carteira da Classe; e </w:t>
      </w:r>
      <w:r>
        <w:rPr>
          <w:rFonts w:ascii="Arial" w:hAnsi="Arial"/>
          <w:b/>
          <w:color w:val="231F20"/>
        </w:rPr>
        <w:t xml:space="preserve">(ii) </w:t>
      </w:r>
      <w:r>
        <w:rPr>
          <w:color w:val="231F20"/>
        </w:rPr>
        <w:t xml:space="preserve">cenários econômicos considerados como extraordinários ao(s) mercado(s) estratégico(s) objeto de investimento pela </w:t>
      </w:r>
      <w:r>
        <w:rPr>
          <w:color w:val="231F20"/>
          <w:spacing w:val="-2"/>
        </w:rPr>
        <w:t>Classe.</w:t>
      </w:r>
    </w:p>
    <w:p w14:paraId="661DE15C" w14:textId="77777777" w:rsidR="00827D97" w:rsidRDefault="00827D97">
      <w:pPr>
        <w:pStyle w:val="Corpodetexto"/>
        <w:spacing w:before="71"/>
      </w:pPr>
    </w:p>
    <w:p w14:paraId="235B673B" w14:textId="77777777" w:rsidR="00827D97" w:rsidRDefault="00000000">
      <w:pPr>
        <w:pStyle w:val="Corpodetexto"/>
        <w:spacing w:line="302" w:lineRule="auto"/>
        <w:ind w:left="2212" w:right="222"/>
        <w:jc w:val="both"/>
      </w:pPr>
      <w:r>
        <w:rPr>
          <w:rFonts w:ascii="Arial" w:hAnsi="Arial"/>
          <w:b/>
          <w:color w:val="231F20"/>
        </w:rPr>
        <w:t xml:space="preserve">Parágrafo Único </w:t>
      </w:r>
      <w:r>
        <w:rPr>
          <w:color w:val="231F20"/>
        </w:rPr>
        <w:t>Caso a Gestora utilize o mecanismo acima previsto, deve imediatamente</w:t>
      </w:r>
      <w:r>
        <w:rPr>
          <w:color w:val="231F20"/>
          <w:spacing w:val="-12"/>
        </w:rPr>
        <w:t xml:space="preserve"> </w:t>
      </w:r>
      <w:r>
        <w:rPr>
          <w:color w:val="231F20"/>
        </w:rPr>
        <w:t>informar</w:t>
      </w:r>
      <w:r>
        <w:rPr>
          <w:color w:val="231F20"/>
          <w:spacing w:val="-11"/>
        </w:rPr>
        <w:t xml:space="preserve"> </w:t>
      </w:r>
      <w:r>
        <w:rPr>
          <w:color w:val="231F20"/>
        </w:rPr>
        <w:t>a</w:t>
      </w:r>
      <w:r>
        <w:rPr>
          <w:color w:val="231F20"/>
          <w:spacing w:val="-9"/>
        </w:rPr>
        <w:t xml:space="preserve"> </w:t>
      </w:r>
      <w:r>
        <w:rPr>
          <w:color w:val="231F20"/>
        </w:rPr>
        <w:t>Administradora,</w:t>
      </w:r>
      <w:r>
        <w:rPr>
          <w:color w:val="231F20"/>
          <w:spacing w:val="-10"/>
        </w:rPr>
        <w:t xml:space="preserve"> </w:t>
      </w:r>
      <w:r>
        <w:rPr>
          <w:color w:val="231F20"/>
        </w:rPr>
        <w:t>tanto</w:t>
      </w:r>
      <w:r>
        <w:rPr>
          <w:color w:val="231F20"/>
          <w:spacing w:val="-12"/>
        </w:rPr>
        <w:t xml:space="preserve"> </w:t>
      </w:r>
      <w:r>
        <w:rPr>
          <w:color w:val="231F20"/>
        </w:rPr>
        <w:t>por</w:t>
      </w:r>
      <w:r>
        <w:rPr>
          <w:color w:val="231F20"/>
          <w:spacing w:val="-9"/>
        </w:rPr>
        <w:t xml:space="preserve"> </w:t>
      </w:r>
      <w:r>
        <w:rPr>
          <w:color w:val="231F20"/>
        </w:rPr>
        <w:t>ocasião</w:t>
      </w:r>
      <w:r>
        <w:rPr>
          <w:color w:val="231F20"/>
          <w:spacing w:val="-9"/>
        </w:rPr>
        <w:t xml:space="preserve"> </w:t>
      </w:r>
      <w:r>
        <w:rPr>
          <w:color w:val="231F20"/>
        </w:rPr>
        <w:t>do</w:t>
      </w:r>
      <w:r>
        <w:rPr>
          <w:color w:val="231F20"/>
          <w:spacing w:val="-12"/>
        </w:rPr>
        <w:t xml:space="preserve"> </w:t>
      </w:r>
      <w:r>
        <w:rPr>
          <w:color w:val="231F20"/>
        </w:rPr>
        <w:t>estabelecimento da</w:t>
      </w:r>
      <w:r>
        <w:rPr>
          <w:color w:val="231F20"/>
          <w:spacing w:val="-4"/>
        </w:rPr>
        <w:t xml:space="preserve"> </w:t>
      </w:r>
      <w:r>
        <w:rPr>
          <w:color w:val="231F20"/>
        </w:rPr>
        <w:t>barreira</w:t>
      </w:r>
      <w:r>
        <w:rPr>
          <w:color w:val="231F20"/>
          <w:spacing w:val="-7"/>
        </w:rPr>
        <w:t xml:space="preserve"> </w:t>
      </w:r>
      <w:r>
        <w:rPr>
          <w:color w:val="231F20"/>
        </w:rPr>
        <w:t>quanto</w:t>
      </w:r>
      <w:r>
        <w:rPr>
          <w:color w:val="231F20"/>
          <w:spacing w:val="-7"/>
        </w:rPr>
        <w:t xml:space="preserve"> </w:t>
      </w:r>
      <w:r>
        <w:rPr>
          <w:color w:val="231F20"/>
        </w:rPr>
        <w:t>de</w:t>
      </w:r>
      <w:r>
        <w:rPr>
          <w:color w:val="231F20"/>
          <w:spacing w:val="-4"/>
        </w:rPr>
        <w:t xml:space="preserve"> </w:t>
      </w:r>
      <w:r>
        <w:rPr>
          <w:color w:val="231F20"/>
        </w:rPr>
        <w:t>sua</w:t>
      </w:r>
      <w:r>
        <w:rPr>
          <w:color w:val="231F20"/>
          <w:spacing w:val="-4"/>
        </w:rPr>
        <w:t xml:space="preserve"> </w:t>
      </w:r>
      <w:r>
        <w:rPr>
          <w:color w:val="231F20"/>
        </w:rPr>
        <w:t>remoção,</w:t>
      </w:r>
      <w:r>
        <w:rPr>
          <w:color w:val="231F20"/>
          <w:spacing w:val="-6"/>
        </w:rPr>
        <w:t xml:space="preserve"> </w:t>
      </w:r>
      <w:r>
        <w:rPr>
          <w:color w:val="231F20"/>
        </w:rPr>
        <w:t>para</w:t>
      </w:r>
      <w:r>
        <w:rPr>
          <w:color w:val="231F20"/>
          <w:spacing w:val="-4"/>
        </w:rPr>
        <w:t xml:space="preserve"> </w:t>
      </w:r>
      <w:r>
        <w:rPr>
          <w:color w:val="231F20"/>
        </w:rPr>
        <w:t>que</w:t>
      </w:r>
      <w:r>
        <w:rPr>
          <w:color w:val="231F20"/>
          <w:spacing w:val="-7"/>
        </w:rPr>
        <w:t xml:space="preserve"> </w:t>
      </w:r>
      <w:r>
        <w:rPr>
          <w:color w:val="231F20"/>
        </w:rPr>
        <w:t>esta</w:t>
      </w:r>
      <w:r>
        <w:rPr>
          <w:color w:val="231F20"/>
          <w:spacing w:val="-4"/>
        </w:rPr>
        <w:t xml:space="preserve"> </w:t>
      </w:r>
      <w:r>
        <w:rPr>
          <w:color w:val="231F20"/>
        </w:rPr>
        <w:t>imediatamente</w:t>
      </w:r>
      <w:r>
        <w:rPr>
          <w:color w:val="231F20"/>
          <w:spacing w:val="-4"/>
        </w:rPr>
        <w:t xml:space="preserve"> </w:t>
      </w:r>
      <w:r>
        <w:rPr>
          <w:color w:val="231F20"/>
        </w:rPr>
        <w:t>divulgue</w:t>
      </w:r>
      <w:r>
        <w:rPr>
          <w:color w:val="231F20"/>
          <w:spacing w:val="-4"/>
        </w:rPr>
        <w:t xml:space="preserve"> </w:t>
      </w:r>
      <w:r>
        <w:rPr>
          <w:color w:val="231F20"/>
        </w:rPr>
        <w:t xml:space="preserve">Fato </w:t>
      </w:r>
      <w:r>
        <w:rPr>
          <w:color w:val="231F20"/>
          <w:spacing w:val="-2"/>
        </w:rPr>
        <w:t>Relevante.</w:t>
      </w:r>
    </w:p>
    <w:p w14:paraId="04940FFD" w14:textId="77777777" w:rsidR="00827D97" w:rsidRDefault="00827D97">
      <w:pPr>
        <w:pStyle w:val="Corpodetexto"/>
      </w:pPr>
    </w:p>
    <w:p w14:paraId="3F361050" w14:textId="77777777" w:rsidR="00827D97" w:rsidRDefault="00827D97">
      <w:pPr>
        <w:pStyle w:val="Corpodetexto"/>
      </w:pPr>
    </w:p>
    <w:p w14:paraId="181C97C5" w14:textId="77777777" w:rsidR="00827D97" w:rsidRDefault="00827D97">
      <w:pPr>
        <w:pStyle w:val="Corpodetexto"/>
        <w:spacing w:before="185"/>
      </w:pPr>
    </w:p>
    <w:p w14:paraId="1BF717B7" w14:textId="77777777" w:rsidR="00827D97" w:rsidRDefault="00000000">
      <w:pPr>
        <w:pStyle w:val="Ttulo1"/>
        <w:tabs>
          <w:tab w:val="left" w:pos="2212"/>
        </w:tabs>
      </w:pPr>
      <w:r>
        <w:rPr>
          <w:color w:val="231F20"/>
          <w:spacing w:val="-14"/>
        </w:rPr>
        <w:t>CAPÍTULO</w:t>
      </w:r>
      <w:r>
        <w:rPr>
          <w:color w:val="231F20"/>
          <w:spacing w:val="-31"/>
        </w:rPr>
        <w:t xml:space="preserve"> </w:t>
      </w:r>
      <w:r>
        <w:rPr>
          <w:color w:val="231F20"/>
          <w:spacing w:val="-4"/>
        </w:rPr>
        <w:t>XII.</w:t>
      </w:r>
      <w:r>
        <w:rPr>
          <w:color w:val="231F20"/>
        </w:rPr>
        <w:tab/>
        <w:t>ORDEM</w:t>
      </w:r>
      <w:r>
        <w:rPr>
          <w:color w:val="231F20"/>
          <w:spacing w:val="-10"/>
        </w:rPr>
        <w:t xml:space="preserve"> </w:t>
      </w:r>
      <w:r>
        <w:rPr>
          <w:color w:val="231F20"/>
        </w:rPr>
        <w:t>DE</w:t>
      </w:r>
      <w:r>
        <w:rPr>
          <w:color w:val="231F20"/>
          <w:spacing w:val="-10"/>
        </w:rPr>
        <w:t xml:space="preserve"> </w:t>
      </w:r>
      <w:r>
        <w:rPr>
          <w:color w:val="231F20"/>
        </w:rPr>
        <w:t>ALOCAÇÃO</w:t>
      </w:r>
      <w:r>
        <w:rPr>
          <w:color w:val="231F20"/>
          <w:spacing w:val="-9"/>
        </w:rPr>
        <w:t xml:space="preserve"> </w:t>
      </w:r>
      <w:r>
        <w:rPr>
          <w:color w:val="231F20"/>
        </w:rPr>
        <w:t>DE</w:t>
      </w:r>
      <w:r>
        <w:rPr>
          <w:color w:val="231F20"/>
          <w:spacing w:val="-10"/>
        </w:rPr>
        <w:t xml:space="preserve"> </w:t>
      </w:r>
      <w:r>
        <w:rPr>
          <w:color w:val="231F20"/>
        </w:rPr>
        <w:t>RECURSOS</w:t>
      </w:r>
      <w:r>
        <w:rPr>
          <w:color w:val="231F20"/>
          <w:spacing w:val="-10"/>
        </w:rPr>
        <w:t xml:space="preserve"> </w:t>
      </w:r>
      <w:r>
        <w:rPr>
          <w:color w:val="231F20"/>
        </w:rPr>
        <w:t>E</w:t>
      </w:r>
      <w:r>
        <w:rPr>
          <w:color w:val="231F20"/>
          <w:spacing w:val="-11"/>
        </w:rPr>
        <w:t xml:space="preserve"> </w:t>
      </w:r>
      <w:r>
        <w:rPr>
          <w:color w:val="231F20"/>
          <w:spacing w:val="-2"/>
        </w:rPr>
        <w:t>RESERVAS</w:t>
      </w:r>
    </w:p>
    <w:p w14:paraId="71559554" w14:textId="77777777" w:rsidR="00827D97" w:rsidRDefault="00827D97">
      <w:pPr>
        <w:pStyle w:val="Corpodetexto"/>
        <w:spacing w:before="107"/>
        <w:rPr>
          <w:rFonts w:ascii="Arial"/>
          <w:b/>
          <w:sz w:val="24"/>
        </w:rPr>
      </w:pPr>
    </w:p>
    <w:p w14:paraId="7B4EAD26" w14:textId="77777777" w:rsidR="00827D97" w:rsidRDefault="00000000">
      <w:pPr>
        <w:pStyle w:val="Corpodetexto"/>
        <w:tabs>
          <w:tab w:val="left" w:pos="2212"/>
        </w:tabs>
        <w:spacing w:line="302" w:lineRule="auto"/>
        <w:ind w:left="2212" w:right="218" w:hanging="1864"/>
        <w:jc w:val="both"/>
      </w:pPr>
      <w:r>
        <w:rPr>
          <w:rFonts w:ascii="Arial" w:hAnsi="Arial"/>
          <w:b/>
          <w:color w:val="231F20"/>
        </w:rPr>
        <w:t>Artigo 72.</w:t>
      </w:r>
      <w:r>
        <w:rPr>
          <w:rFonts w:ascii="Arial" w:hAnsi="Arial"/>
          <w:b/>
          <w:color w:val="231F20"/>
        </w:rPr>
        <w:tab/>
      </w:r>
      <w:r>
        <w:rPr>
          <w:color w:val="231F20"/>
        </w:rPr>
        <w:t>Diariamente,</w:t>
      </w:r>
      <w:r>
        <w:rPr>
          <w:color w:val="231F20"/>
          <w:spacing w:val="-4"/>
        </w:rPr>
        <w:t xml:space="preserve"> </w:t>
      </w:r>
      <w:r>
        <w:rPr>
          <w:color w:val="231F20"/>
        </w:rPr>
        <w:t>a</w:t>
      </w:r>
      <w:r>
        <w:rPr>
          <w:color w:val="231F20"/>
          <w:spacing w:val="-9"/>
        </w:rPr>
        <w:t xml:space="preserve"> </w:t>
      </w:r>
      <w:r>
        <w:rPr>
          <w:color w:val="231F20"/>
        </w:rPr>
        <w:t>partir</w:t>
      </w:r>
      <w:r>
        <w:rPr>
          <w:color w:val="231F20"/>
          <w:spacing w:val="-3"/>
        </w:rPr>
        <w:t xml:space="preserve"> </w:t>
      </w:r>
      <w:r>
        <w:rPr>
          <w:color w:val="231F20"/>
        </w:rPr>
        <w:t>da</w:t>
      </w:r>
      <w:r>
        <w:rPr>
          <w:color w:val="231F20"/>
          <w:spacing w:val="-9"/>
        </w:rPr>
        <w:t xml:space="preserve"> </w:t>
      </w:r>
      <w:r>
        <w:rPr>
          <w:color w:val="231F20"/>
        </w:rPr>
        <w:t>1ª</w:t>
      </w:r>
      <w:r>
        <w:rPr>
          <w:color w:val="231F20"/>
          <w:spacing w:val="-4"/>
        </w:rPr>
        <w:t xml:space="preserve"> </w:t>
      </w:r>
      <w:r>
        <w:rPr>
          <w:color w:val="231F20"/>
        </w:rPr>
        <w:t>Data</w:t>
      </w:r>
      <w:r>
        <w:rPr>
          <w:color w:val="231F20"/>
          <w:spacing w:val="-3"/>
        </w:rPr>
        <w:t xml:space="preserve"> </w:t>
      </w:r>
      <w:r>
        <w:rPr>
          <w:color w:val="231F20"/>
        </w:rPr>
        <w:t>de</w:t>
      </w:r>
      <w:r>
        <w:rPr>
          <w:color w:val="231F20"/>
          <w:spacing w:val="-6"/>
        </w:rPr>
        <w:t xml:space="preserve"> </w:t>
      </w:r>
      <w:r>
        <w:rPr>
          <w:color w:val="231F20"/>
        </w:rPr>
        <w:t>Emissão</w:t>
      </w:r>
      <w:r>
        <w:rPr>
          <w:color w:val="231F20"/>
          <w:spacing w:val="-7"/>
        </w:rPr>
        <w:t xml:space="preserve"> </w:t>
      </w:r>
      <w:r>
        <w:rPr>
          <w:color w:val="231F20"/>
        </w:rPr>
        <w:t>de</w:t>
      </w:r>
      <w:r>
        <w:rPr>
          <w:color w:val="231F20"/>
          <w:spacing w:val="-9"/>
        </w:rPr>
        <w:t xml:space="preserve"> </w:t>
      </w:r>
      <w:r>
        <w:rPr>
          <w:color w:val="231F20"/>
        </w:rPr>
        <w:t>Cotas</w:t>
      </w:r>
      <w:r>
        <w:rPr>
          <w:color w:val="231F20"/>
          <w:spacing w:val="-4"/>
        </w:rPr>
        <w:t xml:space="preserve"> </w:t>
      </w:r>
      <w:r>
        <w:rPr>
          <w:color w:val="231F20"/>
        </w:rPr>
        <w:t>e</w:t>
      </w:r>
      <w:r>
        <w:rPr>
          <w:color w:val="231F20"/>
          <w:spacing w:val="-4"/>
        </w:rPr>
        <w:t xml:space="preserve"> </w:t>
      </w:r>
      <w:r>
        <w:rPr>
          <w:color w:val="231F20"/>
        </w:rPr>
        <w:t>até</w:t>
      </w:r>
      <w:r>
        <w:rPr>
          <w:color w:val="231F20"/>
          <w:spacing w:val="-6"/>
        </w:rPr>
        <w:t xml:space="preserve"> </w:t>
      </w:r>
      <w:r>
        <w:rPr>
          <w:color w:val="231F20"/>
        </w:rPr>
        <w:t>a</w:t>
      </w:r>
      <w:r>
        <w:rPr>
          <w:color w:val="231F20"/>
          <w:spacing w:val="-4"/>
        </w:rPr>
        <w:t xml:space="preserve"> </w:t>
      </w:r>
      <w:r>
        <w:rPr>
          <w:color w:val="231F20"/>
        </w:rPr>
        <w:t>liquidação</w:t>
      </w:r>
      <w:r>
        <w:rPr>
          <w:color w:val="231F20"/>
          <w:spacing w:val="-2"/>
        </w:rPr>
        <w:t xml:space="preserve"> </w:t>
      </w:r>
      <w:r>
        <w:rPr>
          <w:color w:val="231F20"/>
        </w:rPr>
        <w:t>integral das</w:t>
      </w:r>
      <w:r>
        <w:rPr>
          <w:color w:val="231F20"/>
          <w:spacing w:val="-6"/>
        </w:rPr>
        <w:t xml:space="preserve"> </w:t>
      </w:r>
      <w:r>
        <w:rPr>
          <w:color w:val="231F20"/>
        </w:rPr>
        <w:t>obrigações</w:t>
      </w:r>
      <w:r>
        <w:rPr>
          <w:color w:val="231F20"/>
          <w:spacing w:val="-8"/>
        </w:rPr>
        <w:t xml:space="preserve"> </w:t>
      </w:r>
      <w:r>
        <w:rPr>
          <w:color w:val="231F20"/>
        </w:rPr>
        <w:t>da</w:t>
      </w:r>
      <w:r>
        <w:rPr>
          <w:color w:val="231F20"/>
          <w:spacing w:val="-2"/>
        </w:rPr>
        <w:t xml:space="preserve"> </w:t>
      </w:r>
      <w:r>
        <w:rPr>
          <w:color w:val="231F20"/>
        </w:rPr>
        <w:t>Classe,</w:t>
      </w:r>
      <w:r>
        <w:rPr>
          <w:color w:val="231F20"/>
          <w:spacing w:val="-5"/>
        </w:rPr>
        <w:t xml:space="preserve"> </w:t>
      </w:r>
      <w:r>
        <w:rPr>
          <w:color w:val="231F20"/>
        </w:rPr>
        <w:t>sempre</w:t>
      </w:r>
      <w:r>
        <w:rPr>
          <w:color w:val="231F20"/>
          <w:spacing w:val="-10"/>
        </w:rPr>
        <w:t xml:space="preserve"> </w:t>
      </w:r>
      <w:r>
        <w:rPr>
          <w:color w:val="231F20"/>
        </w:rPr>
        <w:t>preservada</w:t>
      </w:r>
      <w:r>
        <w:rPr>
          <w:color w:val="231F20"/>
          <w:spacing w:val="-9"/>
        </w:rPr>
        <w:t xml:space="preserve"> </w:t>
      </w:r>
      <w:r>
        <w:rPr>
          <w:color w:val="231F20"/>
        </w:rPr>
        <w:t>a</w:t>
      </w:r>
      <w:r>
        <w:rPr>
          <w:color w:val="231F20"/>
          <w:spacing w:val="-14"/>
        </w:rPr>
        <w:t xml:space="preserve"> </w:t>
      </w:r>
      <w:r>
        <w:rPr>
          <w:color w:val="231F20"/>
        </w:rPr>
        <w:t>manutenção</w:t>
      </w:r>
      <w:r>
        <w:rPr>
          <w:color w:val="231F20"/>
          <w:spacing w:val="-13"/>
        </w:rPr>
        <w:t xml:space="preserve"> </w:t>
      </w:r>
      <w:r>
        <w:rPr>
          <w:color w:val="231F20"/>
        </w:rPr>
        <w:t>de</w:t>
      </w:r>
      <w:r>
        <w:rPr>
          <w:color w:val="231F20"/>
          <w:spacing w:val="-11"/>
        </w:rPr>
        <w:t xml:space="preserve"> </w:t>
      </w:r>
      <w:r>
        <w:rPr>
          <w:color w:val="231F20"/>
        </w:rPr>
        <w:t>sua</w:t>
      </w:r>
      <w:r>
        <w:rPr>
          <w:color w:val="231F20"/>
          <w:spacing w:val="-9"/>
        </w:rPr>
        <w:t xml:space="preserve"> </w:t>
      </w:r>
      <w:r>
        <w:rPr>
          <w:color w:val="231F20"/>
        </w:rPr>
        <w:t>boa</w:t>
      </w:r>
      <w:r>
        <w:rPr>
          <w:color w:val="231F20"/>
          <w:spacing w:val="-16"/>
        </w:rPr>
        <w:t xml:space="preserve"> </w:t>
      </w:r>
      <w:r>
        <w:rPr>
          <w:color w:val="231F20"/>
        </w:rPr>
        <w:t>ordem legal, administrativa e operacional, serão utilizados os recursos da Classe disponíveis</w:t>
      </w:r>
      <w:r>
        <w:rPr>
          <w:color w:val="231F20"/>
          <w:spacing w:val="40"/>
        </w:rPr>
        <w:t xml:space="preserve"> </w:t>
      </w:r>
      <w:r>
        <w:rPr>
          <w:color w:val="231F20"/>
        </w:rPr>
        <w:t>para</w:t>
      </w:r>
      <w:r>
        <w:rPr>
          <w:color w:val="231F20"/>
          <w:spacing w:val="40"/>
        </w:rPr>
        <w:t xml:space="preserve"> </w:t>
      </w:r>
      <w:r>
        <w:rPr>
          <w:color w:val="231F20"/>
        </w:rPr>
        <w:t>atender</w:t>
      </w:r>
      <w:r>
        <w:rPr>
          <w:color w:val="231F20"/>
          <w:spacing w:val="40"/>
        </w:rPr>
        <w:t xml:space="preserve"> </w:t>
      </w:r>
      <w:r>
        <w:rPr>
          <w:color w:val="231F20"/>
        </w:rPr>
        <w:t>às</w:t>
      </w:r>
      <w:r>
        <w:rPr>
          <w:color w:val="231F20"/>
          <w:spacing w:val="40"/>
        </w:rPr>
        <w:t xml:space="preserve"> </w:t>
      </w:r>
      <w:r>
        <w:rPr>
          <w:color w:val="231F20"/>
        </w:rPr>
        <w:t>exigibilidades</w:t>
      </w:r>
      <w:r>
        <w:rPr>
          <w:color w:val="231F20"/>
          <w:spacing w:val="40"/>
        </w:rPr>
        <w:t xml:space="preserve"> </w:t>
      </w:r>
      <w:r>
        <w:rPr>
          <w:color w:val="231F20"/>
        </w:rPr>
        <w:t>da</w:t>
      </w:r>
      <w:r>
        <w:rPr>
          <w:color w:val="231F20"/>
          <w:spacing w:val="70"/>
        </w:rPr>
        <w:t xml:space="preserve"> </w:t>
      </w:r>
      <w:r>
        <w:rPr>
          <w:color w:val="231F20"/>
        </w:rPr>
        <w:t>Classe,</w:t>
      </w:r>
      <w:r>
        <w:rPr>
          <w:color w:val="231F20"/>
          <w:spacing w:val="40"/>
        </w:rPr>
        <w:t xml:space="preserve"> </w:t>
      </w:r>
      <w:r>
        <w:rPr>
          <w:color w:val="231F20"/>
        </w:rPr>
        <w:t>obrigatoriamente,</w:t>
      </w:r>
      <w:r>
        <w:rPr>
          <w:color w:val="231F20"/>
          <w:spacing w:val="40"/>
        </w:rPr>
        <w:t xml:space="preserve"> </w:t>
      </w:r>
      <w:r>
        <w:rPr>
          <w:color w:val="231F20"/>
        </w:rPr>
        <w:t>na</w:t>
      </w:r>
    </w:p>
    <w:p w14:paraId="145591E7"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31CB1194" w14:textId="77777777" w:rsidR="00827D97" w:rsidRDefault="00000000">
      <w:pPr>
        <w:pStyle w:val="Corpodetexto"/>
        <w:spacing w:before="44"/>
        <w:ind w:left="2212"/>
      </w:pPr>
      <w:r>
        <w:rPr>
          <w:color w:val="231F20"/>
        </w:rPr>
        <w:lastRenderedPageBreak/>
        <w:t>seguinte</w:t>
      </w:r>
      <w:r>
        <w:rPr>
          <w:color w:val="231F20"/>
          <w:spacing w:val="-5"/>
        </w:rPr>
        <w:t xml:space="preserve"> </w:t>
      </w:r>
      <w:r>
        <w:rPr>
          <w:color w:val="231F20"/>
        </w:rPr>
        <w:t>ordem</w:t>
      </w:r>
      <w:r>
        <w:rPr>
          <w:color w:val="231F20"/>
          <w:spacing w:val="-6"/>
        </w:rPr>
        <w:t xml:space="preserve"> </w:t>
      </w:r>
      <w:r>
        <w:rPr>
          <w:color w:val="231F20"/>
        </w:rPr>
        <w:t>de</w:t>
      </w:r>
      <w:r>
        <w:rPr>
          <w:color w:val="231F20"/>
          <w:spacing w:val="-6"/>
        </w:rPr>
        <w:t xml:space="preserve"> </w:t>
      </w:r>
      <w:r>
        <w:rPr>
          <w:color w:val="231F20"/>
          <w:spacing w:val="-2"/>
        </w:rPr>
        <w:t>preferência:</w:t>
      </w:r>
    </w:p>
    <w:p w14:paraId="566E1941" w14:textId="77777777" w:rsidR="00827D97" w:rsidRDefault="00827D97">
      <w:pPr>
        <w:pStyle w:val="Corpodetexto"/>
        <w:spacing w:before="139"/>
      </w:pPr>
    </w:p>
    <w:p w14:paraId="58CBBF2F" w14:textId="77777777" w:rsidR="00827D97" w:rsidRDefault="00000000">
      <w:pPr>
        <w:pStyle w:val="PargrafodaLista"/>
        <w:numPr>
          <w:ilvl w:val="0"/>
          <w:numId w:val="9"/>
        </w:numPr>
        <w:tabs>
          <w:tab w:val="left" w:pos="2776"/>
          <w:tab w:val="left" w:pos="2778"/>
        </w:tabs>
        <w:spacing w:line="304" w:lineRule="auto"/>
        <w:ind w:right="229"/>
        <w:jc w:val="both"/>
      </w:pPr>
      <w:r>
        <w:rPr>
          <w:color w:val="231F20"/>
        </w:rPr>
        <w:t>Pagamento dos encargos da Classe, devidos nos termos deste Regulamento e da legislação e regulamentação aplicável;</w:t>
      </w:r>
    </w:p>
    <w:p w14:paraId="1B724F7C" w14:textId="77777777" w:rsidR="00827D97" w:rsidRDefault="00000000">
      <w:pPr>
        <w:pStyle w:val="PargrafodaLista"/>
        <w:numPr>
          <w:ilvl w:val="0"/>
          <w:numId w:val="9"/>
        </w:numPr>
        <w:tabs>
          <w:tab w:val="left" w:pos="2776"/>
          <w:tab w:val="left" w:pos="2778"/>
        </w:tabs>
        <w:spacing w:line="302" w:lineRule="auto"/>
        <w:ind w:right="224"/>
        <w:jc w:val="both"/>
      </w:pPr>
      <w:r>
        <w:rPr>
          <w:color w:val="231F20"/>
        </w:rPr>
        <w:t>Provisionamento de recursos equivalentes ao montante estimado dos encargos</w:t>
      </w:r>
      <w:r>
        <w:rPr>
          <w:color w:val="231F20"/>
          <w:spacing w:val="-1"/>
        </w:rPr>
        <w:t xml:space="preserve"> </w:t>
      </w:r>
      <w:r>
        <w:rPr>
          <w:color w:val="231F20"/>
        </w:rPr>
        <w:t>da</w:t>
      </w:r>
      <w:r>
        <w:rPr>
          <w:color w:val="231F20"/>
          <w:spacing w:val="-1"/>
        </w:rPr>
        <w:t xml:space="preserve"> </w:t>
      </w:r>
      <w:r>
        <w:rPr>
          <w:color w:val="231F20"/>
        </w:rPr>
        <w:t>Classe</w:t>
      </w:r>
      <w:r>
        <w:rPr>
          <w:color w:val="231F20"/>
          <w:spacing w:val="-4"/>
        </w:rPr>
        <w:t xml:space="preserve"> </w:t>
      </w:r>
      <w:r>
        <w:rPr>
          <w:color w:val="231F20"/>
        </w:rPr>
        <w:t>a</w:t>
      </w:r>
      <w:r>
        <w:rPr>
          <w:color w:val="231F20"/>
          <w:spacing w:val="-1"/>
        </w:rPr>
        <w:t xml:space="preserve"> </w:t>
      </w:r>
      <w:r>
        <w:rPr>
          <w:color w:val="231F20"/>
        </w:rPr>
        <w:t>serem</w:t>
      </w:r>
      <w:r>
        <w:rPr>
          <w:color w:val="231F20"/>
          <w:spacing w:val="-1"/>
        </w:rPr>
        <w:t xml:space="preserve"> </w:t>
      </w:r>
      <w:r>
        <w:rPr>
          <w:color w:val="231F20"/>
        </w:rPr>
        <w:t>incorridos</w:t>
      </w:r>
      <w:r>
        <w:rPr>
          <w:color w:val="231F20"/>
          <w:spacing w:val="-1"/>
        </w:rPr>
        <w:t xml:space="preserve"> </w:t>
      </w:r>
      <w:r>
        <w:rPr>
          <w:color w:val="231F20"/>
        </w:rPr>
        <w:t>no</w:t>
      </w:r>
      <w:r>
        <w:rPr>
          <w:color w:val="231F20"/>
          <w:spacing w:val="-4"/>
        </w:rPr>
        <w:t xml:space="preserve"> </w:t>
      </w:r>
      <w:r>
        <w:rPr>
          <w:color w:val="231F20"/>
        </w:rPr>
        <w:t>mês</w:t>
      </w:r>
      <w:r>
        <w:rPr>
          <w:color w:val="231F20"/>
          <w:spacing w:val="-4"/>
        </w:rPr>
        <w:t xml:space="preserve"> </w:t>
      </w:r>
      <w:r>
        <w:rPr>
          <w:color w:val="231F20"/>
        </w:rPr>
        <w:t>calendário</w:t>
      </w:r>
      <w:r>
        <w:rPr>
          <w:color w:val="231F20"/>
          <w:spacing w:val="-1"/>
        </w:rPr>
        <w:t xml:space="preserve"> </w:t>
      </w:r>
      <w:r>
        <w:rPr>
          <w:color w:val="231F20"/>
        </w:rPr>
        <w:t xml:space="preserve">imediatamente subsequente ao mês calendário em que for efetuado o respectivo </w:t>
      </w:r>
      <w:r>
        <w:rPr>
          <w:color w:val="231F20"/>
          <w:spacing w:val="-2"/>
        </w:rPr>
        <w:t>provisionamento;</w:t>
      </w:r>
    </w:p>
    <w:p w14:paraId="0B60009F" w14:textId="77777777" w:rsidR="00827D97" w:rsidRDefault="00000000">
      <w:pPr>
        <w:pStyle w:val="PargrafodaLista"/>
        <w:numPr>
          <w:ilvl w:val="0"/>
          <w:numId w:val="9"/>
        </w:numPr>
        <w:tabs>
          <w:tab w:val="left" w:pos="2776"/>
          <w:tab w:val="left" w:pos="2778"/>
        </w:tabs>
        <w:spacing w:before="1" w:line="304" w:lineRule="auto"/>
        <w:ind w:right="229"/>
        <w:jc w:val="both"/>
      </w:pPr>
      <w:r>
        <w:rPr>
          <w:color w:val="231F20"/>
        </w:rPr>
        <w:t>Composição e/ou recomposição de Reserva de Pagamento de Amortização, Resgate e Caixa;</w:t>
      </w:r>
    </w:p>
    <w:p w14:paraId="7D048C8E" w14:textId="77777777" w:rsidR="00827D97" w:rsidRDefault="00000000">
      <w:pPr>
        <w:pStyle w:val="PargrafodaLista"/>
        <w:numPr>
          <w:ilvl w:val="0"/>
          <w:numId w:val="9"/>
        </w:numPr>
        <w:tabs>
          <w:tab w:val="left" w:pos="2776"/>
          <w:tab w:val="left" w:pos="2778"/>
        </w:tabs>
        <w:spacing w:line="302" w:lineRule="auto"/>
        <w:ind w:right="233"/>
        <w:jc w:val="both"/>
      </w:pPr>
      <w:r>
        <w:rPr>
          <w:color w:val="231F20"/>
        </w:rPr>
        <w:t>Aquisição de Direitos Creditórios e Ativos Financeiros, conforme disposto neste Anexo; e</w:t>
      </w:r>
    </w:p>
    <w:p w14:paraId="329117A7" w14:textId="77777777" w:rsidR="00827D97" w:rsidRDefault="00000000">
      <w:pPr>
        <w:pStyle w:val="PargrafodaLista"/>
        <w:numPr>
          <w:ilvl w:val="0"/>
          <w:numId w:val="9"/>
        </w:numPr>
        <w:tabs>
          <w:tab w:val="left" w:pos="2776"/>
          <w:tab w:val="left" w:pos="2778"/>
        </w:tabs>
        <w:spacing w:before="63" w:line="304" w:lineRule="auto"/>
        <w:ind w:right="231"/>
        <w:jc w:val="both"/>
      </w:pPr>
      <w:r>
        <w:rPr>
          <w:color w:val="231F20"/>
        </w:rPr>
        <w:t>Pagamento dos valores referentes à amortização e/ou ao resgate das Subordinadas, observados os termos e as condições deste Anexo e da regulamentação aplicável.</w:t>
      </w:r>
    </w:p>
    <w:p w14:paraId="03452316" w14:textId="77777777" w:rsidR="00827D97" w:rsidRDefault="00827D97">
      <w:pPr>
        <w:pStyle w:val="Corpodetexto"/>
        <w:spacing w:before="73"/>
      </w:pPr>
    </w:p>
    <w:p w14:paraId="0E5FA610" w14:textId="77777777" w:rsidR="00827D97" w:rsidRDefault="00000000">
      <w:pPr>
        <w:pStyle w:val="Corpodetexto"/>
        <w:tabs>
          <w:tab w:val="left" w:pos="2212"/>
        </w:tabs>
        <w:spacing w:line="304" w:lineRule="auto"/>
        <w:ind w:left="2212" w:right="221" w:hanging="1864"/>
        <w:jc w:val="both"/>
      </w:pPr>
      <w:r>
        <w:rPr>
          <w:rFonts w:ascii="Arial" w:hAnsi="Arial"/>
          <w:b/>
          <w:color w:val="231F20"/>
        </w:rPr>
        <w:t>Artigo 73.</w:t>
      </w:r>
      <w:r>
        <w:rPr>
          <w:rFonts w:ascii="Arial" w:hAnsi="Arial"/>
          <w:b/>
          <w:color w:val="231F20"/>
        </w:rPr>
        <w:tab/>
      </w:r>
      <w:r>
        <w:rPr>
          <w:color w:val="231F20"/>
        </w:rPr>
        <w:t>Exclusivamente na hipótese de liquidação da Classe, os recursos decorrentes da</w:t>
      </w:r>
      <w:r>
        <w:rPr>
          <w:color w:val="231F20"/>
          <w:spacing w:val="-16"/>
        </w:rPr>
        <w:t xml:space="preserve"> </w:t>
      </w:r>
      <w:r>
        <w:rPr>
          <w:color w:val="231F20"/>
        </w:rPr>
        <w:t>integralização</w:t>
      </w:r>
      <w:r>
        <w:rPr>
          <w:color w:val="231F20"/>
          <w:spacing w:val="-15"/>
        </w:rPr>
        <w:t xml:space="preserve"> </w:t>
      </w:r>
      <w:r>
        <w:rPr>
          <w:color w:val="231F20"/>
        </w:rPr>
        <w:t>das</w:t>
      </w:r>
      <w:r>
        <w:rPr>
          <w:color w:val="231F20"/>
          <w:spacing w:val="-6"/>
        </w:rPr>
        <w:t xml:space="preserve"> </w:t>
      </w:r>
      <w:r>
        <w:rPr>
          <w:color w:val="231F20"/>
        </w:rPr>
        <w:t>Cotas</w:t>
      </w:r>
      <w:r>
        <w:rPr>
          <w:color w:val="231F20"/>
          <w:spacing w:val="-5"/>
        </w:rPr>
        <w:t xml:space="preserve"> </w:t>
      </w:r>
      <w:r>
        <w:rPr>
          <w:color w:val="231F20"/>
        </w:rPr>
        <w:t>e</w:t>
      </w:r>
      <w:r>
        <w:rPr>
          <w:color w:val="231F20"/>
          <w:spacing w:val="-5"/>
        </w:rPr>
        <w:t xml:space="preserve"> </w:t>
      </w:r>
      <w:r>
        <w:rPr>
          <w:color w:val="231F20"/>
        </w:rPr>
        <w:t>do</w:t>
      </w:r>
      <w:r>
        <w:rPr>
          <w:color w:val="231F20"/>
          <w:spacing w:val="-8"/>
        </w:rPr>
        <w:t xml:space="preserve"> </w:t>
      </w:r>
      <w:r>
        <w:rPr>
          <w:color w:val="231F20"/>
        </w:rPr>
        <w:t>recebimento</w:t>
      </w:r>
      <w:r>
        <w:rPr>
          <w:color w:val="231F20"/>
          <w:spacing w:val="-8"/>
        </w:rPr>
        <w:t xml:space="preserve"> </w:t>
      </w:r>
      <w:r>
        <w:rPr>
          <w:color w:val="231F20"/>
        </w:rPr>
        <w:t>dos</w:t>
      </w:r>
      <w:r>
        <w:rPr>
          <w:color w:val="231F20"/>
          <w:spacing w:val="-5"/>
        </w:rPr>
        <w:t xml:space="preserve"> </w:t>
      </w:r>
      <w:r>
        <w:rPr>
          <w:color w:val="231F20"/>
        </w:rPr>
        <w:t>ativos</w:t>
      </w:r>
      <w:r>
        <w:rPr>
          <w:color w:val="231F20"/>
          <w:spacing w:val="-5"/>
        </w:rPr>
        <w:t xml:space="preserve"> </w:t>
      </w:r>
      <w:r>
        <w:rPr>
          <w:color w:val="231F20"/>
        </w:rPr>
        <w:t>integrantes</w:t>
      </w:r>
      <w:r>
        <w:rPr>
          <w:color w:val="231F20"/>
          <w:spacing w:val="-5"/>
        </w:rPr>
        <w:t xml:space="preserve"> </w:t>
      </w:r>
      <w:r>
        <w:rPr>
          <w:color w:val="231F20"/>
        </w:rPr>
        <w:t>da</w:t>
      </w:r>
      <w:r>
        <w:rPr>
          <w:color w:val="231F20"/>
          <w:spacing w:val="-16"/>
        </w:rPr>
        <w:t xml:space="preserve"> </w:t>
      </w:r>
      <w:r>
        <w:rPr>
          <w:color w:val="231F20"/>
        </w:rPr>
        <w:t>Carteira da Classe, serão alocados na seguinte ordem:</w:t>
      </w:r>
    </w:p>
    <w:p w14:paraId="06726798" w14:textId="77777777" w:rsidR="00827D97" w:rsidRDefault="00827D97">
      <w:pPr>
        <w:pStyle w:val="Corpodetexto"/>
        <w:spacing w:before="73"/>
      </w:pPr>
    </w:p>
    <w:p w14:paraId="6DFCEA0A" w14:textId="77777777" w:rsidR="00827D97" w:rsidRDefault="00000000">
      <w:pPr>
        <w:pStyle w:val="PargrafodaLista"/>
        <w:numPr>
          <w:ilvl w:val="0"/>
          <w:numId w:val="8"/>
        </w:numPr>
        <w:tabs>
          <w:tab w:val="left" w:pos="2776"/>
          <w:tab w:val="left" w:pos="2778"/>
        </w:tabs>
        <w:spacing w:before="1" w:line="302" w:lineRule="auto"/>
        <w:ind w:right="229"/>
        <w:jc w:val="both"/>
      </w:pPr>
      <w:r>
        <w:rPr>
          <w:color w:val="231F20"/>
        </w:rPr>
        <w:t>Pagamento dos Encargos da Classe, devidos nos termos deste Anexo e da regulamentação aplicável, ou provisionamento em caso tais Encargos ocorram em data futura;</w:t>
      </w:r>
    </w:p>
    <w:p w14:paraId="1AAB67D6" w14:textId="77777777" w:rsidR="00827D97" w:rsidRDefault="00000000">
      <w:pPr>
        <w:pStyle w:val="PargrafodaLista"/>
        <w:numPr>
          <w:ilvl w:val="0"/>
          <w:numId w:val="8"/>
        </w:numPr>
        <w:tabs>
          <w:tab w:val="left" w:pos="2776"/>
          <w:tab w:val="left" w:pos="2778"/>
        </w:tabs>
        <w:spacing w:before="3" w:line="302" w:lineRule="auto"/>
        <w:ind w:right="229"/>
        <w:jc w:val="both"/>
      </w:pPr>
      <w:r>
        <w:rPr>
          <w:color w:val="231F20"/>
        </w:rPr>
        <w:t>Composição e/ou recomposição de Reserva de Pagamento de Amortização, Resgate e Caixa;</w:t>
      </w:r>
    </w:p>
    <w:p w14:paraId="3CBB4D4A" w14:textId="77777777" w:rsidR="00827D97" w:rsidRDefault="00000000">
      <w:pPr>
        <w:pStyle w:val="PargrafodaLista"/>
        <w:numPr>
          <w:ilvl w:val="0"/>
          <w:numId w:val="8"/>
        </w:numPr>
        <w:tabs>
          <w:tab w:val="left" w:pos="2776"/>
          <w:tab w:val="left" w:pos="2778"/>
        </w:tabs>
        <w:spacing w:line="304" w:lineRule="auto"/>
        <w:ind w:right="227"/>
        <w:jc w:val="both"/>
      </w:pPr>
      <w:r>
        <w:rPr>
          <w:color w:val="231F20"/>
        </w:rPr>
        <w:t xml:space="preserve">Amortização das Seniores em circulação, observados os termos e as condições da parte geral o Regulamento, deste Anexo e dos respectivos </w:t>
      </w:r>
      <w:r>
        <w:rPr>
          <w:color w:val="231F20"/>
          <w:spacing w:val="-2"/>
        </w:rPr>
        <w:t>Suplementos;</w:t>
      </w:r>
    </w:p>
    <w:p w14:paraId="7890F3D6" w14:textId="77777777" w:rsidR="00827D97" w:rsidRDefault="00000000">
      <w:pPr>
        <w:pStyle w:val="PargrafodaLista"/>
        <w:numPr>
          <w:ilvl w:val="0"/>
          <w:numId w:val="8"/>
        </w:numPr>
        <w:tabs>
          <w:tab w:val="left" w:pos="2776"/>
          <w:tab w:val="left" w:pos="2778"/>
        </w:tabs>
        <w:spacing w:line="304" w:lineRule="auto"/>
        <w:ind w:right="230"/>
        <w:jc w:val="both"/>
      </w:pPr>
      <w:r>
        <w:rPr>
          <w:color w:val="231F20"/>
        </w:rPr>
        <w:t>Amortização das Subordinadas Mezanino em circulação, observados os termos e as condições da parte geral deste Regulamento, deste Anexo e dos respectivos Suplementos; e</w:t>
      </w:r>
    </w:p>
    <w:p w14:paraId="6BE73E6B" w14:textId="77777777" w:rsidR="00827D97" w:rsidRDefault="00000000">
      <w:pPr>
        <w:pStyle w:val="PargrafodaLista"/>
        <w:numPr>
          <w:ilvl w:val="0"/>
          <w:numId w:val="8"/>
        </w:numPr>
        <w:tabs>
          <w:tab w:val="left" w:pos="2776"/>
          <w:tab w:val="left" w:pos="2778"/>
        </w:tabs>
        <w:spacing w:line="304" w:lineRule="auto"/>
        <w:ind w:right="225"/>
        <w:jc w:val="both"/>
      </w:pPr>
      <w:r>
        <w:rPr>
          <w:color w:val="231F20"/>
        </w:rPr>
        <w:t>Amortização</w:t>
      </w:r>
      <w:r>
        <w:rPr>
          <w:color w:val="231F20"/>
          <w:spacing w:val="-16"/>
        </w:rPr>
        <w:t xml:space="preserve"> </w:t>
      </w:r>
      <w:r>
        <w:rPr>
          <w:color w:val="231F20"/>
        </w:rPr>
        <w:t>de</w:t>
      </w:r>
      <w:r>
        <w:rPr>
          <w:color w:val="231F20"/>
          <w:spacing w:val="-15"/>
        </w:rPr>
        <w:t xml:space="preserve"> </w:t>
      </w:r>
      <w:r>
        <w:rPr>
          <w:color w:val="231F20"/>
        </w:rPr>
        <w:t>Cotas</w:t>
      </w:r>
      <w:r>
        <w:rPr>
          <w:color w:val="231F20"/>
          <w:spacing w:val="-15"/>
        </w:rPr>
        <w:t xml:space="preserve"> </w:t>
      </w:r>
      <w:r>
        <w:rPr>
          <w:color w:val="231F20"/>
        </w:rPr>
        <w:t>Subordinadas</w:t>
      </w:r>
      <w:r>
        <w:rPr>
          <w:color w:val="231F20"/>
          <w:spacing w:val="-16"/>
        </w:rPr>
        <w:t xml:space="preserve"> </w:t>
      </w:r>
      <w:r>
        <w:rPr>
          <w:color w:val="231F20"/>
        </w:rPr>
        <w:t>em</w:t>
      </w:r>
      <w:r>
        <w:rPr>
          <w:color w:val="231F20"/>
          <w:spacing w:val="-15"/>
        </w:rPr>
        <w:t xml:space="preserve"> </w:t>
      </w:r>
      <w:r>
        <w:rPr>
          <w:color w:val="231F20"/>
        </w:rPr>
        <w:t>circulação,</w:t>
      </w:r>
      <w:r>
        <w:rPr>
          <w:color w:val="231F20"/>
          <w:spacing w:val="-12"/>
        </w:rPr>
        <w:t xml:space="preserve"> </w:t>
      </w:r>
      <w:r>
        <w:rPr>
          <w:color w:val="231F20"/>
        </w:rPr>
        <w:t>observados</w:t>
      </w:r>
      <w:r>
        <w:rPr>
          <w:color w:val="231F20"/>
          <w:spacing w:val="-15"/>
        </w:rPr>
        <w:t xml:space="preserve"> </w:t>
      </w:r>
      <w:r>
        <w:rPr>
          <w:color w:val="231F20"/>
        </w:rPr>
        <w:t>os</w:t>
      </w:r>
      <w:r>
        <w:rPr>
          <w:color w:val="231F20"/>
          <w:spacing w:val="-16"/>
        </w:rPr>
        <w:t xml:space="preserve"> </w:t>
      </w:r>
      <w:r>
        <w:rPr>
          <w:color w:val="231F20"/>
        </w:rPr>
        <w:t>termos e as condições da parte geral deste Regulamento e deste Anexo.</w:t>
      </w:r>
    </w:p>
    <w:p w14:paraId="21527B72" w14:textId="77777777" w:rsidR="00827D97" w:rsidRDefault="00827D97">
      <w:pPr>
        <w:pStyle w:val="Corpodetexto"/>
      </w:pPr>
    </w:p>
    <w:p w14:paraId="74567F88" w14:textId="77777777" w:rsidR="00827D97" w:rsidRDefault="00827D97">
      <w:pPr>
        <w:pStyle w:val="Corpodetexto"/>
      </w:pPr>
    </w:p>
    <w:p w14:paraId="35676A4F" w14:textId="77777777" w:rsidR="00827D97" w:rsidRDefault="00827D97">
      <w:pPr>
        <w:pStyle w:val="Corpodetexto"/>
        <w:spacing w:before="170"/>
      </w:pPr>
    </w:p>
    <w:p w14:paraId="5B6633BC" w14:textId="77777777" w:rsidR="00827D97" w:rsidRDefault="00000000">
      <w:pPr>
        <w:pStyle w:val="Ttulo1"/>
        <w:tabs>
          <w:tab w:val="left" w:pos="2212"/>
        </w:tabs>
      </w:pPr>
      <w:r>
        <w:rPr>
          <w:color w:val="231F20"/>
          <w:spacing w:val="-14"/>
        </w:rPr>
        <w:t>CAPÍTULO</w:t>
      </w:r>
      <w:r>
        <w:rPr>
          <w:color w:val="231F20"/>
          <w:spacing w:val="-31"/>
        </w:rPr>
        <w:t xml:space="preserve"> </w:t>
      </w:r>
      <w:r>
        <w:rPr>
          <w:color w:val="231F20"/>
          <w:spacing w:val="-4"/>
        </w:rPr>
        <w:t>XIII.</w:t>
      </w:r>
      <w:r>
        <w:rPr>
          <w:color w:val="231F20"/>
        </w:rPr>
        <w:tab/>
        <w:t>ASSEMBLEIAS</w:t>
      </w:r>
      <w:r>
        <w:rPr>
          <w:color w:val="231F20"/>
          <w:spacing w:val="-16"/>
        </w:rPr>
        <w:t xml:space="preserve"> </w:t>
      </w:r>
      <w:r>
        <w:rPr>
          <w:color w:val="231F20"/>
        </w:rPr>
        <w:t>ESPECIAIS</w:t>
      </w:r>
      <w:r>
        <w:rPr>
          <w:color w:val="231F20"/>
          <w:spacing w:val="-15"/>
        </w:rPr>
        <w:t xml:space="preserve"> </w:t>
      </w:r>
      <w:r>
        <w:rPr>
          <w:color w:val="231F20"/>
        </w:rPr>
        <w:t>DE</w:t>
      </w:r>
      <w:r>
        <w:rPr>
          <w:color w:val="231F20"/>
          <w:spacing w:val="-15"/>
        </w:rPr>
        <w:t xml:space="preserve"> </w:t>
      </w:r>
      <w:r>
        <w:rPr>
          <w:color w:val="231F20"/>
          <w:spacing w:val="-2"/>
        </w:rPr>
        <w:t>COTISTAS</w:t>
      </w:r>
    </w:p>
    <w:p w14:paraId="7ADBA7BB" w14:textId="77777777" w:rsidR="00827D97" w:rsidRDefault="00827D97">
      <w:pPr>
        <w:pStyle w:val="Corpodetexto"/>
        <w:spacing w:before="107"/>
        <w:rPr>
          <w:rFonts w:ascii="Arial"/>
          <w:b/>
          <w:sz w:val="24"/>
        </w:rPr>
      </w:pPr>
    </w:p>
    <w:p w14:paraId="57BEBB7A" w14:textId="77777777" w:rsidR="00827D97" w:rsidRDefault="00000000">
      <w:pPr>
        <w:pStyle w:val="Corpodetexto"/>
        <w:tabs>
          <w:tab w:val="left" w:pos="2212"/>
        </w:tabs>
        <w:spacing w:line="302" w:lineRule="auto"/>
        <w:ind w:left="2212" w:right="222" w:hanging="1864"/>
        <w:jc w:val="both"/>
      </w:pPr>
      <w:r>
        <w:rPr>
          <w:rFonts w:ascii="Arial" w:hAnsi="Arial"/>
          <w:b/>
          <w:color w:val="231F20"/>
        </w:rPr>
        <w:t>Artigo 75.</w:t>
      </w:r>
      <w:r>
        <w:rPr>
          <w:rFonts w:ascii="Arial" w:hAnsi="Arial"/>
          <w:b/>
          <w:color w:val="231F20"/>
        </w:rPr>
        <w:tab/>
      </w:r>
      <w:r>
        <w:rPr>
          <w:color w:val="231F20"/>
        </w:rPr>
        <w:t>As</w:t>
      </w:r>
      <w:r>
        <w:rPr>
          <w:color w:val="231F20"/>
          <w:spacing w:val="-3"/>
        </w:rPr>
        <w:t xml:space="preserve"> </w:t>
      </w:r>
      <w:r>
        <w:rPr>
          <w:color w:val="231F20"/>
        </w:rPr>
        <w:t>Assembleia</w:t>
      </w:r>
      <w:r>
        <w:rPr>
          <w:color w:val="231F20"/>
          <w:spacing w:val="-3"/>
        </w:rPr>
        <w:t xml:space="preserve"> </w:t>
      </w:r>
      <w:r>
        <w:rPr>
          <w:color w:val="231F20"/>
        </w:rPr>
        <w:t>Especiais,</w:t>
      </w:r>
      <w:r>
        <w:rPr>
          <w:color w:val="231F20"/>
          <w:spacing w:val="-5"/>
        </w:rPr>
        <w:t xml:space="preserve"> </w:t>
      </w:r>
      <w:r>
        <w:rPr>
          <w:color w:val="231F20"/>
        </w:rPr>
        <w:t>considerando</w:t>
      </w:r>
      <w:r>
        <w:rPr>
          <w:color w:val="231F20"/>
          <w:spacing w:val="-6"/>
        </w:rPr>
        <w:t xml:space="preserve"> </w:t>
      </w:r>
      <w:r>
        <w:rPr>
          <w:color w:val="231F20"/>
        </w:rPr>
        <w:t>o</w:t>
      </w:r>
      <w:r>
        <w:rPr>
          <w:color w:val="231F20"/>
          <w:spacing w:val="-6"/>
        </w:rPr>
        <w:t xml:space="preserve"> </w:t>
      </w:r>
      <w:r>
        <w:rPr>
          <w:color w:val="231F20"/>
        </w:rPr>
        <w:t>atual</w:t>
      </w:r>
      <w:r>
        <w:rPr>
          <w:color w:val="231F20"/>
          <w:spacing w:val="-6"/>
        </w:rPr>
        <w:t xml:space="preserve"> </w:t>
      </w:r>
      <w:r>
        <w:rPr>
          <w:color w:val="231F20"/>
        </w:rPr>
        <w:t>status</w:t>
      </w:r>
      <w:r>
        <w:rPr>
          <w:color w:val="231F20"/>
          <w:spacing w:val="-5"/>
        </w:rPr>
        <w:t xml:space="preserve"> </w:t>
      </w:r>
      <w:r>
        <w:rPr>
          <w:color w:val="231F20"/>
        </w:rPr>
        <w:t>regulatório</w:t>
      </w:r>
      <w:r>
        <w:rPr>
          <w:color w:val="231F20"/>
          <w:spacing w:val="-3"/>
        </w:rPr>
        <w:t xml:space="preserve"> </w:t>
      </w:r>
      <w:r>
        <w:rPr>
          <w:color w:val="231F20"/>
        </w:rPr>
        <w:t>das</w:t>
      </w:r>
      <w:r>
        <w:rPr>
          <w:color w:val="231F20"/>
          <w:spacing w:val="-7"/>
        </w:rPr>
        <w:t xml:space="preserve"> </w:t>
      </w:r>
      <w:r>
        <w:rPr>
          <w:color w:val="231F20"/>
        </w:rPr>
        <w:t>regras</w:t>
      </w:r>
      <w:r>
        <w:rPr>
          <w:color w:val="231F20"/>
          <w:spacing w:val="-3"/>
        </w:rPr>
        <w:t xml:space="preserve"> </w:t>
      </w:r>
      <w:r>
        <w:rPr>
          <w:color w:val="231F20"/>
        </w:rPr>
        <w:t>de vigência e transição da Resolução CVM nº 175 acontecerão, tão somente, por intermédio</w:t>
      </w:r>
      <w:r>
        <w:rPr>
          <w:color w:val="231F20"/>
          <w:spacing w:val="-12"/>
        </w:rPr>
        <w:t xml:space="preserve"> </w:t>
      </w:r>
      <w:r>
        <w:rPr>
          <w:color w:val="231F20"/>
        </w:rPr>
        <w:t>de</w:t>
      </w:r>
      <w:r>
        <w:rPr>
          <w:color w:val="231F20"/>
          <w:spacing w:val="-13"/>
        </w:rPr>
        <w:t xml:space="preserve"> </w:t>
      </w:r>
      <w:r>
        <w:rPr>
          <w:color w:val="231F20"/>
        </w:rPr>
        <w:t>Assembleia</w:t>
      </w:r>
      <w:r>
        <w:rPr>
          <w:color w:val="231F20"/>
          <w:spacing w:val="-10"/>
        </w:rPr>
        <w:t xml:space="preserve"> </w:t>
      </w:r>
      <w:r>
        <w:rPr>
          <w:color w:val="231F20"/>
        </w:rPr>
        <w:t>de</w:t>
      </w:r>
      <w:r>
        <w:rPr>
          <w:color w:val="231F20"/>
          <w:spacing w:val="-13"/>
        </w:rPr>
        <w:t xml:space="preserve"> </w:t>
      </w:r>
      <w:r>
        <w:rPr>
          <w:color w:val="231F20"/>
        </w:rPr>
        <w:t>Cotistas,</w:t>
      </w:r>
      <w:r>
        <w:rPr>
          <w:color w:val="231F20"/>
          <w:spacing w:val="-11"/>
        </w:rPr>
        <w:t xml:space="preserve"> </w:t>
      </w:r>
      <w:r>
        <w:rPr>
          <w:color w:val="231F20"/>
        </w:rPr>
        <w:t>nos</w:t>
      </w:r>
      <w:r>
        <w:rPr>
          <w:color w:val="231F20"/>
          <w:spacing w:val="-12"/>
        </w:rPr>
        <w:t xml:space="preserve"> </w:t>
      </w:r>
      <w:r>
        <w:rPr>
          <w:color w:val="231F20"/>
        </w:rPr>
        <w:t>termos</w:t>
      </w:r>
      <w:r>
        <w:rPr>
          <w:color w:val="231F20"/>
          <w:spacing w:val="-10"/>
        </w:rPr>
        <w:t xml:space="preserve"> </w:t>
      </w:r>
      <w:r>
        <w:rPr>
          <w:color w:val="231F20"/>
        </w:rPr>
        <w:t>do</w:t>
      </w:r>
      <w:r>
        <w:rPr>
          <w:color w:val="231F20"/>
          <w:spacing w:val="-13"/>
        </w:rPr>
        <w:t xml:space="preserve"> </w:t>
      </w:r>
      <w:r>
        <w:rPr>
          <w:color w:val="231F20"/>
        </w:rPr>
        <w:t>Capítulo</w:t>
      </w:r>
      <w:r>
        <w:rPr>
          <w:color w:val="231F20"/>
          <w:spacing w:val="-10"/>
        </w:rPr>
        <w:t xml:space="preserve"> </w:t>
      </w:r>
      <w:r>
        <w:rPr>
          <w:color w:val="231F20"/>
        </w:rPr>
        <w:t>XV</w:t>
      </w:r>
      <w:r>
        <w:rPr>
          <w:color w:val="231F20"/>
          <w:spacing w:val="-12"/>
        </w:rPr>
        <w:t xml:space="preserve"> </w:t>
      </w:r>
      <w:r>
        <w:rPr>
          <w:color w:val="231F20"/>
        </w:rPr>
        <w:t>da</w:t>
      </w:r>
      <w:r>
        <w:rPr>
          <w:color w:val="231F20"/>
          <w:spacing w:val="-10"/>
        </w:rPr>
        <w:t xml:space="preserve"> </w:t>
      </w:r>
      <w:r>
        <w:rPr>
          <w:color w:val="231F20"/>
        </w:rPr>
        <w:t>parte</w:t>
      </w:r>
      <w:r>
        <w:rPr>
          <w:color w:val="231F20"/>
          <w:spacing w:val="-10"/>
        </w:rPr>
        <w:t xml:space="preserve"> </w:t>
      </w:r>
      <w:r>
        <w:rPr>
          <w:color w:val="231F20"/>
        </w:rPr>
        <w:t>geral deste Regulamento.</w:t>
      </w:r>
    </w:p>
    <w:p w14:paraId="4B2B0B9D" w14:textId="77777777" w:rsidR="00827D97" w:rsidRDefault="00827D97">
      <w:pPr>
        <w:pStyle w:val="Corpodetexto"/>
        <w:spacing w:before="51"/>
      </w:pPr>
    </w:p>
    <w:p w14:paraId="4D696D23" w14:textId="77777777" w:rsidR="00827D97" w:rsidRDefault="00000000">
      <w:pPr>
        <w:pStyle w:val="Ttulo1"/>
        <w:tabs>
          <w:tab w:val="left" w:pos="2213"/>
        </w:tabs>
      </w:pPr>
      <w:r>
        <w:rPr>
          <w:color w:val="231F20"/>
          <w:spacing w:val="-15"/>
        </w:rPr>
        <w:t>CAPÍTULO</w:t>
      </w:r>
      <w:r>
        <w:rPr>
          <w:color w:val="231F20"/>
          <w:spacing w:val="-25"/>
        </w:rPr>
        <w:t xml:space="preserve"> </w:t>
      </w:r>
      <w:r>
        <w:rPr>
          <w:color w:val="231F20"/>
          <w:spacing w:val="-4"/>
        </w:rPr>
        <w:t>XIV.</w:t>
      </w:r>
      <w:r>
        <w:rPr>
          <w:color w:val="231F20"/>
        </w:rPr>
        <w:tab/>
      </w:r>
      <w:r>
        <w:rPr>
          <w:color w:val="231F20"/>
          <w:spacing w:val="-4"/>
        </w:rPr>
        <w:t>LIQUIDAÇÃO</w:t>
      </w:r>
      <w:r>
        <w:rPr>
          <w:color w:val="231F20"/>
          <w:spacing w:val="-13"/>
        </w:rPr>
        <w:t xml:space="preserve"> </w:t>
      </w:r>
      <w:r>
        <w:rPr>
          <w:color w:val="231F20"/>
          <w:spacing w:val="-4"/>
        </w:rPr>
        <w:t>DA</w:t>
      </w:r>
      <w:r>
        <w:rPr>
          <w:color w:val="231F20"/>
          <w:spacing w:val="-13"/>
        </w:rPr>
        <w:t xml:space="preserve"> </w:t>
      </w:r>
      <w:r>
        <w:rPr>
          <w:color w:val="231F20"/>
          <w:spacing w:val="-4"/>
        </w:rPr>
        <w:t>CLASSE,</w:t>
      </w:r>
      <w:r>
        <w:rPr>
          <w:color w:val="231F20"/>
          <w:spacing w:val="-12"/>
        </w:rPr>
        <w:t xml:space="preserve"> </w:t>
      </w:r>
      <w:r>
        <w:rPr>
          <w:color w:val="231F20"/>
          <w:spacing w:val="-4"/>
        </w:rPr>
        <w:t>EVENTOS</w:t>
      </w:r>
      <w:r>
        <w:rPr>
          <w:color w:val="231F20"/>
          <w:spacing w:val="-5"/>
        </w:rPr>
        <w:t xml:space="preserve"> </w:t>
      </w:r>
      <w:r>
        <w:rPr>
          <w:color w:val="231F20"/>
          <w:spacing w:val="-4"/>
        </w:rPr>
        <w:t>DE</w:t>
      </w:r>
      <w:r>
        <w:rPr>
          <w:color w:val="231F20"/>
          <w:spacing w:val="4"/>
        </w:rPr>
        <w:t xml:space="preserve"> </w:t>
      </w:r>
      <w:r>
        <w:rPr>
          <w:color w:val="231F20"/>
          <w:spacing w:val="-4"/>
        </w:rPr>
        <w:t>AVALIAÇÃO</w:t>
      </w:r>
      <w:r>
        <w:rPr>
          <w:color w:val="231F20"/>
          <w:spacing w:val="6"/>
        </w:rPr>
        <w:t xml:space="preserve"> </w:t>
      </w:r>
      <w:r>
        <w:rPr>
          <w:color w:val="231F20"/>
          <w:spacing w:val="-4"/>
        </w:rPr>
        <w:t>E</w:t>
      </w:r>
      <w:r>
        <w:rPr>
          <w:color w:val="231F20"/>
          <w:spacing w:val="5"/>
        </w:rPr>
        <w:t xml:space="preserve"> </w:t>
      </w:r>
      <w:r>
        <w:rPr>
          <w:color w:val="231F20"/>
          <w:spacing w:val="-4"/>
        </w:rPr>
        <w:t>EVENTOS</w:t>
      </w:r>
      <w:r>
        <w:rPr>
          <w:color w:val="231F20"/>
          <w:spacing w:val="6"/>
        </w:rPr>
        <w:t xml:space="preserve"> </w:t>
      </w:r>
      <w:r>
        <w:rPr>
          <w:color w:val="231F20"/>
          <w:spacing w:val="-5"/>
        </w:rPr>
        <w:t>DE</w:t>
      </w:r>
    </w:p>
    <w:p w14:paraId="608CAF28" w14:textId="77777777" w:rsidR="00827D97" w:rsidRDefault="00827D97">
      <w:pPr>
        <w:pStyle w:val="Ttulo1"/>
        <w:sectPr w:rsidR="00827D97">
          <w:pgSz w:w="11910" w:h="16840"/>
          <w:pgMar w:top="1420" w:right="850" w:bottom="1120" w:left="850" w:header="162" w:footer="910" w:gutter="0"/>
          <w:cols w:space="720"/>
        </w:sectPr>
      </w:pPr>
    </w:p>
    <w:p w14:paraId="10286A66" w14:textId="77777777" w:rsidR="00827D97" w:rsidRDefault="00000000">
      <w:pPr>
        <w:spacing w:before="25"/>
        <w:ind w:left="229"/>
        <w:rPr>
          <w:rFonts w:ascii="Arial" w:hAnsi="Arial"/>
          <w:b/>
          <w:sz w:val="24"/>
        </w:rPr>
      </w:pPr>
      <w:r>
        <w:rPr>
          <w:rFonts w:ascii="Arial" w:hAnsi="Arial"/>
          <w:b/>
          <w:color w:val="231F20"/>
          <w:spacing w:val="-2"/>
          <w:sz w:val="24"/>
        </w:rPr>
        <w:lastRenderedPageBreak/>
        <w:t>LIQUIDAÇÃO</w:t>
      </w:r>
      <w:r>
        <w:rPr>
          <w:rFonts w:ascii="Arial" w:hAnsi="Arial"/>
          <w:b/>
          <w:color w:val="231F20"/>
          <w:spacing w:val="-5"/>
          <w:sz w:val="24"/>
        </w:rPr>
        <w:t xml:space="preserve"> </w:t>
      </w:r>
      <w:r>
        <w:rPr>
          <w:rFonts w:ascii="Arial" w:hAnsi="Arial"/>
          <w:b/>
          <w:color w:val="231F20"/>
          <w:spacing w:val="-2"/>
          <w:sz w:val="24"/>
        </w:rPr>
        <w:t>ANTECIPADA</w:t>
      </w:r>
    </w:p>
    <w:p w14:paraId="79868EDD" w14:textId="77777777" w:rsidR="00827D97" w:rsidRDefault="00827D97">
      <w:pPr>
        <w:pStyle w:val="Corpodetexto"/>
        <w:spacing w:before="105"/>
        <w:rPr>
          <w:rFonts w:ascii="Arial"/>
          <w:b/>
          <w:sz w:val="24"/>
        </w:rPr>
      </w:pPr>
    </w:p>
    <w:p w14:paraId="3A239CE3"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76.</w:t>
      </w:r>
      <w:r>
        <w:rPr>
          <w:rFonts w:ascii="Arial" w:hAnsi="Arial"/>
          <w:b/>
          <w:color w:val="231F20"/>
        </w:rPr>
        <w:tab/>
      </w:r>
      <w:r>
        <w:rPr>
          <w:color w:val="231F20"/>
        </w:rPr>
        <w:t>A Classe poderá ser liquidada por deliberação da Assembleia de Cotistas, convocada especialmente para esse fim ou, caso não existam Cotas em circulação, por deliberação da Administradora.</w:t>
      </w:r>
    </w:p>
    <w:p w14:paraId="034679D3" w14:textId="77777777" w:rsidR="00827D97" w:rsidRDefault="00827D97">
      <w:pPr>
        <w:pStyle w:val="Corpodetexto"/>
        <w:spacing w:before="63"/>
      </w:pPr>
    </w:p>
    <w:p w14:paraId="41BC4076" w14:textId="77777777" w:rsidR="00827D97" w:rsidRDefault="00000000">
      <w:pPr>
        <w:pStyle w:val="Corpodetexto"/>
        <w:tabs>
          <w:tab w:val="left" w:pos="2212"/>
        </w:tabs>
        <w:spacing w:before="1" w:line="304" w:lineRule="auto"/>
        <w:ind w:left="2212" w:right="224" w:hanging="1864"/>
        <w:jc w:val="both"/>
      </w:pPr>
      <w:r>
        <w:rPr>
          <w:rFonts w:ascii="Arial" w:hAnsi="Arial"/>
          <w:b/>
          <w:color w:val="231F20"/>
        </w:rPr>
        <w:t>Artigo 77.</w:t>
      </w:r>
      <w:r>
        <w:rPr>
          <w:rFonts w:ascii="Arial" w:hAnsi="Arial"/>
          <w:b/>
          <w:color w:val="231F20"/>
        </w:rPr>
        <w:tab/>
      </w:r>
      <w:r>
        <w:rPr>
          <w:color w:val="231F20"/>
        </w:rPr>
        <w:t xml:space="preserve">São considerados como hipóteses de Evento de Avaliação, no qual a Administradora convocará os Cotistas da Classe para deliberar acerca da: </w:t>
      </w:r>
      <w:r>
        <w:rPr>
          <w:rFonts w:ascii="Arial" w:hAnsi="Arial"/>
          <w:b/>
          <w:color w:val="231F20"/>
        </w:rPr>
        <w:t xml:space="preserve">(a) </w:t>
      </w:r>
      <w:r>
        <w:rPr>
          <w:color w:val="231F20"/>
        </w:rPr>
        <w:t xml:space="preserve">da existência de Evento de Liquidação Antecipada; ou </w:t>
      </w:r>
      <w:r>
        <w:rPr>
          <w:rFonts w:ascii="Arial" w:hAnsi="Arial"/>
          <w:b/>
          <w:color w:val="231F20"/>
        </w:rPr>
        <w:t xml:space="preserve">(b) </w:t>
      </w:r>
      <w:r>
        <w:rPr>
          <w:color w:val="231F20"/>
        </w:rPr>
        <w:t>concessão de prazo de cura e manutenção do funcionamento da Classe:</w:t>
      </w:r>
    </w:p>
    <w:p w14:paraId="6E01BA2C" w14:textId="77777777" w:rsidR="00827D97" w:rsidRDefault="00827D97">
      <w:pPr>
        <w:pStyle w:val="Corpodetexto"/>
        <w:spacing w:before="64"/>
      </w:pPr>
    </w:p>
    <w:p w14:paraId="53500984" w14:textId="77777777" w:rsidR="00827D97" w:rsidRDefault="00000000">
      <w:pPr>
        <w:pStyle w:val="PargrafodaLista"/>
        <w:numPr>
          <w:ilvl w:val="0"/>
          <w:numId w:val="7"/>
        </w:numPr>
        <w:tabs>
          <w:tab w:val="left" w:pos="2777"/>
        </w:tabs>
        <w:ind w:left="2777" w:hanging="565"/>
        <w:jc w:val="both"/>
      </w:pPr>
      <w:r>
        <w:rPr>
          <w:color w:val="231F20"/>
        </w:rPr>
        <w:t>Constatação</w:t>
      </w:r>
      <w:r>
        <w:rPr>
          <w:color w:val="231F20"/>
          <w:spacing w:val="-9"/>
        </w:rPr>
        <w:t xml:space="preserve"> </w:t>
      </w:r>
      <w:r>
        <w:rPr>
          <w:color w:val="231F20"/>
        </w:rPr>
        <w:t>de</w:t>
      </w:r>
      <w:r>
        <w:rPr>
          <w:color w:val="231F20"/>
          <w:spacing w:val="-6"/>
        </w:rPr>
        <w:t xml:space="preserve"> </w:t>
      </w:r>
      <w:r>
        <w:rPr>
          <w:color w:val="231F20"/>
        </w:rPr>
        <w:t>Patrimônio</w:t>
      </w:r>
      <w:r>
        <w:rPr>
          <w:color w:val="231F20"/>
          <w:spacing w:val="-6"/>
        </w:rPr>
        <w:t xml:space="preserve"> </w:t>
      </w:r>
      <w:r>
        <w:rPr>
          <w:color w:val="231F20"/>
        </w:rPr>
        <w:t>Líquido</w:t>
      </w:r>
      <w:r>
        <w:rPr>
          <w:color w:val="231F20"/>
          <w:spacing w:val="-6"/>
        </w:rPr>
        <w:t xml:space="preserve"> </w:t>
      </w:r>
      <w:r>
        <w:rPr>
          <w:color w:val="231F20"/>
          <w:spacing w:val="-2"/>
        </w:rPr>
        <w:t>Negativo;</w:t>
      </w:r>
    </w:p>
    <w:p w14:paraId="4089FD92" w14:textId="77777777" w:rsidR="00827D97" w:rsidRDefault="00000000">
      <w:pPr>
        <w:pStyle w:val="PargrafodaLista"/>
        <w:numPr>
          <w:ilvl w:val="0"/>
          <w:numId w:val="7"/>
        </w:numPr>
        <w:tabs>
          <w:tab w:val="left" w:pos="2776"/>
          <w:tab w:val="left" w:pos="2778"/>
        </w:tabs>
        <w:spacing w:before="66" w:line="304" w:lineRule="auto"/>
        <w:ind w:right="233"/>
        <w:jc w:val="both"/>
      </w:pPr>
      <w:r>
        <w:rPr>
          <w:color w:val="231F20"/>
        </w:rPr>
        <w:t>Desenquadramento dos Índices de Subordinação por mais de 2 (duas) vezes em 30 (trinta) dias subsequentes;</w:t>
      </w:r>
    </w:p>
    <w:p w14:paraId="08D1A41B" w14:textId="77777777" w:rsidR="00827D97" w:rsidRDefault="00000000">
      <w:pPr>
        <w:pStyle w:val="PargrafodaLista"/>
        <w:numPr>
          <w:ilvl w:val="0"/>
          <w:numId w:val="7"/>
        </w:numPr>
        <w:tabs>
          <w:tab w:val="left" w:pos="2776"/>
          <w:tab w:val="left" w:pos="2778"/>
        </w:tabs>
        <w:spacing w:line="302" w:lineRule="auto"/>
        <w:ind w:right="230"/>
        <w:jc w:val="both"/>
      </w:pPr>
      <w:r>
        <w:rPr>
          <w:color w:val="231F20"/>
        </w:rPr>
        <w:t>Rebaixamento</w:t>
      </w:r>
      <w:r>
        <w:rPr>
          <w:color w:val="231F20"/>
          <w:spacing w:val="-10"/>
        </w:rPr>
        <w:t xml:space="preserve"> </w:t>
      </w:r>
      <w:r>
        <w:rPr>
          <w:color w:val="231F20"/>
        </w:rPr>
        <w:t>da</w:t>
      </w:r>
      <w:r>
        <w:rPr>
          <w:color w:val="231F20"/>
          <w:spacing w:val="-13"/>
        </w:rPr>
        <w:t xml:space="preserve"> </w:t>
      </w:r>
      <w:r>
        <w:rPr>
          <w:color w:val="231F20"/>
        </w:rPr>
        <w:t>classificação</w:t>
      </w:r>
      <w:r>
        <w:rPr>
          <w:color w:val="231F20"/>
          <w:spacing w:val="-10"/>
        </w:rPr>
        <w:t xml:space="preserve"> </w:t>
      </w:r>
      <w:r>
        <w:rPr>
          <w:color w:val="231F20"/>
        </w:rPr>
        <w:t>de</w:t>
      </w:r>
      <w:r>
        <w:rPr>
          <w:color w:val="231F20"/>
          <w:spacing w:val="-13"/>
        </w:rPr>
        <w:t xml:space="preserve"> </w:t>
      </w:r>
      <w:r>
        <w:rPr>
          <w:color w:val="231F20"/>
        </w:rPr>
        <w:t>risco</w:t>
      </w:r>
      <w:r>
        <w:rPr>
          <w:color w:val="231F20"/>
          <w:spacing w:val="-12"/>
        </w:rPr>
        <w:t xml:space="preserve"> </w:t>
      </w:r>
      <w:r>
        <w:rPr>
          <w:color w:val="231F20"/>
        </w:rPr>
        <w:t>das</w:t>
      </w:r>
      <w:r>
        <w:rPr>
          <w:color w:val="231F20"/>
          <w:spacing w:val="-10"/>
        </w:rPr>
        <w:t xml:space="preserve"> </w:t>
      </w:r>
      <w:r>
        <w:rPr>
          <w:color w:val="231F20"/>
        </w:rPr>
        <w:t>Cotas</w:t>
      </w:r>
      <w:r>
        <w:rPr>
          <w:color w:val="231F20"/>
          <w:spacing w:val="-12"/>
        </w:rPr>
        <w:t xml:space="preserve"> </w:t>
      </w:r>
      <w:r>
        <w:rPr>
          <w:color w:val="231F20"/>
        </w:rPr>
        <w:t>Seniores</w:t>
      </w:r>
      <w:r>
        <w:rPr>
          <w:color w:val="231F20"/>
          <w:spacing w:val="-10"/>
        </w:rPr>
        <w:t xml:space="preserve"> </w:t>
      </w:r>
      <w:r>
        <w:rPr>
          <w:color w:val="231F20"/>
        </w:rPr>
        <w:t>em</w:t>
      </w:r>
      <w:r>
        <w:rPr>
          <w:color w:val="231F20"/>
          <w:spacing w:val="-11"/>
        </w:rPr>
        <w:t xml:space="preserve"> </w:t>
      </w:r>
      <w:r>
        <w:rPr>
          <w:color w:val="231F20"/>
        </w:rPr>
        <w:t>circulação [</w:t>
      </w:r>
      <w:r>
        <w:rPr>
          <w:rFonts w:ascii="Arial" w:hAnsi="Arial"/>
          <w:b/>
          <w:color w:val="231F20"/>
        </w:rPr>
        <w:t xml:space="preserve">(a) </w:t>
      </w:r>
      <w:r>
        <w:rPr>
          <w:color w:val="231F20"/>
        </w:rPr>
        <w:t>a qualquer tempo, em 3 (três) níveis abaixo da classificação de risco originalmente</w:t>
      </w:r>
      <w:r>
        <w:rPr>
          <w:color w:val="231F20"/>
          <w:spacing w:val="-2"/>
        </w:rPr>
        <w:t xml:space="preserve"> </w:t>
      </w:r>
      <w:r>
        <w:rPr>
          <w:color w:val="231F20"/>
        </w:rPr>
        <w:t xml:space="preserve">atribuída; </w:t>
      </w:r>
      <w:r>
        <w:rPr>
          <w:rFonts w:ascii="Arial" w:hAnsi="Arial"/>
          <w:b/>
          <w:color w:val="231F20"/>
        </w:rPr>
        <w:t>(b)</w:t>
      </w:r>
      <w:r>
        <w:rPr>
          <w:rFonts w:ascii="Arial" w:hAnsi="Arial"/>
          <w:b/>
          <w:color w:val="231F20"/>
          <w:spacing w:val="-1"/>
        </w:rPr>
        <w:t xml:space="preserve"> </w:t>
      </w:r>
      <w:r>
        <w:rPr>
          <w:color w:val="231F20"/>
        </w:rPr>
        <w:t>ou</w:t>
      </w:r>
      <w:r>
        <w:rPr>
          <w:color w:val="231F20"/>
          <w:spacing w:val="-4"/>
        </w:rPr>
        <w:t xml:space="preserve"> </w:t>
      </w:r>
      <w:r>
        <w:rPr>
          <w:color w:val="231F20"/>
        </w:rPr>
        <w:t>após</w:t>
      </w:r>
      <w:r>
        <w:rPr>
          <w:color w:val="231F20"/>
          <w:spacing w:val="-4"/>
        </w:rPr>
        <w:t xml:space="preserve"> </w:t>
      </w:r>
      <w:r>
        <w:rPr>
          <w:color w:val="231F20"/>
        </w:rPr>
        <w:t>2</w:t>
      </w:r>
      <w:r>
        <w:rPr>
          <w:color w:val="231F20"/>
          <w:spacing w:val="-4"/>
        </w:rPr>
        <w:t xml:space="preserve"> </w:t>
      </w:r>
      <w:r>
        <w:rPr>
          <w:color w:val="231F20"/>
        </w:rPr>
        <w:t>(duas)</w:t>
      </w:r>
      <w:r>
        <w:rPr>
          <w:color w:val="231F20"/>
          <w:spacing w:val="-3"/>
        </w:rPr>
        <w:t xml:space="preserve"> </w:t>
      </w:r>
      <w:r>
        <w:rPr>
          <w:color w:val="231F20"/>
        </w:rPr>
        <w:t>revisões</w:t>
      </w:r>
      <w:r>
        <w:rPr>
          <w:color w:val="231F20"/>
          <w:spacing w:val="-1"/>
        </w:rPr>
        <w:t xml:space="preserve"> </w:t>
      </w:r>
      <w:r>
        <w:rPr>
          <w:color w:val="231F20"/>
        </w:rPr>
        <w:t>consecutivas,</w:t>
      </w:r>
      <w:r>
        <w:rPr>
          <w:color w:val="231F20"/>
          <w:spacing w:val="-3"/>
        </w:rPr>
        <w:t xml:space="preserve"> </w:t>
      </w:r>
      <w:r>
        <w:rPr>
          <w:color w:val="231F20"/>
        </w:rPr>
        <w:t>em</w:t>
      </w:r>
      <w:r>
        <w:rPr>
          <w:color w:val="231F20"/>
          <w:spacing w:val="-3"/>
        </w:rPr>
        <w:t xml:space="preserve"> </w:t>
      </w:r>
      <w:r>
        <w:rPr>
          <w:color w:val="231F20"/>
        </w:rPr>
        <w:t>2 (dois) níveis abaixo da classificação de risco originalmente atribuída;]</w:t>
      </w:r>
    </w:p>
    <w:p w14:paraId="6D916005" w14:textId="77777777" w:rsidR="00827D97" w:rsidRDefault="00000000">
      <w:pPr>
        <w:pStyle w:val="PargrafodaLista"/>
        <w:numPr>
          <w:ilvl w:val="0"/>
          <w:numId w:val="7"/>
        </w:numPr>
        <w:tabs>
          <w:tab w:val="left" w:pos="2776"/>
          <w:tab w:val="left" w:pos="2778"/>
        </w:tabs>
        <w:spacing w:line="304" w:lineRule="auto"/>
        <w:ind w:right="236"/>
        <w:jc w:val="both"/>
      </w:pPr>
      <w:r>
        <w:rPr>
          <w:color w:val="231F20"/>
        </w:rPr>
        <w:t>Desenquadramento da Carteira de Ativos por mais de 15 (quinze) Dias Úteis consecutivos; e</w:t>
      </w:r>
    </w:p>
    <w:p w14:paraId="7D1D9334" w14:textId="77777777" w:rsidR="00827D97" w:rsidRDefault="00827D97">
      <w:pPr>
        <w:pStyle w:val="Corpodetexto"/>
        <w:spacing w:before="67"/>
      </w:pPr>
    </w:p>
    <w:p w14:paraId="72A5279A" w14:textId="77777777" w:rsidR="00827D97" w:rsidRDefault="00000000">
      <w:pPr>
        <w:pStyle w:val="Corpodetexto"/>
        <w:spacing w:line="302" w:lineRule="auto"/>
        <w:ind w:left="2212" w:right="224"/>
        <w:jc w:val="both"/>
      </w:pPr>
      <w:r>
        <w:rPr>
          <w:rFonts w:ascii="Arial" w:hAnsi="Arial"/>
          <w:b/>
          <w:color w:val="231F20"/>
        </w:rPr>
        <w:t xml:space="preserve">Parágrafo 1º </w:t>
      </w:r>
      <w:r>
        <w:rPr>
          <w:color w:val="231F20"/>
        </w:rPr>
        <w:t>Caso os Cotistas deliberem pela manutenção do funcionamento do Fundo, surgirá o direito dos Cotistas Seniores dissidentes de exigir a amortização</w:t>
      </w:r>
      <w:r>
        <w:rPr>
          <w:color w:val="231F20"/>
          <w:spacing w:val="-5"/>
        </w:rPr>
        <w:t xml:space="preserve"> </w:t>
      </w:r>
      <w:r>
        <w:rPr>
          <w:color w:val="231F20"/>
        </w:rPr>
        <w:t>ou</w:t>
      </w:r>
      <w:r>
        <w:rPr>
          <w:color w:val="231F20"/>
          <w:spacing w:val="-8"/>
        </w:rPr>
        <w:t xml:space="preserve"> </w:t>
      </w:r>
      <w:r>
        <w:rPr>
          <w:color w:val="231F20"/>
        </w:rPr>
        <w:t>o</w:t>
      </w:r>
      <w:r>
        <w:rPr>
          <w:color w:val="231F20"/>
          <w:spacing w:val="-8"/>
        </w:rPr>
        <w:t xml:space="preserve"> </w:t>
      </w:r>
      <w:r>
        <w:rPr>
          <w:color w:val="231F20"/>
        </w:rPr>
        <w:t>resgate</w:t>
      </w:r>
      <w:r>
        <w:rPr>
          <w:color w:val="231F20"/>
          <w:spacing w:val="-5"/>
        </w:rPr>
        <w:t xml:space="preserve"> </w:t>
      </w:r>
      <w:r>
        <w:rPr>
          <w:color w:val="231F20"/>
        </w:rPr>
        <w:t>final</w:t>
      </w:r>
      <w:r>
        <w:rPr>
          <w:color w:val="231F20"/>
          <w:spacing w:val="-5"/>
        </w:rPr>
        <w:t xml:space="preserve"> </w:t>
      </w:r>
      <w:r>
        <w:rPr>
          <w:color w:val="231F20"/>
        </w:rPr>
        <w:t>de</w:t>
      </w:r>
      <w:r>
        <w:rPr>
          <w:color w:val="231F20"/>
          <w:spacing w:val="-8"/>
        </w:rPr>
        <w:t xml:space="preserve"> </w:t>
      </w:r>
      <w:r>
        <w:rPr>
          <w:color w:val="231F20"/>
        </w:rPr>
        <w:t>suas</w:t>
      </w:r>
      <w:r>
        <w:rPr>
          <w:color w:val="231F20"/>
          <w:spacing w:val="-6"/>
        </w:rPr>
        <w:t xml:space="preserve"> </w:t>
      </w:r>
      <w:r>
        <w:rPr>
          <w:color w:val="231F20"/>
        </w:rPr>
        <w:t>Cotas,</w:t>
      </w:r>
      <w:r>
        <w:rPr>
          <w:color w:val="231F20"/>
          <w:spacing w:val="-6"/>
        </w:rPr>
        <w:t xml:space="preserve"> </w:t>
      </w:r>
      <w:r>
        <w:rPr>
          <w:color w:val="231F20"/>
        </w:rPr>
        <w:t>conforme</w:t>
      </w:r>
      <w:r>
        <w:rPr>
          <w:color w:val="231F20"/>
          <w:spacing w:val="-5"/>
        </w:rPr>
        <w:t xml:space="preserve"> </w:t>
      </w:r>
      <w:r>
        <w:rPr>
          <w:color w:val="231F20"/>
        </w:rPr>
        <w:t>disposto</w:t>
      </w:r>
      <w:r>
        <w:rPr>
          <w:color w:val="231F20"/>
          <w:spacing w:val="-8"/>
        </w:rPr>
        <w:t xml:space="preserve"> </w:t>
      </w:r>
      <w:r>
        <w:rPr>
          <w:color w:val="231F20"/>
        </w:rPr>
        <w:t>neste</w:t>
      </w:r>
      <w:r>
        <w:rPr>
          <w:color w:val="231F20"/>
          <w:spacing w:val="-8"/>
        </w:rPr>
        <w:t xml:space="preserve"> </w:t>
      </w:r>
      <w:r>
        <w:rPr>
          <w:color w:val="231F20"/>
        </w:rPr>
        <w:t>Anexo</w:t>
      </w:r>
      <w:r>
        <w:rPr>
          <w:color w:val="231F20"/>
          <w:spacing w:val="-5"/>
        </w:rPr>
        <w:t xml:space="preserve"> </w:t>
      </w:r>
      <w:r>
        <w:rPr>
          <w:color w:val="231F20"/>
        </w:rPr>
        <w:t>e na regulamentação aplicável.</w:t>
      </w:r>
    </w:p>
    <w:p w14:paraId="44ED2692" w14:textId="77777777" w:rsidR="00827D97" w:rsidRDefault="00827D97">
      <w:pPr>
        <w:pStyle w:val="Corpodetexto"/>
        <w:spacing w:before="69"/>
      </w:pPr>
    </w:p>
    <w:p w14:paraId="58ED90F8" w14:textId="77777777" w:rsidR="00827D97" w:rsidRDefault="00000000">
      <w:pPr>
        <w:pStyle w:val="Corpodetexto"/>
        <w:spacing w:line="302" w:lineRule="auto"/>
        <w:ind w:left="2212" w:right="225"/>
        <w:jc w:val="both"/>
      </w:pPr>
      <w:r>
        <w:rPr>
          <w:rFonts w:ascii="Arial" w:hAnsi="Arial"/>
          <w:b/>
          <w:color w:val="231F20"/>
        </w:rPr>
        <w:t xml:space="preserve">Parágrafo 2º </w:t>
      </w:r>
      <w:r>
        <w:rPr>
          <w:color w:val="231F20"/>
        </w:rPr>
        <w:t>Caso a dissidência ocorra pelos Cotistas Mezanino ou Juniores, evebtual direito de dissidência somente poderá ser exercido caso não haja comprometimento dos Índices de Subordinação da Classe, conforme disposto neste Anexo e na regulamentação aplicável.</w:t>
      </w:r>
    </w:p>
    <w:p w14:paraId="2CDF6372" w14:textId="77777777" w:rsidR="00827D97" w:rsidRDefault="00827D97">
      <w:pPr>
        <w:pStyle w:val="Corpodetexto"/>
        <w:spacing w:before="71"/>
      </w:pPr>
    </w:p>
    <w:p w14:paraId="10F6CEBB" w14:textId="77777777" w:rsidR="00827D97" w:rsidRDefault="00000000">
      <w:pPr>
        <w:pStyle w:val="Corpodetexto"/>
        <w:tabs>
          <w:tab w:val="left" w:pos="2212"/>
        </w:tabs>
        <w:spacing w:line="304" w:lineRule="auto"/>
        <w:ind w:left="2212" w:right="229" w:hanging="1864"/>
        <w:jc w:val="both"/>
      </w:pPr>
      <w:r>
        <w:rPr>
          <w:rFonts w:ascii="Arial" w:hAnsi="Arial"/>
          <w:b/>
          <w:color w:val="231F20"/>
        </w:rPr>
        <w:t>Artigo 78.</w:t>
      </w:r>
      <w:r>
        <w:rPr>
          <w:rFonts w:ascii="Arial" w:hAnsi="Arial"/>
          <w:b/>
          <w:color w:val="231F20"/>
        </w:rPr>
        <w:tab/>
      </w:r>
      <w:r>
        <w:rPr>
          <w:color w:val="231F20"/>
        </w:rPr>
        <w:t xml:space="preserve">São considerados como hipóteses de Evento de Liquidação Antecipada da </w:t>
      </w:r>
      <w:r>
        <w:rPr>
          <w:color w:val="231F20"/>
          <w:spacing w:val="-2"/>
        </w:rPr>
        <w:t>Classe:</w:t>
      </w:r>
    </w:p>
    <w:p w14:paraId="676585E4" w14:textId="77777777" w:rsidR="00827D97" w:rsidRDefault="00827D97">
      <w:pPr>
        <w:pStyle w:val="Corpodetexto"/>
        <w:spacing w:before="67"/>
      </w:pPr>
    </w:p>
    <w:p w14:paraId="3CCE713E" w14:textId="77777777" w:rsidR="00827D97" w:rsidRDefault="00000000">
      <w:pPr>
        <w:pStyle w:val="PargrafodaLista"/>
        <w:numPr>
          <w:ilvl w:val="0"/>
          <w:numId w:val="6"/>
        </w:numPr>
        <w:tabs>
          <w:tab w:val="left" w:pos="2777"/>
        </w:tabs>
        <w:ind w:left="2777" w:hanging="565"/>
        <w:jc w:val="both"/>
      </w:pPr>
      <w:r>
        <w:rPr>
          <w:color w:val="231F20"/>
        </w:rPr>
        <w:t>Deliberação</w:t>
      </w:r>
      <w:r>
        <w:rPr>
          <w:color w:val="231F20"/>
          <w:spacing w:val="-8"/>
        </w:rPr>
        <w:t xml:space="preserve"> </w:t>
      </w:r>
      <w:r>
        <w:rPr>
          <w:color w:val="231F20"/>
        </w:rPr>
        <w:t>pela</w:t>
      </w:r>
      <w:r>
        <w:rPr>
          <w:color w:val="231F20"/>
          <w:spacing w:val="-8"/>
        </w:rPr>
        <w:t xml:space="preserve"> </w:t>
      </w:r>
      <w:r>
        <w:rPr>
          <w:color w:val="231F20"/>
        </w:rPr>
        <w:t>Assembleia</w:t>
      </w:r>
      <w:r>
        <w:rPr>
          <w:color w:val="231F20"/>
          <w:spacing w:val="-8"/>
        </w:rPr>
        <w:t xml:space="preserve"> </w:t>
      </w:r>
      <w:r>
        <w:rPr>
          <w:color w:val="231F20"/>
        </w:rPr>
        <w:t>de</w:t>
      </w:r>
      <w:r>
        <w:rPr>
          <w:color w:val="231F20"/>
          <w:spacing w:val="-7"/>
        </w:rPr>
        <w:t xml:space="preserve"> </w:t>
      </w:r>
      <w:r>
        <w:rPr>
          <w:color w:val="231F20"/>
          <w:spacing w:val="-2"/>
        </w:rPr>
        <w:t>Cotistas;</w:t>
      </w:r>
    </w:p>
    <w:p w14:paraId="56DB2333" w14:textId="77777777" w:rsidR="00827D97" w:rsidRDefault="00000000">
      <w:pPr>
        <w:pStyle w:val="PargrafodaLista"/>
        <w:numPr>
          <w:ilvl w:val="0"/>
          <w:numId w:val="6"/>
        </w:numPr>
        <w:tabs>
          <w:tab w:val="left" w:pos="2776"/>
          <w:tab w:val="left" w:pos="2778"/>
        </w:tabs>
        <w:spacing w:before="66" w:line="304" w:lineRule="auto"/>
        <w:ind w:right="234"/>
        <w:jc w:val="both"/>
      </w:pPr>
      <w:r>
        <w:rPr>
          <w:color w:val="231F20"/>
        </w:rPr>
        <w:t>Deliberação pela Assembleia de Cotistas que um Evento de Avaliação deverá acarretar na liquidaçao antecipada da Classe;</w:t>
      </w:r>
    </w:p>
    <w:p w14:paraId="2FE246E7" w14:textId="77777777" w:rsidR="00827D97" w:rsidRDefault="00000000">
      <w:pPr>
        <w:pStyle w:val="PargrafodaLista"/>
        <w:numPr>
          <w:ilvl w:val="0"/>
          <w:numId w:val="6"/>
        </w:numPr>
        <w:tabs>
          <w:tab w:val="left" w:pos="2776"/>
          <w:tab w:val="left" w:pos="2778"/>
        </w:tabs>
        <w:spacing w:line="304" w:lineRule="auto"/>
        <w:ind w:right="232"/>
        <w:jc w:val="both"/>
      </w:pPr>
      <w:r>
        <w:rPr>
          <w:color w:val="231F20"/>
        </w:rPr>
        <w:t>Renúncia e/ou destituição de Prestador de Serviços Essenciais, sem que haja a substituição por outro prestador devidamente habilitado no prazo previsto na regulamentação aplicável;</w:t>
      </w:r>
    </w:p>
    <w:p w14:paraId="16C6CA90" w14:textId="77777777" w:rsidR="00827D97" w:rsidRDefault="00827D97">
      <w:pPr>
        <w:pStyle w:val="Corpodetexto"/>
        <w:spacing w:before="61"/>
      </w:pPr>
    </w:p>
    <w:p w14:paraId="6355A418" w14:textId="77777777" w:rsidR="00827D97" w:rsidRDefault="00000000">
      <w:pPr>
        <w:pStyle w:val="Corpodetexto"/>
        <w:spacing w:line="302" w:lineRule="auto"/>
        <w:ind w:left="2212" w:right="226"/>
        <w:jc w:val="both"/>
      </w:pPr>
      <w:r>
        <w:rPr>
          <w:rFonts w:ascii="Arial" w:hAnsi="Arial"/>
          <w:b/>
          <w:color w:val="231F20"/>
        </w:rPr>
        <w:t xml:space="preserve">Parágrafo 1º </w:t>
      </w:r>
      <w:r>
        <w:rPr>
          <w:color w:val="231F20"/>
        </w:rPr>
        <w:t>Na hipótese de ocorrência de qualquer Evento de Liquidação Antecipada e/ou</w:t>
      </w:r>
      <w:r>
        <w:rPr>
          <w:color w:val="231F20"/>
          <w:spacing w:val="-2"/>
        </w:rPr>
        <w:t xml:space="preserve"> </w:t>
      </w:r>
      <w:r>
        <w:rPr>
          <w:color w:val="231F20"/>
        </w:rPr>
        <w:t>de deliberação</w:t>
      </w:r>
      <w:r>
        <w:rPr>
          <w:color w:val="231F20"/>
          <w:spacing w:val="-2"/>
        </w:rPr>
        <w:t xml:space="preserve"> </w:t>
      </w:r>
      <w:r>
        <w:rPr>
          <w:color w:val="231F20"/>
        </w:rPr>
        <w:t>por qualquer</w:t>
      </w:r>
      <w:r>
        <w:rPr>
          <w:color w:val="231F20"/>
          <w:spacing w:val="-3"/>
        </w:rPr>
        <w:t xml:space="preserve"> </w:t>
      </w:r>
      <w:r>
        <w:rPr>
          <w:color w:val="231F20"/>
        </w:rPr>
        <w:t>motivo pela liquidação da</w:t>
      </w:r>
      <w:r>
        <w:rPr>
          <w:color w:val="231F20"/>
          <w:spacing w:val="-2"/>
        </w:rPr>
        <w:t xml:space="preserve"> </w:t>
      </w:r>
      <w:r>
        <w:rPr>
          <w:color w:val="231F20"/>
        </w:rPr>
        <w:t>Classe, a Administradora,</w:t>
      </w:r>
      <w:r>
        <w:rPr>
          <w:color w:val="231F20"/>
          <w:spacing w:val="-2"/>
        </w:rPr>
        <w:t xml:space="preserve"> </w:t>
      </w:r>
      <w:r>
        <w:rPr>
          <w:color w:val="231F20"/>
        </w:rPr>
        <w:t xml:space="preserve">imediatamente: </w:t>
      </w:r>
      <w:r>
        <w:rPr>
          <w:rFonts w:ascii="Arial" w:hAnsi="Arial"/>
          <w:b/>
          <w:color w:val="231F20"/>
        </w:rPr>
        <w:t>(a)</w:t>
      </w:r>
      <w:r>
        <w:rPr>
          <w:rFonts w:ascii="Arial" w:hAnsi="Arial"/>
          <w:b/>
          <w:color w:val="231F20"/>
          <w:spacing w:val="-1"/>
        </w:rPr>
        <w:t xml:space="preserve"> </w:t>
      </w:r>
      <w:r>
        <w:rPr>
          <w:color w:val="231F20"/>
        </w:rPr>
        <w:t>suspenderá</w:t>
      </w:r>
      <w:r>
        <w:rPr>
          <w:color w:val="231F20"/>
          <w:spacing w:val="-2"/>
        </w:rPr>
        <w:t xml:space="preserve"> </w:t>
      </w:r>
      <w:r>
        <w:rPr>
          <w:color w:val="231F20"/>
        </w:rPr>
        <w:t>o</w:t>
      </w:r>
      <w:r>
        <w:rPr>
          <w:color w:val="231F20"/>
          <w:spacing w:val="-3"/>
        </w:rPr>
        <w:t xml:space="preserve"> </w:t>
      </w:r>
      <w:r>
        <w:rPr>
          <w:color w:val="231F20"/>
        </w:rPr>
        <w:t>pagamento</w:t>
      </w:r>
      <w:r>
        <w:rPr>
          <w:color w:val="231F20"/>
          <w:spacing w:val="-3"/>
        </w:rPr>
        <w:t xml:space="preserve"> </w:t>
      </w:r>
      <w:r>
        <w:rPr>
          <w:color w:val="231F20"/>
        </w:rPr>
        <w:t>de</w:t>
      </w:r>
      <w:r>
        <w:rPr>
          <w:color w:val="231F20"/>
          <w:spacing w:val="-3"/>
        </w:rPr>
        <w:t xml:space="preserve"> </w:t>
      </w:r>
      <w:r>
        <w:rPr>
          <w:color w:val="231F20"/>
        </w:rPr>
        <w:t>amortização</w:t>
      </w:r>
    </w:p>
    <w:p w14:paraId="678505E2"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753F8EC8" w14:textId="77777777" w:rsidR="00827D97" w:rsidRDefault="00000000">
      <w:pPr>
        <w:pStyle w:val="Corpodetexto"/>
        <w:spacing w:before="44" w:line="302" w:lineRule="auto"/>
        <w:ind w:left="2212" w:right="224"/>
        <w:jc w:val="both"/>
      </w:pPr>
      <w:r>
        <w:rPr>
          <w:color w:val="231F20"/>
        </w:rPr>
        <w:lastRenderedPageBreak/>
        <w:t xml:space="preserve">ou resgate das Cotas, se houver; </w:t>
      </w:r>
      <w:r>
        <w:rPr>
          <w:rFonts w:ascii="Arial" w:hAnsi="Arial"/>
          <w:b/>
          <w:color w:val="231F20"/>
        </w:rPr>
        <w:t xml:space="preserve">(b) </w:t>
      </w:r>
      <w:r>
        <w:rPr>
          <w:color w:val="231F20"/>
        </w:rPr>
        <w:t xml:space="preserve">interromperá a aquisição de Direitos Creditórios e de Ativos Financeiros; e </w:t>
      </w:r>
      <w:r>
        <w:rPr>
          <w:rFonts w:ascii="Arial" w:hAnsi="Arial"/>
          <w:b/>
          <w:color w:val="231F20"/>
        </w:rPr>
        <w:t xml:space="preserve">(c) </w:t>
      </w:r>
      <w:r>
        <w:rPr>
          <w:color w:val="231F20"/>
        </w:rPr>
        <w:t>convocará a Assembleia de Cotistas para deliberar os procedimentos de liquidação da Classe.</w:t>
      </w:r>
    </w:p>
    <w:p w14:paraId="22558D23" w14:textId="77777777" w:rsidR="00827D97" w:rsidRDefault="00827D97">
      <w:pPr>
        <w:pStyle w:val="Corpodetexto"/>
        <w:spacing w:before="69"/>
      </w:pPr>
    </w:p>
    <w:p w14:paraId="47144291" w14:textId="77777777" w:rsidR="00827D97" w:rsidRDefault="00000000">
      <w:pPr>
        <w:pStyle w:val="Corpodetexto"/>
        <w:spacing w:line="302" w:lineRule="auto"/>
        <w:ind w:left="2212" w:right="221"/>
        <w:jc w:val="both"/>
      </w:pPr>
      <w:r>
        <w:rPr>
          <w:rFonts w:ascii="Arial" w:hAnsi="Arial"/>
          <w:b/>
          <w:color w:val="231F20"/>
        </w:rPr>
        <w:t>Parágrafo</w:t>
      </w:r>
      <w:r>
        <w:rPr>
          <w:rFonts w:ascii="Arial" w:hAnsi="Arial"/>
          <w:b/>
          <w:color w:val="231F20"/>
          <w:spacing w:val="-16"/>
        </w:rPr>
        <w:t xml:space="preserve"> </w:t>
      </w:r>
      <w:r>
        <w:rPr>
          <w:rFonts w:ascii="Arial" w:hAnsi="Arial"/>
          <w:b/>
          <w:color w:val="231F20"/>
        </w:rPr>
        <w:t>2º</w:t>
      </w:r>
      <w:r>
        <w:rPr>
          <w:rFonts w:ascii="Arial" w:hAnsi="Arial"/>
          <w:b/>
          <w:color w:val="231F20"/>
          <w:spacing w:val="-13"/>
        </w:rPr>
        <w:t xml:space="preserve"> </w:t>
      </w:r>
      <w:r>
        <w:rPr>
          <w:color w:val="231F20"/>
        </w:rPr>
        <w:t>A</w:t>
      </w:r>
      <w:r>
        <w:rPr>
          <w:color w:val="231F20"/>
          <w:spacing w:val="-16"/>
        </w:rPr>
        <w:t xml:space="preserve"> </w:t>
      </w:r>
      <w:r>
        <w:rPr>
          <w:color w:val="231F20"/>
        </w:rPr>
        <w:t>Assembleia</w:t>
      </w:r>
      <w:r>
        <w:rPr>
          <w:color w:val="231F20"/>
          <w:spacing w:val="-12"/>
        </w:rPr>
        <w:t xml:space="preserve"> </w:t>
      </w:r>
      <w:r>
        <w:rPr>
          <w:color w:val="231F20"/>
        </w:rPr>
        <w:t>de</w:t>
      </w:r>
      <w:r>
        <w:rPr>
          <w:color w:val="231F20"/>
          <w:spacing w:val="-13"/>
        </w:rPr>
        <w:t xml:space="preserve"> </w:t>
      </w:r>
      <w:r>
        <w:rPr>
          <w:color w:val="231F20"/>
        </w:rPr>
        <w:t>Cotistas</w:t>
      </w:r>
      <w:r>
        <w:rPr>
          <w:color w:val="231F20"/>
          <w:spacing w:val="-16"/>
        </w:rPr>
        <w:t xml:space="preserve"> </w:t>
      </w:r>
      <w:r>
        <w:rPr>
          <w:color w:val="231F20"/>
        </w:rPr>
        <w:t>que</w:t>
      </w:r>
      <w:r>
        <w:rPr>
          <w:color w:val="231F20"/>
          <w:spacing w:val="-12"/>
        </w:rPr>
        <w:t xml:space="preserve"> </w:t>
      </w:r>
      <w:r>
        <w:rPr>
          <w:color w:val="231F20"/>
        </w:rPr>
        <w:t>deliberar</w:t>
      </w:r>
      <w:r>
        <w:rPr>
          <w:color w:val="231F20"/>
          <w:spacing w:val="-15"/>
        </w:rPr>
        <w:t xml:space="preserve"> </w:t>
      </w:r>
      <w:r>
        <w:rPr>
          <w:color w:val="231F20"/>
        </w:rPr>
        <w:t>pela</w:t>
      </w:r>
      <w:r>
        <w:rPr>
          <w:color w:val="231F20"/>
          <w:spacing w:val="-13"/>
        </w:rPr>
        <w:t xml:space="preserve"> </w:t>
      </w:r>
      <w:r>
        <w:rPr>
          <w:color w:val="231F20"/>
        </w:rPr>
        <w:t>liquidação</w:t>
      </w:r>
      <w:r>
        <w:rPr>
          <w:color w:val="231F20"/>
          <w:spacing w:val="-13"/>
        </w:rPr>
        <w:t xml:space="preserve"> </w:t>
      </w:r>
      <w:r>
        <w:rPr>
          <w:color w:val="231F20"/>
        </w:rPr>
        <w:t xml:space="preserve">antecipada da Classe deverá deliberar acerca: </w:t>
      </w:r>
      <w:r>
        <w:rPr>
          <w:rFonts w:ascii="Arial" w:hAnsi="Arial"/>
          <w:b/>
          <w:color w:val="231F20"/>
        </w:rPr>
        <w:t xml:space="preserve">(a) </w:t>
      </w:r>
      <w:r>
        <w:rPr>
          <w:color w:val="231F20"/>
        </w:rPr>
        <w:t xml:space="preserve">do Plano de Liquidação da Classe a ser elaborado em conjunto pelos Prestadores de Serviços Essenciais; </w:t>
      </w:r>
      <w:r>
        <w:rPr>
          <w:rFonts w:ascii="Arial" w:hAnsi="Arial"/>
          <w:b/>
          <w:color w:val="231F20"/>
        </w:rPr>
        <w:t xml:space="preserve">(b) </w:t>
      </w:r>
      <w:r>
        <w:rPr>
          <w:color w:val="231F20"/>
        </w:rPr>
        <w:t>o tratamento a ser conferido aos direitos e obrigações dos Cotistas que não puderam</w:t>
      </w:r>
      <w:r>
        <w:rPr>
          <w:color w:val="231F20"/>
          <w:spacing w:val="5"/>
        </w:rPr>
        <w:t xml:space="preserve"> </w:t>
      </w:r>
      <w:r>
        <w:rPr>
          <w:color w:val="231F20"/>
        </w:rPr>
        <w:t>ser</w:t>
      </w:r>
      <w:r>
        <w:rPr>
          <w:color w:val="231F20"/>
          <w:spacing w:val="9"/>
        </w:rPr>
        <w:t xml:space="preserve"> </w:t>
      </w:r>
      <w:r>
        <w:rPr>
          <w:color w:val="231F20"/>
        </w:rPr>
        <w:t>contatados</w:t>
      </w:r>
      <w:r>
        <w:rPr>
          <w:color w:val="231F20"/>
          <w:spacing w:val="6"/>
        </w:rPr>
        <w:t xml:space="preserve"> </w:t>
      </w:r>
      <w:r>
        <w:rPr>
          <w:color w:val="231F20"/>
        </w:rPr>
        <w:t>quando</w:t>
      </w:r>
      <w:r>
        <w:rPr>
          <w:color w:val="231F20"/>
          <w:spacing w:val="9"/>
        </w:rPr>
        <w:t xml:space="preserve"> </w:t>
      </w:r>
      <w:r>
        <w:rPr>
          <w:color w:val="231F20"/>
        </w:rPr>
        <w:t>da</w:t>
      </w:r>
      <w:r>
        <w:rPr>
          <w:color w:val="231F20"/>
          <w:spacing w:val="10"/>
        </w:rPr>
        <w:t xml:space="preserve"> </w:t>
      </w:r>
      <w:r>
        <w:rPr>
          <w:color w:val="231F20"/>
        </w:rPr>
        <w:t>convocação</w:t>
      </w:r>
      <w:r>
        <w:rPr>
          <w:color w:val="231F20"/>
          <w:spacing w:val="6"/>
        </w:rPr>
        <w:t xml:space="preserve"> </w:t>
      </w:r>
      <w:r>
        <w:rPr>
          <w:color w:val="231F20"/>
        </w:rPr>
        <w:t>da</w:t>
      </w:r>
      <w:r>
        <w:rPr>
          <w:color w:val="231F20"/>
          <w:spacing w:val="9"/>
        </w:rPr>
        <w:t xml:space="preserve"> </w:t>
      </w:r>
      <w:r>
        <w:rPr>
          <w:color w:val="231F20"/>
        </w:rPr>
        <w:t>Assembleia</w:t>
      </w:r>
      <w:r>
        <w:rPr>
          <w:color w:val="231F20"/>
          <w:spacing w:val="9"/>
        </w:rPr>
        <w:t xml:space="preserve"> </w:t>
      </w:r>
      <w:r>
        <w:rPr>
          <w:color w:val="231F20"/>
        </w:rPr>
        <w:t>de</w:t>
      </w:r>
      <w:r>
        <w:rPr>
          <w:color w:val="231F20"/>
          <w:spacing w:val="9"/>
        </w:rPr>
        <w:t xml:space="preserve"> </w:t>
      </w:r>
      <w:r>
        <w:rPr>
          <w:color w:val="231F20"/>
        </w:rPr>
        <w:t>Cotistas;</w:t>
      </w:r>
      <w:r>
        <w:rPr>
          <w:color w:val="231F20"/>
          <w:spacing w:val="8"/>
        </w:rPr>
        <w:t xml:space="preserve"> </w:t>
      </w:r>
      <w:r>
        <w:rPr>
          <w:color w:val="231F20"/>
          <w:spacing w:val="-10"/>
        </w:rPr>
        <w:t>e</w:t>
      </w:r>
    </w:p>
    <w:p w14:paraId="6F4AA01F" w14:textId="77777777" w:rsidR="00827D97" w:rsidRDefault="00000000">
      <w:pPr>
        <w:pStyle w:val="Corpodetexto"/>
        <w:spacing w:before="6"/>
        <w:ind w:left="2212"/>
        <w:jc w:val="both"/>
      </w:pPr>
      <w:r>
        <w:rPr>
          <w:rFonts w:ascii="Arial" w:hAnsi="Arial"/>
          <w:b/>
          <w:color w:val="231F20"/>
        </w:rPr>
        <w:t>(c)</w:t>
      </w:r>
      <w:r>
        <w:rPr>
          <w:rFonts w:ascii="Arial" w:hAnsi="Arial"/>
          <w:b/>
          <w:color w:val="231F20"/>
          <w:spacing w:val="-8"/>
        </w:rPr>
        <w:t xml:space="preserve"> </w:t>
      </w:r>
      <w:r>
        <w:rPr>
          <w:color w:val="231F20"/>
        </w:rPr>
        <w:t>a</w:t>
      </w:r>
      <w:r>
        <w:rPr>
          <w:color w:val="231F20"/>
          <w:spacing w:val="-12"/>
        </w:rPr>
        <w:t xml:space="preserve"> </w:t>
      </w:r>
      <w:r>
        <w:rPr>
          <w:color w:val="231F20"/>
        </w:rPr>
        <w:t>forma</w:t>
      </w:r>
      <w:r>
        <w:rPr>
          <w:color w:val="231F20"/>
          <w:spacing w:val="-9"/>
        </w:rPr>
        <w:t xml:space="preserve"> </w:t>
      </w:r>
      <w:r>
        <w:rPr>
          <w:color w:val="231F20"/>
        </w:rPr>
        <w:t>de</w:t>
      </w:r>
      <w:r>
        <w:rPr>
          <w:color w:val="231F20"/>
          <w:spacing w:val="-11"/>
        </w:rPr>
        <w:t xml:space="preserve"> </w:t>
      </w:r>
      <w:r>
        <w:rPr>
          <w:color w:val="231F20"/>
        </w:rPr>
        <w:t>resgate</w:t>
      </w:r>
      <w:r>
        <w:rPr>
          <w:color w:val="231F20"/>
          <w:spacing w:val="-12"/>
        </w:rPr>
        <w:t xml:space="preserve"> </w:t>
      </w:r>
      <w:r>
        <w:rPr>
          <w:color w:val="231F20"/>
        </w:rPr>
        <w:t>final</w:t>
      </w:r>
      <w:r>
        <w:rPr>
          <w:color w:val="231F20"/>
          <w:spacing w:val="-9"/>
        </w:rPr>
        <w:t xml:space="preserve"> </w:t>
      </w:r>
      <w:r>
        <w:rPr>
          <w:color w:val="231F20"/>
        </w:rPr>
        <w:t>das</w:t>
      </w:r>
      <w:r>
        <w:rPr>
          <w:color w:val="231F20"/>
          <w:spacing w:val="-9"/>
        </w:rPr>
        <w:t xml:space="preserve"> </w:t>
      </w:r>
      <w:r>
        <w:rPr>
          <w:color w:val="231F20"/>
        </w:rPr>
        <w:t>Cotas,</w:t>
      </w:r>
      <w:r>
        <w:rPr>
          <w:color w:val="231F20"/>
          <w:spacing w:val="-8"/>
        </w:rPr>
        <w:t xml:space="preserve"> </w:t>
      </w:r>
      <w:r>
        <w:rPr>
          <w:color w:val="231F20"/>
        </w:rPr>
        <w:t>nos</w:t>
      </w:r>
      <w:r>
        <w:rPr>
          <w:color w:val="231F20"/>
          <w:spacing w:val="-11"/>
        </w:rPr>
        <w:t xml:space="preserve"> </w:t>
      </w:r>
      <w:r>
        <w:rPr>
          <w:color w:val="231F20"/>
        </w:rPr>
        <w:t>termos</w:t>
      </w:r>
      <w:r>
        <w:rPr>
          <w:color w:val="231F20"/>
          <w:spacing w:val="-12"/>
        </w:rPr>
        <w:t xml:space="preserve"> </w:t>
      </w:r>
      <w:r>
        <w:rPr>
          <w:color w:val="231F20"/>
        </w:rPr>
        <w:t>da</w:t>
      </w:r>
      <w:r>
        <w:rPr>
          <w:color w:val="231F20"/>
          <w:spacing w:val="-9"/>
        </w:rPr>
        <w:t xml:space="preserve"> </w:t>
      </w:r>
      <w:r>
        <w:rPr>
          <w:color w:val="231F20"/>
        </w:rPr>
        <w:t>regulamentação</w:t>
      </w:r>
      <w:r>
        <w:rPr>
          <w:color w:val="231F20"/>
          <w:spacing w:val="-8"/>
        </w:rPr>
        <w:t xml:space="preserve"> </w:t>
      </w:r>
      <w:r>
        <w:rPr>
          <w:color w:val="231F20"/>
          <w:spacing w:val="-2"/>
        </w:rPr>
        <w:t>aplicável.</w:t>
      </w:r>
    </w:p>
    <w:p w14:paraId="1CEDB13C" w14:textId="77777777" w:rsidR="00827D97" w:rsidRDefault="00827D97">
      <w:pPr>
        <w:pStyle w:val="Corpodetexto"/>
        <w:spacing w:before="132"/>
      </w:pPr>
    </w:p>
    <w:p w14:paraId="65B51AE5" w14:textId="77777777" w:rsidR="00827D97" w:rsidRDefault="00000000">
      <w:pPr>
        <w:pStyle w:val="Corpodetexto"/>
        <w:spacing w:line="302" w:lineRule="auto"/>
        <w:ind w:left="2212" w:right="224"/>
        <w:jc w:val="both"/>
      </w:pPr>
      <w:r>
        <w:rPr>
          <w:rFonts w:ascii="Arial" w:hAnsi="Arial"/>
          <w:b/>
          <w:color w:val="231F20"/>
        </w:rPr>
        <w:t xml:space="preserve">Parágrafo 3º </w:t>
      </w:r>
      <w:r>
        <w:rPr>
          <w:color w:val="231F20"/>
        </w:rPr>
        <w:t>O Plano de Liquidação da Classe a ser elaborado em conjunto pelos</w:t>
      </w:r>
      <w:r>
        <w:rPr>
          <w:color w:val="231F20"/>
          <w:spacing w:val="-4"/>
        </w:rPr>
        <w:t xml:space="preserve"> </w:t>
      </w:r>
      <w:r>
        <w:rPr>
          <w:color w:val="231F20"/>
        </w:rPr>
        <w:t>Prestadores</w:t>
      </w:r>
      <w:r>
        <w:rPr>
          <w:color w:val="231F20"/>
          <w:spacing w:val="-4"/>
        </w:rPr>
        <w:t xml:space="preserve"> </w:t>
      </w:r>
      <w:r>
        <w:rPr>
          <w:color w:val="231F20"/>
        </w:rPr>
        <w:t>de</w:t>
      </w:r>
      <w:r>
        <w:rPr>
          <w:color w:val="231F20"/>
          <w:spacing w:val="-4"/>
        </w:rPr>
        <w:t xml:space="preserve"> </w:t>
      </w:r>
      <w:r>
        <w:rPr>
          <w:color w:val="231F20"/>
        </w:rPr>
        <w:t>Serviços</w:t>
      </w:r>
      <w:r>
        <w:rPr>
          <w:color w:val="231F20"/>
          <w:spacing w:val="-4"/>
        </w:rPr>
        <w:t xml:space="preserve"> </w:t>
      </w:r>
      <w:r>
        <w:rPr>
          <w:color w:val="231F20"/>
        </w:rPr>
        <w:t>Essenciais</w:t>
      </w:r>
      <w:r>
        <w:rPr>
          <w:color w:val="231F20"/>
          <w:spacing w:val="-4"/>
        </w:rPr>
        <w:t xml:space="preserve"> </w:t>
      </w:r>
      <w:r>
        <w:rPr>
          <w:color w:val="231F20"/>
        </w:rPr>
        <w:t>deverá</w:t>
      </w:r>
      <w:r>
        <w:rPr>
          <w:color w:val="231F20"/>
          <w:spacing w:val="-5"/>
        </w:rPr>
        <w:t xml:space="preserve"> </w:t>
      </w:r>
      <w:r>
        <w:rPr>
          <w:color w:val="231F20"/>
        </w:rPr>
        <w:t>conter</w:t>
      </w:r>
      <w:r>
        <w:rPr>
          <w:color w:val="231F20"/>
          <w:spacing w:val="-4"/>
        </w:rPr>
        <w:t xml:space="preserve"> </w:t>
      </w:r>
      <w:r>
        <w:rPr>
          <w:color w:val="231F20"/>
        </w:rPr>
        <w:t>uma</w:t>
      </w:r>
      <w:r>
        <w:rPr>
          <w:color w:val="231F20"/>
          <w:spacing w:val="-5"/>
        </w:rPr>
        <w:t xml:space="preserve"> </w:t>
      </w:r>
      <w:r>
        <w:rPr>
          <w:color w:val="231F20"/>
        </w:rPr>
        <w:t>estimativa</w:t>
      </w:r>
      <w:r>
        <w:rPr>
          <w:color w:val="231F20"/>
          <w:spacing w:val="-3"/>
        </w:rPr>
        <w:t xml:space="preserve"> </w:t>
      </w:r>
      <w:r>
        <w:rPr>
          <w:color w:val="231F20"/>
        </w:rPr>
        <w:t>acerca da forma de pagamento dos valores devidos aos Cotistas, se for o caso, e de um cronograma de pagamentos.</w:t>
      </w:r>
    </w:p>
    <w:p w14:paraId="6FD5A3B2" w14:textId="77777777" w:rsidR="00827D97" w:rsidRDefault="00827D97">
      <w:pPr>
        <w:pStyle w:val="Corpodetexto"/>
        <w:spacing w:before="71"/>
      </w:pPr>
    </w:p>
    <w:p w14:paraId="71F5E211" w14:textId="77777777" w:rsidR="00827D97" w:rsidRDefault="00000000">
      <w:pPr>
        <w:pStyle w:val="Corpodetexto"/>
        <w:spacing w:line="302" w:lineRule="auto"/>
        <w:ind w:left="2212" w:right="221"/>
        <w:jc w:val="both"/>
      </w:pPr>
      <w:r>
        <w:rPr>
          <w:rFonts w:ascii="Arial" w:hAnsi="Arial"/>
          <w:b/>
          <w:color w:val="231F20"/>
        </w:rPr>
        <w:t>Parágrafo</w:t>
      </w:r>
      <w:r>
        <w:rPr>
          <w:rFonts w:ascii="Arial" w:hAnsi="Arial"/>
          <w:b/>
          <w:color w:val="231F20"/>
          <w:spacing w:val="-15"/>
        </w:rPr>
        <w:t xml:space="preserve"> </w:t>
      </w:r>
      <w:r>
        <w:rPr>
          <w:rFonts w:ascii="Arial" w:hAnsi="Arial"/>
          <w:b/>
          <w:color w:val="231F20"/>
        </w:rPr>
        <w:t>4º</w:t>
      </w:r>
      <w:r>
        <w:rPr>
          <w:rFonts w:ascii="Arial" w:hAnsi="Arial"/>
          <w:b/>
          <w:color w:val="231F20"/>
          <w:spacing w:val="-13"/>
        </w:rPr>
        <w:t xml:space="preserve"> </w:t>
      </w:r>
      <w:r>
        <w:rPr>
          <w:color w:val="231F20"/>
        </w:rPr>
        <w:t>Adicionalmente</w:t>
      </w:r>
      <w:r>
        <w:rPr>
          <w:color w:val="231F20"/>
          <w:spacing w:val="-12"/>
        </w:rPr>
        <w:t xml:space="preserve"> </w:t>
      </w:r>
      <w:r>
        <w:rPr>
          <w:color w:val="231F20"/>
        </w:rPr>
        <w:t>ao</w:t>
      </w:r>
      <w:r>
        <w:rPr>
          <w:color w:val="231F20"/>
          <w:spacing w:val="-15"/>
        </w:rPr>
        <w:t xml:space="preserve"> </w:t>
      </w:r>
      <w:r>
        <w:rPr>
          <w:color w:val="231F20"/>
        </w:rPr>
        <w:t>cima,</w:t>
      </w:r>
      <w:r>
        <w:rPr>
          <w:color w:val="231F20"/>
          <w:spacing w:val="-13"/>
        </w:rPr>
        <w:t xml:space="preserve"> </w:t>
      </w:r>
      <w:r>
        <w:rPr>
          <w:color w:val="231F20"/>
        </w:rPr>
        <w:t>para</w:t>
      </w:r>
      <w:r>
        <w:rPr>
          <w:color w:val="231F20"/>
          <w:spacing w:val="-15"/>
        </w:rPr>
        <w:t xml:space="preserve"> </w:t>
      </w:r>
      <w:r>
        <w:rPr>
          <w:color w:val="231F20"/>
        </w:rPr>
        <w:t>fins</w:t>
      </w:r>
      <w:r>
        <w:rPr>
          <w:color w:val="231F20"/>
          <w:spacing w:val="-16"/>
        </w:rPr>
        <w:t xml:space="preserve"> </w:t>
      </w:r>
      <w:r>
        <w:rPr>
          <w:color w:val="231F20"/>
        </w:rPr>
        <w:t>de</w:t>
      </w:r>
      <w:r>
        <w:rPr>
          <w:color w:val="231F20"/>
          <w:spacing w:val="-11"/>
        </w:rPr>
        <w:t xml:space="preserve"> </w:t>
      </w:r>
      <w:r>
        <w:rPr>
          <w:color w:val="231F20"/>
        </w:rPr>
        <w:t>implementação</w:t>
      </w:r>
      <w:r>
        <w:rPr>
          <w:color w:val="231F20"/>
          <w:spacing w:val="-15"/>
        </w:rPr>
        <w:t xml:space="preserve"> </w:t>
      </w:r>
      <w:r>
        <w:rPr>
          <w:color w:val="231F20"/>
        </w:rPr>
        <w:t>da</w:t>
      </w:r>
      <w:r>
        <w:rPr>
          <w:color w:val="231F20"/>
          <w:spacing w:val="-15"/>
        </w:rPr>
        <w:t xml:space="preserve"> </w:t>
      </w:r>
      <w:r>
        <w:rPr>
          <w:color w:val="231F20"/>
        </w:rPr>
        <w:t>liquidação da</w:t>
      </w:r>
      <w:r>
        <w:rPr>
          <w:color w:val="231F20"/>
          <w:spacing w:val="-16"/>
        </w:rPr>
        <w:t xml:space="preserve"> </w:t>
      </w:r>
      <w:r>
        <w:rPr>
          <w:color w:val="231F20"/>
        </w:rPr>
        <w:t>Classe,</w:t>
      </w:r>
      <w:r>
        <w:rPr>
          <w:color w:val="231F20"/>
          <w:spacing w:val="-15"/>
        </w:rPr>
        <w:t xml:space="preserve"> </w:t>
      </w:r>
      <w:r>
        <w:rPr>
          <w:color w:val="231F20"/>
        </w:rPr>
        <w:t>será</w:t>
      </w:r>
      <w:r>
        <w:rPr>
          <w:color w:val="231F20"/>
          <w:spacing w:val="-15"/>
        </w:rPr>
        <w:t xml:space="preserve"> </w:t>
      </w:r>
      <w:r>
        <w:rPr>
          <w:color w:val="231F20"/>
        </w:rPr>
        <w:t>necessário:</w:t>
      </w:r>
      <w:r>
        <w:rPr>
          <w:color w:val="231F20"/>
          <w:spacing w:val="-16"/>
        </w:rPr>
        <w:t xml:space="preserve"> </w:t>
      </w:r>
      <w:r>
        <w:rPr>
          <w:rFonts w:ascii="Arial" w:hAnsi="Arial"/>
          <w:b/>
          <w:color w:val="231F20"/>
        </w:rPr>
        <w:t>(a)</w:t>
      </w:r>
      <w:r>
        <w:rPr>
          <w:rFonts w:ascii="Arial" w:hAnsi="Arial"/>
          <w:b/>
          <w:color w:val="231F20"/>
          <w:spacing w:val="-15"/>
        </w:rPr>
        <w:t xml:space="preserve"> </w:t>
      </w:r>
      <w:r>
        <w:rPr>
          <w:color w:val="231F20"/>
        </w:rPr>
        <w:t>parecer</w:t>
      </w:r>
      <w:r>
        <w:rPr>
          <w:color w:val="231F20"/>
          <w:spacing w:val="-15"/>
        </w:rPr>
        <w:t xml:space="preserve"> </w:t>
      </w:r>
      <w:r>
        <w:rPr>
          <w:color w:val="231F20"/>
        </w:rPr>
        <w:t>sobre</w:t>
      </w:r>
      <w:r>
        <w:rPr>
          <w:color w:val="231F20"/>
          <w:spacing w:val="-15"/>
        </w:rPr>
        <w:t xml:space="preserve"> </w:t>
      </w:r>
      <w:r>
        <w:rPr>
          <w:color w:val="231F20"/>
        </w:rPr>
        <w:t>a</w:t>
      </w:r>
      <w:r>
        <w:rPr>
          <w:color w:val="231F20"/>
          <w:spacing w:val="-16"/>
        </w:rPr>
        <w:t xml:space="preserve"> </w:t>
      </w:r>
      <w:r>
        <w:rPr>
          <w:color w:val="231F20"/>
        </w:rPr>
        <w:t>demonstração</w:t>
      </w:r>
      <w:r>
        <w:rPr>
          <w:color w:val="231F20"/>
          <w:spacing w:val="-15"/>
        </w:rPr>
        <w:t xml:space="preserve"> </w:t>
      </w:r>
      <w:r>
        <w:rPr>
          <w:color w:val="231F20"/>
        </w:rPr>
        <w:t>da</w:t>
      </w:r>
      <w:r>
        <w:rPr>
          <w:color w:val="231F20"/>
          <w:spacing w:val="-15"/>
        </w:rPr>
        <w:t xml:space="preserve"> </w:t>
      </w:r>
      <w:r>
        <w:rPr>
          <w:color w:val="231F20"/>
        </w:rPr>
        <w:t xml:space="preserve">movimentação do Patrimônio Líquido, compreendendo o período entre a data das últimas demonstrações contábeis auditadas e a data da efetiva liquidação, manifestando-se sobre as movimentações ocorridas no período; e </w:t>
      </w:r>
      <w:r>
        <w:rPr>
          <w:rFonts w:ascii="Arial" w:hAnsi="Arial"/>
          <w:b/>
          <w:color w:val="231F20"/>
        </w:rPr>
        <w:t xml:space="preserve">(b) </w:t>
      </w:r>
      <w:r>
        <w:rPr>
          <w:color w:val="231F20"/>
        </w:rPr>
        <w:t>que se faça</w:t>
      </w:r>
      <w:r>
        <w:rPr>
          <w:color w:val="231F20"/>
          <w:spacing w:val="-10"/>
        </w:rPr>
        <w:t xml:space="preserve"> </w:t>
      </w:r>
      <w:r>
        <w:rPr>
          <w:color w:val="231F20"/>
        </w:rPr>
        <w:t>constar</w:t>
      </w:r>
      <w:r>
        <w:rPr>
          <w:color w:val="231F20"/>
          <w:spacing w:val="-10"/>
        </w:rPr>
        <w:t xml:space="preserve"> </w:t>
      </w:r>
      <w:r>
        <w:rPr>
          <w:color w:val="231F20"/>
        </w:rPr>
        <w:t>das</w:t>
      </w:r>
      <w:r>
        <w:rPr>
          <w:color w:val="231F20"/>
          <w:spacing w:val="-10"/>
        </w:rPr>
        <w:t xml:space="preserve"> </w:t>
      </w:r>
      <w:r>
        <w:rPr>
          <w:color w:val="231F20"/>
        </w:rPr>
        <w:t>notas</w:t>
      </w:r>
      <w:r>
        <w:rPr>
          <w:color w:val="231F20"/>
          <w:spacing w:val="-10"/>
        </w:rPr>
        <w:t xml:space="preserve"> </w:t>
      </w:r>
      <w:r>
        <w:rPr>
          <w:color w:val="231F20"/>
        </w:rPr>
        <w:t>explicativas</w:t>
      </w:r>
      <w:r>
        <w:rPr>
          <w:color w:val="231F20"/>
          <w:spacing w:val="-10"/>
        </w:rPr>
        <w:t xml:space="preserve"> </w:t>
      </w:r>
      <w:r>
        <w:rPr>
          <w:color w:val="231F20"/>
        </w:rPr>
        <w:t>às</w:t>
      </w:r>
      <w:r>
        <w:rPr>
          <w:color w:val="231F20"/>
          <w:spacing w:val="-11"/>
        </w:rPr>
        <w:t xml:space="preserve"> </w:t>
      </w:r>
      <w:r>
        <w:rPr>
          <w:color w:val="231F20"/>
        </w:rPr>
        <w:t>demonstrações</w:t>
      </w:r>
      <w:r>
        <w:rPr>
          <w:color w:val="231F20"/>
          <w:spacing w:val="-11"/>
        </w:rPr>
        <w:t xml:space="preserve"> </w:t>
      </w:r>
      <w:r>
        <w:rPr>
          <w:color w:val="231F20"/>
        </w:rPr>
        <w:t>contábeis,</w:t>
      </w:r>
      <w:r>
        <w:rPr>
          <w:color w:val="231F20"/>
          <w:spacing w:val="-10"/>
        </w:rPr>
        <w:t xml:space="preserve"> </w:t>
      </w:r>
      <w:r>
        <w:rPr>
          <w:color w:val="231F20"/>
        </w:rPr>
        <w:t>análise</w:t>
      </w:r>
      <w:r>
        <w:rPr>
          <w:color w:val="231F20"/>
          <w:spacing w:val="-11"/>
        </w:rPr>
        <w:t xml:space="preserve"> </w:t>
      </w:r>
      <w:r>
        <w:rPr>
          <w:color w:val="231F20"/>
        </w:rPr>
        <w:t>quanto a</w:t>
      </w:r>
      <w:r>
        <w:rPr>
          <w:color w:val="231F20"/>
          <w:spacing w:val="-11"/>
        </w:rPr>
        <w:t xml:space="preserve"> </w:t>
      </w:r>
      <w:r>
        <w:rPr>
          <w:color w:val="231F20"/>
        </w:rPr>
        <w:t>terem</w:t>
      </w:r>
      <w:r>
        <w:rPr>
          <w:color w:val="231F20"/>
          <w:spacing w:val="-13"/>
        </w:rPr>
        <w:t xml:space="preserve"> </w:t>
      </w:r>
      <w:r>
        <w:rPr>
          <w:color w:val="231F20"/>
        </w:rPr>
        <w:t>os</w:t>
      </w:r>
      <w:r>
        <w:rPr>
          <w:color w:val="231F20"/>
          <w:spacing w:val="-14"/>
        </w:rPr>
        <w:t xml:space="preserve"> </w:t>
      </w:r>
      <w:r>
        <w:rPr>
          <w:color w:val="231F20"/>
        </w:rPr>
        <w:t>valores</w:t>
      </w:r>
      <w:r>
        <w:rPr>
          <w:color w:val="231F20"/>
          <w:spacing w:val="-13"/>
        </w:rPr>
        <w:t xml:space="preserve"> </w:t>
      </w:r>
      <w:r>
        <w:rPr>
          <w:color w:val="231F20"/>
        </w:rPr>
        <w:t>dos</w:t>
      </w:r>
      <w:r>
        <w:rPr>
          <w:color w:val="231F20"/>
          <w:spacing w:val="-13"/>
        </w:rPr>
        <w:t xml:space="preserve"> </w:t>
      </w:r>
      <w:r>
        <w:rPr>
          <w:color w:val="231F20"/>
        </w:rPr>
        <w:t>resgates</w:t>
      </w:r>
      <w:r>
        <w:rPr>
          <w:color w:val="231F20"/>
          <w:spacing w:val="-14"/>
        </w:rPr>
        <w:t xml:space="preserve"> </w:t>
      </w:r>
      <w:r>
        <w:rPr>
          <w:color w:val="231F20"/>
        </w:rPr>
        <w:t>sido</w:t>
      </w:r>
      <w:r>
        <w:rPr>
          <w:color w:val="231F20"/>
          <w:spacing w:val="-11"/>
        </w:rPr>
        <w:t xml:space="preserve"> </w:t>
      </w:r>
      <w:r>
        <w:rPr>
          <w:color w:val="231F20"/>
        </w:rPr>
        <w:t>ou</w:t>
      </w:r>
      <w:r>
        <w:rPr>
          <w:color w:val="231F20"/>
          <w:spacing w:val="-15"/>
        </w:rPr>
        <w:t xml:space="preserve"> </w:t>
      </w:r>
      <w:r>
        <w:rPr>
          <w:color w:val="231F20"/>
        </w:rPr>
        <w:t>não</w:t>
      </w:r>
      <w:r>
        <w:rPr>
          <w:color w:val="231F20"/>
          <w:spacing w:val="-11"/>
        </w:rPr>
        <w:t xml:space="preserve"> </w:t>
      </w:r>
      <w:r>
        <w:rPr>
          <w:color w:val="231F20"/>
        </w:rPr>
        <w:t>efetuados</w:t>
      </w:r>
      <w:r>
        <w:rPr>
          <w:color w:val="231F20"/>
          <w:spacing w:val="-11"/>
        </w:rPr>
        <w:t xml:space="preserve"> </w:t>
      </w:r>
      <w:r>
        <w:rPr>
          <w:color w:val="231F20"/>
        </w:rPr>
        <w:t>em</w:t>
      </w:r>
      <w:r>
        <w:rPr>
          <w:color w:val="231F20"/>
          <w:spacing w:val="-13"/>
        </w:rPr>
        <w:t xml:space="preserve"> </w:t>
      </w:r>
      <w:r>
        <w:rPr>
          <w:color w:val="231F20"/>
        </w:rPr>
        <w:t>condições</w:t>
      </w:r>
      <w:r>
        <w:rPr>
          <w:color w:val="231F20"/>
          <w:spacing w:val="-13"/>
        </w:rPr>
        <w:t xml:space="preserve"> </w:t>
      </w:r>
      <w:r>
        <w:rPr>
          <w:color w:val="231F20"/>
        </w:rPr>
        <w:t>equitativas e de acordo com a regulamentação pertinente, bem como quanto à existência ou não de débitos, créditos, ativos ou passivos não contabilizados.</w:t>
      </w:r>
    </w:p>
    <w:p w14:paraId="00EE9081" w14:textId="77777777" w:rsidR="00827D97" w:rsidRDefault="00827D97">
      <w:pPr>
        <w:pStyle w:val="Corpodetexto"/>
        <w:spacing w:before="75"/>
      </w:pPr>
    </w:p>
    <w:p w14:paraId="5B2A4EBF" w14:textId="77777777" w:rsidR="00827D97" w:rsidRDefault="00000000">
      <w:pPr>
        <w:pStyle w:val="Corpodetexto"/>
        <w:spacing w:line="304" w:lineRule="auto"/>
        <w:ind w:left="2212" w:right="225"/>
        <w:jc w:val="both"/>
      </w:pPr>
      <w:r>
        <w:rPr>
          <w:rFonts w:ascii="Arial" w:hAnsi="Arial"/>
          <w:b/>
          <w:color w:val="231F20"/>
        </w:rPr>
        <w:t>Parágrafo</w:t>
      </w:r>
      <w:r>
        <w:rPr>
          <w:rFonts w:ascii="Arial" w:hAnsi="Arial"/>
          <w:b/>
          <w:color w:val="231F20"/>
          <w:spacing w:val="-15"/>
        </w:rPr>
        <w:t xml:space="preserve"> </w:t>
      </w:r>
      <w:r>
        <w:rPr>
          <w:rFonts w:ascii="Arial" w:hAnsi="Arial"/>
          <w:b/>
          <w:color w:val="231F20"/>
        </w:rPr>
        <w:t>5º</w:t>
      </w:r>
      <w:r>
        <w:rPr>
          <w:rFonts w:ascii="Arial" w:hAnsi="Arial"/>
          <w:b/>
          <w:color w:val="231F20"/>
          <w:spacing w:val="-13"/>
        </w:rPr>
        <w:t xml:space="preserve"> </w:t>
      </w:r>
      <w:r>
        <w:rPr>
          <w:color w:val="231F20"/>
        </w:rPr>
        <w:t>Adicionalmente</w:t>
      </w:r>
      <w:r>
        <w:rPr>
          <w:color w:val="231F20"/>
          <w:spacing w:val="-12"/>
        </w:rPr>
        <w:t xml:space="preserve"> </w:t>
      </w:r>
      <w:r>
        <w:rPr>
          <w:color w:val="231F20"/>
        </w:rPr>
        <w:t>ao</w:t>
      </w:r>
      <w:r>
        <w:rPr>
          <w:color w:val="231F20"/>
          <w:spacing w:val="-15"/>
        </w:rPr>
        <w:t xml:space="preserve"> </w:t>
      </w:r>
      <w:r>
        <w:rPr>
          <w:color w:val="231F20"/>
        </w:rPr>
        <w:t>cima,</w:t>
      </w:r>
      <w:r>
        <w:rPr>
          <w:color w:val="231F20"/>
          <w:spacing w:val="-13"/>
        </w:rPr>
        <w:t xml:space="preserve"> </w:t>
      </w:r>
      <w:r>
        <w:rPr>
          <w:color w:val="231F20"/>
        </w:rPr>
        <w:t>para</w:t>
      </w:r>
      <w:r>
        <w:rPr>
          <w:color w:val="231F20"/>
          <w:spacing w:val="-15"/>
        </w:rPr>
        <w:t xml:space="preserve"> </w:t>
      </w:r>
      <w:r>
        <w:rPr>
          <w:color w:val="231F20"/>
        </w:rPr>
        <w:t>fins</w:t>
      </w:r>
      <w:r>
        <w:rPr>
          <w:color w:val="231F20"/>
          <w:spacing w:val="-16"/>
        </w:rPr>
        <w:t xml:space="preserve"> </w:t>
      </w:r>
      <w:r>
        <w:rPr>
          <w:color w:val="231F20"/>
        </w:rPr>
        <w:t>de</w:t>
      </w:r>
      <w:r>
        <w:rPr>
          <w:color w:val="231F20"/>
          <w:spacing w:val="-12"/>
        </w:rPr>
        <w:t xml:space="preserve"> </w:t>
      </w:r>
      <w:r>
        <w:rPr>
          <w:color w:val="231F20"/>
        </w:rPr>
        <w:t>implementação</w:t>
      </w:r>
      <w:r>
        <w:rPr>
          <w:color w:val="231F20"/>
          <w:spacing w:val="-15"/>
        </w:rPr>
        <w:t xml:space="preserve"> </w:t>
      </w:r>
      <w:r>
        <w:rPr>
          <w:color w:val="231F20"/>
        </w:rPr>
        <w:t>da</w:t>
      </w:r>
      <w:r>
        <w:rPr>
          <w:color w:val="231F20"/>
          <w:spacing w:val="-15"/>
        </w:rPr>
        <w:t xml:space="preserve"> </w:t>
      </w:r>
      <w:r>
        <w:rPr>
          <w:color w:val="231F20"/>
        </w:rPr>
        <w:t>liquidação antecipada, será necessário parecer de auditor independente acerca das demonstrações da Classe.</w:t>
      </w:r>
    </w:p>
    <w:p w14:paraId="011BE3D6" w14:textId="77777777" w:rsidR="00827D97" w:rsidRDefault="00827D97">
      <w:pPr>
        <w:pStyle w:val="Corpodetexto"/>
        <w:spacing w:before="61"/>
      </w:pPr>
    </w:p>
    <w:p w14:paraId="26003DA5" w14:textId="77777777" w:rsidR="00827D97" w:rsidRDefault="00000000">
      <w:pPr>
        <w:pStyle w:val="Corpodetexto"/>
        <w:tabs>
          <w:tab w:val="left" w:pos="2212"/>
        </w:tabs>
        <w:spacing w:before="1" w:line="304" w:lineRule="auto"/>
        <w:ind w:left="2212" w:right="229" w:hanging="1864"/>
        <w:jc w:val="both"/>
      </w:pPr>
      <w:r>
        <w:rPr>
          <w:rFonts w:ascii="Arial" w:hAnsi="Arial"/>
          <w:b/>
          <w:color w:val="231F20"/>
        </w:rPr>
        <w:t>Artigo 79.</w:t>
      </w:r>
      <w:r>
        <w:rPr>
          <w:rFonts w:ascii="Arial" w:hAnsi="Arial"/>
          <w:b/>
          <w:color w:val="231F20"/>
        </w:rPr>
        <w:tab/>
      </w:r>
      <w:r>
        <w:rPr>
          <w:color w:val="231F20"/>
        </w:rPr>
        <w:t>No caso de liquidação antecipada e iliquidez dos Ativos da Carteira da Classe e/ou</w:t>
      </w:r>
      <w:r>
        <w:rPr>
          <w:color w:val="231F20"/>
          <w:spacing w:val="-14"/>
        </w:rPr>
        <w:t xml:space="preserve"> </w:t>
      </w:r>
      <w:r>
        <w:rPr>
          <w:color w:val="231F20"/>
        </w:rPr>
        <w:t>por</w:t>
      </w:r>
      <w:r>
        <w:rPr>
          <w:color w:val="231F20"/>
          <w:spacing w:val="-12"/>
        </w:rPr>
        <w:t xml:space="preserve"> </w:t>
      </w:r>
      <w:r>
        <w:rPr>
          <w:color w:val="231F20"/>
        </w:rPr>
        <w:t>deliberação</w:t>
      </w:r>
      <w:r>
        <w:rPr>
          <w:color w:val="231F20"/>
          <w:spacing w:val="-15"/>
        </w:rPr>
        <w:t xml:space="preserve"> </w:t>
      </w:r>
      <w:r>
        <w:rPr>
          <w:color w:val="231F20"/>
        </w:rPr>
        <w:t>dos</w:t>
      </w:r>
      <w:r>
        <w:rPr>
          <w:color w:val="231F20"/>
          <w:spacing w:val="-16"/>
        </w:rPr>
        <w:t xml:space="preserve"> </w:t>
      </w:r>
      <w:r>
        <w:rPr>
          <w:color w:val="231F20"/>
        </w:rPr>
        <w:t>Cotistas,</w:t>
      </w:r>
      <w:r>
        <w:rPr>
          <w:color w:val="231F20"/>
          <w:spacing w:val="-12"/>
        </w:rPr>
        <w:t xml:space="preserve"> </w:t>
      </w:r>
      <w:r>
        <w:rPr>
          <w:color w:val="231F20"/>
        </w:rPr>
        <w:t>conforme</w:t>
      </w:r>
      <w:r>
        <w:rPr>
          <w:color w:val="231F20"/>
          <w:spacing w:val="-15"/>
        </w:rPr>
        <w:t xml:space="preserve"> </w:t>
      </w:r>
      <w:r>
        <w:rPr>
          <w:color w:val="231F20"/>
        </w:rPr>
        <w:t>Plano</w:t>
      </w:r>
      <w:r>
        <w:rPr>
          <w:color w:val="231F20"/>
          <w:spacing w:val="-12"/>
        </w:rPr>
        <w:t xml:space="preserve"> </w:t>
      </w:r>
      <w:r>
        <w:rPr>
          <w:color w:val="231F20"/>
        </w:rPr>
        <w:t>de</w:t>
      </w:r>
      <w:r>
        <w:rPr>
          <w:color w:val="231F20"/>
          <w:spacing w:val="-12"/>
        </w:rPr>
        <w:t xml:space="preserve"> </w:t>
      </w:r>
      <w:r>
        <w:rPr>
          <w:color w:val="231F20"/>
        </w:rPr>
        <w:t>Liquidação,</w:t>
      </w:r>
      <w:r>
        <w:rPr>
          <w:color w:val="231F20"/>
          <w:spacing w:val="-13"/>
        </w:rPr>
        <w:t xml:space="preserve"> </w:t>
      </w:r>
      <w:r>
        <w:rPr>
          <w:color w:val="231F20"/>
        </w:rPr>
        <w:t>o</w:t>
      </w:r>
      <w:r>
        <w:rPr>
          <w:color w:val="231F20"/>
          <w:spacing w:val="-15"/>
        </w:rPr>
        <w:t xml:space="preserve"> </w:t>
      </w:r>
      <w:r>
        <w:rPr>
          <w:color w:val="231F20"/>
        </w:rPr>
        <w:t>resgate</w:t>
      </w:r>
      <w:r>
        <w:rPr>
          <w:color w:val="231F20"/>
          <w:spacing w:val="-15"/>
        </w:rPr>
        <w:t xml:space="preserve"> </w:t>
      </w:r>
      <w:r>
        <w:rPr>
          <w:color w:val="231F20"/>
        </w:rPr>
        <w:t>final poderá ser realizado com a entrega</w:t>
      </w:r>
      <w:r>
        <w:rPr>
          <w:color w:val="231F20"/>
          <w:spacing w:val="-1"/>
        </w:rPr>
        <w:t xml:space="preserve"> </w:t>
      </w:r>
      <w:r>
        <w:rPr>
          <w:color w:val="231F20"/>
        </w:rPr>
        <w:t>dos Ativos</w:t>
      </w:r>
      <w:r>
        <w:rPr>
          <w:color w:val="231F20"/>
          <w:spacing w:val="-1"/>
        </w:rPr>
        <w:t xml:space="preserve"> </w:t>
      </w:r>
      <w:r>
        <w:rPr>
          <w:color w:val="231F20"/>
        </w:rPr>
        <w:t>e/ou de proventos aos Cotistas, observadas as demais regras dispostas neste Anexo, na parte geral do Regulamento e na regulamentação aplicável.</w:t>
      </w:r>
    </w:p>
    <w:p w14:paraId="72499F8F" w14:textId="77777777" w:rsidR="00827D97" w:rsidRDefault="00827D97">
      <w:pPr>
        <w:pStyle w:val="Corpodetexto"/>
        <w:spacing w:before="64"/>
      </w:pPr>
    </w:p>
    <w:p w14:paraId="0D7B1445" w14:textId="77777777" w:rsidR="00827D97" w:rsidRDefault="00000000">
      <w:pPr>
        <w:pStyle w:val="Corpodetexto"/>
        <w:spacing w:line="302" w:lineRule="auto"/>
        <w:ind w:left="2212" w:right="222"/>
        <w:jc w:val="both"/>
      </w:pPr>
      <w:r>
        <w:rPr>
          <w:rFonts w:ascii="Arial" w:hAnsi="Arial"/>
          <w:b/>
          <w:color w:val="231F20"/>
        </w:rPr>
        <w:t xml:space="preserve">Parágrafo Único </w:t>
      </w:r>
      <w:r>
        <w:rPr>
          <w:color w:val="231F20"/>
        </w:rPr>
        <w:t>Caso a Carteira da Classe possua provento a receber, é admitida,</w:t>
      </w:r>
      <w:r>
        <w:rPr>
          <w:color w:val="231F20"/>
          <w:spacing w:val="-12"/>
        </w:rPr>
        <w:t xml:space="preserve"> </w:t>
      </w:r>
      <w:r>
        <w:rPr>
          <w:color w:val="231F20"/>
        </w:rPr>
        <w:t>durante</w:t>
      </w:r>
      <w:r>
        <w:rPr>
          <w:color w:val="231F20"/>
          <w:spacing w:val="-12"/>
        </w:rPr>
        <w:t xml:space="preserve"> </w:t>
      </w:r>
      <w:r>
        <w:rPr>
          <w:color w:val="231F20"/>
        </w:rPr>
        <w:t>o</w:t>
      </w:r>
      <w:r>
        <w:rPr>
          <w:color w:val="231F20"/>
          <w:spacing w:val="-15"/>
        </w:rPr>
        <w:t xml:space="preserve"> </w:t>
      </w:r>
      <w:r>
        <w:rPr>
          <w:color w:val="231F20"/>
        </w:rPr>
        <w:t>prazo</w:t>
      </w:r>
      <w:r>
        <w:rPr>
          <w:color w:val="231F20"/>
          <w:spacing w:val="-12"/>
        </w:rPr>
        <w:t xml:space="preserve"> </w:t>
      </w:r>
      <w:r>
        <w:rPr>
          <w:color w:val="231F20"/>
        </w:rPr>
        <w:t>da</w:t>
      </w:r>
      <w:r>
        <w:rPr>
          <w:color w:val="231F20"/>
          <w:spacing w:val="-12"/>
        </w:rPr>
        <w:t xml:space="preserve"> </w:t>
      </w:r>
      <w:r>
        <w:rPr>
          <w:color w:val="231F20"/>
        </w:rPr>
        <w:t>liquidação,</w:t>
      </w:r>
      <w:r>
        <w:rPr>
          <w:color w:val="231F20"/>
          <w:spacing w:val="-12"/>
        </w:rPr>
        <w:t xml:space="preserve"> </w:t>
      </w:r>
      <w:r>
        <w:rPr>
          <w:color w:val="231F20"/>
        </w:rPr>
        <w:t>a</w:t>
      </w:r>
      <w:r>
        <w:rPr>
          <w:color w:val="231F20"/>
          <w:spacing w:val="-12"/>
        </w:rPr>
        <w:t xml:space="preserve"> </w:t>
      </w:r>
      <w:r>
        <w:rPr>
          <w:color w:val="231F20"/>
        </w:rPr>
        <w:t>critério</w:t>
      </w:r>
      <w:r>
        <w:rPr>
          <w:color w:val="231F20"/>
          <w:spacing w:val="-12"/>
        </w:rPr>
        <w:t xml:space="preserve"> </w:t>
      </w:r>
      <w:r>
        <w:rPr>
          <w:color w:val="231F20"/>
        </w:rPr>
        <w:t>da</w:t>
      </w:r>
      <w:r>
        <w:rPr>
          <w:color w:val="231F20"/>
          <w:spacing w:val="-12"/>
        </w:rPr>
        <w:t xml:space="preserve"> </w:t>
      </w:r>
      <w:r>
        <w:rPr>
          <w:color w:val="231F20"/>
        </w:rPr>
        <w:t>Gestora:</w:t>
      </w:r>
      <w:r>
        <w:rPr>
          <w:color w:val="231F20"/>
          <w:spacing w:val="-9"/>
        </w:rPr>
        <w:t xml:space="preserve"> </w:t>
      </w:r>
      <w:r>
        <w:rPr>
          <w:rFonts w:ascii="Arial" w:hAnsi="Arial"/>
          <w:b/>
          <w:color w:val="231F20"/>
        </w:rPr>
        <w:t>(a)</w:t>
      </w:r>
      <w:r>
        <w:rPr>
          <w:rFonts w:ascii="Arial" w:hAnsi="Arial"/>
          <w:b/>
          <w:color w:val="231F20"/>
          <w:spacing w:val="-11"/>
        </w:rPr>
        <w:t xml:space="preserve"> </w:t>
      </w:r>
      <w:r>
        <w:rPr>
          <w:color w:val="231F20"/>
        </w:rPr>
        <w:t>a</w:t>
      </w:r>
      <w:r>
        <w:rPr>
          <w:color w:val="231F20"/>
          <w:spacing w:val="-14"/>
        </w:rPr>
        <w:t xml:space="preserve"> </w:t>
      </w:r>
      <w:r>
        <w:rPr>
          <w:color w:val="231F20"/>
        </w:rPr>
        <w:t>transferência dos</w:t>
      </w:r>
      <w:r>
        <w:rPr>
          <w:color w:val="231F20"/>
          <w:spacing w:val="-16"/>
        </w:rPr>
        <w:t xml:space="preserve"> </w:t>
      </w:r>
      <w:r>
        <w:rPr>
          <w:color w:val="231F20"/>
        </w:rPr>
        <w:t>proventos</w:t>
      </w:r>
      <w:r>
        <w:rPr>
          <w:color w:val="231F20"/>
          <w:spacing w:val="-15"/>
        </w:rPr>
        <w:t xml:space="preserve"> </w:t>
      </w:r>
      <w:r>
        <w:rPr>
          <w:color w:val="231F20"/>
        </w:rPr>
        <w:t>aos</w:t>
      </w:r>
      <w:r>
        <w:rPr>
          <w:color w:val="231F20"/>
          <w:spacing w:val="-15"/>
        </w:rPr>
        <w:t xml:space="preserve"> </w:t>
      </w:r>
      <w:r>
        <w:rPr>
          <w:color w:val="231F20"/>
        </w:rPr>
        <w:t>Cotistas,</w:t>
      </w:r>
      <w:r>
        <w:rPr>
          <w:color w:val="231F20"/>
          <w:spacing w:val="-16"/>
        </w:rPr>
        <w:t xml:space="preserve"> </w:t>
      </w:r>
      <w:r>
        <w:rPr>
          <w:color w:val="231F20"/>
        </w:rPr>
        <w:t>observada</w:t>
      </w:r>
      <w:r>
        <w:rPr>
          <w:color w:val="231F20"/>
          <w:spacing w:val="-15"/>
        </w:rPr>
        <w:t xml:space="preserve"> </w:t>
      </w:r>
      <w:r>
        <w:rPr>
          <w:color w:val="231F20"/>
        </w:rPr>
        <w:t>a</w:t>
      </w:r>
      <w:r>
        <w:rPr>
          <w:color w:val="231F20"/>
          <w:spacing w:val="-15"/>
        </w:rPr>
        <w:t xml:space="preserve"> </w:t>
      </w:r>
      <w:r>
        <w:rPr>
          <w:color w:val="231F20"/>
        </w:rPr>
        <w:t>participação</w:t>
      </w:r>
      <w:r>
        <w:rPr>
          <w:color w:val="231F20"/>
          <w:spacing w:val="-15"/>
        </w:rPr>
        <w:t xml:space="preserve"> </w:t>
      </w:r>
      <w:r>
        <w:rPr>
          <w:color w:val="231F20"/>
        </w:rPr>
        <w:t>de</w:t>
      </w:r>
      <w:r>
        <w:rPr>
          <w:color w:val="231F20"/>
          <w:spacing w:val="-16"/>
        </w:rPr>
        <w:t xml:space="preserve"> </w:t>
      </w:r>
      <w:r>
        <w:rPr>
          <w:color w:val="231F20"/>
        </w:rPr>
        <w:t>cada</w:t>
      </w:r>
      <w:r>
        <w:rPr>
          <w:color w:val="231F20"/>
          <w:spacing w:val="-15"/>
        </w:rPr>
        <w:t xml:space="preserve"> </w:t>
      </w:r>
      <w:r>
        <w:rPr>
          <w:color w:val="231F20"/>
        </w:rPr>
        <w:t>Cotista</w:t>
      </w:r>
      <w:r>
        <w:rPr>
          <w:color w:val="231F20"/>
          <w:spacing w:val="-15"/>
        </w:rPr>
        <w:t xml:space="preserve"> </w:t>
      </w:r>
      <w:r>
        <w:rPr>
          <w:color w:val="231F20"/>
        </w:rPr>
        <w:t>na</w:t>
      </w:r>
      <w:r>
        <w:rPr>
          <w:color w:val="231F20"/>
          <w:spacing w:val="-16"/>
        </w:rPr>
        <w:t xml:space="preserve"> </w:t>
      </w:r>
      <w:r>
        <w:rPr>
          <w:color w:val="231F20"/>
        </w:rPr>
        <w:t xml:space="preserve">Classe; ou; </w:t>
      </w:r>
      <w:r>
        <w:rPr>
          <w:rFonts w:ascii="Arial" w:hAnsi="Arial"/>
          <w:b/>
          <w:color w:val="231F20"/>
        </w:rPr>
        <w:t xml:space="preserve">(b) </w:t>
      </w:r>
      <w:r>
        <w:rPr>
          <w:color w:val="231F20"/>
        </w:rPr>
        <w:t>a negociação dos proventos pelo valor de mercado.</w:t>
      </w:r>
    </w:p>
    <w:p w14:paraId="45C558BB" w14:textId="77777777" w:rsidR="00827D97" w:rsidRDefault="00827D97">
      <w:pPr>
        <w:pStyle w:val="Corpodetexto"/>
        <w:spacing w:before="69"/>
      </w:pPr>
    </w:p>
    <w:p w14:paraId="3EE9EA94" w14:textId="77777777" w:rsidR="00827D97" w:rsidRDefault="00000000">
      <w:pPr>
        <w:pStyle w:val="Corpodetexto"/>
        <w:tabs>
          <w:tab w:val="left" w:pos="2212"/>
        </w:tabs>
        <w:spacing w:line="304" w:lineRule="auto"/>
        <w:ind w:left="2212" w:right="233" w:hanging="1864"/>
        <w:jc w:val="both"/>
      </w:pPr>
      <w:r>
        <w:rPr>
          <w:rFonts w:ascii="Arial" w:hAnsi="Arial"/>
          <w:b/>
          <w:color w:val="231F20"/>
        </w:rPr>
        <w:t>Artigo 80.</w:t>
      </w:r>
      <w:r>
        <w:rPr>
          <w:rFonts w:ascii="Arial" w:hAnsi="Arial"/>
          <w:b/>
          <w:color w:val="231F20"/>
        </w:rPr>
        <w:tab/>
      </w:r>
      <w:r>
        <w:rPr>
          <w:color w:val="231F20"/>
        </w:rPr>
        <w:t>Quando a Classe estiver em regime de liquidação, não serão aplicáveis as seguintes regras:</w:t>
      </w:r>
    </w:p>
    <w:p w14:paraId="2ED91824" w14:textId="77777777" w:rsidR="00827D97" w:rsidRDefault="00827D97">
      <w:pPr>
        <w:pStyle w:val="Corpodetexto"/>
        <w:spacing w:line="304" w:lineRule="auto"/>
        <w:jc w:val="both"/>
        <w:sectPr w:rsidR="00827D97">
          <w:pgSz w:w="11910" w:h="16840"/>
          <w:pgMar w:top="1420" w:right="850" w:bottom="1120" w:left="850" w:header="162" w:footer="910" w:gutter="0"/>
          <w:cols w:space="720"/>
        </w:sectPr>
      </w:pPr>
    </w:p>
    <w:p w14:paraId="597FF7E4" w14:textId="77777777" w:rsidR="00827D97" w:rsidRDefault="00000000">
      <w:pPr>
        <w:pStyle w:val="PargrafodaLista"/>
        <w:numPr>
          <w:ilvl w:val="0"/>
          <w:numId w:val="5"/>
        </w:numPr>
        <w:tabs>
          <w:tab w:val="left" w:pos="2565"/>
          <w:tab w:val="left" w:pos="2567"/>
        </w:tabs>
        <w:spacing w:before="42" w:line="304" w:lineRule="auto"/>
        <w:ind w:right="228"/>
        <w:jc w:val="both"/>
      </w:pPr>
      <w:r>
        <w:rPr>
          <w:color w:val="231F20"/>
        </w:rPr>
        <w:lastRenderedPageBreak/>
        <w:t>Observância</w:t>
      </w:r>
      <w:r>
        <w:rPr>
          <w:color w:val="231F20"/>
          <w:spacing w:val="-9"/>
        </w:rPr>
        <w:t xml:space="preserve"> </w:t>
      </w:r>
      <w:r>
        <w:rPr>
          <w:color w:val="231F20"/>
        </w:rPr>
        <w:t>dos</w:t>
      </w:r>
      <w:r>
        <w:rPr>
          <w:color w:val="231F20"/>
          <w:spacing w:val="-11"/>
        </w:rPr>
        <w:t xml:space="preserve"> </w:t>
      </w:r>
      <w:r>
        <w:rPr>
          <w:color w:val="231F20"/>
        </w:rPr>
        <w:t>prazos</w:t>
      </w:r>
      <w:r>
        <w:rPr>
          <w:color w:val="231F20"/>
          <w:spacing w:val="-13"/>
        </w:rPr>
        <w:t xml:space="preserve"> </w:t>
      </w:r>
      <w:r>
        <w:rPr>
          <w:color w:val="231F20"/>
        </w:rPr>
        <w:t>de</w:t>
      </w:r>
      <w:r>
        <w:rPr>
          <w:color w:val="231F20"/>
          <w:spacing w:val="-9"/>
        </w:rPr>
        <w:t xml:space="preserve"> </w:t>
      </w:r>
      <w:r>
        <w:rPr>
          <w:color w:val="231F20"/>
        </w:rPr>
        <w:t>que</w:t>
      </w:r>
      <w:r>
        <w:rPr>
          <w:color w:val="231F20"/>
          <w:spacing w:val="-11"/>
        </w:rPr>
        <w:t xml:space="preserve"> </w:t>
      </w:r>
      <w:r>
        <w:rPr>
          <w:color w:val="231F20"/>
        </w:rPr>
        <w:t>trata</w:t>
      </w:r>
      <w:r>
        <w:rPr>
          <w:color w:val="231F20"/>
          <w:spacing w:val="-11"/>
        </w:rPr>
        <w:t xml:space="preserve"> </w:t>
      </w:r>
      <w:r>
        <w:rPr>
          <w:color w:val="231F20"/>
        </w:rPr>
        <w:t>o</w:t>
      </w:r>
      <w:r>
        <w:rPr>
          <w:color w:val="231F20"/>
          <w:spacing w:val="-11"/>
        </w:rPr>
        <w:t xml:space="preserve"> </w:t>
      </w:r>
      <w:r>
        <w:rPr>
          <w:color w:val="231F20"/>
        </w:rPr>
        <w:t>inciso</w:t>
      </w:r>
      <w:r>
        <w:rPr>
          <w:color w:val="231F20"/>
          <w:spacing w:val="-11"/>
        </w:rPr>
        <w:t xml:space="preserve"> </w:t>
      </w:r>
      <w:r>
        <w:rPr>
          <w:color w:val="231F20"/>
        </w:rPr>
        <w:t>I</w:t>
      </w:r>
      <w:r>
        <w:rPr>
          <w:color w:val="231F20"/>
          <w:spacing w:val="-10"/>
        </w:rPr>
        <w:t xml:space="preserve"> </w:t>
      </w:r>
      <w:r>
        <w:rPr>
          <w:color w:val="231F20"/>
        </w:rPr>
        <w:t>do</w:t>
      </w:r>
      <w:r>
        <w:rPr>
          <w:color w:val="231F20"/>
          <w:spacing w:val="-14"/>
        </w:rPr>
        <w:t xml:space="preserve"> </w:t>
      </w:r>
      <w:r>
        <w:rPr>
          <w:color w:val="231F20"/>
        </w:rPr>
        <w:t>caput</w:t>
      </w:r>
      <w:r>
        <w:rPr>
          <w:color w:val="231F20"/>
          <w:spacing w:val="-10"/>
        </w:rPr>
        <w:t xml:space="preserve"> </w:t>
      </w:r>
      <w:r>
        <w:rPr>
          <w:color w:val="231F20"/>
        </w:rPr>
        <w:t>do</w:t>
      </w:r>
      <w:r>
        <w:rPr>
          <w:color w:val="231F20"/>
          <w:spacing w:val="-12"/>
        </w:rPr>
        <w:t xml:space="preserve"> </w:t>
      </w:r>
      <w:r>
        <w:rPr>
          <w:color w:val="231F20"/>
        </w:rPr>
        <w:t>artigo</w:t>
      </w:r>
      <w:r>
        <w:rPr>
          <w:color w:val="231F20"/>
          <w:spacing w:val="-9"/>
        </w:rPr>
        <w:t xml:space="preserve"> </w:t>
      </w:r>
      <w:r>
        <w:rPr>
          <w:color w:val="231F20"/>
        </w:rPr>
        <w:t>40</w:t>
      </w:r>
      <w:r>
        <w:rPr>
          <w:color w:val="231F20"/>
          <w:spacing w:val="-12"/>
        </w:rPr>
        <w:t xml:space="preserve"> </w:t>
      </w:r>
      <w:r>
        <w:rPr>
          <w:color w:val="231F20"/>
        </w:rPr>
        <w:t>da</w:t>
      </w:r>
      <w:r>
        <w:rPr>
          <w:color w:val="231F20"/>
          <w:spacing w:val="-12"/>
        </w:rPr>
        <w:t xml:space="preserve"> </w:t>
      </w:r>
      <w:r>
        <w:rPr>
          <w:color w:val="231F20"/>
        </w:rPr>
        <w:t>parte geral</w:t>
      </w:r>
      <w:r>
        <w:rPr>
          <w:color w:val="231F20"/>
          <w:spacing w:val="-16"/>
        </w:rPr>
        <w:t xml:space="preserve"> </w:t>
      </w:r>
      <w:r>
        <w:rPr>
          <w:color w:val="231F20"/>
        </w:rPr>
        <w:t>da</w:t>
      </w:r>
      <w:r>
        <w:rPr>
          <w:color w:val="231F20"/>
          <w:spacing w:val="-13"/>
        </w:rPr>
        <w:t xml:space="preserve"> </w:t>
      </w:r>
      <w:r>
        <w:rPr>
          <w:color w:val="231F20"/>
        </w:rPr>
        <w:t>Resolução</w:t>
      </w:r>
      <w:r>
        <w:rPr>
          <w:color w:val="231F20"/>
          <w:spacing w:val="-14"/>
        </w:rPr>
        <w:t xml:space="preserve"> </w:t>
      </w:r>
      <w:r>
        <w:rPr>
          <w:color w:val="231F20"/>
        </w:rPr>
        <w:t>CVM</w:t>
      </w:r>
      <w:r>
        <w:rPr>
          <w:color w:val="231F20"/>
          <w:spacing w:val="-16"/>
        </w:rPr>
        <w:t xml:space="preserve"> </w:t>
      </w:r>
      <w:r>
        <w:rPr>
          <w:color w:val="231F20"/>
        </w:rPr>
        <w:t>nº</w:t>
      </w:r>
      <w:r>
        <w:rPr>
          <w:color w:val="231F20"/>
          <w:spacing w:val="-13"/>
        </w:rPr>
        <w:t xml:space="preserve"> </w:t>
      </w:r>
      <w:r>
        <w:rPr>
          <w:color w:val="231F20"/>
        </w:rPr>
        <w:t>175,</w:t>
      </w:r>
      <w:r>
        <w:rPr>
          <w:color w:val="231F20"/>
          <w:spacing w:val="-14"/>
        </w:rPr>
        <w:t xml:space="preserve"> </w:t>
      </w:r>
      <w:r>
        <w:rPr>
          <w:color w:val="231F20"/>
        </w:rPr>
        <w:t>entre</w:t>
      </w:r>
      <w:r>
        <w:rPr>
          <w:color w:val="231F20"/>
          <w:spacing w:val="-16"/>
        </w:rPr>
        <w:t xml:space="preserve"> </w:t>
      </w:r>
      <w:r>
        <w:rPr>
          <w:color w:val="231F20"/>
        </w:rPr>
        <w:t>a</w:t>
      </w:r>
      <w:r>
        <w:rPr>
          <w:color w:val="231F20"/>
          <w:spacing w:val="-13"/>
        </w:rPr>
        <w:t xml:space="preserve"> </w:t>
      </w:r>
      <w:r>
        <w:rPr>
          <w:color w:val="231F20"/>
        </w:rPr>
        <w:t>data</w:t>
      </w:r>
      <w:r>
        <w:rPr>
          <w:color w:val="231F20"/>
          <w:spacing w:val="-14"/>
        </w:rPr>
        <w:t xml:space="preserve"> </w:t>
      </w:r>
      <w:r>
        <w:rPr>
          <w:color w:val="231F20"/>
        </w:rPr>
        <w:t>do</w:t>
      </w:r>
      <w:r>
        <w:rPr>
          <w:color w:val="231F20"/>
          <w:spacing w:val="-14"/>
        </w:rPr>
        <w:t xml:space="preserve"> </w:t>
      </w:r>
      <w:r>
        <w:rPr>
          <w:color w:val="231F20"/>
        </w:rPr>
        <w:t>pedido</w:t>
      </w:r>
      <w:r>
        <w:rPr>
          <w:color w:val="231F20"/>
          <w:spacing w:val="-14"/>
        </w:rPr>
        <w:t xml:space="preserve"> </w:t>
      </w:r>
      <w:r>
        <w:rPr>
          <w:color w:val="231F20"/>
        </w:rPr>
        <w:t>de</w:t>
      </w:r>
      <w:r>
        <w:rPr>
          <w:color w:val="231F20"/>
          <w:spacing w:val="-14"/>
        </w:rPr>
        <w:t xml:space="preserve"> </w:t>
      </w:r>
      <w:r>
        <w:rPr>
          <w:color w:val="231F20"/>
        </w:rPr>
        <w:t>resgate</w:t>
      </w:r>
      <w:r>
        <w:rPr>
          <w:color w:val="231F20"/>
          <w:spacing w:val="-14"/>
        </w:rPr>
        <w:t xml:space="preserve"> </w:t>
      </w:r>
      <w:r>
        <w:rPr>
          <w:color w:val="231F20"/>
        </w:rPr>
        <w:t>de</w:t>
      </w:r>
      <w:r>
        <w:rPr>
          <w:color w:val="231F20"/>
          <w:spacing w:val="-14"/>
        </w:rPr>
        <w:t xml:space="preserve"> </w:t>
      </w:r>
      <w:r>
        <w:rPr>
          <w:color w:val="231F20"/>
        </w:rPr>
        <w:t>Cotas, a data de conversão de Cotas e a data do pagamento do resgate;</w:t>
      </w:r>
    </w:p>
    <w:p w14:paraId="1D55C55D" w14:textId="77777777" w:rsidR="00827D97" w:rsidRDefault="00000000">
      <w:pPr>
        <w:pStyle w:val="PargrafodaLista"/>
        <w:numPr>
          <w:ilvl w:val="0"/>
          <w:numId w:val="5"/>
        </w:numPr>
        <w:tabs>
          <w:tab w:val="left" w:pos="2565"/>
          <w:tab w:val="left" w:pos="2567"/>
        </w:tabs>
        <w:spacing w:line="304" w:lineRule="auto"/>
        <w:ind w:right="234"/>
        <w:jc w:val="both"/>
      </w:pPr>
      <w:r>
        <w:rPr>
          <w:color w:val="231F20"/>
        </w:rPr>
        <w:t>Método</w:t>
      </w:r>
      <w:r>
        <w:rPr>
          <w:color w:val="231F20"/>
          <w:spacing w:val="-2"/>
        </w:rPr>
        <w:t xml:space="preserve"> </w:t>
      </w:r>
      <w:r>
        <w:rPr>
          <w:color w:val="231F20"/>
        </w:rPr>
        <w:t>de conversão</w:t>
      </w:r>
      <w:r>
        <w:rPr>
          <w:color w:val="231F20"/>
          <w:spacing w:val="-2"/>
        </w:rPr>
        <w:t xml:space="preserve"> </w:t>
      </w:r>
      <w:r>
        <w:rPr>
          <w:color w:val="231F20"/>
        </w:rPr>
        <w:t>de</w:t>
      </w:r>
      <w:r>
        <w:rPr>
          <w:color w:val="231F20"/>
          <w:spacing w:val="-2"/>
        </w:rPr>
        <w:t xml:space="preserve"> </w:t>
      </w:r>
      <w:r>
        <w:rPr>
          <w:color w:val="231F20"/>
        </w:rPr>
        <w:t>Cotas</w:t>
      </w:r>
      <w:r>
        <w:rPr>
          <w:color w:val="231F20"/>
          <w:spacing w:val="-1"/>
        </w:rPr>
        <w:t xml:space="preserve"> </w:t>
      </w:r>
      <w:r>
        <w:rPr>
          <w:color w:val="231F20"/>
        </w:rPr>
        <w:t>de que</w:t>
      </w:r>
      <w:r>
        <w:rPr>
          <w:color w:val="231F20"/>
          <w:spacing w:val="-2"/>
        </w:rPr>
        <w:t xml:space="preserve"> </w:t>
      </w:r>
      <w:r>
        <w:rPr>
          <w:color w:val="231F20"/>
        </w:rPr>
        <w:t>trata</w:t>
      </w:r>
      <w:r>
        <w:rPr>
          <w:color w:val="231F20"/>
          <w:spacing w:val="-2"/>
        </w:rPr>
        <w:t xml:space="preserve"> </w:t>
      </w:r>
      <w:r>
        <w:rPr>
          <w:color w:val="231F20"/>
        </w:rPr>
        <w:t>o inciso II do artigo</w:t>
      </w:r>
      <w:r>
        <w:rPr>
          <w:color w:val="231F20"/>
          <w:spacing w:val="-2"/>
        </w:rPr>
        <w:t xml:space="preserve"> </w:t>
      </w:r>
      <w:r>
        <w:rPr>
          <w:color w:val="231F20"/>
        </w:rPr>
        <w:t>40 da</w:t>
      </w:r>
      <w:r>
        <w:rPr>
          <w:color w:val="231F20"/>
          <w:spacing w:val="-2"/>
        </w:rPr>
        <w:t xml:space="preserve"> </w:t>
      </w:r>
      <w:r>
        <w:rPr>
          <w:color w:val="231F20"/>
        </w:rPr>
        <w:t>parte geral da Resolução CVM nº 175;</w:t>
      </w:r>
    </w:p>
    <w:p w14:paraId="7E814AF6" w14:textId="77777777" w:rsidR="00827D97" w:rsidRDefault="00000000">
      <w:pPr>
        <w:pStyle w:val="PargrafodaLista"/>
        <w:numPr>
          <w:ilvl w:val="0"/>
          <w:numId w:val="5"/>
        </w:numPr>
        <w:tabs>
          <w:tab w:val="left" w:pos="2565"/>
          <w:tab w:val="left" w:pos="2567"/>
        </w:tabs>
        <w:spacing w:line="304" w:lineRule="auto"/>
        <w:ind w:right="230"/>
        <w:jc w:val="both"/>
      </w:pPr>
      <w:r>
        <w:rPr>
          <w:color w:val="231F20"/>
        </w:rPr>
        <w:t>Vigência diferida de alterações do Regulamento em decorrência de deliberação unânime dos Cotistas;</w:t>
      </w:r>
    </w:p>
    <w:p w14:paraId="4125B8D4" w14:textId="77777777" w:rsidR="00827D97" w:rsidRDefault="00000000">
      <w:pPr>
        <w:pStyle w:val="PargrafodaLista"/>
        <w:numPr>
          <w:ilvl w:val="0"/>
          <w:numId w:val="5"/>
        </w:numPr>
        <w:tabs>
          <w:tab w:val="left" w:pos="2565"/>
          <w:tab w:val="left" w:pos="2567"/>
        </w:tabs>
        <w:spacing w:line="304" w:lineRule="auto"/>
        <w:ind w:right="233"/>
        <w:jc w:val="both"/>
      </w:pPr>
      <w:r>
        <w:rPr>
          <w:color w:val="231F20"/>
        </w:rPr>
        <w:t>Compatibilidade da Carteira com os prazos de que trata o inciso I do artigo 40 da parte geral da Resolução CVM nº 175, para pagamento dos pedidos de resgate; e</w:t>
      </w:r>
    </w:p>
    <w:p w14:paraId="5F30616C" w14:textId="77777777" w:rsidR="00827D97" w:rsidRDefault="00000000">
      <w:pPr>
        <w:pStyle w:val="PargrafodaLista"/>
        <w:numPr>
          <w:ilvl w:val="0"/>
          <w:numId w:val="5"/>
        </w:numPr>
        <w:tabs>
          <w:tab w:val="left" w:pos="2565"/>
        </w:tabs>
        <w:spacing w:line="248" w:lineRule="exact"/>
        <w:ind w:left="2565" w:hanging="358"/>
        <w:jc w:val="both"/>
      </w:pPr>
      <w:r>
        <w:rPr>
          <w:color w:val="231F20"/>
        </w:rPr>
        <w:t>Limites</w:t>
      </w:r>
      <w:r>
        <w:rPr>
          <w:color w:val="231F20"/>
          <w:spacing w:val="-10"/>
        </w:rPr>
        <w:t xml:space="preserve"> </w:t>
      </w:r>
      <w:r>
        <w:rPr>
          <w:color w:val="231F20"/>
        </w:rPr>
        <w:t>relacionados</w:t>
      </w:r>
      <w:r>
        <w:rPr>
          <w:color w:val="231F20"/>
          <w:spacing w:val="-6"/>
        </w:rPr>
        <w:t xml:space="preserve"> </w:t>
      </w:r>
      <w:r>
        <w:rPr>
          <w:color w:val="231F20"/>
        </w:rPr>
        <w:t>à</w:t>
      </w:r>
      <w:r>
        <w:rPr>
          <w:color w:val="231F20"/>
          <w:spacing w:val="-7"/>
        </w:rPr>
        <w:t xml:space="preserve"> </w:t>
      </w:r>
      <w:r>
        <w:rPr>
          <w:color w:val="231F20"/>
        </w:rPr>
        <w:t>composição</w:t>
      </w:r>
      <w:r>
        <w:rPr>
          <w:color w:val="231F20"/>
          <w:spacing w:val="-6"/>
        </w:rPr>
        <w:t xml:space="preserve"> </w:t>
      </w:r>
      <w:r>
        <w:rPr>
          <w:color w:val="231F20"/>
        </w:rPr>
        <w:t>e</w:t>
      </w:r>
      <w:r>
        <w:rPr>
          <w:color w:val="231F20"/>
          <w:spacing w:val="-7"/>
        </w:rPr>
        <w:t xml:space="preserve"> </w:t>
      </w:r>
      <w:r>
        <w:rPr>
          <w:color w:val="231F20"/>
        </w:rPr>
        <w:t>diversificação</w:t>
      </w:r>
      <w:r>
        <w:rPr>
          <w:color w:val="231F20"/>
          <w:spacing w:val="-5"/>
        </w:rPr>
        <w:t xml:space="preserve"> </w:t>
      </w:r>
      <w:r>
        <w:rPr>
          <w:color w:val="231F20"/>
        </w:rPr>
        <w:t>da</w:t>
      </w:r>
      <w:r>
        <w:rPr>
          <w:color w:val="231F20"/>
          <w:spacing w:val="-4"/>
        </w:rPr>
        <w:t xml:space="preserve"> </w:t>
      </w:r>
      <w:r>
        <w:rPr>
          <w:color w:val="231F20"/>
          <w:spacing w:val="-2"/>
        </w:rPr>
        <w:t>Carteira;</w:t>
      </w:r>
    </w:p>
    <w:p w14:paraId="5E166637" w14:textId="77777777" w:rsidR="00827D97" w:rsidRDefault="00000000">
      <w:pPr>
        <w:pStyle w:val="PargrafodaLista"/>
        <w:numPr>
          <w:ilvl w:val="0"/>
          <w:numId w:val="5"/>
        </w:numPr>
        <w:tabs>
          <w:tab w:val="left" w:pos="2564"/>
        </w:tabs>
        <w:spacing w:before="62"/>
        <w:ind w:left="2564" w:hanging="357"/>
        <w:jc w:val="both"/>
      </w:pPr>
      <w:r>
        <w:rPr>
          <w:color w:val="231F20"/>
        </w:rPr>
        <w:t>Observância</w:t>
      </w:r>
      <w:r>
        <w:rPr>
          <w:color w:val="231F20"/>
          <w:spacing w:val="-5"/>
        </w:rPr>
        <w:t xml:space="preserve"> </w:t>
      </w:r>
      <w:r>
        <w:rPr>
          <w:color w:val="231F20"/>
        </w:rPr>
        <w:t>dos</w:t>
      </w:r>
      <w:r>
        <w:rPr>
          <w:color w:val="231F20"/>
          <w:spacing w:val="-7"/>
        </w:rPr>
        <w:t xml:space="preserve"> </w:t>
      </w:r>
      <w:r>
        <w:rPr>
          <w:color w:val="231F20"/>
        </w:rPr>
        <w:t>Índices</w:t>
      </w:r>
      <w:r>
        <w:rPr>
          <w:color w:val="231F20"/>
          <w:spacing w:val="-7"/>
        </w:rPr>
        <w:t xml:space="preserve"> </w:t>
      </w:r>
      <w:r>
        <w:rPr>
          <w:color w:val="231F20"/>
        </w:rPr>
        <w:t>de</w:t>
      </w:r>
      <w:r>
        <w:rPr>
          <w:color w:val="231F20"/>
          <w:spacing w:val="-4"/>
        </w:rPr>
        <w:t xml:space="preserve"> </w:t>
      </w:r>
      <w:r>
        <w:rPr>
          <w:color w:val="231F20"/>
          <w:spacing w:val="-2"/>
        </w:rPr>
        <w:t>Subordinação.</w:t>
      </w:r>
    </w:p>
    <w:p w14:paraId="1C5C4119" w14:textId="77777777" w:rsidR="00827D97" w:rsidRDefault="00827D97">
      <w:pPr>
        <w:pStyle w:val="Corpodetexto"/>
        <w:spacing w:before="134"/>
      </w:pPr>
    </w:p>
    <w:p w14:paraId="1A3A0BE4" w14:textId="77777777" w:rsidR="00827D97" w:rsidRDefault="00000000">
      <w:pPr>
        <w:pStyle w:val="Corpodetexto"/>
        <w:spacing w:line="302" w:lineRule="auto"/>
        <w:ind w:left="2212" w:right="222"/>
        <w:jc w:val="both"/>
      </w:pPr>
      <w:r>
        <w:rPr>
          <w:rFonts w:ascii="Arial" w:hAnsi="Arial"/>
          <w:b/>
          <w:color w:val="231F20"/>
        </w:rPr>
        <w:t xml:space="preserve">Parágrafo Único </w:t>
      </w:r>
      <w:r>
        <w:rPr>
          <w:color w:val="231F20"/>
        </w:rPr>
        <w:t>A Superintendência competente pode dispensar outros requisitos regulatórios no âmbito da liquidação, a partir de pedido prévio e fundamentado</w:t>
      </w:r>
      <w:r>
        <w:rPr>
          <w:color w:val="231F20"/>
          <w:spacing w:val="-12"/>
        </w:rPr>
        <w:t xml:space="preserve"> </w:t>
      </w:r>
      <w:r>
        <w:rPr>
          <w:color w:val="231F20"/>
        </w:rPr>
        <w:t>dos</w:t>
      </w:r>
      <w:r>
        <w:rPr>
          <w:color w:val="231F20"/>
          <w:spacing w:val="-11"/>
        </w:rPr>
        <w:t xml:space="preserve"> </w:t>
      </w:r>
      <w:r>
        <w:rPr>
          <w:color w:val="231F20"/>
        </w:rPr>
        <w:t>Prestadores</w:t>
      </w:r>
      <w:r>
        <w:rPr>
          <w:color w:val="231F20"/>
          <w:spacing w:val="-11"/>
        </w:rPr>
        <w:t xml:space="preserve"> </w:t>
      </w:r>
      <w:r>
        <w:rPr>
          <w:color w:val="231F20"/>
        </w:rPr>
        <w:t>de</w:t>
      </w:r>
      <w:r>
        <w:rPr>
          <w:color w:val="231F20"/>
          <w:spacing w:val="-9"/>
        </w:rPr>
        <w:t xml:space="preserve"> </w:t>
      </w:r>
      <w:r>
        <w:rPr>
          <w:color w:val="231F20"/>
        </w:rPr>
        <w:t>Serviços</w:t>
      </w:r>
      <w:r>
        <w:rPr>
          <w:color w:val="231F20"/>
          <w:spacing w:val="-12"/>
        </w:rPr>
        <w:t xml:space="preserve"> </w:t>
      </w:r>
      <w:r>
        <w:rPr>
          <w:color w:val="231F20"/>
        </w:rPr>
        <w:t>Essenciais,</w:t>
      </w:r>
      <w:r>
        <w:rPr>
          <w:color w:val="231F20"/>
          <w:spacing w:val="-9"/>
        </w:rPr>
        <w:t xml:space="preserve"> </w:t>
      </w:r>
      <w:r>
        <w:rPr>
          <w:color w:val="231F20"/>
        </w:rPr>
        <w:t>conjuntamente,</w:t>
      </w:r>
      <w:r>
        <w:rPr>
          <w:color w:val="231F20"/>
          <w:spacing w:val="-11"/>
        </w:rPr>
        <w:t xml:space="preserve"> </w:t>
      </w:r>
      <w:r>
        <w:rPr>
          <w:color w:val="231F20"/>
        </w:rPr>
        <w:t>em</w:t>
      </w:r>
      <w:r>
        <w:rPr>
          <w:color w:val="231F20"/>
          <w:spacing w:val="-8"/>
        </w:rPr>
        <w:t xml:space="preserve"> </w:t>
      </w:r>
      <w:r>
        <w:rPr>
          <w:color w:val="231F20"/>
        </w:rPr>
        <w:t>que seja indicado o dispositivo objeto do pedido de dispensa e apresentadas as razões</w:t>
      </w:r>
      <w:r>
        <w:rPr>
          <w:color w:val="231F20"/>
          <w:spacing w:val="-5"/>
        </w:rPr>
        <w:t xml:space="preserve"> </w:t>
      </w:r>
      <w:r>
        <w:rPr>
          <w:color w:val="231F20"/>
        </w:rPr>
        <w:t>que</w:t>
      </w:r>
      <w:r>
        <w:rPr>
          <w:color w:val="231F20"/>
          <w:spacing w:val="-5"/>
        </w:rPr>
        <w:t xml:space="preserve"> </w:t>
      </w:r>
      <w:r>
        <w:rPr>
          <w:color w:val="231F20"/>
        </w:rPr>
        <w:t>desaconselham</w:t>
      </w:r>
      <w:r>
        <w:rPr>
          <w:color w:val="231F20"/>
          <w:spacing w:val="-4"/>
        </w:rPr>
        <w:t xml:space="preserve"> </w:t>
      </w:r>
      <w:r>
        <w:rPr>
          <w:color w:val="231F20"/>
        </w:rPr>
        <w:t>ou</w:t>
      </w:r>
      <w:r>
        <w:rPr>
          <w:color w:val="231F20"/>
          <w:spacing w:val="-3"/>
        </w:rPr>
        <w:t xml:space="preserve"> </w:t>
      </w:r>
      <w:r>
        <w:rPr>
          <w:color w:val="231F20"/>
        </w:rPr>
        <w:t>impossibilitam</w:t>
      </w:r>
      <w:r>
        <w:rPr>
          <w:color w:val="231F20"/>
          <w:spacing w:val="-4"/>
        </w:rPr>
        <w:t xml:space="preserve"> </w:t>
      </w:r>
      <w:r>
        <w:rPr>
          <w:color w:val="231F20"/>
        </w:rPr>
        <w:t>o</w:t>
      </w:r>
      <w:r>
        <w:rPr>
          <w:color w:val="231F20"/>
          <w:spacing w:val="-5"/>
        </w:rPr>
        <w:t xml:space="preserve"> </w:t>
      </w:r>
      <w:r>
        <w:rPr>
          <w:color w:val="231F20"/>
        </w:rPr>
        <w:t>cumprimento</w:t>
      </w:r>
      <w:r>
        <w:rPr>
          <w:color w:val="231F20"/>
          <w:spacing w:val="-5"/>
        </w:rPr>
        <w:t xml:space="preserve"> </w:t>
      </w:r>
      <w:r>
        <w:rPr>
          <w:color w:val="231F20"/>
        </w:rPr>
        <w:t>da</w:t>
      </w:r>
      <w:r>
        <w:rPr>
          <w:color w:val="231F20"/>
          <w:spacing w:val="-6"/>
        </w:rPr>
        <w:t xml:space="preserve"> </w:t>
      </w:r>
      <w:r>
        <w:rPr>
          <w:color w:val="231F20"/>
        </w:rPr>
        <w:t>norma</w:t>
      </w:r>
      <w:r>
        <w:rPr>
          <w:color w:val="231F20"/>
          <w:spacing w:val="-5"/>
        </w:rPr>
        <w:t xml:space="preserve"> </w:t>
      </w:r>
      <w:r>
        <w:rPr>
          <w:color w:val="231F20"/>
        </w:rPr>
        <w:t>no</w:t>
      </w:r>
      <w:r>
        <w:rPr>
          <w:color w:val="231F20"/>
          <w:spacing w:val="-6"/>
        </w:rPr>
        <w:t xml:space="preserve"> </w:t>
      </w:r>
      <w:r>
        <w:rPr>
          <w:color w:val="231F20"/>
        </w:rPr>
        <w:t xml:space="preserve">caso </w:t>
      </w:r>
      <w:r>
        <w:rPr>
          <w:color w:val="231F20"/>
          <w:spacing w:val="-2"/>
        </w:rPr>
        <w:t>concreto.</w:t>
      </w:r>
    </w:p>
    <w:p w14:paraId="3FE6D8F5" w14:textId="77777777" w:rsidR="00827D97" w:rsidRDefault="00827D97">
      <w:pPr>
        <w:pStyle w:val="Corpodetexto"/>
        <w:spacing w:before="71"/>
      </w:pPr>
    </w:p>
    <w:p w14:paraId="161E1283" w14:textId="77777777" w:rsidR="00827D97" w:rsidRDefault="00000000">
      <w:pPr>
        <w:pStyle w:val="Corpodetexto"/>
        <w:tabs>
          <w:tab w:val="left" w:pos="2212"/>
        </w:tabs>
        <w:spacing w:before="1" w:line="304" w:lineRule="auto"/>
        <w:ind w:left="2212" w:right="229" w:hanging="1864"/>
        <w:jc w:val="both"/>
      </w:pPr>
      <w:r>
        <w:rPr>
          <w:rFonts w:ascii="Arial" w:hAnsi="Arial"/>
          <w:b/>
          <w:color w:val="231F20"/>
        </w:rPr>
        <w:t>Artigo 81.</w:t>
      </w:r>
      <w:r>
        <w:rPr>
          <w:rFonts w:ascii="Arial" w:hAnsi="Arial"/>
          <w:b/>
          <w:color w:val="231F20"/>
        </w:rPr>
        <w:tab/>
      </w:r>
      <w:r>
        <w:rPr>
          <w:color w:val="231F20"/>
        </w:rPr>
        <w:t>Após pagamento aos Cotistas do valor total de suas Cotas, por meio de amortização</w:t>
      </w:r>
      <w:r>
        <w:rPr>
          <w:color w:val="231F20"/>
          <w:spacing w:val="-4"/>
        </w:rPr>
        <w:t xml:space="preserve"> </w:t>
      </w:r>
      <w:r>
        <w:rPr>
          <w:color w:val="231F20"/>
        </w:rPr>
        <w:t>ou</w:t>
      </w:r>
      <w:r>
        <w:rPr>
          <w:color w:val="231F20"/>
          <w:spacing w:val="-4"/>
        </w:rPr>
        <w:t xml:space="preserve"> </w:t>
      </w:r>
      <w:r>
        <w:rPr>
          <w:color w:val="231F20"/>
        </w:rPr>
        <w:t>resgate</w:t>
      </w:r>
      <w:r>
        <w:rPr>
          <w:color w:val="231F20"/>
          <w:spacing w:val="-4"/>
        </w:rPr>
        <w:t xml:space="preserve"> </w:t>
      </w:r>
      <w:r>
        <w:rPr>
          <w:color w:val="231F20"/>
        </w:rPr>
        <w:t>final, a</w:t>
      </w:r>
      <w:r>
        <w:rPr>
          <w:color w:val="231F20"/>
          <w:spacing w:val="-4"/>
        </w:rPr>
        <w:t xml:space="preserve"> </w:t>
      </w:r>
      <w:r>
        <w:rPr>
          <w:color w:val="231F20"/>
        </w:rPr>
        <w:t>Administradora</w:t>
      </w:r>
      <w:r>
        <w:rPr>
          <w:color w:val="231F20"/>
          <w:spacing w:val="-3"/>
        </w:rPr>
        <w:t xml:space="preserve"> </w:t>
      </w:r>
      <w:r>
        <w:rPr>
          <w:color w:val="231F20"/>
        </w:rPr>
        <w:t>deve</w:t>
      </w:r>
      <w:r>
        <w:rPr>
          <w:color w:val="231F20"/>
          <w:spacing w:val="-1"/>
        </w:rPr>
        <w:t xml:space="preserve"> </w:t>
      </w:r>
      <w:r>
        <w:rPr>
          <w:color w:val="231F20"/>
        </w:rPr>
        <w:t>efetuar</w:t>
      </w:r>
      <w:r>
        <w:rPr>
          <w:color w:val="231F20"/>
          <w:spacing w:val="-3"/>
        </w:rPr>
        <w:t xml:space="preserve"> </w:t>
      </w:r>
      <w:r>
        <w:rPr>
          <w:color w:val="231F20"/>
        </w:rPr>
        <w:t>o</w:t>
      </w:r>
      <w:r>
        <w:rPr>
          <w:color w:val="231F20"/>
          <w:spacing w:val="-4"/>
        </w:rPr>
        <w:t xml:space="preserve"> </w:t>
      </w:r>
      <w:r>
        <w:rPr>
          <w:color w:val="231F20"/>
        </w:rPr>
        <w:t>cancelamento</w:t>
      </w:r>
      <w:r>
        <w:rPr>
          <w:color w:val="231F20"/>
          <w:spacing w:val="-4"/>
        </w:rPr>
        <w:t xml:space="preserve"> </w:t>
      </w:r>
      <w:r>
        <w:rPr>
          <w:color w:val="231F20"/>
        </w:rPr>
        <w:t>do registro</w:t>
      </w:r>
      <w:r>
        <w:rPr>
          <w:color w:val="231F20"/>
          <w:spacing w:val="-1"/>
        </w:rPr>
        <w:t xml:space="preserve"> </w:t>
      </w:r>
      <w:r>
        <w:rPr>
          <w:color w:val="231F20"/>
        </w:rPr>
        <w:t>de</w:t>
      </w:r>
      <w:r>
        <w:rPr>
          <w:color w:val="231F20"/>
          <w:spacing w:val="-1"/>
        </w:rPr>
        <w:t xml:space="preserve"> </w:t>
      </w:r>
      <w:r>
        <w:rPr>
          <w:color w:val="231F20"/>
        </w:rPr>
        <w:t>funcionamento da Classe, por meio do encaminhamento</w:t>
      </w:r>
      <w:r>
        <w:rPr>
          <w:color w:val="231F20"/>
          <w:spacing w:val="-1"/>
        </w:rPr>
        <w:t xml:space="preserve"> </w:t>
      </w:r>
      <w:r>
        <w:rPr>
          <w:color w:val="231F20"/>
        </w:rPr>
        <w:t>à</w:t>
      </w:r>
      <w:r>
        <w:rPr>
          <w:color w:val="231F20"/>
          <w:spacing w:val="-1"/>
        </w:rPr>
        <w:t xml:space="preserve"> </w:t>
      </w:r>
      <w:r>
        <w:rPr>
          <w:color w:val="231F20"/>
        </w:rPr>
        <w:t>CVM, no prazo de 15 (quinze) dias, da ata da Assembleia de Cotistas que tenha deliberado</w:t>
      </w:r>
      <w:r>
        <w:rPr>
          <w:color w:val="231F20"/>
          <w:spacing w:val="-6"/>
        </w:rPr>
        <w:t xml:space="preserve"> </w:t>
      </w:r>
      <w:r>
        <w:rPr>
          <w:color w:val="231F20"/>
        </w:rPr>
        <w:t>a</w:t>
      </w:r>
      <w:r>
        <w:rPr>
          <w:color w:val="231F20"/>
          <w:spacing w:val="-6"/>
        </w:rPr>
        <w:t xml:space="preserve"> </w:t>
      </w:r>
      <w:r>
        <w:rPr>
          <w:color w:val="231F20"/>
        </w:rPr>
        <w:t>liquidação,</w:t>
      </w:r>
      <w:r>
        <w:rPr>
          <w:color w:val="231F20"/>
          <w:spacing w:val="-6"/>
        </w:rPr>
        <w:t xml:space="preserve"> </w:t>
      </w:r>
      <w:r>
        <w:rPr>
          <w:color w:val="231F20"/>
        </w:rPr>
        <w:t>se</w:t>
      </w:r>
      <w:r>
        <w:rPr>
          <w:color w:val="231F20"/>
          <w:spacing w:val="-6"/>
        </w:rPr>
        <w:t xml:space="preserve"> </w:t>
      </w:r>
      <w:r>
        <w:rPr>
          <w:color w:val="231F20"/>
        </w:rPr>
        <w:t>for</w:t>
      </w:r>
      <w:r>
        <w:rPr>
          <w:color w:val="231F20"/>
          <w:spacing w:val="-6"/>
        </w:rPr>
        <w:t xml:space="preserve"> </w:t>
      </w:r>
      <w:r>
        <w:rPr>
          <w:color w:val="231F20"/>
        </w:rPr>
        <w:t>o</w:t>
      </w:r>
      <w:r>
        <w:rPr>
          <w:color w:val="231F20"/>
          <w:spacing w:val="-9"/>
        </w:rPr>
        <w:t xml:space="preserve"> </w:t>
      </w:r>
      <w:r>
        <w:rPr>
          <w:color w:val="231F20"/>
        </w:rPr>
        <w:t>caso,</w:t>
      </w:r>
      <w:r>
        <w:rPr>
          <w:color w:val="231F20"/>
          <w:spacing w:val="-6"/>
        </w:rPr>
        <w:t xml:space="preserve"> </w:t>
      </w:r>
      <w:r>
        <w:rPr>
          <w:color w:val="231F20"/>
        </w:rPr>
        <w:t>e</w:t>
      </w:r>
      <w:r>
        <w:rPr>
          <w:color w:val="231F20"/>
          <w:spacing w:val="-9"/>
        </w:rPr>
        <w:t xml:space="preserve"> </w:t>
      </w:r>
      <w:r>
        <w:rPr>
          <w:color w:val="231F20"/>
        </w:rPr>
        <w:t>do</w:t>
      </w:r>
      <w:r>
        <w:rPr>
          <w:color w:val="231F20"/>
          <w:spacing w:val="-8"/>
        </w:rPr>
        <w:t xml:space="preserve"> </w:t>
      </w:r>
      <w:r>
        <w:rPr>
          <w:color w:val="231F20"/>
        </w:rPr>
        <w:t>termo</w:t>
      </w:r>
      <w:r>
        <w:rPr>
          <w:color w:val="231F20"/>
          <w:spacing w:val="-9"/>
        </w:rPr>
        <w:t xml:space="preserve"> </w:t>
      </w:r>
      <w:r>
        <w:rPr>
          <w:color w:val="231F20"/>
        </w:rPr>
        <w:t>de</w:t>
      </w:r>
      <w:r>
        <w:rPr>
          <w:color w:val="231F20"/>
          <w:spacing w:val="-6"/>
        </w:rPr>
        <w:t xml:space="preserve"> </w:t>
      </w:r>
      <w:r>
        <w:rPr>
          <w:color w:val="231F20"/>
        </w:rPr>
        <w:t>encerramento</w:t>
      </w:r>
      <w:r>
        <w:rPr>
          <w:color w:val="231F20"/>
          <w:spacing w:val="-7"/>
        </w:rPr>
        <w:t xml:space="preserve"> </w:t>
      </w:r>
      <w:r>
        <w:rPr>
          <w:color w:val="231F20"/>
        </w:rPr>
        <w:t>firmado</w:t>
      </w:r>
      <w:r>
        <w:rPr>
          <w:color w:val="231F20"/>
          <w:spacing w:val="-7"/>
        </w:rPr>
        <w:t xml:space="preserve"> </w:t>
      </w:r>
      <w:r>
        <w:rPr>
          <w:color w:val="231F20"/>
        </w:rPr>
        <w:t>pela Administradora, decorrente do resgate final ou amortização total de Cotas.</w:t>
      </w:r>
    </w:p>
    <w:p w14:paraId="1AB8E776" w14:textId="77777777" w:rsidR="00827D97" w:rsidRDefault="00827D97">
      <w:pPr>
        <w:pStyle w:val="Corpodetexto"/>
        <w:spacing w:before="61"/>
      </w:pPr>
    </w:p>
    <w:p w14:paraId="4294525D" w14:textId="77777777" w:rsidR="00827D97" w:rsidRDefault="00000000">
      <w:pPr>
        <w:pStyle w:val="Corpodetexto"/>
        <w:spacing w:line="302" w:lineRule="auto"/>
        <w:ind w:left="2212" w:right="226"/>
        <w:jc w:val="both"/>
      </w:pPr>
      <w:r>
        <w:rPr>
          <w:rFonts w:ascii="Arial" w:hAnsi="Arial"/>
          <w:b/>
          <w:color w:val="231F20"/>
        </w:rPr>
        <w:t xml:space="preserve">Parágrafo Único </w:t>
      </w:r>
      <w:r>
        <w:rPr>
          <w:color w:val="231F20"/>
        </w:rPr>
        <w:t>É vedado à Administradora cancelar o registro de funcionamento caso o Fundo figure como acusado em processo administrativo sancionador perante a CVM pendente de encerramento.</w:t>
      </w:r>
    </w:p>
    <w:p w14:paraId="4F2891FA" w14:textId="77777777" w:rsidR="00827D97" w:rsidRDefault="00827D97">
      <w:pPr>
        <w:pStyle w:val="Corpodetexto"/>
        <w:spacing w:before="50"/>
      </w:pPr>
    </w:p>
    <w:p w14:paraId="6274F5A4" w14:textId="77777777" w:rsidR="00827D97" w:rsidRDefault="00000000">
      <w:pPr>
        <w:pStyle w:val="Ttulo1"/>
        <w:tabs>
          <w:tab w:val="left" w:pos="2212"/>
          <w:tab w:val="left" w:pos="3360"/>
          <w:tab w:val="left" w:pos="3894"/>
          <w:tab w:val="left" w:pos="6637"/>
          <w:tab w:val="left" w:pos="7676"/>
          <w:tab w:val="left" w:pos="8210"/>
          <w:tab w:val="left" w:pos="9931"/>
        </w:tabs>
        <w:spacing w:line="278" w:lineRule="auto"/>
        <w:ind w:right="110"/>
      </w:pPr>
      <w:r>
        <w:rPr>
          <w:color w:val="231F20"/>
        </w:rPr>
        <w:t>CAPÍTULO</w:t>
      </w:r>
      <w:r>
        <w:rPr>
          <w:color w:val="231F20"/>
          <w:spacing w:val="-40"/>
        </w:rPr>
        <w:t xml:space="preserve"> </w:t>
      </w:r>
      <w:r>
        <w:rPr>
          <w:color w:val="231F20"/>
        </w:rPr>
        <w:t>XVI.</w:t>
      </w:r>
      <w:r>
        <w:rPr>
          <w:color w:val="231F20"/>
        </w:rPr>
        <w:tab/>
      </w:r>
      <w:r>
        <w:rPr>
          <w:color w:val="231F20"/>
          <w:spacing w:val="-2"/>
        </w:rPr>
        <w:t>REGIME</w:t>
      </w:r>
      <w:r>
        <w:rPr>
          <w:color w:val="231F20"/>
        </w:rPr>
        <w:tab/>
      </w:r>
      <w:r>
        <w:rPr>
          <w:color w:val="231F20"/>
          <w:spacing w:val="-6"/>
        </w:rPr>
        <w:t>DE</w:t>
      </w:r>
      <w:r>
        <w:rPr>
          <w:color w:val="231F20"/>
        </w:rPr>
        <w:tab/>
      </w:r>
      <w:r>
        <w:rPr>
          <w:color w:val="231F20"/>
          <w:spacing w:val="-2"/>
        </w:rPr>
        <w:t>RESPONSABILIDADE,</w:t>
      </w:r>
      <w:r>
        <w:rPr>
          <w:color w:val="231F20"/>
        </w:rPr>
        <w:tab/>
      </w:r>
      <w:r>
        <w:rPr>
          <w:color w:val="231F20"/>
          <w:spacing w:val="-2"/>
        </w:rPr>
        <w:t>PLANO</w:t>
      </w:r>
      <w:r>
        <w:rPr>
          <w:color w:val="231F20"/>
        </w:rPr>
        <w:tab/>
      </w:r>
      <w:r>
        <w:rPr>
          <w:color w:val="231F20"/>
          <w:spacing w:val="-6"/>
        </w:rPr>
        <w:t>DE</w:t>
      </w:r>
      <w:r>
        <w:rPr>
          <w:color w:val="231F20"/>
        </w:rPr>
        <w:tab/>
      </w:r>
      <w:r>
        <w:rPr>
          <w:color w:val="231F20"/>
          <w:spacing w:val="-2"/>
        </w:rPr>
        <w:t>LIQUIDAÇÃO</w:t>
      </w:r>
      <w:r>
        <w:rPr>
          <w:color w:val="231F20"/>
        </w:rPr>
        <w:tab/>
      </w:r>
      <w:r>
        <w:rPr>
          <w:color w:val="231F20"/>
          <w:spacing w:val="-10"/>
        </w:rPr>
        <w:t xml:space="preserve">E </w:t>
      </w:r>
      <w:r>
        <w:rPr>
          <w:color w:val="231F20"/>
        </w:rPr>
        <w:t>INSOLVÊNCIA DA CLASSE</w:t>
      </w:r>
    </w:p>
    <w:p w14:paraId="3C007BE8" w14:textId="77777777" w:rsidR="00827D97" w:rsidRDefault="00827D97">
      <w:pPr>
        <w:pStyle w:val="Corpodetexto"/>
        <w:spacing w:before="62"/>
        <w:rPr>
          <w:rFonts w:ascii="Arial"/>
          <w:b/>
          <w:sz w:val="24"/>
        </w:rPr>
      </w:pPr>
    </w:p>
    <w:p w14:paraId="799E3943" w14:textId="573B459C" w:rsidR="00827D97" w:rsidRDefault="00000000">
      <w:pPr>
        <w:pStyle w:val="Corpodetexto"/>
        <w:tabs>
          <w:tab w:val="left" w:pos="2212"/>
        </w:tabs>
        <w:spacing w:before="1" w:line="302" w:lineRule="auto"/>
        <w:ind w:left="2212" w:right="230" w:hanging="1864"/>
        <w:jc w:val="both"/>
      </w:pPr>
      <w:r>
        <w:rPr>
          <w:rFonts w:ascii="Arial" w:hAnsi="Arial"/>
          <w:b/>
          <w:color w:val="231F20"/>
        </w:rPr>
        <w:t>Artigo 82.</w:t>
      </w:r>
      <w:r>
        <w:rPr>
          <w:rFonts w:ascii="Arial" w:hAnsi="Arial"/>
          <w:b/>
          <w:color w:val="231F20"/>
        </w:rPr>
        <w:tab/>
      </w:r>
      <w:r>
        <w:rPr>
          <w:color w:val="231F20"/>
        </w:rPr>
        <w:t xml:space="preserve">Esta Classe adota para seus Cotistas o regime de responsabilidade limitada, inexistindo restrição de responsabilidade vinculada ao valor das cotas subscritas, nos termos do parágrafo único do artigo 18 da Resolução CVM n </w:t>
      </w:r>
      <w:r>
        <w:rPr>
          <w:color w:val="231F20"/>
          <w:spacing w:val="-4"/>
        </w:rPr>
        <w:t>175.</w:t>
      </w:r>
    </w:p>
    <w:p w14:paraId="4607B234" w14:textId="77777777" w:rsidR="00827D97" w:rsidRDefault="00827D97">
      <w:pPr>
        <w:pStyle w:val="Corpodetexto"/>
        <w:spacing w:before="71"/>
      </w:pPr>
    </w:p>
    <w:p w14:paraId="304C6044" w14:textId="77777777" w:rsidR="00827D97" w:rsidRDefault="00000000">
      <w:pPr>
        <w:pStyle w:val="Corpodetexto"/>
        <w:spacing w:line="304" w:lineRule="auto"/>
        <w:ind w:left="2212" w:right="225" w:hanging="1"/>
        <w:jc w:val="both"/>
      </w:pPr>
      <w:r>
        <w:rPr>
          <w:rFonts w:ascii="Arial" w:hAnsi="Arial"/>
          <w:b/>
          <w:color w:val="231F20"/>
        </w:rPr>
        <w:t xml:space="preserve">Parágrafo 1º </w:t>
      </w:r>
      <w:r>
        <w:rPr>
          <w:color w:val="231F20"/>
        </w:rPr>
        <w:t>Considerando a ausência de limitação de responsabilidade do Cotista da Classe, conforme acima disposto, declara-se ciente de sua responsabilidade por eventual Patrimônio Líquido negativo, bem como de que as estratégias</w:t>
      </w:r>
      <w:r>
        <w:rPr>
          <w:color w:val="231F20"/>
          <w:spacing w:val="-1"/>
        </w:rPr>
        <w:t xml:space="preserve"> </w:t>
      </w:r>
      <w:r>
        <w:rPr>
          <w:color w:val="231F20"/>
        </w:rPr>
        <w:t>de</w:t>
      </w:r>
      <w:r>
        <w:rPr>
          <w:color w:val="231F20"/>
          <w:spacing w:val="-1"/>
        </w:rPr>
        <w:t xml:space="preserve"> </w:t>
      </w:r>
      <w:r>
        <w:rPr>
          <w:color w:val="231F20"/>
        </w:rPr>
        <w:t>investimento</w:t>
      </w:r>
      <w:r>
        <w:rPr>
          <w:color w:val="231F20"/>
          <w:spacing w:val="-1"/>
        </w:rPr>
        <w:t xml:space="preserve"> </w:t>
      </w:r>
      <w:r>
        <w:rPr>
          <w:color w:val="231F20"/>
        </w:rPr>
        <w:t>da</w:t>
      </w:r>
      <w:r>
        <w:rPr>
          <w:color w:val="231F20"/>
          <w:spacing w:val="-1"/>
        </w:rPr>
        <w:t xml:space="preserve"> </w:t>
      </w:r>
      <w:r>
        <w:rPr>
          <w:color w:val="231F20"/>
        </w:rPr>
        <w:t>Classe</w:t>
      </w:r>
      <w:r>
        <w:rPr>
          <w:color w:val="231F20"/>
          <w:spacing w:val="-1"/>
        </w:rPr>
        <w:t xml:space="preserve"> </w:t>
      </w:r>
      <w:r>
        <w:rPr>
          <w:color w:val="231F20"/>
        </w:rPr>
        <w:t>podem resultar em perdas</w:t>
      </w:r>
      <w:r>
        <w:rPr>
          <w:color w:val="231F20"/>
          <w:spacing w:val="-2"/>
        </w:rPr>
        <w:t xml:space="preserve"> </w:t>
      </w:r>
      <w:r>
        <w:rPr>
          <w:color w:val="231F20"/>
        </w:rPr>
        <w:t>superiores ao capital aplicado e na consequente obrigação de aportar recursos adicionais</w:t>
      </w:r>
    </w:p>
    <w:p w14:paraId="7D15CF57" w14:textId="77777777" w:rsidR="00827D97" w:rsidRDefault="00827D97">
      <w:pPr>
        <w:pStyle w:val="Corpodetexto"/>
        <w:spacing w:line="304" w:lineRule="auto"/>
        <w:jc w:val="both"/>
        <w:sectPr w:rsidR="00827D97">
          <w:pgSz w:w="11910" w:h="16840"/>
          <w:pgMar w:top="1420" w:right="850" w:bottom="1120" w:left="850" w:header="162" w:footer="910" w:gutter="0"/>
          <w:cols w:space="720"/>
        </w:sectPr>
      </w:pPr>
    </w:p>
    <w:p w14:paraId="48C0371D" w14:textId="77777777" w:rsidR="00827D97" w:rsidRDefault="00000000">
      <w:pPr>
        <w:pStyle w:val="Corpodetexto"/>
        <w:spacing w:before="44"/>
        <w:ind w:left="2212"/>
        <w:jc w:val="both"/>
      </w:pPr>
      <w:r>
        <w:rPr>
          <w:color w:val="231F20"/>
        </w:rPr>
        <w:lastRenderedPageBreak/>
        <w:t>para</w:t>
      </w:r>
      <w:r>
        <w:rPr>
          <w:color w:val="231F20"/>
          <w:spacing w:val="-2"/>
        </w:rPr>
        <w:t xml:space="preserve"> </w:t>
      </w:r>
      <w:r>
        <w:rPr>
          <w:color w:val="231F20"/>
        </w:rPr>
        <w:t>cobrir</w:t>
      </w:r>
      <w:r>
        <w:rPr>
          <w:color w:val="231F20"/>
          <w:spacing w:val="-1"/>
        </w:rPr>
        <w:t xml:space="preserve"> </w:t>
      </w:r>
      <w:r>
        <w:rPr>
          <w:color w:val="231F20"/>
        </w:rPr>
        <w:t>o</w:t>
      </w:r>
      <w:r>
        <w:rPr>
          <w:color w:val="231F20"/>
          <w:spacing w:val="-3"/>
        </w:rPr>
        <w:t xml:space="preserve"> </w:t>
      </w:r>
      <w:r>
        <w:rPr>
          <w:color w:val="231F20"/>
          <w:spacing w:val="-2"/>
        </w:rPr>
        <w:t>prejuízo.</w:t>
      </w:r>
    </w:p>
    <w:p w14:paraId="110F2CC7" w14:textId="77777777" w:rsidR="00827D97" w:rsidRDefault="00827D97">
      <w:pPr>
        <w:pStyle w:val="Corpodetexto"/>
        <w:spacing w:before="134"/>
      </w:pPr>
    </w:p>
    <w:p w14:paraId="0E358E96" w14:textId="17EA5DCC" w:rsidR="00827D97" w:rsidRDefault="00000000">
      <w:pPr>
        <w:pStyle w:val="Corpodetexto"/>
        <w:spacing w:line="302" w:lineRule="auto"/>
        <w:ind w:left="2212" w:right="227"/>
        <w:jc w:val="both"/>
      </w:pPr>
      <w:r>
        <w:rPr>
          <w:rFonts w:ascii="Arial" w:hAnsi="Arial"/>
          <w:b/>
          <w:color w:val="231F20"/>
        </w:rPr>
        <w:t xml:space="preserve">Parágrafo 2º </w:t>
      </w:r>
      <w:r>
        <w:rPr>
          <w:color w:val="231F20"/>
        </w:rPr>
        <w:t>Adicionalmente aos documentos de subscrição do Fundo, o Cotista</w:t>
      </w:r>
      <w:r>
        <w:rPr>
          <w:color w:val="231F20"/>
          <w:spacing w:val="-1"/>
        </w:rPr>
        <w:t xml:space="preserve"> </w:t>
      </w:r>
      <w:r>
        <w:rPr>
          <w:color w:val="231F20"/>
        </w:rPr>
        <w:t>celebrará Termo</w:t>
      </w:r>
      <w:r>
        <w:rPr>
          <w:color w:val="231F20"/>
          <w:spacing w:val="-3"/>
        </w:rPr>
        <w:t xml:space="preserve"> </w:t>
      </w:r>
      <w:r>
        <w:rPr>
          <w:color w:val="231F20"/>
        </w:rPr>
        <w:t>de Ciência e</w:t>
      </w:r>
      <w:r>
        <w:rPr>
          <w:color w:val="231F20"/>
          <w:spacing w:val="-1"/>
        </w:rPr>
        <w:t xml:space="preserve"> </w:t>
      </w:r>
      <w:r>
        <w:rPr>
          <w:color w:val="231F20"/>
        </w:rPr>
        <w:t>Assunção</w:t>
      </w:r>
      <w:r>
        <w:rPr>
          <w:color w:val="231F20"/>
          <w:spacing w:val="-1"/>
        </w:rPr>
        <w:t xml:space="preserve"> </w:t>
      </w:r>
      <w:r>
        <w:rPr>
          <w:color w:val="231F20"/>
        </w:rPr>
        <w:t>de Responsabilidade limitada, nos</w:t>
      </w:r>
      <w:r>
        <w:rPr>
          <w:color w:val="231F20"/>
          <w:spacing w:val="-3"/>
        </w:rPr>
        <w:t xml:space="preserve"> </w:t>
      </w:r>
      <w:r>
        <w:rPr>
          <w:color w:val="231F20"/>
        </w:rPr>
        <w:t>termos</w:t>
      </w:r>
      <w:r>
        <w:rPr>
          <w:color w:val="231F20"/>
          <w:spacing w:val="-3"/>
        </w:rPr>
        <w:t xml:space="preserve"> </w:t>
      </w:r>
      <w:r>
        <w:rPr>
          <w:color w:val="231F20"/>
        </w:rPr>
        <w:t>do</w:t>
      </w:r>
      <w:r>
        <w:rPr>
          <w:color w:val="231F20"/>
          <w:spacing w:val="-3"/>
        </w:rPr>
        <w:t xml:space="preserve"> </w:t>
      </w:r>
      <w:r>
        <w:rPr>
          <w:color w:val="231F20"/>
        </w:rPr>
        <w:t>Suplemento A</w:t>
      </w:r>
      <w:r>
        <w:rPr>
          <w:color w:val="231F20"/>
          <w:spacing w:val="-4"/>
        </w:rPr>
        <w:t xml:space="preserve"> </w:t>
      </w:r>
      <w:r>
        <w:rPr>
          <w:color w:val="231F20"/>
        </w:rPr>
        <w:t>da</w:t>
      </w:r>
      <w:r>
        <w:rPr>
          <w:color w:val="231F20"/>
          <w:spacing w:val="-3"/>
        </w:rPr>
        <w:t xml:space="preserve"> </w:t>
      </w:r>
      <w:r>
        <w:rPr>
          <w:color w:val="231F20"/>
        </w:rPr>
        <w:t>Resolução</w:t>
      </w:r>
      <w:r>
        <w:rPr>
          <w:color w:val="231F20"/>
          <w:spacing w:val="-3"/>
        </w:rPr>
        <w:t xml:space="preserve"> </w:t>
      </w:r>
      <w:r>
        <w:rPr>
          <w:color w:val="231F20"/>
        </w:rPr>
        <w:t>CVM</w:t>
      </w:r>
      <w:r>
        <w:rPr>
          <w:color w:val="231F20"/>
          <w:spacing w:val="-4"/>
        </w:rPr>
        <w:t xml:space="preserve"> </w:t>
      </w:r>
      <w:r>
        <w:rPr>
          <w:color w:val="231F20"/>
        </w:rPr>
        <w:t>nº 175,</w:t>
      </w:r>
      <w:r>
        <w:rPr>
          <w:color w:val="231F20"/>
          <w:spacing w:val="-1"/>
        </w:rPr>
        <w:t xml:space="preserve"> </w:t>
      </w:r>
      <w:r>
        <w:rPr>
          <w:color w:val="231F20"/>
        </w:rPr>
        <w:t>atestando,</w:t>
      </w:r>
      <w:r>
        <w:rPr>
          <w:color w:val="231F20"/>
          <w:spacing w:val="-1"/>
        </w:rPr>
        <w:t xml:space="preserve"> </w:t>
      </w:r>
      <w:r>
        <w:rPr>
          <w:color w:val="231F20"/>
        </w:rPr>
        <w:t>assim,</w:t>
      </w:r>
      <w:r>
        <w:rPr>
          <w:color w:val="231F20"/>
          <w:spacing w:val="-1"/>
        </w:rPr>
        <w:t xml:space="preserve"> </w:t>
      </w:r>
      <w:r>
        <w:rPr>
          <w:color w:val="231F20"/>
        </w:rPr>
        <w:t xml:space="preserve">sua plena ciência de que: </w:t>
      </w:r>
      <w:r>
        <w:rPr>
          <w:rFonts w:ascii="Arial" w:hAnsi="Arial"/>
          <w:b/>
          <w:color w:val="231F20"/>
        </w:rPr>
        <w:t xml:space="preserve">(a) </w:t>
      </w:r>
      <w:r>
        <w:rPr>
          <w:color w:val="231F20"/>
        </w:rPr>
        <w:t xml:space="preserve">esta Classe não gera a limitação de sua responsabilidade ao valor subscrito; e; </w:t>
      </w:r>
      <w:r>
        <w:rPr>
          <w:rFonts w:ascii="Arial" w:hAnsi="Arial"/>
          <w:b/>
          <w:color w:val="231F20"/>
        </w:rPr>
        <w:t xml:space="preserve">(b) </w:t>
      </w:r>
      <w:r>
        <w:rPr>
          <w:color w:val="231F20"/>
        </w:rPr>
        <w:t>que dessa forma, poderá ser chamado a cobrir eventual Patrimônio Líquido negativo da Classe.</w:t>
      </w:r>
    </w:p>
    <w:p w14:paraId="37ABBE20" w14:textId="77777777" w:rsidR="00827D97" w:rsidRDefault="00827D97">
      <w:pPr>
        <w:pStyle w:val="Corpodetexto"/>
        <w:spacing w:before="56"/>
      </w:pPr>
    </w:p>
    <w:p w14:paraId="52A99CDA" w14:textId="77777777" w:rsidR="00827D97" w:rsidRDefault="00000000">
      <w:pPr>
        <w:pStyle w:val="Ttulo1"/>
        <w:tabs>
          <w:tab w:val="left" w:pos="2212"/>
        </w:tabs>
      </w:pPr>
      <w:r>
        <w:rPr>
          <w:color w:val="231F20"/>
          <w:spacing w:val="-14"/>
        </w:rPr>
        <w:t>CAPÍTULO</w:t>
      </w:r>
      <w:r>
        <w:rPr>
          <w:color w:val="231F20"/>
          <w:spacing w:val="-31"/>
        </w:rPr>
        <w:t xml:space="preserve"> </w:t>
      </w:r>
      <w:r>
        <w:rPr>
          <w:color w:val="231F20"/>
          <w:spacing w:val="-2"/>
        </w:rPr>
        <w:t>XVII.</w:t>
      </w:r>
      <w:r>
        <w:rPr>
          <w:color w:val="231F20"/>
        </w:rPr>
        <w:tab/>
        <w:t>FATORES</w:t>
      </w:r>
      <w:r>
        <w:rPr>
          <w:color w:val="231F20"/>
          <w:spacing w:val="-8"/>
        </w:rPr>
        <w:t xml:space="preserve"> </w:t>
      </w:r>
      <w:r>
        <w:rPr>
          <w:color w:val="231F20"/>
        </w:rPr>
        <w:t>DE</w:t>
      </w:r>
      <w:r>
        <w:rPr>
          <w:color w:val="231F20"/>
          <w:spacing w:val="-10"/>
        </w:rPr>
        <w:t xml:space="preserve"> </w:t>
      </w:r>
      <w:r>
        <w:rPr>
          <w:color w:val="231F20"/>
        </w:rPr>
        <w:t>RISCO</w:t>
      </w:r>
      <w:r>
        <w:rPr>
          <w:color w:val="231F20"/>
          <w:spacing w:val="-9"/>
        </w:rPr>
        <w:t xml:space="preserve"> </w:t>
      </w:r>
      <w:r>
        <w:rPr>
          <w:color w:val="231F20"/>
        </w:rPr>
        <w:t>DA</w:t>
      </w:r>
      <w:r>
        <w:rPr>
          <w:color w:val="231F20"/>
          <w:spacing w:val="-9"/>
        </w:rPr>
        <w:t xml:space="preserve"> </w:t>
      </w:r>
      <w:r>
        <w:rPr>
          <w:color w:val="231F20"/>
          <w:spacing w:val="-2"/>
        </w:rPr>
        <w:t>CLASSE</w:t>
      </w:r>
    </w:p>
    <w:p w14:paraId="4FF33F1F" w14:textId="77777777" w:rsidR="00827D97" w:rsidRDefault="00827D97">
      <w:pPr>
        <w:pStyle w:val="Corpodetexto"/>
        <w:spacing w:before="110"/>
        <w:rPr>
          <w:rFonts w:ascii="Arial"/>
          <w:b/>
          <w:sz w:val="24"/>
        </w:rPr>
      </w:pPr>
    </w:p>
    <w:p w14:paraId="41C95FA1" w14:textId="77777777" w:rsidR="00827D97" w:rsidRDefault="00000000">
      <w:pPr>
        <w:pStyle w:val="Corpodetexto"/>
        <w:tabs>
          <w:tab w:val="left" w:pos="2212"/>
        </w:tabs>
        <w:spacing w:line="302" w:lineRule="auto"/>
        <w:ind w:left="2212" w:right="231" w:hanging="1864"/>
        <w:jc w:val="both"/>
      </w:pPr>
      <w:r>
        <w:rPr>
          <w:rFonts w:ascii="Arial" w:hAnsi="Arial"/>
          <w:b/>
          <w:color w:val="231F20"/>
        </w:rPr>
        <w:t>Artigo 86.</w:t>
      </w:r>
      <w:r>
        <w:rPr>
          <w:rFonts w:ascii="Arial" w:hAnsi="Arial"/>
          <w:b/>
          <w:color w:val="231F20"/>
        </w:rPr>
        <w:tab/>
      </w:r>
      <w:r>
        <w:rPr>
          <w:color w:val="231F20"/>
        </w:rPr>
        <w:t>Para fins da verificação da existência, integridade e titularidade do lastro dos direitos</w:t>
      </w:r>
      <w:r>
        <w:rPr>
          <w:color w:val="231F20"/>
          <w:spacing w:val="-16"/>
        </w:rPr>
        <w:t xml:space="preserve"> </w:t>
      </w:r>
      <w:r>
        <w:rPr>
          <w:color w:val="231F20"/>
        </w:rPr>
        <w:t>e</w:t>
      </w:r>
      <w:r>
        <w:rPr>
          <w:color w:val="231F20"/>
          <w:spacing w:val="-15"/>
        </w:rPr>
        <w:t xml:space="preserve"> </w:t>
      </w:r>
      <w:r>
        <w:rPr>
          <w:color w:val="231F20"/>
        </w:rPr>
        <w:t>títulos</w:t>
      </w:r>
      <w:r>
        <w:rPr>
          <w:color w:val="231F20"/>
          <w:spacing w:val="-15"/>
        </w:rPr>
        <w:t xml:space="preserve"> </w:t>
      </w:r>
      <w:r>
        <w:rPr>
          <w:color w:val="231F20"/>
        </w:rPr>
        <w:t>representativos</w:t>
      </w:r>
      <w:r>
        <w:rPr>
          <w:color w:val="231F20"/>
          <w:spacing w:val="-16"/>
        </w:rPr>
        <w:t xml:space="preserve"> </w:t>
      </w:r>
      <w:r>
        <w:rPr>
          <w:color w:val="231F20"/>
        </w:rPr>
        <w:t>de</w:t>
      </w:r>
      <w:r>
        <w:rPr>
          <w:color w:val="231F20"/>
          <w:spacing w:val="-15"/>
        </w:rPr>
        <w:t xml:space="preserve"> </w:t>
      </w:r>
      <w:r>
        <w:rPr>
          <w:color w:val="231F20"/>
        </w:rPr>
        <w:t>crédito,</w:t>
      </w:r>
      <w:r>
        <w:rPr>
          <w:color w:val="231F20"/>
          <w:spacing w:val="-15"/>
        </w:rPr>
        <w:t xml:space="preserve"> </w:t>
      </w:r>
      <w:r>
        <w:rPr>
          <w:color w:val="231F20"/>
        </w:rPr>
        <w:t>conforme</w:t>
      </w:r>
      <w:r>
        <w:rPr>
          <w:color w:val="231F20"/>
          <w:spacing w:val="-15"/>
        </w:rPr>
        <w:t xml:space="preserve"> </w:t>
      </w:r>
      <w:r>
        <w:rPr>
          <w:color w:val="231F20"/>
        </w:rPr>
        <w:t>item</w:t>
      </w:r>
      <w:r>
        <w:rPr>
          <w:color w:val="231F20"/>
          <w:spacing w:val="-16"/>
        </w:rPr>
        <w:t xml:space="preserve"> </w:t>
      </w:r>
      <w:r>
        <w:rPr>
          <w:color w:val="231F20"/>
        </w:rPr>
        <w:t>“i”</w:t>
      </w:r>
      <w:r>
        <w:rPr>
          <w:color w:val="231F20"/>
          <w:spacing w:val="-15"/>
        </w:rPr>
        <w:t xml:space="preserve"> </w:t>
      </w:r>
      <w:r>
        <w:rPr>
          <w:color w:val="231F20"/>
        </w:rPr>
        <w:t>acima,</w:t>
      </w:r>
      <w:r>
        <w:rPr>
          <w:color w:val="231F20"/>
          <w:spacing w:val="-15"/>
        </w:rPr>
        <w:t xml:space="preserve"> </w:t>
      </w:r>
      <w:r>
        <w:rPr>
          <w:color w:val="231F20"/>
        </w:rPr>
        <w:t>a</w:t>
      </w:r>
      <w:r>
        <w:rPr>
          <w:color w:val="231F20"/>
          <w:spacing w:val="-16"/>
        </w:rPr>
        <w:t xml:space="preserve"> </w:t>
      </w:r>
      <w:r>
        <w:rPr>
          <w:color w:val="231F20"/>
        </w:rPr>
        <w:t>verificação pela Gestora será realizada por amostragem, utilizando modelo estatístico consistente e passível de verificação, conforme previsto neste Regulamento e nas</w:t>
      </w:r>
      <w:r>
        <w:rPr>
          <w:color w:val="231F20"/>
          <w:spacing w:val="-5"/>
        </w:rPr>
        <w:t xml:space="preserve"> </w:t>
      </w:r>
      <w:r>
        <w:rPr>
          <w:color w:val="231F20"/>
        </w:rPr>
        <w:t>políticas</w:t>
      </w:r>
      <w:r>
        <w:rPr>
          <w:color w:val="231F20"/>
          <w:spacing w:val="-7"/>
        </w:rPr>
        <w:t xml:space="preserve"> </w:t>
      </w:r>
      <w:r>
        <w:rPr>
          <w:color w:val="231F20"/>
        </w:rPr>
        <w:t>da</w:t>
      </w:r>
      <w:r>
        <w:rPr>
          <w:color w:val="231F20"/>
          <w:spacing w:val="-7"/>
        </w:rPr>
        <w:t xml:space="preserve"> </w:t>
      </w:r>
      <w:r>
        <w:rPr>
          <w:color w:val="231F20"/>
        </w:rPr>
        <w:t>Gestora,</w:t>
      </w:r>
      <w:r>
        <w:rPr>
          <w:color w:val="231F20"/>
          <w:spacing w:val="-6"/>
        </w:rPr>
        <w:t xml:space="preserve"> </w:t>
      </w:r>
      <w:r>
        <w:rPr>
          <w:color w:val="231F20"/>
        </w:rPr>
        <w:t>sendo</w:t>
      </w:r>
      <w:r>
        <w:rPr>
          <w:color w:val="231F20"/>
          <w:spacing w:val="-5"/>
        </w:rPr>
        <w:t xml:space="preserve"> </w:t>
      </w:r>
      <w:r>
        <w:rPr>
          <w:color w:val="231F20"/>
        </w:rPr>
        <w:t>que</w:t>
      </w:r>
      <w:r>
        <w:rPr>
          <w:color w:val="231F20"/>
          <w:spacing w:val="-8"/>
        </w:rPr>
        <w:t xml:space="preserve"> </w:t>
      </w:r>
      <w:r>
        <w:rPr>
          <w:color w:val="231F20"/>
        </w:rPr>
        <w:t>tais</w:t>
      </w:r>
      <w:r>
        <w:rPr>
          <w:color w:val="231F20"/>
          <w:spacing w:val="-6"/>
        </w:rPr>
        <w:t xml:space="preserve"> </w:t>
      </w:r>
      <w:r>
        <w:rPr>
          <w:color w:val="231F20"/>
        </w:rPr>
        <w:t>regras</w:t>
      </w:r>
      <w:r>
        <w:rPr>
          <w:color w:val="231F20"/>
          <w:spacing w:val="-7"/>
        </w:rPr>
        <w:t xml:space="preserve"> </w:t>
      </w:r>
      <w:r>
        <w:rPr>
          <w:color w:val="231F20"/>
        </w:rPr>
        <w:t>estão</w:t>
      </w:r>
      <w:r>
        <w:rPr>
          <w:color w:val="231F20"/>
          <w:spacing w:val="-5"/>
        </w:rPr>
        <w:t xml:space="preserve"> </w:t>
      </w:r>
      <w:r>
        <w:rPr>
          <w:color w:val="231F20"/>
        </w:rPr>
        <w:t>disponíveis</w:t>
      </w:r>
      <w:r>
        <w:rPr>
          <w:color w:val="231F20"/>
          <w:spacing w:val="-5"/>
        </w:rPr>
        <w:t xml:space="preserve"> </w:t>
      </w:r>
      <w:r>
        <w:rPr>
          <w:color w:val="231F20"/>
        </w:rPr>
        <w:t>no</w:t>
      </w:r>
      <w:r>
        <w:rPr>
          <w:color w:val="231F20"/>
          <w:spacing w:val="-5"/>
        </w:rPr>
        <w:t xml:space="preserve"> </w:t>
      </w:r>
      <w:r>
        <w:rPr>
          <w:color w:val="231F20"/>
        </w:rPr>
        <w:t>website</w:t>
      </w:r>
      <w:r>
        <w:rPr>
          <w:color w:val="231F20"/>
          <w:spacing w:val="-5"/>
        </w:rPr>
        <w:t xml:space="preserve"> </w:t>
      </w:r>
      <w:r>
        <w:rPr>
          <w:color w:val="231F20"/>
        </w:rPr>
        <w:t xml:space="preserve">da </w:t>
      </w:r>
      <w:r>
        <w:rPr>
          <w:color w:val="231F20"/>
          <w:spacing w:val="-2"/>
        </w:rPr>
        <w:t>Administradora.</w:t>
      </w:r>
    </w:p>
    <w:p w14:paraId="65667562" w14:textId="77777777" w:rsidR="00827D97" w:rsidRDefault="00827D97">
      <w:pPr>
        <w:pStyle w:val="Corpodetexto"/>
        <w:spacing w:before="71"/>
      </w:pPr>
    </w:p>
    <w:p w14:paraId="26B21EE6" w14:textId="77777777" w:rsidR="00827D97" w:rsidRDefault="00000000">
      <w:pPr>
        <w:pStyle w:val="Corpodetexto"/>
        <w:spacing w:line="302" w:lineRule="auto"/>
        <w:ind w:left="2212" w:right="227"/>
        <w:jc w:val="both"/>
      </w:pPr>
      <w:r>
        <w:rPr>
          <w:rFonts w:ascii="Arial" w:hAnsi="Arial"/>
          <w:b/>
          <w:color w:val="231F20"/>
        </w:rPr>
        <w:t xml:space="preserve">Parágrafo Único </w:t>
      </w:r>
      <w:r>
        <w:rPr>
          <w:color w:val="231F20"/>
        </w:rPr>
        <w:t xml:space="preserve">Adicionalmente ao acima, destaca-se que a Gestora poderá contratar terceiros para efetuar a verificação do lastro de que trata este artigo, </w:t>
      </w:r>
      <w:r>
        <w:rPr>
          <w:color w:val="231F20"/>
          <w:spacing w:val="-2"/>
        </w:rPr>
        <w:t>inclusive</w:t>
      </w:r>
      <w:r>
        <w:rPr>
          <w:color w:val="231F20"/>
          <w:spacing w:val="-3"/>
        </w:rPr>
        <w:t xml:space="preserve"> </w:t>
      </w:r>
      <w:r>
        <w:rPr>
          <w:color w:val="231F20"/>
          <w:spacing w:val="-2"/>
        </w:rPr>
        <w:t>a</w:t>
      </w:r>
      <w:r>
        <w:rPr>
          <w:color w:val="231F20"/>
          <w:spacing w:val="-3"/>
        </w:rPr>
        <w:t xml:space="preserve"> </w:t>
      </w:r>
      <w:r>
        <w:rPr>
          <w:color w:val="231F20"/>
          <w:spacing w:val="-2"/>
        </w:rPr>
        <w:t>Entidade</w:t>
      </w:r>
      <w:r>
        <w:rPr>
          <w:color w:val="231F20"/>
          <w:spacing w:val="-5"/>
        </w:rPr>
        <w:t xml:space="preserve"> </w:t>
      </w:r>
      <w:r>
        <w:rPr>
          <w:color w:val="231F20"/>
          <w:spacing w:val="-2"/>
        </w:rPr>
        <w:t>Registradora, o</w:t>
      </w:r>
      <w:r>
        <w:rPr>
          <w:color w:val="231F20"/>
          <w:spacing w:val="-5"/>
        </w:rPr>
        <w:t xml:space="preserve"> </w:t>
      </w:r>
      <w:r>
        <w:rPr>
          <w:color w:val="231F20"/>
          <w:spacing w:val="-2"/>
        </w:rPr>
        <w:t>Custodiante ou a</w:t>
      </w:r>
      <w:r>
        <w:rPr>
          <w:color w:val="231F20"/>
          <w:spacing w:val="-5"/>
        </w:rPr>
        <w:t xml:space="preserve"> </w:t>
      </w:r>
      <w:r>
        <w:rPr>
          <w:color w:val="231F20"/>
          <w:spacing w:val="-2"/>
        </w:rPr>
        <w:t>Consultoria</w:t>
      </w:r>
      <w:r>
        <w:rPr>
          <w:color w:val="231F20"/>
          <w:spacing w:val="-5"/>
        </w:rPr>
        <w:t xml:space="preserve"> </w:t>
      </w:r>
      <w:r>
        <w:rPr>
          <w:color w:val="231F20"/>
          <w:spacing w:val="-2"/>
        </w:rPr>
        <w:t xml:space="preserve">Especializada, </w:t>
      </w:r>
      <w:r>
        <w:rPr>
          <w:color w:val="231F20"/>
        </w:rPr>
        <w:t>desde</w:t>
      </w:r>
      <w:r>
        <w:rPr>
          <w:color w:val="231F20"/>
          <w:spacing w:val="-12"/>
        </w:rPr>
        <w:t xml:space="preserve"> </w:t>
      </w:r>
      <w:r>
        <w:rPr>
          <w:color w:val="231F20"/>
        </w:rPr>
        <w:t>que</w:t>
      </w:r>
      <w:r>
        <w:rPr>
          <w:color w:val="231F20"/>
          <w:spacing w:val="-12"/>
        </w:rPr>
        <w:t xml:space="preserve"> </w:t>
      </w:r>
      <w:r>
        <w:rPr>
          <w:color w:val="231F20"/>
        </w:rPr>
        <w:t>o</w:t>
      </w:r>
      <w:r>
        <w:rPr>
          <w:color w:val="231F20"/>
          <w:spacing w:val="-12"/>
        </w:rPr>
        <w:t xml:space="preserve"> </w:t>
      </w:r>
      <w:r>
        <w:rPr>
          <w:color w:val="231F20"/>
        </w:rPr>
        <w:t>agente</w:t>
      </w:r>
      <w:r>
        <w:rPr>
          <w:color w:val="231F20"/>
          <w:spacing w:val="-12"/>
        </w:rPr>
        <w:t xml:space="preserve"> </w:t>
      </w:r>
      <w:r>
        <w:rPr>
          <w:color w:val="231F20"/>
        </w:rPr>
        <w:t>contratado</w:t>
      </w:r>
      <w:r>
        <w:rPr>
          <w:color w:val="231F20"/>
          <w:spacing w:val="-12"/>
        </w:rPr>
        <w:t xml:space="preserve"> </w:t>
      </w:r>
      <w:r>
        <w:rPr>
          <w:color w:val="231F20"/>
        </w:rPr>
        <w:t>não</w:t>
      </w:r>
      <w:r>
        <w:rPr>
          <w:color w:val="231F20"/>
          <w:spacing w:val="-15"/>
        </w:rPr>
        <w:t xml:space="preserve"> </w:t>
      </w:r>
      <w:r>
        <w:rPr>
          <w:color w:val="231F20"/>
        </w:rPr>
        <w:t>seja</w:t>
      </w:r>
      <w:r>
        <w:rPr>
          <w:color w:val="231F20"/>
          <w:spacing w:val="-11"/>
        </w:rPr>
        <w:t xml:space="preserve"> </w:t>
      </w:r>
      <w:r>
        <w:rPr>
          <w:color w:val="231F20"/>
        </w:rPr>
        <w:t>sua</w:t>
      </w:r>
      <w:r>
        <w:rPr>
          <w:color w:val="231F20"/>
          <w:spacing w:val="-12"/>
        </w:rPr>
        <w:t xml:space="preserve"> </w:t>
      </w:r>
      <w:r>
        <w:rPr>
          <w:color w:val="231F20"/>
        </w:rPr>
        <w:t>parte</w:t>
      </w:r>
      <w:r>
        <w:rPr>
          <w:color w:val="231F20"/>
          <w:spacing w:val="-12"/>
        </w:rPr>
        <w:t xml:space="preserve"> </w:t>
      </w:r>
      <w:r>
        <w:rPr>
          <w:color w:val="231F20"/>
        </w:rPr>
        <w:t>relacionada,</w:t>
      </w:r>
      <w:r>
        <w:rPr>
          <w:color w:val="231F20"/>
          <w:spacing w:val="-12"/>
        </w:rPr>
        <w:t xml:space="preserve"> </w:t>
      </w:r>
      <w:r>
        <w:rPr>
          <w:color w:val="231F20"/>
        </w:rPr>
        <w:t>devendo</w:t>
      </w:r>
      <w:r>
        <w:rPr>
          <w:color w:val="231F20"/>
          <w:spacing w:val="-15"/>
        </w:rPr>
        <w:t xml:space="preserve"> </w:t>
      </w:r>
      <w:r>
        <w:rPr>
          <w:color w:val="231F20"/>
        </w:rPr>
        <w:t xml:space="preserve">constar do contrato de prestação de serviços as regras e procedimentos aplicáveis à </w:t>
      </w:r>
      <w:r>
        <w:rPr>
          <w:color w:val="231F20"/>
          <w:spacing w:val="-2"/>
        </w:rPr>
        <w:t>verificação.</w:t>
      </w:r>
    </w:p>
    <w:p w14:paraId="1A581F6B" w14:textId="77777777" w:rsidR="00827D97" w:rsidRDefault="00827D97">
      <w:pPr>
        <w:pStyle w:val="Corpodetexto"/>
        <w:spacing w:before="56"/>
      </w:pPr>
    </w:p>
    <w:p w14:paraId="41BA18BF" w14:textId="77777777" w:rsidR="00827D97" w:rsidRDefault="00000000">
      <w:pPr>
        <w:pStyle w:val="Ttulo1"/>
        <w:tabs>
          <w:tab w:val="left" w:pos="2212"/>
        </w:tabs>
      </w:pPr>
      <w:r>
        <w:rPr>
          <w:color w:val="231F20"/>
          <w:spacing w:val="-14"/>
        </w:rPr>
        <w:t>CAPÍTULO</w:t>
      </w:r>
      <w:r>
        <w:rPr>
          <w:color w:val="231F20"/>
          <w:spacing w:val="-31"/>
        </w:rPr>
        <w:t xml:space="preserve"> </w:t>
      </w:r>
      <w:r>
        <w:rPr>
          <w:color w:val="231F20"/>
          <w:spacing w:val="-2"/>
        </w:rPr>
        <w:t>XVIII.</w:t>
      </w:r>
      <w:r>
        <w:rPr>
          <w:color w:val="231F20"/>
        </w:rPr>
        <w:tab/>
        <w:t>FATORES</w:t>
      </w:r>
      <w:r>
        <w:rPr>
          <w:color w:val="231F20"/>
          <w:spacing w:val="-8"/>
        </w:rPr>
        <w:t xml:space="preserve"> </w:t>
      </w:r>
      <w:r>
        <w:rPr>
          <w:color w:val="231F20"/>
        </w:rPr>
        <w:t>DE</w:t>
      </w:r>
      <w:r>
        <w:rPr>
          <w:color w:val="231F20"/>
          <w:spacing w:val="-10"/>
        </w:rPr>
        <w:t xml:space="preserve"> </w:t>
      </w:r>
      <w:r>
        <w:rPr>
          <w:color w:val="231F20"/>
        </w:rPr>
        <w:t>RISCO</w:t>
      </w:r>
      <w:r>
        <w:rPr>
          <w:color w:val="231F20"/>
          <w:spacing w:val="-9"/>
        </w:rPr>
        <w:t xml:space="preserve"> </w:t>
      </w:r>
      <w:r>
        <w:rPr>
          <w:color w:val="231F20"/>
        </w:rPr>
        <w:t>DA</w:t>
      </w:r>
      <w:r>
        <w:rPr>
          <w:color w:val="231F20"/>
          <w:spacing w:val="-9"/>
        </w:rPr>
        <w:t xml:space="preserve"> </w:t>
      </w:r>
      <w:r>
        <w:rPr>
          <w:color w:val="231F20"/>
          <w:spacing w:val="-2"/>
        </w:rPr>
        <w:t>CLASSE</w:t>
      </w:r>
    </w:p>
    <w:p w14:paraId="1B543F2A" w14:textId="77777777" w:rsidR="00827D97" w:rsidRDefault="00827D97">
      <w:pPr>
        <w:pStyle w:val="Corpodetexto"/>
        <w:spacing w:before="107"/>
        <w:rPr>
          <w:rFonts w:ascii="Arial"/>
          <w:b/>
          <w:sz w:val="24"/>
        </w:rPr>
      </w:pPr>
    </w:p>
    <w:p w14:paraId="0A07F7B1" w14:textId="77777777" w:rsidR="00827D97" w:rsidRDefault="00000000">
      <w:pPr>
        <w:pStyle w:val="Corpodetexto"/>
        <w:tabs>
          <w:tab w:val="left" w:pos="2212"/>
        </w:tabs>
        <w:spacing w:line="302" w:lineRule="auto"/>
        <w:ind w:left="2212" w:right="231" w:hanging="1864"/>
        <w:jc w:val="both"/>
      </w:pPr>
      <w:r>
        <w:rPr>
          <w:rFonts w:ascii="Arial" w:hAnsi="Arial"/>
          <w:b/>
          <w:color w:val="231F20"/>
        </w:rPr>
        <w:t>Artigo 87.</w:t>
      </w:r>
      <w:r>
        <w:rPr>
          <w:rFonts w:ascii="Arial" w:hAnsi="Arial"/>
          <w:b/>
          <w:color w:val="231F20"/>
        </w:rPr>
        <w:tab/>
      </w:r>
      <w:r>
        <w:rPr>
          <w:color w:val="231F20"/>
        </w:rPr>
        <w:t>O investidor, antes de adquirir Cotas, deve ler cuidadosamente os fatores de risco abaixo descritos, responsabilizando-se pelo seu investimento na Classe. Neste sentido, ressalta-se que não obstante o emprego pela Administradora e pela Gestora</w:t>
      </w:r>
      <w:r>
        <w:rPr>
          <w:color w:val="231F20"/>
          <w:spacing w:val="-3"/>
        </w:rPr>
        <w:t xml:space="preserve"> </w:t>
      </w:r>
      <w:r>
        <w:rPr>
          <w:color w:val="231F20"/>
        </w:rPr>
        <w:t>de plena diligência e da boa</w:t>
      </w:r>
      <w:r>
        <w:rPr>
          <w:color w:val="231F20"/>
          <w:spacing w:val="-3"/>
        </w:rPr>
        <w:t xml:space="preserve"> </w:t>
      </w:r>
      <w:r>
        <w:rPr>
          <w:color w:val="231F20"/>
        </w:rPr>
        <w:t>prática</w:t>
      </w:r>
      <w:r>
        <w:rPr>
          <w:color w:val="231F20"/>
          <w:spacing w:val="-3"/>
        </w:rPr>
        <w:t xml:space="preserve"> </w:t>
      </w:r>
      <w:r>
        <w:rPr>
          <w:color w:val="231F20"/>
        </w:rPr>
        <w:t>de administração e</w:t>
      </w:r>
      <w:r>
        <w:rPr>
          <w:color w:val="231F20"/>
          <w:spacing w:val="-3"/>
        </w:rPr>
        <w:t xml:space="preserve"> </w:t>
      </w:r>
      <w:r>
        <w:rPr>
          <w:color w:val="231F20"/>
        </w:rPr>
        <w:t>gestão do Fundo, da estrita observância da política de investimento definida neste Regulamento, das regras legais e regulamentares aplicáveis à sua administração</w:t>
      </w:r>
      <w:r>
        <w:rPr>
          <w:color w:val="231F20"/>
          <w:spacing w:val="-4"/>
        </w:rPr>
        <w:t xml:space="preserve"> </w:t>
      </w:r>
      <w:r>
        <w:rPr>
          <w:color w:val="231F20"/>
        </w:rPr>
        <w:t>e</w:t>
      </w:r>
      <w:r>
        <w:rPr>
          <w:color w:val="231F20"/>
          <w:spacing w:val="-7"/>
        </w:rPr>
        <w:t xml:space="preserve"> </w:t>
      </w:r>
      <w:r>
        <w:rPr>
          <w:color w:val="231F20"/>
        </w:rPr>
        <w:t>gestão,</w:t>
      </w:r>
      <w:r>
        <w:rPr>
          <w:color w:val="231F20"/>
          <w:spacing w:val="-6"/>
        </w:rPr>
        <w:t xml:space="preserve"> </w:t>
      </w:r>
      <w:r>
        <w:rPr>
          <w:color w:val="231F20"/>
        </w:rPr>
        <w:t>a</w:t>
      </w:r>
      <w:r>
        <w:rPr>
          <w:color w:val="231F20"/>
          <w:spacing w:val="-4"/>
        </w:rPr>
        <w:t xml:space="preserve"> </w:t>
      </w:r>
      <w:r>
        <w:rPr>
          <w:color w:val="231F20"/>
        </w:rPr>
        <w:t>Classe</w:t>
      </w:r>
      <w:r>
        <w:rPr>
          <w:color w:val="231F20"/>
          <w:spacing w:val="-4"/>
        </w:rPr>
        <w:t xml:space="preserve"> </w:t>
      </w:r>
      <w:r>
        <w:rPr>
          <w:color w:val="231F20"/>
        </w:rPr>
        <w:t>estará</w:t>
      </w:r>
      <w:r>
        <w:rPr>
          <w:color w:val="231F20"/>
          <w:spacing w:val="-4"/>
        </w:rPr>
        <w:t xml:space="preserve"> </w:t>
      </w:r>
      <w:r>
        <w:rPr>
          <w:color w:val="231F20"/>
        </w:rPr>
        <w:t>sujeita</w:t>
      </w:r>
      <w:r>
        <w:rPr>
          <w:color w:val="231F20"/>
          <w:spacing w:val="-4"/>
        </w:rPr>
        <w:t xml:space="preserve"> </w:t>
      </w:r>
      <w:r>
        <w:rPr>
          <w:color w:val="231F20"/>
        </w:rPr>
        <w:t>aos</w:t>
      </w:r>
      <w:r>
        <w:rPr>
          <w:color w:val="231F20"/>
          <w:spacing w:val="-4"/>
        </w:rPr>
        <w:t xml:space="preserve"> </w:t>
      </w:r>
      <w:r>
        <w:rPr>
          <w:color w:val="231F20"/>
        </w:rPr>
        <w:t>riscos</w:t>
      </w:r>
      <w:r>
        <w:rPr>
          <w:color w:val="231F20"/>
          <w:spacing w:val="-4"/>
        </w:rPr>
        <w:t xml:space="preserve"> </w:t>
      </w:r>
      <w:r>
        <w:rPr>
          <w:color w:val="231F20"/>
        </w:rPr>
        <w:t>inerentes</w:t>
      </w:r>
      <w:r>
        <w:rPr>
          <w:color w:val="231F20"/>
          <w:spacing w:val="-4"/>
        </w:rPr>
        <w:t xml:space="preserve"> </w:t>
      </w:r>
      <w:r>
        <w:rPr>
          <w:color w:val="231F20"/>
        </w:rPr>
        <w:t>aos</w:t>
      </w:r>
      <w:r>
        <w:rPr>
          <w:color w:val="231F20"/>
          <w:spacing w:val="-4"/>
        </w:rPr>
        <w:t xml:space="preserve"> </w:t>
      </w:r>
      <w:r>
        <w:rPr>
          <w:color w:val="231F20"/>
        </w:rPr>
        <w:t>bens</w:t>
      </w:r>
      <w:r>
        <w:rPr>
          <w:color w:val="231F20"/>
          <w:spacing w:val="-4"/>
        </w:rPr>
        <w:t xml:space="preserve"> </w:t>
      </w:r>
      <w:r>
        <w:rPr>
          <w:color w:val="231F20"/>
        </w:rPr>
        <w:t xml:space="preserve">e direitos integrantes de sua Carteira, além dos fatores de risco identificados </w:t>
      </w:r>
      <w:r>
        <w:rPr>
          <w:color w:val="231F20"/>
          <w:spacing w:val="-2"/>
        </w:rPr>
        <w:t>abaixo.</w:t>
      </w:r>
    </w:p>
    <w:p w14:paraId="6EB5F513" w14:textId="77777777" w:rsidR="00827D97" w:rsidRDefault="00827D97">
      <w:pPr>
        <w:pStyle w:val="Corpodetexto"/>
        <w:spacing w:before="85"/>
      </w:pPr>
    </w:p>
    <w:p w14:paraId="5587C772" w14:textId="77777777" w:rsidR="00827D97" w:rsidRDefault="00000000">
      <w:pPr>
        <w:pStyle w:val="Ttulo3"/>
        <w:numPr>
          <w:ilvl w:val="0"/>
          <w:numId w:val="4"/>
        </w:numPr>
        <w:tabs>
          <w:tab w:val="left" w:pos="2568"/>
        </w:tabs>
        <w:ind w:left="2568" w:hanging="356"/>
      </w:pPr>
      <w:r>
        <w:rPr>
          <w:color w:val="231F20"/>
        </w:rPr>
        <w:t>Riscos</w:t>
      </w:r>
      <w:r>
        <w:rPr>
          <w:color w:val="231F20"/>
          <w:spacing w:val="-4"/>
        </w:rPr>
        <w:t xml:space="preserve"> </w:t>
      </w:r>
      <w:r>
        <w:rPr>
          <w:color w:val="231F20"/>
        </w:rPr>
        <w:t>de</w:t>
      </w:r>
      <w:r>
        <w:rPr>
          <w:color w:val="231F20"/>
          <w:spacing w:val="-4"/>
        </w:rPr>
        <w:t xml:space="preserve"> </w:t>
      </w:r>
      <w:r>
        <w:rPr>
          <w:color w:val="231F20"/>
          <w:spacing w:val="-2"/>
        </w:rPr>
        <w:t>Mercado</w:t>
      </w:r>
    </w:p>
    <w:p w14:paraId="54FB4FD5" w14:textId="77777777" w:rsidR="00827D97" w:rsidRDefault="00827D97">
      <w:pPr>
        <w:pStyle w:val="Corpodetexto"/>
        <w:spacing w:before="136"/>
        <w:rPr>
          <w:rFonts w:ascii="Arial"/>
          <w:b/>
        </w:rPr>
      </w:pPr>
    </w:p>
    <w:p w14:paraId="48327C0A" w14:textId="77777777" w:rsidR="00827D97" w:rsidRDefault="00000000">
      <w:pPr>
        <w:pStyle w:val="Corpodetexto"/>
        <w:spacing w:before="1" w:line="304" w:lineRule="auto"/>
        <w:ind w:left="2212" w:right="220"/>
        <w:jc w:val="both"/>
      </w:pPr>
      <w:r>
        <w:rPr>
          <w:color w:val="231F20"/>
        </w:rPr>
        <w:t>Flutuação de preços em virtude de fatores de mercado – Os preços e a rentabilidade</w:t>
      </w:r>
      <w:r>
        <w:rPr>
          <w:color w:val="231F20"/>
          <w:spacing w:val="-5"/>
        </w:rPr>
        <w:t xml:space="preserve"> </w:t>
      </w:r>
      <w:r>
        <w:rPr>
          <w:color w:val="231F20"/>
        </w:rPr>
        <w:t>dos</w:t>
      </w:r>
      <w:r>
        <w:rPr>
          <w:color w:val="231F20"/>
          <w:spacing w:val="-5"/>
        </w:rPr>
        <w:t xml:space="preserve"> </w:t>
      </w:r>
      <w:r>
        <w:rPr>
          <w:color w:val="231F20"/>
        </w:rPr>
        <w:t>ativos</w:t>
      </w:r>
      <w:r>
        <w:rPr>
          <w:color w:val="231F20"/>
          <w:spacing w:val="-7"/>
        </w:rPr>
        <w:t xml:space="preserve"> </w:t>
      </w:r>
      <w:r>
        <w:rPr>
          <w:color w:val="231F20"/>
        </w:rPr>
        <w:t>da</w:t>
      </w:r>
      <w:r>
        <w:rPr>
          <w:color w:val="231F20"/>
          <w:spacing w:val="-5"/>
        </w:rPr>
        <w:t xml:space="preserve"> </w:t>
      </w:r>
      <w:r>
        <w:rPr>
          <w:color w:val="231F20"/>
        </w:rPr>
        <w:t>Classe</w:t>
      </w:r>
      <w:r>
        <w:rPr>
          <w:color w:val="231F20"/>
          <w:spacing w:val="-5"/>
        </w:rPr>
        <w:t xml:space="preserve"> </w:t>
      </w:r>
      <w:r>
        <w:rPr>
          <w:color w:val="231F20"/>
        </w:rPr>
        <w:t>poderão</w:t>
      </w:r>
      <w:r>
        <w:rPr>
          <w:color w:val="231F20"/>
          <w:spacing w:val="-8"/>
        </w:rPr>
        <w:t xml:space="preserve"> </w:t>
      </w:r>
      <w:r>
        <w:rPr>
          <w:color w:val="231F20"/>
        </w:rPr>
        <w:t>flutuar</w:t>
      </w:r>
      <w:r>
        <w:rPr>
          <w:color w:val="231F20"/>
          <w:spacing w:val="-4"/>
        </w:rPr>
        <w:t xml:space="preserve"> </w:t>
      </w:r>
      <w:r>
        <w:rPr>
          <w:color w:val="231F20"/>
        </w:rPr>
        <w:t>em</w:t>
      </w:r>
      <w:r>
        <w:rPr>
          <w:color w:val="231F20"/>
          <w:spacing w:val="-5"/>
        </w:rPr>
        <w:t xml:space="preserve"> </w:t>
      </w:r>
      <w:r>
        <w:rPr>
          <w:color w:val="231F20"/>
        </w:rPr>
        <w:t>razão</w:t>
      </w:r>
      <w:r>
        <w:rPr>
          <w:color w:val="231F20"/>
          <w:spacing w:val="-5"/>
        </w:rPr>
        <w:t xml:space="preserve"> </w:t>
      </w:r>
      <w:r>
        <w:rPr>
          <w:color w:val="231F20"/>
        </w:rPr>
        <w:t>de</w:t>
      </w:r>
      <w:r>
        <w:rPr>
          <w:color w:val="231F20"/>
          <w:spacing w:val="-8"/>
        </w:rPr>
        <w:t xml:space="preserve"> </w:t>
      </w:r>
      <w:r>
        <w:rPr>
          <w:color w:val="231F20"/>
        </w:rPr>
        <w:t>diversos</w:t>
      </w:r>
      <w:r>
        <w:rPr>
          <w:color w:val="231F20"/>
          <w:spacing w:val="-5"/>
        </w:rPr>
        <w:t xml:space="preserve"> </w:t>
      </w:r>
      <w:r>
        <w:rPr>
          <w:color w:val="231F20"/>
        </w:rPr>
        <w:t>fatores de mercado, tais como variação da liquidez e alterações na política de crédito, econômica</w:t>
      </w:r>
      <w:r>
        <w:rPr>
          <w:color w:val="231F20"/>
          <w:spacing w:val="-4"/>
        </w:rPr>
        <w:t xml:space="preserve"> </w:t>
      </w:r>
      <w:r>
        <w:rPr>
          <w:color w:val="231F20"/>
        </w:rPr>
        <w:t>e</w:t>
      </w:r>
      <w:r>
        <w:rPr>
          <w:color w:val="231F20"/>
          <w:spacing w:val="-9"/>
        </w:rPr>
        <w:t xml:space="preserve"> </w:t>
      </w:r>
      <w:r>
        <w:rPr>
          <w:color w:val="231F20"/>
        </w:rPr>
        <w:t>fiscal.</w:t>
      </w:r>
      <w:r>
        <w:rPr>
          <w:color w:val="231F20"/>
          <w:spacing w:val="-3"/>
        </w:rPr>
        <w:t xml:space="preserve"> </w:t>
      </w:r>
      <w:r>
        <w:rPr>
          <w:color w:val="231F20"/>
        </w:rPr>
        <w:t>Essa</w:t>
      </w:r>
      <w:r>
        <w:rPr>
          <w:color w:val="231F20"/>
          <w:spacing w:val="-6"/>
        </w:rPr>
        <w:t xml:space="preserve"> </w:t>
      </w:r>
      <w:r>
        <w:rPr>
          <w:color w:val="231F20"/>
        </w:rPr>
        <w:t>oscilação</w:t>
      </w:r>
      <w:r>
        <w:rPr>
          <w:color w:val="231F20"/>
          <w:spacing w:val="-2"/>
        </w:rPr>
        <w:t xml:space="preserve"> </w:t>
      </w:r>
      <w:r>
        <w:rPr>
          <w:color w:val="231F20"/>
        </w:rPr>
        <w:t>dos</w:t>
      </w:r>
      <w:r>
        <w:rPr>
          <w:color w:val="231F20"/>
          <w:spacing w:val="-4"/>
        </w:rPr>
        <w:t xml:space="preserve"> </w:t>
      </w:r>
      <w:r>
        <w:rPr>
          <w:color w:val="231F20"/>
        </w:rPr>
        <w:t>preços</w:t>
      </w:r>
      <w:r>
        <w:rPr>
          <w:color w:val="231F20"/>
          <w:spacing w:val="-6"/>
        </w:rPr>
        <w:t xml:space="preserve"> </w:t>
      </w:r>
      <w:r>
        <w:rPr>
          <w:color w:val="231F20"/>
        </w:rPr>
        <w:t>poderá</w:t>
      </w:r>
      <w:r>
        <w:rPr>
          <w:color w:val="231F20"/>
          <w:spacing w:val="-4"/>
        </w:rPr>
        <w:t xml:space="preserve"> </w:t>
      </w:r>
      <w:r>
        <w:rPr>
          <w:color w:val="231F20"/>
        </w:rPr>
        <w:t>fazer</w:t>
      </w:r>
      <w:r>
        <w:rPr>
          <w:color w:val="231F20"/>
          <w:spacing w:val="-2"/>
        </w:rPr>
        <w:t xml:space="preserve"> </w:t>
      </w:r>
      <w:r>
        <w:rPr>
          <w:color w:val="231F20"/>
        </w:rPr>
        <w:t>com</w:t>
      </w:r>
      <w:r>
        <w:rPr>
          <w:color w:val="231F20"/>
          <w:spacing w:val="-6"/>
        </w:rPr>
        <w:t xml:space="preserve"> </w:t>
      </w:r>
      <w:r>
        <w:rPr>
          <w:color w:val="231F20"/>
        </w:rPr>
        <w:t>que</w:t>
      </w:r>
      <w:r>
        <w:rPr>
          <w:color w:val="231F20"/>
          <w:spacing w:val="-4"/>
        </w:rPr>
        <w:t xml:space="preserve"> </w:t>
      </w:r>
      <w:r>
        <w:rPr>
          <w:color w:val="231F20"/>
        </w:rPr>
        <w:t>parte</w:t>
      </w:r>
      <w:r>
        <w:rPr>
          <w:color w:val="231F20"/>
          <w:spacing w:val="-6"/>
        </w:rPr>
        <w:t xml:space="preserve"> </w:t>
      </w:r>
      <w:r>
        <w:rPr>
          <w:color w:val="231F20"/>
        </w:rPr>
        <w:t>ou</w:t>
      </w:r>
      <w:r>
        <w:rPr>
          <w:color w:val="231F20"/>
          <w:spacing w:val="-2"/>
        </w:rPr>
        <w:t xml:space="preserve"> </w:t>
      </w:r>
      <w:r>
        <w:rPr>
          <w:color w:val="231F20"/>
        </w:rPr>
        <w:t>a totalidade daqueles ativos que integram a Carteira da Classe seja avaliada por</w:t>
      </w:r>
    </w:p>
    <w:p w14:paraId="53CD676B" w14:textId="77777777" w:rsidR="00827D97" w:rsidRDefault="00827D97">
      <w:pPr>
        <w:pStyle w:val="Corpodetexto"/>
        <w:spacing w:line="304" w:lineRule="auto"/>
        <w:jc w:val="both"/>
        <w:sectPr w:rsidR="00827D97">
          <w:pgSz w:w="11910" w:h="16840"/>
          <w:pgMar w:top="1420" w:right="850" w:bottom="1120" w:left="850" w:header="162" w:footer="910" w:gutter="0"/>
          <w:cols w:space="720"/>
        </w:sectPr>
      </w:pPr>
    </w:p>
    <w:p w14:paraId="0A056145" w14:textId="77777777" w:rsidR="00827D97" w:rsidRDefault="00000000">
      <w:pPr>
        <w:pStyle w:val="Corpodetexto"/>
        <w:spacing w:before="44" w:line="302" w:lineRule="auto"/>
        <w:ind w:left="2212" w:right="226"/>
        <w:jc w:val="both"/>
      </w:pPr>
      <w:r>
        <w:rPr>
          <w:color w:val="231F20"/>
        </w:rPr>
        <w:lastRenderedPageBreak/>
        <w:t>valores inferiores ao da emissão e/ou contabilização inicial, levando à redução do Patrimônio Líquido e, consequentemente, a prejuízos a seus Cotistas.</w:t>
      </w:r>
    </w:p>
    <w:p w14:paraId="0B714F0A" w14:textId="77777777" w:rsidR="00827D97" w:rsidRDefault="00827D97">
      <w:pPr>
        <w:pStyle w:val="Corpodetexto"/>
        <w:spacing w:before="73"/>
      </w:pPr>
    </w:p>
    <w:p w14:paraId="14F1E43D" w14:textId="77777777" w:rsidR="00827D97" w:rsidRDefault="00000000">
      <w:pPr>
        <w:pStyle w:val="Corpodetexto"/>
        <w:spacing w:before="1" w:line="302" w:lineRule="auto"/>
        <w:ind w:left="2212" w:right="221"/>
        <w:jc w:val="both"/>
      </w:pPr>
      <w:r>
        <w:rPr>
          <w:color w:val="231F20"/>
        </w:rPr>
        <w:t>Descasamento de taxas – A Classe aplicará suas disponibilidades financeiras precipuamente em Direitos Creditórios, cujas remunerações poderão estar atreladas a indexadores diversos, podendo, inclusive, ser pré-fixadas, e em Ativos Financeiro. A Administradora, a Gestora, o Custodiante, o Cedente, as sociedades por estes direta ou indiretamente controladas, a estes coligadas ou outras sociedades sob controle comum não são responsáveis, em conjunto ou isoladamente,</w:t>
      </w:r>
      <w:r>
        <w:rPr>
          <w:color w:val="231F20"/>
          <w:spacing w:val="-5"/>
        </w:rPr>
        <w:t xml:space="preserve"> </w:t>
      </w:r>
      <w:r>
        <w:rPr>
          <w:color w:val="231F20"/>
        </w:rPr>
        <w:t>por</w:t>
      </w:r>
      <w:r>
        <w:rPr>
          <w:color w:val="231F20"/>
          <w:spacing w:val="-3"/>
        </w:rPr>
        <w:t xml:space="preserve"> </w:t>
      </w:r>
      <w:r>
        <w:rPr>
          <w:color w:val="231F20"/>
        </w:rPr>
        <w:t>eventuais</w:t>
      </w:r>
      <w:r>
        <w:rPr>
          <w:color w:val="231F20"/>
          <w:spacing w:val="-6"/>
        </w:rPr>
        <w:t xml:space="preserve"> </w:t>
      </w:r>
      <w:r>
        <w:rPr>
          <w:color w:val="231F20"/>
        </w:rPr>
        <w:t>danos</w:t>
      </w:r>
      <w:r>
        <w:rPr>
          <w:color w:val="231F20"/>
          <w:spacing w:val="-3"/>
        </w:rPr>
        <w:t xml:space="preserve"> </w:t>
      </w:r>
      <w:r>
        <w:rPr>
          <w:color w:val="231F20"/>
        </w:rPr>
        <w:t>ou</w:t>
      </w:r>
      <w:r>
        <w:rPr>
          <w:color w:val="231F20"/>
          <w:spacing w:val="-3"/>
        </w:rPr>
        <w:t xml:space="preserve"> </w:t>
      </w:r>
      <w:r>
        <w:rPr>
          <w:color w:val="231F20"/>
        </w:rPr>
        <w:t>prejuízos,</w:t>
      </w:r>
      <w:r>
        <w:rPr>
          <w:color w:val="231F20"/>
          <w:spacing w:val="-5"/>
        </w:rPr>
        <w:t xml:space="preserve"> </w:t>
      </w:r>
      <w:r>
        <w:rPr>
          <w:color w:val="231F20"/>
        </w:rPr>
        <w:t>de</w:t>
      </w:r>
      <w:r>
        <w:rPr>
          <w:color w:val="231F20"/>
          <w:spacing w:val="-3"/>
        </w:rPr>
        <w:t xml:space="preserve"> </w:t>
      </w:r>
      <w:r>
        <w:rPr>
          <w:color w:val="231F20"/>
        </w:rPr>
        <w:t>qualquer</w:t>
      </w:r>
      <w:r>
        <w:rPr>
          <w:color w:val="231F20"/>
          <w:spacing w:val="-3"/>
        </w:rPr>
        <w:t xml:space="preserve"> </w:t>
      </w:r>
      <w:r>
        <w:rPr>
          <w:color w:val="231F20"/>
        </w:rPr>
        <w:t>natureza,</w:t>
      </w:r>
      <w:r>
        <w:rPr>
          <w:color w:val="231F20"/>
          <w:spacing w:val="-3"/>
        </w:rPr>
        <w:t xml:space="preserve"> </w:t>
      </w:r>
      <w:r>
        <w:rPr>
          <w:color w:val="231F20"/>
        </w:rPr>
        <w:t>sofridos pelos Cotistas, incluindo, sem limitação, a eventual perda do valor de principal de suas aplicações decorrente do risco de descasamento acima identificado.</w:t>
      </w:r>
    </w:p>
    <w:p w14:paraId="1ECDB514" w14:textId="77777777" w:rsidR="00827D97" w:rsidRDefault="00827D97">
      <w:pPr>
        <w:pStyle w:val="Corpodetexto"/>
        <w:spacing w:before="75"/>
      </w:pPr>
    </w:p>
    <w:p w14:paraId="54A88D97" w14:textId="77777777" w:rsidR="00827D97" w:rsidRDefault="00000000">
      <w:pPr>
        <w:pStyle w:val="Ttulo3"/>
        <w:numPr>
          <w:ilvl w:val="0"/>
          <w:numId w:val="4"/>
        </w:numPr>
        <w:tabs>
          <w:tab w:val="left" w:pos="2568"/>
        </w:tabs>
        <w:ind w:left="2568" w:hanging="356"/>
      </w:pPr>
      <w:r>
        <w:rPr>
          <w:color w:val="231F20"/>
        </w:rPr>
        <w:t>Risco</w:t>
      </w:r>
      <w:r>
        <w:rPr>
          <w:color w:val="231F20"/>
          <w:spacing w:val="-2"/>
        </w:rPr>
        <w:t xml:space="preserve"> </w:t>
      </w:r>
      <w:r>
        <w:rPr>
          <w:color w:val="231F20"/>
        </w:rPr>
        <w:t>de</w:t>
      </w:r>
      <w:r>
        <w:rPr>
          <w:color w:val="231F20"/>
          <w:spacing w:val="-1"/>
        </w:rPr>
        <w:t xml:space="preserve"> </w:t>
      </w:r>
      <w:r>
        <w:rPr>
          <w:color w:val="231F20"/>
          <w:spacing w:val="-2"/>
        </w:rPr>
        <w:t>Liquidez</w:t>
      </w:r>
    </w:p>
    <w:p w14:paraId="614CC513" w14:textId="77777777" w:rsidR="00827D97" w:rsidRDefault="00827D97">
      <w:pPr>
        <w:pStyle w:val="Corpodetexto"/>
        <w:spacing w:before="136"/>
        <w:rPr>
          <w:rFonts w:ascii="Arial"/>
          <w:b/>
        </w:rPr>
      </w:pPr>
    </w:p>
    <w:p w14:paraId="59316755" w14:textId="77777777" w:rsidR="00827D97" w:rsidRDefault="00000000">
      <w:pPr>
        <w:pStyle w:val="Corpodetexto"/>
        <w:spacing w:line="302" w:lineRule="auto"/>
        <w:ind w:left="2212" w:right="220"/>
        <w:jc w:val="both"/>
      </w:pPr>
      <w:r>
        <w:rPr>
          <w:color w:val="231F20"/>
        </w:rPr>
        <w:t>A</w:t>
      </w:r>
      <w:r>
        <w:rPr>
          <w:color w:val="231F20"/>
          <w:spacing w:val="-12"/>
        </w:rPr>
        <w:t xml:space="preserve"> </w:t>
      </w:r>
      <w:r>
        <w:rPr>
          <w:color w:val="231F20"/>
        </w:rPr>
        <w:t>natureza</w:t>
      </w:r>
      <w:r>
        <w:rPr>
          <w:color w:val="231F20"/>
          <w:spacing w:val="-12"/>
        </w:rPr>
        <w:t xml:space="preserve"> </w:t>
      </w:r>
      <w:r>
        <w:rPr>
          <w:color w:val="231F20"/>
        </w:rPr>
        <w:t>desta</w:t>
      </w:r>
      <w:r>
        <w:rPr>
          <w:color w:val="231F20"/>
          <w:spacing w:val="-12"/>
        </w:rPr>
        <w:t xml:space="preserve"> </w:t>
      </w:r>
      <w:r>
        <w:rPr>
          <w:color w:val="231F20"/>
        </w:rPr>
        <w:t>Classe</w:t>
      </w:r>
      <w:r>
        <w:rPr>
          <w:color w:val="231F20"/>
          <w:spacing w:val="-14"/>
        </w:rPr>
        <w:t xml:space="preserve"> </w:t>
      </w:r>
      <w:r>
        <w:rPr>
          <w:color w:val="231F20"/>
        </w:rPr>
        <w:t>traz,</w:t>
      </w:r>
      <w:r>
        <w:rPr>
          <w:color w:val="231F20"/>
          <w:spacing w:val="-12"/>
        </w:rPr>
        <w:t xml:space="preserve"> </w:t>
      </w:r>
      <w:r>
        <w:rPr>
          <w:color w:val="231F20"/>
        </w:rPr>
        <w:t>naturalmente,</w:t>
      </w:r>
      <w:r>
        <w:rPr>
          <w:color w:val="231F20"/>
          <w:spacing w:val="-14"/>
        </w:rPr>
        <w:t xml:space="preserve"> </w:t>
      </w:r>
      <w:r>
        <w:rPr>
          <w:color w:val="231F20"/>
        </w:rPr>
        <w:t>maior</w:t>
      </w:r>
      <w:r>
        <w:rPr>
          <w:color w:val="231F20"/>
          <w:spacing w:val="-14"/>
        </w:rPr>
        <w:t xml:space="preserve"> </w:t>
      </w:r>
      <w:r>
        <w:rPr>
          <w:color w:val="231F20"/>
        </w:rPr>
        <w:t>risco</w:t>
      </w:r>
      <w:r>
        <w:rPr>
          <w:color w:val="231F20"/>
          <w:spacing w:val="-12"/>
        </w:rPr>
        <w:t xml:space="preserve"> </w:t>
      </w:r>
      <w:r>
        <w:rPr>
          <w:color w:val="231F20"/>
        </w:rPr>
        <w:t>de</w:t>
      </w:r>
      <w:r>
        <w:rPr>
          <w:color w:val="231F20"/>
          <w:spacing w:val="-15"/>
        </w:rPr>
        <w:t xml:space="preserve"> </w:t>
      </w:r>
      <w:r>
        <w:rPr>
          <w:color w:val="231F20"/>
        </w:rPr>
        <w:t>liquidez</w:t>
      </w:r>
      <w:r>
        <w:rPr>
          <w:color w:val="231F20"/>
          <w:spacing w:val="-12"/>
        </w:rPr>
        <w:t xml:space="preserve"> </w:t>
      </w:r>
      <w:r>
        <w:rPr>
          <w:color w:val="231F20"/>
        </w:rPr>
        <w:t>aos</w:t>
      </w:r>
      <w:r>
        <w:rPr>
          <w:color w:val="231F20"/>
          <w:spacing w:val="-12"/>
        </w:rPr>
        <w:t xml:space="preserve"> </w:t>
      </w:r>
      <w:r>
        <w:rPr>
          <w:color w:val="231F20"/>
        </w:rPr>
        <w:t>Cotistas, tendo em vista que o investimento preponderante é realizado em Direitos Creditórios</w:t>
      </w:r>
      <w:r>
        <w:rPr>
          <w:color w:val="231F20"/>
          <w:spacing w:val="-15"/>
        </w:rPr>
        <w:t xml:space="preserve"> </w:t>
      </w:r>
      <w:r>
        <w:rPr>
          <w:color w:val="231F20"/>
        </w:rPr>
        <w:t>de</w:t>
      </w:r>
      <w:r>
        <w:rPr>
          <w:color w:val="231F20"/>
          <w:spacing w:val="-13"/>
        </w:rPr>
        <w:t xml:space="preserve"> </w:t>
      </w:r>
      <w:r>
        <w:rPr>
          <w:color w:val="231F20"/>
        </w:rPr>
        <w:t>baixa</w:t>
      </w:r>
      <w:r>
        <w:rPr>
          <w:color w:val="231F20"/>
          <w:spacing w:val="-16"/>
        </w:rPr>
        <w:t xml:space="preserve"> </w:t>
      </w:r>
      <w:r>
        <w:rPr>
          <w:color w:val="231F20"/>
        </w:rPr>
        <w:t>liquidez</w:t>
      </w:r>
      <w:r>
        <w:rPr>
          <w:color w:val="231F20"/>
          <w:spacing w:val="-12"/>
        </w:rPr>
        <w:t xml:space="preserve"> </w:t>
      </w:r>
      <w:r>
        <w:rPr>
          <w:color w:val="231F20"/>
        </w:rPr>
        <w:t>no</w:t>
      </w:r>
      <w:r>
        <w:rPr>
          <w:color w:val="231F20"/>
          <w:spacing w:val="-16"/>
        </w:rPr>
        <w:t xml:space="preserve"> </w:t>
      </w:r>
      <w:r>
        <w:rPr>
          <w:color w:val="231F20"/>
        </w:rPr>
        <w:t>mercado</w:t>
      </w:r>
      <w:r>
        <w:rPr>
          <w:color w:val="231F20"/>
          <w:spacing w:val="-15"/>
        </w:rPr>
        <w:t xml:space="preserve"> </w:t>
      </w:r>
      <w:r>
        <w:rPr>
          <w:color w:val="231F20"/>
        </w:rPr>
        <w:t>secundário.</w:t>
      </w:r>
      <w:r>
        <w:rPr>
          <w:color w:val="231F20"/>
          <w:spacing w:val="-12"/>
        </w:rPr>
        <w:t xml:space="preserve"> </w:t>
      </w:r>
      <w:r>
        <w:rPr>
          <w:color w:val="231F20"/>
        </w:rPr>
        <w:t>Ademais,</w:t>
      </w:r>
      <w:r>
        <w:rPr>
          <w:color w:val="231F20"/>
          <w:spacing w:val="-14"/>
        </w:rPr>
        <w:t xml:space="preserve"> </w:t>
      </w:r>
      <w:r>
        <w:rPr>
          <w:color w:val="231F20"/>
        </w:rPr>
        <w:t>diversos</w:t>
      </w:r>
      <w:r>
        <w:rPr>
          <w:color w:val="231F20"/>
          <w:spacing w:val="-16"/>
        </w:rPr>
        <w:t xml:space="preserve"> </w:t>
      </w:r>
      <w:r>
        <w:rPr>
          <w:color w:val="231F20"/>
        </w:rPr>
        <w:t>motivos podem ocasionar a falta de liquidez dos mercados nos quais os Direitos Creditórios</w:t>
      </w:r>
      <w:r>
        <w:rPr>
          <w:color w:val="231F20"/>
          <w:spacing w:val="-1"/>
        </w:rPr>
        <w:t xml:space="preserve"> </w:t>
      </w:r>
      <w:r>
        <w:rPr>
          <w:color w:val="231F20"/>
        </w:rPr>
        <w:t>e</w:t>
      </w:r>
      <w:r>
        <w:rPr>
          <w:color w:val="231F20"/>
          <w:spacing w:val="-1"/>
        </w:rPr>
        <w:t xml:space="preserve"> </w:t>
      </w:r>
      <w:r>
        <w:rPr>
          <w:color w:val="231F20"/>
        </w:rPr>
        <w:t>demais</w:t>
      </w:r>
      <w:r>
        <w:rPr>
          <w:color w:val="231F20"/>
          <w:spacing w:val="-1"/>
        </w:rPr>
        <w:t xml:space="preserve"> </w:t>
      </w:r>
      <w:r>
        <w:rPr>
          <w:color w:val="231F20"/>
        </w:rPr>
        <w:t>Ativos</w:t>
      </w:r>
      <w:r>
        <w:rPr>
          <w:color w:val="231F20"/>
          <w:spacing w:val="-1"/>
        </w:rPr>
        <w:t xml:space="preserve"> </w:t>
      </w:r>
      <w:r>
        <w:rPr>
          <w:color w:val="231F20"/>
        </w:rPr>
        <w:t>integrantes</w:t>
      </w:r>
      <w:r>
        <w:rPr>
          <w:color w:val="231F20"/>
          <w:spacing w:val="-1"/>
        </w:rPr>
        <w:t xml:space="preserve"> </w:t>
      </w:r>
      <w:r>
        <w:rPr>
          <w:color w:val="231F20"/>
        </w:rPr>
        <w:t>da</w:t>
      </w:r>
      <w:r>
        <w:rPr>
          <w:color w:val="231F20"/>
          <w:spacing w:val="-1"/>
        </w:rPr>
        <w:t xml:space="preserve"> </w:t>
      </w:r>
      <w:r>
        <w:rPr>
          <w:color w:val="231F20"/>
        </w:rPr>
        <w:t>Carteira</w:t>
      </w:r>
      <w:r>
        <w:rPr>
          <w:color w:val="231F20"/>
          <w:spacing w:val="-1"/>
        </w:rPr>
        <w:t xml:space="preserve"> </w:t>
      </w:r>
      <w:r>
        <w:rPr>
          <w:color w:val="231F20"/>
        </w:rPr>
        <w:t>são</w:t>
      </w:r>
      <w:r>
        <w:rPr>
          <w:color w:val="231F20"/>
          <w:spacing w:val="-1"/>
        </w:rPr>
        <w:t xml:space="preserve"> </w:t>
      </w:r>
      <w:r>
        <w:rPr>
          <w:color w:val="231F20"/>
        </w:rPr>
        <w:t>negociados</w:t>
      </w:r>
      <w:r>
        <w:rPr>
          <w:color w:val="231F20"/>
          <w:spacing w:val="-1"/>
        </w:rPr>
        <w:t xml:space="preserve"> </w:t>
      </w:r>
      <w:r>
        <w:rPr>
          <w:color w:val="231F20"/>
        </w:rPr>
        <w:t>e/ou</w:t>
      </w:r>
      <w:r>
        <w:rPr>
          <w:color w:val="231F20"/>
          <w:spacing w:val="-1"/>
        </w:rPr>
        <w:t xml:space="preserve"> </w:t>
      </w:r>
      <w:r>
        <w:rPr>
          <w:color w:val="231F20"/>
        </w:rPr>
        <w:t>outras condições</w:t>
      </w:r>
      <w:r>
        <w:rPr>
          <w:color w:val="231F20"/>
          <w:spacing w:val="-16"/>
        </w:rPr>
        <w:t xml:space="preserve"> </w:t>
      </w:r>
      <w:r>
        <w:rPr>
          <w:color w:val="231F20"/>
        </w:rPr>
        <w:t>atípicas</w:t>
      </w:r>
      <w:r>
        <w:rPr>
          <w:color w:val="231F20"/>
          <w:spacing w:val="-15"/>
        </w:rPr>
        <w:t xml:space="preserve"> </w:t>
      </w:r>
      <w:r>
        <w:rPr>
          <w:color w:val="231F20"/>
        </w:rPr>
        <w:t>de</w:t>
      </w:r>
      <w:r>
        <w:rPr>
          <w:color w:val="231F20"/>
          <w:spacing w:val="-15"/>
        </w:rPr>
        <w:t xml:space="preserve"> </w:t>
      </w:r>
      <w:r>
        <w:rPr>
          <w:color w:val="231F20"/>
        </w:rPr>
        <w:t>mercado.</w:t>
      </w:r>
      <w:r>
        <w:rPr>
          <w:color w:val="231F20"/>
          <w:spacing w:val="-16"/>
        </w:rPr>
        <w:t xml:space="preserve"> </w:t>
      </w:r>
      <w:r>
        <w:rPr>
          <w:color w:val="231F20"/>
        </w:rPr>
        <w:t>Caso</w:t>
      </w:r>
      <w:r>
        <w:rPr>
          <w:color w:val="231F20"/>
          <w:spacing w:val="-15"/>
        </w:rPr>
        <w:t xml:space="preserve"> </w:t>
      </w:r>
      <w:r>
        <w:rPr>
          <w:color w:val="231F20"/>
        </w:rPr>
        <w:t>isso</w:t>
      </w:r>
      <w:r>
        <w:rPr>
          <w:color w:val="231F20"/>
          <w:spacing w:val="-15"/>
        </w:rPr>
        <w:t xml:space="preserve"> </w:t>
      </w:r>
      <w:r>
        <w:rPr>
          <w:color w:val="231F20"/>
        </w:rPr>
        <w:t>ocorra,</w:t>
      </w:r>
      <w:r>
        <w:rPr>
          <w:color w:val="231F20"/>
          <w:spacing w:val="-15"/>
        </w:rPr>
        <w:t xml:space="preserve"> </w:t>
      </w:r>
      <w:r>
        <w:rPr>
          <w:color w:val="231F20"/>
        </w:rPr>
        <w:t>a</w:t>
      </w:r>
      <w:r>
        <w:rPr>
          <w:color w:val="231F20"/>
          <w:spacing w:val="-16"/>
        </w:rPr>
        <w:t xml:space="preserve"> </w:t>
      </w:r>
      <w:r>
        <w:rPr>
          <w:color w:val="231F20"/>
        </w:rPr>
        <w:t>Classe</w:t>
      </w:r>
      <w:r>
        <w:rPr>
          <w:color w:val="231F20"/>
          <w:spacing w:val="-15"/>
        </w:rPr>
        <w:t xml:space="preserve"> </w:t>
      </w:r>
      <w:r>
        <w:rPr>
          <w:color w:val="231F20"/>
        </w:rPr>
        <w:t>estará</w:t>
      </w:r>
      <w:r>
        <w:rPr>
          <w:color w:val="231F20"/>
          <w:spacing w:val="-15"/>
        </w:rPr>
        <w:t xml:space="preserve"> </w:t>
      </w:r>
      <w:r>
        <w:rPr>
          <w:color w:val="231F20"/>
        </w:rPr>
        <w:t>sujeita</w:t>
      </w:r>
      <w:r>
        <w:rPr>
          <w:color w:val="231F20"/>
          <w:spacing w:val="-16"/>
        </w:rPr>
        <w:t xml:space="preserve"> </w:t>
      </w:r>
      <w:r>
        <w:rPr>
          <w:color w:val="231F20"/>
        </w:rPr>
        <w:t>a</w:t>
      </w:r>
      <w:r>
        <w:rPr>
          <w:color w:val="231F20"/>
          <w:spacing w:val="-15"/>
        </w:rPr>
        <w:t xml:space="preserve"> </w:t>
      </w:r>
      <w:r>
        <w:rPr>
          <w:color w:val="231F20"/>
        </w:rPr>
        <w:t>maior risco de liquidez dos Direitos Creditórios e</w:t>
      </w:r>
      <w:r>
        <w:rPr>
          <w:color w:val="231F20"/>
          <w:spacing w:val="-16"/>
        </w:rPr>
        <w:t xml:space="preserve"> </w:t>
      </w:r>
      <w:r>
        <w:rPr>
          <w:color w:val="231F20"/>
        </w:rPr>
        <w:t>demais Ativos detidos em Carteira, situação</w:t>
      </w:r>
      <w:r>
        <w:rPr>
          <w:color w:val="231F20"/>
          <w:spacing w:val="-6"/>
        </w:rPr>
        <w:t xml:space="preserve"> </w:t>
      </w:r>
      <w:r>
        <w:rPr>
          <w:color w:val="231F20"/>
        </w:rPr>
        <w:t>em</w:t>
      </w:r>
      <w:r>
        <w:rPr>
          <w:color w:val="231F20"/>
          <w:spacing w:val="-6"/>
        </w:rPr>
        <w:t xml:space="preserve"> </w:t>
      </w:r>
      <w:r>
        <w:rPr>
          <w:color w:val="231F20"/>
        </w:rPr>
        <w:t>que</w:t>
      </w:r>
      <w:r>
        <w:rPr>
          <w:color w:val="231F20"/>
          <w:spacing w:val="-9"/>
        </w:rPr>
        <w:t xml:space="preserve"> </w:t>
      </w:r>
      <w:r>
        <w:rPr>
          <w:color w:val="231F20"/>
        </w:rPr>
        <w:t>a</w:t>
      </w:r>
      <w:r>
        <w:rPr>
          <w:color w:val="231F20"/>
          <w:spacing w:val="-6"/>
        </w:rPr>
        <w:t xml:space="preserve"> </w:t>
      </w:r>
      <w:r>
        <w:rPr>
          <w:color w:val="231F20"/>
        </w:rPr>
        <w:t>Classe</w:t>
      </w:r>
      <w:r>
        <w:rPr>
          <w:color w:val="231F20"/>
          <w:spacing w:val="-6"/>
        </w:rPr>
        <w:t xml:space="preserve"> </w:t>
      </w:r>
      <w:r>
        <w:rPr>
          <w:color w:val="231F20"/>
        </w:rPr>
        <w:t>poderá</w:t>
      </w:r>
      <w:r>
        <w:rPr>
          <w:color w:val="231F20"/>
          <w:spacing w:val="-9"/>
        </w:rPr>
        <w:t xml:space="preserve"> </w:t>
      </w:r>
      <w:r>
        <w:rPr>
          <w:color w:val="231F20"/>
        </w:rPr>
        <w:t>não</w:t>
      </w:r>
      <w:r>
        <w:rPr>
          <w:color w:val="231F20"/>
          <w:spacing w:val="-6"/>
        </w:rPr>
        <w:t xml:space="preserve"> </w:t>
      </w:r>
      <w:r>
        <w:rPr>
          <w:color w:val="231F20"/>
        </w:rPr>
        <w:t>estar</w:t>
      </w:r>
      <w:r>
        <w:rPr>
          <w:color w:val="231F20"/>
          <w:spacing w:val="-8"/>
        </w:rPr>
        <w:t xml:space="preserve"> </w:t>
      </w:r>
      <w:r>
        <w:rPr>
          <w:color w:val="231F20"/>
        </w:rPr>
        <w:t>apta</w:t>
      </w:r>
      <w:r>
        <w:rPr>
          <w:color w:val="231F20"/>
          <w:spacing w:val="-11"/>
        </w:rPr>
        <w:t xml:space="preserve"> </w:t>
      </w:r>
      <w:r>
        <w:rPr>
          <w:color w:val="231F20"/>
        </w:rPr>
        <w:t>a</w:t>
      </w:r>
      <w:r>
        <w:rPr>
          <w:color w:val="231F20"/>
          <w:spacing w:val="-6"/>
        </w:rPr>
        <w:t xml:space="preserve"> </w:t>
      </w:r>
      <w:r>
        <w:rPr>
          <w:color w:val="231F20"/>
        </w:rPr>
        <w:t>efetuar</w:t>
      </w:r>
      <w:r>
        <w:rPr>
          <w:color w:val="231F20"/>
          <w:spacing w:val="-8"/>
        </w:rPr>
        <w:t xml:space="preserve"> </w:t>
      </w:r>
      <w:r>
        <w:rPr>
          <w:color w:val="231F20"/>
        </w:rPr>
        <w:t>pagamentos</w:t>
      </w:r>
      <w:r>
        <w:rPr>
          <w:color w:val="231F20"/>
          <w:spacing w:val="-9"/>
        </w:rPr>
        <w:t xml:space="preserve"> </w:t>
      </w:r>
      <w:r>
        <w:rPr>
          <w:color w:val="231F20"/>
        </w:rPr>
        <w:t>relativos às suas despesas e/ou amortização de suas Cotas. Nestes casos, poderá ser necessária a venda principalmente em relação aos Direitos Creditórios, mas também dos demais Ativos da Carteira, por valores inferiores ao que normalmente seriam transacionados. Além disso, caso seja necessário e os Cotistas não aportem novos recursos na Classe, além da potencial venda antecipada,</w:t>
      </w:r>
      <w:r>
        <w:rPr>
          <w:color w:val="231F20"/>
          <w:spacing w:val="-8"/>
        </w:rPr>
        <w:t xml:space="preserve"> </w:t>
      </w:r>
      <w:r>
        <w:rPr>
          <w:color w:val="231F20"/>
        </w:rPr>
        <w:t>a</w:t>
      </w:r>
      <w:r>
        <w:rPr>
          <w:color w:val="231F20"/>
          <w:spacing w:val="-11"/>
        </w:rPr>
        <w:t xml:space="preserve"> </w:t>
      </w:r>
      <w:r>
        <w:rPr>
          <w:color w:val="231F20"/>
        </w:rPr>
        <w:t>falta</w:t>
      </w:r>
      <w:r>
        <w:rPr>
          <w:color w:val="231F20"/>
          <w:spacing w:val="-11"/>
        </w:rPr>
        <w:t xml:space="preserve"> </w:t>
      </w:r>
      <w:r>
        <w:rPr>
          <w:color w:val="231F20"/>
        </w:rPr>
        <w:t>de</w:t>
      </w:r>
      <w:r>
        <w:rPr>
          <w:color w:val="231F20"/>
          <w:spacing w:val="-11"/>
        </w:rPr>
        <w:t xml:space="preserve"> </w:t>
      </w:r>
      <w:r>
        <w:rPr>
          <w:color w:val="231F20"/>
        </w:rPr>
        <w:t>recursos</w:t>
      </w:r>
      <w:r>
        <w:rPr>
          <w:color w:val="231F20"/>
          <w:spacing w:val="-8"/>
        </w:rPr>
        <w:t xml:space="preserve"> </w:t>
      </w:r>
      <w:r>
        <w:rPr>
          <w:color w:val="231F20"/>
        </w:rPr>
        <w:t>poderá</w:t>
      </w:r>
      <w:r>
        <w:rPr>
          <w:color w:val="231F20"/>
          <w:spacing w:val="-8"/>
        </w:rPr>
        <w:t xml:space="preserve"> </w:t>
      </w:r>
      <w:r>
        <w:rPr>
          <w:color w:val="231F20"/>
        </w:rPr>
        <w:t>exigir</w:t>
      </w:r>
      <w:r>
        <w:rPr>
          <w:color w:val="231F20"/>
          <w:spacing w:val="-8"/>
        </w:rPr>
        <w:t xml:space="preserve"> </w:t>
      </w:r>
      <w:r>
        <w:rPr>
          <w:color w:val="231F20"/>
        </w:rPr>
        <w:t>que</w:t>
      </w:r>
      <w:r>
        <w:rPr>
          <w:color w:val="231F20"/>
          <w:spacing w:val="-11"/>
        </w:rPr>
        <w:t xml:space="preserve"> </w:t>
      </w:r>
      <w:r>
        <w:rPr>
          <w:color w:val="231F20"/>
        </w:rPr>
        <w:t>o</w:t>
      </w:r>
      <w:r>
        <w:rPr>
          <w:color w:val="231F20"/>
          <w:spacing w:val="-11"/>
        </w:rPr>
        <w:t xml:space="preserve"> </w:t>
      </w:r>
      <w:r>
        <w:rPr>
          <w:color w:val="231F20"/>
        </w:rPr>
        <w:t>pagamento</w:t>
      </w:r>
      <w:r>
        <w:rPr>
          <w:color w:val="231F20"/>
          <w:spacing w:val="-9"/>
        </w:rPr>
        <w:t xml:space="preserve"> </w:t>
      </w:r>
      <w:r>
        <w:rPr>
          <w:color w:val="231F20"/>
        </w:rPr>
        <w:t>aos</w:t>
      </w:r>
      <w:r>
        <w:rPr>
          <w:color w:val="231F20"/>
          <w:spacing w:val="-9"/>
        </w:rPr>
        <w:t xml:space="preserve"> </w:t>
      </w:r>
      <w:r>
        <w:rPr>
          <w:color w:val="231F20"/>
        </w:rPr>
        <w:t>Cotistas</w:t>
      </w:r>
      <w:r>
        <w:rPr>
          <w:color w:val="231F20"/>
          <w:spacing w:val="-11"/>
        </w:rPr>
        <w:t xml:space="preserve"> </w:t>
      </w:r>
      <w:r>
        <w:rPr>
          <w:color w:val="231F20"/>
        </w:rPr>
        <w:t>seja realizado com a entrega dos Direitos Creditórios, e/ou dos demais Ativos.</w:t>
      </w:r>
    </w:p>
    <w:p w14:paraId="57560444" w14:textId="77777777" w:rsidR="00827D97" w:rsidRDefault="00827D97">
      <w:pPr>
        <w:pStyle w:val="Corpodetexto"/>
        <w:spacing w:before="83"/>
      </w:pPr>
    </w:p>
    <w:p w14:paraId="19EE7D1F" w14:textId="77777777" w:rsidR="00827D97" w:rsidRDefault="00000000">
      <w:pPr>
        <w:pStyle w:val="Ttulo3"/>
        <w:numPr>
          <w:ilvl w:val="0"/>
          <w:numId w:val="4"/>
        </w:numPr>
        <w:tabs>
          <w:tab w:val="left" w:pos="2568"/>
        </w:tabs>
        <w:ind w:left="2568" w:hanging="356"/>
      </w:pPr>
      <w:r>
        <w:rPr>
          <w:color w:val="231F20"/>
        </w:rPr>
        <w:t>Risco</w:t>
      </w:r>
      <w:r>
        <w:rPr>
          <w:color w:val="231F20"/>
          <w:spacing w:val="-3"/>
        </w:rPr>
        <w:t xml:space="preserve"> </w:t>
      </w:r>
      <w:r>
        <w:rPr>
          <w:color w:val="231F20"/>
        </w:rPr>
        <w:t>de</w:t>
      </w:r>
      <w:r>
        <w:rPr>
          <w:color w:val="231F20"/>
          <w:spacing w:val="-2"/>
        </w:rPr>
        <w:t xml:space="preserve"> Concentração</w:t>
      </w:r>
    </w:p>
    <w:p w14:paraId="6D42CE9F" w14:textId="77777777" w:rsidR="00827D97" w:rsidRDefault="00827D97">
      <w:pPr>
        <w:pStyle w:val="Corpodetexto"/>
        <w:spacing w:before="138"/>
        <w:rPr>
          <w:rFonts w:ascii="Arial"/>
          <w:b/>
        </w:rPr>
      </w:pPr>
    </w:p>
    <w:p w14:paraId="36FDAB17" w14:textId="77777777" w:rsidR="00827D97" w:rsidRDefault="00000000">
      <w:pPr>
        <w:pStyle w:val="Corpodetexto"/>
        <w:spacing w:line="302" w:lineRule="auto"/>
        <w:ind w:left="2212" w:right="221"/>
        <w:jc w:val="both"/>
      </w:pPr>
      <w:r>
        <w:rPr>
          <w:color w:val="231F20"/>
        </w:rPr>
        <w:t>Considerando que a política de investimento da Classe possibilita exposição significativa de concentração em poucos Ativos e poucos emissores ou até em um</w:t>
      </w:r>
      <w:r>
        <w:rPr>
          <w:color w:val="231F20"/>
          <w:spacing w:val="-10"/>
        </w:rPr>
        <w:t xml:space="preserve"> </w:t>
      </w:r>
      <w:r>
        <w:rPr>
          <w:color w:val="231F20"/>
        </w:rPr>
        <w:t>mesmo</w:t>
      </w:r>
      <w:r>
        <w:rPr>
          <w:color w:val="231F20"/>
          <w:spacing w:val="-10"/>
        </w:rPr>
        <w:t xml:space="preserve"> </w:t>
      </w:r>
      <w:r>
        <w:rPr>
          <w:color w:val="231F20"/>
        </w:rPr>
        <w:t>Ativo</w:t>
      </w:r>
      <w:r>
        <w:rPr>
          <w:color w:val="231F20"/>
          <w:spacing w:val="-10"/>
        </w:rPr>
        <w:t xml:space="preserve"> </w:t>
      </w:r>
      <w:r>
        <w:rPr>
          <w:color w:val="231F20"/>
        </w:rPr>
        <w:t>e/ou</w:t>
      </w:r>
      <w:r>
        <w:rPr>
          <w:color w:val="231F20"/>
          <w:spacing w:val="-10"/>
        </w:rPr>
        <w:t xml:space="preserve"> </w:t>
      </w:r>
      <w:r>
        <w:rPr>
          <w:color w:val="231F20"/>
        </w:rPr>
        <w:t>um</w:t>
      </w:r>
      <w:r>
        <w:rPr>
          <w:color w:val="231F20"/>
          <w:spacing w:val="-9"/>
        </w:rPr>
        <w:t xml:space="preserve"> </w:t>
      </w:r>
      <w:r>
        <w:rPr>
          <w:color w:val="231F20"/>
        </w:rPr>
        <w:t>mesmo</w:t>
      </w:r>
      <w:r>
        <w:rPr>
          <w:color w:val="231F20"/>
          <w:spacing w:val="-10"/>
        </w:rPr>
        <w:t xml:space="preserve"> </w:t>
      </w:r>
      <w:r>
        <w:rPr>
          <w:color w:val="231F20"/>
        </w:rPr>
        <w:t>emissor.</w:t>
      </w:r>
      <w:r>
        <w:rPr>
          <w:color w:val="231F20"/>
          <w:spacing w:val="-9"/>
        </w:rPr>
        <w:t xml:space="preserve"> </w:t>
      </w:r>
      <w:r>
        <w:rPr>
          <w:color w:val="231F20"/>
        </w:rPr>
        <w:t>Alterações</w:t>
      </w:r>
      <w:r>
        <w:rPr>
          <w:color w:val="231F20"/>
          <w:spacing w:val="-10"/>
        </w:rPr>
        <w:t xml:space="preserve"> </w:t>
      </w:r>
      <w:r>
        <w:rPr>
          <w:color w:val="231F20"/>
        </w:rPr>
        <w:t>da</w:t>
      </w:r>
      <w:r>
        <w:rPr>
          <w:color w:val="231F20"/>
          <w:spacing w:val="-10"/>
        </w:rPr>
        <w:t xml:space="preserve"> </w:t>
      </w:r>
      <w:r>
        <w:rPr>
          <w:color w:val="231F20"/>
        </w:rPr>
        <w:t>condição</w:t>
      </w:r>
      <w:r>
        <w:rPr>
          <w:color w:val="231F20"/>
          <w:spacing w:val="-10"/>
        </w:rPr>
        <w:t xml:space="preserve"> </w:t>
      </w:r>
      <w:r>
        <w:rPr>
          <w:color w:val="231F20"/>
        </w:rPr>
        <w:t>financeira</w:t>
      </w:r>
      <w:r>
        <w:rPr>
          <w:color w:val="231F20"/>
          <w:spacing w:val="-10"/>
        </w:rPr>
        <w:t xml:space="preserve"> </w:t>
      </w:r>
      <w:r>
        <w:rPr>
          <w:color w:val="231F20"/>
        </w:rPr>
        <w:t>de um emissor, alterações na expectativa de desempenho/resultados deste e da capacidade competitiva</w:t>
      </w:r>
      <w:r>
        <w:rPr>
          <w:color w:val="231F20"/>
          <w:spacing w:val="-1"/>
        </w:rPr>
        <w:t xml:space="preserve"> </w:t>
      </w:r>
      <w:r>
        <w:rPr>
          <w:color w:val="231F20"/>
        </w:rPr>
        <w:t>do setor investido podem, isolada ou cumulativamente, afetar adversamente o preço e/ourendimento dos Ativos da Carteira da Classe e dos Fundos Investidos. Nestes casos, a Gestora, na qualidade de gestora da Classe ou dos Fundos Investidos, conforme o caso, podem ser obrigadas a liquidar os Ativos</w:t>
      </w:r>
      <w:r>
        <w:rPr>
          <w:color w:val="231F20"/>
          <w:spacing w:val="-3"/>
        </w:rPr>
        <w:t xml:space="preserve"> </w:t>
      </w:r>
      <w:r>
        <w:rPr>
          <w:color w:val="231F20"/>
        </w:rPr>
        <w:t>Financeiros da</w:t>
      </w:r>
      <w:r>
        <w:rPr>
          <w:color w:val="231F20"/>
          <w:spacing w:val="-3"/>
        </w:rPr>
        <w:t xml:space="preserve"> </w:t>
      </w:r>
      <w:r>
        <w:rPr>
          <w:color w:val="231F20"/>
        </w:rPr>
        <w:t>Carteira</w:t>
      </w:r>
      <w:r>
        <w:rPr>
          <w:color w:val="231F20"/>
          <w:spacing w:val="-5"/>
        </w:rPr>
        <w:t xml:space="preserve"> </w:t>
      </w:r>
      <w:r>
        <w:rPr>
          <w:color w:val="231F20"/>
        </w:rPr>
        <w:t>do</w:t>
      </w:r>
      <w:r>
        <w:rPr>
          <w:color w:val="231F20"/>
          <w:spacing w:val="-3"/>
        </w:rPr>
        <w:t xml:space="preserve"> </w:t>
      </w:r>
      <w:r>
        <w:rPr>
          <w:color w:val="231F20"/>
        </w:rPr>
        <w:t>Fundo ou</w:t>
      </w:r>
      <w:r>
        <w:rPr>
          <w:color w:val="231F20"/>
          <w:spacing w:val="-3"/>
        </w:rPr>
        <w:t xml:space="preserve"> </w:t>
      </w:r>
      <w:r>
        <w:rPr>
          <w:color w:val="231F20"/>
        </w:rPr>
        <w:t>dos</w:t>
      </w:r>
      <w:r>
        <w:rPr>
          <w:color w:val="231F20"/>
          <w:spacing w:val="-3"/>
        </w:rPr>
        <w:t xml:space="preserve"> </w:t>
      </w:r>
      <w:r>
        <w:rPr>
          <w:color w:val="231F20"/>
        </w:rPr>
        <w:t>Fundos</w:t>
      </w:r>
      <w:r>
        <w:rPr>
          <w:color w:val="231F20"/>
          <w:spacing w:val="-5"/>
        </w:rPr>
        <w:t xml:space="preserve"> </w:t>
      </w:r>
      <w:r>
        <w:rPr>
          <w:color w:val="231F20"/>
        </w:rPr>
        <w:t>Investidos a preços depreciados, podendo, com isso, influenciar negativamente o valor da cota</w:t>
      </w:r>
      <w:r>
        <w:rPr>
          <w:color w:val="231F20"/>
          <w:spacing w:val="72"/>
        </w:rPr>
        <w:t xml:space="preserve"> </w:t>
      </w:r>
      <w:r>
        <w:rPr>
          <w:color w:val="231F20"/>
        </w:rPr>
        <w:t>da</w:t>
      </w:r>
      <w:r>
        <w:rPr>
          <w:color w:val="231F20"/>
          <w:spacing w:val="72"/>
        </w:rPr>
        <w:t xml:space="preserve"> </w:t>
      </w:r>
      <w:r>
        <w:rPr>
          <w:color w:val="231F20"/>
        </w:rPr>
        <w:t>Classe</w:t>
      </w:r>
      <w:r>
        <w:rPr>
          <w:color w:val="231F20"/>
          <w:spacing w:val="72"/>
        </w:rPr>
        <w:t xml:space="preserve"> </w:t>
      </w:r>
      <w:r>
        <w:rPr>
          <w:color w:val="231F20"/>
        </w:rPr>
        <w:t>e/ou</w:t>
      </w:r>
      <w:r>
        <w:rPr>
          <w:color w:val="231F20"/>
          <w:spacing w:val="72"/>
        </w:rPr>
        <w:t xml:space="preserve"> </w:t>
      </w:r>
      <w:r>
        <w:rPr>
          <w:color w:val="231F20"/>
        </w:rPr>
        <w:t>dos</w:t>
      </w:r>
      <w:r>
        <w:rPr>
          <w:color w:val="231F20"/>
          <w:spacing w:val="72"/>
        </w:rPr>
        <w:t xml:space="preserve"> </w:t>
      </w:r>
      <w:r>
        <w:rPr>
          <w:color w:val="231F20"/>
        </w:rPr>
        <w:t>Fundos</w:t>
      </w:r>
      <w:r>
        <w:rPr>
          <w:color w:val="231F20"/>
          <w:spacing w:val="69"/>
        </w:rPr>
        <w:t xml:space="preserve"> </w:t>
      </w:r>
      <w:r>
        <w:rPr>
          <w:color w:val="231F20"/>
        </w:rPr>
        <w:t>Investidos.</w:t>
      </w:r>
      <w:r>
        <w:rPr>
          <w:color w:val="231F20"/>
          <w:spacing w:val="69"/>
        </w:rPr>
        <w:t xml:space="preserve"> </w:t>
      </w:r>
      <w:r>
        <w:rPr>
          <w:color w:val="231F20"/>
        </w:rPr>
        <w:t>Este</w:t>
      </w:r>
      <w:r>
        <w:rPr>
          <w:color w:val="231F20"/>
          <w:spacing w:val="71"/>
        </w:rPr>
        <w:t xml:space="preserve"> </w:t>
      </w:r>
      <w:r>
        <w:rPr>
          <w:color w:val="231F20"/>
        </w:rPr>
        <w:t>Fundo</w:t>
      </w:r>
      <w:r>
        <w:rPr>
          <w:color w:val="231F20"/>
          <w:spacing w:val="71"/>
        </w:rPr>
        <w:t xml:space="preserve"> </w:t>
      </w:r>
      <w:r>
        <w:rPr>
          <w:color w:val="231F20"/>
        </w:rPr>
        <w:t>está</w:t>
      </w:r>
      <w:r>
        <w:rPr>
          <w:color w:val="231F20"/>
          <w:spacing w:val="71"/>
        </w:rPr>
        <w:t xml:space="preserve"> </w:t>
      </w:r>
      <w:r>
        <w:rPr>
          <w:color w:val="231F20"/>
        </w:rPr>
        <w:t>exposto</w:t>
      </w:r>
      <w:r>
        <w:rPr>
          <w:color w:val="231F20"/>
          <w:spacing w:val="71"/>
        </w:rPr>
        <w:t xml:space="preserve"> </w:t>
      </w:r>
      <w:r>
        <w:rPr>
          <w:color w:val="231F20"/>
        </w:rPr>
        <w:t>a</w:t>
      </w:r>
    </w:p>
    <w:p w14:paraId="3C99589D"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61E94EE8" w14:textId="77777777" w:rsidR="00827D97" w:rsidRDefault="00000000">
      <w:pPr>
        <w:pStyle w:val="Corpodetexto"/>
        <w:spacing w:before="44" w:line="302" w:lineRule="auto"/>
        <w:ind w:left="2212" w:right="226"/>
        <w:jc w:val="both"/>
      </w:pPr>
      <w:r>
        <w:rPr>
          <w:color w:val="231F20"/>
        </w:rPr>
        <w:lastRenderedPageBreak/>
        <w:t xml:space="preserve">significativa concentração em ativos de poucos emissores, com os riscos daí </w:t>
      </w:r>
      <w:r>
        <w:rPr>
          <w:color w:val="231F20"/>
          <w:spacing w:val="-2"/>
        </w:rPr>
        <w:t>decorrentes.</w:t>
      </w:r>
    </w:p>
    <w:p w14:paraId="4E850C3F" w14:textId="77777777" w:rsidR="00827D97" w:rsidRDefault="00827D97">
      <w:pPr>
        <w:pStyle w:val="Corpodetexto"/>
        <w:spacing w:before="69"/>
      </w:pPr>
    </w:p>
    <w:p w14:paraId="6133B14A" w14:textId="77777777" w:rsidR="00827D97" w:rsidRDefault="00000000">
      <w:pPr>
        <w:pStyle w:val="Corpodetexto"/>
        <w:spacing w:line="302" w:lineRule="auto"/>
        <w:ind w:left="2212" w:right="224"/>
        <w:jc w:val="both"/>
      </w:pPr>
      <w:r>
        <w:rPr>
          <w:color w:val="231F20"/>
        </w:rPr>
        <w:t>Adicionalmente, cumpre destacar que a Classe não está sujeita aos limites de concentração estabelecidos na Resolução CVM nº 175. O risco associado às aplicações</w:t>
      </w:r>
      <w:r>
        <w:rPr>
          <w:color w:val="231F20"/>
          <w:spacing w:val="-13"/>
        </w:rPr>
        <w:t xml:space="preserve"> </w:t>
      </w:r>
      <w:r>
        <w:rPr>
          <w:color w:val="231F20"/>
        </w:rPr>
        <w:t>do</w:t>
      </w:r>
      <w:r>
        <w:rPr>
          <w:color w:val="231F20"/>
          <w:spacing w:val="-13"/>
        </w:rPr>
        <w:t xml:space="preserve"> </w:t>
      </w:r>
      <w:r>
        <w:rPr>
          <w:color w:val="231F20"/>
        </w:rPr>
        <w:t>Fundo</w:t>
      </w:r>
      <w:r>
        <w:rPr>
          <w:color w:val="231F20"/>
          <w:spacing w:val="-13"/>
        </w:rPr>
        <w:t xml:space="preserve"> </w:t>
      </w:r>
      <w:r>
        <w:rPr>
          <w:color w:val="231F20"/>
        </w:rPr>
        <w:t>é</w:t>
      </w:r>
      <w:r>
        <w:rPr>
          <w:color w:val="231F20"/>
          <w:spacing w:val="-13"/>
        </w:rPr>
        <w:t xml:space="preserve"> </w:t>
      </w:r>
      <w:r>
        <w:rPr>
          <w:color w:val="231F20"/>
        </w:rPr>
        <w:t>diretamente</w:t>
      </w:r>
      <w:r>
        <w:rPr>
          <w:color w:val="231F20"/>
          <w:spacing w:val="-16"/>
        </w:rPr>
        <w:t xml:space="preserve"> </w:t>
      </w:r>
      <w:r>
        <w:rPr>
          <w:color w:val="231F20"/>
        </w:rPr>
        <w:t>proporcional</w:t>
      </w:r>
      <w:r>
        <w:rPr>
          <w:color w:val="231F20"/>
          <w:spacing w:val="-13"/>
        </w:rPr>
        <w:t xml:space="preserve"> </w:t>
      </w:r>
      <w:r>
        <w:rPr>
          <w:color w:val="231F20"/>
        </w:rPr>
        <w:t>à</w:t>
      </w:r>
      <w:r>
        <w:rPr>
          <w:color w:val="231F20"/>
          <w:spacing w:val="-13"/>
        </w:rPr>
        <w:t xml:space="preserve"> </w:t>
      </w:r>
      <w:r>
        <w:rPr>
          <w:color w:val="231F20"/>
        </w:rPr>
        <w:t>concentração</w:t>
      </w:r>
      <w:r>
        <w:rPr>
          <w:color w:val="231F20"/>
          <w:spacing w:val="-13"/>
        </w:rPr>
        <w:t xml:space="preserve"> </w:t>
      </w:r>
      <w:r>
        <w:rPr>
          <w:color w:val="231F20"/>
        </w:rPr>
        <w:t>das</w:t>
      </w:r>
      <w:r>
        <w:rPr>
          <w:color w:val="231F20"/>
          <w:spacing w:val="-15"/>
        </w:rPr>
        <w:t xml:space="preserve"> </w:t>
      </w:r>
      <w:r>
        <w:rPr>
          <w:color w:val="231F20"/>
        </w:rPr>
        <w:t>aplicações. Se os devedores ou coobrigados dos Ativos não honrarem com os seus compromissos, a Classe poderá sofrer perda patrimonial significativa, o que afetaria negativamente a rentabilidade das Cotas.</w:t>
      </w:r>
    </w:p>
    <w:p w14:paraId="17254D03" w14:textId="77777777" w:rsidR="00827D97" w:rsidRDefault="00827D97">
      <w:pPr>
        <w:pStyle w:val="Corpodetexto"/>
        <w:spacing w:before="71"/>
      </w:pPr>
    </w:p>
    <w:p w14:paraId="0D081980" w14:textId="77777777" w:rsidR="00827D97" w:rsidRDefault="00000000">
      <w:pPr>
        <w:pStyle w:val="Ttulo3"/>
        <w:numPr>
          <w:ilvl w:val="0"/>
          <w:numId w:val="4"/>
        </w:numPr>
        <w:tabs>
          <w:tab w:val="left" w:pos="2568"/>
        </w:tabs>
        <w:ind w:left="2568" w:hanging="356"/>
      </w:pPr>
      <w:r>
        <w:rPr>
          <w:color w:val="231F20"/>
        </w:rPr>
        <w:t>Risco</w:t>
      </w:r>
      <w:r>
        <w:rPr>
          <w:color w:val="231F20"/>
          <w:spacing w:val="-3"/>
        </w:rPr>
        <w:t xml:space="preserve"> </w:t>
      </w:r>
      <w:r>
        <w:rPr>
          <w:color w:val="231F20"/>
        </w:rPr>
        <w:t>de</w:t>
      </w:r>
      <w:r>
        <w:rPr>
          <w:color w:val="231F20"/>
          <w:spacing w:val="-4"/>
        </w:rPr>
        <w:t xml:space="preserve"> </w:t>
      </w:r>
      <w:r>
        <w:rPr>
          <w:color w:val="231F20"/>
          <w:spacing w:val="-2"/>
        </w:rPr>
        <w:t>Alocação</w:t>
      </w:r>
    </w:p>
    <w:p w14:paraId="0AC6F9D4" w14:textId="77777777" w:rsidR="00827D97" w:rsidRDefault="00827D97">
      <w:pPr>
        <w:pStyle w:val="Corpodetexto"/>
        <w:spacing w:before="135"/>
        <w:rPr>
          <w:rFonts w:ascii="Arial"/>
          <w:b/>
        </w:rPr>
      </w:pPr>
    </w:p>
    <w:p w14:paraId="0E6AE195" w14:textId="77777777" w:rsidR="00827D97" w:rsidRDefault="00000000">
      <w:pPr>
        <w:pStyle w:val="Corpodetexto"/>
        <w:spacing w:line="302" w:lineRule="auto"/>
        <w:ind w:left="2212" w:right="223"/>
        <w:jc w:val="both"/>
      </w:pPr>
      <w:r>
        <w:rPr>
          <w:color w:val="231F20"/>
        </w:rPr>
        <w:t>A Gestora pode examinar oportunidades de investimento que interessem, simultaneamente, a mais de uma Classe e/ou fundo de investimento sob sua gestão. Nessa hipótese, caberá à Gestora definir, discricionariamente, a forma de alocação de tais oportunidades, as quais não serão, em certas situações, exploradas integral ou exclusivamente pela Classe.</w:t>
      </w:r>
    </w:p>
    <w:p w14:paraId="355CC102" w14:textId="77777777" w:rsidR="00827D97" w:rsidRDefault="00827D97">
      <w:pPr>
        <w:pStyle w:val="Corpodetexto"/>
        <w:spacing w:before="76"/>
      </w:pPr>
    </w:p>
    <w:p w14:paraId="42654630" w14:textId="77777777" w:rsidR="00827D97" w:rsidRDefault="00000000">
      <w:pPr>
        <w:pStyle w:val="Ttulo3"/>
        <w:numPr>
          <w:ilvl w:val="0"/>
          <w:numId w:val="4"/>
        </w:numPr>
        <w:tabs>
          <w:tab w:val="left" w:pos="2570"/>
        </w:tabs>
        <w:spacing w:before="1"/>
        <w:ind w:left="2570" w:hanging="358"/>
      </w:pPr>
      <w:r>
        <w:rPr>
          <w:color w:val="231F20"/>
        </w:rPr>
        <w:t>Garantias</w:t>
      </w:r>
      <w:r>
        <w:rPr>
          <w:color w:val="231F20"/>
          <w:spacing w:val="-8"/>
        </w:rPr>
        <w:t xml:space="preserve"> </w:t>
      </w:r>
      <w:r>
        <w:rPr>
          <w:color w:val="231F20"/>
        </w:rPr>
        <w:t>dos</w:t>
      </w:r>
      <w:r>
        <w:rPr>
          <w:color w:val="231F20"/>
          <w:spacing w:val="-4"/>
        </w:rPr>
        <w:t xml:space="preserve"> </w:t>
      </w:r>
      <w:r>
        <w:rPr>
          <w:color w:val="231F20"/>
        </w:rPr>
        <w:t>Direitos</w:t>
      </w:r>
      <w:r>
        <w:rPr>
          <w:color w:val="231F20"/>
          <w:spacing w:val="-6"/>
        </w:rPr>
        <w:t xml:space="preserve"> </w:t>
      </w:r>
      <w:r>
        <w:rPr>
          <w:color w:val="231F20"/>
          <w:spacing w:val="-2"/>
        </w:rPr>
        <w:t>Creditórios</w:t>
      </w:r>
    </w:p>
    <w:p w14:paraId="42427ED2" w14:textId="77777777" w:rsidR="00827D97" w:rsidRDefault="00827D97">
      <w:pPr>
        <w:pStyle w:val="Corpodetexto"/>
        <w:spacing w:before="134"/>
        <w:rPr>
          <w:rFonts w:ascii="Arial"/>
          <w:b/>
        </w:rPr>
      </w:pPr>
    </w:p>
    <w:p w14:paraId="0C0820E6" w14:textId="77777777" w:rsidR="00827D97" w:rsidRDefault="00000000">
      <w:pPr>
        <w:pStyle w:val="Corpodetexto"/>
        <w:spacing w:line="302" w:lineRule="auto"/>
        <w:ind w:left="2212" w:right="221"/>
        <w:jc w:val="both"/>
      </w:pPr>
      <w:r>
        <w:rPr>
          <w:color w:val="231F20"/>
        </w:rPr>
        <w:t>Na hipótese de inadimplemento do Direito Creditório, não sanado no devido prazo, as eventuais garantias vinculadas a tal Direito Creditório (i) podem não ser suficientes para satisfação do crédito inadimplido, (ii) podem não ser exequíveis</w:t>
      </w:r>
      <w:r>
        <w:rPr>
          <w:color w:val="231F20"/>
          <w:spacing w:val="-10"/>
        </w:rPr>
        <w:t xml:space="preserve"> </w:t>
      </w:r>
      <w:r>
        <w:rPr>
          <w:color w:val="231F20"/>
        </w:rPr>
        <w:t>e/ou</w:t>
      </w:r>
      <w:r>
        <w:rPr>
          <w:color w:val="231F20"/>
          <w:spacing w:val="-10"/>
        </w:rPr>
        <w:t xml:space="preserve"> </w:t>
      </w:r>
      <w:r>
        <w:rPr>
          <w:color w:val="231F20"/>
        </w:rPr>
        <w:t>não</w:t>
      </w:r>
      <w:r>
        <w:rPr>
          <w:color w:val="231F20"/>
          <w:spacing w:val="-11"/>
        </w:rPr>
        <w:t xml:space="preserve"> </w:t>
      </w:r>
      <w:r>
        <w:rPr>
          <w:color w:val="231F20"/>
        </w:rPr>
        <w:t>possuir</w:t>
      </w:r>
      <w:r>
        <w:rPr>
          <w:color w:val="231F20"/>
          <w:spacing w:val="-7"/>
        </w:rPr>
        <w:t xml:space="preserve"> </w:t>
      </w:r>
      <w:r>
        <w:rPr>
          <w:color w:val="231F20"/>
        </w:rPr>
        <w:t>liquidez</w:t>
      </w:r>
      <w:r>
        <w:rPr>
          <w:color w:val="231F20"/>
          <w:spacing w:val="-8"/>
        </w:rPr>
        <w:t xml:space="preserve"> </w:t>
      </w:r>
      <w:r>
        <w:rPr>
          <w:color w:val="231F20"/>
        </w:rPr>
        <w:t>adequada</w:t>
      </w:r>
      <w:r>
        <w:rPr>
          <w:color w:val="231F20"/>
          <w:spacing w:val="-11"/>
        </w:rPr>
        <w:t xml:space="preserve"> </w:t>
      </w:r>
      <w:r>
        <w:rPr>
          <w:color w:val="231F20"/>
        </w:rPr>
        <w:t>e/ou</w:t>
      </w:r>
      <w:r>
        <w:rPr>
          <w:color w:val="231F20"/>
          <w:spacing w:val="-13"/>
        </w:rPr>
        <w:t xml:space="preserve"> </w:t>
      </w:r>
      <w:r>
        <w:rPr>
          <w:color w:val="231F20"/>
        </w:rPr>
        <w:t>o</w:t>
      </w:r>
      <w:r>
        <w:rPr>
          <w:color w:val="231F20"/>
          <w:spacing w:val="-15"/>
        </w:rPr>
        <w:t xml:space="preserve"> </w:t>
      </w:r>
      <w:r>
        <w:rPr>
          <w:color w:val="231F20"/>
        </w:rPr>
        <w:t>prazo</w:t>
      </w:r>
      <w:r>
        <w:rPr>
          <w:color w:val="231F20"/>
          <w:spacing w:val="-13"/>
        </w:rPr>
        <w:t xml:space="preserve"> </w:t>
      </w:r>
      <w:r>
        <w:rPr>
          <w:color w:val="231F20"/>
        </w:rPr>
        <w:t>para</w:t>
      </w:r>
      <w:r>
        <w:rPr>
          <w:color w:val="231F20"/>
          <w:spacing w:val="-14"/>
        </w:rPr>
        <w:t xml:space="preserve"> </w:t>
      </w:r>
      <w:r>
        <w:rPr>
          <w:color w:val="231F20"/>
        </w:rPr>
        <w:t>realização</w:t>
      </w:r>
      <w:r>
        <w:rPr>
          <w:color w:val="231F20"/>
          <w:spacing w:val="-11"/>
        </w:rPr>
        <w:t xml:space="preserve"> </w:t>
      </w:r>
      <w:r>
        <w:rPr>
          <w:color w:val="231F20"/>
        </w:rPr>
        <w:t>das mesmas,</w:t>
      </w:r>
      <w:r>
        <w:rPr>
          <w:color w:val="231F20"/>
          <w:spacing w:val="-16"/>
        </w:rPr>
        <w:t xml:space="preserve"> </w:t>
      </w:r>
      <w:r>
        <w:rPr>
          <w:color w:val="231F20"/>
        </w:rPr>
        <w:t>em</w:t>
      </w:r>
      <w:r>
        <w:rPr>
          <w:color w:val="231F20"/>
          <w:spacing w:val="-13"/>
        </w:rPr>
        <w:t xml:space="preserve"> </w:t>
      </w:r>
      <w:r>
        <w:rPr>
          <w:color w:val="231F20"/>
        </w:rPr>
        <w:t>caso</w:t>
      </w:r>
      <w:r>
        <w:rPr>
          <w:color w:val="231F20"/>
          <w:spacing w:val="-13"/>
        </w:rPr>
        <w:t xml:space="preserve"> </w:t>
      </w:r>
      <w:r>
        <w:rPr>
          <w:color w:val="231F20"/>
        </w:rPr>
        <w:t>de</w:t>
      </w:r>
      <w:r>
        <w:rPr>
          <w:color w:val="231F20"/>
          <w:spacing w:val="-16"/>
        </w:rPr>
        <w:t xml:space="preserve"> </w:t>
      </w:r>
      <w:r>
        <w:rPr>
          <w:color w:val="231F20"/>
        </w:rPr>
        <w:t>execução</w:t>
      </w:r>
      <w:r>
        <w:rPr>
          <w:color w:val="231F20"/>
          <w:spacing w:val="-14"/>
        </w:rPr>
        <w:t xml:space="preserve"> </w:t>
      </w:r>
      <w:r>
        <w:rPr>
          <w:color w:val="231F20"/>
        </w:rPr>
        <w:t>das</w:t>
      </w:r>
      <w:r>
        <w:rPr>
          <w:color w:val="231F20"/>
          <w:spacing w:val="-16"/>
        </w:rPr>
        <w:t xml:space="preserve"> </w:t>
      </w:r>
      <w:r>
        <w:rPr>
          <w:color w:val="231F20"/>
        </w:rPr>
        <w:t>garantias,</w:t>
      </w:r>
      <w:r>
        <w:rPr>
          <w:color w:val="231F20"/>
          <w:spacing w:val="-9"/>
        </w:rPr>
        <w:t xml:space="preserve"> </w:t>
      </w:r>
      <w:r>
        <w:rPr>
          <w:color w:val="231F20"/>
        </w:rPr>
        <w:t>pode</w:t>
      </w:r>
      <w:r>
        <w:rPr>
          <w:color w:val="231F20"/>
          <w:spacing w:val="-11"/>
        </w:rPr>
        <w:t xml:space="preserve"> </w:t>
      </w:r>
      <w:r>
        <w:rPr>
          <w:color w:val="231F20"/>
        </w:rPr>
        <w:t>ser</w:t>
      </w:r>
      <w:r>
        <w:rPr>
          <w:color w:val="231F20"/>
          <w:spacing w:val="-10"/>
        </w:rPr>
        <w:t xml:space="preserve"> </w:t>
      </w:r>
      <w:r>
        <w:rPr>
          <w:color w:val="231F20"/>
        </w:rPr>
        <w:t>demasiadamente</w:t>
      </w:r>
      <w:r>
        <w:rPr>
          <w:color w:val="231F20"/>
          <w:spacing w:val="-13"/>
        </w:rPr>
        <w:t xml:space="preserve"> </w:t>
      </w:r>
      <w:r>
        <w:rPr>
          <w:color w:val="231F20"/>
        </w:rPr>
        <w:t>longo.</w:t>
      </w:r>
    </w:p>
    <w:p w14:paraId="2EE2CC88" w14:textId="77777777" w:rsidR="00827D97" w:rsidRDefault="00827D97">
      <w:pPr>
        <w:pStyle w:val="Corpodetexto"/>
        <w:spacing w:before="72"/>
      </w:pPr>
    </w:p>
    <w:p w14:paraId="4DCD40FE" w14:textId="77777777" w:rsidR="00827D97" w:rsidRDefault="00000000">
      <w:pPr>
        <w:pStyle w:val="Corpodetexto"/>
        <w:spacing w:line="304" w:lineRule="auto"/>
        <w:ind w:left="2212" w:right="221"/>
        <w:jc w:val="both"/>
      </w:pPr>
      <w:r>
        <w:rPr>
          <w:color w:val="231F20"/>
        </w:rPr>
        <w:t>Adicionalmente, reitera-se que a Gestora poderá sempre adquirir Ativos sem qualquer garantia, fato que poderá tornar a recuperação de eventual Ativo inadimplido ainda mais difícil.</w:t>
      </w:r>
    </w:p>
    <w:p w14:paraId="564323F8" w14:textId="77777777" w:rsidR="00827D97" w:rsidRDefault="00827D97">
      <w:pPr>
        <w:pStyle w:val="Corpodetexto"/>
        <w:spacing w:before="70"/>
      </w:pPr>
    </w:p>
    <w:p w14:paraId="68C7B6CF" w14:textId="77777777" w:rsidR="00827D97" w:rsidRDefault="00000000">
      <w:pPr>
        <w:pStyle w:val="Ttulo3"/>
        <w:numPr>
          <w:ilvl w:val="0"/>
          <w:numId w:val="4"/>
        </w:numPr>
        <w:tabs>
          <w:tab w:val="left" w:pos="2569"/>
        </w:tabs>
        <w:spacing w:before="1"/>
        <w:ind w:left="2569" w:hanging="357"/>
      </w:pPr>
      <w:r>
        <w:rPr>
          <w:color w:val="231F20"/>
        </w:rPr>
        <w:t>Risco</w:t>
      </w:r>
      <w:r>
        <w:rPr>
          <w:color w:val="231F20"/>
          <w:spacing w:val="-3"/>
        </w:rPr>
        <w:t xml:space="preserve"> </w:t>
      </w:r>
      <w:r>
        <w:rPr>
          <w:color w:val="231F20"/>
        </w:rPr>
        <w:t>de</w:t>
      </w:r>
      <w:r>
        <w:rPr>
          <w:color w:val="231F20"/>
          <w:spacing w:val="-1"/>
        </w:rPr>
        <w:t xml:space="preserve"> </w:t>
      </w:r>
      <w:r>
        <w:rPr>
          <w:color w:val="231F20"/>
          <w:spacing w:val="-2"/>
        </w:rPr>
        <w:t>Crédito</w:t>
      </w:r>
    </w:p>
    <w:p w14:paraId="50BD1B9C" w14:textId="77777777" w:rsidR="00827D97" w:rsidRDefault="00827D97">
      <w:pPr>
        <w:pStyle w:val="Corpodetexto"/>
        <w:spacing w:before="137"/>
        <w:rPr>
          <w:rFonts w:ascii="Arial"/>
          <w:b/>
        </w:rPr>
      </w:pPr>
    </w:p>
    <w:p w14:paraId="01D9058B" w14:textId="77777777" w:rsidR="00827D97" w:rsidRDefault="00000000">
      <w:pPr>
        <w:pStyle w:val="Corpodetexto"/>
        <w:spacing w:line="302" w:lineRule="auto"/>
        <w:ind w:left="2212" w:right="222"/>
        <w:jc w:val="both"/>
      </w:pPr>
      <w:r>
        <w:rPr>
          <w:color w:val="231F20"/>
        </w:rPr>
        <w:t xml:space="preserve">Como a Classe aplicará seus recursos preponderantemente em Direitos Creditórios, dependerá da solvência dos respectivos Devedores para distribuição de rendimentos aos Cotistas. A solvência dos Devedores pode ser afetada por fatores macroeconômicos relacionados à economia brasileira, tais como elevação das taxas de juros, aumento da inflação e baixos índices de </w:t>
      </w:r>
      <w:r>
        <w:rPr>
          <w:color w:val="231F20"/>
          <w:spacing w:val="-2"/>
        </w:rPr>
        <w:t>crescimento</w:t>
      </w:r>
      <w:r>
        <w:rPr>
          <w:color w:val="231F20"/>
          <w:spacing w:val="-3"/>
        </w:rPr>
        <w:t xml:space="preserve"> </w:t>
      </w:r>
      <w:r>
        <w:rPr>
          <w:color w:val="231F20"/>
          <w:spacing w:val="-2"/>
        </w:rPr>
        <w:t>econômico.</w:t>
      </w:r>
      <w:r>
        <w:rPr>
          <w:color w:val="231F20"/>
          <w:spacing w:val="-4"/>
        </w:rPr>
        <w:t xml:space="preserve"> </w:t>
      </w:r>
      <w:r>
        <w:rPr>
          <w:color w:val="231F20"/>
          <w:spacing w:val="-2"/>
        </w:rPr>
        <w:t>Assim,</w:t>
      </w:r>
      <w:r>
        <w:rPr>
          <w:color w:val="231F20"/>
          <w:spacing w:val="-4"/>
        </w:rPr>
        <w:t xml:space="preserve"> </w:t>
      </w:r>
      <w:r>
        <w:rPr>
          <w:color w:val="231F20"/>
          <w:spacing w:val="-2"/>
        </w:rPr>
        <w:t>na hipótese</w:t>
      </w:r>
      <w:r>
        <w:rPr>
          <w:color w:val="231F20"/>
          <w:spacing w:val="-12"/>
        </w:rPr>
        <w:t xml:space="preserve"> </w:t>
      </w:r>
      <w:r>
        <w:rPr>
          <w:color w:val="231F20"/>
          <w:spacing w:val="-2"/>
        </w:rPr>
        <w:t>de</w:t>
      </w:r>
      <w:r>
        <w:rPr>
          <w:color w:val="231F20"/>
          <w:spacing w:val="-11"/>
        </w:rPr>
        <w:t xml:space="preserve"> </w:t>
      </w:r>
      <w:r>
        <w:rPr>
          <w:color w:val="231F20"/>
          <w:spacing w:val="-2"/>
        </w:rPr>
        <w:t>ocorrência</w:t>
      </w:r>
      <w:r>
        <w:rPr>
          <w:color w:val="231F20"/>
          <w:spacing w:val="-10"/>
        </w:rPr>
        <w:t xml:space="preserve"> </w:t>
      </w:r>
      <w:r>
        <w:rPr>
          <w:color w:val="231F20"/>
          <w:spacing w:val="-2"/>
        </w:rPr>
        <w:t>de</w:t>
      </w:r>
      <w:r>
        <w:rPr>
          <w:color w:val="231F20"/>
          <w:spacing w:val="-11"/>
        </w:rPr>
        <w:t xml:space="preserve"> </w:t>
      </w:r>
      <w:r>
        <w:rPr>
          <w:color w:val="231F20"/>
          <w:spacing w:val="-2"/>
        </w:rPr>
        <w:t>um</w:t>
      </w:r>
      <w:r>
        <w:rPr>
          <w:color w:val="231F20"/>
          <w:spacing w:val="-10"/>
        </w:rPr>
        <w:t xml:space="preserve"> </w:t>
      </w:r>
      <w:r>
        <w:rPr>
          <w:color w:val="231F20"/>
          <w:spacing w:val="-2"/>
        </w:rPr>
        <w:t>ou</w:t>
      </w:r>
      <w:r>
        <w:rPr>
          <w:color w:val="231F20"/>
          <w:spacing w:val="-13"/>
        </w:rPr>
        <w:t xml:space="preserve"> </w:t>
      </w:r>
      <w:r>
        <w:rPr>
          <w:color w:val="231F20"/>
          <w:spacing w:val="-2"/>
        </w:rPr>
        <w:t>mais</w:t>
      </w:r>
      <w:r>
        <w:rPr>
          <w:color w:val="231F20"/>
          <w:spacing w:val="-10"/>
        </w:rPr>
        <w:t xml:space="preserve"> </w:t>
      </w:r>
      <w:r>
        <w:rPr>
          <w:color w:val="231F20"/>
          <w:spacing w:val="-2"/>
        </w:rPr>
        <w:t xml:space="preserve">desses </w:t>
      </w:r>
      <w:r>
        <w:rPr>
          <w:color w:val="231F20"/>
        </w:rPr>
        <w:t>eventos,</w:t>
      </w:r>
      <w:r>
        <w:rPr>
          <w:color w:val="231F20"/>
          <w:spacing w:val="-16"/>
        </w:rPr>
        <w:t xml:space="preserve"> </w:t>
      </w:r>
      <w:r>
        <w:rPr>
          <w:color w:val="231F20"/>
        </w:rPr>
        <w:t>poderá</w:t>
      </w:r>
      <w:r>
        <w:rPr>
          <w:color w:val="231F20"/>
          <w:spacing w:val="-15"/>
        </w:rPr>
        <w:t xml:space="preserve"> </w:t>
      </w:r>
      <w:r>
        <w:rPr>
          <w:color w:val="231F20"/>
        </w:rPr>
        <w:t>haver</w:t>
      </w:r>
      <w:r>
        <w:rPr>
          <w:color w:val="231F20"/>
          <w:spacing w:val="-15"/>
        </w:rPr>
        <w:t xml:space="preserve"> </w:t>
      </w:r>
      <w:r>
        <w:rPr>
          <w:color w:val="231F20"/>
        </w:rPr>
        <w:t>o</w:t>
      </w:r>
      <w:r>
        <w:rPr>
          <w:color w:val="231F20"/>
          <w:spacing w:val="-16"/>
        </w:rPr>
        <w:t xml:space="preserve"> </w:t>
      </w:r>
      <w:r>
        <w:rPr>
          <w:color w:val="231F20"/>
        </w:rPr>
        <w:t>aumento</w:t>
      </w:r>
      <w:r>
        <w:rPr>
          <w:color w:val="231F20"/>
          <w:spacing w:val="-15"/>
        </w:rPr>
        <w:t xml:space="preserve"> </w:t>
      </w:r>
      <w:r>
        <w:rPr>
          <w:color w:val="231F20"/>
        </w:rPr>
        <w:t>da</w:t>
      </w:r>
      <w:r>
        <w:rPr>
          <w:color w:val="231F20"/>
          <w:spacing w:val="-15"/>
        </w:rPr>
        <w:t xml:space="preserve"> </w:t>
      </w:r>
      <w:r>
        <w:rPr>
          <w:color w:val="231F20"/>
        </w:rPr>
        <w:t>inadimplência</w:t>
      </w:r>
      <w:r>
        <w:rPr>
          <w:color w:val="231F20"/>
          <w:spacing w:val="-15"/>
        </w:rPr>
        <w:t xml:space="preserve"> </w:t>
      </w:r>
      <w:r>
        <w:rPr>
          <w:color w:val="231F20"/>
        </w:rPr>
        <w:t>dos</w:t>
      </w:r>
      <w:r>
        <w:rPr>
          <w:color w:val="231F20"/>
          <w:spacing w:val="-16"/>
        </w:rPr>
        <w:t xml:space="preserve"> </w:t>
      </w:r>
      <w:r>
        <w:rPr>
          <w:color w:val="231F20"/>
        </w:rPr>
        <w:t>Direitos</w:t>
      </w:r>
      <w:r>
        <w:rPr>
          <w:color w:val="231F20"/>
          <w:spacing w:val="-15"/>
        </w:rPr>
        <w:t xml:space="preserve"> </w:t>
      </w:r>
      <w:r>
        <w:rPr>
          <w:color w:val="231F20"/>
        </w:rPr>
        <w:t>Creditórios,</w:t>
      </w:r>
      <w:r>
        <w:rPr>
          <w:color w:val="231F20"/>
          <w:spacing w:val="-14"/>
        </w:rPr>
        <w:t xml:space="preserve"> </w:t>
      </w:r>
      <w:r>
        <w:rPr>
          <w:color w:val="231F20"/>
        </w:rPr>
        <w:t>com possíveis reflexos negativos nos resultados da Classe e, eventualmente, na rentabilidade das Cotas.</w:t>
      </w:r>
    </w:p>
    <w:p w14:paraId="7DB65F1D" w14:textId="77777777" w:rsidR="00827D97" w:rsidRDefault="00827D97">
      <w:pPr>
        <w:pStyle w:val="Corpodetexto"/>
        <w:spacing w:before="79"/>
      </w:pPr>
    </w:p>
    <w:p w14:paraId="586BCF86" w14:textId="77777777" w:rsidR="00827D97" w:rsidRDefault="00000000">
      <w:pPr>
        <w:pStyle w:val="Ttulo3"/>
        <w:numPr>
          <w:ilvl w:val="0"/>
          <w:numId w:val="4"/>
        </w:numPr>
        <w:tabs>
          <w:tab w:val="left" w:pos="2570"/>
        </w:tabs>
        <w:spacing w:before="1"/>
        <w:ind w:left="2570" w:hanging="358"/>
      </w:pPr>
      <w:r>
        <w:rPr>
          <w:color w:val="231F20"/>
        </w:rPr>
        <w:t>Cobrança</w:t>
      </w:r>
      <w:r>
        <w:rPr>
          <w:color w:val="231F20"/>
          <w:spacing w:val="-2"/>
        </w:rPr>
        <w:t xml:space="preserve"> </w:t>
      </w:r>
      <w:r>
        <w:rPr>
          <w:color w:val="231F20"/>
        </w:rPr>
        <w:t>judicial,</w:t>
      </w:r>
      <w:r>
        <w:rPr>
          <w:color w:val="231F20"/>
          <w:spacing w:val="-4"/>
        </w:rPr>
        <w:t xml:space="preserve"> </w:t>
      </w:r>
      <w:r>
        <w:rPr>
          <w:color w:val="231F20"/>
        </w:rPr>
        <w:t>arbitral</w:t>
      </w:r>
      <w:r>
        <w:rPr>
          <w:color w:val="231F20"/>
          <w:spacing w:val="-2"/>
        </w:rPr>
        <w:t xml:space="preserve"> </w:t>
      </w:r>
      <w:r>
        <w:rPr>
          <w:color w:val="231F20"/>
        </w:rPr>
        <w:t>e</w:t>
      </w:r>
      <w:r>
        <w:rPr>
          <w:color w:val="231F20"/>
          <w:spacing w:val="-4"/>
        </w:rPr>
        <w:t xml:space="preserve"> </w:t>
      </w:r>
      <w:r>
        <w:rPr>
          <w:color w:val="231F20"/>
          <w:spacing w:val="-2"/>
        </w:rPr>
        <w:t>extrajudicial</w:t>
      </w:r>
    </w:p>
    <w:p w14:paraId="3B053F7E" w14:textId="77777777" w:rsidR="00827D97" w:rsidRDefault="00827D97">
      <w:pPr>
        <w:pStyle w:val="Ttulo3"/>
        <w:sectPr w:rsidR="00827D97">
          <w:pgSz w:w="11910" w:h="16840"/>
          <w:pgMar w:top="1420" w:right="850" w:bottom="1120" w:left="850" w:header="162" w:footer="910" w:gutter="0"/>
          <w:cols w:space="720"/>
        </w:sectPr>
      </w:pPr>
    </w:p>
    <w:p w14:paraId="53618942" w14:textId="77777777" w:rsidR="00827D97" w:rsidRDefault="00000000">
      <w:pPr>
        <w:pStyle w:val="Corpodetexto"/>
        <w:spacing w:before="44" w:line="302" w:lineRule="auto"/>
        <w:ind w:left="2212" w:right="226"/>
        <w:jc w:val="both"/>
      </w:pPr>
      <w:r>
        <w:rPr>
          <w:color w:val="231F20"/>
        </w:rPr>
        <w:lastRenderedPageBreak/>
        <w:t>No caso de os Devedores inadimplirem as obrigações de pagamento dos Direitos Creditórios cedidos à Classe, poderá haver cobrança judicial, arbitral e/ou extrajudicial dos valores devidos. Nada garante, porém, que referidas cobranças atingirão os resultados almejados, com a recuperação do total dos valores inadimplidos para a Classe.</w:t>
      </w:r>
    </w:p>
    <w:p w14:paraId="5FDB8390" w14:textId="77777777" w:rsidR="00827D97" w:rsidRDefault="00827D97">
      <w:pPr>
        <w:pStyle w:val="Corpodetexto"/>
        <w:spacing w:before="74"/>
      </w:pPr>
    </w:p>
    <w:p w14:paraId="03531C4F" w14:textId="77777777" w:rsidR="00827D97" w:rsidRDefault="00000000">
      <w:pPr>
        <w:pStyle w:val="Ttulo3"/>
        <w:numPr>
          <w:ilvl w:val="0"/>
          <w:numId w:val="4"/>
        </w:numPr>
        <w:tabs>
          <w:tab w:val="left" w:pos="2568"/>
        </w:tabs>
        <w:ind w:left="2568" w:hanging="356"/>
      </w:pPr>
      <w:r>
        <w:rPr>
          <w:color w:val="231F20"/>
        </w:rPr>
        <w:t>Risco</w:t>
      </w:r>
      <w:r>
        <w:rPr>
          <w:color w:val="231F20"/>
          <w:spacing w:val="-8"/>
        </w:rPr>
        <w:t xml:space="preserve"> </w:t>
      </w:r>
      <w:r>
        <w:rPr>
          <w:color w:val="231F20"/>
        </w:rPr>
        <w:t>de</w:t>
      </w:r>
      <w:r>
        <w:rPr>
          <w:color w:val="231F20"/>
          <w:spacing w:val="-6"/>
        </w:rPr>
        <w:t xml:space="preserve"> </w:t>
      </w:r>
      <w:r>
        <w:rPr>
          <w:color w:val="231F20"/>
        </w:rPr>
        <w:t>descasamento</w:t>
      </w:r>
      <w:r>
        <w:rPr>
          <w:color w:val="231F20"/>
          <w:spacing w:val="-5"/>
        </w:rPr>
        <w:t xml:space="preserve"> </w:t>
      </w:r>
      <w:r>
        <w:rPr>
          <w:color w:val="231F20"/>
        </w:rPr>
        <w:t>de</w:t>
      </w:r>
      <w:r>
        <w:rPr>
          <w:color w:val="231F20"/>
          <w:spacing w:val="-7"/>
        </w:rPr>
        <w:t xml:space="preserve"> </w:t>
      </w:r>
      <w:r>
        <w:rPr>
          <w:color w:val="231F20"/>
          <w:spacing w:val="-2"/>
        </w:rPr>
        <w:t>taxas</w:t>
      </w:r>
    </w:p>
    <w:p w14:paraId="2671B2E1" w14:textId="77777777" w:rsidR="00827D97" w:rsidRDefault="00827D97">
      <w:pPr>
        <w:pStyle w:val="Corpodetexto"/>
        <w:spacing w:before="134"/>
        <w:rPr>
          <w:rFonts w:ascii="Arial"/>
          <w:b/>
        </w:rPr>
      </w:pPr>
    </w:p>
    <w:p w14:paraId="72E833B6" w14:textId="77777777" w:rsidR="00827D97" w:rsidRDefault="00000000">
      <w:pPr>
        <w:pStyle w:val="Corpodetexto"/>
        <w:spacing w:line="302" w:lineRule="auto"/>
        <w:ind w:left="2212" w:right="221"/>
        <w:jc w:val="both"/>
      </w:pPr>
      <w:r>
        <w:rPr>
          <w:color w:val="231F20"/>
        </w:rPr>
        <w:t xml:space="preserve">A Classe aplicará a disponibilidade financeira primordialmente em Direitos Creditórios. Em vista que o valor das Cotas Seniores e Cotas Subordinadas </w:t>
      </w:r>
      <w:r>
        <w:rPr>
          <w:color w:val="231F20"/>
          <w:spacing w:val="-2"/>
        </w:rPr>
        <w:t>Mezanino</w:t>
      </w:r>
      <w:r>
        <w:rPr>
          <w:color w:val="231F20"/>
          <w:spacing w:val="-7"/>
        </w:rPr>
        <w:t xml:space="preserve"> </w:t>
      </w:r>
      <w:r>
        <w:rPr>
          <w:color w:val="231F20"/>
          <w:spacing w:val="-2"/>
        </w:rPr>
        <w:t>serão</w:t>
      </w:r>
      <w:r>
        <w:rPr>
          <w:color w:val="231F20"/>
          <w:spacing w:val="-6"/>
        </w:rPr>
        <w:t xml:space="preserve"> </w:t>
      </w:r>
      <w:r>
        <w:rPr>
          <w:color w:val="231F20"/>
          <w:spacing w:val="-2"/>
        </w:rPr>
        <w:t>atualizados</w:t>
      </w:r>
      <w:r>
        <w:rPr>
          <w:color w:val="231F20"/>
          <w:spacing w:val="-3"/>
        </w:rPr>
        <w:t xml:space="preserve"> </w:t>
      </w:r>
      <w:r>
        <w:rPr>
          <w:color w:val="231F20"/>
          <w:spacing w:val="-2"/>
        </w:rPr>
        <w:t>de</w:t>
      </w:r>
      <w:r>
        <w:rPr>
          <w:color w:val="231F20"/>
          <w:spacing w:val="-7"/>
        </w:rPr>
        <w:t xml:space="preserve"> </w:t>
      </w:r>
      <w:r>
        <w:rPr>
          <w:color w:val="231F20"/>
          <w:spacing w:val="-2"/>
        </w:rPr>
        <w:t>acordo</w:t>
      </w:r>
      <w:r>
        <w:rPr>
          <w:color w:val="231F20"/>
          <w:spacing w:val="-7"/>
        </w:rPr>
        <w:t xml:space="preserve"> </w:t>
      </w:r>
      <w:r>
        <w:rPr>
          <w:color w:val="231F20"/>
          <w:spacing w:val="-2"/>
        </w:rPr>
        <w:t>com</w:t>
      </w:r>
      <w:r>
        <w:rPr>
          <w:color w:val="231F20"/>
          <w:spacing w:val="-3"/>
        </w:rPr>
        <w:t xml:space="preserve"> </w:t>
      </w:r>
      <w:r>
        <w:rPr>
          <w:color w:val="231F20"/>
          <w:spacing w:val="-2"/>
        </w:rPr>
        <w:t>as</w:t>
      </w:r>
      <w:r>
        <w:rPr>
          <w:color w:val="231F20"/>
          <w:spacing w:val="-9"/>
        </w:rPr>
        <w:t xml:space="preserve"> </w:t>
      </w:r>
      <w:r>
        <w:rPr>
          <w:color w:val="231F20"/>
          <w:spacing w:val="-2"/>
        </w:rPr>
        <w:t>Metas</w:t>
      </w:r>
      <w:r>
        <w:rPr>
          <w:color w:val="231F20"/>
          <w:spacing w:val="-7"/>
        </w:rPr>
        <w:t xml:space="preserve"> </w:t>
      </w:r>
      <w:r>
        <w:rPr>
          <w:color w:val="231F20"/>
          <w:spacing w:val="-2"/>
        </w:rPr>
        <w:t>de</w:t>
      </w:r>
      <w:r>
        <w:rPr>
          <w:color w:val="231F20"/>
          <w:spacing w:val="-3"/>
        </w:rPr>
        <w:t xml:space="preserve"> </w:t>
      </w:r>
      <w:r>
        <w:rPr>
          <w:color w:val="231F20"/>
          <w:spacing w:val="-2"/>
        </w:rPr>
        <w:t>Rentabilidade</w:t>
      </w:r>
      <w:r>
        <w:rPr>
          <w:color w:val="231F20"/>
          <w:spacing w:val="-3"/>
        </w:rPr>
        <w:t xml:space="preserve"> </w:t>
      </w:r>
      <w:r>
        <w:rPr>
          <w:color w:val="231F20"/>
          <w:spacing w:val="-2"/>
        </w:rPr>
        <w:t xml:space="preserve">Prioritária </w:t>
      </w:r>
      <w:r>
        <w:rPr>
          <w:color w:val="231F20"/>
        </w:rPr>
        <w:t>atreladas, conforme estabelecidas em cada Suplemento, poderá ocorrer o descasamento</w:t>
      </w:r>
      <w:r>
        <w:rPr>
          <w:color w:val="231F20"/>
          <w:spacing w:val="-13"/>
        </w:rPr>
        <w:t xml:space="preserve"> </w:t>
      </w:r>
      <w:r>
        <w:rPr>
          <w:color w:val="231F20"/>
        </w:rPr>
        <w:t>entre</w:t>
      </w:r>
      <w:r>
        <w:rPr>
          <w:color w:val="231F20"/>
          <w:spacing w:val="-8"/>
        </w:rPr>
        <w:t xml:space="preserve"> </w:t>
      </w:r>
      <w:r>
        <w:rPr>
          <w:color w:val="231F20"/>
        </w:rPr>
        <w:t>as</w:t>
      </w:r>
      <w:r>
        <w:rPr>
          <w:color w:val="231F20"/>
          <w:spacing w:val="-9"/>
        </w:rPr>
        <w:t xml:space="preserve"> </w:t>
      </w:r>
      <w:r>
        <w:rPr>
          <w:color w:val="231F20"/>
        </w:rPr>
        <w:t>taxas</w:t>
      </w:r>
      <w:r>
        <w:rPr>
          <w:color w:val="231F20"/>
          <w:spacing w:val="-8"/>
        </w:rPr>
        <w:t xml:space="preserve"> </w:t>
      </w:r>
      <w:r>
        <w:rPr>
          <w:color w:val="231F20"/>
        </w:rPr>
        <w:t>de</w:t>
      </w:r>
      <w:r>
        <w:rPr>
          <w:color w:val="231F20"/>
          <w:spacing w:val="-10"/>
        </w:rPr>
        <w:t xml:space="preserve"> </w:t>
      </w:r>
      <w:r>
        <w:rPr>
          <w:color w:val="231F20"/>
        </w:rPr>
        <w:t>retorno:</w:t>
      </w:r>
      <w:r>
        <w:rPr>
          <w:color w:val="231F20"/>
          <w:spacing w:val="-9"/>
        </w:rPr>
        <w:t xml:space="preserve"> </w:t>
      </w:r>
      <w:r>
        <w:rPr>
          <w:color w:val="231F20"/>
        </w:rPr>
        <w:t>(i)</w:t>
      </w:r>
      <w:r>
        <w:rPr>
          <w:color w:val="231F20"/>
          <w:spacing w:val="-9"/>
        </w:rPr>
        <w:t xml:space="preserve"> </w:t>
      </w:r>
      <w:r>
        <w:rPr>
          <w:color w:val="231F20"/>
        </w:rPr>
        <w:t>dos</w:t>
      </w:r>
      <w:r>
        <w:rPr>
          <w:color w:val="231F20"/>
          <w:spacing w:val="-8"/>
        </w:rPr>
        <w:t xml:space="preserve"> </w:t>
      </w:r>
      <w:r>
        <w:rPr>
          <w:color w:val="231F20"/>
        </w:rPr>
        <w:t>Direitos</w:t>
      </w:r>
      <w:r>
        <w:rPr>
          <w:color w:val="231F20"/>
          <w:spacing w:val="-12"/>
        </w:rPr>
        <w:t xml:space="preserve"> </w:t>
      </w:r>
      <w:r>
        <w:rPr>
          <w:color w:val="231F20"/>
        </w:rPr>
        <w:t>Creditórios</w:t>
      </w:r>
      <w:r>
        <w:rPr>
          <w:color w:val="231F20"/>
          <w:spacing w:val="-14"/>
        </w:rPr>
        <w:t xml:space="preserve"> </w:t>
      </w:r>
      <w:r>
        <w:rPr>
          <w:color w:val="231F20"/>
        </w:rPr>
        <w:t>e</w:t>
      </w:r>
      <w:r>
        <w:rPr>
          <w:color w:val="231F20"/>
          <w:spacing w:val="-16"/>
        </w:rPr>
        <w:t xml:space="preserve"> </w:t>
      </w:r>
      <w:r>
        <w:rPr>
          <w:color w:val="231F20"/>
        </w:rPr>
        <w:t>dos</w:t>
      </w:r>
      <w:r>
        <w:rPr>
          <w:color w:val="231F20"/>
          <w:spacing w:val="-15"/>
        </w:rPr>
        <w:t xml:space="preserve"> </w:t>
      </w:r>
      <w:r>
        <w:rPr>
          <w:color w:val="231F20"/>
        </w:rPr>
        <w:t xml:space="preserve">Ativos Financeiros integrantes da Carteira, e (ii) das Cotas Seniores e das Cotas </w:t>
      </w:r>
      <w:r>
        <w:rPr>
          <w:color w:val="231F20"/>
          <w:spacing w:val="-2"/>
        </w:rPr>
        <w:t>Subordinadas.</w:t>
      </w:r>
    </w:p>
    <w:p w14:paraId="5114B305" w14:textId="77777777" w:rsidR="00827D97" w:rsidRDefault="00827D97">
      <w:pPr>
        <w:pStyle w:val="Corpodetexto"/>
        <w:spacing w:before="85"/>
      </w:pPr>
    </w:p>
    <w:p w14:paraId="2224A1DB" w14:textId="77777777" w:rsidR="00827D97" w:rsidRDefault="00000000">
      <w:pPr>
        <w:pStyle w:val="Ttulo3"/>
        <w:numPr>
          <w:ilvl w:val="0"/>
          <w:numId w:val="4"/>
        </w:numPr>
        <w:tabs>
          <w:tab w:val="left" w:pos="2569"/>
        </w:tabs>
        <w:ind w:left="2569" w:hanging="357"/>
      </w:pPr>
      <w:r>
        <w:rPr>
          <w:color w:val="231F20"/>
        </w:rPr>
        <w:t>Risco</w:t>
      </w:r>
      <w:r>
        <w:rPr>
          <w:color w:val="231F20"/>
          <w:spacing w:val="-5"/>
        </w:rPr>
        <w:t xml:space="preserve"> </w:t>
      </w:r>
      <w:r>
        <w:rPr>
          <w:color w:val="231F20"/>
        </w:rPr>
        <w:t>de</w:t>
      </w:r>
      <w:r>
        <w:rPr>
          <w:color w:val="231F20"/>
          <w:spacing w:val="-5"/>
        </w:rPr>
        <w:t xml:space="preserve"> </w:t>
      </w:r>
      <w:r>
        <w:rPr>
          <w:color w:val="231F20"/>
        </w:rPr>
        <w:t>Patrimônio</w:t>
      </w:r>
      <w:r>
        <w:rPr>
          <w:color w:val="231F20"/>
          <w:spacing w:val="-5"/>
        </w:rPr>
        <w:t xml:space="preserve"> </w:t>
      </w:r>
      <w:r>
        <w:rPr>
          <w:color w:val="231F20"/>
        </w:rPr>
        <w:t>Líquido</w:t>
      </w:r>
      <w:r>
        <w:rPr>
          <w:color w:val="231F20"/>
          <w:spacing w:val="-5"/>
        </w:rPr>
        <w:t xml:space="preserve"> </w:t>
      </w:r>
      <w:r>
        <w:rPr>
          <w:color w:val="231F20"/>
          <w:spacing w:val="-2"/>
        </w:rPr>
        <w:t>Negativo</w:t>
      </w:r>
    </w:p>
    <w:p w14:paraId="72621CA2" w14:textId="77777777" w:rsidR="00827D97" w:rsidRDefault="00827D97">
      <w:pPr>
        <w:pStyle w:val="Corpodetexto"/>
        <w:spacing w:before="134"/>
        <w:rPr>
          <w:rFonts w:ascii="Arial"/>
          <w:b/>
        </w:rPr>
      </w:pPr>
    </w:p>
    <w:p w14:paraId="38F15708" w14:textId="77777777" w:rsidR="00827D97" w:rsidRDefault="00000000">
      <w:pPr>
        <w:pStyle w:val="Corpodetexto"/>
        <w:spacing w:line="302" w:lineRule="auto"/>
        <w:ind w:left="2212" w:right="218"/>
        <w:jc w:val="both"/>
      </w:pPr>
      <w:r>
        <w:rPr>
          <w:color w:val="231F20"/>
        </w:rPr>
        <w:t>Nos termos do inciso I, do artigo 1.368-D, do Código Civil Brasileiro e da Resolução CVM nº 175, a responsabilidade dos cotistas de um fundo de investimento</w:t>
      </w:r>
      <w:r>
        <w:rPr>
          <w:color w:val="231F20"/>
          <w:spacing w:val="-9"/>
        </w:rPr>
        <w:t xml:space="preserve"> </w:t>
      </w:r>
      <w:r>
        <w:rPr>
          <w:color w:val="231F20"/>
        </w:rPr>
        <w:t>pode</w:t>
      </w:r>
      <w:r>
        <w:rPr>
          <w:color w:val="231F20"/>
          <w:spacing w:val="-12"/>
        </w:rPr>
        <w:t xml:space="preserve"> </w:t>
      </w:r>
      <w:r>
        <w:rPr>
          <w:color w:val="231F20"/>
        </w:rPr>
        <w:t>ser</w:t>
      </w:r>
      <w:r>
        <w:rPr>
          <w:color w:val="231F20"/>
          <w:spacing w:val="-9"/>
        </w:rPr>
        <w:t xml:space="preserve"> </w:t>
      </w:r>
      <w:r>
        <w:rPr>
          <w:color w:val="231F20"/>
        </w:rPr>
        <w:t>limitada</w:t>
      </w:r>
      <w:r>
        <w:rPr>
          <w:color w:val="231F20"/>
          <w:spacing w:val="-9"/>
        </w:rPr>
        <w:t xml:space="preserve"> </w:t>
      </w:r>
      <w:r>
        <w:rPr>
          <w:color w:val="231F20"/>
        </w:rPr>
        <w:t>ao</w:t>
      </w:r>
      <w:r>
        <w:rPr>
          <w:color w:val="231F20"/>
          <w:spacing w:val="-9"/>
        </w:rPr>
        <w:t xml:space="preserve"> </w:t>
      </w:r>
      <w:r>
        <w:rPr>
          <w:color w:val="231F20"/>
        </w:rPr>
        <w:t>valor</w:t>
      </w:r>
      <w:r>
        <w:rPr>
          <w:color w:val="231F20"/>
          <w:spacing w:val="-8"/>
        </w:rPr>
        <w:t xml:space="preserve"> </w:t>
      </w:r>
      <w:r>
        <w:rPr>
          <w:color w:val="231F20"/>
        </w:rPr>
        <w:t>das</w:t>
      </w:r>
      <w:r>
        <w:rPr>
          <w:color w:val="231F20"/>
          <w:spacing w:val="-9"/>
        </w:rPr>
        <w:t xml:space="preserve"> </w:t>
      </w:r>
      <w:r>
        <w:rPr>
          <w:color w:val="231F20"/>
        </w:rPr>
        <w:t>cotas</w:t>
      </w:r>
      <w:r>
        <w:rPr>
          <w:color w:val="231F20"/>
          <w:spacing w:val="-9"/>
        </w:rPr>
        <w:t xml:space="preserve"> </w:t>
      </w:r>
      <w:r>
        <w:rPr>
          <w:color w:val="231F20"/>
        </w:rPr>
        <w:t>por</w:t>
      </w:r>
      <w:r>
        <w:rPr>
          <w:color w:val="231F20"/>
          <w:spacing w:val="-9"/>
        </w:rPr>
        <w:t xml:space="preserve"> </w:t>
      </w:r>
      <w:r>
        <w:rPr>
          <w:color w:val="231F20"/>
        </w:rPr>
        <w:t>eles</w:t>
      </w:r>
      <w:r>
        <w:rPr>
          <w:color w:val="231F20"/>
          <w:spacing w:val="-9"/>
        </w:rPr>
        <w:t xml:space="preserve"> </w:t>
      </w:r>
      <w:r>
        <w:rPr>
          <w:color w:val="231F20"/>
        </w:rPr>
        <w:t>detidas.</w:t>
      </w:r>
      <w:r>
        <w:rPr>
          <w:color w:val="231F20"/>
          <w:spacing w:val="-8"/>
        </w:rPr>
        <w:t xml:space="preserve"> </w:t>
      </w:r>
      <w:r>
        <w:rPr>
          <w:color w:val="231F20"/>
        </w:rPr>
        <w:t>Uma</w:t>
      </w:r>
      <w:r>
        <w:rPr>
          <w:color w:val="231F20"/>
          <w:spacing w:val="-9"/>
        </w:rPr>
        <w:t xml:space="preserve"> </w:t>
      </w:r>
      <w:r>
        <w:rPr>
          <w:color w:val="231F20"/>
        </w:rPr>
        <w:t>vez</w:t>
      </w:r>
      <w:r>
        <w:rPr>
          <w:color w:val="231F20"/>
          <w:spacing w:val="-9"/>
        </w:rPr>
        <w:t xml:space="preserve"> </w:t>
      </w:r>
      <w:r>
        <w:rPr>
          <w:color w:val="231F20"/>
        </w:rPr>
        <w:t>que se optou por limitar sua responsabilidade neste Regulamento, e na medida em que o valor do Patrimônio Líquido do Fundo seja insuficiente para satisfazer as dívidas e demais obrigações do Fundo, a insolvência do Fundo poderá ser requerida judicialmente, conforme previsto neste Regulamento e na regulamentação aplicável.</w:t>
      </w:r>
    </w:p>
    <w:p w14:paraId="1DA4A234" w14:textId="77777777" w:rsidR="00827D97" w:rsidRDefault="00827D97">
      <w:pPr>
        <w:pStyle w:val="Corpodetexto"/>
        <w:spacing w:before="75"/>
      </w:pPr>
    </w:p>
    <w:p w14:paraId="4FEF65A1" w14:textId="77777777" w:rsidR="00827D97" w:rsidRDefault="00000000">
      <w:pPr>
        <w:pStyle w:val="Corpodetexto"/>
        <w:spacing w:line="302" w:lineRule="auto"/>
        <w:ind w:left="2212" w:right="223"/>
        <w:jc w:val="both"/>
      </w:pPr>
      <w:r>
        <w:rPr>
          <w:color w:val="231F20"/>
        </w:rPr>
        <w:t>O regime de responsabilidade limitada dos cotistas e o regime de insolvência dos</w:t>
      </w:r>
      <w:r>
        <w:rPr>
          <w:color w:val="231F20"/>
          <w:spacing w:val="-16"/>
        </w:rPr>
        <w:t xml:space="preserve"> </w:t>
      </w:r>
      <w:r>
        <w:rPr>
          <w:color w:val="231F20"/>
        </w:rPr>
        <w:t>fundos</w:t>
      </w:r>
      <w:r>
        <w:rPr>
          <w:color w:val="231F20"/>
          <w:spacing w:val="-15"/>
        </w:rPr>
        <w:t xml:space="preserve"> </w:t>
      </w:r>
      <w:r>
        <w:rPr>
          <w:color w:val="231F20"/>
        </w:rPr>
        <w:t>são</w:t>
      </w:r>
      <w:r>
        <w:rPr>
          <w:color w:val="231F20"/>
          <w:spacing w:val="-15"/>
        </w:rPr>
        <w:t xml:space="preserve"> </w:t>
      </w:r>
      <w:r>
        <w:rPr>
          <w:color w:val="231F20"/>
        </w:rPr>
        <w:t>inovações</w:t>
      </w:r>
      <w:r>
        <w:rPr>
          <w:color w:val="231F20"/>
          <w:spacing w:val="-16"/>
        </w:rPr>
        <w:t xml:space="preserve"> </w:t>
      </w:r>
      <w:r>
        <w:rPr>
          <w:color w:val="231F20"/>
        </w:rPr>
        <w:t>legais</w:t>
      </w:r>
      <w:r>
        <w:rPr>
          <w:color w:val="231F20"/>
          <w:spacing w:val="-15"/>
        </w:rPr>
        <w:t xml:space="preserve"> </w:t>
      </w:r>
      <w:r>
        <w:rPr>
          <w:color w:val="231F20"/>
        </w:rPr>
        <w:t>recentes</w:t>
      </w:r>
      <w:r>
        <w:rPr>
          <w:color w:val="231F20"/>
          <w:spacing w:val="-15"/>
        </w:rPr>
        <w:t xml:space="preserve"> </w:t>
      </w:r>
      <w:r>
        <w:rPr>
          <w:color w:val="231F20"/>
        </w:rPr>
        <w:t>que</w:t>
      </w:r>
      <w:r>
        <w:rPr>
          <w:color w:val="231F20"/>
          <w:spacing w:val="-15"/>
        </w:rPr>
        <w:t xml:space="preserve"> </w:t>
      </w:r>
      <w:r>
        <w:rPr>
          <w:color w:val="231F20"/>
        </w:rPr>
        <w:t>ainda</w:t>
      </w:r>
      <w:r>
        <w:rPr>
          <w:color w:val="231F20"/>
          <w:spacing w:val="-16"/>
        </w:rPr>
        <w:t xml:space="preserve"> </w:t>
      </w:r>
      <w:r>
        <w:rPr>
          <w:color w:val="231F20"/>
        </w:rPr>
        <w:t>não</w:t>
      </w:r>
      <w:r>
        <w:rPr>
          <w:color w:val="231F20"/>
          <w:spacing w:val="-15"/>
        </w:rPr>
        <w:t xml:space="preserve"> </w:t>
      </w:r>
      <w:r>
        <w:rPr>
          <w:color w:val="231F20"/>
        </w:rPr>
        <w:t>foram</w:t>
      </w:r>
      <w:r>
        <w:rPr>
          <w:color w:val="231F20"/>
          <w:spacing w:val="-15"/>
        </w:rPr>
        <w:t xml:space="preserve"> </w:t>
      </w:r>
      <w:r>
        <w:rPr>
          <w:color w:val="231F20"/>
        </w:rPr>
        <w:t>sujeitas</w:t>
      </w:r>
      <w:r>
        <w:rPr>
          <w:color w:val="231F20"/>
          <w:spacing w:val="-16"/>
        </w:rPr>
        <w:t xml:space="preserve"> </w:t>
      </w:r>
      <w:r>
        <w:rPr>
          <w:color w:val="231F20"/>
        </w:rPr>
        <w:t>à</w:t>
      </w:r>
      <w:r>
        <w:rPr>
          <w:color w:val="231F20"/>
          <w:spacing w:val="-15"/>
        </w:rPr>
        <w:t xml:space="preserve"> </w:t>
      </w:r>
      <w:r>
        <w:rPr>
          <w:color w:val="231F20"/>
        </w:rPr>
        <w:t>revisão judicial. Caso seja solicitada a declaração de insolvência do Fundo, e a responsabilidade limitada dos Cotistas seja questionada em juízo e/ou perante a CVM, poderá haver decisões desfavoráveis que podem afetar o Fundo e os Cotistas de forma adversa e material.</w:t>
      </w:r>
    </w:p>
    <w:p w14:paraId="2E1AA8EE" w14:textId="77777777" w:rsidR="00827D97" w:rsidRDefault="00827D97">
      <w:pPr>
        <w:pStyle w:val="Corpodetexto"/>
        <w:spacing w:before="72"/>
      </w:pPr>
    </w:p>
    <w:p w14:paraId="4FCF8B53" w14:textId="77777777" w:rsidR="00827D97" w:rsidRDefault="00000000">
      <w:pPr>
        <w:pStyle w:val="Ttulo3"/>
        <w:numPr>
          <w:ilvl w:val="0"/>
          <w:numId w:val="4"/>
        </w:numPr>
        <w:tabs>
          <w:tab w:val="left" w:pos="2567"/>
          <w:tab w:val="left" w:pos="2572"/>
        </w:tabs>
        <w:spacing w:line="304" w:lineRule="auto"/>
        <w:ind w:left="2572" w:right="114" w:hanging="360"/>
      </w:pPr>
      <w:r>
        <w:rPr>
          <w:color w:val="231F20"/>
        </w:rPr>
        <w:t>Risco Decorrente da Ausência de Políticas de Concessão de Crédito e de Cobrança Previamente Definidas no Regulamento</w:t>
      </w:r>
    </w:p>
    <w:p w14:paraId="6820D953" w14:textId="77777777" w:rsidR="00827D97" w:rsidRDefault="00827D97">
      <w:pPr>
        <w:pStyle w:val="Corpodetexto"/>
        <w:spacing w:before="66"/>
        <w:rPr>
          <w:rFonts w:ascii="Arial"/>
          <w:b/>
        </w:rPr>
      </w:pPr>
    </w:p>
    <w:p w14:paraId="4F3E2DC0" w14:textId="77777777" w:rsidR="00827D97" w:rsidRDefault="00000000">
      <w:pPr>
        <w:pStyle w:val="Corpodetexto"/>
        <w:spacing w:line="302" w:lineRule="auto"/>
        <w:ind w:left="2212" w:right="221"/>
        <w:jc w:val="both"/>
      </w:pPr>
      <w:r>
        <w:rPr>
          <w:color w:val="231F20"/>
        </w:rPr>
        <w:t>Em razão da possibilidade da Classe adquirir Direitos Creditórios de diversos Cedentes de diversos segmentos e, consequentemente, da decorrente possibilidade de uma multiplicidade de devedores, os Direitos Creditórios a serem adquiridos pela Classe podem ter sido objeto de processos de origem e de políticas de concessão de crédito distintos e, por esta razão, não se estabeleceu neste Regulamento uma política de concessão de crédito prévia e uniformemente definida, já que</w:t>
      </w:r>
      <w:r>
        <w:rPr>
          <w:color w:val="231F20"/>
          <w:spacing w:val="-1"/>
        </w:rPr>
        <w:t xml:space="preserve"> </w:t>
      </w:r>
      <w:r>
        <w:rPr>
          <w:color w:val="231F20"/>
        </w:rPr>
        <w:t>os</w:t>
      </w:r>
      <w:r>
        <w:rPr>
          <w:color w:val="231F20"/>
          <w:spacing w:val="-1"/>
        </w:rPr>
        <w:t xml:space="preserve"> </w:t>
      </w:r>
      <w:r>
        <w:rPr>
          <w:color w:val="231F20"/>
        </w:rPr>
        <w:t>Direitos</w:t>
      </w:r>
      <w:r>
        <w:rPr>
          <w:color w:val="231F20"/>
          <w:spacing w:val="-1"/>
        </w:rPr>
        <w:t xml:space="preserve"> </w:t>
      </w:r>
      <w:r>
        <w:rPr>
          <w:color w:val="231F20"/>
        </w:rPr>
        <w:t>Creditórios podem ser originados de</w:t>
      </w:r>
    </w:p>
    <w:p w14:paraId="1F6E0E78" w14:textId="77777777" w:rsidR="00827D97" w:rsidRDefault="00827D97">
      <w:pPr>
        <w:pStyle w:val="Corpodetexto"/>
        <w:spacing w:line="302" w:lineRule="auto"/>
        <w:jc w:val="both"/>
        <w:sectPr w:rsidR="00827D97">
          <w:pgSz w:w="11910" w:h="16840"/>
          <w:pgMar w:top="1420" w:right="850" w:bottom="1120" w:left="850" w:header="162" w:footer="910" w:gutter="0"/>
          <w:cols w:space="720"/>
        </w:sectPr>
      </w:pPr>
    </w:p>
    <w:p w14:paraId="5C2DE4C3" w14:textId="77777777" w:rsidR="00827D97" w:rsidRDefault="00000000">
      <w:pPr>
        <w:pStyle w:val="Corpodetexto"/>
        <w:spacing w:before="44" w:line="302" w:lineRule="auto"/>
        <w:ind w:left="2212" w:right="222"/>
        <w:jc w:val="both"/>
      </w:pPr>
      <w:r>
        <w:rPr>
          <w:color w:val="231F20"/>
        </w:rPr>
        <w:lastRenderedPageBreak/>
        <w:t>políticas de concessão de crédito distintas decorrentes das práticas de cada Cedente. Além disso, em razão do processo de originação dos Direitos Creditórios decorrer das práticas de cada Cedente, a Classe poderá adotar diferentes</w:t>
      </w:r>
      <w:r>
        <w:rPr>
          <w:color w:val="231F20"/>
          <w:spacing w:val="-12"/>
        </w:rPr>
        <w:t xml:space="preserve"> </w:t>
      </w:r>
      <w:r>
        <w:rPr>
          <w:color w:val="231F20"/>
        </w:rPr>
        <w:t>estratégias</w:t>
      </w:r>
      <w:r>
        <w:rPr>
          <w:color w:val="231F20"/>
          <w:spacing w:val="-9"/>
        </w:rPr>
        <w:t xml:space="preserve"> </w:t>
      </w:r>
      <w:r>
        <w:rPr>
          <w:color w:val="231F20"/>
        </w:rPr>
        <w:t>e</w:t>
      </w:r>
      <w:r>
        <w:rPr>
          <w:color w:val="231F20"/>
          <w:spacing w:val="-9"/>
        </w:rPr>
        <w:t xml:space="preserve"> </w:t>
      </w:r>
      <w:r>
        <w:rPr>
          <w:color w:val="231F20"/>
        </w:rPr>
        <w:t>procedimentos</w:t>
      </w:r>
      <w:r>
        <w:rPr>
          <w:color w:val="231F20"/>
          <w:spacing w:val="-9"/>
        </w:rPr>
        <w:t xml:space="preserve"> </w:t>
      </w:r>
      <w:r>
        <w:rPr>
          <w:color w:val="231F20"/>
        </w:rPr>
        <w:t>de</w:t>
      </w:r>
      <w:r>
        <w:rPr>
          <w:color w:val="231F20"/>
          <w:spacing w:val="-8"/>
        </w:rPr>
        <w:t xml:space="preserve"> </w:t>
      </w:r>
      <w:r>
        <w:rPr>
          <w:color w:val="231F20"/>
        </w:rPr>
        <w:t>cobrança</w:t>
      </w:r>
      <w:r>
        <w:rPr>
          <w:color w:val="231F20"/>
          <w:spacing w:val="-9"/>
        </w:rPr>
        <w:t xml:space="preserve"> </w:t>
      </w:r>
      <w:r>
        <w:rPr>
          <w:color w:val="231F20"/>
        </w:rPr>
        <w:t>em</w:t>
      </w:r>
      <w:r>
        <w:rPr>
          <w:color w:val="231F20"/>
          <w:spacing w:val="-9"/>
        </w:rPr>
        <w:t xml:space="preserve"> </w:t>
      </w:r>
      <w:r>
        <w:rPr>
          <w:color w:val="231F20"/>
        </w:rPr>
        <w:t>virtude</w:t>
      </w:r>
      <w:r>
        <w:rPr>
          <w:color w:val="231F20"/>
          <w:spacing w:val="-9"/>
        </w:rPr>
        <w:t xml:space="preserve"> </w:t>
      </w:r>
      <w:r>
        <w:rPr>
          <w:color w:val="231F20"/>
        </w:rPr>
        <w:t>do</w:t>
      </w:r>
      <w:r>
        <w:rPr>
          <w:color w:val="231F20"/>
          <w:spacing w:val="-9"/>
        </w:rPr>
        <w:t xml:space="preserve"> </w:t>
      </w:r>
      <w:r>
        <w:rPr>
          <w:color w:val="231F20"/>
        </w:rPr>
        <w:t>perfil</w:t>
      </w:r>
      <w:r>
        <w:rPr>
          <w:color w:val="231F20"/>
          <w:spacing w:val="-9"/>
        </w:rPr>
        <w:t xml:space="preserve"> </w:t>
      </w:r>
      <w:r>
        <w:rPr>
          <w:color w:val="231F20"/>
        </w:rPr>
        <w:t>de</w:t>
      </w:r>
      <w:r>
        <w:rPr>
          <w:color w:val="231F20"/>
          <w:spacing w:val="-12"/>
        </w:rPr>
        <w:t xml:space="preserve"> </w:t>
      </w:r>
      <w:r>
        <w:rPr>
          <w:color w:val="231F20"/>
        </w:rPr>
        <w:t xml:space="preserve">cada </w:t>
      </w:r>
      <w:r>
        <w:rPr>
          <w:color w:val="231F20"/>
          <w:spacing w:val="-2"/>
        </w:rPr>
        <w:t>operação.</w:t>
      </w:r>
    </w:p>
    <w:p w14:paraId="67ADFE81" w14:textId="77777777" w:rsidR="00827D97" w:rsidRDefault="00827D97">
      <w:pPr>
        <w:pStyle w:val="Corpodetexto"/>
        <w:spacing w:before="71"/>
      </w:pPr>
    </w:p>
    <w:p w14:paraId="190989C3" w14:textId="77777777" w:rsidR="00827D97" w:rsidRDefault="00000000">
      <w:pPr>
        <w:pStyle w:val="Ttulo3"/>
        <w:numPr>
          <w:ilvl w:val="0"/>
          <w:numId w:val="4"/>
        </w:numPr>
        <w:tabs>
          <w:tab w:val="left" w:pos="2570"/>
        </w:tabs>
        <w:spacing w:before="1"/>
        <w:ind w:left="2570" w:hanging="358"/>
      </w:pPr>
      <w:r>
        <w:rPr>
          <w:color w:val="231F20"/>
        </w:rPr>
        <w:t>Insuficiência</w:t>
      </w:r>
      <w:r>
        <w:rPr>
          <w:color w:val="231F20"/>
          <w:spacing w:val="-5"/>
        </w:rPr>
        <w:t xml:space="preserve"> </w:t>
      </w:r>
      <w:r>
        <w:rPr>
          <w:color w:val="231F20"/>
        </w:rPr>
        <w:t>de</w:t>
      </w:r>
      <w:r>
        <w:rPr>
          <w:color w:val="231F20"/>
          <w:spacing w:val="-6"/>
        </w:rPr>
        <w:t xml:space="preserve"> </w:t>
      </w:r>
      <w:r>
        <w:rPr>
          <w:color w:val="231F20"/>
        </w:rPr>
        <w:t>recursos</w:t>
      </w:r>
      <w:r>
        <w:rPr>
          <w:color w:val="231F20"/>
          <w:spacing w:val="-4"/>
        </w:rPr>
        <w:t xml:space="preserve"> </w:t>
      </w:r>
      <w:r>
        <w:rPr>
          <w:color w:val="231F20"/>
        </w:rPr>
        <w:t>no</w:t>
      </w:r>
      <w:r>
        <w:rPr>
          <w:color w:val="231F20"/>
          <w:spacing w:val="-6"/>
        </w:rPr>
        <w:t xml:space="preserve"> </w:t>
      </w:r>
      <w:r>
        <w:rPr>
          <w:color w:val="231F20"/>
        </w:rPr>
        <w:t>momento</w:t>
      </w:r>
      <w:r>
        <w:rPr>
          <w:color w:val="231F20"/>
          <w:spacing w:val="-4"/>
        </w:rPr>
        <w:t xml:space="preserve"> </w:t>
      </w:r>
      <w:r>
        <w:rPr>
          <w:color w:val="231F20"/>
        </w:rPr>
        <w:t>da</w:t>
      </w:r>
      <w:r>
        <w:rPr>
          <w:color w:val="231F20"/>
          <w:spacing w:val="-7"/>
        </w:rPr>
        <w:t xml:space="preserve"> </w:t>
      </w:r>
      <w:r>
        <w:rPr>
          <w:color w:val="231F20"/>
        </w:rPr>
        <w:t>liquidação</w:t>
      </w:r>
      <w:r>
        <w:rPr>
          <w:color w:val="231F20"/>
          <w:spacing w:val="-4"/>
        </w:rPr>
        <w:t xml:space="preserve"> </w:t>
      </w:r>
      <w:r>
        <w:rPr>
          <w:color w:val="231F20"/>
        </w:rPr>
        <w:t>do</w:t>
      </w:r>
      <w:r>
        <w:rPr>
          <w:color w:val="231F20"/>
          <w:spacing w:val="-6"/>
        </w:rPr>
        <w:t xml:space="preserve"> </w:t>
      </w:r>
      <w:r>
        <w:rPr>
          <w:color w:val="231F20"/>
          <w:spacing w:val="-2"/>
        </w:rPr>
        <w:t>Fundo</w:t>
      </w:r>
    </w:p>
    <w:p w14:paraId="1DF6AAB9" w14:textId="77777777" w:rsidR="00827D97" w:rsidRDefault="00827D97">
      <w:pPr>
        <w:pStyle w:val="Corpodetexto"/>
        <w:spacing w:before="134"/>
        <w:rPr>
          <w:rFonts w:ascii="Arial"/>
          <w:b/>
        </w:rPr>
      </w:pPr>
    </w:p>
    <w:p w14:paraId="1B004D7B" w14:textId="77777777" w:rsidR="00827D97" w:rsidRDefault="00000000">
      <w:pPr>
        <w:pStyle w:val="Corpodetexto"/>
        <w:spacing w:line="302" w:lineRule="auto"/>
        <w:ind w:left="2212" w:right="219"/>
        <w:jc w:val="both"/>
      </w:pPr>
      <w:r>
        <w:rPr>
          <w:color w:val="231F20"/>
        </w:rPr>
        <w:t>A Classe poderá ser antecipadamente liquidada conforme o disposto neste Anexo. Ocorrendo a liquidação, a Classe pode não dispor de recursos para pagamento aos Cotistas em hipótese de, por exemplo, o adimplemento das parcelas dos Direitos Creditórios da Classe ainda não ser exigível dos Devedores. Neste caso, o pagamento aos Cotistas ficaria condicionado: (i) ao vencimento e pagamento pelos Devedores das parcelas relativas aos Direitos Creditórios</w:t>
      </w:r>
      <w:r>
        <w:rPr>
          <w:color w:val="231F20"/>
          <w:spacing w:val="-6"/>
        </w:rPr>
        <w:t xml:space="preserve"> </w:t>
      </w:r>
      <w:r>
        <w:rPr>
          <w:color w:val="231F20"/>
        </w:rPr>
        <w:t>da</w:t>
      </w:r>
      <w:r>
        <w:rPr>
          <w:color w:val="231F20"/>
          <w:spacing w:val="-7"/>
        </w:rPr>
        <w:t xml:space="preserve"> </w:t>
      </w:r>
      <w:r>
        <w:rPr>
          <w:color w:val="231F20"/>
        </w:rPr>
        <w:t>Classe;</w:t>
      </w:r>
      <w:r>
        <w:rPr>
          <w:color w:val="231F20"/>
          <w:spacing w:val="-5"/>
        </w:rPr>
        <w:t xml:space="preserve"> </w:t>
      </w:r>
      <w:r>
        <w:rPr>
          <w:color w:val="231F20"/>
        </w:rPr>
        <w:t>(ii)</w:t>
      </w:r>
      <w:r>
        <w:rPr>
          <w:color w:val="231F20"/>
          <w:spacing w:val="-4"/>
        </w:rPr>
        <w:t xml:space="preserve"> </w:t>
      </w:r>
      <w:r>
        <w:rPr>
          <w:color w:val="231F20"/>
        </w:rPr>
        <w:t>à</w:t>
      </w:r>
      <w:r>
        <w:rPr>
          <w:color w:val="231F20"/>
          <w:spacing w:val="-8"/>
        </w:rPr>
        <w:t xml:space="preserve"> </w:t>
      </w:r>
      <w:r>
        <w:rPr>
          <w:color w:val="231F20"/>
        </w:rPr>
        <w:t>venda</w:t>
      </w:r>
      <w:r>
        <w:rPr>
          <w:color w:val="231F20"/>
          <w:spacing w:val="-7"/>
        </w:rPr>
        <w:t xml:space="preserve"> </w:t>
      </w:r>
      <w:r>
        <w:rPr>
          <w:color w:val="231F20"/>
        </w:rPr>
        <w:t>dos</w:t>
      </w:r>
      <w:r>
        <w:rPr>
          <w:color w:val="231F20"/>
          <w:spacing w:val="-6"/>
        </w:rPr>
        <w:t xml:space="preserve"> </w:t>
      </w:r>
      <w:r>
        <w:rPr>
          <w:color w:val="231F20"/>
        </w:rPr>
        <w:t>Direitos</w:t>
      </w:r>
      <w:r>
        <w:rPr>
          <w:color w:val="231F20"/>
          <w:spacing w:val="-6"/>
        </w:rPr>
        <w:t xml:space="preserve"> </w:t>
      </w:r>
      <w:r>
        <w:rPr>
          <w:color w:val="231F20"/>
        </w:rPr>
        <w:t>Creditórios</w:t>
      </w:r>
      <w:r>
        <w:rPr>
          <w:color w:val="231F20"/>
          <w:spacing w:val="-4"/>
        </w:rPr>
        <w:t xml:space="preserve"> </w:t>
      </w:r>
      <w:r>
        <w:rPr>
          <w:color w:val="231F20"/>
        </w:rPr>
        <w:t>a</w:t>
      </w:r>
      <w:r>
        <w:rPr>
          <w:color w:val="231F20"/>
          <w:spacing w:val="-9"/>
        </w:rPr>
        <w:t xml:space="preserve"> </w:t>
      </w:r>
      <w:r>
        <w:rPr>
          <w:color w:val="231F20"/>
        </w:rPr>
        <w:t>terceiros,</w:t>
      </w:r>
      <w:r>
        <w:rPr>
          <w:color w:val="231F20"/>
          <w:spacing w:val="-8"/>
        </w:rPr>
        <w:t xml:space="preserve"> </w:t>
      </w:r>
      <w:r>
        <w:rPr>
          <w:color w:val="231F20"/>
        </w:rPr>
        <w:t>com</w:t>
      </w:r>
      <w:r>
        <w:rPr>
          <w:color w:val="231F20"/>
          <w:spacing w:val="-6"/>
        </w:rPr>
        <w:t xml:space="preserve"> </w:t>
      </w:r>
      <w:r>
        <w:rPr>
          <w:color w:val="231F20"/>
        </w:rPr>
        <w:t xml:space="preserve">risco de deságio capaz de comprometer o Patrimônio Líquido; ou (iii) ao resgate de Cotas em Direitos Creditórios, exclusivamente nas hipóteses de liquidação antecipada da Classe. Nas três situações, os Cotistas podem sofrer prejuízos </w:t>
      </w:r>
      <w:r>
        <w:rPr>
          <w:color w:val="231F20"/>
          <w:spacing w:val="-2"/>
        </w:rPr>
        <w:t>patrimoniais.</w:t>
      </w:r>
    </w:p>
    <w:p w14:paraId="75A92C17" w14:textId="77777777" w:rsidR="00827D97" w:rsidRDefault="00827D97">
      <w:pPr>
        <w:pStyle w:val="Corpodetexto"/>
        <w:spacing w:before="78"/>
      </w:pPr>
    </w:p>
    <w:p w14:paraId="760D6856" w14:textId="77777777" w:rsidR="00827D97" w:rsidRDefault="00000000">
      <w:pPr>
        <w:pStyle w:val="Ttulo3"/>
        <w:numPr>
          <w:ilvl w:val="0"/>
          <w:numId w:val="4"/>
        </w:numPr>
        <w:tabs>
          <w:tab w:val="left" w:pos="2569"/>
        </w:tabs>
        <w:ind w:left="2569" w:hanging="357"/>
      </w:pPr>
      <w:r>
        <w:rPr>
          <w:color w:val="231F20"/>
        </w:rPr>
        <w:t>Risco</w:t>
      </w:r>
      <w:r>
        <w:rPr>
          <w:color w:val="231F20"/>
          <w:spacing w:val="-4"/>
        </w:rPr>
        <w:t xml:space="preserve"> </w:t>
      </w:r>
      <w:r>
        <w:rPr>
          <w:color w:val="231F20"/>
        </w:rPr>
        <w:t>Decorrente</w:t>
      </w:r>
      <w:r>
        <w:rPr>
          <w:color w:val="231F20"/>
          <w:spacing w:val="-3"/>
        </w:rPr>
        <w:t xml:space="preserve"> </w:t>
      </w:r>
      <w:r>
        <w:rPr>
          <w:color w:val="231F20"/>
        </w:rPr>
        <w:t>do</w:t>
      </w:r>
      <w:r>
        <w:rPr>
          <w:color w:val="231F20"/>
          <w:spacing w:val="-9"/>
        </w:rPr>
        <w:t xml:space="preserve"> </w:t>
      </w:r>
      <w:r>
        <w:rPr>
          <w:color w:val="231F20"/>
        </w:rPr>
        <w:t>Apreçamento</w:t>
      </w:r>
      <w:r>
        <w:rPr>
          <w:color w:val="231F20"/>
          <w:spacing w:val="-5"/>
        </w:rPr>
        <w:t xml:space="preserve"> </w:t>
      </w:r>
      <w:r>
        <w:rPr>
          <w:color w:val="231F20"/>
        </w:rPr>
        <w:t>dos</w:t>
      </w:r>
      <w:r>
        <w:rPr>
          <w:color w:val="231F20"/>
          <w:spacing w:val="-5"/>
        </w:rPr>
        <w:t xml:space="preserve"> </w:t>
      </w:r>
      <w:r>
        <w:rPr>
          <w:color w:val="231F20"/>
          <w:spacing w:val="-2"/>
        </w:rPr>
        <w:t>Ativos</w:t>
      </w:r>
    </w:p>
    <w:p w14:paraId="7B68A05A" w14:textId="77777777" w:rsidR="00827D97" w:rsidRDefault="00827D97">
      <w:pPr>
        <w:pStyle w:val="Corpodetexto"/>
        <w:spacing w:before="134"/>
        <w:rPr>
          <w:rFonts w:ascii="Arial"/>
          <w:b/>
        </w:rPr>
      </w:pPr>
    </w:p>
    <w:p w14:paraId="77DC994C" w14:textId="77777777" w:rsidR="00827D97" w:rsidRDefault="00000000">
      <w:pPr>
        <w:pStyle w:val="Corpodetexto"/>
        <w:spacing w:line="302" w:lineRule="auto"/>
        <w:ind w:left="2212" w:right="224"/>
        <w:jc w:val="both"/>
      </w:pPr>
      <w:r>
        <w:rPr>
          <w:color w:val="231F20"/>
        </w:rPr>
        <w:t>O apreçamento dos Ativos integrantes da Carteira deverá ser realizado de acordo</w:t>
      </w:r>
      <w:r>
        <w:rPr>
          <w:color w:val="231F20"/>
          <w:spacing w:val="-10"/>
        </w:rPr>
        <w:t xml:space="preserve"> </w:t>
      </w:r>
      <w:r>
        <w:rPr>
          <w:color w:val="231F20"/>
        </w:rPr>
        <w:t>com</w:t>
      </w:r>
      <w:r>
        <w:rPr>
          <w:color w:val="231F20"/>
          <w:spacing w:val="-10"/>
        </w:rPr>
        <w:t xml:space="preserve"> </w:t>
      </w:r>
      <w:r>
        <w:rPr>
          <w:color w:val="231F20"/>
        </w:rPr>
        <w:t>os</w:t>
      </w:r>
      <w:r>
        <w:rPr>
          <w:color w:val="231F20"/>
          <w:spacing w:val="-12"/>
        </w:rPr>
        <w:t xml:space="preserve"> </w:t>
      </w:r>
      <w:r>
        <w:rPr>
          <w:color w:val="231F20"/>
        </w:rPr>
        <w:t>critérios</w:t>
      </w:r>
      <w:r>
        <w:rPr>
          <w:color w:val="231F20"/>
          <w:spacing w:val="-10"/>
        </w:rPr>
        <w:t xml:space="preserve"> </w:t>
      </w:r>
      <w:r>
        <w:rPr>
          <w:color w:val="231F20"/>
        </w:rPr>
        <w:t>e</w:t>
      </w:r>
      <w:r>
        <w:rPr>
          <w:color w:val="231F20"/>
          <w:spacing w:val="-12"/>
        </w:rPr>
        <w:t xml:space="preserve"> </w:t>
      </w:r>
      <w:r>
        <w:rPr>
          <w:color w:val="231F20"/>
        </w:rPr>
        <w:t>procedimentos</w:t>
      </w:r>
      <w:r>
        <w:rPr>
          <w:color w:val="231F20"/>
          <w:spacing w:val="-9"/>
        </w:rPr>
        <w:t xml:space="preserve"> </w:t>
      </w:r>
      <w:r>
        <w:rPr>
          <w:color w:val="231F20"/>
        </w:rPr>
        <w:t>para</w:t>
      </w:r>
      <w:r>
        <w:rPr>
          <w:color w:val="231F20"/>
          <w:spacing w:val="-12"/>
        </w:rPr>
        <w:t xml:space="preserve"> </w:t>
      </w:r>
      <w:r>
        <w:rPr>
          <w:color w:val="231F20"/>
        </w:rPr>
        <w:t>registro</w:t>
      </w:r>
      <w:r>
        <w:rPr>
          <w:color w:val="231F20"/>
          <w:spacing w:val="-10"/>
        </w:rPr>
        <w:t xml:space="preserve"> </w:t>
      </w:r>
      <w:r>
        <w:rPr>
          <w:color w:val="231F20"/>
        </w:rPr>
        <w:t>e</w:t>
      </w:r>
      <w:r>
        <w:rPr>
          <w:color w:val="231F20"/>
          <w:spacing w:val="-13"/>
        </w:rPr>
        <w:t xml:space="preserve"> </w:t>
      </w:r>
      <w:r>
        <w:rPr>
          <w:color w:val="231F20"/>
        </w:rPr>
        <w:t>avaliação</w:t>
      </w:r>
      <w:r>
        <w:rPr>
          <w:color w:val="231F20"/>
          <w:spacing w:val="-10"/>
        </w:rPr>
        <w:t xml:space="preserve"> </w:t>
      </w:r>
      <w:r>
        <w:rPr>
          <w:color w:val="231F20"/>
        </w:rPr>
        <w:t>estabelecidos na regulamentação em vigor. Referidos critérios de avaliação, tais como os de marcação a mercado, poderão ocasionar variações nos valores dos Ativos integrantes da Carteira do Fundo, resultando em aumento ou redução do valor das Cotas.</w:t>
      </w:r>
    </w:p>
    <w:p w14:paraId="64F1FB82" w14:textId="77777777" w:rsidR="00827D97" w:rsidRDefault="00827D97">
      <w:pPr>
        <w:pStyle w:val="Corpodetexto"/>
        <w:spacing w:before="84"/>
      </w:pPr>
    </w:p>
    <w:p w14:paraId="324A90A8" w14:textId="77777777" w:rsidR="00827D97" w:rsidRDefault="00000000">
      <w:pPr>
        <w:pStyle w:val="Ttulo3"/>
        <w:numPr>
          <w:ilvl w:val="0"/>
          <w:numId w:val="4"/>
        </w:numPr>
        <w:tabs>
          <w:tab w:val="left" w:pos="2569"/>
        </w:tabs>
        <w:ind w:left="2569" w:hanging="357"/>
      </w:pPr>
      <w:r>
        <w:rPr>
          <w:color w:val="231F20"/>
        </w:rPr>
        <w:t>Risco</w:t>
      </w:r>
      <w:r>
        <w:rPr>
          <w:color w:val="231F20"/>
          <w:spacing w:val="-1"/>
        </w:rPr>
        <w:t xml:space="preserve"> </w:t>
      </w:r>
      <w:r>
        <w:rPr>
          <w:color w:val="231F20"/>
        </w:rPr>
        <w:t xml:space="preserve">de </w:t>
      </w:r>
      <w:r>
        <w:rPr>
          <w:color w:val="231F20"/>
          <w:spacing w:val="-2"/>
        </w:rPr>
        <w:t>Coinvestimento</w:t>
      </w:r>
    </w:p>
    <w:p w14:paraId="719C3C1E" w14:textId="77777777" w:rsidR="00827D97" w:rsidRDefault="00827D97">
      <w:pPr>
        <w:pStyle w:val="Corpodetexto"/>
        <w:spacing w:before="137"/>
        <w:rPr>
          <w:rFonts w:ascii="Arial"/>
          <w:b/>
        </w:rPr>
      </w:pPr>
    </w:p>
    <w:p w14:paraId="11BB48DB" w14:textId="77777777" w:rsidR="00827D97" w:rsidRDefault="00000000">
      <w:pPr>
        <w:pStyle w:val="Corpodetexto"/>
        <w:spacing w:line="302" w:lineRule="auto"/>
        <w:ind w:left="2212" w:right="220"/>
        <w:jc w:val="both"/>
      </w:pPr>
      <w:r>
        <w:rPr>
          <w:color w:val="231F20"/>
        </w:rPr>
        <w:t>O Fundo poderá coinvestir com outras Classe e/ou fundos e/ou veículos geridos/administrados ou não por Afiliadas da Administradora e/ou da Gestora, os quais poderão ter participações maiores que as da Classe nos Direitos Creditórios. O coinvestimento envolve riscos adicionais que podem não estar presentes</w:t>
      </w:r>
      <w:r>
        <w:rPr>
          <w:color w:val="231F20"/>
          <w:spacing w:val="-6"/>
        </w:rPr>
        <w:t xml:space="preserve"> </w:t>
      </w:r>
      <w:r>
        <w:rPr>
          <w:color w:val="231F20"/>
        </w:rPr>
        <w:t>em</w:t>
      </w:r>
      <w:r>
        <w:rPr>
          <w:color w:val="231F20"/>
          <w:spacing w:val="-5"/>
        </w:rPr>
        <w:t xml:space="preserve"> </w:t>
      </w:r>
      <w:r>
        <w:rPr>
          <w:color w:val="231F20"/>
        </w:rPr>
        <w:t>investimentos</w:t>
      </w:r>
      <w:r>
        <w:rPr>
          <w:color w:val="231F20"/>
          <w:spacing w:val="-4"/>
        </w:rPr>
        <w:t xml:space="preserve"> </w:t>
      </w:r>
      <w:r>
        <w:rPr>
          <w:color w:val="231F20"/>
        </w:rPr>
        <w:t>onde</w:t>
      </w:r>
      <w:r>
        <w:rPr>
          <w:color w:val="231F20"/>
          <w:spacing w:val="-8"/>
        </w:rPr>
        <w:t xml:space="preserve"> </w:t>
      </w:r>
      <w:r>
        <w:rPr>
          <w:color w:val="231F20"/>
        </w:rPr>
        <w:t>um</w:t>
      </w:r>
      <w:r>
        <w:rPr>
          <w:color w:val="231F20"/>
          <w:spacing w:val="-2"/>
        </w:rPr>
        <w:t xml:space="preserve"> </w:t>
      </w:r>
      <w:r>
        <w:rPr>
          <w:color w:val="231F20"/>
        </w:rPr>
        <w:t>coinvestidor</w:t>
      </w:r>
      <w:r>
        <w:rPr>
          <w:color w:val="231F20"/>
          <w:spacing w:val="-4"/>
        </w:rPr>
        <w:t xml:space="preserve"> </w:t>
      </w:r>
      <w:r>
        <w:rPr>
          <w:color w:val="231F20"/>
        </w:rPr>
        <w:t>não</w:t>
      </w:r>
      <w:r>
        <w:rPr>
          <w:color w:val="231F20"/>
          <w:spacing w:val="-6"/>
        </w:rPr>
        <w:t xml:space="preserve"> </w:t>
      </w:r>
      <w:r>
        <w:rPr>
          <w:color w:val="231F20"/>
        </w:rPr>
        <w:t>está</w:t>
      </w:r>
      <w:r>
        <w:rPr>
          <w:color w:val="231F20"/>
          <w:spacing w:val="-5"/>
        </w:rPr>
        <w:t xml:space="preserve"> </w:t>
      </w:r>
      <w:r>
        <w:rPr>
          <w:color w:val="231F20"/>
        </w:rPr>
        <w:t>envolvido,</w:t>
      </w:r>
      <w:r>
        <w:rPr>
          <w:color w:val="231F20"/>
          <w:spacing w:val="-4"/>
        </w:rPr>
        <w:t xml:space="preserve"> </w:t>
      </w:r>
      <w:r>
        <w:rPr>
          <w:color w:val="231F20"/>
        </w:rPr>
        <w:t>incluindo a possibilidade de que um coinvestidor ou coinvestidores venham a tomar decisões (sozinho ou em bloco) ou tenham interesses ou objetivos que são diferentes daqueles da Classe, inclusive devido a dificuldades financeiras ou outras formas de</w:t>
      </w:r>
      <w:r>
        <w:rPr>
          <w:color w:val="231F20"/>
          <w:spacing w:val="-2"/>
        </w:rPr>
        <w:t xml:space="preserve"> </w:t>
      </w:r>
      <w:r>
        <w:rPr>
          <w:color w:val="231F20"/>
        </w:rPr>
        <w:t>conduta que afetem</w:t>
      </w:r>
      <w:r>
        <w:rPr>
          <w:color w:val="231F20"/>
          <w:spacing w:val="-2"/>
        </w:rPr>
        <w:t xml:space="preserve"> </w:t>
      </w:r>
      <w:r>
        <w:rPr>
          <w:color w:val="231F20"/>
        </w:rPr>
        <w:t>o</w:t>
      </w:r>
      <w:r>
        <w:rPr>
          <w:color w:val="231F20"/>
          <w:spacing w:val="-7"/>
        </w:rPr>
        <w:t xml:space="preserve"> </w:t>
      </w:r>
      <w:r>
        <w:rPr>
          <w:color w:val="231F20"/>
        </w:rPr>
        <w:t>seu</w:t>
      </w:r>
      <w:r>
        <w:rPr>
          <w:color w:val="231F20"/>
          <w:spacing w:val="-3"/>
        </w:rPr>
        <w:t xml:space="preserve"> </w:t>
      </w:r>
      <w:r>
        <w:rPr>
          <w:color w:val="231F20"/>
        </w:rPr>
        <w:t>comportamento, resultando</w:t>
      </w:r>
      <w:r>
        <w:rPr>
          <w:color w:val="231F20"/>
          <w:spacing w:val="-5"/>
        </w:rPr>
        <w:t xml:space="preserve"> </w:t>
      </w:r>
      <w:r>
        <w:rPr>
          <w:color w:val="231F20"/>
        </w:rPr>
        <w:t>em um impacto negativo sobre tal investimento.</w:t>
      </w:r>
    </w:p>
    <w:p w14:paraId="58E6BA12" w14:textId="77777777" w:rsidR="00827D97" w:rsidRDefault="00827D97">
      <w:pPr>
        <w:pStyle w:val="Corpodetexto"/>
        <w:spacing w:before="85"/>
      </w:pPr>
    </w:p>
    <w:p w14:paraId="267D2D71" w14:textId="77777777" w:rsidR="00827D97" w:rsidRDefault="00000000">
      <w:pPr>
        <w:pStyle w:val="Ttulo3"/>
        <w:numPr>
          <w:ilvl w:val="0"/>
          <w:numId w:val="4"/>
        </w:numPr>
        <w:tabs>
          <w:tab w:val="left" w:pos="2570"/>
        </w:tabs>
        <w:ind w:left="2570" w:hanging="358"/>
      </w:pPr>
      <w:r>
        <w:rPr>
          <w:color w:val="231F20"/>
        </w:rPr>
        <w:t>Risco</w:t>
      </w:r>
      <w:r>
        <w:rPr>
          <w:color w:val="231F20"/>
          <w:spacing w:val="-7"/>
        </w:rPr>
        <w:t xml:space="preserve"> </w:t>
      </w:r>
      <w:r>
        <w:rPr>
          <w:color w:val="231F20"/>
        </w:rPr>
        <w:t>de</w:t>
      </w:r>
      <w:r>
        <w:rPr>
          <w:color w:val="231F20"/>
          <w:spacing w:val="-5"/>
        </w:rPr>
        <w:t xml:space="preserve"> </w:t>
      </w:r>
      <w:r>
        <w:rPr>
          <w:color w:val="231F20"/>
        </w:rPr>
        <w:t>Coinvestimento</w:t>
      </w:r>
      <w:r>
        <w:rPr>
          <w:color w:val="231F20"/>
          <w:spacing w:val="-3"/>
        </w:rPr>
        <w:t xml:space="preserve"> </w:t>
      </w:r>
      <w:r>
        <w:rPr>
          <w:color w:val="231F20"/>
        </w:rPr>
        <w:t>–</w:t>
      </w:r>
      <w:r>
        <w:rPr>
          <w:color w:val="231F20"/>
          <w:spacing w:val="-7"/>
        </w:rPr>
        <w:t xml:space="preserve"> </w:t>
      </w:r>
      <w:r>
        <w:rPr>
          <w:color w:val="231F20"/>
        </w:rPr>
        <w:t>Coinvestimento</w:t>
      </w:r>
      <w:r>
        <w:rPr>
          <w:color w:val="231F20"/>
          <w:spacing w:val="-5"/>
        </w:rPr>
        <w:t xml:space="preserve"> </w:t>
      </w:r>
      <w:r>
        <w:rPr>
          <w:color w:val="231F20"/>
        </w:rPr>
        <w:t>por</w:t>
      </w:r>
      <w:r>
        <w:rPr>
          <w:color w:val="231F20"/>
          <w:spacing w:val="-4"/>
        </w:rPr>
        <w:t xml:space="preserve"> </w:t>
      </w:r>
      <w:r>
        <w:rPr>
          <w:color w:val="231F20"/>
        </w:rPr>
        <w:t>determinados</w:t>
      </w:r>
      <w:r>
        <w:rPr>
          <w:color w:val="231F20"/>
          <w:spacing w:val="-4"/>
        </w:rPr>
        <w:t xml:space="preserve"> </w:t>
      </w:r>
      <w:r>
        <w:rPr>
          <w:color w:val="231F20"/>
          <w:spacing w:val="-2"/>
        </w:rPr>
        <w:t>Cotistas</w:t>
      </w:r>
    </w:p>
    <w:p w14:paraId="2B4506EB" w14:textId="77777777" w:rsidR="00827D97" w:rsidRDefault="00827D97">
      <w:pPr>
        <w:pStyle w:val="Ttulo3"/>
        <w:sectPr w:rsidR="00827D97">
          <w:pgSz w:w="11910" w:h="16840"/>
          <w:pgMar w:top="1420" w:right="850" w:bottom="1120" w:left="850" w:header="162" w:footer="910" w:gutter="0"/>
          <w:cols w:space="720"/>
        </w:sectPr>
      </w:pPr>
    </w:p>
    <w:p w14:paraId="1227280F" w14:textId="77777777" w:rsidR="00827D97" w:rsidRDefault="00000000">
      <w:pPr>
        <w:pStyle w:val="Corpodetexto"/>
        <w:spacing w:before="44" w:line="302" w:lineRule="auto"/>
        <w:ind w:left="2212" w:right="218"/>
        <w:jc w:val="both"/>
      </w:pPr>
      <w:r>
        <w:rPr>
          <w:color w:val="231F20"/>
        </w:rPr>
        <w:lastRenderedPageBreak/>
        <w:t>A Classe poderá,</w:t>
      </w:r>
      <w:r>
        <w:rPr>
          <w:color w:val="231F20"/>
          <w:spacing w:val="-2"/>
        </w:rPr>
        <w:t xml:space="preserve"> </w:t>
      </w:r>
      <w:r>
        <w:rPr>
          <w:color w:val="231F20"/>
        </w:rPr>
        <w:t>na</w:t>
      </w:r>
      <w:r>
        <w:rPr>
          <w:color w:val="231F20"/>
          <w:spacing w:val="-5"/>
        </w:rPr>
        <w:t xml:space="preserve"> </w:t>
      </w:r>
      <w:r>
        <w:rPr>
          <w:color w:val="231F20"/>
        </w:rPr>
        <w:t>forma prevista</w:t>
      </w:r>
      <w:r>
        <w:rPr>
          <w:color w:val="231F20"/>
          <w:spacing w:val="-3"/>
        </w:rPr>
        <w:t xml:space="preserve"> </w:t>
      </w:r>
      <w:r>
        <w:rPr>
          <w:color w:val="231F20"/>
        </w:rPr>
        <w:t>neste</w:t>
      </w:r>
      <w:r>
        <w:rPr>
          <w:color w:val="231F20"/>
          <w:spacing w:val="-3"/>
        </w:rPr>
        <w:t xml:space="preserve"> </w:t>
      </w:r>
      <w:r>
        <w:rPr>
          <w:color w:val="231F20"/>
        </w:rPr>
        <w:t>Regulamento</w:t>
      </w:r>
      <w:r>
        <w:rPr>
          <w:color w:val="231F20"/>
          <w:spacing w:val="-3"/>
        </w:rPr>
        <w:t xml:space="preserve"> </w:t>
      </w:r>
      <w:r>
        <w:rPr>
          <w:color w:val="231F20"/>
        </w:rPr>
        <w:t>e</w:t>
      </w:r>
      <w:r>
        <w:rPr>
          <w:color w:val="231F20"/>
          <w:spacing w:val="-3"/>
        </w:rPr>
        <w:t xml:space="preserve"> </w:t>
      </w:r>
      <w:r>
        <w:rPr>
          <w:color w:val="231F20"/>
        </w:rPr>
        <w:t>observado</w:t>
      </w:r>
      <w:r>
        <w:rPr>
          <w:color w:val="231F20"/>
          <w:spacing w:val="-3"/>
        </w:rPr>
        <w:t xml:space="preserve"> </w:t>
      </w:r>
      <w:r>
        <w:rPr>
          <w:color w:val="231F20"/>
        </w:rPr>
        <w:t xml:space="preserve">o disposto na regulamentação aplicável, inclusive em relação a potenciais conflitos de </w:t>
      </w:r>
      <w:r>
        <w:rPr>
          <w:color w:val="231F20"/>
          <w:spacing w:val="-2"/>
        </w:rPr>
        <w:t>interesses</w:t>
      </w:r>
      <w:r>
        <w:rPr>
          <w:color w:val="231F20"/>
          <w:spacing w:val="-5"/>
        </w:rPr>
        <w:t xml:space="preserve"> </w:t>
      </w:r>
      <w:r>
        <w:rPr>
          <w:color w:val="231F20"/>
          <w:spacing w:val="-2"/>
        </w:rPr>
        <w:t>e</w:t>
      </w:r>
      <w:r>
        <w:rPr>
          <w:color w:val="231F20"/>
          <w:spacing w:val="-6"/>
        </w:rPr>
        <w:t xml:space="preserve"> </w:t>
      </w:r>
      <w:r>
        <w:rPr>
          <w:color w:val="231F20"/>
          <w:spacing w:val="-2"/>
        </w:rPr>
        <w:t>seus</w:t>
      </w:r>
      <w:r>
        <w:rPr>
          <w:color w:val="231F20"/>
          <w:spacing w:val="-7"/>
        </w:rPr>
        <w:t xml:space="preserve"> </w:t>
      </w:r>
      <w:r>
        <w:rPr>
          <w:color w:val="231F20"/>
          <w:spacing w:val="-2"/>
        </w:rPr>
        <w:t>formatos de</w:t>
      </w:r>
      <w:r>
        <w:rPr>
          <w:color w:val="231F20"/>
          <w:spacing w:val="-6"/>
        </w:rPr>
        <w:t xml:space="preserve"> </w:t>
      </w:r>
      <w:r>
        <w:rPr>
          <w:color w:val="231F20"/>
          <w:spacing w:val="-2"/>
        </w:rPr>
        <w:t>tratamento,</w:t>
      </w:r>
      <w:r>
        <w:rPr>
          <w:color w:val="231F20"/>
          <w:spacing w:val="-3"/>
        </w:rPr>
        <w:t xml:space="preserve"> </w:t>
      </w:r>
      <w:r>
        <w:rPr>
          <w:color w:val="231F20"/>
          <w:spacing w:val="-2"/>
        </w:rPr>
        <w:t>coinvestir</w:t>
      </w:r>
      <w:r>
        <w:rPr>
          <w:color w:val="231F20"/>
          <w:spacing w:val="-4"/>
        </w:rPr>
        <w:t xml:space="preserve"> </w:t>
      </w:r>
      <w:r>
        <w:rPr>
          <w:color w:val="231F20"/>
          <w:spacing w:val="-2"/>
        </w:rPr>
        <w:t>nos</w:t>
      </w:r>
      <w:r>
        <w:rPr>
          <w:color w:val="231F20"/>
          <w:spacing w:val="-5"/>
        </w:rPr>
        <w:t xml:space="preserve"> </w:t>
      </w:r>
      <w:r>
        <w:rPr>
          <w:color w:val="231F20"/>
          <w:spacing w:val="-2"/>
        </w:rPr>
        <w:t>Direitos</w:t>
      </w:r>
      <w:r>
        <w:rPr>
          <w:color w:val="231F20"/>
          <w:spacing w:val="-6"/>
        </w:rPr>
        <w:t xml:space="preserve"> </w:t>
      </w:r>
      <w:r>
        <w:rPr>
          <w:color w:val="231F20"/>
          <w:spacing w:val="-2"/>
        </w:rPr>
        <w:t xml:space="preserve">Creditórios com </w:t>
      </w:r>
      <w:r>
        <w:rPr>
          <w:color w:val="231F20"/>
        </w:rPr>
        <w:t>Cotistas e/ou outras Classes e/ou outros fundos e/ou veículos geridos/administrados pela Administradora e/ou da Gestora. Em caso de coinvestimentos</w:t>
      </w:r>
      <w:r>
        <w:rPr>
          <w:color w:val="231F20"/>
          <w:spacing w:val="-1"/>
        </w:rPr>
        <w:t xml:space="preserve"> </w:t>
      </w:r>
      <w:r>
        <w:rPr>
          <w:color w:val="231F20"/>
        </w:rPr>
        <w:t>com Cotistas, os</w:t>
      </w:r>
      <w:r>
        <w:rPr>
          <w:color w:val="231F20"/>
          <w:spacing w:val="-1"/>
        </w:rPr>
        <w:t xml:space="preserve"> </w:t>
      </w:r>
      <w:r>
        <w:rPr>
          <w:color w:val="231F20"/>
        </w:rPr>
        <w:t>Cotistas</w:t>
      </w:r>
      <w:r>
        <w:rPr>
          <w:color w:val="231F20"/>
          <w:spacing w:val="-4"/>
        </w:rPr>
        <w:t xml:space="preserve"> </w:t>
      </w:r>
      <w:r>
        <w:rPr>
          <w:color w:val="231F20"/>
        </w:rPr>
        <w:t>devem</w:t>
      </w:r>
      <w:r>
        <w:rPr>
          <w:color w:val="231F20"/>
          <w:spacing w:val="-8"/>
        </w:rPr>
        <w:t xml:space="preserve"> </w:t>
      </w:r>
      <w:r>
        <w:rPr>
          <w:color w:val="231F20"/>
        </w:rPr>
        <w:t>estar</w:t>
      </w:r>
      <w:r>
        <w:rPr>
          <w:color w:val="231F20"/>
          <w:spacing w:val="-9"/>
        </w:rPr>
        <w:t xml:space="preserve"> </w:t>
      </w:r>
      <w:r>
        <w:rPr>
          <w:color w:val="231F20"/>
        </w:rPr>
        <w:t>cientes</w:t>
      </w:r>
      <w:r>
        <w:rPr>
          <w:color w:val="231F20"/>
          <w:spacing w:val="-9"/>
        </w:rPr>
        <w:t xml:space="preserve"> </w:t>
      </w:r>
      <w:r>
        <w:rPr>
          <w:color w:val="231F20"/>
        </w:rPr>
        <w:t>de</w:t>
      </w:r>
      <w:r>
        <w:rPr>
          <w:color w:val="231F20"/>
          <w:spacing w:val="-9"/>
        </w:rPr>
        <w:t xml:space="preserve"> </w:t>
      </w:r>
      <w:r>
        <w:rPr>
          <w:color w:val="231F20"/>
        </w:rPr>
        <w:t>que</w:t>
      </w:r>
      <w:r>
        <w:rPr>
          <w:color w:val="231F20"/>
          <w:spacing w:val="-9"/>
        </w:rPr>
        <w:t xml:space="preserve"> </w:t>
      </w:r>
      <w:r>
        <w:rPr>
          <w:color w:val="231F20"/>
        </w:rPr>
        <w:t>o</w:t>
      </w:r>
      <w:r>
        <w:rPr>
          <w:color w:val="231F20"/>
          <w:spacing w:val="-11"/>
        </w:rPr>
        <w:t xml:space="preserve"> </w:t>
      </w:r>
      <w:r>
        <w:rPr>
          <w:color w:val="231F20"/>
        </w:rPr>
        <w:t>fato</w:t>
      </w:r>
      <w:r>
        <w:rPr>
          <w:color w:val="231F20"/>
          <w:spacing w:val="-7"/>
        </w:rPr>
        <w:t xml:space="preserve"> </w:t>
      </w:r>
      <w:r>
        <w:rPr>
          <w:color w:val="231F20"/>
        </w:rPr>
        <w:t>de determinados Cotistas participarem de coinvestimentos não faz com que necessariamente</w:t>
      </w:r>
      <w:r>
        <w:rPr>
          <w:color w:val="231F20"/>
          <w:spacing w:val="-16"/>
        </w:rPr>
        <w:t xml:space="preserve"> </w:t>
      </w:r>
      <w:r>
        <w:rPr>
          <w:color w:val="231F20"/>
        </w:rPr>
        <w:t>todos</w:t>
      </w:r>
      <w:r>
        <w:rPr>
          <w:color w:val="231F20"/>
          <w:spacing w:val="-15"/>
        </w:rPr>
        <w:t xml:space="preserve"> </w:t>
      </w:r>
      <w:r>
        <w:rPr>
          <w:color w:val="231F20"/>
        </w:rPr>
        <w:t>os</w:t>
      </w:r>
      <w:r>
        <w:rPr>
          <w:color w:val="231F20"/>
          <w:spacing w:val="-15"/>
        </w:rPr>
        <w:t xml:space="preserve"> </w:t>
      </w:r>
      <w:r>
        <w:rPr>
          <w:color w:val="231F20"/>
        </w:rPr>
        <w:t>Cotistas</w:t>
      </w:r>
      <w:r>
        <w:rPr>
          <w:color w:val="231F20"/>
          <w:spacing w:val="-16"/>
        </w:rPr>
        <w:t xml:space="preserve"> </w:t>
      </w:r>
      <w:r>
        <w:rPr>
          <w:color w:val="231F20"/>
        </w:rPr>
        <w:t>tenham</w:t>
      </w:r>
      <w:r>
        <w:rPr>
          <w:color w:val="231F20"/>
          <w:spacing w:val="-15"/>
        </w:rPr>
        <w:t xml:space="preserve"> </w:t>
      </w:r>
      <w:r>
        <w:rPr>
          <w:color w:val="231F20"/>
        </w:rPr>
        <w:t>as</w:t>
      </w:r>
      <w:r>
        <w:rPr>
          <w:color w:val="231F20"/>
          <w:spacing w:val="-15"/>
        </w:rPr>
        <w:t xml:space="preserve"> </w:t>
      </w:r>
      <w:r>
        <w:rPr>
          <w:color w:val="231F20"/>
        </w:rPr>
        <w:t>mesmas</w:t>
      </w:r>
      <w:r>
        <w:rPr>
          <w:color w:val="231F20"/>
          <w:spacing w:val="-15"/>
        </w:rPr>
        <w:t xml:space="preserve"> </w:t>
      </w:r>
      <w:r>
        <w:rPr>
          <w:color w:val="231F20"/>
        </w:rPr>
        <w:t>oportunidades,</w:t>
      </w:r>
      <w:r>
        <w:rPr>
          <w:color w:val="231F20"/>
          <w:spacing w:val="-16"/>
        </w:rPr>
        <w:t xml:space="preserve"> </w:t>
      </w:r>
      <w:r>
        <w:rPr>
          <w:color w:val="231F20"/>
        </w:rPr>
        <w:t>tendo</w:t>
      </w:r>
      <w:r>
        <w:rPr>
          <w:color w:val="231F20"/>
          <w:spacing w:val="-15"/>
        </w:rPr>
        <w:t xml:space="preserve"> </w:t>
      </w:r>
      <w:r>
        <w:rPr>
          <w:color w:val="231F20"/>
        </w:rPr>
        <w:t>em vista</w:t>
      </w:r>
      <w:r>
        <w:rPr>
          <w:color w:val="231F20"/>
          <w:spacing w:val="-5"/>
        </w:rPr>
        <w:t xml:space="preserve"> </w:t>
      </w:r>
      <w:r>
        <w:rPr>
          <w:color w:val="231F20"/>
        </w:rPr>
        <w:t>as características particulares de</w:t>
      </w:r>
      <w:r>
        <w:rPr>
          <w:color w:val="231F20"/>
          <w:spacing w:val="-16"/>
        </w:rPr>
        <w:t xml:space="preserve"> </w:t>
      </w:r>
      <w:r>
        <w:rPr>
          <w:color w:val="231F20"/>
        </w:rPr>
        <w:t>cada situação e estrutura, as condições comerciais envolvidas, dentre outros fatores.</w:t>
      </w:r>
    </w:p>
    <w:p w14:paraId="03389441" w14:textId="77777777" w:rsidR="00827D97" w:rsidRDefault="00827D97">
      <w:pPr>
        <w:pStyle w:val="Corpodetexto"/>
        <w:spacing w:before="87"/>
      </w:pPr>
    </w:p>
    <w:p w14:paraId="2C9C3C0F" w14:textId="77777777" w:rsidR="00827D97" w:rsidRDefault="00000000">
      <w:pPr>
        <w:pStyle w:val="Ttulo3"/>
        <w:numPr>
          <w:ilvl w:val="0"/>
          <w:numId w:val="4"/>
        </w:numPr>
        <w:tabs>
          <w:tab w:val="left" w:pos="2552"/>
        </w:tabs>
        <w:ind w:left="2552" w:hanging="340"/>
      </w:pPr>
      <w:r>
        <w:rPr>
          <w:color w:val="231F20"/>
        </w:rPr>
        <w:t>Risco</w:t>
      </w:r>
      <w:r>
        <w:rPr>
          <w:color w:val="231F20"/>
          <w:spacing w:val="-6"/>
        </w:rPr>
        <w:t xml:space="preserve"> </w:t>
      </w:r>
      <w:r>
        <w:rPr>
          <w:color w:val="231F20"/>
        </w:rPr>
        <w:t>da</w:t>
      </w:r>
      <w:r>
        <w:rPr>
          <w:color w:val="231F20"/>
          <w:spacing w:val="-6"/>
        </w:rPr>
        <w:t xml:space="preserve"> </w:t>
      </w:r>
      <w:r>
        <w:rPr>
          <w:color w:val="231F20"/>
        </w:rPr>
        <w:t>Propriedade</w:t>
      </w:r>
      <w:r>
        <w:rPr>
          <w:color w:val="231F20"/>
          <w:spacing w:val="-5"/>
        </w:rPr>
        <w:t xml:space="preserve"> </w:t>
      </w:r>
      <w:r>
        <w:rPr>
          <w:color w:val="231F20"/>
        </w:rPr>
        <w:t>de</w:t>
      </w:r>
      <w:r>
        <w:rPr>
          <w:color w:val="231F20"/>
          <w:spacing w:val="-5"/>
        </w:rPr>
        <w:t xml:space="preserve"> </w:t>
      </w:r>
      <w:r>
        <w:rPr>
          <w:color w:val="231F20"/>
          <w:spacing w:val="-2"/>
        </w:rPr>
        <w:t>Cotas</w:t>
      </w:r>
    </w:p>
    <w:p w14:paraId="00B8D902" w14:textId="77777777" w:rsidR="00827D97" w:rsidRDefault="00827D97">
      <w:pPr>
        <w:pStyle w:val="Corpodetexto"/>
        <w:spacing w:before="132"/>
        <w:rPr>
          <w:rFonts w:ascii="Arial"/>
          <w:b/>
        </w:rPr>
      </w:pPr>
    </w:p>
    <w:p w14:paraId="4E69C5C4" w14:textId="77777777" w:rsidR="00827D97" w:rsidRDefault="00000000">
      <w:pPr>
        <w:pStyle w:val="Corpodetexto"/>
        <w:spacing w:line="304" w:lineRule="auto"/>
        <w:ind w:left="2212" w:right="223"/>
        <w:jc w:val="both"/>
      </w:pPr>
      <w:r>
        <w:rPr>
          <w:color w:val="231F20"/>
        </w:rPr>
        <w:t>A</w:t>
      </w:r>
      <w:r>
        <w:rPr>
          <w:color w:val="231F20"/>
          <w:spacing w:val="-11"/>
        </w:rPr>
        <w:t xml:space="preserve"> </w:t>
      </w:r>
      <w:r>
        <w:rPr>
          <w:color w:val="231F20"/>
        </w:rPr>
        <w:t>propriedade</w:t>
      </w:r>
      <w:r>
        <w:rPr>
          <w:color w:val="231F20"/>
          <w:spacing w:val="-11"/>
        </w:rPr>
        <w:t xml:space="preserve"> </w:t>
      </w:r>
      <w:r>
        <w:rPr>
          <w:color w:val="231F20"/>
        </w:rPr>
        <w:t>das</w:t>
      </w:r>
      <w:r>
        <w:rPr>
          <w:color w:val="231F20"/>
          <w:spacing w:val="-12"/>
        </w:rPr>
        <w:t xml:space="preserve"> </w:t>
      </w:r>
      <w:r>
        <w:rPr>
          <w:color w:val="231F20"/>
        </w:rPr>
        <w:t>Cotas</w:t>
      </w:r>
      <w:r>
        <w:rPr>
          <w:color w:val="231F20"/>
          <w:spacing w:val="-12"/>
        </w:rPr>
        <w:t xml:space="preserve"> </w:t>
      </w:r>
      <w:r>
        <w:rPr>
          <w:color w:val="231F20"/>
        </w:rPr>
        <w:t>não</w:t>
      </w:r>
      <w:r>
        <w:rPr>
          <w:color w:val="231F20"/>
          <w:spacing w:val="-12"/>
        </w:rPr>
        <w:t xml:space="preserve"> </w:t>
      </w:r>
      <w:r>
        <w:rPr>
          <w:color w:val="231F20"/>
        </w:rPr>
        <w:t>confere</w:t>
      </w:r>
      <w:r>
        <w:rPr>
          <w:color w:val="231F20"/>
          <w:spacing w:val="-12"/>
        </w:rPr>
        <w:t xml:space="preserve"> </w:t>
      </w:r>
      <w:r>
        <w:rPr>
          <w:color w:val="231F20"/>
        </w:rPr>
        <w:t>aos</w:t>
      </w:r>
      <w:r>
        <w:rPr>
          <w:color w:val="231F20"/>
          <w:spacing w:val="-11"/>
        </w:rPr>
        <w:t xml:space="preserve"> </w:t>
      </w:r>
      <w:r>
        <w:rPr>
          <w:color w:val="231F20"/>
        </w:rPr>
        <w:t>Cotistas</w:t>
      </w:r>
      <w:r>
        <w:rPr>
          <w:color w:val="231F20"/>
          <w:spacing w:val="-10"/>
        </w:rPr>
        <w:t xml:space="preserve"> </w:t>
      </w:r>
      <w:r>
        <w:rPr>
          <w:color w:val="231F20"/>
        </w:rPr>
        <w:t>a</w:t>
      </w:r>
      <w:r>
        <w:rPr>
          <w:color w:val="231F20"/>
          <w:spacing w:val="-12"/>
        </w:rPr>
        <w:t xml:space="preserve"> </w:t>
      </w:r>
      <w:r>
        <w:rPr>
          <w:color w:val="231F20"/>
        </w:rPr>
        <w:t>propriedade</w:t>
      </w:r>
      <w:r>
        <w:rPr>
          <w:color w:val="231F20"/>
          <w:spacing w:val="-10"/>
        </w:rPr>
        <w:t xml:space="preserve"> </w:t>
      </w:r>
      <w:r>
        <w:rPr>
          <w:color w:val="231F20"/>
        </w:rPr>
        <w:t>direta</w:t>
      </w:r>
      <w:r>
        <w:rPr>
          <w:color w:val="231F20"/>
          <w:spacing w:val="-12"/>
        </w:rPr>
        <w:t xml:space="preserve"> </w:t>
      </w:r>
      <w:r>
        <w:rPr>
          <w:color w:val="231F20"/>
        </w:rPr>
        <w:t>sobre</w:t>
      </w:r>
      <w:r>
        <w:rPr>
          <w:color w:val="231F20"/>
          <w:spacing w:val="-10"/>
        </w:rPr>
        <w:t xml:space="preserve"> </w:t>
      </w:r>
      <w:r>
        <w:rPr>
          <w:color w:val="231F20"/>
        </w:rPr>
        <w:t>os Ativos</w:t>
      </w:r>
      <w:r>
        <w:rPr>
          <w:color w:val="231F20"/>
          <w:spacing w:val="-2"/>
        </w:rPr>
        <w:t xml:space="preserve"> </w:t>
      </w:r>
      <w:r>
        <w:rPr>
          <w:color w:val="231F20"/>
        </w:rPr>
        <w:t>da</w:t>
      </w:r>
      <w:r>
        <w:rPr>
          <w:color w:val="231F20"/>
          <w:spacing w:val="-4"/>
        </w:rPr>
        <w:t xml:space="preserve"> </w:t>
      </w:r>
      <w:r>
        <w:rPr>
          <w:color w:val="231F20"/>
        </w:rPr>
        <w:t>Carteira.</w:t>
      </w:r>
      <w:r>
        <w:rPr>
          <w:color w:val="231F20"/>
          <w:spacing w:val="-5"/>
        </w:rPr>
        <w:t xml:space="preserve"> </w:t>
      </w:r>
      <w:r>
        <w:rPr>
          <w:color w:val="231F20"/>
        </w:rPr>
        <w:t>Os</w:t>
      </w:r>
      <w:r>
        <w:rPr>
          <w:color w:val="231F20"/>
          <w:spacing w:val="-4"/>
        </w:rPr>
        <w:t xml:space="preserve"> </w:t>
      </w:r>
      <w:r>
        <w:rPr>
          <w:color w:val="231F20"/>
        </w:rPr>
        <w:t>direitos</w:t>
      </w:r>
      <w:r>
        <w:rPr>
          <w:color w:val="231F20"/>
          <w:spacing w:val="-2"/>
        </w:rPr>
        <w:t xml:space="preserve"> </w:t>
      </w:r>
      <w:r>
        <w:rPr>
          <w:color w:val="231F20"/>
        </w:rPr>
        <w:t>dos</w:t>
      </w:r>
      <w:r>
        <w:rPr>
          <w:color w:val="231F20"/>
          <w:spacing w:val="-4"/>
        </w:rPr>
        <w:t xml:space="preserve"> </w:t>
      </w:r>
      <w:r>
        <w:rPr>
          <w:color w:val="231F20"/>
        </w:rPr>
        <w:t>Cotistas</w:t>
      </w:r>
      <w:r>
        <w:rPr>
          <w:color w:val="231F20"/>
          <w:spacing w:val="-4"/>
        </w:rPr>
        <w:t xml:space="preserve"> </w:t>
      </w:r>
      <w:r>
        <w:rPr>
          <w:color w:val="231F20"/>
        </w:rPr>
        <w:t>são</w:t>
      </w:r>
      <w:r>
        <w:rPr>
          <w:color w:val="231F20"/>
          <w:spacing w:val="-5"/>
        </w:rPr>
        <w:t xml:space="preserve"> </w:t>
      </w:r>
      <w:r>
        <w:rPr>
          <w:color w:val="231F20"/>
        </w:rPr>
        <w:t>exercidos</w:t>
      </w:r>
      <w:r>
        <w:rPr>
          <w:color w:val="231F20"/>
          <w:spacing w:val="-2"/>
        </w:rPr>
        <w:t xml:space="preserve"> </w:t>
      </w:r>
      <w:r>
        <w:rPr>
          <w:color w:val="231F20"/>
        </w:rPr>
        <w:t>sobre</w:t>
      </w:r>
      <w:r>
        <w:rPr>
          <w:color w:val="231F20"/>
          <w:spacing w:val="-5"/>
        </w:rPr>
        <w:t xml:space="preserve"> </w:t>
      </w:r>
      <w:r>
        <w:rPr>
          <w:color w:val="231F20"/>
        </w:rPr>
        <w:t>todos</w:t>
      </w:r>
      <w:r>
        <w:rPr>
          <w:color w:val="231F20"/>
          <w:spacing w:val="-4"/>
        </w:rPr>
        <w:t xml:space="preserve"> </w:t>
      </w:r>
      <w:r>
        <w:rPr>
          <w:color w:val="231F20"/>
        </w:rPr>
        <w:t>os</w:t>
      </w:r>
      <w:r>
        <w:rPr>
          <w:color w:val="231F20"/>
          <w:spacing w:val="-4"/>
        </w:rPr>
        <w:t xml:space="preserve"> </w:t>
      </w:r>
      <w:r>
        <w:rPr>
          <w:color w:val="231F20"/>
        </w:rPr>
        <w:t>Ativos da Carteira de modo não individualizado.</w:t>
      </w:r>
    </w:p>
    <w:p w14:paraId="4AD4D834" w14:textId="77777777" w:rsidR="00827D97" w:rsidRDefault="00827D97">
      <w:pPr>
        <w:pStyle w:val="Corpodetexto"/>
        <w:spacing w:line="304" w:lineRule="auto"/>
        <w:jc w:val="both"/>
        <w:sectPr w:rsidR="00827D97">
          <w:headerReference w:type="default" r:id="rId19"/>
          <w:footerReference w:type="default" r:id="rId20"/>
          <w:pgSz w:w="11910" w:h="16840"/>
          <w:pgMar w:top="1420" w:right="850" w:bottom="1120" w:left="850" w:header="162" w:footer="921" w:gutter="0"/>
          <w:cols w:space="720"/>
        </w:sectPr>
      </w:pPr>
    </w:p>
    <w:p w14:paraId="62772CB0" w14:textId="77777777" w:rsidR="00827D97" w:rsidRDefault="00827D97">
      <w:pPr>
        <w:pStyle w:val="Corpodetexto"/>
      </w:pPr>
    </w:p>
    <w:p w14:paraId="10FA4810" w14:textId="77777777" w:rsidR="00827D97" w:rsidRDefault="00827D97">
      <w:pPr>
        <w:pStyle w:val="Corpodetexto"/>
        <w:spacing w:before="176"/>
      </w:pPr>
    </w:p>
    <w:p w14:paraId="6CAB4568" w14:textId="77777777" w:rsidR="00827D97" w:rsidRDefault="00000000">
      <w:pPr>
        <w:pStyle w:val="Ttulo2"/>
      </w:pPr>
      <w:r>
        <w:rPr>
          <w:color w:val="231F20"/>
          <w:spacing w:val="-2"/>
        </w:rPr>
        <w:t>SUPLEMENTO</w:t>
      </w:r>
      <w:r>
        <w:rPr>
          <w:color w:val="231F20"/>
          <w:spacing w:val="-7"/>
        </w:rPr>
        <w:t xml:space="preserve"> </w:t>
      </w:r>
      <w:r>
        <w:rPr>
          <w:color w:val="231F20"/>
          <w:spacing w:val="-2"/>
        </w:rPr>
        <w:t>DE</w:t>
      </w:r>
      <w:r>
        <w:rPr>
          <w:color w:val="231F20"/>
          <w:spacing w:val="-5"/>
        </w:rPr>
        <w:t xml:space="preserve"> </w:t>
      </w:r>
      <w:r>
        <w:rPr>
          <w:color w:val="231F20"/>
          <w:spacing w:val="-2"/>
        </w:rPr>
        <w:t>COTAS</w:t>
      </w:r>
      <w:r>
        <w:rPr>
          <w:color w:val="231F20"/>
          <w:spacing w:val="-6"/>
        </w:rPr>
        <w:t xml:space="preserve"> </w:t>
      </w:r>
      <w:r>
        <w:rPr>
          <w:color w:val="231F20"/>
          <w:spacing w:val="-2"/>
        </w:rPr>
        <w:t>CLASSE</w:t>
      </w:r>
      <w:r>
        <w:rPr>
          <w:color w:val="231F20"/>
          <w:spacing w:val="-5"/>
        </w:rPr>
        <w:t xml:space="preserve"> </w:t>
      </w:r>
      <w:r>
        <w:rPr>
          <w:color w:val="231F20"/>
          <w:spacing w:val="-2"/>
        </w:rPr>
        <w:t>ÚNICA DE</w:t>
      </w:r>
      <w:r>
        <w:rPr>
          <w:color w:val="231F20"/>
          <w:spacing w:val="-9"/>
        </w:rPr>
        <w:t xml:space="preserve"> </w:t>
      </w:r>
      <w:r>
        <w:rPr>
          <w:color w:val="231F20"/>
          <w:spacing w:val="-2"/>
        </w:rPr>
        <w:t>SUBCLASSE</w:t>
      </w:r>
      <w:r>
        <w:rPr>
          <w:color w:val="231F20"/>
          <w:spacing w:val="-5"/>
        </w:rPr>
        <w:t xml:space="preserve"> </w:t>
      </w:r>
      <w:r>
        <w:rPr>
          <w:color w:val="231F20"/>
          <w:spacing w:val="-2"/>
        </w:rPr>
        <w:t>SÊNIOR</w:t>
      </w:r>
      <w:r>
        <w:rPr>
          <w:color w:val="231F20"/>
          <w:spacing w:val="-5"/>
        </w:rPr>
        <w:t xml:space="preserve"> DO</w:t>
      </w:r>
    </w:p>
    <w:p w14:paraId="01929E72" w14:textId="77777777" w:rsidR="00827D97" w:rsidRDefault="00000000">
      <w:pPr>
        <w:spacing w:before="68" w:line="302" w:lineRule="auto"/>
        <w:ind w:left="363" w:right="650"/>
        <w:jc w:val="center"/>
        <w:rPr>
          <w:rFonts w:ascii="Arial" w:hAnsi="Arial"/>
          <w:b/>
        </w:rPr>
      </w:pPr>
      <w:r>
        <w:rPr>
          <w:rFonts w:ascii="Arial" w:hAnsi="Arial"/>
          <w:b/>
          <w:color w:val="231F20"/>
        </w:rPr>
        <w:t>SARON</w:t>
      </w:r>
      <w:r>
        <w:rPr>
          <w:rFonts w:ascii="Arial" w:hAnsi="Arial"/>
          <w:b/>
          <w:color w:val="231F20"/>
          <w:spacing w:val="-5"/>
        </w:rPr>
        <w:t xml:space="preserve"> </w:t>
      </w:r>
      <w:r>
        <w:rPr>
          <w:rFonts w:ascii="Arial" w:hAnsi="Arial"/>
          <w:b/>
          <w:color w:val="231F20"/>
        </w:rPr>
        <w:t>FUNDO</w:t>
      </w:r>
      <w:r>
        <w:rPr>
          <w:rFonts w:ascii="Arial" w:hAnsi="Arial"/>
          <w:b/>
          <w:color w:val="231F20"/>
          <w:spacing w:val="-4"/>
        </w:rPr>
        <w:t xml:space="preserve"> </w:t>
      </w:r>
      <w:r>
        <w:rPr>
          <w:rFonts w:ascii="Arial" w:hAnsi="Arial"/>
          <w:b/>
          <w:color w:val="231F20"/>
        </w:rPr>
        <w:t>DE</w:t>
      </w:r>
      <w:r>
        <w:rPr>
          <w:rFonts w:ascii="Arial" w:hAnsi="Arial"/>
          <w:b/>
          <w:color w:val="231F20"/>
          <w:spacing w:val="-7"/>
        </w:rPr>
        <w:t xml:space="preserve"> </w:t>
      </w:r>
      <w:r>
        <w:rPr>
          <w:rFonts w:ascii="Arial" w:hAnsi="Arial"/>
          <w:b/>
          <w:color w:val="231F20"/>
        </w:rPr>
        <w:t>INVESTIMENTO</w:t>
      </w:r>
      <w:r>
        <w:rPr>
          <w:rFonts w:ascii="Arial" w:hAnsi="Arial"/>
          <w:b/>
          <w:color w:val="231F20"/>
          <w:spacing w:val="-6"/>
        </w:rPr>
        <w:t xml:space="preserve"> </w:t>
      </w:r>
      <w:r>
        <w:rPr>
          <w:rFonts w:ascii="Arial" w:hAnsi="Arial"/>
          <w:b/>
          <w:color w:val="231F20"/>
        </w:rPr>
        <w:t>EM</w:t>
      </w:r>
      <w:r>
        <w:rPr>
          <w:rFonts w:ascii="Arial" w:hAnsi="Arial"/>
          <w:b/>
          <w:color w:val="231F20"/>
          <w:spacing w:val="-5"/>
        </w:rPr>
        <w:t xml:space="preserve"> </w:t>
      </w:r>
      <w:r>
        <w:rPr>
          <w:rFonts w:ascii="Arial" w:hAnsi="Arial"/>
          <w:b/>
          <w:color w:val="231F20"/>
        </w:rPr>
        <w:t>DIREITOS</w:t>
      </w:r>
      <w:r>
        <w:rPr>
          <w:rFonts w:ascii="Arial" w:hAnsi="Arial"/>
          <w:b/>
          <w:color w:val="231F20"/>
          <w:spacing w:val="-5"/>
        </w:rPr>
        <w:t xml:space="preserve"> </w:t>
      </w:r>
      <w:r>
        <w:rPr>
          <w:rFonts w:ascii="Arial" w:hAnsi="Arial"/>
          <w:b/>
          <w:color w:val="231F20"/>
        </w:rPr>
        <w:t>CREDITÓRIOS</w:t>
      </w:r>
      <w:r>
        <w:rPr>
          <w:rFonts w:ascii="Arial" w:hAnsi="Arial"/>
          <w:b/>
          <w:color w:val="231F20"/>
          <w:spacing w:val="40"/>
        </w:rPr>
        <w:t xml:space="preserve"> </w:t>
      </w:r>
      <w:r>
        <w:rPr>
          <w:rFonts w:ascii="Arial" w:hAnsi="Arial"/>
          <w:b/>
          <w:color w:val="231F20"/>
        </w:rPr>
        <w:t xml:space="preserve">RESPONSABILIDADE </w:t>
      </w:r>
      <w:r>
        <w:rPr>
          <w:rFonts w:ascii="Arial" w:hAnsi="Arial"/>
          <w:b/>
          <w:color w:val="231F20"/>
          <w:spacing w:val="-2"/>
        </w:rPr>
        <w:t>LIMITADA</w:t>
      </w:r>
    </w:p>
    <w:p w14:paraId="70D53209" w14:textId="77777777" w:rsidR="00827D97" w:rsidRDefault="00000000">
      <w:pPr>
        <w:pStyle w:val="Ttulo3"/>
        <w:spacing w:before="1"/>
        <w:ind w:left="0" w:right="278" w:firstLine="0"/>
        <w:jc w:val="center"/>
      </w:pPr>
      <w:r>
        <w:rPr>
          <w:color w:val="231F20"/>
        </w:rPr>
        <w:t>CNPJ/MF</w:t>
      </w:r>
      <w:r>
        <w:rPr>
          <w:color w:val="231F20"/>
          <w:spacing w:val="-14"/>
        </w:rPr>
        <w:t xml:space="preserve"> </w:t>
      </w:r>
      <w:r>
        <w:rPr>
          <w:color w:val="231F20"/>
        </w:rPr>
        <w:t>n</w:t>
      </w:r>
      <w:r>
        <w:rPr>
          <w:color w:val="231F20"/>
          <w:sz w:val="18"/>
        </w:rPr>
        <w:t>º</w:t>
      </w:r>
      <w:r>
        <w:rPr>
          <w:color w:val="231F20"/>
          <w:spacing w:val="-3"/>
          <w:sz w:val="18"/>
        </w:rPr>
        <w:t xml:space="preserve"> </w:t>
      </w:r>
      <w:r>
        <w:rPr>
          <w:color w:val="231F20"/>
        </w:rPr>
        <w:t>em</w:t>
      </w:r>
      <w:r>
        <w:rPr>
          <w:color w:val="231F20"/>
          <w:spacing w:val="-3"/>
        </w:rPr>
        <w:t xml:space="preserve"> </w:t>
      </w:r>
      <w:r>
        <w:rPr>
          <w:color w:val="231F20"/>
          <w:spacing w:val="-2"/>
        </w:rPr>
        <w:t>constituição</w:t>
      </w:r>
    </w:p>
    <w:p w14:paraId="3DED6D12" w14:textId="77777777" w:rsidR="00827D97" w:rsidRDefault="00827D97">
      <w:pPr>
        <w:pStyle w:val="Corpodetexto"/>
        <w:spacing w:before="134"/>
        <w:rPr>
          <w:rFonts w:ascii="Arial"/>
          <w:b/>
        </w:rPr>
      </w:pPr>
    </w:p>
    <w:p w14:paraId="587E1CD6" w14:textId="77777777" w:rsidR="00827D97" w:rsidRDefault="00000000">
      <w:pPr>
        <w:ind w:right="283"/>
        <w:jc w:val="center"/>
        <w:rPr>
          <w:rFonts w:ascii="Arial" w:hAnsi="Arial"/>
          <w:b/>
        </w:rPr>
      </w:pPr>
      <w:r>
        <w:rPr>
          <w:rFonts w:ascii="Arial" w:hAnsi="Arial"/>
          <w:b/>
          <w:color w:val="231F20"/>
        </w:rPr>
        <w:t>OFERTA,</w:t>
      </w:r>
      <w:r>
        <w:rPr>
          <w:rFonts w:ascii="Arial" w:hAnsi="Arial"/>
          <w:b/>
          <w:color w:val="231F20"/>
          <w:spacing w:val="-18"/>
        </w:rPr>
        <w:t xml:space="preserve"> </w:t>
      </w:r>
      <w:r>
        <w:rPr>
          <w:rFonts w:ascii="Arial" w:hAnsi="Arial"/>
          <w:b/>
          <w:color w:val="231F20"/>
        </w:rPr>
        <w:t>NOS</w:t>
      </w:r>
      <w:r>
        <w:rPr>
          <w:rFonts w:ascii="Arial" w:hAnsi="Arial"/>
          <w:b/>
          <w:color w:val="231F20"/>
          <w:spacing w:val="-15"/>
        </w:rPr>
        <w:t xml:space="preserve"> </w:t>
      </w:r>
      <w:r>
        <w:rPr>
          <w:rFonts w:ascii="Arial" w:hAnsi="Arial"/>
          <w:b/>
          <w:color w:val="231F20"/>
        </w:rPr>
        <w:t>TERMOS</w:t>
      </w:r>
      <w:r>
        <w:rPr>
          <w:rFonts w:ascii="Arial" w:hAnsi="Arial"/>
          <w:b/>
          <w:color w:val="231F20"/>
          <w:spacing w:val="-15"/>
        </w:rPr>
        <w:t xml:space="preserve"> </w:t>
      </w:r>
      <w:r>
        <w:rPr>
          <w:rFonts w:ascii="Arial" w:hAnsi="Arial"/>
          <w:b/>
          <w:color w:val="231F20"/>
        </w:rPr>
        <w:t>DA</w:t>
      </w:r>
      <w:r>
        <w:rPr>
          <w:rFonts w:ascii="Arial" w:hAnsi="Arial"/>
          <w:b/>
          <w:color w:val="231F20"/>
          <w:spacing w:val="-16"/>
        </w:rPr>
        <w:t xml:space="preserve"> </w:t>
      </w:r>
      <w:r>
        <w:rPr>
          <w:rFonts w:ascii="Arial" w:hAnsi="Arial"/>
          <w:b/>
          <w:color w:val="231F20"/>
        </w:rPr>
        <w:t>RESOLUÇÃO</w:t>
      </w:r>
      <w:r>
        <w:rPr>
          <w:rFonts w:ascii="Arial" w:hAnsi="Arial"/>
          <w:b/>
          <w:color w:val="231F20"/>
          <w:spacing w:val="-15"/>
        </w:rPr>
        <w:t xml:space="preserve"> </w:t>
      </w:r>
      <w:r>
        <w:rPr>
          <w:rFonts w:ascii="Arial" w:hAnsi="Arial"/>
          <w:b/>
          <w:color w:val="231F20"/>
        </w:rPr>
        <w:t>CVM</w:t>
      </w:r>
      <w:r>
        <w:rPr>
          <w:rFonts w:ascii="Arial" w:hAnsi="Arial"/>
          <w:b/>
          <w:color w:val="231F20"/>
          <w:spacing w:val="-15"/>
        </w:rPr>
        <w:t xml:space="preserve"> </w:t>
      </w:r>
      <w:r>
        <w:rPr>
          <w:rFonts w:ascii="Arial" w:hAnsi="Arial"/>
          <w:b/>
          <w:color w:val="231F20"/>
        </w:rPr>
        <w:t>N</w:t>
      </w:r>
      <w:r>
        <w:rPr>
          <w:rFonts w:ascii="Arial" w:hAnsi="Arial"/>
          <w:b/>
          <w:color w:val="231F20"/>
          <w:sz w:val="18"/>
        </w:rPr>
        <w:t>º</w:t>
      </w:r>
      <w:r>
        <w:rPr>
          <w:rFonts w:ascii="Arial" w:hAnsi="Arial"/>
          <w:b/>
          <w:color w:val="231F20"/>
          <w:spacing w:val="-5"/>
          <w:sz w:val="18"/>
        </w:rPr>
        <w:t xml:space="preserve"> </w:t>
      </w:r>
      <w:r>
        <w:rPr>
          <w:rFonts w:ascii="Arial" w:hAnsi="Arial"/>
          <w:b/>
          <w:color w:val="231F20"/>
        </w:rPr>
        <w:t>160</w:t>
      </w:r>
      <w:r>
        <w:rPr>
          <w:rFonts w:ascii="Arial" w:hAnsi="Arial"/>
          <w:b/>
          <w:color w:val="231F20"/>
          <w:spacing w:val="-15"/>
        </w:rPr>
        <w:t xml:space="preserve"> </w:t>
      </w:r>
      <w:r>
        <w:rPr>
          <w:rFonts w:ascii="Arial" w:hAnsi="Arial"/>
          <w:b/>
          <w:color w:val="231F20"/>
          <w:spacing w:val="-2"/>
        </w:rPr>
        <w:t>(“</w:t>
      </w:r>
      <w:r>
        <w:rPr>
          <w:rFonts w:ascii="Arial" w:hAnsi="Arial"/>
          <w:b/>
          <w:color w:val="231F20"/>
          <w:spacing w:val="-2"/>
          <w:u w:val="thick" w:color="231F20"/>
        </w:rPr>
        <w:t>OFERTA</w:t>
      </w:r>
      <w:r>
        <w:rPr>
          <w:rFonts w:ascii="Arial" w:hAnsi="Arial"/>
          <w:b/>
          <w:color w:val="231F20"/>
          <w:spacing w:val="-2"/>
        </w:rPr>
        <w:t>”)</w:t>
      </w:r>
    </w:p>
    <w:p w14:paraId="79251AA6" w14:textId="77777777" w:rsidR="00827D97" w:rsidRDefault="00827D97">
      <w:pPr>
        <w:pStyle w:val="Corpodetexto"/>
        <w:spacing w:before="134"/>
        <w:rPr>
          <w:rFonts w:ascii="Arial"/>
          <w:b/>
        </w:rPr>
      </w:pPr>
    </w:p>
    <w:p w14:paraId="1F7C5B80" w14:textId="77777777" w:rsidR="00827D97" w:rsidRDefault="00000000">
      <w:pPr>
        <w:ind w:left="109"/>
        <w:jc w:val="both"/>
        <w:rPr>
          <w:rFonts w:ascii="Arial" w:hAnsi="Arial"/>
          <w:b/>
        </w:rPr>
      </w:pPr>
      <w:r>
        <w:rPr>
          <w:color w:val="231F20"/>
        </w:rPr>
        <w:t>Suplemento</w:t>
      </w:r>
      <w:r>
        <w:rPr>
          <w:color w:val="231F20"/>
          <w:spacing w:val="8"/>
        </w:rPr>
        <w:t xml:space="preserve"> </w:t>
      </w:r>
      <w:r>
        <w:rPr>
          <w:color w:val="231F20"/>
        </w:rPr>
        <w:t>de</w:t>
      </w:r>
      <w:r>
        <w:rPr>
          <w:color w:val="231F20"/>
          <w:spacing w:val="8"/>
        </w:rPr>
        <w:t xml:space="preserve"> </w:t>
      </w:r>
      <w:r>
        <w:rPr>
          <w:color w:val="231F20"/>
        </w:rPr>
        <w:t>Emissão</w:t>
      </w:r>
      <w:r>
        <w:rPr>
          <w:color w:val="231F20"/>
          <w:spacing w:val="9"/>
        </w:rPr>
        <w:t xml:space="preserve"> </w:t>
      </w:r>
      <w:r>
        <w:rPr>
          <w:color w:val="231F20"/>
        </w:rPr>
        <w:t>do</w:t>
      </w:r>
      <w:r>
        <w:rPr>
          <w:color w:val="231F20"/>
          <w:spacing w:val="11"/>
        </w:rPr>
        <w:t xml:space="preserve"> </w:t>
      </w:r>
      <w:r>
        <w:rPr>
          <w:rFonts w:ascii="Arial" w:hAnsi="Arial"/>
          <w:b/>
          <w:color w:val="231F20"/>
        </w:rPr>
        <w:t>SARON</w:t>
      </w:r>
      <w:r>
        <w:rPr>
          <w:rFonts w:ascii="Arial" w:hAnsi="Arial"/>
          <w:b/>
          <w:color w:val="231F20"/>
          <w:spacing w:val="8"/>
        </w:rPr>
        <w:t xml:space="preserve"> </w:t>
      </w:r>
      <w:r>
        <w:rPr>
          <w:rFonts w:ascii="Arial" w:hAnsi="Arial"/>
          <w:b/>
          <w:color w:val="231F20"/>
        </w:rPr>
        <w:t>FUNDO</w:t>
      </w:r>
      <w:r>
        <w:rPr>
          <w:rFonts w:ascii="Arial" w:hAnsi="Arial"/>
          <w:b/>
          <w:color w:val="231F20"/>
          <w:spacing w:val="10"/>
        </w:rPr>
        <w:t xml:space="preserve"> </w:t>
      </w:r>
      <w:r>
        <w:rPr>
          <w:rFonts w:ascii="Arial" w:hAnsi="Arial"/>
          <w:b/>
          <w:color w:val="231F20"/>
        </w:rPr>
        <w:t>DE</w:t>
      </w:r>
      <w:r>
        <w:rPr>
          <w:rFonts w:ascii="Arial" w:hAnsi="Arial"/>
          <w:b/>
          <w:color w:val="231F20"/>
          <w:spacing w:val="11"/>
        </w:rPr>
        <w:t xml:space="preserve"> </w:t>
      </w:r>
      <w:r>
        <w:rPr>
          <w:rFonts w:ascii="Arial" w:hAnsi="Arial"/>
          <w:b/>
          <w:color w:val="231F20"/>
        </w:rPr>
        <w:t>INVESTIMENTO</w:t>
      </w:r>
      <w:r>
        <w:rPr>
          <w:rFonts w:ascii="Arial" w:hAnsi="Arial"/>
          <w:b/>
          <w:color w:val="231F20"/>
          <w:spacing w:val="10"/>
        </w:rPr>
        <w:t xml:space="preserve"> </w:t>
      </w:r>
      <w:r>
        <w:rPr>
          <w:rFonts w:ascii="Arial" w:hAnsi="Arial"/>
          <w:b/>
          <w:color w:val="231F20"/>
        </w:rPr>
        <w:t>EM</w:t>
      </w:r>
      <w:r>
        <w:rPr>
          <w:rFonts w:ascii="Arial" w:hAnsi="Arial"/>
          <w:b/>
          <w:color w:val="231F20"/>
          <w:spacing w:val="10"/>
        </w:rPr>
        <w:t xml:space="preserve"> </w:t>
      </w:r>
      <w:r>
        <w:rPr>
          <w:rFonts w:ascii="Arial" w:hAnsi="Arial"/>
          <w:b/>
          <w:color w:val="231F20"/>
        </w:rPr>
        <w:t>DIREITOS</w:t>
      </w:r>
      <w:r>
        <w:rPr>
          <w:rFonts w:ascii="Arial" w:hAnsi="Arial"/>
          <w:b/>
          <w:color w:val="231F20"/>
          <w:spacing w:val="10"/>
        </w:rPr>
        <w:t xml:space="preserve"> </w:t>
      </w:r>
      <w:r>
        <w:rPr>
          <w:rFonts w:ascii="Arial" w:hAnsi="Arial"/>
          <w:b/>
          <w:color w:val="231F20"/>
          <w:spacing w:val="-2"/>
        </w:rPr>
        <w:t>CREDITÓRIOS</w:t>
      </w:r>
    </w:p>
    <w:p w14:paraId="00CF0775" w14:textId="77777777" w:rsidR="00827D97" w:rsidRDefault="00000000">
      <w:pPr>
        <w:pStyle w:val="Corpodetexto"/>
        <w:spacing w:before="66" w:line="304" w:lineRule="auto"/>
        <w:ind w:left="109" w:right="389" w:hanging="1"/>
        <w:jc w:val="both"/>
      </w:pPr>
      <w:r>
        <w:rPr>
          <w:rFonts w:ascii="Arial" w:hAnsi="Arial"/>
          <w:b/>
          <w:color w:val="231F20"/>
        </w:rPr>
        <w:t>RESPONSABILIDADE</w:t>
      </w:r>
      <w:r>
        <w:rPr>
          <w:rFonts w:ascii="Arial" w:hAnsi="Arial"/>
          <w:b/>
          <w:color w:val="231F20"/>
          <w:spacing w:val="-16"/>
        </w:rPr>
        <w:t xml:space="preserve"> </w:t>
      </w:r>
      <w:r>
        <w:rPr>
          <w:rFonts w:ascii="Arial" w:hAnsi="Arial"/>
          <w:b/>
          <w:color w:val="231F20"/>
        </w:rPr>
        <w:t>LIMITADA</w:t>
      </w:r>
      <w:r>
        <w:rPr>
          <w:color w:val="231F20"/>
        </w:rPr>
        <w:t>,</w:t>
      </w:r>
      <w:r>
        <w:rPr>
          <w:color w:val="231F20"/>
          <w:spacing w:val="-15"/>
        </w:rPr>
        <w:t xml:space="preserve"> </w:t>
      </w:r>
      <w:r>
        <w:rPr>
          <w:color w:val="231F20"/>
        </w:rPr>
        <w:t>inscrito</w:t>
      </w:r>
      <w:r>
        <w:rPr>
          <w:color w:val="231F20"/>
          <w:spacing w:val="-15"/>
        </w:rPr>
        <w:t xml:space="preserve"> </w:t>
      </w:r>
      <w:r>
        <w:rPr>
          <w:color w:val="231F20"/>
        </w:rPr>
        <w:t>no</w:t>
      </w:r>
      <w:r>
        <w:rPr>
          <w:color w:val="231F20"/>
          <w:spacing w:val="-16"/>
        </w:rPr>
        <w:t xml:space="preserve"> </w:t>
      </w:r>
      <w:r>
        <w:rPr>
          <w:color w:val="231F20"/>
        </w:rPr>
        <w:t>CNPJ/MF</w:t>
      </w:r>
      <w:r>
        <w:rPr>
          <w:color w:val="231F20"/>
          <w:spacing w:val="-15"/>
        </w:rPr>
        <w:t xml:space="preserve"> </w:t>
      </w:r>
      <w:r>
        <w:rPr>
          <w:color w:val="231F20"/>
        </w:rPr>
        <w:t>sob</w:t>
      </w:r>
      <w:r>
        <w:rPr>
          <w:color w:val="231F20"/>
          <w:spacing w:val="-15"/>
        </w:rPr>
        <w:t xml:space="preserve"> </w:t>
      </w:r>
      <w:r>
        <w:rPr>
          <w:color w:val="231F20"/>
        </w:rPr>
        <w:t>o</w:t>
      </w:r>
      <w:r>
        <w:rPr>
          <w:color w:val="231F20"/>
          <w:spacing w:val="-15"/>
        </w:rPr>
        <w:t xml:space="preserve"> </w:t>
      </w:r>
      <w:r>
        <w:rPr>
          <w:color w:val="231F20"/>
        </w:rPr>
        <w:t>nº</w:t>
      </w:r>
      <w:r>
        <w:rPr>
          <w:color w:val="231F20"/>
          <w:spacing w:val="-14"/>
        </w:rPr>
        <w:t xml:space="preserve"> </w:t>
      </w:r>
      <w:r>
        <w:rPr>
          <w:color w:val="231F20"/>
        </w:rPr>
        <w:t>em</w:t>
      </w:r>
      <w:r>
        <w:rPr>
          <w:color w:val="231F20"/>
          <w:spacing w:val="-13"/>
        </w:rPr>
        <w:t xml:space="preserve"> </w:t>
      </w:r>
      <w:r>
        <w:rPr>
          <w:color w:val="231F20"/>
        </w:rPr>
        <w:t>constituição</w:t>
      </w:r>
      <w:r>
        <w:rPr>
          <w:color w:val="231F20"/>
          <w:spacing w:val="-16"/>
        </w:rPr>
        <w:t xml:space="preserve"> </w:t>
      </w:r>
      <w:r>
        <w:rPr>
          <w:color w:val="231F20"/>
        </w:rPr>
        <w:t>referente</w:t>
      </w:r>
      <w:r>
        <w:rPr>
          <w:color w:val="231F20"/>
          <w:spacing w:val="-13"/>
        </w:rPr>
        <w:t xml:space="preserve"> </w:t>
      </w:r>
      <w:r>
        <w:rPr>
          <w:color w:val="231F20"/>
        </w:rPr>
        <w:t>às</w:t>
      </w:r>
      <w:r>
        <w:rPr>
          <w:color w:val="231F20"/>
          <w:spacing w:val="-14"/>
        </w:rPr>
        <w:t xml:space="preserve"> </w:t>
      </w:r>
      <w:r>
        <w:rPr>
          <w:color w:val="231F20"/>
        </w:rPr>
        <w:t>Cotas da Primeira Emissão do Fundo, realizada nos termos do Regulamento e do Anexo, a qual contará com as seguintes características:</w:t>
      </w:r>
    </w:p>
    <w:p w14:paraId="215DD1B2" w14:textId="77777777" w:rsidR="00827D97" w:rsidRDefault="00827D97">
      <w:pPr>
        <w:pStyle w:val="Corpodetexto"/>
        <w:spacing w:before="62"/>
      </w:pPr>
    </w:p>
    <w:p w14:paraId="27426A5D" w14:textId="77777777" w:rsidR="00827D97" w:rsidRDefault="00000000">
      <w:pPr>
        <w:pStyle w:val="PargrafodaLista"/>
        <w:numPr>
          <w:ilvl w:val="0"/>
          <w:numId w:val="3"/>
        </w:numPr>
        <w:tabs>
          <w:tab w:val="left" w:pos="816"/>
        </w:tabs>
        <w:ind w:left="816" w:hanging="707"/>
      </w:pPr>
      <w:r>
        <w:rPr>
          <w:rFonts w:ascii="Arial" w:hAnsi="Arial"/>
          <w:b/>
          <w:color w:val="231F20"/>
          <w:u w:val="thick" w:color="231F20"/>
        </w:rPr>
        <w:t>Características</w:t>
      </w:r>
      <w:r>
        <w:rPr>
          <w:rFonts w:ascii="Arial" w:hAnsi="Arial"/>
          <w:b/>
          <w:color w:val="231F20"/>
          <w:spacing w:val="-7"/>
          <w:u w:val="thick" w:color="231F20"/>
        </w:rPr>
        <w:t xml:space="preserve"> </w:t>
      </w:r>
      <w:r>
        <w:rPr>
          <w:rFonts w:ascii="Arial" w:hAnsi="Arial"/>
          <w:b/>
          <w:color w:val="231F20"/>
          <w:u w:val="thick" w:color="231F20"/>
        </w:rPr>
        <w:t>da</w:t>
      </w:r>
      <w:r>
        <w:rPr>
          <w:rFonts w:ascii="Arial" w:hAnsi="Arial"/>
          <w:b/>
          <w:color w:val="231F20"/>
          <w:spacing w:val="-9"/>
          <w:u w:val="thick" w:color="231F20"/>
        </w:rPr>
        <w:t xml:space="preserve"> </w:t>
      </w:r>
      <w:r>
        <w:rPr>
          <w:rFonts w:ascii="Arial" w:hAnsi="Arial"/>
          <w:b/>
          <w:color w:val="231F20"/>
          <w:u w:val="thick" w:color="231F20"/>
        </w:rPr>
        <w:t>Cota</w:t>
      </w:r>
      <w:r>
        <w:rPr>
          <w:rFonts w:ascii="Arial" w:hAnsi="Arial"/>
          <w:b/>
          <w:color w:val="231F20"/>
          <w:spacing w:val="-8"/>
          <w:u w:val="thick" w:color="231F20"/>
        </w:rPr>
        <w:t xml:space="preserve"> </w:t>
      </w:r>
      <w:r>
        <w:rPr>
          <w:rFonts w:ascii="Arial" w:hAnsi="Arial"/>
          <w:b/>
          <w:color w:val="231F20"/>
          <w:u w:val="thick" w:color="231F20"/>
        </w:rPr>
        <w:t>Classe</w:t>
      </w:r>
      <w:r>
        <w:rPr>
          <w:rFonts w:ascii="Arial" w:hAnsi="Arial"/>
          <w:b/>
          <w:color w:val="231F20"/>
          <w:spacing w:val="-6"/>
          <w:u w:val="thick" w:color="231F20"/>
        </w:rPr>
        <w:t xml:space="preserve"> </w:t>
      </w:r>
      <w:r>
        <w:rPr>
          <w:rFonts w:ascii="Arial" w:hAnsi="Arial"/>
          <w:b/>
          <w:color w:val="231F20"/>
          <w:spacing w:val="-2"/>
          <w:u w:val="thick" w:color="231F20"/>
        </w:rPr>
        <w:t>[●]</w:t>
      </w:r>
      <w:r>
        <w:rPr>
          <w:color w:val="231F20"/>
          <w:spacing w:val="-2"/>
        </w:rPr>
        <w:t>:[</w:t>
      </w:r>
      <w:r>
        <w:rPr>
          <w:rFonts w:ascii="Microsoft Sans Serif" w:hAnsi="Microsoft Sans Serif"/>
          <w:color w:val="231F20"/>
          <w:spacing w:val="-2"/>
        </w:rPr>
        <w:t>●</w:t>
      </w:r>
      <w:r>
        <w:rPr>
          <w:color w:val="231F20"/>
          <w:spacing w:val="-2"/>
        </w:rPr>
        <w:t>].</w:t>
      </w:r>
    </w:p>
    <w:p w14:paraId="39F748D1" w14:textId="77777777" w:rsidR="00827D97" w:rsidRDefault="00827D97">
      <w:pPr>
        <w:pStyle w:val="Corpodetexto"/>
        <w:spacing w:before="134"/>
      </w:pPr>
    </w:p>
    <w:p w14:paraId="5EB13FA5" w14:textId="77777777" w:rsidR="00827D97" w:rsidRDefault="00000000">
      <w:pPr>
        <w:pStyle w:val="PargrafodaLista"/>
        <w:numPr>
          <w:ilvl w:val="0"/>
          <w:numId w:val="3"/>
        </w:numPr>
        <w:tabs>
          <w:tab w:val="left" w:pos="817"/>
        </w:tabs>
      </w:pPr>
      <w:r>
        <w:rPr>
          <w:rFonts w:ascii="Arial" w:hAnsi="Arial"/>
          <w:b/>
          <w:color w:val="231F20"/>
          <w:u w:val="thick" w:color="231F20"/>
        </w:rPr>
        <w:t>Data</w:t>
      </w:r>
      <w:r>
        <w:rPr>
          <w:rFonts w:ascii="Arial" w:hAnsi="Arial"/>
          <w:b/>
          <w:color w:val="231F20"/>
          <w:spacing w:val="-7"/>
          <w:u w:val="thick" w:color="231F20"/>
        </w:rPr>
        <w:t xml:space="preserve"> </w:t>
      </w:r>
      <w:r>
        <w:rPr>
          <w:rFonts w:ascii="Arial" w:hAnsi="Arial"/>
          <w:b/>
          <w:color w:val="231F20"/>
          <w:u w:val="thick" w:color="231F20"/>
        </w:rPr>
        <w:t>de</w:t>
      </w:r>
      <w:r>
        <w:rPr>
          <w:rFonts w:ascii="Arial" w:hAnsi="Arial"/>
          <w:b/>
          <w:color w:val="231F20"/>
          <w:spacing w:val="-5"/>
          <w:u w:val="thick" w:color="231F20"/>
        </w:rPr>
        <w:t xml:space="preserve"> </w:t>
      </w:r>
      <w:r>
        <w:rPr>
          <w:rFonts w:ascii="Arial" w:hAnsi="Arial"/>
          <w:b/>
          <w:color w:val="231F20"/>
          <w:u w:val="thick" w:color="231F20"/>
        </w:rPr>
        <w:t>Emissão</w:t>
      </w:r>
      <w:r>
        <w:rPr>
          <w:color w:val="231F20"/>
        </w:rPr>
        <w:t>:</w:t>
      </w:r>
      <w:r>
        <w:rPr>
          <w:color w:val="231F20"/>
          <w:spacing w:val="-5"/>
        </w:rPr>
        <w:t xml:space="preserve"> </w:t>
      </w:r>
      <w:r>
        <w:rPr>
          <w:color w:val="231F20"/>
          <w:spacing w:val="-4"/>
        </w:rPr>
        <w:t>[</w:t>
      </w:r>
      <w:r>
        <w:rPr>
          <w:rFonts w:ascii="Microsoft Sans Serif" w:hAnsi="Microsoft Sans Serif"/>
          <w:color w:val="231F20"/>
          <w:spacing w:val="-4"/>
        </w:rPr>
        <w:t>●</w:t>
      </w:r>
      <w:r>
        <w:rPr>
          <w:color w:val="231F20"/>
          <w:spacing w:val="-4"/>
        </w:rPr>
        <w:t>].</w:t>
      </w:r>
    </w:p>
    <w:p w14:paraId="50E38AA3" w14:textId="77777777" w:rsidR="00827D97" w:rsidRDefault="00827D97">
      <w:pPr>
        <w:pStyle w:val="Corpodetexto"/>
        <w:spacing w:before="134"/>
      </w:pPr>
    </w:p>
    <w:p w14:paraId="444A660F" w14:textId="77777777" w:rsidR="00827D97" w:rsidRDefault="00000000">
      <w:pPr>
        <w:pStyle w:val="PargrafodaLista"/>
        <w:numPr>
          <w:ilvl w:val="0"/>
          <w:numId w:val="3"/>
        </w:numPr>
        <w:tabs>
          <w:tab w:val="left" w:pos="816"/>
        </w:tabs>
        <w:spacing w:line="302" w:lineRule="auto"/>
        <w:ind w:left="816" w:right="389"/>
      </w:pPr>
      <w:r>
        <w:rPr>
          <w:rFonts w:ascii="Arial" w:hAnsi="Arial"/>
          <w:b/>
          <w:color w:val="231F20"/>
          <w:u w:val="thick" w:color="231F20"/>
        </w:rPr>
        <w:t>Quantidade</w:t>
      </w:r>
      <w:r>
        <w:rPr>
          <w:rFonts w:ascii="Arial" w:hAnsi="Arial"/>
          <w:b/>
          <w:color w:val="231F20"/>
          <w:spacing w:val="-6"/>
          <w:u w:val="thick" w:color="231F20"/>
        </w:rPr>
        <w:t xml:space="preserve"> </w:t>
      </w:r>
      <w:r>
        <w:rPr>
          <w:rFonts w:ascii="Arial" w:hAnsi="Arial"/>
          <w:b/>
          <w:color w:val="231F20"/>
          <w:u w:val="thick" w:color="231F20"/>
        </w:rPr>
        <w:t>Mínima</w:t>
      </w:r>
      <w:r>
        <w:rPr>
          <w:rFonts w:ascii="Arial" w:hAnsi="Arial"/>
          <w:b/>
          <w:color w:val="231F20"/>
          <w:spacing w:val="-6"/>
          <w:u w:val="thick" w:color="231F20"/>
        </w:rPr>
        <w:t xml:space="preserve"> </w:t>
      </w:r>
      <w:r>
        <w:rPr>
          <w:rFonts w:ascii="Arial" w:hAnsi="Arial"/>
          <w:b/>
          <w:color w:val="231F20"/>
          <w:u w:val="thick" w:color="231F20"/>
        </w:rPr>
        <w:t>de</w:t>
      </w:r>
      <w:r>
        <w:rPr>
          <w:rFonts w:ascii="Arial" w:hAnsi="Arial"/>
          <w:b/>
          <w:color w:val="231F20"/>
          <w:spacing w:val="-6"/>
          <w:u w:val="thick" w:color="231F20"/>
        </w:rPr>
        <w:t xml:space="preserve"> </w:t>
      </w:r>
      <w:r>
        <w:rPr>
          <w:rFonts w:ascii="Arial" w:hAnsi="Arial"/>
          <w:b/>
          <w:color w:val="231F20"/>
          <w:u w:val="thick" w:color="231F20"/>
        </w:rPr>
        <w:t>Cotas</w:t>
      </w:r>
      <w:r>
        <w:rPr>
          <w:color w:val="231F20"/>
        </w:rPr>
        <w:t>:</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Cotas,</w:t>
      </w:r>
      <w:r>
        <w:rPr>
          <w:color w:val="231F20"/>
          <w:spacing w:val="-3"/>
        </w:rPr>
        <w:t xml:space="preserve"> </w:t>
      </w:r>
      <w:r>
        <w:rPr>
          <w:color w:val="231F20"/>
        </w:rPr>
        <w:t>as</w:t>
      </w:r>
      <w:r>
        <w:rPr>
          <w:color w:val="231F20"/>
          <w:spacing w:val="-7"/>
        </w:rPr>
        <w:t xml:space="preserve"> </w:t>
      </w:r>
      <w:r>
        <w:rPr>
          <w:color w:val="231F20"/>
        </w:rPr>
        <w:t>quais</w:t>
      </w:r>
      <w:r>
        <w:rPr>
          <w:color w:val="231F20"/>
          <w:spacing w:val="-4"/>
        </w:rPr>
        <w:t xml:space="preserve"> </w:t>
      </w:r>
      <w:r>
        <w:rPr>
          <w:color w:val="231F20"/>
        </w:rPr>
        <w:t>deverão</w:t>
      </w:r>
      <w:r>
        <w:rPr>
          <w:color w:val="231F20"/>
          <w:spacing w:val="-4"/>
        </w:rPr>
        <w:t xml:space="preserve"> </w:t>
      </w:r>
      <w:r>
        <w:rPr>
          <w:color w:val="231F20"/>
        </w:rPr>
        <w:t>ser</w:t>
      </w:r>
      <w:r>
        <w:rPr>
          <w:color w:val="231F20"/>
          <w:spacing w:val="-4"/>
        </w:rPr>
        <w:t xml:space="preserve"> </w:t>
      </w:r>
      <w:r>
        <w:rPr>
          <w:color w:val="231F20"/>
        </w:rPr>
        <w:t>subscritas</w:t>
      </w:r>
      <w:r>
        <w:rPr>
          <w:color w:val="231F20"/>
          <w:spacing w:val="-4"/>
        </w:rPr>
        <w:t xml:space="preserve"> </w:t>
      </w:r>
      <w:r>
        <w:rPr>
          <w:color w:val="231F20"/>
        </w:rPr>
        <w:t>até</w:t>
      </w:r>
      <w:r>
        <w:rPr>
          <w:color w:val="231F20"/>
          <w:spacing w:val="-4"/>
        </w:rPr>
        <w:t xml:space="preserve"> </w:t>
      </w:r>
      <w:r>
        <w:rPr>
          <w:color w:val="231F20"/>
        </w:rPr>
        <w:t>o</w:t>
      </w:r>
      <w:r>
        <w:rPr>
          <w:color w:val="231F20"/>
          <w:spacing w:val="-7"/>
        </w:rPr>
        <w:t xml:space="preserve"> </w:t>
      </w:r>
      <w:r>
        <w:rPr>
          <w:color w:val="231F20"/>
        </w:rPr>
        <w:t>final</w:t>
      </w:r>
      <w:r>
        <w:rPr>
          <w:color w:val="231F20"/>
          <w:spacing w:val="-4"/>
        </w:rPr>
        <w:t xml:space="preserve"> </w:t>
      </w:r>
      <w:r>
        <w:rPr>
          <w:color w:val="231F20"/>
        </w:rPr>
        <w:t>do período de distribuição.</w:t>
      </w:r>
    </w:p>
    <w:p w14:paraId="753A14EE" w14:textId="77777777" w:rsidR="00827D97" w:rsidRDefault="00827D97">
      <w:pPr>
        <w:pStyle w:val="Corpodetexto"/>
        <w:spacing w:before="69"/>
      </w:pPr>
    </w:p>
    <w:p w14:paraId="5041D33D" w14:textId="77777777" w:rsidR="00827D97" w:rsidRDefault="00000000">
      <w:pPr>
        <w:pStyle w:val="PargrafodaLista"/>
        <w:numPr>
          <w:ilvl w:val="0"/>
          <w:numId w:val="3"/>
        </w:numPr>
        <w:tabs>
          <w:tab w:val="left" w:pos="816"/>
        </w:tabs>
        <w:ind w:left="816" w:hanging="707"/>
      </w:pPr>
      <w:r>
        <w:rPr>
          <w:rFonts w:ascii="Arial" w:hAnsi="Arial"/>
          <w:b/>
          <w:color w:val="231F20"/>
          <w:u w:val="thick" w:color="231F20"/>
        </w:rPr>
        <w:t>Valor</w:t>
      </w:r>
      <w:r>
        <w:rPr>
          <w:rFonts w:ascii="Arial" w:hAnsi="Arial"/>
          <w:b/>
          <w:color w:val="231F20"/>
          <w:spacing w:val="-5"/>
          <w:u w:val="thick" w:color="231F20"/>
        </w:rPr>
        <w:t xml:space="preserve"> </w:t>
      </w:r>
      <w:r>
        <w:rPr>
          <w:rFonts w:ascii="Arial" w:hAnsi="Arial"/>
          <w:b/>
          <w:color w:val="231F20"/>
          <w:u w:val="thick" w:color="231F20"/>
        </w:rPr>
        <w:t>Mínimo</w:t>
      </w:r>
      <w:r>
        <w:rPr>
          <w:rFonts w:ascii="Arial" w:hAnsi="Arial"/>
          <w:b/>
          <w:color w:val="231F20"/>
          <w:spacing w:val="-6"/>
          <w:u w:val="thick" w:color="231F20"/>
        </w:rPr>
        <w:t xml:space="preserve"> </w:t>
      </w:r>
      <w:r>
        <w:rPr>
          <w:rFonts w:ascii="Arial" w:hAnsi="Arial"/>
          <w:b/>
          <w:color w:val="231F20"/>
          <w:u w:val="thick" w:color="231F20"/>
        </w:rPr>
        <w:t>Total</w:t>
      </w:r>
      <w:r>
        <w:rPr>
          <w:rFonts w:ascii="Arial" w:hAnsi="Arial"/>
          <w:b/>
          <w:color w:val="231F20"/>
          <w:spacing w:val="-4"/>
          <w:u w:val="thick" w:color="231F20"/>
        </w:rPr>
        <w:t xml:space="preserve"> </w:t>
      </w:r>
      <w:r>
        <w:rPr>
          <w:rFonts w:ascii="Arial" w:hAnsi="Arial"/>
          <w:b/>
          <w:color w:val="231F20"/>
          <w:u w:val="thick" w:color="231F20"/>
        </w:rPr>
        <w:t>das</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R$</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4"/>
        </w:rPr>
        <w:t xml:space="preserve"> </w:t>
      </w:r>
      <w:r>
        <w:rPr>
          <w:color w:val="231F20"/>
          <w:spacing w:val="-2"/>
        </w:rPr>
        <w:t>([</w:t>
      </w:r>
      <w:r>
        <w:rPr>
          <w:rFonts w:ascii="Microsoft Sans Serif" w:hAnsi="Microsoft Sans Serif"/>
          <w:color w:val="231F20"/>
          <w:spacing w:val="-2"/>
        </w:rPr>
        <w:t>●</w:t>
      </w:r>
      <w:r>
        <w:rPr>
          <w:color w:val="231F20"/>
          <w:spacing w:val="-2"/>
        </w:rPr>
        <w:t>]).</w:t>
      </w:r>
    </w:p>
    <w:p w14:paraId="0851B0D7" w14:textId="77777777" w:rsidR="00827D97" w:rsidRDefault="00827D97">
      <w:pPr>
        <w:pStyle w:val="Corpodetexto"/>
        <w:spacing w:before="132"/>
      </w:pPr>
    </w:p>
    <w:p w14:paraId="40F9EE3D" w14:textId="77777777" w:rsidR="00827D97" w:rsidRDefault="00000000">
      <w:pPr>
        <w:pStyle w:val="PargrafodaLista"/>
        <w:numPr>
          <w:ilvl w:val="0"/>
          <w:numId w:val="3"/>
        </w:numPr>
        <w:tabs>
          <w:tab w:val="left" w:pos="816"/>
        </w:tabs>
        <w:spacing w:line="304" w:lineRule="auto"/>
        <w:ind w:left="816" w:right="391"/>
      </w:pPr>
      <w:r>
        <w:rPr>
          <w:rFonts w:ascii="Arial" w:hAnsi="Arial"/>
          <w:b/>
          <w:color w:val="231F20"/>
          <w:u w:val="thick" w:color="231F20"/>
        </w:rPr>
        <w:t>Quantidade Máxima de Cotas</w:t>
      </w:r>
      <w:r>
        <w:rPr>
          <w:color w:val="231F20"/>
        </w:rPr>
        <w:t>: Serão emitidas e distribuídas até [</w:t>
      </w:r>
      <w:r>
        <w:rPr>
          <w:rFonts w:ascii="Microsoft Sans Serif" w:hAnsi="Microsoft Sans Serif"/>
          <w:color w:val="231F20"/>
        </w:rPr>
        <w:t>●</w:t>
      </w:r>
      <w:r>
        <w:rPr>
          <w:color w:val="231F20"/>
        </w:rPr>
        <w:t>] ([</w:t>
      </w:r>
      <w:r>
        <w:rPr>
          <w:rFonts w:ascii="Microsoft Sans Serif" w:hAnsi="Microsoft Sans Serif"/>
          <w:color w:val="231F20"/>
        </w:rPr>
        <w:t>●</w:t>
      </w:r>
      <w:r>
        <w:rPr>
          <w:color w:val="231F20"/>
        </w:rPr>
        <w:t>]) Cotas, as quais deverão ser integralizadas até o final do período de distribuição.</w:t>
      </w:r>
    </w:p>
    <w:p w14:paraId="4F357499" w14:textId="77777777" w:rsidR="00827D97" w:rsidRDefault="00827D97">
      <w:pPr>
        <w:pStyle w:val="Corpodetexto"/>
        <w:spacing w:before="64"/>
      </w:pPr>
    </w:p>
    <w:p w14:paraId="50C6F4A3" w14:textId="77777777" w:rsidR="00827D97" w:rsidRDefault="00000000">
      <w:pPr>
        <w:pStyle w:val="PargrafodaLista"/>
        <w:numPr>
          <w:ilvl w:val="0"/>
          <w:numId w:val="3"/>
        </w:numPr>
        <w:tabs>
          <w:tab w:val="left" w:pos="816"/>
        </w:tabs>
        <w:ind w:left="816" w:hanging="707"/>
      </w:pPr>
      <w:r>
        <w:rPr>
          <w:rFonts w:ascii="Arial" w:hAnsi="Arial"/>
          <w:b/>
          <w:color w:val="231F20"/>
          <w:u w:val="thick" w:color="231F20"/>
        </w:rPr>
        <w:t>Valor</w:t>
      </w:r>
      <w:r>
        <w:rPr>
          <w:rFonts w:ascii="Arial" w:hAnsi="Arial"/>
          <w:b/>
          <w:color w:val="231F20"/>
          <w:spacing w:val="-4"/>
          <w:u w:val="thick" w:color="231F20"/>
        </w:rPr>
        <w:t xml:space="preserve"> </w:t>
      </w:r>
      <w:r>
        <w:rPr>
          <w:rFonts w:ascii="Arial" w:hAnsi="Arial"/>
          <w:b/>
          <w:color w:val="231F20"/>
          <w:u w:val="thick" w:color="231F20"/>
        </w:rPr>
        <w:t>Máximo</w:t>
      </w:r>
      <w:r>
        <w:rPr>
          <w:rFonts w:ascii="Arial" w:hAnsi="Arial"/>
          <w:b/>
          <w:color w:val="231F20"/>
          <w:spacing w:val="-5"/>
          <w:u w:val="thick" w:color="231F20"/>
        </w:rPr>
        <w:t xml:space="preserve"> </w:t>
      </w:r>
      <w:r>
        <w:rPr>
          <w:rFonts w:ascii="Arial" w:hAnsi="Arial"/>
          <w:b/>
          <w:color w:val="231F20"/>
          <w:u w:val="thick" w:color="231F20"/>
        </w:rPr>
        <w:t>Total</w:t>
      </w:r>
      <w:r>
        <w:rPr>
          <w:rFonts w:ascii="Arial" w:hAnsi="Arial"/>
          <w:b/>
          <w:color w:val="231F20"/>
          <w:spacing w:val="-4"/>
          <w:u w:val="thick" w:color="231F20"/>
        </w:rPr>
        <w:t xml:space="preserve"> </w:t>
      </w:r>
      <w:r>
        <w:rPr>
          <w:rFonts w:ascii="Arial" w:hAnsi="Arial"/>
          <w:b/>
          <w:color w:val="231F20"/>
          <w:u w:val="thick" w:color="231F20"/>
        </w:rPr>
        <w:t>das</w:t>
      </w:r>
      <w:r>
        <w:rPr>
          <w:rFonts w:ascii="Arial" w:hAnsi="Arial"/>
          <w:b/>
          <w:color w:val="231F20"/>
          <w:spacing w:val="-3"/>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R$</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3"/>
        </w:rPr>
        <w:t xml:space="preserve"> </w:t>
      </w:r>
      <w:r>
        <w:rPr>
          <w:color w:val="231F20"/>
          <w:spacing w:val="-2"/>
        </w:rPr>
        <w:t>([</w:t>
      </w:r>
      <w:r>
        <w:rPr>
          <w:rFonts w:ascii="Microsoft Sans Serif" w:hAnsi="Microsoft Sans Serif"/>
          <w:color w:val="231F20"/>
          <w:spacing w:val="-2"/>
        </w:rPr>
        <w:t>●</w:t>
      </w:r>
      <w:r>
        <w:rPr>
          <w:color w:val="231F20"/>
          <w:spacing w:val="-2"/>
        </w:rPr>
        <w:t>]).</w:t>
      </w:r>
    </w:p>
    <w:p w14:paraId="7BA3EFFF" w14:textId="77777777" w:rsidR="00827D97" w:rsidRDefault="00827D97">
      <w:pPr>
        <w:pStyle w:val="Corpodetexto"/>
        <w:spacing w:before="134"/>
      </w:pPr>
    </w:p>
    <w:p w14:paraId="5B3B0139" w14:textId="77777777" w:rsidR="00827D97" w:rsidRDefault="00000000">
      <w:pPr>
        <w:pStyle w:val="PargrafodaLista"/>
        <w:numPr>
          <w:ilvl w:val="0"/>
          <w:numId w:val="3"/>
        </w:numPr>
        <w:tabs>
          <w:tab w:val="left" w:pos="816"/>
        </w:tabs>
        <w:ind w:left="816" w:hanging="707"/>
      </w:pPr>
      <w:r>
        <w:rPr>
          <w:rFonts w:ascii="Arial" w:hAnsi="Arial"/>
          <w:b/>
          <w:color w:val="231F20"/>
          <w:u w:val="thick" w:color="231F20"/>
        </w:rPr>
        <w:t>Valor</w:t>
      </w:r>
      <w:r>
        <w:rPr>
          <w:rFonts w:ascii="Arial" w:hAnsi="Arial"/>
          <w:b/>
          <w:color w:val="231F20"/>
          <w:spacing w:val="-4"/>
          <w:u w:val="thick" w:color="231F20"/>
        </w:rPr>
        <w:t xml:space="preserve"> </w:t>
      </w:r>
      <w:r>
        <w:rPr>
          <w:rFonts w:ascii="Arial" w:hAnsi="Arial"/>
          <w:b/>
          <w:color w:val="231F20"/>
          <w:u w:val="thick" w:color="231F20"/>
        </w:rPr>
        <w:t>Nominal</w:t>
      </w:r>
      <w:r>
        <w:rPr>
          <w:rFonts w:ascii="Arial" w:hAnsi="Arial"/>
          <w:b/>
          <w:color w:val="231F20"/>
          <w:spacing w:val="-3"/>
          <w:u w:val="thick" w:color="231F20"/>
        </w:rPr>
        <w:t xml:space="preserve"> </w:t>
      </w:r>
      <w:r>
        <w:rPr>
          <w:rFonts w:ascii="Arial" w:hAnsi="Arial"/>
          <w:b/>
          <w:color w:val="231F20"/>
          <w:u w:val="thick" w:color="231F20"/>
        </w:rPr>
        <w:t>Unitário</w:t>
      </w:r>
      <w:r>
        <w:rPr>
          <w:rFonts w:ascii="Arial" w:hAnsi="Arial"/>
          <w:b/>
          <w:color w:val="231F20"/>
          <w:spacing w:val="-6"/>
          <w:u w:val="thick" w:color="231F20"/>
        </w:rPr>
        <w:t xml:space="preserve"> </w:t>
      </w:r>
      <w:r>
        <w:rPr>
          <w:rFonts w:ascii="Arial" w:hAnsi="Arial"/>
          <w:b/>
          <w:color w:val="231F20"/>
          <w:u w:val="thick" w:color="231F20"/>
        </w:rPr>
        <w:t>das</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5"/>
        </w:rPr>
        <w:t xml:space="preserve"> </w:t>
      </w:r>
      <w:r>
        <w:rPr>
          <w:color w:val="231F20"/>
        </w:rPr>
        <w:t>R$</w:t>
      </w:r>
      <w:r>
        <w:rPr>
          <w:color w:val="231F20"/>
          <w:spacing w:val="-6"/>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cada</w:t>
      </w:r>
      <w:r>
        <w:rPr>
          <w:color w:val="231F20"/>
          <w:spacing w:val="-4"/>
        </w:rPr>
        <w:t xml:space="preserve"> </w:t>
      </w:r>
      <w:r>
        <w:rPr>
          <w:color w:val="231F20"/>
          <w:spacing w:val="-2"/>
        </w:rPr>
        <w:t>Cota.</w:t>
      </w:r>
    </w:p>
    <w:p w14:paraId="01AABDA7" w14:textId="77777777" w:rsidR="00827D97" w:rsidRDefault="00827D97">
      <w:pPr>
        <w:pStyle w:val="Corpodetexto"/>
        <w:spacing w:before="134"/>
      </w:pPr>
    </w:p>
    <w:p w14:paraId="0E3A7042" w14:textId="77777777" w:rsidR="00827D97" w:rsidRDefault="00000000">
      <w:pPr>
        <w:pStyle w:val="PargrafodaLista"/>
        <w:numPr>
          <w:ilvl w:val="0"/>
          <w:numId w:val="3"/>
        </w:numPr>
        <w:tabs>
          <w:tab w:val="left" w:pos="816"/>
        </w:tabs>
        <w:ind w:left="816" w:hanging="707"/>
      </w:pPr>
      <w:r>
        <w:rPr>
          <w:rFonts w:ascii="Arial" w:hAnsi="Arial"/>
          <w:b/>
          <w:color w:val="231F20"/>
          <w:u w:val="thick" w:color="231F20"/>
        </w:rPr>
        <w:t>Valor</w:t>
      </w:r>
      <w:r>
        <w:rPr>
          <w:rFonts w:ascii="Arial" w:hAnsi="Arial"/>
          <w:b/>
          <w:color w:val="231F20"/>
          <w:spacing w:val="-7"/>
          <w:u w:val="thick" w:color="231F20"/>
        </w:rPr>
        <w:t xml:space="preserve"> </w:t>
      </w:r>
      <w:r>
        <w:rPr>
          <w:rFonts w:ascii="Arial" w:hAnsi="Arial"/>
          <w:b/>
          <w:color w:val="231F20"/>
          <w:u w:val="thick" w:color="231F20"/>
        </w:rPr>
        <w:t>total</w:t>
      </w:r>
      <w:r>
        <w:rPr>
          <w:rFonts w:ascii="Arial" w:hAnsi="Arial"/>
          <w:b/>
          <w:color w:val="231F20"/>
          <w:spacing w:val="-2"/>
          <w:u w:val="thick" w:color="231F20"/>
        </w:rPr>
        <w:t xml:space="preserve"> </w:t>
      </w:r>
      <w:r>
        <w:rPr>
          <w:rFonts w:ascii="Arial" w:hAnsi="Arial"/>
          <w:b/>
          <w:color w:val="231F20"/>
          <w:u w:val="thick" w:color="231F20"/>
        </w:rPr>
        <w:t>da</w:t>
      </w:r>
      <w:r>
        <w:rPr>
          <w:rFonts w:ascii="Arial" w:hAnsi="Arial"/>
          <w:b/>
          <w:color w:val="231F20"/>
          <w:spacing w:val="-6"/>
          <w:u w:val="thick" w:color="231F20"/>
        </w:rPr>
        <w:t xml:space="preserve"> </w:t>
      </w:r>
      <w:r>
        <w:rPr>
          <w:rFonts w:ascii="Arial" w:hAnsi="Arial"/>
          <w:b/>
          <w:color w:val="231F20"/>
          <w:u w:val="thick" w:color="231F20"/>
        </w:rPr>
        <w:t>Emissão</w:t>
      </w:r>
      <w:r>
        <w:rPr>
          <w:color w:val="231F20"/>
        </w:rPr>
        <w:t>:</w:t>
      </w:r>
      <w:r>
        <w:rPr>
          <w:color w:val="231F20"/>
          <w:spacing w:val="-5"/>
        </w:rPr>
        <w:t xml:space="preserve"> </w:t>
      </w:r>
      <w:r>
        <w:rPr>
          <w:color w:val="231F20"/>
        </w:rPr>
        <w:t>R$</w:t>
      </w:r>
      <w:r>
        <w:rPr>
          <w:color w:val="231F20"/>
          <w:spacing w:val="-3"/>
        </w:rPr>
        <w:t xml:space="preserve"> </w:t>
      </w:r>
      <w:r>
        <w:rPr>
          <w:color w:val="231F20"/>
        </w:rPr>
        <w:t>[</w:t>
      </w:r>
      <w:r>
        <w:rPr>
          <w:rFonts w:ascii="Microsoft Sans Serif" w:hAnsi="Microsoft Sans Serif"/>
          <w:color w:val="231F20"/>
        </w:rPr>
        <w:t>●</w:t>
      </w:r>
      <w:r>
        <w:rPr>
          <w:color w:val="231F20"/>
        </w:rPr>
        <w:t>]</w:t>
      </w:r>
      <w:r>
        <w:rPr>
          <w:color w:val="231F20"/>
          <w:spacing w:val="-4"/>
        </w:rPr>
        <w:t xml:space="preserve"> </w:t>
      </w:r>
      <w:r>
        <w:rPr>
          <w:color w:val="231F20"/>
          <w:spacing w:val="-2"/>
        </w:rPr>
        <w:t>([</w:t>
      </w:r>
      <w:r>
        <w:rPr>
          <w:rFonts w:ascii="Microsoft Sans Serif" w:hAnsi="Microsoft Sans Serif"/>
          <w:color w:val="231F20"/>
          <w:spacing w:val="-2"/>
        </w:rPr>
        <w:t>●</w:t>
      </w:r>
      <w:r>
        <w:rPr>
          <w:color w:val="231F20"/>
          <w:spacing w:val="-2"/>
        </w:rPr>
        <w:t>]).</w:t>
      </w:r>
    </w:p>
    <w:p w14:paraId="72F15D7B" w14:textId="77777777" w:rsidR="00827D97" w:rsidRDefault="00827D97">
      <w:pPr>
        <w:pStyle w:val="Corpodetexto"/>
        <w:spacing w:before="133"/>
      </w:pPr>
    </w:p>
    <w:p w14:paraId="309C2FCB" w14:textId="77777777" w:rsidR="00827D97" w:rsidRDefault="00000000">
      <w:pPr>
        <w:pStyle w:val="PargrafodaLista"/>
        <w:numPr>
          <w:ilvl w:val="0"/>
          <w:numId w:val="3"/>
        </w:numPr>
        <w:tabs>
          <w:tab w:val="left" w:pos="814"/>
          <w:tab w:val="left" w:pos="816"/>
        </w:tabs>
        <w:spacing w:line="304" w:lineRule="auto"/>
        <w:ind w:left="816" w:right="390"/>
        <w:jc w:val="both"/>
      </w:pPr>
      <w:r>
        <w:rPr>
          <w:rFonts w:ascii="Arial" w:hAnsi="Arial"/>
          <w:b/>
          <w:color w:val="231F20"/>
          <w:u w:val="thick" w:color="231F20"/>
        </w:rPr>
        <w:t>Distribuição</w:t>
      </w:r>
      <w:r>
        <w:rPr>
          <w:rFonts w:ascii="Arial" w:hAnsi="Arial"/>
          <w:b/>
          <w:color w:val="231F20"/>
          <w:spacing w:val="-2"/>
          <w:u w:val="thick" w:color="231F20"/>
        </w:rPr>
        <w:t xml:space="preserve"> </w:t>
      </w:r>
      <w:r>
        <w:rPr>
          <w:rFonts w:ascii="Arial" w:hAnsi="Arial"/>
          <w:b/>
          <w:color w:val="231F20"/>
          <w:u w:val="thick" w:color="231F20"/>
        </w:rPr>
        <w:t>de</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A</w:t>
      </w:r>
      <w:r>
        <w:rPr>
          <w:color w:val="231F20"/>
          <w:spacing w:val="-2"/>
        </w:rPr>
        <w:t xml:space="preserve"> </w:t>
      </w:r>
      <w:r>
        <w:rPr>
          <w:color w:val="231F20"/>
        </w:rPr>
        <w:t>distribuição</w:t>
      </w:r>
      <w:r>
        <w:rPr>
          <w:color w:val="231F20"/>
          <w:spacing w:val="-2"/>
        </w:rPr>
        <w:t xml:space="preserve"> </w:t>
      </w:r>
      <w:r>
        <w:rPr>
          <w:color w:val="231F20"/>
        </w:rPr>
        <w:t>de</w:t>
      </w:r>
      <w:r>
        <w:rPr>
          <w:color w:val="231F20"/>
          <w:spacing w:val="-2"/>
        </w:rPr>
        <w:t xml:space="preserve"> </w:t>
      </w:r>
      <w:r>
        <w:rPr>
          <w:color w:val="231F20"/>
        </w:rPr>
        <w:t>Cotas</w:t>
      </w:r>
      <w:r>
        <w:rPr>
          <w:color w:val="231F20"/>
          <w:spacing w:val="-4"/>
        </w:rPr>
        <w:t xml:space="preserve"> </w:t>
      </w:r>
      <w:r>
        <w:rPr>
          <w:color w:val="231F20"/>
        </w:rPr>
        <w:t>do</w:t>
      </w:r>
      <w:r>
        <w:rPr>
          <w:color w:val="231F20"/>
          <w:spacing w:val="-2"/>
        </w:rPr>
        <w:t xml:space="preserve"> </w:t>
      </w:r>
      <w:r>
        <w:rPr>
          <w:color w:val="231F20"/>
        </w:rPr>
        <w:t>Fundo,</w:t>
      </w:r>
      <w:r>
        <w:rPr>
          <w:color w:val="231F20"/>
          <w:spacing w:val="-4"/>
        </w:rPr>
        <w:t xml:space="preserve"> </w:t>
      </w:r>
      <w:r>
        <w:rPr>
          <w:color w:val="231F20"/>
        </w:rPr>
        <w:t>as</w:t>
      </w:r>
      <w:r>
        <w:rPr>
          <w:color w:val="231F20"/>
          <w:spacing w:val="-1"/>
        </w:rPr>
        <w:t xml:space="preserve"> </w:t>
      </w:r>
      <w:r>
        <w:rPr>
          <w:color w:val="231F20"/>
        </w:rPr>
        <w:t>quais</w:t>
      </w:r>
      <w:r>
        <w:rPr>
          <w:color w:val="231F20"/>
          <w:spacing w:val="-1"/>
        </w:rPr>
        <w:t xml:space="preserve"> </w:t>
      </w:r>
      <w:r>
        <w:rPr>
          <w:color w:val="231F20"/>
        </w:rPr>
        <w:t>são</w:t>
      </w:r>
      <w:r>
        <w:rPr>
          <w:color w:val="231F20"/>
          <w:spacing w:val="-1"/>
        </w:rPr>
        <w:t xml:space="preserve"> </w:t>
      </w:r>
      <w:r>
        <w:rPr>
          <w:color w:val="231F20"/>
        </w:rPr>
        <w:t>objeto</w:t>
      </w:r>
      <w:r>
        <w:rPr>
          <w:color w:val="231F20"/>
          <w:spacing w:val="-1"/>
        </w:rPr>
        <w:t xml:space="preserve"> </w:t>
      </w:r>
      <w:r>
        <w:rPr>
          <w:color w:val="231F20"/>
        </w:rPr>
        <w:t>desta</w:t>
      </w:r>
      <w:r>
        <w:rPr>
          <w:color w:val="231F20"/>
          <w:spacing w:val="-4"/>
        </w:rPr>
        <w:t xml:space="preserve"> </w:t>
      </w:r>
      <w:r>
        <w:rPr>
          <w:color w:val="231F20"/>
        </w:rPr>
        <w:t>Oferta, será realizada por [</w:t>
      </w:r>
      <w:r>
        <w:rPr>
          <w:rFonts w:ascii="Microsoft Sans Serif" w:hAnsi="Microsoft Sans Serif"/>
          <w:color w:val="231F20"/>
        </w:rPr>
        <w:t>●</w:t>
      </w:r>
      <w:r>
        <w:rPr>
          <w:color w:val="231F20"/>
        </w:rPr>
        <w:t xml:space="preserve">] liderada por </w:t>
      </w:r>
      <w:r>
        <w:rPr>
          <w:rFonts w:ascii="Arial" w:hAnsi="Arial"/>
          <w:b/>
          <w:color w:val="231F20"/>
        </w:rPr>
        <w:t>[●]</w:t>
      </w:r>
      <w:r>
        <w:rPr>
          <w:color w:val="231F20"/>
        </w:rPr>
        <w:t>, instituição com sede na [</w:t>
      </w:r>
      <w:r>
        <w:rPr>
          <w:rFonts w:ascii="Microsoft Sans Serif" w:hAnsi="Microsoft Sans Serif"/>
          <w:color w:val="231F20"/>
        </w:rPr>
        <w:t>●</w:t>
      </w:r>
      <w:r>
        <w:rPr>
          <w:color w:val="231F20"/>
        </w:rPr>
        <w:t>], SP, CEP [</w:t>
      </w:r>
      <w:r>
        <w:rPr>
          <w:rFonts w:ascii="Microsoft Sans Serif" w:hAnsi="Microsoft Sans Serif"/>
          <w:color w:val="231F20"/>
        </w:rPr>
        <w:t>●</w:t>
      </w:r>
      <w:r>
        <w:rPr>
          <w:color w:val="231F20"/>
        </w:rPr>
        <w:t>], inscrita no CNPJ/MF sob nº [</w:t>
      </w:r>
      <w:r>
        <w:rPr>
          <w:rFonts w:ascii="Microsoft Sans Serif" w:hAnsi="Microsoft Sans Serif"/>
          <w:color w:val="231F20"/>
        </w:rPr>
        <w:t>●</w:t>
      </w:r>
      <w:r>
        <w:rPr>
          <w:color w:val="231F20"/>
        </w:rPr>
        <w:t>] (“</w:t>
      </w:r>
      <w:r>
        <w:rPr>
          <w:color w:val="231F20"/>
          <w:u w:val="single" w:color="231F20"/>
        </w:rPr>
        <w:t>Distribuidor</w:t>
      </w:r>
      <w:r>
        <w:rPr>
          <w:color w:val="231F20"/>
        </w:rPr>
        <w:t>”).</w:t>
      </w:r>
    </w:p>
    <w:p w14:paraId="72E25F2D" w14:textId="77777777" w:rsidR="00827D97" w:rsidRDefault="00827D97">
      <w:pPr>
        <w:pStyle w:val="Corpodetexto"/>
        <w:spacing w:before="63"/>
      </w:pPr>
    </w:p>
    <w:p w14:paraId="716A38C8" w14:textId="77777777" w:rsidR="00827D97" w:rsidRDefault="00000000">
      <w:pPr>
        <w:pStyle w:val="PargrafodaLista"/>
        <w:numPr>
          <w:ilvl w:val="0"/>
          <w:numId w:val="3"/>
        </w:numPr>
        <w:tabs>
          <w:tab w:val="left" w:pos="816"/>
        </w:tabs>
        <w:spacing w:before="1"/>
        <w:ind w:left="816" w:hanging="707"/>
      </w:pPr>
      <w:r>
        <w:rPr>
          <w:rFonts w:ascii="Arial" w:hAnsi="Arial"/>
          <w:b/>
          <w:color w:val="231F20"/>
          <w:u w:val="thick" w:color="231F20"/>
        </w:rPr>
        <w:t>Forma</w:t>
      </w:r>
      <w:r>
        <w:rPr>
          <w:rFonts w:ascii="Arial" w:hAnsi="Arial"/>
          <w:b/>
          <w:color w:val="231F20"/>
          <w:spacing w:val="-4"/>
          <w:u w:val="thick" w:color="231F20"/>
        </w:rPr>
        <w:t xml:space="preserve"> </w:t>
      </w:r>
      <w:r>
        <w:rPr>
          <w:rFonts w:ascii="Arial" w:hAnsi="Arial"/>
          <w:b/>
          <w:color w:val="231F20"/>
          <w:u w:val="thick" w:color="231F20"/>
        </w:rPr>
        <w:t>de</w:t>
      </w:r>
      <w:r>
        <w:rPr>
          <w:rFonts w:ascii="Arial" w:hAnsi="Arial"/>
          <w:b/>
          <w:color w:val="231F20"/>
          <w:spacing w:val="-6"/>
          <w:u w:val="thick" w:color="231F20"/>
        </w:rPr>
        <w:t xml:space="preserve"> </w:t>
      </w:r>
      <w:r>
        <w:rPr>
          <w:rFonts w:ascii="Arial" w:hAnsi="Arial"/>
          <w:b/>
          <w:color w:val="231F20"/>
          <w:u w:val="thick" w:color="231F20"/>
        </w:rPr>
        <w:t>Integralização</w:t>
      </w:r>
      <w:r>
        <w:rPr>
          <w:rFonts w:ascii="Arial" w:hAnsi="Arial"/>
          <w:b/>
          <w:color w:val="231F20"/>
          <w:spacing w:val="-4"/>
          <w:u w:val="thick" w:color="231F20"/>
        </w:rPr>
        <w:t xml:space="preserve"> </w:t>
      </w:r>
      <w:r>
        <w:rPr>
          <w:rFonts w:ascii="Arial" w:hAnsi="Arial"/>
          <w:b/>
          <w:color w:val="231F20"/>
          <w:u w:val="thick" w:color="231F20"/>
        </w:rPr>
        <w:t>das</w:t>
      </w:r>
      <w:r>
        <w:rPr>
          <w:rFonts w:ascii="Arial" w:hAnsi="Arial"/>
          <w:b/>
          <w:color w:val="231F20"/>
          <w:spacing w:val="-3"/>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rFonts w:ascii="Microsoft Sans Serif" w:hAnsi="Microsoft Sans Serif"/>
          <w:color w:val="231F20"/>
          <w:spacing w:val="-4"/>
        </w:rPr>
        <w:t>●</w:t>
      </w:r>
      <w:r>
        <w:rPr>
          <w:color w:val="231F20"/>
          <w:spacing w:val="-4"/>
        </w:rPr>
        <w:t>].</w:t>
      </w:r>
    </w:p>
    <w:p w14:paraId="13113F2E" w14:textId="77777777" w:rsidR="00827D97" w:rsidRDefault="00827D97">
      <w:pPr>
        <w:pStyle w:val="Corpodetexto"/>
        <w:spacing w:before="131"/>
      </w:pPr>
    </w:p>
    <w:p w14:paraId="17B17831" w14:textId="77777777" w:rsidR="00827D97" w:rsidRDefault="00000000">
      <w:pPr>
        <w:pStyle w:val="PargrafodaLista"/>
        <w:numPr>
          <w:ilvl w:val="0"/>
          <w:numId w:val="3"/>
        </w:numPr>
        <w:tabs>
          <w:tab w:val="left" w:pos="816"/>
        </w:tabs>
        <w:spacing w:line="304" w:lineRule="auto"/>
        <w:ind w:left="816" w:right="396"/>
      </w:pPr>
      <w:r>
        <w:rPr>
          <w:rFonts w:ascii="Arial" w:hAnsi="Arial"/>
          <w:b/>
          <w:color w:val="231F20"/>
          <w:u w:val="thick" w:color="231F20"/>
        </w:rPr>
        <w:t>Prazo</w:t>
      </w:r>
      <w:r>
        <w:rPr>
          <w:rFonts w:ascii="Arial" w:hAnsi="Arial"/>
          <w:b/>
          <w:color w:val="231F20"/>
          <w:spacing w:val="37"/>
          <w:u w:val="thick" w:color="231F20"/>
        </w:rPr>
        <w:t xml:space="preserve"> </w:t>
      </w:r>
      <w:r>
        <w:rPr>
          <w:rFonts w:ascii="Arial" w:hAnsi="Arial"/>
          <w:b/>
          <w:color w:val="231F20"/>
          <w:u w:val="thick" w:color="231F20"/>
        </w:rPr>
        <w:t>de</w:t>
      </w:r>
      <w:r>
        <w:rPr>
          <w:rFonts w:ascii="Arial" w:hAnsi="Arial"/>
          <w:b/>
          <w:color w:val="231F20"/>
          <w:spacing w:val="35"/>
          <w:u w:val="thick" w:color="231F20"/>
        </w:rPr>
        <w:t xml:space="preserve"> </w:t>
      </w:r>
      <w:r>
        <w:rPr>
          <w:rFonts w:ascii="Arial" w:hAnsi="Arial"/>
          <w:b/>
          <w:color w:val="231F20"/>
          <w:u w:val="thick" w:color="231F20"/>
        </w:rPr>
        <w:t>Integralização</w:t>
      </w:r>
      <w:r>
        <w:rPr>
          <w:color w:val="231F20"/>
        </w:rPr>
        <w:t>:</w:t>
      </w:r>
      <w:r>
        <w:rPr>
          <w:color w:val="231F20"/>
          <w:spacing w:val="37"/>
        </w:rPr>
        <w:t xml:space="preserve"> </w:t>
      </w:r>
      <w:r>
        <w:rPr>
          <w:color w:val="231F20"/>
        </w:rPr>
        <w:t>As</w:t>
      </w:r>
      <w:r>
        <w:rPr>
          <w:color w:val="231F20"/>
          <w:spacing w:val="36"/>
        </w:rPr>
        <w:t xml:space="preserve"> </w:t>
      </w:r>
      <w:r>
        <w:rPr>
          <w:color w:val="231F20"/>
        </w:rPr>
        <w:t>Cotas</w:t>
      </w:r>
      <w:r>
        <w:rPr>
          <w:color w:val="231F20"/>
          <w:spacing w:val="36"/>
        </w:rPr>
        <w:t xml:space="preserve"> </w:t>
      </w:r>
      <w:r>
        <w:rPr>
          <w:color w:val="231F20"/>
        </w:rPr>
        <w:t>serão</w:t>
      </w:r>
      <w:r>
        <w:rPr>
          <w:color w:val="231F20"/>
          <w:spacing w:val="35"/>
        </w:rPr>
        <w:t xml:space="preserve"> </w:t>
      </w:r>
      <w:r>
        <w:rPr>
          <w:color w:val="231F20"/>
        </w:rPr>
        <w:t>integralizadas</w:t>
      </w:r>
      <w:r>
        <w:rPr>
          <w:color w:val="231F20"/>
          <w:spacing w:val="37"/>
        </w:rPr>
        <w:t xml:space="preserve"> </w:t>
      </w:r>
      <w:r>
        <w:rPr>
          <w:color w:val="231F20"/>
        </w:rPr>
        <w:t>conforme</w:t>
      </w:r>
      <w:r>
        <w:rPr>
          <w:color w:val="231F20"/>
          <w:spacing w:val="35"/>
        </w:rPr>
        <w:t xml:space="preserve"> </w:t>
      </w:r>
      <w:r>
        <w:rPr>
          <w:color w:val="231F20"/>
        </w:rPr>
        <w:t>os</w:t>
      </w:r>
      <w:r>
        <w:rPr>
          <w:color w:val="231F20"/>
          <w:spacing w:val="35"/>
        </w:rPr>
        <w:t xml:space="preserve"> </w:t>
      </w:r>
      <w:r>
        <w:rPr>
          <w:color w:val="231F20"/>
        </w:rPr>
        <w:t>Compromissos</w:t>
      </w:r>
      <w:r>
        <w:rPr>
          <w:color w:val="231F20"/>
          <w:spacing w:val="36"/>
        </w:rPr>
        <w:t xml:space="preserve"> </w:t>
      </w:r>
      <w:r>
        <w:rPr>
          <w:color w:val="231F20"/>
        </w:rPr>
        <w:t>de Investimento e Boletim de Subscrição.</w:t>
      </w:r>
    </w:p>
    <w:p w14:paraId="0E5CB749" w14:textId="77777777" w:rsidR="00827D97" w:rsidRDefault="00827D97">
      <w:pPr>
        <w:pStyle w:val="Corpodetexto"/>
        <w:spacing w:before="64"/>
      </w:pPr>
    </w:p>
    <w:p w14:paraId="15F029F0" w14:textId="77777777" w:rsidR="00827D97" w:rsidRDefault="00000000">
      <w:pPr>
        <w:pStyle w:val="PargrafodaLista"/>
        <w:numPr>
          <w:ilvl w:val="0"/>
          <w:numId w:val="3"/>
        </w:numPr>
        <w:tabs>
          <w:tab w:val="left" w:pos="816"/>
        </w:tabs>
        <w:spacing w:line="304" w:lineRule="auto"/>
        <w:ind w:left="816" w:right="396"/>
      </w:pPr>
      <w:r>
        <w:rPr>
          <w:rFonts w:ascii="Arial" w:hAnsi="Arial"/>
          <w:b/>
          <w:color w:val="231F20"/>
          <w:u w:val="thick" w:color="231F20"/>
        </w:rPr>
        <w:t>Data de Encerramento</w:t>
      </w:r>
      <w:r>
        <w:rPr>
          <w:color w:val="231F20"/>
        </w:rPr>
        <w:t>: A subscrição das Cotas deverá ser realizada no prazo máximo de [</w:t>
      </w:r>
      <w:r>
        <w:rPr>
          <w:rFonts w:ascii="Microsoft Sans Serif" w:hAnsi="Microsoft Sans Serif"/>
          <w:color w:val="231F20"/>
        </w:rPr>
        <w:t>●</w:t>
      </w:r>
      <w:r>
        <w:rPr>
          <w:color w:val="231F20"/>
        </w:rPr>
        <w:t>] ([</w:t>
      </w:r>
      <w:r>
        <w:rPr>
          <w:rFonts w:ascii="Microsoft Sans Serif" w:hAnsi="Microsoft Sans Serif"/>
          <w:color w:val="231F20"/>
        </w:rPr>
        <w:t>●</w:t>
      </w:r>
      <w:r>
        <w:rPr>
          <w:color w:val="231F20"/>
        </w:rPr>
        <w:t>]) meses, contado da data de início da Oferta.</w:t>
      </w:r>
    </w:p>
    <w:p w14:paraId="39859B6D" w14:textId="77777777" w:rsidR="00827D97" w:rsidRDefault="00827D97">
      <w:pPr>
        <w:pStyle w:val="PargrafodaLista"/>
        <w:spacing w:line="304" w:lineRule="auto"/>
        <w:jc w:val="left"/>
        <w:sectPr w:rsidR="00827D97">
          <w:pgSz w:w="11910" w:h="16840"/>
          <w:pgMar w:top="1420" w:right="850" w:bottom="1120" w:left="850" w:header="162" w:footer="921" w:gutter="0"/>
          <w:cols w:space="720"/>
        </w:sectPr>
      </w:pPr>
    </w:p>
    <w:p w14:paraId="55A88A20" w14:textId="77777777" w:rsidR="00827D97" w:rsidRDefault="00000000">
      <w:pPr>
        <w:pStyle w:val="PargrafodaLista"/>
        <w:numPr>
          <w:ilvl w:val="0"/>
          <w:numId w:val="3"/>
        </w:numPr>
        <w:tabs>
          <w:tab w:val="left" w:pos="817"/>
        </w:tabs>
        <w:spacing w:before="44"/>
      </w:pPr>
      <w:r>
        <w:rPr>
          <w:rFonts w:ascii="Arial" w:hAnsi="Arial"/>
          <w:b/>
          <w:color w:val="231F20"/>
          <w:u w:val="thick" w:color="231F20"/>
        </w:rPr>
        <w:lastRenderedPageBreak/>
        <w:t>Preço</w:t>
      </w:r>
      <w:r>
        <w:rPr>
          <w:rFonts w:ascii="Arial" w:hAnsi="Arial"/>
          <w:b/>
          <w:color w:val="231F20"/>
          <w:spacing w:val="-5"/>
          <w:u w:val="thick" w:color="231F20"/>
        </w:rPr>
        <w:t xml:space="preserve"> </w:t>
      </w:r>
      <w:r>
        <w:rPr>
          <w:rFonts w:ascii="Arial" w:hAnsi="Arial"/>
          <w:b/>
          <w:color w:val="231F20"/>
          <w:u w:val="thick" w:color="231F20"/>
        </w:rPr>
        <w:t>de</w:t>
      </w:r>
      <w:r>
        <w:rPr>
          <w:rFonts w:ascii="Arial" w:hAnsi="Arial"/>
          <w:b/>
          <w:color w:val="231F20"/>
          <w:spacing w:val="-7"/>
          <w:u w:val="thick" w:color="231F20"/>
        </w:rPr>
        <w:t xml:space="preserve"> </w:t>
      </w:r>
      <w:r>
        <w:rPr>
          <w:rFonts w:ascii="Arial" w:hAnsi="Arial"/>
          <w:b/>
          <w:color w:val="231F20"/>
          <w:u w:val="thick" w:color="231F20"/>
        </w:rPr>
        <w:t>Integralização</w:t>
      </w:r>
      <w:r>
        <w:rPr>
          <w:color w:val="231F20"/>
        </w:rPr>
        <w:t>:</w:t>
      </w:r>
      <w:r>
        <w:rPr>
          <w:color w:val="231F20"/>
          <w:spacing w:val="-4"/>
        </w:rPr>
        <w:t xml:space="preserve"> </w:t>
      </w:r>
      <w:r>
        <w:rPr>
          <w:color w:val="231F20"/>
        </w:rPr>
        <w:t>R$</w:t>
      </w:r>
      <w:r>
        <w:rPr>
          <w:color w:val="231F20"/>
          <w:spacing w:val="-7"/>
        </w:rPr>
        <w:t xml:space="preserve"> </w:t>
      </w:r>
      <w:r>
        <w:rPr>
          <w:color w:val="231F20"/>
        </w:rPr>
        <w:t>[</w:t>
      </w:r>
      <w:r>
        <w:rPr>
          <w:rFonts w:ascii="Microsoft Sans Serif" w:hAnsi="Microsoft Sans Serif"/>
          <w:color w:val="231F20"/>
        </w:rPr>
        <w:t>●</w:t>
      </w:r>
      <w:r>
        <w:rPr>
          <w:color w:val="231F20"/>
        </w:rPr>
        <w:t>]</w:t>
      </w:r>
      <w:r>
        <w:rPr>
          <w:color w:val="231F20"/>
          <w:spacing w:val="-6"/>
        </w:rPr>
        <w:t xml:space="preserve"> </w:t>
      </w:r>
      <w:r>
        <w:rPr>
          <w:color w:val="231F20"/>
          <w:spacing w:val="-2"/>
        </w:rPr>
        <w:t>([</w:t>
      </w:r>
      <w:r>
        <w:rPr>
          <w:rFonts w:ascii="Microsoft Sans Serif" w:hAnsi="Microsoft Sans Serif"/>
          <w:color w:val="231F20"/>
          <w:spacing w:val="-2"/>
        </w:rPr>
        <w:t>●</w:t>
      </w:r>
      <w:r>
        <w:rPr>
          <w:color w:val="231F20"/>
          <w:spacing w:val="-2"/>
        </w:rPr>
        <w:t>]).</w:t>
      </w:r>
    </w:p>
    <w:p w14:paraId="3DC7CC2F" w14:textId="77777777" w:rsidR="00827D97" w:rsidRDefault="00827D97">
      <w:pPr>
        <w:pStyle w:val="Corpodetexto"/>
        <w:spacing w:before="132"/>
      </w:pPr>
    </w:p>
    <w:p w14:paraId="34F109C1" w14:textId="77777777" w:rsidR="00827D97" w:rsidRDefault="00000000">
      <w:pPr>
        <w:pStyle w:val="PargrafodaLista"/>
        <w:numPr>
          <w:ilvl w:val="0"/>
          <w:numId w:val="3"/>
        </w:numPr>
        <w:tabs>
          <w:tab w:val="left" w:pos="816"/>
        </w:tabs>
        <w:ind w:left="816" w:hanging="707"/>
      </w:pPr>
      <w:r>
        <w:rPr>
          <w:rFonts w:ascii="Arial" w:hAnsi="Arial"/>
          <w:b/>
          <w:color w:val="231F20"/>
          <w:u w:val="thick" w:color="231F20"/>
        </w:rPr>
        <w:t>Público-Alvo</w:t>
      </w:r>
      <w:r>
        <w:rPr>
          <w:color w:val="231F20"/>
        </w:rPr>
        <w:t>:</w:t>
      </w:r>
      <w:r>
        <w:rPr>
          <w:color w:val="231F20"/>
          <w:spacing w:val="-8"/>
        </w:rPr>
        <w:t xml:space="preserve"> </w:t>
      </w:r>
      <w:r>
        <w:rPr>
          <w:color w:val="231F20"/>
        </w:rPr>
        <w:t>Investidores</w:t>
      </w:r>
      <w:r>
        <w:rPr>
          <w:color w:val="231F20"/>
          <w:spacing w:val="-7"/>
        </w:rPr>
        <w:t xml:space="preserve"> </w:t>
      </w:r>
      <w:r>
        <w:rPr>
          <w:color w:val="231F20"/>
        </w:rPr>
        <w:t>Qualificados,</w:t>
      </w:r>
      <w:r>
        <w:rPr>
          <w:color w:val="231F20"/>
          <w:spacing w:val="-7"/>
        </w:rPr>
        <w:t xml:space="preserve"> </w:t>
      </w:r>
      <w:r>
        <w:rPr>
          <w:color w:val="231F20"/>
        </w:rPr>
        <w:t>nos</w:t>
      </w:r>
      <w:r>
        <w:rPr>
          <w:color w:val="231F20"/>
          <w:spacing w:val="-11"/>
        </w:rPr>
        <w:t xml:space="preserve"> </w:t>
      </w:r>
      <w:r>
        <w:rPr>
          <w:color w:val="231F20"/>
        </w:rPr>
        <w:t>termos</w:t>
      </w:r>
      <w:r>
        <w:rPr>
          <w:color w:val="231F20"/>
          <w:spacing w:val="-7"/>
        </w:rPr>
        <w:t xml:space="preserve"> </w:t>
      </w:r>
      <w:r>
        <w:rPr>
          <w:color w:val="231F20"/>
        </w:rPr>
        <w:t>da</w:t>
      </w:r>
      <w:r>
        <w:rPr>
          <w:color w:val="231F20"/>
          <w:spacing w:val="-10"/>
        </w:rPr>
        <w:t xml:space="preserve"> </w:t>
      </w:r>
      <w:r>
        <w:rPr>
          <w:color w:val="231F20"/>
        </w:rPr>
        <w:t>Resolução</w:t>
      </w:r>
      <w:r>
        <w:rPr>
          <w:color w:val="231F20"/>
          <w:spacing w:val="-7"/>
        </w:rPr>
        <w:t xml:space="preserve"> </w:t>
      </w:r>
      <w:r>
        <w:rPr>
          <w:color w:val="231F20"/>
        </w:rPr>
        <w:t>CVM</w:t>
      </w:r>
      <w:r>
        <w:rPr>
          <w:color w:val="231F20"/>
          <w:spacing w:val="-9"/>
        </w:rPr>
        <w:t xml:space="preserve"> </w:t>
      </w:r>
      <w:r>
        <w:rPr>
          <w:color w:val="231F20"/>
          <w:spacing w:val="-5"/>
        </w:rPr>
        <w:t>30.</w:t>
      </w:r>
    </w:p>
    <w:p w14:paraId="1E10136C" w14:textId="77777777" w:rsidR="00827D97" w:rsidRDefault="00827D97">
      <w:pPr>
        <w:pStyle w:val="Corpodetexto"/>
        <w:spacing w:before="134"/>
      </w:pPr>
    </w:p>
    <w:p w14:paraId="69C5D5B2" w14:textId="77777777" w:rsidR="00827D97" w:rsidRDefault="00000000">
      <w:pPr>
        <w:pStyle w:val="PargrafodaLista"/>
        <w:numPr>
          <w:ilvl w:val="0"/>
          <w:numId w:val="3"/>
        </w:numPr>
        <w:tabs>
          <w:tab w:val="left" w:pos="817"/>
        </w:tabs>
      </w:pPr>
      <w:r>
        <w:rPr>
          <w:rFonts w:ascii="Arial" w:hAnsi="Arial"/>
          <w:b/>
          <w:color w:val="231F20"/>
          <w:u w:val="thick" w:color="231F20"/>
        </w:rPr>
        <w:t>Amortizações</w:t>
      </w:r>
      <w:r>
        <w:rPr>
          <w:rFonts w:ascii="Arial" w:hAnsi="Arial"/>
          <w:b/>
          <w:color w:val="231F20"/>
          <w:spacing w:val="-7"/>
          <w:u w:val="thick" w:color="231F20"/>
        </w:rPr>
        <w:t xml:space="preserve"> </w:t>
      </w:r>
      <w:r>
        <w:rPr>
          <w:rFonts w:ascii="Arial" w:hAnsi="Arial"/>
          <w:b/>
          <w:color w:val="231F20"/>
          <w:u w:val="thick" w:color="231F20"/>
        </w:rPr>
        <w:t>e</w:t>
      </w:r>
      <w:r>
        <w:rPr>
          <w:rFonts w:ascii="Arial" w:hAnsi="Arial"/>
          <w:b/>
          <w:color w:val="231F20"/>
          <w:spacing w:val="-8"/>
          <w:u w:val="thick" w:color="231F20"/>
        </w:rPr>
        <w:t xml:space="preserve"> </w:t>
      </w:r>
      <w:r>
        <w:rPr>
          <w:rFonts w:ascii="Arial" w:hAnsi="Arial"/>
          <w:b/>
          <w:color w:val="231F20"/>
          <w:u w:val="thick" w:color="231F20"/>
        </w:rPr>
        <w:t>Resgate</w:t>
      </w:r>
      <w:r>
        <w:rPr>
          <w:rFonts w:ascii="Arial" w:hAnsi="Arial"/>
          <w:b/>
          <w:color w:val="231F20"/>
          <w:spacing w:val="-6"/>
          <w:u w:val="thick" w:color="231F20"/>
        </w:rPr>
        <w:t xml:space="preserve"> </w:t>
      </w:r>
      <w:r>
        <w:rPr>
          <w:rFonts w:ascii="Arial" w:hAnsi="Arial"/>
          <w:b/>
          <w:color w:val="231F20"/>
          <w:u w:val="thick" w:color="231F20"/>
        </w:rPr>
        <w:t>Final</w:t>
      </w:r>
      <w:r>
        <w:rPr>
          <w:color w:val="231F20"/>
        </w:rPr>
        <w:t>:</w:t>
      </w:r>
      <w:r>
        <w:rPr>
          <w:color w:val="231F20"/>
          <w:spacing w:val="-7"/>
        </w:rPr>
        <w:t xml:space="preserve"> </w:t>
      </w:r>
      <w:r>
        <w:rPr>
          <w:color w:val="231F20"/>
          <w:spacing w:val="-5"/>
        </w:rPr>
        <w:t>[</w:t>
      </w:r>
      <w:r>
        <w:rPr>
          <w:rFonts w:ascii="Microsoft Sans Serif" w:hAnsi="Microsoft Sans Serif"/>
          <w:color w:val="231F20"/>
          <w:spacing w:val="-5"/>
        </w:rPr>
        <w:t>●</w:t>
      </w:r>
      <w:r>
        <w:rPr>
          <w:color w:val="231F20"/>
          <w:spacing w:val="-5"/>
        </w:rPr>
        <w:t>]</w:t>
      </w:r>
    </w:p>
    <w:p w14:paraId="65A40818" w14:textId="77777777" w:rsidR="00827D97" w:rsidRDefault="00827D97">
      <w:pPr>
        <w:pStyle w:val="Corpodetexto"/>
        <w:spacing w:before="134"/>
      </w:pPr>
    </w:p>
    <w:p w14:paraId="60D77947" w14:textId="77777777" w:rsidR="00827D97" w:rsidRDefault="00000000">
      <w:pPr>
        <w:pStyle w:val="PargrafodaLista"/>
        <w:numPr>
          <w:ilvl w:val="0"/>
          <w:numId w:val="3"/>
        </w:numPr>
        <w:tabs>
          <w:tab w:val="left" w:pos="829"/>
        </w:tabs>
        <w:spacing w:before="1"/>
        <w:ind w:left="829" w:hanging="720"/>
      </w:pPr>
      <w:r>
        <w:rPr>
          <w:rFonts w:ascii="Arial" w:hAnsi="Arial"/>
          <w:b/>
          <w:color w:val="231F20"/>
          <w:u w:val="thick" w:color="231F20"/>
        </w:rPr>
        <w:t>Negociação</w:t>
      </w:r>
      <w:r>
        <w:rPr>
          <w:rFonts w:ascii="Arial" w:hAnsi="Arial"/>
          <w:b/>
          <w:color w:val="231F20"/>
          <w:spacing w:val="-6"/>
          <w:u w:val="thick" w:color="231F20"/>
        </w:rPr>
        <w:t xml:space="preserve"> </w:t>
      </w:r>
      <w:r>
        <w:rPr>
          <w:rFonts w:ascii="Arial" w:hAnsi="Arial"/>
          <w:b/>
          <w:color w:val="231F20"/>
          <w:u w:val="thick" w:color="231F20"/>
        </w:rPr>
        <w:t>das</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De</w:t>
      </w:r>
      <w:r>
        <w:rPr>
          <w:color w:val="231F20"/>
          <w:spacing w:val="-3"/>
        </w:rPr>
        <w:t xml:space="preserve"> </w:t>
      </w:r>
      <w:r>
        <w:rPr>
          <w:color w:val="231F20"/>
        </w:rPr>
        <w:t>acordo</w:t>
      </w:r>
      <w:r>
        <w:rPr>
          <w:color w:val="231F20"/>
          <w:spacing w:val="-4"/>
        </w:rPr>
        <w:t xml:space="preserve"> </w:t>
      </w:r>
      <w:r>
        <w:rPr>
          <w:color w:val="231F20"/>
        </w:rPr>
        <w:t>com</w:t>
      </w:r>
      <w:r>
        <w:rPr>
          <w:color w:val="231F20"/>
          <w:spacing w:val="-3"/>
        </w:rPr>
        <w:t xml:space="preserve"> </w:t>
      </w:r>
      <w:r>
        <w:rPr>
          <w:color w:val="231F20"/>
        </w:rPr>
        <w:t>o</w:t>
      </w:r>
      <w:r>
        <w:rPr>
          <w:color w:val="231F20"/>
          <w:spacing w:val="-6"/>
        </w:rPr>
        <w:t xml:space="preserve"> </w:t>
      </w:r>
      <w:r>
        <w:rPr>
          <w:color w:val="231F20"/>
        </w:rPr>
        <w:t>disposto</w:t>
      </w:r>
      <w:r>
        <w:rPr>
          <w:color w:val="231F20"/>
          <w:spacing w:val="-3"/>
        </w:rPr>
        <w:t xml:space="preserve"> </w:t>
      </w:r>
      <w:r>
        <w:rPr>
          <w:color w:val="231F20"/>
        </w:rPr>
        <w:t>no</w:t>
      </w:r>
      <w:r>
        <w:rPr>
          <w:color w:val="231F20"/>
          <w:spacing w:val="-5"/>
        </w:rPr>
        <w:t xml:space="preserve"> </w:t>
      </w:r>
      <w:r>
        <w:rPr>
          <w:color w:val="231F20"/>
          <w:spacing w:val="-2"/>
        </w:rPr>
        <w:t>Regulamento.</w:t>
      </w:r>
    </w:p>
    <w:p w14:paraId="45547C99" w14:textId="77777777" w:rsidR="00827D97" w:rsidRDefault="00827D97">
      <w:pPr>
        <w:pStyle w:val="Corpodetexto"/>
        <w:spacing w:before="131"/>
      </w:pPr>
    </w:p>
    <w:p w14:paraId="553CD152" w14:textId="77777777" w:rsidR="00827D97" w:rsidRDefault="00000000">
      <w:pPr>
        <w:pStyle w:val="PargrafodaLista"/>
        <w:numPr>
          <w:ilvl w:val="0"/>
          <w:numId w:val="3"/>
        </w:numPr>
        <w:tabs>
          <w:tab w:val="left" w:pos="829"/>
        </w:tabs>
        <w:ind w:left="829" w:hanging="720"/>
      </w:pPr>
      <w:r>
        <w:rPr>
          <w:rFonts w:ascii="Arial" w:hAnsi="Arial"/>
          <w:b/>
          <w:color w:val="231F20"/>
          <w:u w:val="thick" w:color="231F20"/>
        </w:rPr>
        <w:t>Meta</w:t>
      </w:r>
      <w:r>
        <w:rPr>
          <w:rFonts w:ascii="Arial" w:hAnsi="Arial"/>
          <w:b/>
          <w:color w:val="231F20"/>
          <w:spacing w:val="-8"/>
          <w:u w:val="thick" w:color="231F20"/>
        </w:rPr>
        <w:t xml:space="preserve"> </w:t>
      </w:r>
      <w:r>
        <w:rPr>
          <w:rFonts w:ascii="Arial" w:hAnsi="Arial"/>
          <w:b/>
          <w:color w:val="231F20"/>
          <w:u w:val="thick" w:color="231F20"/>
        </w:rPr>
        <w:t>de</w:t>
      </w:r>
      <w:r>
        <w:rPr>
          <w:rFonts w:ascii="Arial" w:hAnsi="Arial"/>
          <w:b/>
          <w:color w:val="231F20"/>
          <w:spacing w:val="-6"/>
          <w:u w:val="thick" w:color="231F20"/>
        </w:rPr>
        <w:t xml:space="preserve"> </w:t>
      </w:r>
      <w:r>
        <w:rPr>
          <w:rFonts w:ascii="Arial" w:hAnsi="Arial"/>
          <w:b/>
          <w:color w:val="231F20"/>
          <w:u w:val="thick" w:color="231F20"/>
        </w:rPr>
        <w:t>Remuneração</w:t>
      </w:r>
      <w:r>
        <w:rPr>
          <w:color w:val="231F20"/>
        </w:rPr>
        <w:t>:</w:t>
      </w:r>
      <w:r>
        <w:rPr>
          <w:color w:val="231F20"/>
          <w:spacing w:val="-6"/>
        </w:rPr>
        <w:t xml:space="preserve"> </w:t>
      </w:r>
      <w:r>
        <w:rPr>
          <w:color w:val="231F20"/>
          <w:spacing w:val="-5"/>
        </w:rPr>
        <w:t>[</w:t>
      </w:r>
      <w:r>
        <w:rPr>
          <w:rFonts w:ascii="Microsoft Sans Serif" w:hAnsi="Microsoft Sans Serif"/>
          <w:color w:val="231F20"/>
          <w:spacing w:val="-5"/>
        </w:rPr>
        <w:t>●</w:t>
      </w:r>
      <w:r>
        <w:rPr>
          <w:color w:val="231F20"/>
          <w:spacing w:val="-5"/>
        </w:rPr>
        <w:t>]</w:t>
      </w:r>
    </w:p>
    <w:p w14:paraId="19372B88" w14:textId="77777777" w:rsidR="00827D97" w:rsidRDefault="00827D97">
      <w:pPr>
        <w:pStyle w:val="Corpodetexto"/>
        <w:spacing w:before="134"/>
      </w:pPr>
    </w:p>
    <w:p w14:paraId="748DB3BB" w14:textId="77777777" w:rsidR="00827D97" w:rsidRDefault="00000000">
      <w:pPr>
        <w:pStyle w:val="Corpodetexto"/>
        <w:spacing w:before="1" w:line="304" w:lineRule="auto"/>
        <w:ind w:left="109" w:right="396" w:firstLine="707"/>
        <w:jc w:val="both"/>
      </w:pPr>
      <w:r>
        <w:rPr>
          <w:color w:val="231F20"/>
        </w:rPr>
        <w:t>Os</w:t>
      </w:r>
      <w:r>
        <w:rPr>
          <w:color w:val="231F20"/>
          <w:spacing w:val="-3"/>
        </w:rPr>
        <w:t xml:space="preserve"> </w:t>
      </w:r>
      <w:r>
        <w:rPr>
          <w:color w:val="231F20"/>
        </w:rPr>
        <w:t>termos</w:t>
      </w:r>
      <w:r>
        <w:rPr>
          <w:color w:val="231F20"/>
          <w:spacing w:val="-3"/>
        </w:rPr>
        <w:t xml:space="preserve"> </w:t>
      </w:r>
      <w:r>
        <w:rPr>
          <w:color w:val="231F20"/>
        </w:rPr>
        <w:t>utilizados</w:t>
      </w:r>
      <w:r>
        <w:rPr>
          <w:color w:val="231F20"/>
          <w:spacing w:val="-1"/>
        </w:rPr>
        <w:t xml:space="preserve"> </w:t>
      </w:r>
      <w:r>
        <w:rPr>
          <w:color w:val="231F20"/>
        </w:rPr>
        <w:t>neste</w:t>
      </w:r>
      <w:r>
        <w:rPr>
          <w:color w:val="231F20"/>
          <w:spacing w:val="-1"/>
        </w:rPr>
        <w:t xml:space="preserve"> </w:t>
      </w:r>
      <w:r>
        <w:rPr>
          <w:color w:val="231F20"/>
        </w:rPr>
        <w:t>Suplemento,</w:t>
      </w:r>
      <w:r>
        <w:rPr>
          <w:color w:val="231F20"/>
          <w:spacing w:val="-3"/>
        </w:rPr>
        <w:t xml:space="preserve"> </w:t>
      </w:r>
      <w:r>
        <w:rPr>
          <w:color w:val="231F20"/>
        </w:rPr>
        <w:t>iniciados</w:t>
      </w:r>
      <w:r>
        <w:rPr>
          <w:color w:val="231F20"/>
          <w:spacing w:val="-1"/>
        </w:rPr>
        <w:t xml:space="preserve"> </w:t>
      </w:r>
      <w:r>
        <w:rPr>
          <w:color w:val="231F20"/>
        </w:rPr>
        <w:t>em</w:t>
      </w:r>
      <w:r>
        <w:rPr>
          <w:color w:val="231F20"/>
          <w:spacing w:val="-3"/>
        </w:rPr>
        <w:t xml:space="preserve"> </w:t>
      </w:r>
      <w:r>
        <w:rPr>
          <w:color w:val="231F20"/>
        </w:rPr>
        <w:t>letras</w:t>
      </w:r>
      <w:r>
        <w:rPr>
          <w:color w:val="231F20"/>
          <w:spacing w:val="-3"/>
        </w:rPr>
        <w:t xml:space="preserve"> </w:t>
      </w:r>
      <w:r>
        <w:rPr>
          <w:color w:val="231F20"/>
        </w:rPr>
        <w:t>maiúsculas</w:t>
      </w:r>
      <w:r>
        <w:rPr>
          <w:color w:val="231F20"/>
          <w:spacing w:val="-3"/>
        </w:rPr>
        <w:t xml:space="preserve"> </w:t>
      </w:r>
      <w:r>
        <w:rPr>
          <w:color w:val="231F20"/>
        </w:rPr>
        <w:t>(estejam</w:t>
      </w:r>
      <w:r>
        <w:rPr>
          <w:color w:val="231F20"/>
          <w:spacing w:val="-3"/>
        </w:rPr>
        <w:t xml:space="preserve"> </w:t>
      </w:r>
      <w:r>
        <w:rPr>
          <w:color w:val="231F20"/>
        </w:rPr>
        <w:t>no</w:t>
      </w:r>
      <w:r>
        <w:rPr>
          <w:color w:val="231F20"/>
          <w:spacing w:val="-1"/>
        </w:rPr>
        <w:t xml:space="preserve"> </w:t>
      </w:r>
      <w:r>
        <w:rPr>
          <w:color w:val="231F20"/>
        </w:rPr>
        <w:t>singular ou no plural), que não sejam aqui definidos de outra forma, terão o significado que lhes é atribuído no Regulamento.</w:t>
      </w:r>
    </w:p>
    <w:p w14:paraId="7B34F707" w14:textId="77777777" w:rsidR="00827D97" w:rsidRDefault="00827D97">
      <w:pPr>
        <w:pStyle w:val="Corpodetexto"/>
      </w:pPr>
    </w:p>
    <w:p w14:paraId="39F5CF8A" w14:textId="77777777" w:rsidR="00827D97" w:rsidRDefault="00827D97">
      <w:pPr>
        <w:pStyle w:val="Corpodetexto"/>
        <w:spacing w:before="130"/>
      </w:pPr>
    </w:p>
    <w:p w14:paraId="2627AEAF" w14:textId="77777777" w:rsidR="00827D97" w:rsidRDefault="00000000">
      <w:pPr>
        <w:pStyle w:val="Corpodetexto"/>
        <w:ind w:right="281"/>
        <w:jc w:val="center"/>
      </w:pPr>
      <w:r>
        <w:rPr>
          <w:color w:val="231F20"/>
        </w:rPr>
        <w:t>São</w:t>
      </w:r>
      <w:r>
        <w:rPr>
          <w:color w:val="231F20"/>
          <w:spacing w:val="-3"/>
        </w:rPr>
        <w:t xml:space="preserve"> </w:t>
      </w:r>
      <w:r>
        <w:rPr>
          <w:color w:val="231F20"/>
        </w:rPr>
        <w:t>Paulo,</w:t>
      </w:r>
      <w:r>
        <w:rPr>
          <w:color w:val="231F20"/>
          <w:spacing w:val="-3"/>
        </w:rPr>
        <w:t xml:space="preserve"> </w:t>
      </w:r>
      <w:r>
        <w:rPr>
          <w:color w:val="231F20"/>
        </w:rPr>
        <w:t>[</w:t>
      </w:r>
      <w:r>
        <w:rPr>
          <w:rFonts w:ascii="Microsoft Sans Serif" w:hAnsi="Microsoft Sans Serif"/>
          <w:color w:val="231F20"/>
        </w:rPr>
        <w:t>●</w:t>
      </w:r>
      <w:r>
        <w:rPr>
          <w:color w:val="231F20"/>
        </w:rPr>
        <w:t>]</w:t>
      </w:r>
      <w:r>
        <w:rPr>
          <w:color w:val="231F20"/>
          <w:spacing w:val="-1"/>
        </w:rPr>
        <w:t xml:space="preserve"> </w:t>
      </w:r>
      <w:r>
        <w:rPr>
          <w:color w:val="231F20"/>
        </w:rPr>
        <w:t>de</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3"/>
        </w:rPr>
        <w:t xml:space="preserve"> </w:t>
      </w:r>
      <w:r>
        <w:rPr>
          <w:color w:val="231F20"/>
        </w:rPr>
        <w:t>de</w:t>
      </w:r>
      <w:r>
        <w:rPr>
          <w:color w:val="231F20"/>
          <w:spacing w:val="-6"/>
        </w:rPr>
        <w:t xml:space="preserve"> </w:t>
      </w:r>
      <w:r>
        <w:rPr>
          <w:color w:val="231F20"/>
          <w:spacing w:val="-2"/>
        </w:rPr>
        <w:t>20[</w:t>
      </w:r>
      <w:r>
        <w:rPr>
          <w:rFonts w:ascii="Microsoft Sans Serif" w:hAnsi="Microsoft Sans Serif"/>
          <w:color w:val="231F20"/>
          <w:spacing w:val="-2"/>
        </w:rPr>
        <w:t>●</w:t>
      </w:r>
      <w:r>
        <w:rPr>
          <w:color w:val="231F20"/>
          <w:spacing w:val="-2"/>
        </w:rPr>
        <w:t>].</w:t>
      </w:r>
    </w:p>
    <w:p w14:paraId="5B654956" w14:textId="77777777" w:rsidR="00827D97" w:rsidRDefault="00827D97">
      <w:pPr>
        <w:pStyle w:val="Corpodetexto"/>
        <w:rPr>
          <w:sz w:val="20"/>
        </w:rPr>
      </w:pPr>
    </w:p>
    <w:p w14:paraId="57BB594F" w14:textId="77777777" w:rsidR="00827D97" w:rsidRDefault="00827D97">
      <w:pPr>
        <w:pStyle w:val="Corpodetexto"/>
        <w:rPr>
          <w:sz w:val="20"/>
        </w:rPr>
      </w:pPr>
    </w:p>
    <w:p w14:paraId="495E0936" w14:textId="77777777" w:rsidR="00827D97" w:rsidRDefault="00827D97">
      <w:pPr>
        <w:pStyle w:val="Corpodetexto"/>
        <w:rPr>
          <w:sz w:val="20"/>
        </w:rPr>
      </w:pPr>
    </w:p>
    <w:p w14:paraId="37942A78" w14:textId="77777777" w:rsidR="00827D97" w:rsidRDefault="00827D97">
      <w:pPr>
        <w:pStyle w:val="Corpodetexto"/>
        <w:rPr>
          <w:sz w:val="20"/>
        </w:rPr>
      </w:pPr>
    </w:p>
    <w:p w14:paraId="4A2E0CDE" w14:textId="77777777" w:rsidR="00827D97" w:rsidRDefault="00827D97">
      <w:pPr>
        <w:pStyle w:val="Corpodetexto"/>
        <w:rPr>
          <w:sz w:val="20"/>
        </w:rPr>
      </w:pPr>
    </w:p>
    <w:p w14:paraId="63B0813B" w14:textId="77777777" w:rsidR="00827D97" w:rsidRDefault="00000000">
      <w:pPr>
        <w:pStyle w:val="Corpodetexto"/>
        <w:spacing w:before="183"/>
        <w:rPr>
          <w:sz w:val="20"/>
        </w:rPr>
      </w:pPr>
      <w:r>
        <w:rPr>
          <w:noProof/>
          <w:sz w:val="20"/>
        </w:rPr>
        <mc:AlternateContent>
          <mc:Choice Requires="wps">
            <w:drawing>
              <wp:anchor distT="0" distB="0" distL="0" distR="0" simplePos="0" relativeHeight="487592960" behindDoc="1" locked="0" layoutInCell="1" allowOverlap="1" wp14:anchorId="0A6C7922" wp14:editId="7E6FC279">
                <wp:simplePos x="0" y="0"/>
                <wp:positionH relativeFrom="page">
                  <wp:posOffset>1475687</wp:posOffset>
                </wp:positionH>
                <wp:positionV relativeFrom="paragraph">
                  <wp:posOffset>277690</wp:posOffset>
                </wp:positionV>
                <wp:extent cx="4425315"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25315" cy="1270"/>
                        </a:xfrm>
                        <a:custGeom>
                          <a:avLst/>
                          <a:gdLst/>
                          <a:ahLst/>
                          <a:cxnLst/>
                          <a:rect l="l" t="t" r="r" b="b"/>
                          <a:pathLst>
                            <a:path w="4425315">
                              <a:moveTo>
                                <a:pt x="0" y="0"/>
                              </a:moveTo>
                              <a:lnTo>
                                <a:pt x="4425074" y="0"/>
                              </a:lnTo>
                            </a:path>
                          </a:pathLst>
                        </a:custGeom>
                        <a:ln w="8892">
                          <a:solidFill>
                            <a:srgbClr val="221E1F"/>
                          </a:solidFill>
                          <a:prstDash val="solid"/>
                        </a:ln>
                      </wps:spPr>
                      <wps:bodyPr wrap="square" lIns="0" tIns="0" rIns="0" bIns="0" rtlCol="0">
                        <a:prstTxWarp prst="textNoShape">
                          <a:avLst/>
                        </a:prstTxWarp>
                        <a:noAutofit/>
                      </wps:bodyPr>
                    </wps:wsp>
                  </a:graphicData>
                </a:graphic>
              </wp:anchor>
            </w:drawing>
          </mc:Choice>
          <mc:Fallback>
            <w:pict>
              <v:shape w14:anchorId="3E4105A4" id="Graphic 46" o:spid="_x0000_s1026" style="position:absolute;margin-left:116.2pt;margin-top:21.85pt;width:348.4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442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" path="m,l4425074,e" filled="f" strokecolor="#221e1f" strokeweight=".247mm">
                <v:path arrowok="t"/>
                <w10:wrap type="topAndBottom" anchorx="page"/>
              </v:shape>
            </w:pict>
          </mc:Fallback>
        </mc:AlternateContent>
      </w:r>
    </w:p>
    <w:p w14:paraId="055A9372" w14:textId="77777777" w:rsidR="00827D97" w:rsidRDefault="00000000">
      <w:pPr>
        <w:pStyle w:val="Ttulo2"/>
        <w:spacing w:before="71"/>
      </w:pPr>
      <w:r>
        <w:rPr>
          <w:color w:val="231F20"/>
        </w:rPr>
        <w:t>ID</w:t>
      </w:r>
      <w:r>
        <w:rPr>
          <w:color w:val="231F20"/>
          <w:spacing w:val="-7"/>
        </w:rPr>
        <w:t xml:space="preserve"> </w:t>
      </w:r>
      <w:r>
        <w:rPr>
          <w:color w:val="231F20"/>
        </w:rPr>
        <w:t>CORRETORA</w:t>
      </w:r>
      <w:r>
        <w:rPr>
          <w:color w:val="231F20"/>
          <w:spacing w:val="-6"/>
        </w:rPr>
        <w:t xml:space="preserve"> </w:t>
      </w:r>
      <w:r>
        <w:rPr>
          <w:color w:val="231F20"/>
        </w:rPr>
        <w:t>DE</w:t>
      </w:r>
      <w:r>
        <w:rPr>
          <w:color w:val="231F20"/>
          <w:spacing w:val="-8"/>
        </w:rPr>
        <w:t xml:space="preserve"> </w:t>
      </w:r>
      <w:r>
        <w:rPr>
          <w:color w:val="231F20"/>
        </w:rPr>
        <w:t>TÍTULOS</w:t>
      </w:r>
      <w:r>
        <w:rPr>
          <w:color w:val="231F20"/>
          <w:spacing w:val="-8"/>
        </w:rPr>
        <w:t xml:space="preserve"> </w:t>
      </w:r>
      <w:r>
        <w:rPr>
          <w:color w:val="231F20"/>
        </w:rPr>
        <w:t>E</w:t>
      </w:r>
      <w:r>
        <w:rPr>
          <w:color w:val="231F20"/>
          <w:spacing w:val="-5"/>
        </w:rPr>
        <w:t xml:space="preserve"> </w:t>
      </w:r>
      <w:r>
        <w:rPr>
          <w:color w:val="231F20"/>
        </w:rPr>
        <w:t>VALORES</w:t>
      </w:r>
      <w:r>
        <w:rPr>
          <w:color w:val="231F20"/>
          <w:spacing w:val="-5"/>
        </w:rPr>
        <w:t xml:space="preserve"> </w:t>
      </w:r>
      <w:r>
        <w:rPr>
          <w:color w:val="231F20"/>
        </w:rPr>
        <w:t>MOBILIÁRIOS</w:t>
      </w:r>
      <w:r>
        <w:rPr>
          <w:color w:val="231F20"/>
          <w:spacing w:val="-8"/>
        </w:rPr>
        <w:t xml:space="preserve"> </w:t>
      </w:r>
      <w:r>
        <w:rPr>
          <w:color w:val="231F20"/>
          <w:spacing w:val="-4"/>
        </w:rPr>
        <w:t>S.A.</w:t>
      </w:r>
    </w:p>
    <w:p w14:paraId="7ED73C2D" w14:textId="77777777" w:rsidR="00827D97" w:rsidRDefault="00000000">
      <w:pPr>
        <w:pStyle w:val="Corpodetexto"/>
        <w:spacing w:before="66"/>
        <w:ind w:right="281"/>
        <w:jc w:val="center"/>
      </w:pPr>
      <w:r>
        <w:rPr>
          <w:color w:val="231F20"/>
        </w:rPr>
        <w:t>Administradora</w:t>
      </w:r>
      <w:r>
        <w:rPr>
          <w:color w:val="231F20"/>
          <w:spacing w:val="-10"/>
        </w:rPr>
        <w:t xml:space="preserve"> </w:t>
      </w:r>
      <w:r>
        <w:rPr>
          <w:color w:val="231F20"/>
        </w:rPr>
        <w:t>do</w:t>
      </w:r>
      <w:r>
        <w:rPr>
          <w:color w:val="231F20"/>
          <w:spacing w:val="-10"/>
        </w:rPr>
        <w:t xml:space="preserve"> </w:t>
      </w:r>
      <w:r>
        <w:rPr>
          <w:color w:val="231F20"/>
          <w:spacing w:val="-4"/>
        </w:rPr>
        <w:t>Fundo</w:t>
      </w:r>
    </w:p>
    <w:p w14:paraId="222C7A4B" w14:textId="77777777" w:rsidR="00827D97" w:rsidRDefault="00827D97">
      <w:pPr>
        <w:pStyle w:val="Corpodetexto"/>
        <w:jc w:val="center"/>
        <w:sectPr w:rsidR="00827D97">
          <w:headerReference w:type="default" r:id="rId21"/>
          <w:footerReference w:type="default" r:id="rId22"/>
          <w:pgSz w:w="11910" w:h="16840"/>
          <w:pgMar w:top="1420" w:right="850" w:bottom="1120" w:left="850" w:header="162" w:footer="921" w:gutter="0"/>
          <w:cols w:space="720"/>
        </w:sectPr>
      </w:pPr>
    </w:p>
    <w:p w14:paraId="1F5C511C" w14:textId="77777777" w:rsidR="00827D97" w:rsidRDefault="00000000">
      <w:pPr>
        <w:pStyle w:val="Ttulo2"/>
        <w:spacing w:before="44" w:line="302" w:lineRule="auto"/>
        <w:ind w:left="2" w:right="285"/>
      </w:pPr>
      <w:r>
        <w:rPr>
          <w:color w:val="231F20"/>
        </w:rPr>
        <w:lastRenderedPageBreak/>
        <w:t>SUPLEMENTO</w:t>
      </w:r>
      <w:r>
        <w:rPr>
          <w:color w:val="231F20"/>
          <w:spacing w:val="-16"/>
        </w:rPr>
        <w:t xml:space="preserve"> </w:t>
      </w:r>
      <w:r>
        <w:rPr>
          <w:color w:val="231F20"/>
        </w:rPr>
        <w:t>DE</w:t>
      </w:r>
      <w:r>
        <w:rPr>
          <w:color w:val="231F20"/>
          <w:spacing w:val="-15"/>
        </w:rPr>
        <w:t xml:space="preserve"> </w:t>
      </w:r>
      <w:r>
        <w:rPr>
          <w:color w:val="231F20"/>
        </w:rPr>
        <w:t>COTAS</w:t>
      </w:r>
      <w:r>
        <w:rPr>
          <w:color w:val="231F20"/>
          <w:spacing w:val="-15"/>
        </w:rPr>
        <w:t xml:space="preserve"> </w:t>
      </w:r>
      <w:r>
        <w:rPr>
          <w:color w:val="231F20"/>
        </w:rPr>
        <w:t>CLASSE</w:t>
      </w:r>
      <w:r>
        <w:rPr>
          <w:color w:val="231F20"/>
          <w:spacing w:val="-16"/>
        </w:rPr>
        <w:t xml:space="preserve"> </w:t>
      </w:r>
      <w:r>
        <w:rPr>
          <w:color w:val="231F20"/>
        </w:rPr>
        <w:t>ÚNICA</w:t>
      </w:r>
      <w:r>
        <w:rPr>
          <w:color w:val="231F20"/>
          <w:spacing w:val="-15"/>
        </w:rPr>
        <w:t xml:space="preserve"> </w:t>
      </w:r>
      <w:r>
        <w:rPr>
          <w:color w:val="231F20"/>
        </w:rPr>
        <w:t>DE</w:t>
      </w:r>
      <w:r>
        <w:rPr>
          <w:color w:val="231F20"/>
          <w:spacing w:val="-15"/>
        </w:rPr>
        <w:t xml:space="preserve"> </w:t>
      </w:r>
      <w:r>
        <w:rPr>
          <w:color w:val="231F20"/>
        </w:rPr>
        <w:t>SUBCLASSE</w:t>
      </w:r>
      <w:r>
        <w:rPr>
          <w:color w:val="231F20"/>
          <w:spacing w:val="-15"/>
        </w:rPr>
        <w:t xml:space="preserve"> </w:t>
      </w:r>
      <w:r>
        <w:rPr>
          <w:color w:val="231F20"/>
        </w:rPr>
        <w:t>SUBORDINADA</w:t>
      </w:r>
      <w:r>
        <w:rPr>
          <w:color w:val="231F20"/>
          <w:spacing w:val="-16"/>
        </w:rPr>
        <w:t xml:space="preserve"> </w:t>
      </w:r>
      <w:r>
        <w:rPr>
          <w:color w:val="231F20"/>
        </w:rPr>
        <w:t>MEZANINO</w:t>
      </w:r>
      <w:r>
        <w:rPr>
          <w:color w:val="231F20"/>
          <w:spacing w:val="-15"/>
        </w:rPr>
        <w:t xml:space="preserve"> </w:t>
      </w:r>
      <w:r>
        <w:rPr>
          <w:color w:val="231F20"/>
        </w:rPr>
        <w:t>DO SARON FUNDO DE INVESTIMENTO EM DIREITOS CREDITÓRIOS</w:t>
      </w:r>
      <w:r>
        <w:rPr>
          <w:color w:val="231F20"/>
          <w:spacing w:val="40"/>
        </w:rPr>
        <w:t xml:space="preserve"> </w:t>
      </w:r>
      <w:r>
        <w:rPr>
          <w:color w:val="231F20"/>
        </w:rPr>
        <w:t xml:space="preserve">RESPONSABILIDADE </w:t>
      </w:r>
      <w:r>
        <w:rPr>
          <w:color w:val="231F20"/>
          <w:spacing w:val="-2"/>
        </w:rPr>
        <w:t>LIMITADA</w:t>
      </w:r>
    </w:p>
    <w:p w14:paraId="33A06C0D" w14:textId="77777777" w:rsidR="00827D97" w:rsidRDefault="00000000">
      <w:pPr>
        <w:pStyle w:val="Ttulo3"/>
        <w:spacing w:before="3"/>
        <w:ind w:left="0" w:right="283" w:firstLine="0"/>
        <w:jc w:val="center"/>
      </w:pPr>
      <w:r>
        <w:rPr>
          <w:color w:val="231F20"/>
        </w:rPr>
        <w:t>CNPJ/MF</w:t>
      </w:r>
      <w:r>
        <w:rPr>
          <w:color w:val="231F20"/>
          <w:spacing w:val="-14"/>
        </w:rPr>
        <w:t xml:space="preserve"> </w:t>
      </w:r>
      <w:r>
        <w:rPr>
          <w:color w:val="231F20"/>
        </w:rPr>
        <w:t>n</w:t>
      </w:r>
      <w:r>
        <w:rPr>
          <w:color w:val="231F20"/>
          <w:sz w:val="18"/>
        </w:rPr>
        <w:t>º</w:t>
      </w:r>
      <w:r>
        <w:rPr>
          <w:color w:val="231F20"/>
          <w:spacing w:val="-3"/>
          <w:sz w:val="18"/>
        </w:rPr>
        <w:t xml:space="preserve"> </w:t>
      </w:r>
      <w:r>
        <w:rPr>
          <w:color w:val="231F20"/>
        </w:rPr>
        <w:t>em</w:t>
      </w:r>
      <w:r>
        <w:rPr>
          <w:color w:val="231F20"/>
          <w:spacing w:val="-3"/>
        </w:rPr>
        <w:t xml:space="preserve"> </w:t>
      </w:r>
      <w:r>
        <w:rPr>
          <w:color w:val="231F20"/>
          <w:spacing w:val="-2"/>
        </w:rPr>
        <w:t>constituição</w:t>
      </w:r>
    </w:p>
    <w:p w14:paraId="2C5DF023" w14:textId="77777777" w:rsidR="00827D97" w:rsidRDefault="00827D97">
      <w:pPr>
        <w:pStyle w:val="Corpodetexto"/>
        <w:spacing w:before="132"/>
        <w:rPr>
          <w:rFonts w:ascii="Arial"/>
          <w:b/>
        </w:rPr>
      </w:pPr>
    </w:p>
    <w:p w14:paraId="2AD23825" w14:textId="77777777" w:rsidR="00827D97" w:rsidRDefault="00000000">
      <w:pPr>
        <w:ind w:right="283"/>
        <w:jc w:val="center"/>
        <w:rPr>
          <w:rFonts w:ascii="Arial" w:hAnsi="Arial"/>
          <w:b/>
        </w:rPr>
      </w:pPr>
      <w:r>
        <w:rPr>
          <w:rFonts w:ascii="Arial" w:hAnsi="Arial"/>
          <w:b/>
          <w:color w:val="231F20"/>
        </w:rPr>
        <w:t>OFERTA,</w:t>
      </w:r>
      <w:r>
        <w:rPr>
          <w:rFonts w:ascii="Arial" w:hAnsi="Arial"/>
          <w:b/>
          <w:color w:val="231F20"/>
          <w:spacing w:val="-18"/>
        </w:rPr>
        <w:t xml:space="preserve"> </w:t>
      </w:r>
      <w:r>
        <w:rPr>
          <w:rFonts w:ascii="Arial" w:hAnsi="Arial"/>
          <w:b/>
          <w:color w:val="231F20"/>
        </w:rPr>
        <w:t>NOS</w:t>
      </w:r>
      <w:r>
        <w:rPr>
          <w:rFonts w:ascii="Arial" w:hAnsi="Arial"/>
          <w:b/>
          <w:color w:val="231F20"/>
          <w:spacing w:val="-15"/>
        </w:rPr>
        <w:t xml:space="preserve"> </w:t>
      </w:r>
      <w:r>
        <w:rPr>
          <w:rFonts w:ascii="Arial" w:hAnsi="Arial"/>
          <w:b/>
          <w:color w:val="231F20"/>
        </w:rPr>
        <w:t>TERMOS</w:t>
      </w:r>
      <w:r>
        <w:rPr>
          <w:rFonts w:ascii="Arial" w:hAnsi="Arial"/>
          <w:b/>
          <w:color w:val="231F20"/>
          <w:spacing w:val="-15"/>
        </w:rPr>
        <w:t xml:space="preserve"> </w:t>
      </w:r>
      <w:r>
        <w:rPr>
          <w:rFonts w:ascii="Arial" w:hAnsi="Arial"/>
          <w:b/>
          <w:color w:val="231F20"/>
        </w:rPr>
        <w:t>DA</w:t>
      </w:r>
      <w:r>
        <w:rPr>
          <w:rFonts w:ascii="Arial" w:hAnsi="Arial"/>
          <w:b/>
          <w:color w:val="231F20"/>
          <w:spacing w:val="-16"/>
        </w:rPr>
        <w:t xml:space="preserve"> </w:t>
      </w:r>
      <w:r>
        <w:rPr>
          <w:rFonts w:ascii="Arial" w:hAnsi="Arial"/>
          <w:b/>
          <w:color w:val="231F20"/>
        </w:rPr>
        <w:t>RESOLUÇÃO</w:t>
      </w:r>
      <w:r>
        <w:rPr>
          <w:rFonts w:ascii="Arial" w:hAnsi="Arial"/>
          <w:b/>
          <w:color w:val="231F20"/>
          <w:spacing w:val="-15"/>
        </w:rPr>
        <w:t xml:space="preserve"> </w:t>
      </w:r>
      <w:r>
        <w:rPr>
          <w:rFonts w:ascii="Arial" w:hAnsi="Arial"/>
          <w:b/>
          <w:color w:val="231F20"/>
        </w:rPr>
        <w:t>CVM</w:t>
      </w:r>
      <w:r>
        <w:rPr>
          <w:rFonts w:ascii="Arial" w:hAnsi="Arial"/>
          <w:b/>
          <w:color w:val="231F20"/>
          <w:spacing w:val="-15"/>
        </w:rPr>
        <w:t xml:space="preserve"> </w:t>
      </w:r>
      <w:r>
        <w:rPr>
          <w:rFonts w:ascii="Arial" w:hAnsi="Arial"/>
          <w:b/>
          <w:color w:val="231F20"/>
        </w:rPr>
        <w:t>N</w:t>
      </w:r>
      <w:r>
        <w:rPr>
          <w:rFonts w:ascii="Arial" w:hAnsi="Arial"/>
          <w:b/>
          <w:color w:val="231F20"/>
          <w:sz w:val="18"/>
        </w:rPr>
        <w:t>º</w:t>
      </w:r>
      <w:r>
        <w:rPr>
          <w:rFonts w:ascii="Arial" w:hAnsi="Arial"/>
          <w:b/>
          <w:color w:val="231F20"/>
          <w:spacing w:val="-5"/>
          <w:sz w:val="18"/>
        </w:rPr>
        <w:t xml:space="preserve"> </w:t>
      </w:r>
      <w:r>
        <w:rPr>
          <w:rFonts w:ascii="Arial" w:hAnsi="Arial"/>
          <w:b/>
          <w:color w:val="231F20"/>
        </w:rPr>
        <w:t>160</w:t>
      </w:r>
      <w:r>
        <w:rPr>
          <w:rFonts w:ascii="Arial" w:hAnsi="Arial"/>
          <w:b/>
          <w:color w:val="231F20"/>
          <w:spacing w:val="-15"/>
        </w:rPr>
        <w:t xml:space="preserve"> </w:t>
      </w:r>
      <w:r>
        <w:rPr>
          <w:rFonts w:ascii="Arial" w:hAnsi="Arial"/>
          <w:b/>
          <w:color w:val="231F20"/>
          <w:spacing w:val="-2"/>
        </w:rPr>
        <w:t>(“</w:t>
      </w:r>
      <w:r>
        <w:rPr>
          <w:rFonts w:ascii="Arial" w:hAnsi="Arial"/>
          <w:b/>
          <w:color w:val="231F20"/>
          <w:spacing w:val="-2"/>
          <w:u w:val="thick" w:color="231F20"/>
        </w:rPr>
        <w:t>OFERTA</w:t>
      </w:r>
      <w:r>
        <w:rPr>
          <w:rFonts w:ascii="Arial" w:hAnsi="Arial"/>
          <w:b/>
          <w:color w:val="231F20"/>
          <w:spacing w:val="-2"/>
        </w:rPr>
        <w:t>”)</w:t>
      </w:r>
    </w:p>
    <w:p w14:paraId="5DC0BD94" w14:textId="77777777" w:rsidR="00827D97" w:rsidRDefault="00827D97">
      <w:pPr>
        <w:pStyle w:val="Corpodetexto"/>
        <w:spacing w:before="134"/>
        <w:rPr>
          <w:rFonts w:ascii="Arial"/>
          <w:b/>
        </w:rPr>
      </w:pPr>
    </w:p>
    <w:p w14:paraId="4635C450" w14:textId="77777777" w:rsidR="00827D97" w:rsidRDefault="00000000">
      <w:pPr>
        <w:ind w:left="109"/>
        <w:jc w:val="both"/>
        <w:rPr>
          <w:rFonts w:ascii="Arial" w:hAnsi="Arial"/>
          <w:b/>
        </w:rPr>
      </w:pPr>
      <w:r>
        <w:rPr>
          <w:color w:val="231F20"/>
        </w:rPr>
        <w:t>Suplemento</w:t>
      </w:r>
      <w:r>
        <w:rPr>
          <w:color w:val="231F20"/>
          <w:spacing w:val="8"/>
        </w:rPr>
        <w:t xml:space="preserve"> </w:t>
      </w:r>
      <w:r>
        <w:rPr>
          <w:color w:val="231F20"/>
        </w:rPr>
        <w:t>de</w:t>
      </w:r>
      <w:r>
        <w:rPr>
          <w:color w:val="231F20"/>
          <w:spacing w:val="8"/>
        </w:rPr>
        <w:t xml:space="preserve"> </w:t>
      </w:r>
      <w:r>
        <w:rPr>
          <w:color w:val="231F20"/>
        </w:rPr>
        <w:t>Emissão</w:t>
      </w:r>
      <w:r>
        <w:rPr>
          <w:color w:val="231F20"/>
          <w:spacing w:val="9"/>
        </w:rPr>
        <w:t xml:space="preserve"> </w:t>
      </w:r>
      <w:r>
        <w:rPr>
          <w:color w:val="231F20"/>
        </w:rPr>
        <w:t>do</w:t>
      </w:r>
      <w:r>
        <w:rPr>
          <w:color w:val="231F20"/>
          <w:spacing w:val="11"/>
        </w:rPr>
        <w:t xml:space="preserve"> </w:t>
      </w:r>
      <w:r>
        <w:rPr>
          <w:rFonts w:ascii="Arial" w:hAnsi="Arial"/>
          <w:b/>
          <w:color w:val="231F20"/>
        </w:rPr>
        <w:t>SARON</w:t>
      </w:r>
      <w:r>
        <w:rPr>
          <w:rFonts w:ascii="Arial" w:hAnsi="Arial"/>
          <w:b/>
          <w:color w:val="231F20"/>
          <w:spacing w:val="8"/>
        </w:rPr>
        <w:t xml:space="preserve"> </w:t>
      </w:r>
      <w:r>
        <w:rPr>
          <w:rFonts w:ascii="Arial" w:hAnsi="Arial"/>
          <w:b/>
          <w:color w:val="231F20"/>
        </w:rPr>
        <w:t>FUNDO</w:t>
      </w:r>
      <w:r>
        <w:rPr>
          <w:rFonts w:ascii="Arial" w:hAnsi="Arial"/>
          <w:b/>
          <w:color w:val="231F20"/>
          <w:spacing w:val="10"/>
        </w:rPr>
        <w:t xml:space="preserve"> </w:t>
      </w:r>
      <w:r>
        <w:rPr>
          <w:rFonts w:ascii="Arial" w:hAnsi="Arial"/>
          <w:b/>
          <w:color w:val="231F20"/>
        </w:rPr>
        <w:t>DE</w:t>
      </w:r>
      <w:r>
        <w:rPr>
          <w:rFonts w:ascii="Arial" w:hAnsi="Arial"/>
          <w:b/>
          <w:color w:val="231F20"/>
          <w:spacing w:val="11"/>
        </w:rPr>
        <w:t xml:space="preserve"> </w:t>
      </w:r>
      <w:r>
        <w:rPr>
          <w:rFonts w:ascii="Arial" w:hAnsi="Arial"/>
          <w:b/>
          <w:color w:val="231F20"/>
        </w:rPr>
        <w:t>INVESTIMENTO</w:t>
      </w:r>
      <w:r>
        <w:rPr>
          <w:rFonts w:ascii="Arial" w:hAnsi="Arial"/>
          <w:b/>
          <w:color w:val="231F20"/>
          <w:spacing w:val="10"/>
        </w:rPr>
        <w:t xml:space="preserve"> </w:t>
      </w:r>
      <w:r>
        <w:rPr>
          <w:rFonts w:ascii="Arial" w:hAnsi="Arial"/>
          <w:b/>
          <w:color w:val="231F20"/>
        </w:rPr>
        <w:t>EM</w:t>
      </w:r>
      <w:r>
        <w:rPr>
          <w:rFonts w:ascii="Arial" w:hAnsi="Arial"/>
          <w:b/>
          <w:color w:val="231F20"/>
          <w:spacing w:val="10"/>
        </w:rPr>
        <w:t xml:space="preserve"> </w:t>
      </w:r>
      <w:r>
        <w:rPr>
          <w:rFonts w:ascii="Arial" w:hAnsi="Arial"/>
          <w:b/>
          <w:color w:val="231F20"/>
        </w:rPr>
        <w:t>DIREITOS</w:t>
      </w:r>
      <w:r>
        <w:rPr>
          <w:rFonts w:ascii="Arial" w:hAnsi="Arial"/>
          <w:b/>
          <w:color w:val="231F20"/>
          <w:spacing w:val="10"/>
        </w:rPr>
        <w:t xml:space="preserve"> </w:t>
      </w:r>
      <w:r>
        <w:rPr>
          <w:rFonts w:ascii="Arial" w:hAnsi="Arial"/>
          <w:b/>
          <w:color w:val="231F20"/>
          <w:spacing w:val="-2"/>
        </w:rPr>
        <w:t>CREDITÓRIOS</w:t>
      </w:r>
    </w:p>
    <w:p w14:paraId="17B8F9F8" w14:textId="77777777" w:rsidR="00827D97" w:rsidRDefault="00000000">
      <w:pPr>
        <w:pStyle w:val="Corpodetexto"/>
        <w:spacing w:before="66" w:line="304" w:lineRule="auto"/>
        <w:ind w:left="109" w:right="389" w:hanging="1"/>
        <w:jc w:val="both"/>
      </w:pPr>
      <w:r>
        <w:rPr>
          <w:rFonts w:ascii="Arial" w:hAnsi="Arial"/>
          <w:b/>
          <w:color w:val="231F20"/>
        </w:rPr>
        <w:t>RESPONSABILIDADE</w:t>
      </w:r>
      <w:r>
        <w:rPr>
          <w:rFonts w:ascii="Arial" w:hAnsi="Arial"/>
          <w:b/>
          <w:color w:val="231F20"/>
          <w:spacing w:val="-16"/>
        </w:rPr>
        <w:t xml:space="preserve"> </w:t>
      </w:r>
      <w:r>
        <w:rPr>
          <w:rFonts w:ascii="Arial" w:hAnsi="Arial"/>
          <w:b/>
          <w:color w:val="231F20"/>
        </w:rPr>
        <w:t>LIMITADA</w:t>
      </w:r>
      <w:r>
        <w:rPr>
          <w:color w:val="231F20"/>
        </w:rPr>
        <w:t>,</w:t>
      </w:r>
      <w:r>
        <w:rPr>
          <w:color w:val="231F20"/>
          <w:spacing w:val="-15"/>
        </w:rPr>
        <w:t xml:space="preserve"> </w:t>
      </w:r>
      <w:r>
        <w:rPr>
          <w:color w:val="231F20"/>
        </w:rPr>
        <w:t>inscrito</w:t>
      </w:r>
      <w:r>
        <w:rPr>
          <w:color w:val="231F20"/>
          <w:spacing w:val="-15"/>
        </w:rPr>
        <w:t xml:space="preserve"> </w:t>
      </w:r>
      <w:r>
        <w:rPr>
          <w:color w:val="231F20"/>
        </w:rPr>
        <w:t>no</w:t>
      </w:r>
      <w:r>
        <w:rPr>
          <w:color w:val="231F20"/>
          <w:spacing w:val="-16"/>
        </w:rPr>
        <w:t xml:space="preserve"> </w:t>
      </w:r>
      <w:r>
        <w:rPr>
          <w:color w:val="231F20"/>
        </w:rPr>
        <w:t>CNPJ/MF</w:t>
      </w:r>
      <w:r>
        <w:rPr>
          <w:color w:val="231F20"/>
          <w:spacing w:val="-15"/>
        </w:rPr>
        <w:t xml:space="preserve"> </w:t>
      </w:r>
      <w:r>
        <w:rPr>
          <w:color w:val="231F20"/>
        </w:rPr>
        <w:t>sob</w:t>
      </w:r>
      <w:r>
        <w:rPr>
          <w:color w:val="231F20"/>
          <w:spacing w:val="-15"/>
        </w:rPr>
        <w:t xml:space="preserve"> </w:t>
      </w:r>
      <w:r>
        <w:rPr>
          <w:color w:val="231F20"/>
        </w:rPr>
        <w:t>o</w:t>
      </w:r>
      <w:r>
        <w:rPr>
          <w:color w:val="231F20"/>
          <w:spacing w:val="-15"/>
        </w:rPr>
        <w:t xml:space="preserve"> </w:t>
      </w:r>
      <w:r>
        <w:rPr>
          <w:color w:val="231F20"/>
        </w:rPr>
        <w:t>nº</w:t>
      </w:r>
      <w:r>
        <w:rPr>
          <w:color w:val="231F20"/>
          <w:spacing w:val="-14"/>
        </w:rPr>
        <w:t xml:space="preserve"> </w:t>
      </w:r>
      <w:r>
        <w:rPr>
          <w:color w:val="231F20"/>
        </w:rPr>
        <w:t>em</w:t>
      </w:r>
      <w:r>
        <w:rPr>
          <w:color w:val="231F20"/>
          <w:spacing w:val="-13"/>
        </w:rPr>
        <w:t xml:space="preserve"> </w:t>
      </w:r>
      <w:r>
        <w:rPr>
          <w:color w:val="231F20"/>
        </w:rPr>
        <w:t>constituição</w:t>
      </w:r>
      <w:r>
        <w:rPr>
          <w:color w:val="231F20"/>
          <w:spacing w:val="-16"/>
        </w:rPr>
        <w:t xml:space="preserve"> </w:t>
      </w:r>
      <w:r>
        <w:rPr>
          <w:color w:val="231F20"/>
        </w:rPr>
        <w:t>referente</w:t>
      </w:r>
      <w:r>
        <w:rPr>
          <w:color w:val="231F20"/>
          <w:spacing w:val="-13"/>
        </w:rPr>
        <w:t xml:space="preserve"> </w:t>
      </w:r>
      <w:r>
        <w:rPr>
          <w:color w:val="231F20"/>
        </w:rPr>
        <w:t>às</w:t>
      </w:r>
      <w:r>
        <w:rPr>
          <w:color w:val="231F20"/>
          <w:spacing w:val="-14"/>
        </w:rPr>
        <w:t xml:space="preserve"> </w:t>
      </w:r>
      <w:r>
        <w:rPr>
          <w:color w:val="231F20"/>
        </w:rPr>
        <w:t>Cotas da Primeira Emissão do Fundo, realizada nos termos do Regulamento e do Anexo, a qual contará com as seguintes características:</w:t>
      </w:r>
    </w:p>
    <w:p w14:paraId="2E5A6ED2" w14:textId="77777777" w:rsidR="00827D97" w:rsidRDefault="00827D97">
      <w:pPr>
        <w:pStyle w:val="Corpodetexto"/>
        <w:spacing w:before="64"/>
      </w:pPr>
    </w:p>
    <w:p w14:paraId="5E5A2BF4" w14:textId="77777777" w:rsidR="00827D97" w:rsidRDefault="00000000">
      <w:pPr>
        <w:pStyle w:val="PargrafodaLista"/>
        <w:numPr>
          <w:ilvl w:val="0"/>
          <w:numId w:val="2"/>
        </w:numPr>
        <w:tabs>
          <w:tab w:val="left" w:pos="816"/>
        </w:tabs>
        <w:ind w:left="816" w:hanging="707"/>
      </w:pPr>
      <w:r>
        <w:rPr>
          <w:rFonts w:ascii="Arial" w:hAnsi="Arial"/>
          <w:b/>
          <w:color w:val="231F20"/>
          <w:u w:val="thick" w:color="231F20"/>
        </w:rPr>
        <w:t>Características</w:t>
      </w:r>
      <w:r>
        <w:rPr>
          <w:rFonts w:ascii="Arial" w:hAnsi="Arial"/>
          <w:b/>
          <w:color w:val="231F20"/>
          <w:spacing w:val="-7"/>
          <w:u w:val="thick" w:color="231F20"/>
        </w:rPr>
        <w:t xml:space="preserve"> </w:t>
      </w:r>
      <w:r>
        <w:rPr>
          <w:rFonts w:ascii="Arial" w:hAnsi="Arial"/>
          <w:b/>
          <w:color w:val="231F20"/>
          <w:u w:val="thick" w:color="231F20"/>
        </w:rPr>
        <w:t>da</w:t>
      </w:r>
      <w:r>
        <w:rPr>
          <w:rFonts w:ascii="Arial" w:hAnsi="Arial"/>
          <w:b/>
          <w:color w:val="231F20"/>
          <w:spacing w:val="-9"/>
          <w:u w:val="thick" w:color="231F20"/>
        </w:rPr>
        <w:t xml:space="preserve"> </w:t>
      </w:r>
      <w:r>
        <w:rPr>
          <w:rFonts w:ascii="Arial" w:hAnsi="Arial"/>
          <w:b/>
          <w:color w:val="231F20"/>
          <w:u w:val="thick" w:color="231F20"/>
        </w:rPr>
        <w:t>Cota</w:t>
      </w:r>
      <w:r>
        <w:rPr>
          <w:rFonts w:ascii="Arial" w:hAnsi="Arial"/>
          <w:b/>
          <w:color w:val="231F20"/>
          <w:spacing w:val="-8"/>
          <w:u w:val="thick" w:color="231F20"/>
        </w:rPr>
        <w:t xml:space="preserve"> </w:t>
      </w:r>
      <w:r>
        <w:rPr>
          <w:rFonts w:ascii="Arial" w:hAnsi="Arial"/>
          <w:b/>
          <w:color w:val="231F20"/>
          <w:u w:val="thick" w:color="231F20"/>
        </w:rPr>
        <w:t>Classe</w:t>
      </w:r>
      <w:r>
        <w:rPr>
          <w:rFonts w:ascii="Arial" w:hAnsi="Arial"/>
          <w:b/>
          <w:color w:val="231F20"/>
          <w:spacing w:val="-6"/>
          <w:u w:val="thick" w:color="231F20"/>
        </w:rPr>
        <w:t xml:space="preserve"> </w:t>
      </w:r>
      <w:r>
        <w:rPr>
          <w:rFonts w:ascii="Arial" w:hAnsi="Arial"/>
          <w:b/>
          <w:color w:val="231F20"/>
          <w:spacing w:val="-2"/>
          <w:u w:val="thick" w:color="231F20"/>
        </w:rPr>
        <w:t>[●]</w:t>
      </w:r>
      <w:r>
        <w:rPr>
          <w:color w:val="231F20"/>
          <w:spacing w:val="-2"/>
        </w:rPr>
        <w:t>:[</w:t>
      </w:r>
      <w:r>
        <w:rPr>
          <w:rFonts w:ascii="Microsoft Sans Serif" w:hAnsi="Microsoft Sans Serif"/>
          <w:color w:val="231F20"/>
          <w:spacing w:val="-2"/>
        </w:rPr>
        <w:t>●</w:t>
      </w:r>
      <w:r>
        <w:rPr>
          <w:color w:val="231F20"/>
          <w:spacing w:val="-2"/>
        </w:rPr>
        <w:t>].</w:t>
      </w:r>
    </w:p>
    <w:p w14:paraId="44551C49" w14:textId="77777777" w:rsidR="00827D97" w:rsidRDefault="00827D97">
      <w:pPr>
        <w:pStyle w:val="Corpodetexto"/>
        <w:spacing w:before="132"/>
      </w:pPr>
    </w:p>
    <w:p w14:paraId="102B04E6" w14:textId="77777777" w:rsidR="00827D97" w:rsidRDefault="00000000">
      <w:pPr>
        <w:pStyle w:val="PargrafodaLista"/>
        <w:numPr>
          <w:ilvl w:val="0"/>
          <w:numId w:val="2"/>
        </w:numPr>
        <w:tabs>
          <w:tab w:val="left" w:pos="817"/>
        </w:tabs>
      </w:pPr>
      <w:r>
        <w:rPr>
          <w:rFonts w:ascii="Arial" w:hAnsi="Arial"/>
          <w:b/>
          <w:color w:val="231F20"/>
          <w:u w:val="thick" w:color="231F20"/>
        </w:rPr>
        <w:t>Data</w:t>
      </w:r>
      <w:r>
        <w:rPr>
          <w:rFonts w:ascii="Arial" w:hAnsi="Arial"/>
          <w:b/>
          <w:color w:val="231F20"/>
          <w:spacing w:val="-7"/>
          <w:u w:val="thick" w:color="231F20"/>
        </w:rPr>
        <w:t xml:space="preserve"> </w:t>
      </w:r>
      <w:r>
        <w:rPr>
          <w:rFonts w:ascii="Arial" w:hAnsi="Arial"/>
          <w:b/>
          <w:color w:val="231F20"/>
          <w:u w:val="thick" w:color="231F20"/>
        </w:rPr>
        <w:t>de</w:t>
      </w:r>
      <w:r>
        <w:rPr>
          <w:rFonts w:ascii="Arial" w:hAnsi="Arial"/>
          <w:b/>
          <w:color w:val="231F20"/>
          <w:spacing w:val="-5"/>
          <w:u w:val="thick" w:color="231F20"/>
        </w:rPr>
        <w:t xml:space="preserve"> </w:t>
      </w:r>
      <w:r>
        <w:rPr>
          <w:rFonts w:ascii="Arial" w:hAnsi="Arial"/>
          <w:b/>
          <w:color w:val="231F20"/>
          <w:u w:val="thick" w:color="231F20"/>
        </w:rPr>
        <w:t>Emissão</w:t>
      </w:r>
      <w:r>
        <w:rPr>
          <w:color w:val="231F20"/>
        </w:rPr>
        <w:t>:</w:t>
      </w:r>
      <w:r>
        <w:rPr>
          <w:color w:val="231F20"/>
          <w:spacing w:val="-5"/>
        </w:rPr>
        <w:t xml:space="preserve"> </w:t>
      </w:r>
      <w:r>
        <w:rPr>
          <w:color w:val="231F20"/>
          <w:spacing w:val="-4"/>
        </w:rPr>
        <w:t>[</w:t>
      </w:r>
      <w:r>
        <w:rPr>
          <w:rFonts w:ascii="Microsoft Sans Serif" w:hAnsi="Microsoft Sans Serif"/>
          <w:color w:val="231F20"/>
          <w:spacing w:val="-4"/>
        </w:rPr>
        <w:t>●</w:t>
      </w:r>
      <w:r>
        <w:rPr>
          <w:color w:val="231F20"/>
          <w:spacing w:val="-4"/>
        </w:rPr>
        <w:t>].</w:t>
      </w:r>
    </w:p>
    <w:p w14:paraId="5D67A001" w14:textId="77777777" w:rsidR="00827D97" w:rsidRDefault="00827D97">
      <w:pPr>
        <w:pStyle w:val="Corpodetexto"/>
        <w:spacing w:before="134"/>
      </w:pPr>
    </w:p>
    <w:p w14:paraId="6B7225E5" w14:textId="77777777" w:rsidR="00827D97" w:rsidRDefault="00000000">
      <w:pPr>
        <w:pStyle w:val="PargrafodaLista"/>
        <w:numPr>
          <w:ilvl w:val="0"/>
          <w:numId w:val="2"/>
        </w:numPr>
        <w:tabs>
          <w:tab w:val="left" w:pos="816"/>
        </w:tabs>
        <w:spacing w:line="302" w:lineRule="auto"/>
        <w:ind w:left="816" w:right="389"/>
      </w:pPr>
      <w:r>
        <w:rPr>
          <w:rFonts w:ascii="Arial" w:hAnsi="Arial"/>
          <w:b/>
          <w:color w:val="231F20"/>
          <w:u w:val="thick" w:color="231F20"/>
        </w:rPr>
        <w:t>Quantidade</w:t>
      </w:r>
      <w:r>
        <w:rPr>
          <w:rFonts w:ascii="Arial" w:hAnsi="Arial"/>
          <w:b/>
          <w:color w:val="231F20"/>
          <w:spacing w:val="-6"/>
          <w:u w:val="thick" w:color="231F20"/>
        </w:rPr>
        <w:t xml:space="preserve"> </w:t>
      </w:r>
      <w:r>
        <w:rPr>
          <w:rFonts w:ascii="Arial" w:hAnsi="Arial"/>
          <w:b/>
          <w:color w:val="231F20"/>
          <w:u w:val="thick" w:color="231F20"/>
        </w:rPr>
        <w:t>Mínima</w:t>
      </w:r>
      <w:r>
        <w:rPr>
          <w:rFonts w:ascii="Arial" w:hAnsi="Arial"/>
          <w:b/>
          <w:color w:val="231F20"/>
          <w:spacing w:val="-6"/>
          <w:u w:val="thick" w:color="231F20"/>
        </w:rPr>
        <w:t xml:space="preserve"> </w:t>
      </w:r>
      <w:r>
        <w:rPr>
          <w:rFonts w:ascii="Arial" w:hAnsi="Arial"/>
          <w:b/>
          <w:color w:val="231F20"/>
          <w:u w:val="thick" w:color="231F20"/>
        </w:rPr>
        <w:t>de</w:t>
      </w:r>
      <w:r>
        <w:rPr>
          <w:rFonts w:ascii="Arial" w:hAnsi="Arial"/>
          <w:b/>
          <w:color w:val="231F20"/>
          <w:spacing w:val="-6"/>
          <w:u w:val="thick" w:color="231F20"/>
        </w:rPr>
        <w:t xml:space="preserve"> </w:t>
      </w:r>
      <w:r>
        <w:rPr>
          <w:rFonts w:ascii="Arial" w:hAnsi="Arial"/>
          <w:b/>
          <w:color w:val="231F20"/>
          <w:u w:val="thick" w:color="231F20"/>
        </w:rPr>
        <w:t>Cotas</w:t>
      </w:r>
      <w:r>
        <w:rPr>
          <w:color w:val="231F20"/>
        </w:rPr>
        <w:t>:</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Cotas,</w:t>
      </w:r>
      <w:r>
        <w:rPr>
          <w:color w:val="231F20"/>
          <w:spacing w:val="-3"/>
        </w:rPr>
        <w:t xml:space="preserve"> </w:t>
      </w:r>
      <w:r>
        <w:rPr>
          <w:color w:val="231F20"/>
        </w:rPr>
        <w:t>as</w:t>
      </w:r>
      <w:r>
        <w:rPr>
          <w:color w:val="231F20"/>
          <w:spacing w:val="-7"/>
        </w:rPr>
        <w:t xml:space="preserve"> </w:t>
      </w:r>
      <w:r>
        <w:rPr>
          <w:color w:val="231F20"/>
        </w:rPr>
        <w:t>quais</w:t>
      </w:r>
      <w:r>
        <w:rPr>
          <w:color w:val="231F20"/>
          <w:spacing w:val="-4"/>
        </w:rPr>
        <w:t xml:space="preserve"> </w:t>
      </w:r>
      <w:r>
        <w:rPr>
          <w:color w:val="231F20"/>
        </w:rPr>
        <w:t>deverão</w:t>
      </w:r>
      <w:r>
        <w:rPr>
          <w:color w:val="231F20"/>
          <w:spacing w:val="-4"/>
        </w:rPr>
        <w:t xml:space="preserve"> </w:t>
      </w:r>
      <w:r>
        <w:rPr>
          <w:color w:val="231F20"/>
        </w:rPr>
        <w:t>ser</w:t>
      </w:r>
      <w:r>
        <w:rPr>
          <w:color w:val="231F20"/>
          <w:spacing w:val="-4"/>
        </w:rPr>
        <w:t xml:space="preserve"> </w:t>
      </w:r>
      <w:r>
        <w:rPr>
          <w:color w:val="231F20"/>
        </w:rPr>
        <w:t>subscritas</w:t>
      </w:r>
      <w:r>
        <w:rPr>
          <w:color w:val="231F20"/>
          <w:spacing w:val="-4"/>
        </w:rPr>
        <w:t xml:space="preserve"> </w:t>
      </w:r>
      <w:r>
        <w:rPr>
          <w:color w:val="231F20"/>
        </w:rPr>
        <w:t>até</w:t>
      </w:r>
      <w:r>
        <w:rPr>
          <w:color w:val="231F20"/>
          <w:spacing w:val="-4"/>
        </w:rPr>
        <w:t xml:space="preserve"> </w:t>
      </w:r>
      <w:r>
        <w:rPr>
          <w:color w:val="231F20"/>
        </w:rPr>
        <w:t>o</w:t>
      </w:r>
      <w:r>
        <w:rPr>
          <w:color w:val="231F20"/>
          <w:spacing w:val="-7"/>
        </w:rPr>
        <w:t xml:space="preserve"> </w:t>
      </w:r>
      <w:r>
        <w:rPr>
          <w:color w:val="231F20"/>
        </w:rPr>
        <w:t>final</w:t>
      </w:r>
      <w:r>
        <w:rPr>
          <w:color w:val="231F20"/>
          <w:spacing w:val="-4"/>
        </w:rPr>
        <w:t xml:space="preserve"> </w:t>
      </w:r>
      <w:r>
        <w:rPr>
          <w:color w:val="231F20"/>
        </w:rPr>
        <w:t>do período de distribuição.</w:t>
      </w:r>
    </w:p>
    <w:p w14:paraId="1524B2BD" w14:textId="77777777" w:rsidR="00827D97" w:rsidRDefault="00827D97">
      <w:pPr>
        <w:pStyle w:val="Corpodetexto"/>
        <w:spacing w:before="69"/>
      </w:pPr>
    </w:p>
    <w:p w14:paraId="3BE9A98B" w14:textId="77777777" w:rsidR="00827D97" w:rsidRDefault="00000000">
      <w:pPr>
        <w:pStyle w:val="PargrafodaLista"/>
        <w:numPr>
          <w:ilvl w:val="0"/>
          <w:numId w:val="2"/>
        </w:numPr>
        <w:tabs>
          <w:tab w:val="left" w:pos="816"/>
        </w:tabs>
        <w:ind w:left="816" w:hanging="707"/>
      </w:pPr>
      <w:r>
        <w:rPr>
          <w:rFonts w:ascii="Arial" w:hAnsi="Arial"/>
          <w:b/>
          <w:color w:val="231F20"/>
          <w:u w:val="thick" w:color="231F20"/>
        </w:rPr>
        <w:t>Valor</w:t>
      </w:r>
      <w:r>
        <w:rPr>
          <w:rFonts w:ascii="Arial" w:hAnsi="Arial"/>
          <w:b/>
          <w:color w:val="231F20"/>
          <w:spacing w:val="-5"/>
          <w:u w:val="thick" w:color="231F20"/>
        </w:rPr>
        <w:t xml:space="preserve"> </w:t>
      </w:r>
      <w:r>
        <w:rPr>
          <w:rFonts w:ascii="Arial" w:hAnsi="Arial"/>
          <w:b/>
          <w:color w:val="231F20"/>
          <w:u w:val="thick" w:color="231F20"/>
        </w:rPr>
        <w:t>Mínimo</w:t>
      </w:r>
      <w:r>
        <w:rPr>
          <w:rFonts w:ascii="Arial" w:hAnsi="Arial"/>
          <w:b/>
          <w:color w:val="231F20"/>
          <w:spacing w:val="-6"/>
          <w:u w:val="thick" w:color="231F20"/>
        </w:rPr>
        <w:t xml:space="preserve"> </w:t>
      </w:r>
      <w:r>
        <w:rPr>
          <w:rFonts w:ascii="Arial" w:hAnsi="Arial"/>
          <w:b/>
          <w:color w:val="231F20"/>
          <w:u w:val="thick" w:color="231F20"/>
        </w:rPr>
        <w:t>Total</w:t>
      </w:r>
      <w:r>
        <w:rPr>
          <w:rFonts w:ascii="Arial" w:hAnsi="Arial"/>
          <w:b/>
          <w:color w:val="231F20"/>
          <w:spacing w:val="-4"/>
          <w:u w:val="thick" w:color="231F20"/>
        </w:rPr>
        <w:t xml:space="preserve"> </w:t>
      </w:r>
      <w:r>
        <w:rPr>
          <w:rFonts w:ascii="Arial" w:hAnsi="Arial"/>
          <w:b/>
          <w:color w:val="231F20"/>
          <w:u w:val="thick" w:color="231F20"/>
        </w:rPr>
        <w:t>das</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R$</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4"/>
        </w:rPr>
        <w:t xml:space="preserve"> </w:t>
      </w:r>
      <w:r>
        <w:rPr>
          <w:color w:val="231F20"/>
          <w:spacing w:val="-2"/>
        </w:rPr>
        <w:t>([</w:t>
      </w:r>
      <w:r>
        <w:rPr>
          <w:rFonts w:ascii="Microsoft Sans Serif" w:hAnsi="Microsoft Sans Serif"/>
          <w:color w:val="231F20"/>
          <w:spacing w:val="-2"/>
        </w:rPr>
        <w:t>●</w:t>
      </w:r>
      <w:r>
        <w:rPr>
          <w:color w:val="231F20"/>
          <w:spacing w:val="-2"/>
        </w:rPr>
        <w:t>]).</w:t>
      </w:r>
    </w:p>
    <w:p w14:paraId="0E1A0BC5" w14:textId="77777777" w:rsidR="00827D97" w:rsidRDefault="00827D97">
      <w:pPr>
        <w:pStyle w:val="Corpodetexto"/>
        <w:spacing w:before="135"/>
      </w:pPr>
    </w:p>
    <w:p w14:paraId="184248FB" w14:textId="77777777" w:rsidR="00827D97" w:rsidRDefault="00000000">
      <w:pPr>
        <w:pStyle w:val="PargrafodaLista"/>
        <w:numPr>
          <w:ilvl w:val="0"/>
          <w:numId w:val="2"/>
        </w:numPr>
        <w:tabs>
          <w:tab w:val="left" w:pos="816"/>
        </w:tabs>
        <w:spacing w:line="302" w:lineRule="auto"/>
        <w:ind w:left="816" w:right="391"/>
      </w:pPr>
      <w:r>
        <w:rPr>
          <w:rFonts w:ascii="Arial" w:hAnsi="Arial"/>
          <w:b/>
          <w:color w:val="231F20"/>
          <w:u w:val="thick" w:color="231F20"/>
        </w:rPr>
        <w:t>Quantidade Máxima de Cotas</w:t>
      </w:r>
      <w:r>
        <w:rPr>
          <w:color w:val="231F20"/>
        </w:rPr>
        <w:t>: Serão emitidas e distribuídas até [</w:t>
      </w:r>
      <w:r>
        <w:rPr>
          <w:rFonts w:ascii="Microsoft Sans Serif" w:hAnsi="Microsoft Sans Serif"/>
          <w:color w:val="231F20"/>
        </w:rPr>
        <w:t>●</w:t>
      </w:r>
      <w:r>
        <w:rPr>
          <w:color w:val="231F20"/>
        </w:rPr>
        <w:t>] ([</w:t>
      </w:r>
      <w:r>
        <w:rPr>
          <w:rFonts w:ascii="Microsoft Sans Serif" w:hAnsi="Microsoft Sans Serif"/>
          <w:color w:val="231F20"/>
        </w:rPr>
        <w:t>●</w:t>
      </w:r>
      <w:r>
        <w:rPr>
          <w:color w:val="231F20"/>
        </w:rPr>
        <w:t>]) Cotas, as quais deverão ser integralizadas até o final do período de distribuição.</w:t>
      </w:r>
    </w:p>
    <w:p w14:paraId="41F67271" w14:textId="77777777" w:rsidR="00827D97" w:rsidRDefault="00827D97">
      <w:pPr>
        <w:pStyle w:val="Corpodetexto"/>
        <w:spacing w:before="68"/>
      </w:pPr>
    </w:p>
    <w:p w14:paraId="269127CD" w14:textId="77777777" w:rsidR="00827D97" w:rsidRDefault="00000000">
      <w:pPr>
        <w:pStyle w:val="PargrafodaLista"/>
        <w:numPr>
          <w:ilvl w:val="0"/>
          <w:numId w:val="2"/>
        </w:numPr>
        <w:tabs>
          <w:tab w:val="left" w:pos="816"/>
        </w:tabs>
        <w:ind w:left="816" w:hanging="707"/>
      </w:pPr>
      <w:r>
        <w:rPr>
          <w:rFonts w:ascii="Arial" w:hAnsi="Arial"/>
          <w:b/>
          <w:color w:val="231F20"/>
          <w:u w:val="thick" w:color="231F20"/>
        </w:rPr>
        <w:t>Valor</w:t>
      </w:r>
      <w:r>
        <w:rPr>
          <w:rFonts w:ascii="Arial" w:hAnsi="Arial"/>
          <w:b/>
          <w:color w:val="231F20"/>
          <w:spacing w:val="-4"/>
          <w:u w:val="thick" w:color="231F20"/>
        </w:rPr>
        <w:t xml:space="preserve"> </w:t>
      </w:r>
      <w:r>
        <w:rPr>
          <w:rFonts w:ascii="Arial" w:hAnsi="Arial"/>
          <w:b/>
          <w:color w:val="231F20"/>
          <w:u w:val="thick" w:color="231F20"/>
        </w:rPr>
        <w:t>Máximo</w:t>
      </w:r>
      <w:r>
        <w:rPr>
          <w:rFonts w:ascii="Arial" w:hAnsi="Arial"/>
          <w:b/>
          <w:color w:val="231F20"/>
          <w:spacing w:val="-5"/>
          <w:u w:val="thick" w:color="231F20"/>
        </w:rPr>
        <w:t xml:space="preserve"> </w:t>
      </w:r>
      <w:r>
        <w:rPr>
          <w:rFonts w:ascii="Arial" w:hAnsi="Arial"/>
          <w:b/>
          <w:color w:val="231F20"/>
          <w:u w:val="thick" w:color="231F20"/>
        </w:rPr>
        <w:t>Total</w:t>
      </w:r>
      <w:r>
        <w:rPr>
          <w:rFonts w:ascii="Arial" w:hAnsi="Arial"/>
          <w:b/>
          <w:color w:val="231F20"/>
          <w:spacing w:val="-4"/>
          <w:u w:val="thick" w:color="231F20"/>
        </w:rPr>
        <w:t xml:space="preserve"> </w:t>
      </w:r>
      <w:r>
        <w:rPr>
          <w:rFonts w:ascii="Arial" w:hAnsi="Arial"/>
          <w:b/>
          <w:color w:val="231F20"/>
          <w:u w:val="thick" w:color="231F20"/>
        </w:rPr>
        <w:t>das</w:t>
      </w:r>
      <w:r>
        <w:rPr>
          <w:rFonts w:ascii="Arial" w:hAnsi="Arial"/>
          <w:b/>
          <w:color w:val="231F20"/>
          <w:spacing w:val="-3"/>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R$</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3"/>
        </w:rPr>
        <w:t xml:space="preserve"> </w:t>
      </w:r>
      <w:r>
        <w:rPr>
          <w:color w:val="231F20"/>
          <w:spacing w:val="-2"/>
        </w:rPr>
        <w:t>([</w:t>
      </w:r>
      <w:r>
        <w:rPr>
          <w:rFonts w:ascii="Microsoft Sans Serif" w:hAnsi="Microsoft Sans Serif"/>
          <w:color w:val="231F20"/>
          <w:spacing w:val="-2"/>
        </w:rPr>
        <w:t>●</w:t>
      </w:r>
      <w:r>
        <w:rPr>
          <w:color w:val="231F20"/>
          <w:spacing w:val="-2"/>
        </w:rPr>
        <w:t>]).</w:t>
      </w:r>
    </w:p>
    <w:p w14:paraId="29B0B9A4" w14:textId="77777777" w:rsidR="00827D97" w:rsidRDefault="00827D97">
      <w:pPr>
        <w:pStyle w:val="Corpodetexto"/>
        <w:spacing w:before="132"/>
      </w:pPr>
    </w:p>
    <w:p w14:paraId="7BCE9E11" w14:textId="77777777" w:rsidR="00827D97" w:rsidRDefault="00000000">
      <w:pPr>
        <w:pStyle w:val="PargrafodaLista"/>
        <w:numPr>
          <w:ilvl w:val="0"/>
          <w:numId w:val="2"/>
        </w:numPr>
        <w:tabs>
          <w:tab w:val="left" w:pos="816"/>
        </w:tabs>
        <w:ind w:left="816" w:hanging="707"/>
      </w:pPr>
      <w:r>
        <w:rPr>
          <w:rFonts w:ascii="Arial" w:hAnsi="Arial"/>
          <w:b/>
          <w:color w:val="231F20"/>
          <w:u w:val="thick" w:color="231F20"/>
        </w:rPr>
        <w:t>Valor</w:t>
      </w:r>
      <w:r>
        <w:rPr>
          <w:rFonts w:ascii="Arial" w:hAnsi="Arial"/>
          <w:b/>
          <w:color w:val="231F20"/>
          <w:spacing w:val="-4"/>
          <w:u w:val="thick" w:color="231F20"/>
        </w:rPr>
        <w:t xml:space="preserve"> </w:t>
      </w:r>
      <w:r>
        <w:rPr>
          <w:rFonts w:ascii="Arial" w:hAnsi="Arial"/>
          <w:b/>
          <w:color w:val="231F20"/>
          <w:u w:val="thick" w:color="231F20"/>
        </w:rPr>
        <w:t>Nominal</w:t>
      </w:r>
      <w:r>
        <w:rPr>
          <w:rFonts w:ascii="Arial" w:hAnsi="Arial"/>
          <w:b/>
          <w:color w:val="231F20"/>
          <w:spacing w:val="-3"/>
          <w:u w:val="thick" w:color="231F20"/>
        </w:rPr>
        <w:t xml:space="preserve"> </w:t>
      </w:r>
      <w:r>
        <w:rPr>
          <w:rFonts w:ascii="Arial" w:hAnsi="Arial"/>
          <w:b/>
          <w:color w:val="231F20"/>
          <w:u w:val="thick" w:color="231F20"/>
        </w:rPr>
        <w:t>Unitário</w:t>
      </w:r>
      <w:r>
        <w:rPr>
          <w:rFonts w:ascii="Arial" w:hAnsi="Arial"/>
          <w:b/>
          <w:color w:val="231F20"/>
          <w:spacing w:val="-6"/>
          <w:u w:val="thick" w:color="231F20"/>
        </w:rPr>
        <w:t xml:space="preserve"> </w:t>
      </w:r>
      <w:r>
        <w:rPr>
          <w:rFonts w:ascii="Arial" w:hAnsi="Arial"/>
          <w:b/>
          <w:color w:val="231F20"/>
          <w:u w:val="thick" w:color="231F20"/>
        </w:rPr>
        <w:t>das</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5"/>
        </w:rPr>
        <w:t xml:space="preserve"> </w:t>
      </w:r>
      <w:r>
        <w:rPr>
          <w:color w:val="231F20"/>
        </w:rPr>
        <w:t>R$</w:t>
      </w:r>
      <w:r>
        <w:rPr>
          <w:color w:val="231F20"/>
          <w:spacing w:val="-6"/>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5"/>
        </w:rPr>
        <w:t xml:space="preserve"> </w:t>
      </w:r>
      <w:r>
        <w:rPr>
          <w:color w:val="231F20"/>
        </w:rPr>
        <w:t>cada</w:t>
      </w:r>
      <w:r>
        <w:rPr>
          <w:color w:val="231F20"/>
          <w:spacing w:val="-4"/>
        </w:rPr>
        <w:t xml:space="preserve"> </w:t>
      </w:r>
      <w:r>
        <w:rPr>
          <w:color w:val="231F20"/>
          <w:spacing w:val="-2"/>
        </w:rPr>
        <w:t>Cota.</w:t>
      </w:r>
    </w:p>
    <w:p w14:paraId="4092FC0B" w14:textId="77777777" w:rsidR="00827D97" w:rsidRDefault="00827D97">
      <w:pPr>
        <w:pStyle w:val="Corpodetexto"/>
        <w:spacing w:before="134"/>
      </w:pPr>
    </w:p>
    <w:p w14:paraId="61DC143A" w14:textId="77777777" w:rsidR="00827D97" w:rsidRDefault="00000000">
      <w:pPr>
        <w:pStyle w:val="PargrafodaLista"/>
        <w:numPr>
          <w:ilvl w:val="0"/>
          <w:numId w:val="2"/>
        </w:numPr>
        <w:tabs>
          <w:tab w:val="left" w:pos="816"/>
        </w:tabs>
        <w:ind w:left="816" w:hanging="707"/>
      </w:pPr>
      <w:r>
        <w:rPr>
          <w:rFonts w:ascii="Arial" w:hAnsi="Arial"/>
          <w:b/>
          <w:color w:val="231F20"/>
          <w:u w:val="thick" w:color="231F20"/>
        </w:rPr>
        <w:t>Valor</w:t>
      </w:r>
      <w:r>
        <w:rPr>
          <w:rFonts w:ascii="Arial" w:hAnsi="Arial"/>
          <w:b/>
          <w:color w:val="231F20"/>
          <w:spacing w:val="-7"/>
          <w:u w:val="thick" w:color="231F20"/>
        </w:rPr>
        <w:t xml:space="preserve"> </w:t>
      </w:r>
      <w:r>
        <w:rPr>
          <w:rFonts w:ascii="Arial" w:hAnsi="Arial"/>
          <w:b/>
          <w:color w:val="231F20"/>
          <w:u w:val="thick" w:color="231F20"/>
        </w:rPr>
        <w:t>total</w:t>
      </w:r>
      <w:r>
        <w:rPr>
          <w:rFonts w:ascii="Arial" w:hAnsi="Arial"/>
          <w:b/>
          <w:color w:val="231F20"/>
          <w:spacing w:val="-2"/>
          <w:u w:val="thick" w:color="231F20"/>
        </w:rPr>
        <w:t xml:space="preserve"> </w:t>
      </w:r>
      <w:r>
        <w:rPr>
          <w:rFonts w:ascii="Arial" w:hAnsi="Arial"/>
          <w:b/>
          <w:color w:val="231F20"/>
          <w:u w:val="thick" w:color="231F20"/>
        </w:rPr>
        <w:t>da</w:t>
      </w:r>
      <w:r>
        <w:rPr>
          <w:rFonts w:ascii="Arial" w:hAnsi="Arial"/>
          <w:b/>
          <w:color w:val="231F20"/>
          <w:spacing w:val="-6"/>
          <w:u w:val="thick" w:color="231F20"/>
        </w:rPr>
        <w:t xml:space="preserve"> </w:t>
      </w:r>
      <w:r>
        <w:rPr>
          <w:rFonts w:ascii="Arial" w:hAnsi="Arial"/>
          <w:b/>
          <w:color w:val="231F20"/>
          <w:u w:val="thick" w:color="231F20"/>
        </w:rPr>
        <w:t>Emissão</w:t>
      </w:r>
      <w:r>
        <w:rPr>
          <w:color w:val="231F20"/>
        </w:rPr>
        <w:t>:</w:t>
      </w:r>
      <w:r>
        <w:rPr>
          <w:color w:val="231F20"/>
          <w:spacing w:val="-5"/>
        </w:rPr>
        <w:t xml:space="preserve"> </w:t>
      </w:r>
      <w:r>
        <w:rPr>
          <w:color w:val="231F20"/>
        </w:rPr>
        <w:t>R$</w:t>
      </w:r>
      <w:r>
        <w:rPr>
          <w:color w:val="231F20"/>
          <w:spacing w:val="-3"/>
        </w:rPr>
        <w:t xml:space="preserve"> </w:t>
      </w:r>
      <w:r>
        <w:rPr>
          <w:color w:val="231F20"/>
        </w:rPr>
        <w:t>[</w:t>
      </w:r>
      <w:r>
        <w:rPr>
          <w:rFonts w:ascii="Microsoft Sans Serif" w:hAnsi="Microsoft Sans Serif"/>
          <w:color w:val="231F20"/>
        </w:rPr>
        <w:t>●</w:t>
      </w:r>
      <w:r>
        <w:rPr>
          <w:color w:val="231F20"/>
        </w:rPr>
        <w:t>]</w:t>
      </w:r>
      <w:r>
        <w:rPr>
          <w:color w:val="231F20"/>
          <w:spacing w:val="-4"/>
        </w:rPr>
        <w:t xml:space="preserve"> </w:t>
      </w:r>
      <w:r>
        <w:rPr>
          <w:color w:val="231F20"/>
          <w:spacing w:val="-2"/>
        </w:rPr>
        <w:t>([</w:t>
      </w:r>
      <w:r>
        <w:rPr>
          <w:rFonts w:ascii="Microsoft Sans Serif" w:hAnsi="Microsoft Sans Serif"/>
          <w:color w:val="231F20"/>
          <w:spacing w:val="-2"/>
        </w:rPr>
        <w:t>●</w:t>
      </w:r>
      <w:r>
        <w:rPr>
          <w:color w:val="231F20"/>
          <w:spacing w:val="-2"/>
        </w:rPr>
        <w:t>]).</w:t>
      </w:r>
    </w:p>
    <w:p w14:paraId="5300D3EE" w14:textId="77777777" w:rsidR="00827D97" w:rsidRDefault="00827D97">
      <w:pPr>
        <w:pStyle w:val="Corpodetexto"/>
        <w:spacing w:before="135"/>
      </w:pPr>
    </w:p>
    <w:p w14:paraId="61CF29A6" w14:textId="77777777" w:rsidR="00827D97" w:rsidRDefault="00000000">
      <w:pPr>
        <w:pStyle w:val="PargrafodaLista"/>
        <w:numPr>
          <w:ilvl w:val="0"/>
          <w:numId w:val="2"/>
        </w:numPr>
        <w:tabs>
          <w:tab w:val="left" w:pos="814"/>
          <w:tab w:val="left" w:pos="816"/>
        </w:tabs>
        <w:spacing w:line="302" w:lineRule="auto"/>
        <w:ind w:left="816" w:right="390"/>
        <w:jc w:val="both"/>
      </w:pPr>
      <w:r>
        <w:rPr>
          <w:rFonts w:ascii="Arial" w:hAnsi="Arial"/>
          <w:b/>
          <w:color w:val="231F20"/>
          <w:u w:val="thick" w:color="231F20"/>
        </w:rPr>
        <w:t>Distribuição</w:t>
      </w:r>
      <w:r>
        <w:rPr>
          <w:rFonts w:ascii="Arial" w:hAnsi="Arial"/>
          <w:b/>
          <w:color w:val="231F20"/>
          <w:spacing w:val="-2"/>
          <w:u w:val="thick" w:color="231F20"/>
        </w:rPr>
        <w:t xml:space="preserve"> </w:t>
      </w:r>
      <w:r>
        <w:rPr>
          <w:rFonts w:ascii="Arial" w:hAnsi="Arial"/>
          <w:b/>
          <w:color w:val="231F20"/>
          <w:u w:val="thick" w:color="231F20"/>
        </w:rPr>
        <w:t>de</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A</w:t>
      </w:r>
      <w:r>
        <w:rPr>
          <w:color w:val="231F20"/>
          <w:spacing w:val="-2"/>
        </w:rPr>
        <w:t xml:space="preserve"> </w:t>
      </w:r>
      <w:r>
        <w:rPr>
          <w:color w:val="231F20"/>
        </w:rPr>
        <w:t>distribuição</w:t>
      </w:r>
      <w:r>
        <w:rPr>
          <w:color w:val="231F20"/>
          <w:spacing w:val="-2"/>
        </w:rPr>
        <w:t xml:space="preserve"> </w:t>
      </w:r>
      <w:r>
        <w:rPr>
          <w:color w:val="231F20"/>
        </w:rPr>
        <w:t>de</w:t>
      </w:r>
      <w:r>
        <w:rPr>
          <w:color w:val="231F20"/>
          <w:spacing w:val="-2"/>
        </w:rPr>
        <w:t xml:space="preserve"> </w:t>
      </w:r>
      <w:r>
        <w:rPr>
          <w:color w:val="231F20"/>
        </w:rPr>
        <w:t>Cotas</w:t>
      </w:r>
      <w:r>
        <w:rPr>
          <w:color w:val="231F20"/>
          <w:spacing w:val="-4"/>
        </w:rPr>
        <w:t xml:space="preserve"> </w:t>
      </w:r>
      <w:r>
        <w:rPr>
          <w:color w:val="231F20"/>
        </w:rPr>
        <w:t>do</w:t>
      </w:r>
      <w:r>
        <w:rPr>
          <w:color w:val="231F20"/>
          <w:spacing w:val="-2"/>
        </w:rPr>
        <w:t xml:space="preserve"> </w:t>
      </w:r>
      <w:r>
        <w:rPr>
          <w:color w:val="231F20"/>
        </w:rPr>
        <w:t>Fundo,</w:t>
      </w:r>
      <w:r>
        <w:rPr>
          <w:color w:val="231F20"/>
          <w:spacing w:val="-4"/>
        </w:rPr>
        <w:t xml:space="preserve"> </w:t>
      </w:r>
      <w:r>
        <w:rPr>
          <w:color w:val="231F20"/>
        </w:rPr>
        <w:t>as</w:t>
      </w:r>
      <w:r>
        <w:rPr>
          <w:color w:val="231F20"/>
          <w:spacing w:val="-1"/>
        </w:rPr>
        <w:t xml:space="preserve"> </w:t>
      </w:r>
      <w:r>
        <w:rPr>
          <w:color w:val="231F20"/>
        </w:rPr>
        <w:t>quais</w:t>
      </w:r>
      <w:r>
        <w:rPr>
          <w:color w:val="231F20"/>
          <w:spacing w:val="-1"/>
        </w:rPr>
        <w:t xml:space="preserve"> </w:t>
      </w:r>
      <w:r>
        <w:rPr>
          <w:color w:val="231F20"/>
        </w:rPr>
        <w:t>são</w:t>
      </w:r>
      <w:r>
        <w:rPr>
          <w:color w:val="231F20"/>
          <w:spacing w:val="-1"/>
        </w:rPr>
        <w:t xml:space="preserve"> </w:t>
      </w:r>
      <w:r>
        <w:rPr>
          <w:color w:val="231F20"/>
        </w:rPr>
        <w:t>objeto</w:t>
      </w:r>
      <w:r>
        <w:rPr>
          <w:color w:val="231F20"/>
          <w:spacing w:val="-1"/>
        </w:rPr>
        <w:t xml:space="preserve"> </w:t>
      </w:r>
      <w:r>
        <w:rPr>
          <w:color w:val="231F20"/>
        </w:rPr>
        <w:t>desta</w:t>
      </w:r>
      <w:r>
        <w:rPr>
          <w:color w:val="231F20"/>
          <w:spacing w:val="-4"/>
        </w:rPr>
        <w:t xml:space="preserve"> </w:t>
      </w:r>
      <w:r>
        <w:rPr>
          <w:color w:val="231F20"/>
        </w:rPr>
        <w:t>Oferta, será realizada por [</w:t>
      </w:r>
      <w:r>
        <w:rPr>
          <w:rFonts w:ascii="Microsoft Sans Serif" w:hAnsi="Microsoft Sans Serif"/>
          <w:color w:val="231F20"/>
        </w:rPr>
        <w:t>●</w:t>
      </w:r>
      <w:r>
        <w:rPr>
          <w:color w:val="231F20"/>
        </w:rPr>
        <w:t xml:space="preserve">] liderada por </w:t>
      </w:r>
      <w:r>
        <w:rPr>
          <w:rFonts w:ascii="Arial" w:hAnsi="Arial"/>
          <w:b/>
          <w:color w:val="231F20"/>
        </w:rPr>
        <w:t>[●]</w:t>
      </w:r>
      <w:r>
        <w:rPr>
          <w:color w:val="231F20"/>
        </w:rPr>
        <w:t>, instituição com sede na [</w:t>
      </w:r>
      <w:r>
        <w:rPr>
          <w:rFonts w:ascii="Microsoft Sans Serif" w:hAnsi="Microsoft Sans Serif"/>
          <w:color w:val="231F20"/>
        </w:rPr>
        <w:t>●</w:t>
      </w:r>
      <w:r>
        <w:rPr>
          <w:color w:val="231F20"/>
        </w:rPr>
        <w:t>], SP, CEP [</w:t>
      </w:r>
      <w:r>
        <w:rPr>
          <w:rFonts w:ascii="Microsoft Sans Serif" w:hAnsi="Microsoft Sans Serif"/>
          <w:color w:val="231F20"/>
        </w:rPr>
        <w:t>●</w:t>
      </w:r>
      <w:r>
        <w:rPr>
          <w:color w:val="231F20"/>
        </w:rPr>
        <w:t>], inscrita no CNPJ/MF sob nº [</w:t>
      </w:r>
      <w:r>
        <w:rPr>
          <w:rFonts w:ascii="Microsoft Sans Serif" w:hAnsi="Microsoft Sans Serif"/>
          <w:color w:val="231F20"/>
        </w:rPr>
        <w:t>●</w:t>
      </w:r>
      <w:r>
        <w:rPr>
          <w:color w:val="231F20"/>
        </w:rPr>
        <w:t>] (“</w:t>
      </w:r>
      <w:r>
        <w:rPr>
          <w:color w:val="231F20"/>
          <w:u w:val="single" w:color="231F20"/>
        </w:rPr>
        <w:t>Distribuidor</w:t>
      </w:r>
      <w:r>
        <w:rPr>
          <w:color w:val="231F20"/>
        </w:rPr>
        <w:t>”).</w:t>
      </w:r>
    </w:p>
    <w:p w14:paraId="637DBD7D" w14:textId="77777777" w:rsidR="00827D97" w:rsidRDefault="00827D97">
      <w:pPr>
        <w:pStyle w:val="Corpodetexto"/>
        <w:spacing w:before="69"/>
      </w:pPr>
    </w:p>
    <w:p w14:paraId="69DB4BBC" w14:textId="77777777" w:rsidR="00827D97" w:rsidRDefault="00000000">
      <w:pPr>
        <w:pStyle w:val="PargrafodaLista"/>
        <w:numPr>
          <w:ilvl w:val="0"/>
          <w:numId w:val="2"/>
        </w:numPr>
        <w:tabs>
          <w:tab w:val="left" w:pos="816"/>
        </w:tabs>
        <w:ind w:left="816" w:hanging="707"/>
      </w:pPr>
      <w:r>
        <w:rPr>
          <w:rFonts w:ascii="Arial" w:hAnsi="Arial"/>
          <w:b/>
          <w:color w:val="231F20"/>
          <w:u w:val="thick" w:color="231F20"/>
        </w:rPr>
        <w:t>Forma</w:t>
      </w:r>
      <w:r>
        <w:rPr>
          <w:rFonts w:ascii="Arial" w:hAnsi="Arial"/>
          <w:b/>
          <w:color w:val="231F20"/>
          <w:spacing w:val="-4"/>
          <w:u w:val="thick" w:color="231F20"/>
        </w:rPr>
        <w:t xml:space="preserve"> </w:t>
      </w:r>
      <w:r>
        <w:rPr>
          <w:rFonts w:ascii="Arial" w:hAnsi="Arial"/>
          <w:b/>
          <w:color w:val="231F20"/>
          <w:u w:val="thick" w:color="231F20"/>
        </w:rPr>
        <w:t>de</w:t>
      </w:r>
      <w:r>
        <w:rPr>
          <w:rFonts w:ascii="Arial" w:hAnsi="Arial"/>
          <w:b/>
          <w:color w:val="231F20"/>
          <w:spacing w:val="-6"/>
          <w:u w:val="thick" w:color="231F20"/>
        </w:rPr>
        <w:t xml:space="preserve"> </w:t>
      </w:r>
      <w:r>
        <w:rPr>
          <w:rFonts w:ascii="Arial" w:hAnsi="Arial"/>
          <w:b/>
          <w:color w:val="231F20"/>
          <w:u w:val="thick" w:color="231F20"/>
        </w:rPr>
        <w:t>Integralização</w:t>
      </w:r>
      <w:r>
        <w:rPr>
          <w:rFonts w:ascii="Arial" w:hAnsi="Arial"/>
          <w:b/>
          <w:color w:val="231F20"/>
          <w:spacing w:val="-4"/>
          <w:u w:val="thick" w:color="231F20"/>
        </w:rPr>
        <w:t xml:space="preserve"> </w:t>
      </w:r>
      <w:r>
        <w:rPr>
          <w:rFonts w:ascii="Arial" w:hAnsi="Arial"/>
          <w:b/>
          <w:color w:val="231F20"/>
          <w:u w:val="thick" w:color="231F20"/>
        </w:rPr>
        <w:t>das</w:t>
      </w:r>
      <w:r>
        <w:rPr>
          <w:rFonts w:ascii="Arial" w:hAnsi="Arial"/>
          <w:b/>
          <w:color w:val="231F20"/>
          <w:spacing w:val="-3"/>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rFonts w:ascii="Microsoft Sans Serif" w:hAnsi="Microsoft Sans Serif"/>
          <w:color w:val="231F20"/>
          <w:spacing w:val="-4"/>
        </w:rPr>
        <w:t>●</w:t>
      </w:r>
      <w:r>
        <w:rPr>
          <w:color w:val="231F20"/>
          <w:spacing w:val="-4"/>
        </w:rPr>
        <w:t>].</w:t>
      </w:r>
    </w:p>
    <w:p w14:paraId="1CF557A5" w14:textId="77777777" w:rsidR="00827D97" w:rsidRDefault="00827D97">
      <w:pPr>
        <w:pStyle w:val="Corpodetexto"/>
        <w:spacing w:before="134"/>
      </w:pPr>
    </w:p>
    <w:p w14:paraId="0B302172" w14:textId="77777777" w:rsidR="00827D97" w:rsidRDefault="00000000">
      <w:pPr>
        <w:pStyle w:val="PargrafodaLista"/>
        <w:numPr>
          <w:ilvl w:val="0"/>
          <w:numId w:val="2"/>
        </w:numPr>
        <w:tabs>
          <w:tab w:val="left" w:pos="816"/>
        </w:tabs>
        <w:spacing w:line="302" w:lineRule="auto"/>
        <w:ind w:left="816" w:right="396"/>
      </w:pPr>
      <w:r>
        <w:rPr>
          <w:rFonts w:ascii="Arial" w:hAnsi="Arial"/>
          <w:b/>
          <w:color w:val="231F20"/>
          <w:u w:val="thick" w:color="231F20"/>
        </w:rPr>
        <w:t>Prazo</w:t>
      </w:r>
      <w:r>
        <w:rPr>
          <w:rFonts w:ascii="Arial" w:hAnsi="Arial"/>
          <w:b/>
          <w:color w:val="231F20"/>
          <w:spacing w:val="37"/>
          <w:u w:val="thick" w:color="231F20"/>
        </w:rPr>
        <w:t xml:space="preserve"> </w:t>
      </w:r>
      <w:r>
        <w:rPr>
          <w:rFonts w:ascii="Arial" w:hAnsi="Arial"/>
          <w:b/>
          <w:color w:val="231F20"/>
          <w:u w:val="thick" w:color="231F20"/>
        </w:rPr>
        <w:t>de</w:t>
      </w:r>
      <w:r>
        <w:rPr>
          <w:rFonts w:ascii="Arial" w:hAnsi="Arial"/>
          <w:b/>
          <w:color w:val="231F20"/>
          <w:spacing w:val="35"/>
          <w:u w:val="thick" w:color="231F20"/>
        </w:rPr>
        <w:t xml:space="preserve"> </w:t>
      </w:r>
      <w:r>
        <w:rPr>
          <w:rFonts w:ascii="Arial" w:hAnsi="Arial"/>
          <w:b/>
          <w:color w:val="231F20"/>
          <w:u w:val="thick" w:color="231F20"/>
        </w:rPr>
        <w:t>Integralização</w:t>
      </w:r>
      <w:r>
        <w:rPr>
          <w:color w:val="231F20"/>
        </w:rPr>
        <w:t>:</w:t>
      </w:r>
      <w:r>
        <w:rPr>
          <w:color w:val="231F20"/>
          <w:spacing w:val="37"/>
        </w:rPr>
        <w:t xml:space="preserve"> </w:t>
      </w:r>
      <w:r>
        <w:rPr>
          <w:color w:val="231F20"/>
        </w:rPr>
        <w:t>As</w:t>
      </w:r>
      <w:r>
        <w:rPr>
          <w:color w:val="231F20"/>
          <w:spacing w:val="36"/>
        </w:rPr>
        <w:t xml:space="preserve"> </w:t>
      </w:r>
      <w:r>
        <w:rPr>
          <w:color w:val="231F20"/>
        </w:rPr>
        <w:t>Cotas</w:t>
      </w:r>
      <w:r>
        <w:rPr>
          <w:color w:val="231F20"/>
          <w:spacing w:val="36"/>
        </w:rPr>
        <w:t xml:space="preserve"> </w:t>
      </w:r>
      <w:r>
        <w:rPr>
          <w:color w:val="231F20"/>
        </w:rPr>
        <w:t>serão</w:t>
      </w:r>
      <w:r>
        <w:rPr>
          <w:color w:val="231F20"/>
          <w:spacing w:val="35"/>
        </w:rPr>
        <w:t xml:space="preserve"> </w:t>
      </w:r>
      <w:r>
        <w:rPr>
          <w:color w:val="231F20"/>
        </w:rPr>
        <w:t>integralizadas</w:t>
      </w:r>
      <w:r>
        <w:rPr>
          <w:color w:val="231F20"/>
          <w:spacing w:val="37"/>
        </w:rPr>
        <w:t xml:space="preserve"> </w:t>
      </w:r>
      <w:r>
        <w:rPr>
          <w:color w:val="231F20"/>
        </w:rPr>
        <w:t>conforme</w:t>
      </w:r>
      <w:r>
        <w:rPr>
          <w:color w:val="231F20"/>
          <w:spacing w:val="35"/>
        </w:rPr>
        <w:t xml:space="preserve"> </w:t>
      </w:r>
      <w:r>
        <w:rPr>
          <w:color w:val="231F20"/>
        </w:rPr>
        <w:t>os</w:t>
      </w:r>
      <w:r>
        <w:rPr>
          <w:color w:val="231F20"/>
          <w:spacing w:val="35"/>
        </w:rPr>
        <w:t xml:space="preserve"> </w:t>
      </w:r>
      <w:r>
        <w:rPr>
          <w:color w:val="231F20"/>
        </w:rPr>
        <w:t>Compromissos</w:t>
      </w:r>
      <w:r>
        <w:rPr>
          <w:color w:val="231F20"/>
          <w:spacing w:val="36"/>
        </w:rPr>
        <w:t xml:space="preserve"> </w:t>
      </w:r>
      <w:r>
        <w:rPr>
          <w:color w:val="231F20"/>
        </w:rPr>
        <w:t>de Investimento e Boletim de Subscrição.</w:t>
      </w:r>
    </w:p>
    <w:p w14:paraId="507FD759" w14:textId="77777777" w:rsidR="00827D97" w:rsidRDefault="00827D97">
      <w:pPr>
        <w:pStyle w:val="Corpodetexto"/>
        <w:spacing w:before="69"/>
      </w:pPr>
    </w:p>
    <w:p w14:paraId="53754F5E" w14:textId="77777777" w:rsidR="00827D97" w:rsidRDefault="00000000">
      <w:pPr>
        <w:pStyle w:val="PargrafodaLista"/>
        <w:numPr>
          <w:ilvl w:val="0"/>
          <w:numId w:val="2"/>
        </w:numPr>
        <w:tabs>
          <w:tab w:val="left" w:pos="816"/>
        </w:tabs>
        <w:spacing w:line="302" w:lineRule="auto"/>
        <w:ind w:left="816" w:right="396"/>
      </w:pPr>
      <w:r>
        <w:rPr>
          <w:rFonts w:ascii="Arial" w:hAnsi="Arial"/>
          <w:b/>
          <w:color w:val="231F20"/>
          <w:u w:val="thick" w:color="231F20"/>
        </w:rPr>
        <w:t>Data de Encerramento</w:t>
      </w:r>
      <w:r>
        <w:rPr>
          <w:color w:val="231F20"/>
        </w:rPr>
        <w:t>: A subscrição das Cotas deverá ser realizada no prazo máximo de [</w:t>
      </w:r>
      <w:r>
        <w:rPr>
          <w:rFonts w:ascii="Microsoft Sans Serif" w:hAnsi="Microsoft Sans Serif"/>
          <w:color w:val="231F20"/>
        </w:rPr>
        <w:t>●</w:t>
      </w:r>
      <w:r>
        <w:rPr>
          <w:color w:val="231F20"/>
        </w:rPr>
        <w:t>] ([</w:t>
      </w:r>
      <w:r>
        <w:rPr>
          <w:rFonts w:ascii="Microsoft Sans Serif" w:hAnsi="Microsoft Sans Serif"/>
          <w:color w:val="231F20"/>
        </w:rPr>
        <w:t>●</w:t>
      </w:r>
      <w:r>
        <w:rPr>
          <w:color w:val="231F20"/>
        </w:rPr>
        <w:t>]) meses, contado da data de início da Oferta.</w:t>
      </w:r>
    </w:p>
    <w:p w14:paraId="5672A16A" w14:textId="77777777" w:rsidR="00827D97" w:rsidRDefault="00827D97">
      <w:pPr>
        <w:pStyle w:val="Corpodetexto"/>
        <w:spacing w:before="69"/>
      </w:pPr>
    </w:p>
    <w:p w14:paraId="06A7384D" w14:textId="77777777" w:rsidR="00827D97" w:rsidRDefault="00000000">
      <w:pPr>
        <w:pStyle w:val="PargrafodaLista"/>
        <w:numPr>
          <w:ilvl w:val="0"/>
          <w:numId w:val="2"/>
        </w:numPr>
        <w:tabs>
          <w:tab w:val="left" w:pos="817"/>
        </w:tabs>
      </w:pPr>
      <w:r>
        <w:rPr>
          <w:rFonts w:ascii="Arial" w:hAnsi="Arial"/>
          <w:b/>
          <w:color w:val="231F20"/>
          <w:u w:val="thick" w:color="231F20"/>
        </w:rPr>
        <w:t>Preço</w:t>
      </w:r>
      <w:r>
        <w:rPr>
          <w:rFonts w:ascii="Arial" w:hAnsi="Arial"/>
          <w:b/>
          <w:color w:val="231F20"/>
          <w:spacing w:val="-5"/>
          <w:u w:val="thick" w:color="231F20"/>
        </w:rPr>
        <w:t xml:space="preserve"> </w:t>
      </w:r>
      <w:r>
        <w:rPr>
          <w:rFonts w:ascii="Arial" w:hAnsi="Arial"/>
          <w:b/>
          <w:color w:val="231F20"/>
          <w:u w:val="thick" w:color="231F20"/>
        </w:rPr>
        <w:t>de</w:t>
      </w:r>
      <w:r>
        <w:rPr>
          <w:rFonts w:ascii="Arial" w:hAnsi="Arial"/>
          <w:b/>
          <w:color w:val="231F20"/>
          <w:spacing w:val="-7"/>
          <w:u w:val="thick" w:color="231F20"/>
        </w:rPr>
        <w:t xml:space="preserve"> </w:t>
      </w:r>
      <w:r>
        <w:rPr>
          <w:rFonts w:ascii="Arial" w:hAnsi="Arial"/>
          <w:b/>
          <w:color w:val="231F20"/>
          <w:u w:val="thick" w:color="231F20"/>
        </w:rPr>
        <w:t>Integralização</w:t>
      </w:r>
      <w:r>
        <w:rPr>
          <w:color w:val="231F20"/>
        </w:rPr>
        <w:t>:</w:t>
      </w:r>
      <w:r>
        <w:rPr>
          <w:color w:val="231F20"/>
          <w:spacing w:val="-4"/>
        </w:rPr>
        <w:t xml:space="preserve"> </w:t>
      </w:r>
      <w:r>
        <w:rPr>
          <w:color w:val="231F20"/>
        </w:rPr>
        <w:t>R$</w:t>
      </w:r>
      <w:r>
        <w:rPr>
          <w:color w:val="231F20"/>
          <w:spacing w:val="-7"/>
        </w:rPr>
        <w:t xml:space="preserve"> </w:t>
      </w:r>
      <w:r>
        <w:rPr>
          <w:color w:val="231F20"/>
        </w:rPr>
        <w:t>[</w:t>
      </w:r>
      <w:r>
        <w:rPr>
          <w:rFonts w:ascii="Microsoft Sans Serif" w:hAnsi="Microsoft Sans Serif"/>
          <w:color w:val="231F20"/>
        </w:rPr>
        <w:t>●</w:t>
      </w:r>
      <w:r>
        <w:rPr>
          <w:color w:val="231F20"/>
        </w:rPr>
        <w:t>]</w:t>
      </w:r>
      <w:r>
        <w:rPr>
          <w:color w:val="231F20"/>
          <w:spacing w:val="-6"/>
        </w:rPr>
        <w:t xml:space="preserve"> </w:t>
      </w:r>
      <w:r>
        <w:rPr>
          <w:color w:val="231F20"/>
          <w:spacing w:val="-2"/>
        </w:rPr>
        <w:t>([</w:t>
      </w:r>
      <w:r>
        <w:rPr>
          <w:rFonts w:ascii="Microsoft Sans Serif" w:hAnsi="Microsoft Sans Serif"/>
          <w:color w:val="231F20"/>
          <w:spacing w:val="-2"/>
        </w:rPr>
        <w:t>●</w:t>
      </w:r>
      <w:r>
        <w:rPr>
          <w:color w:val="231F20"/>
          <w:spacing w:val="-2"/>
        </w:rPr>
        <w:t>]).</w:t>
      </w:r>
    </w:p>
    <w:p w14:paraId="58279ED0" w14:textId="77777777" w:rsidR="00827D97" w:rsidRDefault="00827D97">
      <w:pPr>
        <w:pStyle w:val="PargrafodaLista"/>
        <w:jc w:val="left"/>
        <w:sectPr w:rsidR="00827D97">
          <w:pgSz w:w="11910" w:h="16840"/>
          <w:pgMar w:top="1420" w:right="850" w:bottom="1120" w:left="850" w:header="162" w:footer="921" w:gutter="0"/>
          <w:cols w:space="720"/>
        </w:sectPr>
      </w:pPr>
    </w:p>
    <w:p w14:paraId="03047E4A" w14:textId="77777777" w:rsidR="00827D97" w:rsidRDefault="00000000">
      <w:pPr>
        <w:pStyle w:val="PargrafodaLista"/>
        <w:numPr>
          <w:ilvl w:val="0"/>
          <w:numId w:val="2"/>
        </w:numPr>
        <w:tabs>
          <w:tab w:val="left" w:pos="816"/>
        </w:tabs>
        <w:spacing w:before="44"/>
        <w:ind w:left="816" w:hanging="707"/>
      </w:pPr>
      <w:r>
        <w:rPr>
          <w:rFonts w:ascii="Arial" w:hAnsi="Arial"/>
          <w:b/>
          <w:color w:val="231F20"/>
          <w:u w:val="thick" w:color="231F20"/>
        </w:rPr>
        <w:lastRenderedPageBreak/>
        <w:t>Público-Alvo</w:t>
      </w:r>
      <w:r>
        <w:rPr>
          <w:color w:val="231F20"/>
        </w:rPr>
        <w:t>:</w:t>
      </w:r>
      <w:r>
        <w:rPr>
          <w:color w:val="231F20"/>
          <w:spacing w:val="-8"/>
        </w:rPr>
        <w:t xml:space="preserve"> </w:t>
      </w:r>
      <w:r>
        <w:rPr>
          <w:color w:val="231F20"/>
        </w:rPr>
        <w:t>Investidores</w:t>
      </w:r>
      <w:r>
        <w:rPr>
          <w:color w:val="231F20"/>
          <w:spacing w:val="-7"/>
        </w:rPr>
        <w:t xml:space="preserve"> </w:t>
      </w:r>
      <w:r>
        <w:rPr>
          <w:color w:val="231F20"/>
        </w:rPr>
        <w:t>Qualificados,</w:t>
      </w:r>
      <w:r>
        <w:rPr>
          <w:color w:val="231F20"/>
          <w:spacing w:val="-7"/>
        </w:rPr>
        <w:t xml:space="preserve"> </w:t>
      </w:r>
      <w:r>
        <w:rPr>
          <w:color w:val="231F20"/>
        </w:rPr>
        <w:t>nos</w:t>
      </w:r>
      <w:r>
        <w:rPr>
          <w:color w:val="231F20"/>
          <w:spacing w:val="-11"/>
        </w:rPr>
        <w:t xml:space="preserve"> </w:t>
      </w:r>
      <w:r>
        <w:rPr>
          <w:color w:val="231F20"/>
        </w:rPr>
        <w:t>termos</w:t>
      </w:r>
      <w:r>
        <w:rPr>
          <w:color w:val="231F20"/>
          <w:spacing w:val="-7"/>
        </w:rPr>
        <w:t xml:space="preserve"> </w:t>
      </w:r>
      <w:r>
        <w:rPr>
          <w:color w:val="231F20"/>
        </w:rPr>
        <w:t>da</w:t>
      </w:r>
      <w:r>
        <w:rPr>
          <w:color w:val="231F20"/>
          <w:spacing w:val="-10"/>
        </w:rPr>
        <w:t xml:space="preserve"> </w:t>
      </w:r>
      <w:r>
        <w:rPr>
          <w:color w:val="231F20"/>
        </w:rPr>
        <w:t>Resolução</w:t>
      </w:r>
      <w:r>
        <w:rPr>
          <w:color w:val="231F20"/>
          <w:spacing w:val="-7"/>
        </w:rPr>
        <w:t xml:space="preserve"> </w:t>
      </w:r>
      <w:r>
        <w:rPr>
          <w:color w:val="231F20"/>
        </w:rPr>
        <w:t>CVM</w:t>
      </w:r>
      <w:r>
        <w:rPr>
          <w:color w:val="231F20"/>
          <w:spacing w:val="-9"/>
        </w:rPr>
        <w:t xml:space="preserve"> </w:t>
      </w:r>
      <w:r>
        <w:rPr>
          <w:color w:val="231F20"/>
          <w:spacing w:val="-5"/>
        </w:rPr>
        <w:t>30.</w:t>
      </w:r>
    </w:p>
    <w:p w14:paraId="5E6D7F80" w14:textId="77777777" w:rsidR="00827D97" w:rsidRDefault="00827D97">
      <w:pPr>
        <w:pStyle w:val="Corpodetexto"/>
        <w:spacing w:before="132"/>
      </w:pPr>
    </w:p>
    <w:p w14:paraId="29C12832" w14:textId="77777777" w:rsidR="00827D97" w:rsidRDefault="00000000">
      <w:pPr>
        <w:pStyle w:val="PargrafodaLista"/>
        <w:numPr>
          <w:ilvl w:val="0"/>
          <w:numId w:val="2"/>
        </w:numPr>
        <w:tabs>
          <w:tab w:val="left" w:pos="817"/>
        </w:tabs>
      </w:pPr>
      <w:r>
        <w:rPr>
          <w:rFonts w:ascii="Arial" w:hAnsi="Arial"/>
          <w:b/>
          <w:color w:val="231F20"/>
          <w:u w:val="thick" w:color="231F20"/>
        </w:rPr>
        <w:t>Amortizações</w:t>
      </w:r>
      <w:r>
        <w:rPr>
          <w:rFonts w:ascii="Arial" w:hAnsi="Arial"/>
          <w:b/>
          <w:color w:val="231F20"/>
          <w:spacing w:val="-7"/>
          <w:u w:val="thick" w:color="231F20"/>
        </w:rPr>
        <w:t xml:space="preserve"> </w:t>
      </w:r>
      <w:r>
        <w:rPr>
          <w:rFonts w:ascii="Arial" w:hAnsi="Arial"/>
          <w:b/>
          <w:color w:val="231F20"/>
          <w:u w:val="thick" w:color="231F20"/>
        </w:rPr>
        <w:t>e</w:t>
      </w:r>
      <w:r>
        <w:rPr>
          <w:rFonts w:ascii="Arial" w:hAnsi="Arial"/>
          <w:b/>
          <w:color w:val="231F20"/>
          <w:spacing w:val="-8"/>
          <w:u w:val="thick" w:color="231F20"/>
        </w:rPr>
        <w:t xml:space="preserve"> </w:t>
      </w:r>
      <w:r>
        <w:rPr>
          <w:rFonts w:ascii="Arial" w:hAnsi="Arial"/>
          <w:b/>
          <w:color w:val="231F20"/>
          <w:u w:val="thick" w:color="231F20"/>
        </w:rPr>
        <w:t>Resgate</w:t>
      </w:r>
      <w:r>
        <w:rPr>
          <w:rFonts w:ascii="Arial" w:hAnsi="Arial"/>
          <w:b/>
          <w:color w:val="231F20"/>
          <w:spacing w:val="-6"/>
          <w:u w:val="thick" w:color="231F20"/>
        </w:rPr>
        <w:t xml:space="preserve"> </w:t>
      </w:r>
      <w:r>
        <w:rPr>
          <w:rFonts w:ascii="Arial" w:hAnsi="Arial"/>
          <w:b/>
          <w:color w:val="231F20"/>
          <w:u w:val="thick" w:color="231F20"/>
        </w:rPr>
        <w:t>Final</w:t>
      </w:r>
      <w:r>
        <w:rPr>
          <w:color w:val="231F20"/>
        </w:rPr>
        <w:t>:</w:t>
      </w:r>
      <w:r>
        <w:rPr>
          <w:color w:val="231F20"/>
          <w:spacing w:val="-7"/>
        </w:rPr>
        <w:t xml:space="preserve"> </w:t>
      </w:r>
      <w:r>
        <w:rPr>
          <w:color w:val="231F20"/>
          <w:spacing w:val="-5"/>
        </w:rPr>
        <w:t>[</w:t>
      </w:r>
      <w:r>
        <w:rPr>
          <w:rFonts w:ascii="Microsoft Sans Serif" w:hAnsi="Microsoft Sans Serif"/>
          <w:color w:val="231F20"/>
          <w:spacing w:val="-5"/>
        </w:rPr>
        <w:t>●</w:t>
      </w:r>
      <w:r>
        <w:rPr>
          <w:color w:val="231F20"/>
          <w:spacing w:val="-5"/>
        </w:rPr>
        <w:t>]</w:t>
      </w:r>
    </w:p>
    <w:p w14:paraId="722FD6B6" w14:textId="77777777" w:rsidR="00827D97" w:rsidRDefault="00827D97">
      <w:pPr>
        <w:pStyle w:val="Corpodetexto"/>
        <w:spacing w:before="134"/>
      </w:pPr>
    </w:p>
    <w:p w14:paraId="304CE813" w14:textId="77777777" w:rsidR="00827D97" w:rsidRDefault="00000000">
      <w:pPr>
        <w:pStyle w:val="PargrafodaLista"/>
        <w:numPr>
          <w:ilvl w:val="0"/>
          <w:numId w:val="2"/>
        </w:numPr>
        <w:tabs>
          <w:tab w:val="left" w:pos="829"/>
        </w:tabs>
        <w:ind w:left="829" w:hanging="720"/>
      </w:pPr>
      <w:r>
        <w:rPr>
          <w:rFonts w:ascii="Arial" w:hAnsi="Arial"/>
          <w:b/>
          <w:color w:val="231F20"/>
          <w:u w:val="thick" w:color="231F20"/>
        </w:rPr>
        <w:t>Negociação</w:t>
      </w:r>
      <w:r>
        <w:rPr>
          <w:rFonts w:ascii="Arial" w:hAnsi="Arial"/>
          <w:b/>
          <w:color w:val="231F20"/>
          <w:spacing w:val="-6"/>
          <w:u w:val="thick" w:color="231F20"/>
        </w:rPr>
        <w:t xml:space="preserve"> </w:t>
      </w:r>
      <w:r>
        <w:rPr>
          <w:rFonts w:ascii="Arial" w:hAnsi="Arial"/>
          <w:b/>
          <w:color w:val="231F20"/>
          <w:u w:val="thick" w:color="231F20"/>
        </w:rPr>
        <w:t>das</w:t>
      </w:r>
      <w:r>
        <w:rPr>
          <w:rFonts w:ascii="Arial" w:hAnsi="Arial"/>
          <w:b/>
          <w:color w:val="231F20"/>
          <w:spacing w:val="-5"/>
          <w:u w:val="thick" w:color="231F20"/>
        </w:rPr>
        <w:t xml:space="preserve"> </w:t>
      </w:r>
      <w:r>
        <w:rPr>
          <w:rFonts w:ascii="Arial" w:hAnsi="Arial"/>
          <w:b/>
          <w:color w:val="231F20"/>
          <w:u w:val="thick" w:color="231F20"/>
        </w:rPr>
        <w:t>Cotas</w:t>
      </w:r>
      <w:r>
        <w:rPr>
          <w:color w:val="231F20"/>
        </w:rPr>
        <w:t>:</w:t>
      </w:r>
      <w:r>
        <w:rPr>
          <w:color w:val="231F20"/>
          <w:spacing w:val="-4"/>
        </w:rPr>
        <w:t xml:space="preserve"> </w:t>
      </w:r>
      <w:r>
        <w:rPr>
          <w:color w:val="231F20"/>
        </w:rPr>
        <w:t>De</w:t>
      </w:r>
      <w:r>
        <w:rPr>
          <w:color w:val="231F20"/>
          <w:spacing w:val="-3"/>
        </w:rPr>
        <w:t xml:space="preserve"> </w:t>
      </w:r>
      <w:r>
        <w:rPr>
          <w:color w:val="231F20"/>
        </w:rPr>
        <w:t>acordo</w:t>
      </w:r>
      <w:r>
        <w:rPr>
          <w:color w:val="231F20"/>
          <w:spacing w:val="-4"/>
        </w:rPr>
        <w:t xml:space="preserve"> </w:t>
      </w:r>
      <w:r>
        <w:rPr>
          <w:color w:val="231F20"/>
        </w:rPr>
        <w:t>com</w:t>
      </w:r>
      <w:r>
        <w:rPr>
          <w:color w:val="231F20"/>
          <w:spacing w:val="-3"/>
        </w:rPr>
        <w:t xml:space="preserve"> </w:t>
      </w:r>
      <w:r>
        <w:rPr>
          <w:color w:val="231F20"/>
        </w:rPr>
        <w:t>o</w:t>
      </w:r>
      <w:r>
        <w:rPr>
          <w:color w:val="231F20"/>
          <w:spacing w:val="-6"/>
        </w:rPr>
        <w:t xml:space="preserve"> </w:t>
      </w:r>
      <w:r>
        <w:rPr>
          <w:color w:val="231F20"/>
        </w:rPr>
        <w:t>disposto</w:t>
      </w:r>
      <w:r>
        <w:rPr>
          <w:color w:val="231F20"/>
          <w:spacing w:val="-3"/>
        </w:rPr>
        <w:t xml:space="preserve"> </w:t>
      </w:r>
      <w:r>
        <w:rPr>
          <w:color w:val="231F20"/>
        </w:rPr>
        <w:t>no</w:t>
      </w:r>
      <w:r>
        <w:rPr>
          <w:color w:val="231F20"/>
          <w:spacing w:val="-5"/>
        </w:rPr>
        <w:t xml:space="preserve"> </w:t>
      </w:r>
      <w:r>
        <w:rPr>
          <w:color w:val="231F20"/>
          <w:spacing w:val="-2"/>
        </w:rPr>
        <w:t>Regulamento.</w:t>
      </w:r>
    </w:p>
    <w:p w14:paraId="116FE05F" w14:textId="77777777" w:rsidR="00827D97" w:rsidRDefault="00827D97">
      <w:pPr>
        <w:pStyle w:val="Corpodetexto"/>
        <w:spacing w:before="134"/>
      </w:pPr>
    </w:p>
    <w:p w14:paraId="0BFF4A39" w14:textId="77777777" w:rsidR="00827D97" w:rsidRDefault="00000000">
      <w:pPr>
        <w:pStyle w:val="PargrafodaLista"/>
        <w:numPr>
          <w:ilvl w:val="0"/>
          <w:numId w:val="2"/>
        </w:numPr>
        <w:tabs>
          <w:tab w:val="left" w:pos="829"/>
        </w:tabs>
        <w:spacing w:before="1"/>
        <w:ind w:left="829" w:hanging="720"/>
      </w:pPr>
      <w:r>
        <w:rPr>
          <w:rFonts w:ascii="Arial" w:hAnsi="Arial"/>
          <w:b/>
          <w:color w:val="231F20"/>
          <w:u w:val="thick" w:color="231F20"/>
        </w:rPr>
        <w:t>Meta</w:t>
      </w:r>
      <w:r>
        <w:rPr>
          <w:rFonts w:ascii="Arial" w:hAnsi="Arial"/>
          <w:b/>
          <w:color w:val="231F20"/>
          <w:spacing w:val="-8"/>
          <w:u w:val="thick" w:color="231F20"/>
        </w:rPr>
        <w:t xml:space="preserve"> </w:t>
      </w:r>
      <w:r>
        <w:rPr>
          <w:rFonts w:ascii="Arial" w:hAnsi="Arial"/>
          <w:b/>
          <w:color w:val="231F20"/>
          <w:u w:val="thick" w:color="231F20"/>
        </w:rPr>
        <w:t>de</w:t>
      </w:r>
      <w:r>
        <w:rPr>
          <w:rFonts w:ascii="Arial" w:hAnsi="Arial"/>
          <w:b/>
          <w:color w:val="231F20"/>
          <w:spacing w:val="-6"/>
          <w:u w:val="thick" w:color="231F20"/>
        </w:rPr>
        <w:t xml:space="preserve"> </w:t>
      </w:r>
      <w:r>
        <w:rPr>
          <w:rFonts w:ascii="Arial" w:hAnsi="Arial"/>
          <w:b/>
          <w:color w:val="231F20"/>
          <w:u w:val="thick" w:color="231F20"/>
        </w:rPr>
        <w:t>Remuneração</w:t>
      </w:r>
      <w:r>
        <w:rPr>
          <w:color w:val="231F20"/>
        </w:rPr>
        <w:t>:</w:t>
      </w:r>
      <w:r>
        <w:rPr>
          <w:color w:val="231F20"/>
          <w:spacing w:val="-6"/>
        </w:rPr>
        <w:t xml:space="preserve"> </w:t>
      </w:r>
      <w:r>
        <w:rPr>
          <w:color w:val="231F20"/>
          <w:spacing w:val="-5"/>
        </w:rPr>
        <w:t>[</w:t>
      </w:r>
      <w:r>
        <w:rPr>
          <w:rFonts w:ascii="Microsoft Sans Serif" w:hAnsi="Microsoft Sans Serif"/>
          <w:color w:val="231F20"/>
          <w:spacing w:val="-5"/>
        </w:rPr>
        <w:t>●</w:t>
      </w:r>
      <w:r>
        <w:rPr>
          <w:color w:val="231F20"/>
          <w:spacing w:val="-5"/>
        </w:rPr>
        <w:t>]</w:t>
      </w:r>
    </w:p>
    <w:p w14:paraId="5BCF188A" w14:textId="77777777" w:rsidR="00827D97" w:rsidRDefault="00827D97">
      <w:pPr>
        <w:pStyle w:val="Corpodetexto"/>
        <w:spacing w:before="131"/>
      </w:pPr>
    </w:p>
    <w:p w14:paraId="32ED49F0" w14:textId="77777777" w:rsidR="00827D97" w:rsidRDefault="00000000">
      <w:pPr>
        <w:pStyle w:val="Corpodetexto"/>
        <w:spacing w:line="304" w:lineRule="auto"/>
        <w:ind w:left="109" w:right="396" w:firstLine="707"/>
        <w:jc w:val="both"/>
      </w:pPr>
      <w:r>
        <w:rPr>
          <w:color w:val="231F20"/>
        </w:rPr>
        <w:t>Os</w:t>
      </w:r>
      <w:r>
        <w:rPr>
          <w:color w:val="231F20"/>
          <w:spacing w:val="-3"/>
        </w:rPr>
        <w:t xml:space="preserve"> </w:t>
      </w:r>
      <w:r>
        <w:rPr>
          <w:color w:val="231F20"/>
        </w:rPr>
        <w:t>termos</w:t>
      </w:r>
      <w:r>
        <w:rPr>
          <w:color w:val="231F20"/>
          <w:spacing w:val="-3"/>
        </w:rPr>
        <w:t xml:space="preserve"> </w:t>
      </w:r>
      <w:r>
        <w:rPr>
          <w:color w:val="231F20"/>
        </w:rPr>
        <w:t>utilizados</w:t>
      </w:r>
      <w:r>
        <w:rPr>
          <w:color w:val="231F20"/>
          <w:spacing w:val="-1"/>
        </w:rPr>
        <w:t xml:space="preserve"> </w:t>
      </w:r>
      <w:r>
        <w:rPr>
          <w:color w:val="231F20"/>
        </w:rPr>
        <w:t>neste</w:t>
      </w:r>
      <w:r>
        <w:rPr>
          <w:color w:val="231F20"/>
          <w:spacing w:val="-1"/>
        </w:rPr>
        <w:t xml:space="preserve"> </w:t>
      </w:r>
      <w:r>
        <w:rPr>
          <w:color w:val="231F20"/>
        </w:rPr>
        <w:t>Suplemento,</w:t>
      </w:r>
      <w:r>
        <w:rPr>
          <w:color w:val="231F20"/>
          <w:spacing w:val="-3"/>
        </w:rPr>
        <w:t xml:space="preserve"> </w:t>
      </w:r>
      <w:r>
        <w:rPr>
          <w:color w:val="231F20"/>
        </w:rPr>
        <w:t>iniciados</w:t>
      </w:r>
      <w:r>
        <w:rPr>
          <w:color w:val="231F20"/>
          <w:spacing w:val="-1"/>
        </w:rPr>
        <w:t xml:space="preserve"> </w:t>
      </w:r>
      <w:r>
        <w:rPr>
          <w:color w:val="231F20"/>
        </w:rPr>
        <w:t>em</w:t>
      </w:r>
      <w:r>
        <w:rPr>
          <w:color w:val="231F20"/>
          <w:spacing w:val="-3"/>
        </w:rPr>
        <w:t xml:space="preserve"> </w:t>
      </w:r>
      <w:r>
        <w:rPr>
          <w:color w:val="231F20"/>
        </w:rPr>
        <w:t>letras</w:t>
      </w:r>
      <w:r>
        <w:rPr>
          <w:color w:val="231F20"/>
          <w:spacing w:val="-3"/>
        </w:rPr>
        <w:t xml:space="preserve"> </w:t>
      </w:r>
      <w:r>
        <w:rPr>
          <w:color w:val="231F20"/>
        </w:rPr>
        <w:t>maiúsculas</w:t>
      </w:r>
      <w:r>
        <w:rPr>
          <w:color w:val="231F20"/>
          <w:spacing w:val="-3"/>
        </w:rPr>
        <w:t xml:space="preserve"> </w:t>
      </w:r>
      <w:r>
        <w:rPr>
          <w:color w:val="231F20"/>
        </w:rPr>
        <w:t>(estejam</w:t>
      </w:r>
      <w:r>
        <w:rPr>
          <w:color w:val="231F20"/>
          <w:spacing w:val="-3"/>
        </w:rPr>
        <w:t xml:space="preserve"> </w:t>
      </w:r>
      <w:r>
        <w:rPr>
          <w:color w:val="231F20"/>
        </w:rPr>
        <w:t>no</w:t>
      </w:r>
      <w:r>
        <w:rPr>
          <w:color w:val="231F20"/>
          <w:spacing w:val="-1"/>
        </w:rPr>
        <w:t xml:space="preserve"> </w:t>
      </w:r>
      <w:r>
        <w:rPr>
          <w:color w:val="231F20"/>
        </w:rPr>
        <w:t>singular ou no plural), que não sejam aqui definidos de outra forma, terão o significado que lhes é atribuído no Regulamento.</w:t>
      </w:r>
    </w:p>
    <w:p w14:paraId="543A53ED" w14:textId="77777777" w:rsidR="00827D97" w:rsidRDefault="00827D97">
      <w:pPr>
        <w:pStyle w:val="Corpodetexto"/>
      </w:pPr>
    </w:p>
    <w:p w14:paraId="5CB29FD6" w14:textId="77777777" w:rsidR="00827D97" w:rsidRDefault="00827D97">
      <w:pPr>
        <w:pStyle w:val="Corpodetexto"/>
        <w:spacing w:before="130"/>
      </w:pPr>
    </w:p>
    <w:p w14:paraId="4BAAAE6E" w14:textId="77777777" w:rsidR="00827D97" w:rsidRDefault="00000000">
      <w:pPr>
        <w:pStyle w:val="Corpodetexto"/>
        <w:spacing w:before="1"/>
        <w:ind w:right="281"/>
        <w:jc w:val="center"/>
      </w:pPr>
      <w:r>
        <w:rPr>
          <w:color w:val="231F20"/>
        </w:rPr>
        <w:t>São</w:t>
      </w:r>
      <w:r>
        <w:rPr>
          <w:color w:val="231F20"/>
          <w:spacing w:val="-3"/>
        </w:rPr>
        <w:t xml:space="preserve"> </w:t>
      </w:r>
      <w:r>
        <w:rPr>
          <w:color w:val="231F20"/>
        </w:rPr>
        <w:t>Paulo,</w:t>
      </w:r>
      <w:r>
        <w:rPr>
          <w:color w:val="231F20"/>
          <w:spacing w:val="-3"/>
        </w:rPr>
        <w:t xml:space="preserve"> </w:t>
      </w:r>
      <w:r>
        <w:rPr>
          <w:color w:val="231F20"/>
        </w:rPr>
        <w:t>[</w:t>
      </w:r>
      <w:r>
        <w:rPr>
          <w:rFonts w:ascii="Microsoft Sans Serif" w:hAnsi="Microsoft Sans Serif"/>
          <w:color w:val="231F20"/>
        </w:rPr>
        <w:t>●</w:t>
      </w:r>
      <w:r>
        <w:rPr>
          <w:color w:val="231F20"/>
        </w:rPr>
        <w:t>]</w:t>
      </w:r>
      <w:r>
        <w:rPr>
          <w:color w:val="231F20"/>
          <w:spacing w:val="-1"/>
        </w:rPr>
        <w:t xml:space="preserve"> </w:t>
      </w:r>
      <w:r>
        <w:rPr>
          <w:color w:val="231F20"/>
        </w:rPr>
        <w:t>de</w:t>
      </w:r>
      <w:r>
        <w:rPr>
          <w:color w:val="231F20"/>
          <w:spacing w:val="-5"/>
        </w:rPr>
        <w:t xml:space="preserve"> </w:t>
      </w:r>
      <w:r>
        <w:rPr>
          <w:color w:val="231F20"/>
        </w:rPr>
        <w:t>[</w:t>
      </w:r>
      <w:r>
        <w:rPr>
          <w:rFonts w:ascii="Microsoft Sans Serif" w:hAnsi="Microsoft Sans Serif"/>
          <w:color w:val="231F20"/>
        </w:rPr>
        <w:t>●</w:t>
      </w:r>
      <w:r>
        <w:rPr>
          <w:color w:val="231F20"/>
        </w:rPr>
        <w:t>]</w:t>
      </w:r>
      <w:r>
        <w:rPr>
          <w:color w:val="231F20"/>
          <w:spacing w:val="-3"/>
        </w:rPr>
        <w:t xml:space="preserve"> </w:t>
      </w:r>
      <w:r>
        <w:rPr>
          <w:color w:val="231F20"/>
        </w:rPr>
        <w:t>de</w:t>
      </w:r>
      <w:r>
        <w:rPr>
          <w:color w:val="231F20"/>
          <w:spacing w:val="-6"/>
        </w:rPr>
        <w:t xml:space="preserve"> </w:t>
      </w:r>
      <w:r>
        <w:rPr>
          <w:color w:val="231F20"/>
          <w:spacing w:val="-2"/>
        </w:rPr>
        <w:t>20[</w:t>
      </w:r>
      <w:r>
        <w:rPr>
          <w:rFonts w:ascii="Microsoft Sans Serif" w:hAnsi="Microsoft Sans Serif"/>
          <w:color w:val="231F20"/>
          <w:spacing w:val="-2"/>
        </w:rPr>
        <w:t>●</w:t>
      </w:r>
      <w:r>
        <w:rPr>
          <w:color w:val="231F20"/>
          <w:spacing w:val="-2"/>
        </w:rPr>
        <w:t>].</w:t>
      </w:r>
    </w:p>
    <w:p w14:paraId="6DF29C0F" w14:textId="77777777" w:rsidR="00827D97" w:rsidRDefault="00827D97">
      <w:pPr>
        <w:pStyle w:val="Corpodetexto"/>
        <w:rPr>
          <w:sz w:val="20"/>
        </w:rPr>
      </w:pPr>
    </w:p>
    <w:p w14:paraId="0F59CD16" w14:textId="77777777" w:rsidR="00827D97" w:rsidRDefault="00827D97">
      <w:pPr>
        <w:pStyle w:val="Corpodetexto"/>
        <w:rPr>
          <w:sz w:val="20"/>
        </w:rPr>
      </w:pPr>
    </w:p>
    <w:p w14:paraId="031D6C2F" w14:textId="77777777" w:rsidR="00827D97" w:rsidRDefault="00827D97">
      <w:pPr>
        <w:pStyle w:val="Corpodetexto"/>
        <w:rPr>
          <w:sz w:val="20"/>
        </w:rPr>
      </w:pPr>
    </w:p>
    <w:p w14:paraId="1ACBFA7A" w14:textId="77777777" w:rsidR="00827D97" w:rsidRDefault="00827D97">
      <w:pPr>
        <w:pStyle w:val="Corpodetexto"/>
        <w:rPr>
          <w:sz w:val="20"/>
        </w:rPr>
      </w:pPr>
    </w:p>
    <w:p w14:paraId="1E54E507" w14:textId="77777777" w:rsidR="00827D97" w:rsidRDefault="00827D97">
      <w:pPr>
        <w:pStyle w:val="Corpodetexto"/>
        <w:rPr>
          <w:sz w:val="20"/>
        </w:rPr>
      </w:pPr>
    </w:p>
    <w:p w14:paraId="39E30BB2" w14:textId="77777777" w:rsidR="00827D97" w:rsidRDefault="00000000">
      <w:pPr>
        <w:pStyle w:val="Corpodetexto"/>
        <w:spacing w:before="185"/>
        <w:rPr>
          <w:sz w:val="20"/>
        </w:rPr>
      </w:pPr>
      <w:r>
        <w:rPr>
          <w:noProof/>
          <w:sz w:val="20"/>
        </w:rPr>
        <mc:AlternateContent>
          <mc:Choice Requires="wps">
            <w:drawing>
              <wp:anchor distT="0" distB="0" distL="0" distR="0" simplePos="0" relativeHeight="487593472" behindDoc="1" locked="0" layoutInCell="1" allowOverlap="1" wp14:anchorId="208493D8" wp14:editId="192890ED">
                <wp:simplePos x="0" y="0"/>
                <wp:positionH relativeFrom="page">
                  <wp:posOffset>1475687</wp:posOffset>
                </wp:positionH>
                <wp:positionV relativeFrom="paragraph">
                  <wp:posOffset>279064</wp:posOffset>
                </wp:positionV>
                <wp:extent cx="4425315"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25315" cy="1270"/>
                        </a:xfrm>
                        <a:custGeom>
                          <a:avLst/>
                          <a:gdLst/>
                          <a:ahLst/>
                          <a:cxnLst/>
                          <a:rect l="l" t="t" r="r" b="b"/>
                          <a:pathLst>
                            <a:path w="4425315">
                              <a:moveTo>
                                <a:pt x="0" y="0"/>
                              </a:moveTo>
                              <a:lnTo>
                                <a:pt x="4425074" y="0"/>
                              </a:lnTo>
                            </a:path>
                          </a:pathLst>
                        </a:custGeom>
                        <a:ln w="8892">
                          <a:solidFill>
                            <a:srgbClr val="221E1F"/>
                          </a:solidFill>
                          <a:prstDash val="solid"/>
                        </a:ln>
                      </wps:spPr>
                      <wps:bodyPr wrap="square" lIns="0" tIns="0" rIns="0" bIns="0" rtlCol="0">
                        <a:prstTxWarp prst="textNoShape">
                          <a:avLst/>
                        </a:prstTxWarp>
                        <a:noAutofit/>
                      </wps:bodyPr>
                    </wps:wsp>
                  </a:graphicData>
                </a:graphic>
              </wp:anchor>
            </w:drawing>
          </mc:Choice>
          <mc:Fallback>
            <w:pict>
              <v:shape w14:anchorId="1EA045F7" id="Graphic 55" o:spid="_x0000_s1026" style="position:absolute;margin-left:116.2pt;margin-top:21.95pt;width:348.4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4425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" path="m,l4425074,e" filled="f" strokecolor="#221e1f" strokeweight=".247mm">
                <v:path arrowok="t"/>
                <w10:wrap type="topAndBottom" anchorx="page"/>
              </v:shape>
            </w:pict>
          </mc:Fallback>
        </mc:AlternateContent>
      </w:r>
    </w:p>
    <w:p w14:paraId="56447072" w14:textId="77777777" w:rsidR="00827D97" w:rsidRDefault="00000000">
      <w:pPr>
        <w:pStyle w:val="Ttulo2"/>
        <w:spacing w:before="68"/>
      </w:pPr>
      <w:r>
        <w:rPr>
          <w:color w:val="231F20"/>
        </w:rPr>
        <w:t>ID</w:t>
      </w:r>
      <w:r>
        <w:rPr>
          <w:color w:val="231F20"/>
          <w:spacing w:val="-7"/>
        </w:rPr>
        <w:t xml:space="preserve"> </w:t>
      </w:r>
      <w:r>
        <w:rPr>
          <w:color w:val="231F20"/>
        </w:rPr>
        <w:t>CORRETORA</w:t>
      </w:r>
      <w:r>
        <w:rPr>
          <w:color w:val="231F20"/>
          <w:spacing w:val="-6"/>
        </w:rPr>
        <w:t xml:space="preserve"> </w:t>
      </w:r>
      <w:r>
        <w:rPr>
          <w:color w:val="231F20"/>
        </w:rPr>
        <w:t>DE</w:t>
      </w:r>
      <w:r>
        <w:rPr>
          <w:color w:val="231F20"/>
          <w:spacing w:val="-8"/>
        </w:rPr>
        <w:t xml:space="preserve"> </w:t>
      </w:r>
      <w:r>
        <w:rPr>
          <w:color w:val="231F20"/>
        </w:rPr>
        <w:t>TÍTULOS</w:t>
      </w:r>
      <w:r>
        <w:rPr>
          <w:color w:val="231F20"/>
          <w:spacing w:val="-8"/>
        </w:rPr>
        <w:t xml:space="preserve"> </w:t>
      </w:r>
      <w:r>
        <w:rPr>
          <w:color w:val="231F20"/>
        </w:rPr>
        <w:t>E</w:t>
      </w:r>
      <w:r>
        <w:rPr>
          <w:color w:val="231F20"/>
          <w:spacing w:val="-5"/>
        </w:rPr>
        <w:t xml:space="preserve"> </w:t>
      </w:r>
      <w:r>
        <w:rPr>
          <w:color w:val="231F20"/>
        </w:rPr>
        <w:t>VALORES</w:t>
      </w:r>
      <w:r>
        <w:rPr>
          <w:color w:val="231F20"/>
          <w:spacing w:val="-5"/>
        </w:rPr>
        <w:t xml:space="preserve"> </w:t>
      </w:r>
      <w:r>
        <w:rPr>
          <w:color w:val="231F20"/>
        </w:rPr>
        <w:t>MOBILIÁRIOS</w:t>
      </w:r>
      <w:r>
        <w:rPr>
          <w:color w:val="231F20"/>
          <w:spacing w:val="-8"/>
        </w:rPr>
        <w:t xml:space="preserve"> </w:t>
      </w:r>
      <w:r>
        <w:rPr>
          <w:color w:val="231F20"/>
          <w:spacing w:val="-4"/>
        </w:rPr>
        <w:t>S.A.</w:t>
      </w:r>
    </w:p>
    <w:p w14:paraId="1A9ABBE1" w14:textId="77777777" w:rsidR="00827D97" w:rsidRDefault="00000000">
      <w:pPr>
        <w:pStyle w:val="Corpodetexto"/>
        <w:spacing w:before="66"/>
        <w:ind w:right="281"/>
        <w:jc w:val="center"/>
      </w:pPr>
      <w:r>
        <w:rPr>
          <w:color w:val="231F20"/>
        </w:rPr>
        <w:t>Administradora</w:t>
      </w:r>
      <w:r>
        <w:rPr>
          <w:color w:val="231F20"/>
          <w:spacing w:val="-10"/>
        </w:rPr>
        <w:t xml:space="preserve"> </w:t>
      </w:r>
      <w:r>
        <w:rPr>
          <w:color w:val="231F20"/>
        </w:rPr>
        <w:t>do</w:t>
      </w:r>
      <w:r>
        <w:rPr>
          <w:color w:val="231F20"/>
          <w:spacing w:val="-10"/>
        </w:rPr>
        <w:t xml:space="preserve"> </w:t>
      </w:r>
      <w:r>
        <w:rPr>
          <w:color w:val="231F20"/>
          <w:spacing w:val="-4"/>
        </w:rPr>
        <w:t>Fundo</w:t>
      </w:r>
    </w:p>
    <w:p w14:paraId="3D2660E2" w14:textId="77777777" w:rsidR="00827D97" w:rsidRDefault="00827D97">
      <w:pPr>
        <w:pStyle w:val="Corpodetexto"/>
        <w:jc w:val="center"/>
        <w:sectPr w:rsidR="00827D97">
          <w:headerReference w:type="default" r:id="rId23"/>
          <w:footerReference w:type="default" r:id="rId24"/>
          <w:pgSz w:w="11910" w:h="16840"/>
          <w:pgMar w:top="1420" w:right="850" w:bottom="1120" w:left="850" w:header="162" w:footer="921" w:gutter="0"/>
          <w:cols w:space="720"/>
        </w:sectPr>
      </w:pPr>
    </w:p>
    <w:p w14:paraId="045F9625" w14:textId="77777777" w:rsidR="00827D97" w:rsidRDefault="00827D97">
      <w:pPr>
        <w:pStyle w:val="Corpodetexto"/>
        <w:spacing w:before="4"/>
        <w:rPr>
          <w:sz w:val="17"/>
        </w:rPr>
      </w:pPr>
    </w:p>
    <w:sectPr w:rsidR="00827D97">
      <w:pgSz w:w="11910" w:h="16840"/>
      <w:pgMar w:top="1420" w:right="850" w:bottom="1120" w:left="850" w:header="162" w:footer="9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A53CB" w14:textId="77777777" w:rsidR="007334C2" w:rsidRDefault="007334C2">
      <w:r>
        <w:separator/>
      </w:r>
    </w:p>
  </w:endnote>
  <w:endnote w:type="continuationSeparator" w:id="0">
    <w:p w14:paraId="79328720" w14:textId="77777777" w:rsidR="007334C2" w:rsidRDefault="00733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7378A" w14:textId="77777777" w:rsidR="00827D97" w:rsidRDefault="00000000">
    <w:pPr>
      <w:pStyle w:val="Corpodetexto"/>
      <w:spacing w:line="14" w:lineRule="auto"/>
      <w:rPr>
        <w:sz w:val="20"/>
      </w:rPr>
    </w:pPr>
    <w:r>
      <w:rPr>
        <w:noProof/>
        <w:sz w:val="20"/>
      </w:rPr>
      <w:drawing>
        <wp:anchor distT="0" distB="0" distL="0" distR="0" simplePos="0" relativeHeight="486633984" behindDoc="1" locked="0" layoutInCell="1" allowOverlap="1" wp14:anchorId="5211CA78" wp14:editId="0F91338A">
          <wp:simplePos x="0" y="0"/>
          <wp:positionH relativeFrom="page">
            <wp:posOffset>1893760</wp:posOffset>
          </wp:positionH>
          <wp:positionV relativeFrom="page">
            <wp:posOffset>9981310</wp:posOffset>
          </wp:positionV>
          <wp:extent cx="651548" cy="408863"/>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 cstate="print"/>
                  <a:stretch>
                    <a:fillRect/>
                  </a:stretch>
                </pic:blipFill>
                <pic:spPr>
                  <a:xfrm>
                    <a:off x="0" y="0"/>
                    <a:ext cx="651548" cy="408863"/>
                  </a:xfrm>
                  <a:prstGeom prst="rect">
                    <a:avLst/>
                  </a:prstGeom>
                </pic:spPr>
              </pic:pic>
            </a:graphicData>
          </a:graphic>
        </wp:anchor>
      </w:drawing>
    </w:r>
    <w:r>
      <w:rPr>
        <w:noProof/>
        <w:sz w:val="20"/>
      </w:rPr>
      <w:drawing>
        <wp:anchor distT="0" distB="0" distL="0" distR="0" simplePos="0" relativeHeight="486634496" behindDoc="1" locked="0" layoutInCell="1" allowOverlap="1" wp14:anchorId="5072F5B8" wp14:editId="654983B6">
          <wp:simplePos x="0" y="0"/>
          <wp:positionH relativeFrom="page">
            <wp:posOffset>2656332</wp:posOffset>
          </wp:positionH>
          <wp:positionV relativeFrom="page">
            <wp:posOffset>9981310</wp:posOffset>
          </wp:positionV>
          <wp:extent cx="662343" cy="408965"/>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35008" behindDoc="1" locked="0" layoutInCell="1" allowOverlap="1" wp14:anchorId="504EBE39" wp14:editId="77E47A21">
          <wp:simplePos x="0" y="0"/>
          <wp:positionH relativeFrom="page">
            <wp:posOffset>3430346</wp:posOffset>
          </wp:positionH>
          <wp:positionV relativeFrom="page">
            <wp:posOffset>9981310</wp:posOffset>
          </wp:positionV>
          <wp:extent cx="662343" cy="408965"/>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35520" behindDoc="1" locked="0" layoutInCell="1" allowOverlap="1" wp14:anchorId="132E33A2" wp14:editId="6E7F9A33">
          <wp:simplePos x="0" y="0"/>
          <wp:positionH relativeFrom="page">
            <wp:posOffset>4204347</wp:posOffset>
          </wp:positionH>
          <wp:positionV relativeFrom="page">
            <wp:posOffset>9981310</wp:posOffset>
          </wp:positionV>
          <wp:extent cx="662330" cy="408965"/>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4" cstate="print"/>
                  <a:stretch>
                    <a:fillRect/>
                  </a:stretch>
                </pic:blipFill>
                <pic:spPr>
                  <a:xfrm>
                    <a:off x="0" y="0"/>
                    <a:ext cx="662330" cy="408965"/>
                  </a:xfrm>
                  <a:prstGeom prst="rect">
                    <a:avLst/>
                  </a:prstGeom>
                </pic:spPr>
              </pic:pic>
            </a:graphicData>
          </a:graphic>
        </wp:anchor>
      </w:drawing>
    </w:r>
    <w:r>
      <w:rPr>
        <w:noProof/>
        <w:sz w:val="20"/>
      </w:rPr>
      <w:drawing>
        <wp:anchor distT="0" distB="0" distL="0" distR="0" simplePos="0" relativeHeight="486636032" behindDoc="1" locked="0" layoutInCell="1" allowOverlap="1" wp14:anchorId="304B9A41" wp14:editId="5F696FAD">
          <wp:simplePos x="0" y="0"/>
          <wp:positionH relativeFrom="page">
            <wp:posOffset>4978336</wp:posOffset>
          </wp:positionH>
          <wp:positionV relativeFrom="page">
            <wp:posOffset>9981310</wp:posOffset>
          </wp:positionV>
          <wp:extent cx="687717" cy="408927"/>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687717" cy="408927"/>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C967" w14:textId="77777777" w:rsidR="00827D97" w:rsidRDefault="00000000">
    <w:pPr>
      <w:pStyle w:val="Corpodetexto"/>
      <w:spacing w:line="14" w:lineRule="auto"/>
      <w:rPr>
        <w:sz w:val="20"/>
      </w:rPr>
    </w:pPr>
    <w:r>
      <w:rPr>
        <w:noProof/>
        <w:sz w:val="20"/>
      </w:rPr>
      <w:drawing>
        <wp:anchor distT="0" distB="0" distL="0" distR="0" simplePos="0" relativeHeight="486637056" behindDoc="1" locked="0" layoutInCell="1" allowOverlap="1" wp14:anchorId="72AFC530" wp14:editId="5C2CAB56">
          <wp:simplePos x="0" y="0"/>
          <wp:positionH relativeFrom="page">
            <wp:posOffset>1893760</wp:posOffset>
          </wp:positionH>
          <wp:positionV relativeFrom="page">
            <wp:posOffset>9981310</wp:posOffset>
          </wp:positionV>
          <wp:extent cx="651548" cy="408863"/>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 cstate="print"/>
                  <a:stretch>
                    <a:fillRect/>
                  </a:stretch>
                </pic:blipFill>
                <pic:spPr>
                  <a:xfrm>
                    <a:off x="0" y="0"/>
                    <a:ext cx="651548" cy="408863"/>
                  </a:xfrm>
                  <a:prstGeom prst="rect">
                    <a:avLst/>
                  </a:prstGeom>
                </pic:spPr>
              </pic:pic>
            </a:graphicData>
          </a:graphic>
        </wp:anchor>
      </w:drawing>
    </w:r>
    <w:r>
      <w:rPr>
        <w:noProof/>
        <w:sz w:val="20"/>
      </w:rPr>
      <w:drawing>
        <wp:anchor distT="0" distB="0" distL="0" distR="0" simplePos="0" relativeHeight="486637568" behindDoc="1" locked="0" layoutInCell="1" allowOverlap="1" wp14:anchorId="38B5E779" wp14:editId="357DCFA5">
          <wp:simplePos x="0" y="0"/>
          <wp:positionH relativeFrom="page">
            <wp:posOffset>2656332</wp:posOffset>
          </wp:positionH>
          <wp:positionV relativeFrom="page">
            <wp:posOffset>9981310</wp:posOffset>
          </wp:positionV>
          <wp:extent cx="662343" cy="408965"/>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38080" behindDoc="1" locked="0" layoutInCell="1" allowOverlap="1" wp14:anchorId="3693B9BE" wp14:editId="5C498ED4">
          <wp:simplePos x="0" y="0"/>
          <wp:positionH relativeFrom="page">
            <wp:posOffset>3430346</wp:posOffset>
          </wp:positionH>
          <wp:positionV relativeFrom="page">
            <wp:posOffset>9981310</wp:posOffset>
          </wp:positionV>
          <wp:extent cx="662343" cy="408965"/>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38592" behindDoc="1" locked="0" layoutInCell="1" allowOverlap="1" wp14:anchorId="0CF94EEF" wp14:editId="5355DA39">
          <wp:simplePos x="0" y="0"/>
          <wp:positionH relativeFrom="page">
            <wp:posOffset>4204347</wp:posOffset>
          </wp:positionH>
          <wp:positionV relativeFrom="page">
            <wp:posOffset>9981310</wp:posOffset>
          </wp:positionV>
          <wp:extent cx="662330" cy="408965"/>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 cstate="print"/>
                  <a:stretch>
                    <a:fillRect/>
                  </a:stretch>
                </pic:blipFill>
                <pic:spPr>
                  <a:xfrm>
                    <a:off x="0" y="0"/>
                    <a:ext cx="662330" cy="408965"/>
                  </a:xfrm>
                  <a:prstGeom prst="rect">
                    <a:avLst/>
                  </a:prstGeom>
                </pic:spPr>
              </pic:pic>
            </a:graphicData>
          </a:graphic>
        </wp:anchor>
      </w:drawing>
    </w:r>
    <w:r>
      <w:rPr>
        <w:noProof/>
        <w:sz w:val="20"/>
      </w:rPr>
      <w:drawing>
        <wp:anchor distT="0" distB="0" distL="0" distR="0" simplePos="0" relativeHeight="486639104" behindDoc="1" locked="0" layoutInCell="1" allowOverlap="1" wp14:anchorId="1FA1ADC7" wp14:editId="18946271">
          <wp:simplePos x="0" y="0"/>
          <wp:positionH relativeFrom="page">
            <wp:posOffset>4978336</wp:posOffset>
          </wp:positionH>
          <wp:positionV relativeFrom="page">
            <wp:posOffset>9981310</wp:posOffset>
          </wp:positionV>
          <wp:extent cx="687717" cy="408927"/>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687717" cy="408927"/>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131C4" w14:textId="77777777" w:rsidR="00827D97" w:rsidRDefault="00000000">
    <w:pPr>
      <w:pStyle w:val="Corpodetexto"/>
      <w:spacing w:line="14" w:lineRule="auto"/>
      <w:rPr>
        <w:sz w:val="20"/>
      </w:rPr>
    </w:pPr>
    <w:r>
      <w:rPr>
        <w:noProof/>
        <w:sz w:val="20"/>
      </w:rPr>
      <w:drawing>
        <wp:anchor distT="0" distB="0" distL="0" distR="0" simplePos="0" relativeHeight="486640128" behindDoc="1" locked="0" layoutInCell="1" allowOverlap="1" wp14:anchorId="35175762" wp14:editId="5B80299C">
          <wp:simplePos x="0" y="0"/>
          <wp:positionH relativeFrom="page">
            <wp:posOffset>1893760</wp:posOffset>
          </wp:positionH>
          <wp:positionV relativeFrom="page">
            <wp:posOffset>9981310</wp:posOffset>
          </wp:positionV>
          <wp:extent cx="651548" cy="408863"/>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 cstate="print"/>
                  <a:stretch>
                    <a:fillRect/>
                  </a:stretch>
                </pic:blipFill>
                <pic:spPr>
                  <a:xfrm>
                    <a:off x="0" y="0"/>
                    <a:ext cx="651548" cy="408863"/>
                  </a:xfrm>
                  <a:prstGeom prst="rect">
                    <a:avLst/>
                  </a:prstGeom>
                </pic:spPr>
              </pic:pic>
            </a:graphicData>
          </a:graphic>
        </wp:anchor>
      </w:drawing>
    </w:r>
    <w:r>
      <w:rPr>
        <w:noProof/>
        <w:sz w:val="20"/>
      </w:rPr>
      <w:drawing>
        <wp:anchor distT="0" distB="0" distL="0" distR="0" simplePos="0" relativeHeight="486640640" behindDoc="1" locked="0" layoutInCell="1" allowOverlap="1" wp14:anchorId="5EC92BCC" wp14:editId="66A2210D">
          <wp:simplePos x="0" y="0"/>
          <wp:positionH relativeFrom="page">
            <wp:posOffset>2656332</wp:posOffset>
          </wp:positionH>
          <wp:positionV relativeFrom="page">
            <wp:posOffset>9981310</wp:posOffset>
          </wp:positionV>
          <wp:extent cx="662343" cy="408965"/>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41152" behindDoc="1" locked="0" layoutInCell="1" allowOverlap="1" wp14:anchorId="74DAD7CC" wp14:editId="0A95926A">
          <wp:simplePos x="0" y="0"/>
          <wp:positionH relativeFrom="page">
            <wp:posOffset>3430346</wp:posOffset>
          </wp:positionH>
          <wp:positionV relativeFrom="page">
            <wp:posOffset>9981310</wp:posOffset>
          </wp:positionV>
          <wp:extent cx="662343" cy="408965"/>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41664" behindDoc="1" locked="0" layoutInCell="1" allowOverlap="1" wp14:anchorId="271EB62A" wp14:editId="603F31F0">
          <wp:simplePos x="0" y="0"/>
          <wp:positionH relativeFrom="page">
            <wp:posOffset>4204347</wp:posOffset>
          </wp:positionH>
          <wp:positionV relativeFrom="page">
            <wp:posOffset>9981310</wp:posOffset>
          </wp:positionV>
          <wp:extent cx="662330" cy="408965"/>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4" cstate="print"/>
                  <a:stretch>
                    <a:fillRect/>
                  </a:stretch>
                </pic:blipFill>
                <pic:spPr>
                  <a:xfrm>
                    <a:off x="0" y="0"/>
                    <a:ext cx="662330" cy="408965"/>
                  </a:xfrm>
                  <a:prstGeom prst="rect">
                    <a:avLst/>
                  </a:prstGeom>
                </pic:spPr>
              </pic:pic>
            </a:graphicData>
          </a:graphic>
        </wp:anchor>
      </w:drawing>
    </w:r>
    <w:r>
      <w:rPr>
        <w:noProof/>
        <w:sz w:val="20"/>
      </w:rPr>
      <w:drawing>
        <wp:anchor distT="0" distB="0" distL="0" distR="0" simplePos="0" relativeHeight="486642176" behindDoc="1" locked="0" layoutInCell="1" allowOverlap="1" wp14:anchorId="736BA55E" wp14:editId="03B3F78B">
          <wp:simplePos x="0" y="0"/>
          <wp:positionH relativeFrom="page">
            <wp:posOffset>4978336</wp:posOffset>
          </wp:positionH>
          <wp:positionV relativeFrom="page">
            <wp:posOffset>9981310</wp:posOffset>
          </wp:positionV>
          <wp:extent cx="687717" cy="408927"/>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687717" cy="408927"/>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BA0F" w14:textId="77777777" w:rsidR="00827D97" w:rsidRDefault="00000000">
    <w:pPr>
      <w:pStyle w:val="Corpodetexto"/>
      <w:spacing w:line="14" w:lineRule="auto"/>
      <w:rPr>
        <w:sz w:val="20"/>
      </w:rPr>
    </w:pPr>
    <w:r>
      <w:rPr>
        <w:noProof/>
        <w:sz w:val="20"/>
      </w:rPr>
      <w:drawing>
        <wp:anchor distT="0" distB="0" distL="0" distR="0" simplePos="0" relativeHeight="486643200" behindDoc="1" locked="0" layoutInCell="1" allowOverlap="1" wp14:anchorId="1DB79594" wp14:editId="26F20252">
          <wp:simplePos x="0" y="0"/>
          <wp:positionH relativeFrom="page">
            <wp:posOffset>1893760</wp:posOffset>
          </wp:positionH>
          <wp:positionV relativeFrom="page">
            <wp:posOffset>9981310</wp:posOffset>
          </wp:positionV>
          <wp:extent cx="651548" cy="408863"/>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651548" cy="408863"/>
                  </a:xfrm>
                  <a:prstGeom prst="rect">
                    <a:avLst/>
                  </a:prstGeom>
                </pic:spPr>
              </pic:pic>
            </a:graphicData>
          </a:graphic>
        </wp:anchor>
      </w:drawing>
    </w:r>
    <w:r>
      <w:rPr>
        <w:noProof/>
        <w:sz w:val="20"/>
      </w:rPr>
      <w:drawing>
        <wp:anchor distT="0" distB="0" distL="0" distR="0" simplePos="0" relativeHeight="486643712" behindDoc="1" locked="0" layoutInCell="1" allowOverlap="1" wp14:anchorId="2D4FCD12" wp14:editId="697AF7BD">
          <wp:simplePos x="0" y="0"/>
          <wp:positionH relativeFrom="page">
            <wp:posOffset>2656332</wp:posOffset>
          </wp:positionH>
          <wp:positionV relativeFrom="page">
            <wp:posOffset>9981310</wp:posOffset>
          </wp:positionV>
          <wp:extent cx="662343" cy="408965"/>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44224" behindDoc="1" locked="0" layoutInCell="1" allowOverlap="1" wp14:anchorId="2D7F0373" wp14:editId="7CB41AEE">
          <wp:simplePos x="0" y="0"/>
          <wp:positionH relativeFrom="page">
            <wp:posOffset>3430346</wp:posOffset>
          </wp:positionH>
          <wp:positionV relativeFrom="page">
            <wp:posOffset>9981310</wp:posOffset>
          </wp:positionV>
          <wp:extent cx="662343" cy="408965"/>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3"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44736" behindDoc="1" locked="0" layoutInCell="1" allowOverlap="1" wp14:anchorId="247A1998" wp14:editId="7B349CE1">
          <wp:simplePos x="0" y="0"/>
          <wp:positionH relativeFrom="page">
            <wp:posOffset>4204347</wp:posOffset>
          </wp:positionH>
          <wp:positionV relativeFrom="page">
            <wp:posOffset>9981310</wp:posOffset>
          </wp:positionV>
          <wp:extent cx="662330" cy="408965"/>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4" cstate="print"/>
                  <a:stretch>
                    <a:fillRect/>
                  </a:stretch>
                </pic:blipFill>
                <pic:spPr>
                  <a:xfrm>
                    <a:off x="0" y="0"/>
                    <a:ext cx="662330" cy="408965"/>
                  </a:xfrm>
                  <a:prstGeom prst="rect">
                    <a:avLst/>
                  </a:prstGeom>
                </pic:spPr>
              </pic:pic>
            </a:graphicData>
          </a:graphic>
        </wp:anchor>
      </w:drawing>
    </w:r>
    <w:r>
      <w:rPr>
        <w:noProof/>
        <w:sz w:val="20"/>
      </w:rPr>
      <w:drawing>
        <wp:anchor distT="0" distB="0" distL="0" distR="0" simplePos="0" relativeHeight="486645248" behindDoc="1" locked="0" layoutInCell="1" allowOverlap="1" wp14:anchorId="2C735A93" wp14:editId="60669689">
          <wp:simplePos x="0" y="0"/>
          <wp:positionH relativeFrom="page">
            <wp:posOffset>4978336</wp:posOffset>
          </wp:positionH>
          <wp:positionV relativeFrom="page">
            <wp:posOffset>9981310</wp:posOffset>
          </wp:positionV>
          <wp:extent cx="687717" cy="408927"/>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687717" cy="408927"/>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43611" w14:textId="77777777" w:rsidR="00827D97" w:rsidRDefault="00000000">
    <w:pPr>
      <w:pStyle w:val="Corpodetexto"/>
      <w:spacing w:line="14" w:lineRule="auto"/>
      <w:rPr>
        <w:sz w:val="20"/>
      </w:rPr>
    </w:pPr>
    <w:r>
      <w:rPr>
        <w:noProof/>
        <w:sz w:val="20"/>
      </w:rPr>
      <w:drawing>
        <wp:anchor distT="0" distB="0" distL="0" distR="0" simplePos="0" relativeHeight="486646272" behindDoc="1" locked="0" layoutInCell="1" allowOverlap="1" wp14:anchorId="306E54BC" wp14:editId="13B57A8E">
          <wp:simplePos x="0" y="0"/>
          <wp:positionH relativeFrom="page">
            <wp:posOffset>1893760</wp:posOffset>
          </wp:positionH>
          <wp:positionV relativeFrom="page">
            <wp:posOffset>9981310</wp:posOffset>
          </wp:positionV>
          <wp:extent cx="651548" cy="408863"/>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651548" cy="408863"/>
                  </a:xfrm>
                  <a:prstGeom prst="rect">
                    <a:avLst/>
                  </a:prstGeom>
                </pic:spPr>
              </pic:pic>
            </a:graphicData>
          </a:graphic>
        </wp:anchor>
      </w:drawing>
    </w:r>
    <w:r>
      <w:rPr>
        <w:noProof/>
        <w:sz w:val="20"/>
      </w:rPr>
      <w:drawing>
        <wp:anchor distT="0" distB="0" distL="0" distR="0" simplePos="0" relativeHeight="486646784" behindDoc="1" locked="0" layoutInCell="1" allowOverlap="1" wp14:anchorId="342B4D4A" wp14:editId="7C40D018">
          <wp:simplePos x="0" y="0"/>
          <wp:positionH relativeFrom="page">
            <wp:posOffset>2656332</wp:posOffset>
          </wp:positionH>
          <wp:positionV relativeFrom="page">
            <wp:posOffset>9981310</wp:posOffset>
          </wp:positionV>
          <wp:extent cx="662343" cy="408965"/>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47296" behindDoc="1" locked="0" layoutInCell="1" allowOverlap="1" wp14:anchorId="5D7C1C1B" wp14:editId="7D4F2D84">
          <wp:simplePos x="0" y="0"/>
          <wp:positionH relativeFrom="page">
            <wp:posOffset>3430346</wp:posOffset>
          </wp:positionH>
          <wp:positionV relativeFrom="page">
            <wp:posOffset>9981310</wp:posOffset>
          </wp:positionV>
          <wp:extent cx="662343" cy="408965"/>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3" cstate="print"/>
                  <a:stretch>
                    <a:fillRect/>
                  </a:stretch>
                </pic:blipFill>
                <pic:spPr>
                  <a:xfrm>
                    <a:off x="0" y="0"/>
                    <a:ext cx="662343" cy="408965"/>
                  </a:xfrm>
                  <a:prstGeom prst="rect">
                    <a:avLst/>
                  </a:prstGeom>
                </pic:spPr>
              </pic:pic>
            </a:graphicData>
          </a:graphic>
        </wp:anchor>
      </w:drawing>
    </w:r>
    <w:r>
      <w:rPr>
        <w:noProof/>
        <w:sz w:val="20"/>
      </w:rPr>
      <w:drawing>
        <wp:anchor distT="0" distB="0" distL="0" distR="0" simplePos="0" relativeHeight="486647808" behindDoc="1" locked="0" layoutInCell="1" allowOverlap="1" wp14:anchorId="61922EDE" wp14:editId="401CD5B0">
          <wp:simplePos x="0" y="0"/>
          <wp:positionH relativeFrom="page">
            <wp:posOffset>4204347</wp:posOffset>
          </wp:positionH>
          <wp:positionV relativeFrom="page">
            <wp:posOffset>9981310</wp:posOffset>
          </wp:positionV>
          <wp:extent cx="662330" cy="408965"/>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4" cstate="print"/>
                  <a:stretch>
                    <a:fillRect/>
                  </a:stretch>
                </pic:blipFill>
                <pic:spPr>
                  <a:xfrm>
                    <a:off x="0" y="0"/>
                    <a:ext cx="662330" cy="408965"/>
                  </a:xfrm>
                  <a:prstGeom prst="rect">
                    <a:avLst/>
                  </a:prstGeom>
                </pic:spPr>
              </pic:pic>
            </a:graphicData>
          </a:graphic>
        </wp:anchor>
      </w:drawing>
    </w:r>
    <w:r>
      <w:rPr>
        <w:noProof/>
        <w:sz w:val="20"/>
      </w:rPr>
      <w:drawing>
        <wp:anchor distT="0" distB="0" distL="0" distR="0" simplePos="0" relativeHeight="486648320" behindDoc="1" locked="0" layoutInCell="1" allowOverlap="1" wp14:anchorId="2D3E8F04" wp14:editId="54014A45">
          <wp:simplePos x="0" y="0"/>
          <wp:positionH relativeFrom="page">
            <wp:posOffset>4978336</wp:posOffset>
          </wp:positionH>
          <wp:positionV relativeFrom="page">
            <wp:posOffset>9981310</wp:posOffset>
          </wp:positionV>
          <wp:extent cx="687717" cy="408927"/>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 cstate="print"/>
                  <a:stretch>
                    <a:fillRect/>
                  </a:stretch>
                </pic:blipFill>
                <pic:spPr>
                  <a:xfrm>
                    <a:off x="0" y="0"/>
                    <a:ext cx="687717" cy="40892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D51B3" w14:textId="77777777" w:rsidR="007334C2" w:rsidRDefault="007334C2">
      <w:r>
        <w:separator/>
      </w:r>
    </w:p>
  </w:footnote>
  <w:footnote w:type="continuationSeparator" w:id="0">
    <w:p w14:paraId="4BACBB5B" w14:textId="77777777" w:rsidR="007334C2" w:rsidRDefault="00733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CBDEE" w14:textId="77777777" w:rsidR="00827D97" w:rsidRDefault="00000000">
    <w:pPr>
      <w:pStyle w:val="Corpodetexto"/>
      <w:spacing w:line="14" w:lineRule="auto"/>
      <w:rPr>
        <w:sz w:val="20"/>
      </w:rPr>
    </w:pPr>
    <w:r>
      <w:rPr>
        <w:noProof/>
        <w:sz w:val="20"/>
      </w:rPr>
      <mc:AlternateContent>
        <mc:Choice Requires="wpg">
          <w:drawing>
            <wp:anchor distT="0" distB="0" distL="0" distR="0" simplePos="0" relativeHeight="486632960" behindDoc="1" locked="0" layoutInCell="1" allowOverlap="1" wp14:anchorId="1080624D" wp14:editId="2847D80D">
              <wp:simplePos x="0" y="0"/>
              <wp:positionH relativeFrom="page">
                <wp:posOffset>177634</wp:posOffset>
              </wp:positionH>
              <wp:positionV relativeFrom="page">
                <wp:posOffset>102666</wp:posOffset>
              </wp:positionV>
              <wp:extent cx="3173095" cy="8064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3095" cy="806450"/>
                        <a:chOff x="0" y="0"/>
                        <a:chExt cx="3173095" cy="806450"/>
                      </a:xfrm>
                    </wpg:grpSpPr>
                    <pic:pic xmlns:pic="http://schemas.openxmlformats.org/drawingml/2006/picture">
                      <pic:nvPicPr>
                        <pic:cNvPr id="2" name="Image 2"/>
                        <pic:cNvPicPr/>
                      </pic:nvPicPr>
                      <pic:blipFill>
                        <a:blip r:embed="rId1" cstate="print"/>
                        <a:stretch>
                          <a:fillRect/>
                        </a:stretch>
                      </pic:blipFill>
                      <pic:spPr>
                        <a:xfrm>
                          <a:off x="507542" y="71069"/>
                          <a:ext cx="1395730" cy="735291"/>
                        </a:xfrm>
                        <a:prstGeom prst="rect">
                          <a:avLst/>
                        </a:prstGeom>
                      </pic:spPr>
                    </pic:pic>
                    <wps:wsp>
                      <wps:cNvPr id="3" name="Graphic 3"/>
                      <wps:cNvSpPr/>
                      <wps:spPr>
                        <a:xfrm>
                          <a:off x="0" y="0"/>
                          <a:ext cx="3173095" cy="157480"/>
                        </a:xfrm>
                        <a:custGeom>
                          <a:avLst/>
                          <a:gdLst/>
                          <a:ahLst/>
                          <a:cxnLst/>
                          <a:rect l="l" t="t" r="r" b="b"/>
                          <a:pathLst>
                            <a:path w="3173095" h="157480">
                              <a:moveTo>
                                <a:pt x="3172764" y="0"/>
                              </a:moveTo>
                              <a:lnTo>
                                <a:pt x="0" y="0"/>
                              </a:lnTo>
                              <a:lnTo>
                                <a:pt x="0" y="157340"/>
                              </a:lnTo>
                              <a:lnTo>
                                <a:pt x="3172764" y="157340"/>
                              </a:lnTo>
                              <a:lnTo>
                                <a:pt x="317276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15955FC" id="Group 1" o:spid="_x0000_s1026" style="position:absolute;margin-left:14pt;margin-top:8.1pt;width:249.85pt;height:63.5pt;z-index:-16683520;mso-wrap-distance-left:0;mso-wrap-distance-right:0;mso-position-horizontal-relative:page;mso-position-vertical-relative:page" coordsize="31730,8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5075;top:710;width:13957;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">
                <v:imagedata r:id="rId2" o:title=""/>
              </v:shape>
              <v:shape id="Graphic 3" o:spid="_x0000_s1028" style="position:absolute;width:31730;height:1574;visibility:visible;mso-wrap-style:square;v-text-anchor:top" coordsize="3173095,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" path="m3172764,l,,,157340r3172764,l3172764,xe" stroked="f">
                <v:path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0E986" w14:textId="77777777" w:rsidR="00827D97" w:rsidRDefault="00000000">
    <w:pPr>
      <w:pStyle w:val="Corpodetexto"/>
      <w:spacing w:line="14" w:lineRule="auto"/>
      <w:rPr>
        <w:sz w:val="20"/>
      </w:rPr>
    </w:pPr>
    <w:r>
      <w:rPr>
        <w:noProof/>
        <w:sz w:val="20"/>
      </w:rPr>
      <mc:AlternateContent>
        <mc:Choice Requires="wpg">
          <w:drawing>
            <wp:anchor distT="0" distB="0" distL="0" distR="0" simplePos="0" relativeHeight="486633472" behindDoc="1" locked="0" layoutInCell="1" allowOverlap="1" wp14:anchorId="6738276A" wp14:editId="704CEC4A">
              <wp:simplePos x="0" y="0"/>
              <wp:positionH relativeFrom="page">
                <wp:posOffset>177634</wp:posOffset>
              </wp:positionH>
              <wp:positionV relativeFrom="page">
                <wp:posOffset>102666</wp:posOffset>
              </wp:positionV>
              <wp:extent cx="3173095" cy="80645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3095" cy="806450"/>
                        <a:chOff x="0" y="0"/>
                        <a:chExt cx="3173095" cy="806450"/>
                      </a:xfrm>
                    </wpg:grpSpPr>
                    <pic:pic xmlns:pic="http://schemas.openxmlformats.org/drawingml/2006/picture">
                      <pic:nvPicPr>
                        <pic:cNvPr id="15" name="Image 15"/>
                        <pic:cNvPicPr/>
                      </pic:nvPicPr>
                      <pic:blipFill>
                        <a:blip r:embed="rId1" cstate="print"/>
                        <a:stretch>
                          <a:fillRect/>
                        </a:stretch>
                      </pic:blipFill>
                      <pic:spPr>
                        <a:xfrm>
                          <a:off x="507542" y="71069"/>
                          <a:ext cx="1395730" cy="735291"/>
                        </a:xfrm>
                        <a:prstGeom prst="rect">
                          <a:avLst/>
                        </a:prstGeom>
                      </pic:spPr>
                    </pic:pic>
                    <wps:wsp>
                      <wps:cNvPr id="16" name="Graphic 16"/>
                      <wps:cNvSpPr/>
                      <wps:spPr>
                        <a:xfrm>
                          <a:off x="0" y="0"/>
                          <a:ext cx="3173095" cy="157480"/>
                        </a:xfrm>
                        <a:custGeom>
                          <a:avLst/>
                          <a:gdLst/>
                          <a:ahLst/>
                          <a:cxnLst/>
                          <a:rect l="l" t="t" r="r" b="b"/>
                          <a:pathLst>
                            <a:path w="3173095" h="157480">
                              <a:moveTo>
                                <a:pt x="3172764" y="0"/>
                              </a:moveTo>
                              <a:lnTo>
                                <a:pt x="0" y="0"/>
                              </a:lnTo>
                              <a:lnTo>
                                <a:pt x="0" y="157340"/>
                              </a:lnTo>
                              <a:lnTo>
                                <a:pt x="3172764" y="157340"/>
                              </a:lnTo>
                              <a:lnTo>
                                <a:pt x="317276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8AF5B51" id="Group 14" o:spid="_x0000_s1026" style="position:absolute;margin-left:14pt;margin-top:8.1pt;width:249.85pt;height:63.5pt;z-index:-16683008;mso-wrap-distance-left:0;mso-wrap-distance-right:0;mso-position-horizontal-relative:page;mso-position-vertical-relative:page" coordsize="31730,8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 o:spid="_x0000_s1027" type="#_x0000_t75" style="position:absolute;left:5075;top:710;width:13957;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">
                <v:imagedata r:id="rId2" o:title=""/>
              </v:shape>
              <v:shape id="Graphic 16" o:spid="_x0000_s1028" style="position:absolute;width:31730;height:1574;visibility:visible;mso-wrap-style:square;v-text-anchor:top" coordsize="3173095,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" path="m3172764,l,,,157340r3172764,l3172764,xe" stroked="f">
                <v:path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3AB10" w14:textId="77777777" w:rsidR="00827D97" w:rsidRDefault="00000000">
    <w:pPr>
      <w:pStyle w:val="Corpodetexto"/>
      <w:spacing w:line="14" w:lineRule="auto"/>
      <w:rPr>
        <w:sz w:val="20"/>
      </w:rPr>
    </w:pPr>
    <w:r>
      <w:rPr>
        <w:noProof/>
        <w:sz w:val="20"/>
      </w:rPr>
      <mc:AlternateContent>
        <mc:Choice Requires="wpg">
          <w:drawing>
            <wp:anchor distT="0" distB="0" distL="0" distR="0" simplePos="0" relativeHeight="486636544" behindDoc="1" locked="0" layoutInCell="1" allowOverlap="1" wp14:anchorId="6AEE254C" wp14:editId="4D19D290">
              <wp:simplePos x="0" y="0"/>
              <wp:positionH relativeFrom="page">
                <wp:posOffset>177634</wp:posOffset>
              </wp:positionH>
              <wp:positionV relativeFrom="page">
                <wp:posOffset>102666</wp:posOffset>
              </wp:positionV>
              <wp:extent cx="3173095" cy="80645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3095" cy="806450"/>
                        <a:chOff x="0" y="0"/>
                        <a:chExt cx="3173095" cy="806450"/>
                      </a:xfrm>
                    </wpg:grpSpPr>
                    <pic:pic xmlns:pic="http://schemas.openxmlformats.org/drawingml/2006/picture">
                      <pic:nvPicPr>
                        <pic:cNvPr id="23" name="Image 23"/>
                        <pic:cNvPicPr/>
                      </pic:nvPicPr>
                      <pic:blipFill>
                        <a:blip r:embed="rId1" cstate="print"/>
                        <a:stretch>
                          <a:fillRect/>
                        </a:stretch>
                      </pic:blipFill>
                      <pic:spPr>
                        <a:xfrm>
                          <a:off x="507542" y="71069"/>
                          <a:ext cx="1395730" cy="735291"/>
                        </a:xfrm>
                        <a:prstGeom prst="rect">
                          <a:avLst/>
                        </a:prstGeom>
                      </pic:spPr>
                    </pic:pic>
                    <wps:wsp>
                      <wps:cNvPr id="24" name="Graphic 24"/>
                      <wps:cNvSpPr/>
                      <wps:spPr>
                        <a:xfrm>
                          <a:off x="0" y="0"/>
                          <a:ext cx="3173095" cy="157480"/>
                        </a:xfrm>
                        <a:custGeom>
                          <a:avLst/>
                          <a:gdLst/>
                          <a:ahLst/>
                          <a:cxnLst/>
                          <a:rect l="l" t="t" r="r" b="b"/>
                          <a:pathLst>
                            <a:path w="3173095" h="157480">
                              <a:moveTo>
                                <a:pt x="3172764" y="0"/>
                              </a:moveTo>
                              <a:lnTo>
                                <a:pt x="0" y="0"/>
                              </a:lnTo>
                              <a:lnTo>
                                <a:pt x="0" y="157340"/>
                              </a:lnTo>
                              <a:lnTo>
                                <a:pt x="3172764" y="157340"/>
                              </a:lnTo>
                              <a:lnTo>
                                <a:pt x="317276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A185AFC" id="Group 22" o:spid="_x0000_s1026" style="position:absolute;margin-left:14pt;margin-top:8.1pt;width:249.85pt;height:63.5pt;z-index:-16679936;mso-wrap-distance-left:0;mso-wrap-distance-right:0;mso-position-horizontal-relative:page;mso-position-vertical-relative:page" coordsize="31730,8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7" type="#_x0000_t75" style="position:absolute;left:5075;top:710;width:13957;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">
                <v:imagedata r:id="rId2" o:title=""/>
              </v:shape>
              <v:shape id="Graphic 24" o:spid="_x0000_s1028" style="position:absolute;width:31730;height:1574;visibility:visible;mso-wrap-style:square;v-text-anchor:top" coordsize="3173095,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" path="m3172764,l,,,157340r3172764,l3172764,xe" stroked="f">
                <v:path arrowok="t"/>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03958" w14:textId="77777777" w:rsidR="00827D97" w:rsidRDefault="00000000">
    <w:pPr>
      <w:pStyle w:val="Corpodetexto"/>
      <w:spacing w:line="14" w:lineRule="auto"/>
      <w:rPr>
        <w:sz w:val="20"/>
      </w:rPr>
    </w:pPr>
    <w:r>
      <w:rPr>
        <w:noProof/>
        <w:sz w:val="20"/>
      </w:rPr>
      <mc:AlternateContent>
        <mc:Choice Requires="wpg">
          <w:drawing>
            <wp:anchor distT="0" distB="0" distL="0" distR="0" simplePos="0" relativeHeight="486639616" behindDoc="1" locked="0" layoutInCell="1" allowOverlap="1" wp14:anchorId="0F9156E8" wp14:editId="55BFAB31">
              <wp:simplePos x="0" y="0"/>
              <wp:positionH relativeFrom="page">
                <wp:posOffset>177634</wp:posOffset>
              </wp:positionH>
              <wp:positionV relativeFrom="page">
                <wp:posOffset>102666</wp:posOffset>
              </wp:positionV>
              <wp:extent cx="3173095" cy="806450"/>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3095" cy="806450"/>
                        <a:chOff x="0" y="0"/>
                        <a:chExt cx="3173095" cy="806450"/>
                      </a:xfrm>
                    </wpg:grpSpPr>
                    <pic:pic xmlns:pic="http://schemas.openxmlformats.org/drawingml/2006/picture">
                      <pic:nvPicPr>
                        <pic:cNvPr id="31" name="Image 31"/>
                        <pic:cNvPicPr/>
                      </pic:nvPicPr>
                      <pic:blipFill>
                        <a:blip r:embed="rId1" cstate="print"/>
                        <a:stretch>
                          <a:fillRect/>
                        </a:stretch>
                      </pic:blipFill>
                      <pic:spPr>
                        <a:xfrm>
                          <a:off x="507542" y="71069"/>
                          <a:ext cx="1395730" cy="735291"/>
                        </a:xfrm>
                        <a:prstGeom prst="rect">
                          <a:avLst/>
                        </a:prstGeom>
                      </pic:spPr>
                    </pic:pic>
                    <wps:wsp>
                      <wps:cNvPr id="32" name="Graphic 32"/>
                      <wps:cNvSpPr/>
                      <wps:spPr>
                        <a:xfrm>
                          <a:off x="0" y="0"/>
                          <a:ext cx="3173095" cy="157480"/>
                        </a:xfrm>
                        <a:custGeom>
                          <a:avLst/>
                          <a:gdLst/>
                          <a:ahLst/>
                          <a:cxnLst/>
                          <a:rect l="l" t="t" r="r" b="b"/>
                          <a:pathLst>
                            <a:path w="3173095" h="157480">
                              <a:moveTo>
                                <a:pt x="3172764" y="0"/>
                              </a:moveTo>
                              <a:lnTo>
                                <a:pt x="0" y="0"/>
                              </a:lnTo>
                              <a:lnTo>
                                <a:pt x="0" y="157340"/>
                              </a:lnTo>
                              <a:lnTo>
                                <a:pt x="3172764" y="157340"/>
                              </a:lnTo>
                              <a:lnTo>
                                <a:pt x="317276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9ABF311" id="Group 30" o:spid="_x0000_s1026" style="position:absolute;margin-left:14pt;margin-top:8.1pt;width:249.85pt;height:63.5pt;z-index:-16676864;mso-wrap-distance-left:0;mso-wrap-distance-right:0;mso-position-horizontal-relative:page;mso-position-vertical-relative:page" coordsize="31730,8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27" type="#_x0000_t75" style="position:absolute;left:5075;top:710;width:13957;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">
                <v:imagedata r:id="rId2" o:title=""/>
              </v:shape>
              <v:shape id="Graphic 32" o:spid="_x0000_s1028" style="position:absolute;width:31730;height:1574;visibility:visible;mso-wrap-style:square;v-text-anchor:top" coordsize="3173095,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" path="m3172764,l,,,157340r3172764,l3172764,xe" stroked="f">
                <v:path arrowok="t"/>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78AB5" w14:textId="77777777" w:rsidR="00827D97" w:rsidRDefault="00000000">
    <w:pPr>
      <w:pStyle w:val="Corpodetexto"/>
      <w:spacing w:line="14" w:lineRule="auto"/>
      <w:rPr>
        <w:sz w:val="20"/>
      </w:rPr>
    </w:pPr>
    <w:r>
      <w:rPr>
        <w:noProof/>
        <w:sz w:val="20"/>
      </w:rPr>
      <mc:AlternateContent>
        <mc:Choice Requires="wpg">
          <w:drawing>
            <wp:anchor distT="0" distB="0" distL="0" distR="0" simplePos="0" relativeHeight="486642688" behindDoc="1" locked="0" layoutInCell="1" allowOverlap="1" wp14:anchorId="2A2C54A8" wp14:editId="01B87D9D">
              <wp:simplePos x="0" y="0"/>
              <wp:positionH relativeFrom="page">
                <wp:posOffset>177634</wp:posOffset>
              </wp:positionH>
              <wp:positionV relativeFrom="page">
                <wp:posOffset>102666</wp:posOffset>
              </wp:positionV>
              <wp:extent cx="3173095" cy="80645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3095" cy="806450"/>
                        <a:chOff x="0" y="0"/>
                        <a:chExt cx="3173095" cy="806450"/>
                      </a:xfrm>
                    </wpg:grpSpPr>
                    <pic:pic xmlns:pic="http://schemas.openxmlformats.org/drawingml/2006/picture">
                      <pic:nvPicPr>
                        <pic:cNvPr id="39" name="Image 39"/>
                        <pic:cNvPicPr/>
                      </pic:nvPicPr>
                      <pic:blipFill>
                        <a:blip r:embed="rId1" cstate="print"/>
                        <a:stretch>
                          <a:fillRect/>
                        </a:stretch>
                      </pic:blipFill>
                      <pic:spPr>
                        <a:xfrm>
                          <a:off x="507542" y="71069"/>
                          <a:ext cx="1395730" cy="735291"/>
                        </a:xfrm>
                        <a:prstGeom prst="rect">
                          <a:avLst/>
                        </a:prstGeom>
                      </pic:spPr>
                    </pic:pic>
                    <wps:wsp>
                      <wps:cNvPr id="40" name="Graphic 40"/>
                      <wps:cNvSpPr/>
                      <wps:spPr>
                        <a:xfrm>
                          <a:off x="0" y="0"/>
                          <a:ext cx="3173095" cy="157480"/>
                        </a:xfrm>
                        <a:custGeom>
                          <a:avLst/>
                          <a:gdLst/>
                          <a:ahLst/>
                          <a:cxnLst/>
                          <a:rect l="l" t="t" r="r" b="b"/>
                          <a:pathLst>
                            <a:path w="3173095" h="157480">
                              <a:moveTo>
                                <a:pt x="3172764" y="0"/>
                              </a:moveTo>
                              <a:lnTo>
                                <a:pt x="0" y="0"/>
                              </a:lnTo>
                              <a:lnTo>
                                <a:pt x="0" y="157340"/>
                              </a:lnTo>
                              <a:lnTo>
                                <a:pt x="3172764" y="157340"/>
                              </a:lnTo>
                              <a:lnTo>
                                <a:pt x="317276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D723341" id="Group 38" o:spid="_x0000_s1026" style="position:absolute;margin-left:14pt;margin-top:8.1pt;width:249.85pt;height:63.5pt;z-index:-16673792;mso-wrap-distance-left:0;mso-wrap-distance-right:0;mso-position-horizontal-relative:page;mso-position-vertical-relative:page" coordsize="31730,8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9" o:spid="_x0000_s1027" type="#_x0000_t75" style="position:absolute;left:5075;top:710;width:13957;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">
                <v:imagedata r:id="rId2" o:title=""/>
              </v:shape>
              <v:shape id="Graphic 40" o:spid="_x0000_s1028" style="position:absolute;width:31730;height:1574;visibility:visible;mso-wrap-style:square;v-text-anchor:top" coordsize="3173095,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" path="m3172764,l,,,157340r3172764,l3172764,xe" stroked="f">
                <v:path arrowok="t"/>
              </v:shape>
              <w10:wrap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74F1F" w14:textId="77777777" w:rsidR="00827D97" w:rsidRDefault="00000000">
    <w:pPr>
      <w:pStyle w:val="Corpodetexto"/>
      <w:spacing w:line="14" w:lineRule="auto"/>
      <w:rPr>
        <w:sz w:val="20"/>
      </w:rPr>
    </w:pPr>
    <w:r>
      <w:rPr>
        <w:noProof/>
        <w:sz w:val="20"/>
      </w:rPr>
      <mc:AlternateContent>
        <mc:Choice Requires="wpg">
          <w:drawing>
            <wp:anchor distT="0" distB="0" distL="0" distR="0" simplePos="0" relativeHeight="486645760" behindDoc="1" locked="0" layoutInCell="1" allowOverlap="1" wp14:anchorId="5AA9FD81" wp14:editId="466F21BE">
              <wp:simplePos x="0" y="0"/>
              <wp:positionH relativeFrom="page">
                <wp:posOffset>177634</wp:posOffset>
              </wp:positionH>
              <wp:positionV relativeFrom="page">
                <wp:posOffset>102666</wp:posOffset>
              </wp:positionV>
              <wp:extent cx="3173095" cy="8064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73095" cy="806450"/>
                        <a:chOff x="0" y="0"/>
                        <a:chExt cx="3173095" cy="806450"/>
                      </a:xfrm>
                    </wpg:grpSpPr>
                    <pic:pic xmlns:pic="http://schemas.openxmlformats.org/drawingml/2006/picture">
                      <pic:nvPicPr>
                        <pic:cNvPr id="48" name="Image 48"/>
                        <pic:cNvPicPr/>
                      </pic:nvPicPr>
                      <pic:blipFill>
                        <a:blip r:embed="rId1" cstate="print"/>
                        <a:stretch>
                          <a:fillRect/>
                        </a:stretch>
                      </pic:blipFill>
                      <pic:spPr>
                        <a:xfrm>
                          <a:off x="507542" y="71069"/>
                          <a:ext cx="1395730" cy="735291"/>
                        </a:xfrm>
                        <a:prstGeom prst="rect">
                          <a:avLst/>
                        </a:prstGeom>
                      </pic:spPr>
                    </pic:pic>
                    <wps:wsp>
                      <wps:cNvPr id="49" name="Graphic 49"/>
                      <wps:cNvSpPr/>
                      <wps:spPr>
                        <a:xfrm>
                          <a:off x="0" y="0"/>
                          <a:ext cx="3173095" cy="157480"/>
                        </a:xfrm>
                        <a:custGeom>
                          <a:avLst/>
                          <a:gdLst/>
                          <a:ahLst/>
                          <a:cxnLst/>
                          <a:rect l="l" t="t" r="r" b="b"/>
                          <a:pathLst>
                            <a:path w="3173095" h="157480">
                              <a:moveTo>
                                <a:pt x="3172764" y="0"/>
                              </a:moveTo>
                              <a:lnTo>
                                <a:pt x="0" y="0"/>
                              </a:lnTo>
                              <a:lnTo>
                                <a:pt x="0" y="157340"/>
                              </a:lnTo>
                              <a:lnTo>
                                <a:pt x="3172764" y="157340"/>
                              </a:lnTo>
                              <a:lnTo>
                                <a:pt x="317276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317E5B89" id="Group 47" o:spid="_x0000_s1026" style="position:absolute;margin-left:14pt;margin-top:8.1pt;width:249.85pt;height:63.5pt;z-index:-16670720;mso-wrap-distance-left:0;mso-wrap-distance-right:0;mso-position-horizontal-relative:page;mso-position-vertical-relative:page" coordsize="31730,80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8" o:spid="_x0000_s1027" type="#_x0000_t75" style="position:absolute;left:5075;top:710;width:13957;height:7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">
                <v:imagedata r:id="rId2" o:title=""/>
              </v:shape>
              <v:shape id="Graphic 49" o:spid="_x0000_s1028" style="position:absolute;width:31730;height:1574;visibility:visible;mso-wrap-style:square;v-text-anchor:top" coordsize="3173095,157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" path="m3172764,l,,,157340r3172764,l3172764,xe" stroked="f">
                <v:path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69C0"/>
    <w:multiLevelType w:val="hybridMultilevel"/>
    <w:tmpl w:val="5D68E564"/>
    <w:lvl w:ilvl="0" w:tplc="C90A2006">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E5AA3948">
      <w:numFmt w:val="bullet"/>
      <w:lvlText w:val="•"/>
      <w:lvlJc w:val="left"/>
      <w:pPr>
        <w:ind w:left="3522" w:hanging="567"/>
      </w:pPr>
      <w:rPr>
        <w:rFonts w:hint="default"/>
        <w:lang w:val="pt-PT" w:eastAsia="en-US" w:bidi="ar-SA"/>
      </w:rPr>
    </w:lvl>
    <w:lvl w:ilvl="2" w:tplc="E73C8C20">
      <w:numFmt w:val="bullet"/>
      <w:lvlText w:val="•"/>
      <w:lvlJc w:val="left"/>
      <w:pPr>
        <w:ind w:left="4264" w:hanging="567"/>
      </w:pPr>
      <w:rPr>
        <w:rFonts w:hint="default"/>
        <w:lang w:val="pt-PT" w:eastAsia="en-US" w:bidi="ar-SA"/>
      </w:rPr>
    </w:lvl>
    <w:lvl w:ilvl="3" w:tplc="3AD66D3C">
      <w:numFmt w:val="bullet"/>
      <w:lvlText w:val="•"/>
      <w:lvlJc w:val="left"/>
      <w:pPr>
        <w:ind w:left="5007" w:hanging="567"/>
      </w:pPr>
      <w:rPr>
        <w:rFonts w:hint="default"/>
        <w:lang w:val="pt-PT" w:eastAsia="en-US" w:bidi="ar-SA"/>
      </w:rPr>
    </w:lvl>
    <w:lvl w:ilvl="4" w:tplc="078ABBD0">
      <w:numFmt w:val="bullet"/>
      <w:lvlText w:val="•"/>
      <w:lvlJc w:val="left"/>
      <w:pPr>
        <w:ind w:left="5749" w:hanging="567"/>
      </w:pPr>
      <w:rPr>
        <w:rFonts w:hint="default"/>
        <w:lang w:val="pt-PT" w:eastAsia="en-US" w:bidi="ar-SA"/>
      </w:rPr>
    </w:lvl>
    <w:lvl w:ilvl="5" w:tplc="B5DEAF36">
      <w:numFmt w:val="bullet"/>
      <w:lvlText w:val="•"/>
      <w:lvlJc w:val="left"/>
      <w:pPr>
        <w:ind w:left="6492" w:hanging="567"/>
      </w:pPr>
      <w:rPr>
        <w:rFonts w:hint="default"/>
        <w:lang w:val="pt-PT" w:eastAsia="en-US" w:bidi="ar-SA"/>
      </w:rPr>
    </w:lvl>
    <w:lvl w:ilvl="6" w:tplc="2B4C64DA">
      <w:numFmt w:val="bullet"/>
      <w:lvlText w:val="•"/>
      <w:lvlJc w:val="left"/>
      <w:pPr>
        <w:ind w:left="7234" w:hanging="567"/>
      </w:pPr>
      <w:rPr>
        <w:rFonts w:hint="default"/>
        <w:lang w:val="pt-PT" w:eastAsia="en-US" w:bidi="ar-SA"/>
      </w:rPr>
    </w:lvl>
    <w:lvl w:ilvl="7" w:tplc="5D14358E">
      <w:numFmt w:val="bullet"/>
      <w:lvlText w:val="•"/>
      <w:lvlJc w:val="left"/>
      <w:pPr>
        <w:ind w:left="7977" w:hanging="567"/>
      </w:pPr>
      <w:rPr>
        <w:rFonts w:hint="default"/>
        <w:lang w:val="pt-PT" w:eastAsia="en-US" w:bidi="ar-SA"/>
      </w:rPr>
    </w:lvl>
    <w:lvl w:ilvl="8" w:tplc="ECF40A3A">
      <w:numFmt w:val="bullet"/>
      <w:lvlText w:val="•"/>
      <w:lvlJc w:val="left"/>
      <w:pPr>
        <w:ind w:left="8719" w:hanging="567"/>
      </w:pPr>
      <w:rPr>
        <w:rFonts w:hint="default"/>
        <w:lang w:val="pt-PT" w:eastAsia="en-US" w:bidi="ar-SA"/>
      </w:rPr>
    </w:lvl>
  </w:abstractNum>
  <w:abstractNum w:abstractNumId="1" w15:restartNumberingAfterBreak="0">
    <w:nsid w:val="00F85029"/>
    <w:multiLevelType w:val="hybridMultilevel"/>
    <w:tmpl w:val="0038CB78"/>
    <w:lvl w:ilvl="0" w:tplc="497EF2C4">
      <w:start w:val="1"/>
      <w:numFmt w:val="lowerLetter"/>
      <w:lvlText w:val="(%1)"/>
      <w:lvlJc w:val="left"/>
      <w:pPr>
        <w:ind w:left="2593" w:hanging="360"/>
        <w:jc w:val="left"/>
      </w:pPr>
      <w:rPr>
        <w:rFonts w:hint="default"/>
        <w:spacing w:val="0"/>
        <w:w w:val="100"/>
        <w:lang w:val="pt-PT" w:eastAsia="en-US" w:bidi="ar-SA"/>
      </w:rPr>
    </w:lvl>
    <w:lvl w:ilvl="1" w:tplc="E4E01706">
      <w:numFmt w:val="bullet"/>
      <w:lvlText w:val="•"/>
      <w:lvlJc w:val="left"/>
      <w:pPr>
        <w:ind w:left="3360" w:hanging="360"/>
      </w:pPr>
      <w:rPr>
        <w:rFonts w:hint="default"/>
        <w:lang w:val="pt-PT" w:eastAsia="en-US" w:bidi="ar-SA"/>
      </w:rPr>
    </w:lvl>
    <w:lvl w:ilvl="2" w:tplc="843A22AA">
      <w:numFmt w:val="bullet"/>
      <w:lvlText w:val="•"/>
      <w:lvlJc w:val="left"/>
      <w:pPr>
        <w:ind w:left="4120" w:hanging="360"/>
      </w:pPr>
      <w:rPr>
        <w:rFonts w:hint="default"/>
        <w:lang w:val="pt-PT" w:eastAsia="en-US" w:bidi="ar-SA"/>
      </w:rPr>
    </w:lvl>
    <w:lvl w:ilvl="3" w:tplc="58E6E8E8">
      <w:numFmt w:val="bullet"/>
      <w:lvlText w:val="•"/>
      <w:lvlJc w:val="left"/>
      <w:pPr>
        <w:ind w:left="4881" w:hanging="360"/>
      </w:pPr>
      <w:rPr>
        <w:rFonts w:hint="default"/>
        <w:lang w:val="pt-PT" w:eastAsia="en-US" w:bidi="ar-SA"/>
      </w:rPr>
    </w:lvl>
    <w:lvl w:ilvl="4" w:tplc="8BACC61C">
      <w:numFmt w:val="bullet"/>
      <w:lvlText w:val="•"/>
      <w:lvlJc w:val="left"/>
      <w:pPr>
        <w:ind w:left="5641" w:hanging="360"/>
      </w:pPr>
      <w:rPr>
        <w:rFonts w:hint="default"/>
        <w:lang w:val="pt-PT" w:eastAsia="en-US" w:bidi="ar-SA"/>
      </w:rPr>
    </w:lvl>
    <w:lvl w:ilvl="5" w:tplc="995E213E">
      <w:numFmt w:val="bullet"/>
      <w:lvlText w:val="•"/>
      <w:lvlJc w:val="left"/>
      <w:pPr>
        <w:ind w:left="6402" w:hanging="360"/>
      </w:pPr>
      <w:rPr>
        <w:rFonts w:hint="default"/>
        <w:lang w:val="pt-PT" w:eastAsia="en-US" w:bidi="ar-SA"/>
      </w:rPr>
    </w:lvl>
    <w:lvl w:ilvl="6" w:tplc="C68A263C">
      <w:numFmt w:val="bullet"/>
      <w:lvlText w:val="•"/>
      <w:lvlJc w:val="left"/>
      <w:pPr>
        <w:ind w:left="7162" w:hanging="360"/>
      </w:pPr>
      <w:rPr>
        <w:rFonts w:hint="default"/>
        <w:lang w:val="pt-PT" w:eastAsia="en-US" w:bidi="ar-SA"/>
      </w:rPr>
    </w:lvl>
    <w:lvl w:ilvl="7" w:tplc="1F5A1FE2">
      <w:numFmt w:val="bullet"/>
      <w:lvlText w:val="•"/>
      <w:lvlJc w:val="left"/>
      <w:pPr>
        <w:ind w:left="7923" w:hanging="360"/>
      </w:pPr>
      <w:rPr>
        <w:rFonts w:hint="default"/>
        <w:lang w:val="pt-PT" w:eastAsia="en-US" w:bidi="ar-SA"/>
      </w:rPr>
    </w:lvl>
    <w:lvl w:ilvl="8" w:tplc="93B40E8E">
      <w:numFmt w:val="bullet"/>
      <w:lvlText w:val="•"/>
      <w:lvlJc w:val="left"/>
      <w:pPr>
        <w:ind w:left="8683" w:hanging="360"/>
      </w:pPr>
      <w:rPr>
        <w:rFonts w:hint="default"/>
        <w:lang w:val="pt-PT" w:eastAsia="en-US" w:bidi="ar-SA"/>
      </w:rPr>
    </w:lvl>
  </w:abstractNum>
  <w:abstractNum w:abstractNumId="2" w15:restartNumberingAfterBreak="0">
    <w:nsid w:val="09CC0B79"/>
    <w:multiLevelType w:val="hybridMultilevel"/>
    <w:tmpl w:val="B9743BCC"/>
    <w:lvl w:ilvl="0" w:tplc="627C919C">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B2FA8E4C">
      <w:numFmt w:val="bullet"/>
      <w:lvlText w:val="•"/>
      <w:lvlJc w:val="left"/>
      <w:pPr>
        <w:ind w:left="3342" w:hanging="360"/>
      </w:pPr>
      <w:rPr>
        <w:rFonts w:hint="default"/>
        <w:lang w:val="pt-PT" w:eastAsia="en-US" w:bidi="ar-SA"/>
      </w:rPr>
    </w:lvl>
    <w:lvl w:ilvl="2" w:tplc="9D02EF80">
      <w:numFmt w:val="bullet"/>
      <w:lvlText w:val="•"/>
      <w:lvlJc w:val="left"/>
      <w:pPr>
        <w:ind w:left="4104" w:hanging="360"/>
      </w:pPr>
      <w:rPr>
        <w:rFonts w:hint="default"/>
        <w:lang w:val="pt-PT" w:eastAsia="en-US" w:bidi="ar-SA"/>
      </w:rPr>
    </w:lvl>
    <w:lvl w:ilvl="3" w:tplc="9CF4B2C4">
      <w:numFmt w:val="bullet"/>
      <w:lvlText w:val="•"/>
      <w:lvlJc w:val="left"/>
      <w:pPr>
        <w:ind w:left="4867" w:hanging="360"/>
      </w:pPr>
      <w:rPr>
        <w:rFonts w:hint="default"/>
        <w:lang w:val="pt-PT" w:eastAsia="en-US" w:bidi="ar-SA"/>
      </w:rPr>
    </w:lvl>
    <w:lvl w:ilvl="4" w:tplc="9C26066A">
      <w:numFmt w:val="bullet"/>
      <w:lvlText w:val="•"/>
      <w:lvlJc w:val="left"/>
      <w:pPr>
        <w:ind w:left="5629" w:hanging="360"/>
      </w:pPr>
      <w:rPr>
        <w:rFonts w:hint="default"/>
        <w:lang w:val="pt-PT" w:eastAsia="en-US" w:bidi="ar-SA"/>
      </w:rPr>
    </w:lvl>
    <w:lvl w:ilvl="5" w:tplc="67DE41E8">
      <w:numFmt w:val="bullet"/>
      <w:lvlText w:val="•"/>
      <w:lvlJc w:val="left"/>
      <w:pPr>
        <w:ind w:left="6392" w:hanging="360"/>
      </w:pPr>
      <w:rPr>
        <w:rFonts w:hint="default"/>
        <w:lang w:val="pt-PT" w:eastAsia="en-US" w:bidi="ar-SA"/>
      </w:rPr>
    </w:lvl>
    <w:lvl w:ilvl="6" w:tplc="D8CA5E2A">
      <w:numFmt w:val="bullet"/>
      <w:lvlText w:val="•"/>
      <w:lvlJc w:val="left"/>
      <w:pPr>
        <w:ind w:left="7154" w:hanging="360"/>
      </w:pPr>
      <w:rPr>
        <w:rFonts w:hint="default"/>
        <w:lang w:val="pt-PT" w:eastAsia="en-US" w:bidi="ar-SA"/>
      </w:rPr>
    </w:lvl>
    <w:lvl w:ilvl="7" w:tplc="C85C09AC">
      <w:numFmt w:val="bullet"/>
      <w:lvlText w:val="•"/>
      <w:lvlJc w:val="left"/>
      <w:pPr>
        <w:ind w:left="7917" w:hanging="360"/>
      </w:pPr>
      <w:rPr>
        <w:rFonts w:hint="default"/>
        <w:lang w:val="pt-PT" w:eastAsia="en-US" w:bidi="ar-SA"/>
      </w:rPr>
    </w:lvl>
    <w:lvl w:ilvl="8" w:tplc="7F02001E">
      <w:numFmt w:val="bullet"/>
      <w:lvlText w:val="•"/>
      <w:lvlJc w:val="left"/>
      <w:pPr>
        <w:ind w:left="8679" w:hanging="360"/>
      </w:pPr>
      <w:rPr>
        <w:rFonts w:hint="default"/>
        <w:lang w:val="pt-PT" w:eastAsia="en-US" w:bidi="ar-SA"/>
      </w:rPr>
    </w:lvl>
  </w:abstractNum>
  <w:abstractNum w:abstractNumId="3" w15:restartNumberingAfterBreak="0">
    <w:nsid w:val="0A44029D"/>
    <w:multiLevelType w:val="hybridMultilevel"/>
    <w:tmpl w:val="F9A4ADEA"/>
    <w:lvl w:ilvl="0" w:tplc="94B2056E">
      <w:start w:val="1"/>
      <w:numFmt w:val="lowerLetter"/>
      <w:lvlText w:val="(%1)"/>
      <w:lvlJc w:val="left"/>
      <w:pPr>
        <w:ind w:left="2593" w:hanging="360"/>
        <w:jc w:val="left"/>
      </w:pPr>
      <w:rPr>
        <w:rFonts w:ascii="Arial" w:eastAsia="Arial" w:hAnsi="Arial" w:cs="Arial" w:hint="default"/>
        <w:b/>
        <w:bCs/>
        <w:i w:val="0"/>
        <w:iCs w:val="0"/>
        <w:color w:val="231F20"/>
        <w:spacing w:val="0"/>
        <w:w w:val="100"/>
        <w:sz w:val="22"/>
        <w:szCs w:val="22"/>
        <w:lang w:val="pt-PT" w:eastAsia="en-US" w:bidi="ar-SA"/>
      </w:rPr>
    </w:lvl>
    <w:lvl w:ilvl="1" w:tplc="CC5691BA">
      <w:numFmt w:val="bullet"/>
      <w:lvlText w:val="•"/>
      <w:lvlJc w:val="left"/>
      <w:pPr>
        <w:ind w:left="3360" w:hanging="360"/>
      </w:pPr>
      <w:rPr>
        <w:rFonts w:hint="default"/>
        <w:lang w:val="pt-PT" w:eastAsia="en-US" w:bidi="ar-SA"/>
      </w:rPr>
    </w:lvl>
    <w:lvl w:ilvl="2" w:tplc="F66AEB24">
      <w:numFmt w:val="bullet"/>
      <w:lvlText w:val="•"/>
      <w:lvlJc w:val="left"/>
      <w:pPr>
        <w:ind w:left="4120" w:hanging="360"/>
      </w:pPr>
      <w:rPr>
        <w:rFonts w:hint="default"/>
        <w:lang w:val="pt-PT" w:eastAsia="en-US" w:bidi="ar-SA"/>
      </w:rPr>
    </w:lvl>
    <w:lvl w:ilvl="3" w:tplc="61B27342">
      <w:numFmt w:val="bullet"/>
      <w:lvlText w:val="•"/>
      <w:lvlJc w:val="left"/>
      <w:pPr>
        <w:ind w:left="4881" w:hanging="360"/>
      </w:pPr>
      <w:rPr>
        <w:rFonts w:hint="default"/>
        <w:lang w:val="pt-PT" w:eastAsia="en-US" w:bidi="ar-SA"/>
      </w:rPr>
    </w:lvl>
    <w:lvl w:ilvl="4" w:tplc="0B0AEAF6">
      <w:numFmt w:val="bullet"/>
      <w:lvlText w:val="•"/>
      <w:lvlJc w:val="left"/>
      <w:pPr>
        <w:ind w:left="5641" w:hanging="360"/>
      </w:pPr>
      <w:rPr>
        <w:rFonts w:hint="default"/>
        <w:lang w:val="pt-PT" w:eastAsia="en-US" w:bidi="ar-SA"/>
      </w:rPr>
    </w:lvl>
    <w:lvl w:ilvl="5" w:tplc="847AE41E">
      <w:numFmt w:val="bullet"/>
      <w:lvlText w:val="•"/>
      <w:lvlJc w:val="left"/>
      <w:pPr>
        <w:ind w:left="6402" w:hanging="360"/>
      </w:pPr>
      <w:rPr>
        <w:rFonts w:hint="default"/>
        <w:lang w:val="pt-PT" w:eastAsia="en-US" w:bidi="ar-SA"/>
      </w:rPr>
    </w:lvl>
    <w:lvl w:ilvl="6" w:tplc="FD16E530">
      <w:numFmt w:val="bullet"/>
      <w:lvlText w:val="•"/>
      <w:lvlJc w:val="left"/>
      <w:pPr>
        <w:ind w:left="7162" w:hanging="360"/>
      </w:pPr>
      <w:rPr>
        <w:rFonts w:hint="default"/>
        <w:lang w:val="pt-PT" w:eastAsia="en-US" w:bidi="ar-SA"/>
      </w:rPr>
    </w:lvl>
    <w:lvl w:ilvl="7" w:tplc="DFAECB80">
      <w:numFmt w:val="bullet"/>
      <w:lvlText w:val="•"/>
      <w:lvlJc w:val="left"/>
      <w:pPr>
        <w:ind w:left="7923" w:hanging="360"/>
      </w:pPr>
      <w:rPr>
        <w:rFonts w:hint="default"/>
        <w:lang w:val="pt-PT" w:eastAsia="en-US" w:bidi="ar-SA"/>
      </w:rPr>
    </w:lvl>
    <w:lvl w:ilvl="8" w:tplc="63F047BC">
      <w:numFmt w:val="bullet"/>
      <w:lvlText w:val="•"/>
      <w:lvlJc w:val="left"/>
      <w:pPr>
        <w:ind w:left="8683" w:hanging="360"/>
      </w:pPr>
      <w:rPr>
        <w:rFonts w:hint="default"/>
        <w:lang w:val="pt-PT" w:eastAsia="en-US" w:bidi="ar-SA"/>
      </w:rPr>
    </w:lvl>
  </w:abstractNum>
  <w:abstractNum w:abstractNumId="4" w15:restartNumberingAfterBreak="0">
    <w:nsid w:val="0AA871E2"/>
    <w:multiLevelType w:val="multilevel"/>
    <w:tmpl w:val="6EB23F52"/>
    <w:lvl w:ilvl="0">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start w:val="1"/>
      <w:numFmt w:val="decimal"/>
      <w:lvlText w:val="%1.%2."/>
      <w:lvlJc w:val="left"/>
      <w:pPr>
        <w:ind w:left="2572" w:hanging="418"/>
        <w:jc w:val="left"/>
      </w:pPr>
      <w:rPr>
        <w:rFonts w:ascii="Arial" w:eastAsia="Arial" w:hAnsi="Arial" w:cs="Arial" w:hint="default"/>
        <w:b/>
        <w:bCs/>
        <w:i w:val="0"/>
        <w:iCs w:val="0"/>
        <w:color w:val="231F20"/>
        <w:spacing w:val="0"/>
        <w:w w:val="100"/>
        <w:sz w:val="22"/>
        <w:szCs w:val="22"/>
        <w:lang w:val="pt-PT" w:eastAsia="en-US" w:bidi="ar-SA"/>
      </w:rPr>
    </w:lvl>
    <w:lvl w:ilvl="2">
      <w:start w:val="1"/>
      <w:numFmt w:val="lowerRoman"/>
      <w:lvlText w:val="(%3)"/>
      <w:lvlJc w:val="left"/>
      <w:pPr>
        <w:ind w:left="3160" w:hanging="360"/>
        <w:jc w:val="left"/>
      </w:pPr>
      <w:rPr>
        <w:rFonts w:ascii="Arial" w:eastAsia="Arial" w:hAnsi="Arial" w:cs="Arial" w:hint="default"/>
        <w:b/>
        <w:bCs/>
        <w:i w:val="0"/>
        <w:iCs w:val="0"/>
        <w:color w:val="231F20"/>
        <w:spacing w:val="-2"/>
        <w:w w:val="100"/>
        <w:sz w:val="22"/>
        <w:szCs w:val="22"/>
        <w:lang w:val="pt-PT" w:eastAsia="en-US" w:bidi="ar-SA"/>
      </w:rPr>
    </w:lvl>
    <w:lvl w:ilvl="3">
      <w:numFmt w:val="bullet"/>
      <w:lvlText w:val="•"/>
      <w:lvlJc w:val="left"/>
      <w:pPr>
        <w:ind w:left="4725" w:hanging="360"/>
      </w:pPr>
      <w:rPr>
        <w:rFonts w:hint="default"/>
        <w:lang w:val="pt-PT" w:eastAsia="en-US" w:bidi="ar-SA"/>
      </w:rPr>
    </w:lvl>
    <w:lvl w:ilvl="4">
      <w:numFmt w:val="bullet"/>
      <w:lvlText w:val="•"/>
      <w:lvlJc w:val="left"/>
      <w:pPr>
        <w:ind w:left="5508" w:hanging="360"/>
      </w:pPr>
      <w:rPr>
        <w:rFonts w:hint="default"/>
        <w:lang w:val="pt-PT" w:eastAsia="en-US" w:bidi="ar-SA"/>
      </w:rPr>
    </w:lvl>
    <w:lvl w:ilvl="5">
      <w:numFmt w:val="bullet"/>
      <w:lvlText w:val="•"/>
      <w:lvlJc w:val="left"/>
      <w:pPr>
        <w:ind w:left="6290" w:hanging="360"/>
      </w:pPr>
      <w:rPr>
        <w:rFonts w:hint="default"/>
        <w:lang w:val="pt-PT" w:eastAsia="en-US" w:bidi="ar-SA"/>
      </w:rPr>
    </w:lvl>
    <w:lvl w:ilvl="6">
      <w:numFmt w:val="bullet"/>
      <w:lvlText w:val="•"/>
      <w:lvlJc w:val="left"/>
      <w:pPr>
        <w:ind w:left="7073" w:hanging="360"/>
      </w:pPr>
      <w:rPr>
        <w:rFonts w:hint="default"/>
        <w:lang w:val="pt-PT" w:eastAsia="en-US" w:bidi="ar-SA"/>
      </w:rPr>
    </w:lvl>
    <w:lvl w:ilvl="7">
      <w:numFmt w:val="bullet"/>
      <w:lvlText w:val="•"/>
      <w:lvlJc w:val="left"/>
      <w:pPr>
        <w:ind w:left="7856" w:hanging="360"/>
      </w:pPr>
      <w:rPr>
        <w:rFonts w:hint="default"/>
        <w:lang w:val="pt-PT" w:eastAsia="en-US" w:bidi="ar-SA"/>
      </w:rPr>
    </w:lvl>
    <w:lvl w:ilvl="8">
      <w:numFmt w:val="bullet"/>
      <w:lvlText w:val="•"/>
      <w:lvlJc w:val="left"/>
      <w:pPr>
        <w:ind w:left="8638" w:hanging="360"/>
      </w:pPr>
      <w:rPr>
        <w:rFonts w:hint="default"/>
        <w:lang w:val="pt-PT" w:eastAsia="en-US" w:bidi="ar-SA"/>
      </w:rPr>
    </w:lvl>
  </w:abstractNum>
  <w:abstractNum w:abstractNumId="5" w15:restartNumberingAfterBreak="0">
    <w:nsid w:val="0CC87D83"/>
    <w:multiLevelType w:val="hybridMultilevel"/>
    <w:tmpl w:val="C304E9D2"/>
    <w:lvl w:ilvl="0" w:tplc="B2F4B546">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ED14BF24">
      <w:numFmt w:val="bullet"/>
      <w:lvlText w:val="•"/>
      <w:lvlJc w:val="left"/>
      <w:pPr>
        <w:ind w:left="3342" w:hanging="360"/>
      </w:pPr>
      <w:rPr>
        <w:rFonts w:hint="default"/>
        <w:lang w:val="pt-PT" w:eastAsia="en-US" w:bidi="ar-SA"/>
      </w:rPr>
    </w:lvl>
    <w:lvl w:ilvl="2" w:tplc="78665A00">
      <w:numFmt w:val="bullet"/>
      <w:lvlText w:val="•"/>
      <w:lvlJc w:val="left"/>
      <w:pPr>
        <w:ind w:left="4104" w:hanging="360"/>
      </w:pPr>
      <w:rPr>
        <w:rFonts w:hint="default"/>
        <w:lang w:val="pt-PT" w:eastAsia="en-US" w:bidi="ar-SA"/>
      </w:rPr>
    </w:lvl>
    <w:lvl w:ilvl="3" w:tplc="2C423010">
      <w:numFmt w:val="bullet"/>
      <w:lvlText w:val="•"/>
      <w:lvlJc w:val="left"/>
      <w:pPr>
        <w:ind w:left="4867" w:hanging="360"/>
      </w:pPr>
      <w:rPr>
        <w:rFonts w:hint="default"/>
        <w:lang w:val="pt-PT" w:eastAsia="en-US" w:bidi="ar-SA"/>
      </w:rPr>
    </w:lvl>
    <w:lvl w:ilvl="4" w:tplc="2E108FFE">
      <w:numFmt w:val="bullet"/>
      <w:lvlText w:val="•"/>
      <w:lvlJc w:val="left"/>
      <w:pPr>
        <w:ind w:left="5629" w:hanging="360"/>
      </w:pPr>
      <w:rPr>
        <w:rFonts w:hint="default"/>
        <w:lang w:val="pt-PT" w:eastAsia="en-US" w:bidi="ar-SA"/>
      </w:rPr>
    </w:lvl>
    <w:lvl w:ilvl="5" w:tplc="6A886FAC">
      <w:numFmt w:val="bullet"/>
      <w:lvlText w:val="•"/>
      <w:lvlJc w:val="left"/>
      <w:pPr>
        <w:ind w:left="6392" w:hanging="360"/>
      </w:pPr>
      <w:rPr>
        <w:rFonts w:hint="default"/>
        <w:lang w:val="pt-PT" w:eastAsia="en-US" w:bidi="ar-SA"/>
      </w:rPr>
    </w:lvl>
    <w:lvl w:ilvl="6" w:tplc="AC8E77D0">
      <w:numFmt w:val="bullet"/>
      <w:lvlText w:val="•"/>
      <w:lvlJc w:val="left"/>
      <w:pPr>
        <w:ind w:left="7154" w:hanging="360"/>
      </w:pPr>
      <w:rPr>
        <w:rFonts w:hint="default"/>
        <w:lang w:val="pt-PT" w:eastAsia="en-US" w:bidi="ar-SA"/>
      </w:rPr>
    </w:lvl>
    <w:lvl w:ilvl="7" w:tplc="D0EEB148">
      <w:numFmt w:val="bullet"/>
      <w:lvlText w:val="•"/>
      <w:lvlJc w:val="left"/>
      <w:pPr>
        <w:ind w:left="7917" w:hanging="360"/>
      </w:pPr>
      <w:rPr>
        <w:rFonts w:hint="default"/>
        <w:lang w:val="pt-PT" w:eastAsia="en-US" w:bidi="ar-SA"/>
      </w:rPr>
    </w:lvl>
    <w:lvl w:ilvl="8" w:tplc="AD04F08C">
      <w:numFmt w:val="bullet"/>
      <w:lvlText w:val="•"/>
      <w:lvlJc w:val="left"/>
      <w:pPr>
        <w:ind w:left="8679" w:hanging="360"/>
      </w:pPr>
      <w:rPr>
        <w:rFonts w:hint="default"/>
        <w:lang w:val="pt-PT" w:eastAsia="en-US" w:bidi="ar-SA"/>
      </w:rPr>
    </w:lvl>
  </w:abstractNum>
  <w:abstractNum w:abstractNumId="6" w15:restartNumberingAfterBreak="0">
    <w:nsid w:val="0EFA31CE"/>
    <w:multiLevelType w:val="hybridMultilevel"/>
    <w:tmpl w:val="E752D5B2"/>
    <w:lvl w:ilvl="0" w:tplc="B510951A">
      <w:start w:val="1"/>
      <w:numFmt w:val="lowerLetter"/>
      <w:lvlText w:val="(%1)"/>
      <w:lvlJc w:val="left"/>
      <w:pPr>
        <w:ind w:left="2778" w:hanging="567"/>
        <w:jc w:val="left"/>
      </w:pPr>
      <w:rPr>
        <w:rFonts w:ascii="Arial" w:eastAsia="Arial" w:hAnsi="Arial" w:cs="Arial" w:hint="default"/>
        <w:b/>
        <w:bCs/>
        <w:i w:val="0"/>
        <w:iCs w:val="0"/>
        <w:color w:val="231F20"/>
        <w:spacing w:val="0"/>
        <w:w w:val="99"/>
        <w:sz w:val="20"/>
        <w:szCs w:val="20"/>
        <w:lang w:val="pt-PT" w:eastAsia="en-US" w:bidi="ar-SA"/>
      </w:rPr>
    </w:lvl>
    <w:lvl w:ilvl="1" w:tplc="99C22336">
      <w:numFmt w:val="bullet"/>
      <w:lvlText w:val="•"/>
      <w:lvlJc w:val="left"/>
      <w:pPr>
        <w:ind w:left="3522" w:hanging="567"/>
      </w:pPr>
      <w:rPr>
        <w:rFonts w:hint="default"/>
        <w:lang w:val="pt-PT" w:eastAsia="en-US" w:bidi="ar-SA"/>
      </w:rPr>
    </w:lvl>
    <w:lvl w:ilvl="2" w:tplc="308CBA52">
      <w:numFmt w:val="bullet"/>
      <w:lvlText w:val="•"/>
      <w:lvlJc w:val="left"/>
      <w:pPr>
        <w:ind w:left="4264" w:hanging="567"/>
      </w:pPr>
      <w:rPr>
        <w:rFonts w:hint="default"/>
        <w:lang w:val="pt-PT" w:eastAsia="en-US" w:bidi="ar-SA"/>
      </w:rPr>
    </w:lvl>
    <w:lvl w:ilvl="3" w:tplc="7832977E">
      <w:numFmt w:val="bullet"/>
      <w:lvlText w:val="•"/>
      <w:lvlJc w:val="left"/>
      <w:pPr>
        <w:ind w:left="5007" w:hanging="567"/>
      </w:pPr>
      <w:rPr>
        <w:rFonts w:hint="default"/>
        <w:lang w:val="pt-PT" w:eastAsia="en-US" w:bidi="ar-SA"/>
      </w:rPr>
    </w:lvl>
    <w:lvl w:ilvl="4" w:tplc="36EA096C">
      <w:numFmt w:val="bullet"/>
      <w:lvlText w:val="•"/>
      <w:lvlJc w:val="left"/>
      <w:pPr>
        <w:ind w:left="5749" w:hanging="567"/>
      </w:pPr>
      <w:rPr>
        <w:rFonts w:hint="default"/>
        <w:lang w:val="pt-PT" w:eastAsia="en-US" w:bidi="ar-SA"/>
      </w:rPr>
    </w:lvl>
    <w:lvl w:ilvl="5" w:tplc="E228CF94">
      <w:numFmt w:val="bullet"/>
      <w:lvlText w:val="•"/>
      <w:lvlJc w:val="left"/>
      <w:pPr>
        <w:ind w:left="6492" w:hanging="567"/>
      </w:pPr>
      <w:rPr>
        <w:rFonts w:hint="default"/>
        <w:lang w:val="pt-PT" w:eastAsia="en-US" w:bidi="ar-SA"/>
      </w:rPr>
    </w:lvl>
    <w:lvl w:ilvl="6" w:tplc="D81E80D0">
      <w:numFmt w:val="bullet"/>
      <w:lvlText w:val="•"/>
      <w:lvlJc w:val="left"/>
      <w:pPr>
        <w:ind w:left="7234" w:hanging="567"/>
      </w:pPr>
      <w:rPr>
        <w:rFonts w:hint="default"/>
        <w:lang w:val="pt-PT" w:eastAsia="en-US" w:bidi="ar-SA"/>
      </w:rPr>
    </w:lvl>
    <w:lvl w:ilvl="7" w:tplc="3ED600D6">
      <w:numFmt w:val="bullet"/>
      <w:lvlText w:val="•"/>
      <w:lvlJc w:val="left"/>
      <w:pPr>
        <w:ind w:left="7977" w:hanging="567"/>
      </w:pPr>
      <w:rPr>
        <w:rFonts w:hint="default"/>
        <w:lang w:val="pt-PT" w:eastAsia="en-US" w:bidi="ar-SA"/>
      </w:rPr>
    </w:lvl>
    <w:lvl w:ilvl="8" w:tplc="810AD638">
      <w:numFmt w:val="bullet"/>
      <w:lvlText w:val="•"/>
      <w:lvlJc w:val="left"/>
      <w:pPr>
        <w:ind w:left="8719" w:hanging="567"/>
      </w:pPr>
      <w:rPr>
        <w:rFonts w:hint="default"/>
        <w:lang w:val="pt-PT" w:eastAsia="en-US" w:bidi="ar-SA"/>
      </w:rPr>
    </w:lvl>
  </w:abstractNum>
  <w:abstractNum w:abstractNumId="7" w15:restartNumberingAfterBreak="0">
    <w:nsid w:val="11633B16"/>
    <w:multiLevelType w:val="hybridMultilevel"/>
    <w:tmpl w:val="EF8209BC"/>
    <w:lvl w:ilvl="0" w:tplc="C5DE5EBA">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912A8FA8">
      <w:numFmt w:val="bullet"/>
      <w:lvlText w:val="•"/>
      <w:lvlJc w:val="left"/>
      <w:pPr>
        <w:ind w:left="3522" w:hanging="567"/>
      </w:pPr>
      <w:rPr>
        <w:rFonts w:hint="default"/>
        <w:lang w:val="pt-PT" w:eastAsia="en-US" w:bidi="ar-SA"/>
      </w:rPr>
    </w:lvl>
    <w:lvl w:ilvl="2" w:tplc="BE426144">
      <w:numFmt w:val="bullet"/>
      <w:lvlText w:val="•"/>
      <w:lvlJc w:val="left"/>
      <w:pPr>
        <w:ind w:left="4264" w:hanging="567"/>
      </w:pPr>
      <w:rPr>
        <w:rFonts w:hint="default"/>
        <w:lang w:val="pt-PT" w:eastAsia="en-US" w:bidi="ar-SA"/>
      </w:rPr>
    </w:lvl>
    <w:lvl w:ilvl="3" w:tplc="09E617F6">
      <w:numFmt w:val="bullet"/>
      <w:lvlText w:val="•"/>
      <w:lvlJc w:val="left"/>
      <w:pPr>
        <w:ind w:left="5007" w:hanging="567"/>
      </w:pPr>
      <w:rPr>
        <w:rFonts w:hint="default"/>
        <w:lang w:val="pt-PT" w:eastAsia="en-US" w:bidi="ar-SA"/>
      </w:rPr>
    </w:lvl>
    <w:lvl w:ilvl="4" w:tplc="924847FA">
      <w:numFmt w:val="bullet"/>
      <w:lvlText w:val="•"/>
      <w:lvlJc w:val="left"/>
      <w:pPr>
        <w:ind w:left="5749" w:hanging="567"/>
      </w:pPr>
      <w:rPr>
        <w:rFonts w:hint="default"/>
        <w:lang w:val="pt-PT" w:eastAsia="en-US" w:bidi="ar-SA"/>
      </w:rPr>
    </w:lvl>
    <w:lvl w:ilvl="5" w:tplc="C58C055E">
      <w:numFmt w:val="bullet"/>
      <w:lvlText w:val="•"/>
      <w:lvlJc w:val="left"/>
      <w:pPr>
        <w:ind w:left="6492" w:hanging="567"/>
      </w:pPr>
      <w:rPr>
        <w:rFonts w:hint="default"/>
        <w:lang w:val="pt-PT" w:eastAsia="en-US" w:bidi="ar-SA"/>
      </w:rPr>
    </w:lvl>
    <w:lvl w:ilvl="6" w:tplc="25768906">
      <w:numFmt w:val="bullet"/>
      <w:lvlText w:val="•"/>
      <w:lvlJc w:val="left"/>
      <w:pPr>
        <w:ind w:left="7234" w:hanging="567"/>
      </w:pPr>
      <w:rPr>
        <w:rFonts w:hint="default"/>
        <w:lang w:val="pt-PT" w:eastAsia="en-US" w:bidi="ar-SA"/>
      </w:rPr>
    </w:lvl>
    <w:lvl w:ilvl="7" w:tplc="16762FD6">
      <w:numFmt w:val="bullet"/>
      <w:lvlText w:val="•"/>
      <w:lvlJc w:val="left"/>
      <w:pPr>
        <w:ind w:left="7977" w:hanging="567"/>
      </w:pPr>
      <w:rPr>
        <w:rFonts w:hint="default"/>
        <w:lang w:val="pt-PT" w:eastAsia="en-US" w:bidi="ar-SA"/>
      </w:rPr>
    </w:lvl>
    <w:lvl w:ilvl="8" w:tplc="8D5C9166">
      <w:numFmt w:val="bullet"/>
      <w:lvlText w:val="•"/>
      <w:lvlJc w:val="left"/>
      <w:pPr>
        <w:ind w:left="8719" w:hanging="567"/>
      </w:pPr>
      <w:rPr>
        <w:rFonts w:hint="default"/>
        <w:lang w:val="pt-PT" w:eastAsia="en-US" w:bidi="ar-SA"/>
      </w:rPr>
    </w:lvl>
  </w:abstractNum>
  <w:abstractNum w:abstractNumId="8" w15:restartNumberingAfterBreak="0">
    <w:nsid w:val="13490ED3"/>
    <w:multiLevelType w:val="hybridMultilevel"/>
    <w:tmpl w:val="C50AC4B4"/>
    <w:lvl w:ilvl="0" w:tplc="C60AFF98">
      <w:start w:val="1"/>
      <w:numFmt w:val="lowerLetter"/>
      <w:lvlText w:val="%1)"/>
      <w:lvlJc w:val="left"/>
      <w:pPr>
        <w:ind w:left="817" w:hanging="708"/>
        <w:jc w:val="left"/>
      </w:pPr>
      <w:rPr>
        <w:rFonts w:ascii="Arial" w:eastAsia="Arial" w:hAnsi="Arial" w:cs="Arial" w:hint="default"/>
        <w:b/>
        <w:bCs/>
        <w:i w:val="0"/>
        <w:iCs w:val="0"/>
        <w:color w:val="231F20"/>
        <w:spacing w:val="-1"/>
        <w:w w:val="100"/>
        <w:sz w:val="22"/>
        <w:szCs w:val="22"/>
        <w:lang w:val="pt-PT" w:eastAsia="en-US" w:bidi="ar-SA"/>
      </w:rPr>
    </w:lvl>
    <w:lvl w:ilvl="1" w:tplc="FDA2ED06">
      <w:numFmt w:val="bullet"/>
      <w:lvlText w:val="•"/>
      <w:lvlJc w:val="left"/>
      <w:pPr>
        <w:ind w:left="1758" w:hanging="708"/>
      </w:pPr>
      <w:rPr>
        <w:rFonts w:hint="default"/>
        <w:lang w:val="pt-PT" w:eastAsia="en-US" w:bidi="ar-SA"/>
      </w:rPr>
    </w:lvl>
    <w:lvl w:ilvl="2" w:tplc="A1969C58">
      <w:numFmt w:val="bullet"/>
      <w:lvlText w:val="•"/>
      <w:lvlJc w:val="left"/>
      <w:pPr>
        <w:ind w:left="2696" w:hanging="708"/>
      </w:pPr>
      <w:rPr>
        <w:rFonts w:hint="default"/>
        <w:lang w:val="pt-PT" w:eastAsia="en-US" w:bidi="ar-SA"/>
      </w:rPr>
    </w:lvl>
    <w:lvl w:ilvl="3" w:tplc="6A303030">
      <w:numFmt w:val="bullet"/>
      <w:lvlText w:val="•"/>
      <w:lvlJc w:val="left"/>
      <w:pPr>
        <w:ind w:left="3635" w:hanging="708"/>
      </w:pPr>
      <w:rPr>
        <w:rFonts w:hint="default"/>
        <w:lang w:val="pt-PT" w:eastAsia="en-US" w:bidi="ar-SA"/>
      </w:rPr>
    </w:lvl>
    <w:lvl w:ilvl="4" w:tplc="2F90ED4A">
      <w:numFmt w:val="bullet"/>
      <w:lvlText w:val="•"/>
      <w:lvlJc w:val="left"/>
      <w:pPr>
        <w:ind w:left="4573" w:hanging="708"/>
      </w:pPr>
      <w:rPr>
        <w:rFonts w:hint="default"/>
        <w:lang w:val="pt-PT" w:eastAsia="en-US" w:bidi="ar-SA"/>
      </w:rPr>
    </w:lvl>
    <w:lvl w:ilvl="5" w:tplc="F33E4B02">
      <w:numFmt w:val="bullet"/>
      <w:lvlText w:val="•"/>
      <w:lvlJc w:val="left"/>
      <w:pPr>
        <w:ind w:left="5512" w:hanging="708"/>
      </w:pPr>
      <w:rPr>
        <w:rFonts w:hint="default"/>
        <w:lang w:val="pt-PT" w:eastAsia="en-US" w:bidi="ar-SA"/>
      </w:rPr>
    </w:lvl>
    <w:lvl w:ilvl="6" w:tplc="134484E0">
      <w:numFmt w:val="bullet"/>
      <w:lvlText w:val="•"/>
      <w:lvlJc w:val="left"/>
      <w:pPr>
        <w:ind w:left="6450" w:hanging="708"/>
      </w:pPr>
      <w:rPr>
        <w:rFonts w:hint="default"/>
        <w:lang w:val="pt-PT" w:eastAsia="en-US" w:bidi="ar-SA"/>
      </w:rPr>
    </w:lvl>
    <w:lvl w:ilvl="7" w:tplc="0FC66C16">
      <w:numFmt w:val="bullet"/>
      <w:lvlText w:val="•"/>
      <w:lvlJc w:val="left"/>
      <w:pPr>
        <w:ind w:left="7389" w:hanging="708"/>
      </w:pPr>
      <w:rPr>
        <w:rFonts w:hint="default"/>
        <w:lang w:val="pt-PT" w:eastAsia="en-US" w:bidi="ar-SA"/>
      </w:rPr>
    </w:lvl>
    <w:lvl w:ilvl="8" w:tplc="FFA880EE">
      <w:numFmt w:val="bullet"/>
      <w:lvlText w:val="•"/>
      <w:lvlJc w:val="left"/>
      <w:pPr>
        <w:ind w:left="8327" w:hanging="708"/>
      </w:pPr>
      <w:rPr>
        <w:rFonts w:hint="default"/>
        <w:lang w:val="pt-PT" w:eastAsia="en-US" w:bidi="ar-SA"/>
      </w:rPr>
    </w:lvl>
  </w:abstractNum>
  <w:abstractNum w:abstractNumId="9" w15:restartNumberingAfterBreak="0">
    <w:nsid w:val="16ED343A"/>
    <w:multiLevelType w:val="hybridMultilevel"/>
    <w:tmpl w:val="9B3A6E38"/>
    <w:lvl w:ilvl="0" w:tplc="D0AE3964">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262E3846">
      <w:numFmt w:val="bullet"/>
      <w:lvlText w:val="•"/>
      <w:lvlJc w:val="left"/>
      <w:pPr>
        <w:ind w:left="3342" w:hanging="360"/>
      </w:pPr>
      <w:rPr>
        <w:rFonts w:hint="default"/>
        <w:lang w:val="pt-PT" w:eastAsia="en-US" w:bidi="ar-SA"/>
      </w:rPr>
    </w:lvl>
    <w:lvl w:ilvl="2" w:tplc="4F1C5DF4">
      <w:numFmt w:val="bullet"/>
      <w:lvlText w:val="•"/>
      <w:lvlJc w:val="left"/>
      <w:pPr>
        <w:ind w:left="4104" w:hanging="360"/>
      </w:pPr>
      <w:rPr>
        <w:rFonts w:hint="default"/>
        <w:lang w:val="pt-PT" w:eastAsia="en-US" w:bidi="ar-SA"/>
      </w:rPr>
    </w:lvl>
    <w:lvl w:ilvl="3" w:tplc="EFE26A00">
      <w:numFmt w:val="bullet"/>
      <w:lvlText w:val="•"/>
      <w:lvlJc w:val="left"/>
      <w:pPr>
        <w:ind w:left="4867" w:hanging="360"/>
      </w:pPr>
      <w:rPr>
        <w:rFonts w:hint="default"/>
        <w:lang w:val="pt-PT" w:eastAsia="en-US" w:bidi="ar-SA"/>
      </w:rPr>
    </w:lvl>
    <w:lvl w:ilvl="4" w:tplc="1D86279C">
      <w:numFmt w:val="bullet"/>
      <w:lvlText w:val="•"/>
      <w:lvlJc w:val="left"/>
      <w:pPr>
        <w:ind w:left="5629" w:hanging="360"/>
      </w:pPr>
      <w:rPr>
        <w:rFonts w:hint="default"/>
        <w:lang w:val="pt-PT" w:eastAsia="en-US" w:bidi="ar-SA"/>
      </w:rPr>
    </w:lvl>
    <w:lvl w:ilvl="5" w:tplc="DD128D3C">
      <w:numFmt w:val="bullet"/>
      <w:lvlText w:val="•"/>
      <w:lvlJc w:val="left"/>
      <w:pPr>
        <w:ind w:left="6392" w:hanging="360"/>
      </w:pPr>
      <w:rPr>
        <w:rFonts w:hint="default"/>
        <w:lang w:val="pt-PT" w:eastAsia="en-US" w:bidi="ar-SA"/>
      </w:rPr>
    </w:lvl>
    <w:lvl w:ilvl="6" w:tplc="C7045EF2">
      <w:numFmt w:val="bullet"/>
      <w:lvlText w:val="•"/>
      <w:lvlJc w:val="left"/>
      <w:pPr>
        <w:ind w:left="7154" w:hanging="360"/>
      </w:pPr>
      <w:rPr>
        <w:rFonts w:hint="default"/>
        <w:lang w:val="pt-PT" w:eastAsia="en-US" w:bidi="ar-SA"/>
      </w:rPr>
    </w:lvl>
    <w:lvl w:ilvl="7" w:tplc="D71E4D72">
      <w:numFmt w:val="bullet"/>
      <w:lvlText w:val="•"/>
      <w:lvlJc w:val="left"/>
      <w:pPr>
        <w:ind w:left="7917" w:hanging="360"/>
      </w:pPr>
      <w:rPr>
        <w:rFonts w:hint="default"/>
        <w:lang w:val="pt-PT" w:eastAsia="en-US" w:bidi="ar-SA"/>
      </w:rPr>
    </w:lvl>
    <w:lvl w:ilvl="8" w:tplc="98962530">
      <w:numFmt w:val="bullet"/>
      <w:lvlText w:val="•"/>
      <w:lvlJc w:val="left"/>
      <w:pPr>
        <w:ind w:left="8679" w:hanging="360"/>
      </w:pPr>
      <w:rPr>
        <w:rFonts w:hint="default"/>
        <w:lang w:val="pt-PT" w:eastAsia="en-US" w:bidi="ar-SA"/>
      </w:rPr>
    </w:lvl>
  </w:abstractNum>
  <w:abstractNum w:abstractNumId="10" w15:restartNumberingAfterBreak="0">
    <w:nsid w:val="1B413580"/>
    <w:multiLevelType w:val="hybridMultilevel"/>
    <w:tmpl w:val="43F210F8"/>
    <w:lvl w:ilvl="0" w:tplc="551CABD4">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75A01A96">
      <w:numFmt w:val="bullet"/>
      <w:lvlText w:val="•"/>
      <w:lvlJc w:val="left"/>
      <w:pPr>
        <w:ind w:left="3342" w:hanging="360"/>
      </w:pPr>
      <w:rPr>
        <w:rFonts w:hint="default"/>
        <w:lang w:val="pt-PT" w:eastAsia="en-US" w:bidi="ar-SA"/>
      </w:rPr>
    </w:lvl>
    <w:lvl w:ilvl="2" w:tplc="4B9ACF6E">
      <w:numFmt w:val="bullet"/>
      <w:lvlText w:val="•"/>
      <w:lvlJc w:val="left"/>
      <w:pPr>
        <w:ind w:left="4104" w:hanging="360"/>
      </w:pPr>
      <w:rPr>
        <w:rFonts w:hint="default"/>
        <w:lang w:val="pt-PT" w:eastAsia="en-US" w:bidi="ar-SA"/>
      </w:rPr>
    </w:lvl>
    <w:lvl w:ilvl="3" w:tplc="2A80BE4E">
      <w:numFmt w:val="bullet"/>
      <w:lvlText w:val="•"/>
      <w:lvlJc w:val="left"/>
      <w:pPr>
        <w:ind w:left="4867" w:hanging="360"/>
      </w:pPr>
      <w:rPr>
        <w:rFonts w:hint="default"/>
        <w:lang w:val="pt-PT" w:eastAsia="en-US" w:bidi="ar-SA"/>
      </w:rPr>
    </w:lvl>
    <w:lvl w:ilvl="4" w:tplc="2A709134">
      <w:numFmt w:val="bullet"/>
      <w:lvlText w:val="•"/>
      <w:lvlJc w:val="left"/>
      <w:pPr>
        <w:ind w:left="5629" w:hanging="360"/>
      </w:pPr>
      <w:rPr>
        <w:rFonts w:hint="default"/>
        <w:lang w:val="pt-PT" w:eastAsia="en-US" w:bidi="ar-SA"/>
      </w:rPr>
    </w:lvl>
    <w:lvl w:ilvl="5" w:tplc="1BB2E964">
      <w:numFmt w:val="bullet"/>
      <w:lvlText w:val="•"/>
      <w:lvlJc w:val="left"/>
      <w:pPr>
        <w:ind w:left="6392" w:hanging="360"/>
      </w:pPr>
      <w:rPr>
        <w:rFonts w:hint="default"/>
        <w:lang w:val="pt-PT" w:eastAsia="en-US" w:bidi="ar-SA"/>
      </w:rPr>
    </w:lvl>
    <w:lvl w:ilvl="6" w:tplc="624E9F48">
      <w:numFmt w:val="bullet"/>
      <w:lvlText w:val="•"/>
      <w:lvlJc w:val="left"/>
      <w:pPr>
        <w:ind w:left="7154" w:hanging="360"/>
      </w:pPr>
      <w:rPr>
        <w:rFonts w:hint="default"/>
        <w:lang w:val="pt-PT" w:eastAsia="en-US" w:bidi="ar-SA"/>
      </w:rPr>
    </w:lvl>
    <w:lvl w:ilvl="7" w:tplc="234A3B74">
      <w:numFmt w:val="bullet"/>
      <w:lvlText w:val="•"/>
      <w:lvlJc w:val="left"/>
      <w:pPr>
        <w:ind w:left="7917" w:hanging="360"/>
      </w:pPr>
      <w:rPr>
        <w:rFonts w:hint="default"/>
        <w:lang w:val="pt-PT" w:eastAsia="en-US" w:bidi="ar-SA"/>
      </w:rPr>
    </w:lvl>
    <w:lvl w:ilvl="8" w:tplc="31DE619E">
      <w:numFmt w:val="bullet"/>
      <w:lvlText w:val="•"/>
      <w:lvlJc w:val="left"/>
      <w:pPr>
        <w:ind w:left="8679" w:hanging="360"/>
      </w:pPr>
      <w:rPr>
        <w:rFonts w:hint="default"/>
        <w:lang w:val="pt-PT" w:eastAsia="en-US" w:bidi="ar-SA"/>
      </w:rPr>
    </w:lvl>
  </w:abstractNum>
  <w:abstractNum w:abstractNumId="11" w15:restartNumberingAfterBreak="0">
    <w:nsid w:val="1B860B31"/>
    <w:multiLevelType w:val="hybridMultilevel"/>
    <w:tmpl w:val="107EFF48"/>
    <w:lvl w:ilvl="0" w:tplc="2610B3D0">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BDE6CA2A">
      <w:numFmt w:val="bullet"/>
      <w:lvlText w:val="•"/>
      <w:lvlJc w:val="left"/>
      <w:pPr>
        <w:ind w:left="3342" w:hanging="360"/>
      </w:pPr>
      <w:rPr>
        <w:rFonts w:hint="default"/>
        <w:lang w:val="pt-PT" w:eastAsia="en-US" w:bidi="ar-SA"/>
      </w:rPr>
    </w:lvl>
    <w:lvl w:ilvl="2" w:tplc="326A7BA8">
      <w:numFmt w:val="bullet"/>
      <w:lvlText w:val="•"/>
      <w:lvlJc w:val="left"/>
      <w:pPr>
        <w:ind w:left="4104" w:hanging="360"/>
      </w:pPr>
      <w:rPr>
        <w:rFonts w:hint="default"/>
        <w:lang w:val="pt-PT" w:eastAsia="en-US" w:bidi="ar-SA"/>
      </w:rPr>
    </w:lvl>
    <w:lvl w:ilvl="3" w:tplc="7A4E62C0">
      <w:numFmt w:val="bullet"/>
      <w:lvlText w:val="•"/>
      <w:lvlJc w:val="left"/>
      <w:pPr>
        <w:ind w:left="4867" w:hanging="360"/>
      </w:pPr>
      <w:rPr>
        <w:rFonts w:hint="default"/>
        <w:lang w:val="pt-PT" w:eastAsia="en-US" w:bidi="ar-SA"/>
      </w:rPr>
    </w:lvl>
    <w:lvl w:ilvl="4" w:tplc="FE84B87A">
      <w:numFmt w:val="bullet"/>
      <w:lvlText w:val="•"/>
      <w:lvlJc w:val="left"/>
      <w:pPr>
        <w:ind w:left="5629" w:hanging="360"/>
      </w:pPr>
      <w:rPr>
        <w:rFonts w:hint="default"/>
        <w:lang w:val="pt-PT" w:eastAsia="en-US" w:bidi="ar-SA"/>
      </w:rPr>
    </w:lvl>
    <w:lvl w:ilvl="5" w:tplc="D9922FB4">
      <w:numFmt w:val="bullet"/>
      <w:lvlText w:val="•"/>
      <w:lvlJc w:val="left"/>
      <w:pPr>
        <w:ind w:left="6392" w:hanging="360"/>
      </w:pPr>
      <w:rPr>
        <w:rFonts w:hint="default"/>
        <w:lang w:val="pt-PT" w:eastAsia="en-US" w:bidi="ar-SA"/>
      </w:rPr>
    </w:lvl>
    <w:lvl w:ilvl="6" w:tplc="5A3E6FBC">
      <w:numFmt w:val="bullet"/>
      <w:lvlText w:val="•"/>
      <w:lvlJc w:val="left"/>
      <w:pPr>
        <w:ind w:left="7154" w:hanging="360"/>
      </w:pPr>
      <w:rPr>
        <w:rFonts w:hint="default"/>
        <w:lang w:val="pt-PT" w:eastAsia="en-US" w:bidi="ar-SA"/>
      </w:rPr>
    </w:lvl>
    <w:lvl w:ilvl="7" w:tplc="1268755A">
      <w:numFmt w:val="bullet"/>
      <w:lvlText w:val="•"/>
      <w:lvlJc w:val="left"/>
      <w:pPr>
        <w:ind w:left="7917" w:hanging="360"/>
      </w:pPr>
      <w:rPr>
        <w:rFonts w:hint="default"/>
        <w:lang w:val="pt-PT" w:eastAsia="en-US" w:bidi="ar-SA"/>
      </w:rPr>
    </w:lvl>
    <w:lvl w:ilvl="8" w:tplc="6804BE36">
      <w:numFmt w:val="bullet"/>
      <w:lvlText w:val="•"/>
      <w:lvlJc w:val="left"/>
      <w:pPr>
        <w:ind w:left="8679" w:hanging="360"/>
      </w:pPr>
      <w:rPr>
        <w:rFonts w:hint="default"/>
        <w:lang w:val="pt-PT" w:eastAsia="en-US" w:bidi="ar-SA"/>
      </w:rPr>
    </w:lvl>
  </w:abstractNum>
  <w:abstractNum w:abstractNumId="12" w15:restartNumberingAfterBreak="0">
    <w:nsid w:val="2C9F0042"/>
    <w:multiLevelType w:val="hybridMultilevel"/>
    <w:tmpl w:val="123CE000"/>
    <w:lvl w:ilvl="0" w:tplc="F40E59AC">
      <w:start w:val="1"/>
      <w:numFmt w:val="lowerLetter"/>
      <w:lvlText w:val="(%1)"/>
      <w:lvlJc w:val="left"/>
      <w:pPr>
        <w:ind w:left="2778" w:hanging="567"/>
        <w:jc w:val="left"/>
      </w:pPr>
      <w:rPr>
        <w:rFonts w:ascii="Arial" w:eastAsia="Arial" w:hAnsi="Arial" w:cs="Arial" w:hint="default"/>
        <w:b/>
        <w:bCs/>
        <w:i w:val="0"/>
        <w:iCs w:val="0"/>
        <w:color w:val="231F20"/>
        <w:spacing w:val="-3"/>
        <w:w w:val="99"/>
        <w:sz w:val="20"/>
        <w:szCs w:val="20"/>
        <w:lang w:val="pt-PT" w:eastAsia="en-US" w:bidi="ar-SA"/>
      </w:rPr>
    </w:lvl>
    <w:lvl w:ilvl="1" w:tplc="783C0FF4">
      <w:numFmt w:val="bullet"/>
      <w:lvlText w:val="•"/>
      <w:lvlJc w:val="left"/>
      <w:pPr>
        <w:ind w:left="3522" w:hanging="567"/>
      </w:pPr>
      <w:rPr>
        <w:rFonts w:hint="default"/>
        <w:lang w:val="pt-PT" w:eastAsia="en-US" w:bidi="ar-SA"/>
      </w:rPr>
    </w:lvl>
    <w:lvl w:ilvl="2" w:tplc="79A650D6">
      <w:numFmt w:val="bullet"/>
      <w:lvlText w:val="•"/>
      <w:lvlJc w:val="left"/>
      <w:pPr>
        <w:ind w:left="4264" w:hanging="567"/>
      </w:pPr>
      <w:rPr>
        <w:rFonts w:hint="default"/>
        <w:lang w:val="pt-PT" w:eastAsia="en-US" w:bidi="ar-SA"/>
      </w:rPr>
    </w:lvl>
    <w:lvl w:ilvl="3" w:tplc="773EEA80">
      <w:numFmt w:val="bullet"/>
      <w:lvlText w:val="•"/>
      <w:lvlJc w:val="left"/>
      <w:pPr>
        <w:ind w:left="5007" w:hanging="567"/>
      </w:pPr>
      <w:rPr>
        <w:rFonts w:hint="default"/>
        <w:lang w:val="pt-PT" w:eastAsia="en-US" w:bidi="ar-SA"/>
      </w:rPr>
    </w:lvl>
    <w:lvl w:ilvl="4" w:tplc="DC36A2D4">
      <w:numFmt w:val="bullet"/>
      <w:lvlText w:val="•"/>
      <w:lvlJc w:val="left"/>
      <w:pPr>
        <w:ind w:left="5749" w:hanging="567"/>
      </w:pPr>
      <w:rPr>
        <w:rFonts w:hint="default"/>
        <w:lang w:val="pt-PT" w:eastAsia="en-US" w:bidi="ar-SA"/>
      </w:rPr>
    </w:lvl>
    <w:lvl w:ilvl="5" w:tplc="51049F20">
      <w:numFmt w:val="bullet"/>
      <w:lvlText w:val="•"/>
      <w:lvlJc w:val="left"/>
      <w:pPr>
        <w:ind w:left="6492" w:hanging="567"/>
      </w:pPr>
      <w:rPr>
        <w:rFonts w:hint="default"/>
        <w:lang w:val="pt-PT" w:eastAsia="en-US" w:bidi="ar-SA"/>
      </w:rPr>
    </w:lvl>
    <w:lvl w:ilvl="6" w:tplc="2B327D72">
      <w:numFmt w:val="bullet"/>
      <w:lvlText w:val="•"/>
      <w:lvlJc w:val="left"/>
      <w:pPr>
        <w:ind w:left="7234" w:hanging="567"/>
      </w:pPr>
      <w:rPr>
        <w:rFonts w:hint="default"/>
        <w:lang w:val="pt-PT" w:eastAsia="en-US" w:bidi="ar-SA"/>
      </w:rPr>
    </w:lvl>
    <w:lvl w:ilvl="7" w:tplc="EEC48094">
      <w:numFmt w:val="bullet"/>
      <w:lvlText w:val="•"/>
      <w:lvlJc w:val="left"/>
      <w:pPr>
        <w:ind w:left="7977" w:hanging="567"/>
      </w:pPr>
      <w:rPr>
        <w:rFonts w:hint="default"/>
        <w:lang w:val="pt-PT" w:eastAsia="en-US" w:bidi="ar-SA"/>
      </w:rPr>
    </w:lvl>
    <w:lvl w:ilvl="8" w:tplc="2D06A938">
      <w:numFmt w:val="bullet"/>
      <w:lvlText w:val="•"/>
      <w:lvlJc w:val="left"/>
      <w:pPr>
        <w:ind w:left="8719" w:hanging="567"/>
      </w:pPr>
      <w:rPr>
        <w:rFonts w:hint="default"/>
        <w:lang w:val="pt-PT" w:eastAsia="en-US" w:bidi="ar-SA"/>
      </w:rPr>
    </w:lvl>
  </w:abstractNum>
  <w:abstractNum w:abstractNumId="13" w15:restartNumberingAfterBreak="0">
    <w:nsid w:val="31525314"/>
    <w:multiLevelType w:val="hybridMultilevel"/>
    <w:tmpl w:val="DB62B79C"/>
    <w:lvl w:ilvl="0" w:tplc="6BFC0B46">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D1AE89BC">
      <w:numFmt w:val="bullet"/>
      <w:lvlText w:val="•"/>
      <w:lvlJc w:val="left"/>
      <w:pPr>
        <w:ind w:left="3342" w:hanging="360"/>
      </w:pPr>
      <w:rPr>
        <w:rFonts w:hint="default"/>
        <w:lang w:val="pt-PT" w:eastAsia="en-US" w:bidi="ar-SA"/>
      </w:rPr>
    </w:lvl>
    <w:lvl w:ilvl="2" w:tplc="6FBAC368">
      <w:numFmt w:val="bullet"/>
      <w:lvlText w:val="•"/>
      <w:lvlJc w:val="left"/>
      <w:pPr>
        <w:ind w:left="4104" w:hanging="360"/>
      </w:pPr>
      <w:rPr>
        <w:rFonts w:hint="default"/>
        <w:lang w:val="pt-PT" w:eastAsia="en-US" w:bidi="ar-SA"/>
      </w:rPr>
    </w:lvl>
    <w:lvl w:ilvl="3" w:tplc="E0CA58F4">
      <w:numFmt w:val="bullet"/>
      <w:lvlText w:val="•"/>
      <w:lvlJc w:val="left"/>
      <w:pPr>
        <w:ind w:left="4867" w:hanging="360"/>
      </w:pPr>
      <w:rPr>
        <w:rFonts w:hint="default"/>
        <w:lang w:val="pt-PT" w:eastAsia="en-US" w:bidi="ar-SA"/>
      </w:rPr>
    </w:lvl>
    <w:lvl w:ilvl="4" w:tplc="1EE6D416">
      <w:numFmt w:val="bullet"/>
      <w:lvlText w:val="•"/>
      <w:lvlJc w:val="left"/>
      <w:pPr>
        <w:ind w:left="5629" w:hanging="360"/>
      </w:pPr>
      <w:rPr>
        <w:rFonts w:hint="default"/>
        <w:lang w:val="pt-PT" w:eastAsia="en-US" w:bidi="ar-SA"/>
      </w:rPr>
    </w:lvl>
    <w:lvl w:ilvl="5" w:tplc="01D8FEA8">
      <w:numFmt w:val="bullet"/>
      <w:lvlText w:val="•"/>
      <w:lvlJc w:val="left"/>
      <w:pPr>
        <w:ind w:left="6392" w:hanging="360"/>
      </w:pPr>
      <w:rPr>
        <w:rFonts w:hint="default"/>
        <w:lang w:val="pt-PT" w:eastAsia="en-US" w:bidi="ar-SA"/>
      </w:rPr>
    </w:lvl>
    <w:lvl w:ilvl="6" w:tplc="0D108A70">
      <w:numFmt w:val="bullet"/>
      <w:lvlText w:val="•"/>
      <w:lvlJc w:val="left"/>
      <w:pPr>
        <w:ind w:left="7154" w:hanging="360"/>
      </w:pPr>
      <w:rPr>
        <w:rFonts w:hint="default"/>
        <w:lang w:val="pt-PT" w:eastAsia="en-US" w:bidi="ar-SA"/>
      </w:rPr>
    </w:lvl>
    <w:lvl w:ilvl="7" w:tplc="5A2CE220">
      <w:numFmt w:val="bullet"/>
      <w:lvlText w:val="•"/>
      <w:lvlJc w:val="left"/>
      <w:pPr>
        <w:ind w:left="7917" w:hanging="360"/>
      </w:pPr>
      <w:rPr>
        <w:rFonts w:hint="default"/>
        <w:lang w:val="pt-PT" w:eastAsia="en-US" w:bidi="ar-SA"/>
      </w:rPr>
    </w:lvl>
    <w:lvl w:ilvl="8" w:tplc="830AAE6E">
      <w:numFmt w:val="bullet"/>
      <w:lvlText w:val="•"/>
      <w:lvlJc w:val="left"/>
      <w:pPr>
        <w:ind w:left="8679" w:hanging="360"/>
      </w:pPr>
      <w:rPr>
        <w:rFonts w:hint="default"/>
        <w:lang w:val="pt-PT" w:eastAsia="en-US" w:bidi="ar-SA"/>
      </w:rPr>
    </w:lvl>
  </w:abstractNum>
  <w:abstractNum w:abstractNumId="14" w15:restartNumberingAfterBreak="0">
    <w:nsid w:val="34FB44AA"/>
    <w:multiLevelType w:val="hybridMultilevel"/>
    <w:tmpl w:val="066A67E4"/>
    <w:lvl w:ilvl="0" w:tplc="3432D3E4">
      <w:start w:val="1"/>
      <w:numFmt w:val="lowerLetter"/>
      <w:lvlText w:val="(%1)"/>
      <w:lvlJc w:val="left"/>
      <w:pPr>
        <w:ind w:left="2567" w:hanging="360"/>
        <w:jc w:val="left"/>
      </w:pPr>
      <w:rPr>
        <w:rFonts w:ascii="Arial" w:eastAsia="Arial" w:hAnsi="Arial" w:cs="Arial" w:hint="default"/>
        <w:b/>
        <w:bCs/>
        <w:i w:val="0"/>
        <w:iCs w:val="0"/>
        <w:color w:val="231F20"/>
        <w:spacing w:val="0"/>
        <w:w w:val="100"/>
        <w:sz w:val="22"/>
        <w:szCs w:val="22"/>
        <w:lang w:val="pt-PT" w:eastAsia="en-US" w:bidi="ar-SA"/>
      </w:rPr>
    </w:lvl>
    <w:lvl w:ilvl="1" w:tplc="5C8A7986">
      <w:numFmt w:val="bullet"/>
      <w:lvlText w:val="•"/>
      <w:lvlJc w:val="left"/>
      <w:pPr>
        <w:ind w:left="3324" w:hanging="360"/>
      </w:pPr>
      <w:rPr>
        <w:rFonts w:hint="default"/>
        <w:lang w:val="pt-PT" w:eastAsia="en-US" w:bidi="ar-SA"/>
      </w:rPr>
    </w:lvl>
    <w:lvl w:ilvl="2" w:tplc="8530E20E">
      <w:numFmt w:val="bullet"/>
      <w:lvlText w:val="•"/>
      <w:lvlJc w:val="left"/>
      <w:pPr>
        <w:ind w:left="4088" w:hanging="360"/>
      </w:pPr>
      <w:rPr>
        <w:rFonts w:hint="default"/>
        <w:lang w:val="pt-PT" w:eastAsia="en-US" w:bidi="ar-SA"/>
      </w:rPr>
    </w:lvl>
    <w:lvl w:ilvl="3" w:tplc="D76265F4">
      <w:numFmt w:val="bullet"/>
      <w:lvlText w:val="•"/>
      <w:lvlJc w:val="left"/>
      <w:pPr>
        <w:ind w:left="4853" w:hanging="360"/>
      </w:pPr>
      <w:rPr>
        <w:rFonts w:hint="default"/>
        <w:lang w:val="pt-PT" w:eastAsia="en-US" w:bidi="ar-SA"/>
      </w:rPr>
    </w:lvl>
    <w:lvl w:ilvl="4" w:tplc="9814A5DC">
      <w:numFmt w:val="bullet"/>
      <w:lvlText w:val="•"/>
      <w:lvlJc w:val="left"/>
      <w:pPr>
        <w:ind w:left="5617" w:hanging="360"/>
      </w:pPr>
      <w:rPr>
        <w:rFonts w:hint="default"/>
        <w:lang w:val="pt-PT" w:eastAsia="en-US" w:bidi="ar-SA"/>
      </w:rPr>
    </w:lvl>
    <w:lvl w:ilvl="5" w:tplc="5486FDBC">
      <w:numFmt w:val="bullet"/>
      <w:lvlText w:val="•"/>
      <w:lvlJc w:val="left"/>
      <w:pPr>
        <w:ind w:left="6382" w:hanging="360"/>
      </w:pPr>
      <w:rPr>
        <w:rFonts w:hint="default"/>
        <w:lang w:val="pt-PT" w:eastAsia="en-US" w:bidi="ar-SA"/>
      </w:rPr>
    </w:lvl>
    <w:lvl w:ilvl="6" w:tplc="E04445EE">
      <w:numFmt w:val="bullet"/>
      <w:lvlText w:val="•"/>
      <w:lvlJc w:val="left"/>
      <w:pPr>
        <w:ind w:left="7146" w:hanging="360"/>
      </w:pPr>
      <w:rPr>
        <w:rFonts w:hint="default"/>
        <w:lang w:val="pt-PT" w:eastAsia="en-US" w:bidi="ar-SA"/>
      </w:rPr>
    </w:lvl>
    <w:lvl w:ilvl="7" w:tplc="2466ABFE">
      <w:numFmt w:val="bullet"/>
      <w:lvlText w:val="•"/>
      <w:lvlJc w:val="left"/>
      <w:pPr>
        <w:ind w:left="7911" w:hanging="360"/>
      </w:pPr>
      <w:rPr>
        <w:rFonts w:hint="default"/>
        <w:lang w:val="pt-PT" w:eastAsia="en-US" w:bidi="ar-SA"/>
      </w:rPr>
    </w:lvl>
    <w:lvl w:ilvl="8" w:tplc="9F1C64CE">
      <w:numFmt w:val="bullet"/>
      <w:lvlText w:val="•"/>
      <w:lvlJc w:val="left"/>
      <w:pPr>
        <w:ind w:left="8675" w:hanging="360"/>
      </w:pPr>
      <w:rPr>
        <w:rFonts w:hint="default"/>
        <w:lang w:val="pt-PT" w:eastAsia="en-US" w:bidi="ar-SA"/>
      </w:rPr>
    </w:lvl>
  </w:abstractNum>
  <w:abstractNum w:abstractNumId="15" w15:restartNumberingAfterBreak="0">
    <w:nsid w:val="379462FD"/>
    <w:multiLevelType w:val="hybridMultilevel"/>
    <w:tmpl w:val="96E8DB9A"/>
    <w:lvl w:ilvl="0" w:tplc="4F8298AE">
      <w:start w:val="1"/>
      <w:numFmt w:val="lowerLetter"/>
      <w:lvlText w:val="(%1)"/>
      <w:lvlJc w:val="left"/>
      <w:pPr>
        <w:ind w:left="2571" w:hanging="359"/>
        <w:jc w:val="left"/>
      </w:pPr>
      <w:rPr>
        <w:rFonts w:ascii="Arial" w:eastAsia="Arial" w:hAnsi="Arial" w:cs="Arial" w:hint="default"/>
        <w:b/>
        <w:bCs/>
        <w:i w:val="0"/>
        <w:iCs w:val="0"/>
        <w:color w:val="231F20"/>
        <w:spacing w:val="-1"/>
        <w:w w:val="100"/>
        <w:sz w:val="22"/>
        <w:szCs w:val="22"/>
        <w:lang w:val="pt-PT" w:eastAsia="en-US" w:bidi="ar-SA"/>
      </w:rPr>
    </w:lvl>
    <w:lvl w:ilvl="1" w:tplc="DAF20838">
      <w:numFmt w:val="bullet"/>
      <w:lvlText w:val="•"/>
      <w:lvlJc w:val="left"/>
      <w:pPr>
        <w:ind w:left="3342" w:hanging="359"/>
      </w:pPr>
      <w:rPr>
        <w:rFonts w:hint="default"/>
        <w:lang w:val="pt-PT" w:eastAsia="en-US" w:bidi="ar-SA"/>
      </w:rPr>
    </w:lvl>
    <w:lvl w:ilvl="2" w:tplc="9AF2C190">
      <w:numFmt w:val="bullet"/>
      <w:lvlText w:val="•"/>
      <w:lvlJc w:val="left"/>
      <w:pPr>
        <w:ind w:left="4104" w:hanging="359"/>
      </w:pPr>
      <w:rPr>
        <w:rFonts w:hint="default"/>
        <w:lang w:val="pt-PT" w:eastAsia="en-US" w:bidi="ar-SA"/>
      </w:rPr>
    </w:lvl>
    <w:lvl w:ilvl="3" w:tplc="6B229702">
      <w:numFmt w:val="bullet"/>
      <w:lvlText w:val="•"/>
      <w:lvlJc w:val="left"/>
      <w:pPr>
        <w:ind w:left="4867" w:hanging="359"/>
      </w:pPr>
      <w:rPr>
        <w:rFonts w:hint="default"/>
        <w:lang w:val="pt-PT" w:eastAsia="en-US" w:bidi="ar-SA"/>
      </w:rPr>
    </w:lvl>
    <w:lvl w:ilvl="4" w:tplc="CD9EC040">
      <w:numFmt w:val="bullet"/>
      <w:lvlText w:val="•"/>
      <w:lvlJc w:val="left"/>
      <w:pPr>
        <w:ind w:left="5629" w:hanging="359"/>
      </w:pPr>
      <w:rPr>
        <w:rFonts w:hint="default"/>
        <w:lang w:val="pt-PT" w:eastAsia="en-US" w:bidi="ar-SA"/>
      </w:rPr>
    </w:lvl>
    <w:lvl w:ilvl="5" w:tplc="F50ECE84">
      <w:numFmt w:val="bullet"/>
      <w:lvlText w:val="•"/>
      <w:lvlJc w:val="left"/>
      <w:pPr>
        <w:ind w:left="6392" w:hanging="359"/>
      </w:pPr>
      <w:rPr>
        <w:rFonts w:hint="default"/>
        <w:lang w:val="pt-PT" w:eastAsia="en-US" w:bidi="ar-SA"/>
      </w:rPr>
    </w:lvl>
    <w:lvl w:ilvl="6" w:tplc="19CE42E0">
      <w:numFmt w:val="bullet"/>
      <w:lvlText w:val="•"/>
      <w:lvlJc w:val="left"/>
      <w:pPr>
        <w:ind w:left="7154" w:hanging="359"/>
      </w:pPr>
      <w:rPr>
        <w:rFonts w:hint="default"/>
        <w:lang w:val="pt-PT" w:eastAsia="en-US" w:bidi="ar-SA"/>
      </w:rPr>
    </w:lvl>
    <w:lvl w:ilvl="7" w:tplc="03E26DB4">
      <w:numFmt w:val="bullet"/>
      <w:lvlText w:val="•"/>
      <w:lvlJc w:val="left"/>
      <w:pPr>
        <w:ind w:left="7917" w:hanging="359"/>
      </w:pPr>
      <w:rPr>
        <w:rFonts w:hint="default"/>
        <w:lang w:val="pt-PT" w:eastAsia="en-US" w:bidi="ar-SA"/>
      </w:rPr>
    </w:lvl>
    <w:lvl w:ilvl="8" w:tplc="3468CDA8">
      <w:numFmt w:val="bullet"/>
      <w:lvlText w:val="•"/>
      <w:lvlJc w:val="left"/>
      <w:pPr>
        <w:ind w:left="8679" w:hanging="359"/>
      </w:pPr>
      <w:rPr>
        <w:rFonts w:hint="default"/>
        <w:lang w:val="pt-PT" w:eastAsia="en-US" w:bidi="ar-SA"/>
      </w:rPr>
    </w:lvl>
  </w:abstractNum>
  <w:abstractNum w:abstractNumId="16" w15:restartNumberingAfterBreak="0">
    <w:nsid w:val="38461F38"/>
    <w:multiLevelType w:val="hybridMultilevel"/>
    <w:tmpl w:val="E05E2A5A"/>
    <w:lvl w:ilvl="0" w:tplc="142C5E28">
      <w:start w:val="1"/>
      <w:numFmt w:val="lowerLetter"/>
      <w:lvlText w:val="(%1)"/>
      <w:lvlJc w:val="left"/>
      <w:pPr>
        <w:ind w:left="2572" w:hanging="360"/>
        <w:jc w:val="left"/>
      </w:pPr>
      <w:rPr>
        <w:rFonts w:ascii="Arial MT" w:eastAsia="Arial MT" w:hAnsi="Arial MT" w:cs="Arial MT" w:hint="default"/>
        <w:b w:val="0"/>
        <w:bCs w:val="0"/>
        <w:i w:val="0"/>
        <w:iCs w:val="0"/>
        <w:color w:val="231F20"/>
        <w:spacing w:val="0"/>
        <w:w w:val="100"/>
        <w:sz w:val="22"/>
        <w:szCs w:val="22"/>
        <w:lang w:val="pt-PT" w:eastAsia="en-US" w:bidi="ar-SA"/>
      </w:rPr>
    </w:lvl>
    <w:lvl w:ilvl="1" w:tplc="9856B7A0">
      <w:numFmt w:val="bullet"/>
      <w:lvlText w:val="•"/>
      <w:lvlJc w:val="left"/>
      <w:pPr>
        <w:ind w:left="3342" w:hanging="360"/>
      </w:pPr>
      <w:rPr>
        <w:rFonts w:hint="default"/>
        <w:lang w:val="pt-PT" w:eastAsia="en-US" w:bidi="ar-SA"/>
      </w:rPr>
    </w:lvl>
    <w:lvl w:ilvl="2" w:tplc="29E0F222">
      <w:numFmt w:val="bullet"/>
      <w:lvlText w:val="•"/>
      <w:lvlJc w:val="left"/>
      <w:pPr>
        <w:ind w:left="4104" w:hanging="360"/>
      </w:pPr>
      <w:rPr>
        <w:rFonts w:hint="default"/>
        <w:lang w:val="pt-PT" w:eastAsia="en-US" w:bidi="ar-SA"/>
      </w:rPr>
    </w:lvl>
    <w:lvl w:ilvl="3" w:tplc="CCF4298C">
      <w:numFmt w:val="bullet"/>
      <w:lvlText w:val="•"/>
      <w:lvlJc w:val="left"/>
      <w:pPr>
        <w:ind w:left="4867" w:hanging="360"/>
      </w:pPr>
      <w:rPr>
        <w:rFonts w:hint="default"/>
        <w:lang w:val="pt-PT" w:eastAsia="en-US" w:bidi="ar-SA"/>
      </w:rPr>
    </w:lvl>
    <w:lvl w:ilvl="4" w:tplc="669C0C92">
      <w:numFmt w:val="bullet"/>
      <w:lvlText w:val="•"/>
      <w:lvlJc w:val="left"/>
      <w:pPr>
        <w:ind w:left="5629" w:hanging="360"/>
      </w:pPr>
      <w:rPr>
        <w:rFonts w:hint="default"/>
        <w:lang w:val="pt-PT" w:eastAsia="en-US" w:bidi="ar-SA"/>
      </w:rPr>
    </w:lvl>
    <w:lvl w:ilvl="5" w:tplc="A916266C">
      <w:numFmt w:val="bullet"/>
      <w:lvlText w:val="•"/>
      <w:lvlJc w:val="left"/>
      <w:pPr>
        <w:ind w:left="6392" w:hanging="360"/>
      </w:pPr>
      <w:rPr>
        <w:rFonts w:hint="default"/>
        <w:lang w:val="pt-PT" w:eastAsia="en-US" w:bidi="ar-SA"/>
      </w:rPr>
    </w:lvl>
    <w:lvl w:ilvl="6" w:tplc="71E60A3E">
      <w:numFmt w:val="bullet"/>
      <w:lvlText w:val="•"/>
      <w:lvlJc w:val="left"/>
      <w:pPr>
        <w:ind w:left="7154" w:hanging="360"/>
      </w:pPr>
      <w:rPr>
        <w:rFonts w:hint="default"/>
        <w:lang w:val="pt-PT" w:eastAsia="en-US" w:bidi="ar-SA"/>
      </w:rPr>
    </w:lvl>
    <w:lvl w:ilvl="7" w:tplc="43626F76">
      <w:numFmt w:val="bullet"/>
      <w:lvlText w:val="•"/>
      <w:lvlJc w:val="left"/>
      <w:pPr>
        <w:ind w:left="7917" w:hanging="360"/>
      </w:pPr>
      <w:rPr>
        <w:rFonts w:hint="default"/>
        <w:lang w:val="pt-PT" w:eastAsia="en-US" w:bidi="ar-SA"/>
      </w:rPr>
    </w:lvl>
    <w:lvl w:ilvl="8" w:tplc="5E241E34">
      <w:numFmt w:val="bullet"/>
      <w:lvlText w:val="•"/>
      <w:lvlJc w:val="left"/>
      <w:pPr>
        <w:ind w:left="8679" w:hanging="360"/>
      </w:pPr>
      <w:rPr>
        <w:rFonts w:hint="default"/>
        <w:lang w:val="pt-PT" w:eastAsia="en-US" w:bidi="ar-SA"/>
      </w:rPr>
    </w:lvl>
  </w:abstractNum>
  <w:abstractNum w:abstractNumId="17" w15:restartNumberingAfterBreak="0">
    <w:nsid w:val="3ED81509"/>
    <w:multiLevelType w:val="hybridMultilevel"/>
    <w:tmpl w:val="3D1E076C"/>
    <w:lvl w:ilvl="0" w:tplc="39607D5A">
      <w:start w:val="1"/>
      <w:numFmt w:val="lowerLetter"/>
      <w:lvlText w:val="(%1)"/>
      <w:lvlJc w:val="left"/>
      <w:pPr>
        <w:ind w:left="2567" w:hanging="360"/>
        <w:jc w:val="left"/>
      </w:pPr>
      <w:rPr>
        <w:rFonts w:ascii="Arial" w:eastAsia="Arial" w:hAnsi="Arial" w:cs="Arial" w:hint="default"/>
        <w:b/>
        <w:bCs/>
        <w:i w:val="0"/>
        <w:iCs w:val="0"/>
        <w:color w:val="231F20"/>
        <w:spacing w:val="0"/>
        <w:w w:val="100"/>
        <w:sz w:val="22"/>
        <w:szCs w:val="22"/>
        <w:lang w:val="pt-PT" w:eastAsia="en-US" w:bidi="ar-SA"/>
      </w:rPr>
    </w:lvl>
    <w:lvl w:ilvl="1" w:tplc="792612C8">
      <w:numFmt w:val="bullet"/>
      <w:lvlText w:val="•"/>
      <w:lvlJc w:val="left"/>
      <w:pPr>
        <w:ind w:left="3324" w:hanging="360"/>
      </w:pPr>
      <w:rPr>
        <w:rFonts w:hint="default"/>
        <w:lang w:val="pt-PT" w:eastAsia="en-US" w:bidi="ar-SA"/>
      </w:rPr>
    </w:lvl>
    <w:lvl w:ilvl="2" w:tplc="CA9E9B98">
      <w:numFmt w:val="bullet"/>
      <w:lvlText w:val="•"/>
      <w:lvlJc w:val="left"/>
      <w:pPr>
        <w:ind w:left="4088" w:hanging="360"/>
      </w:pPr>
      <w:rPr>
        <w:rFonts w:hint="default"/>
        <w:lang w:val="pt-PT" w:eastAsia="en-US" w:bidi="ar-SA"/>
      </w:rPr>
    </w:lvl>
    <w:lvl w:ilvl="3" w:tplc="C348517E">
      <w:numFmt w:val="bullet"/>
      <w:lvlText w:val="•"/>
      <w:lvlJc w:val="left"/>
      <w:pPr>
        <w:ind w:left="4853" w:hanging="360"/>
      </w:pPr>
      <w:rPr>
        <w:rFonts w:hint="default"/>
        <w:lang w:val="pt-PT" w:eastAsia="en-US" w:bidi="ar-SA"/>
      </w:rPr>
    </w:lvl>
    <w:lvl w:ilvl="4" w:tplc="A2366D28">
      <w:numFmt w:val="bullet"/>
      <w:lvlText w:val="•"/>
      <w:lvlJc w:val="left"/>
      <w:pPr>
        <w:ind w:left="5617" w:hanging="360"/>
      </w:pPr>
      <w:rPr>
        <w:rFonts w:hint="default"/>
        <w:lang w:val="pt-PT" w:eastAsia="en-US" w:bidi="ar-SA"/>
      </w:rPr>
    </w:lvl>
    <w:lvl w:ilvl="5" w:tplc="159ECF12">
      <w:numFmt w:val="bullet"/>
      <w:lvlText w:val="•"/>
      <w:lvlJc w:val="left"/>
      <w:pPr>
        <w:ind w:left="6382" w:hanging="360"/>
      </w:pPr>
      <w:rPr>
        <w:rFonts w:hint="default"/>
        <w:lang w:val="pt-PT" w:eastAsia="en-US" w:bidi="ar-SA"/>
      </w:rPr>
    </w:lvl>
    <w:lvl w:ilvl="6" w:tplc="8450747C">
      <w:numFmt w:val="bullet"/>
      <w:lvlText w:val="•"/>
      <w:lvlJc w:val="left"/>
      <w:pPr>
        <w:ind w:left="7146" w:hanging="360"/>
      </w:pPr>
      <w:rPr>
        <w:rFonts w:hint="default"/>
        <w:lang w:val="pt-PT" w:eastAsia="en-US" w:bidi="ar-SA"/>
      </w:rPr>
    </w:lvl>
    <w:lvl w:ilvl="7" w:tplc="149AC540">
      <w:numFmt w:val="bullet"/>
      <w:lvlText w:val="•"/>
      <w:lvlJc w:val="left"/>
      <w:pPr>
        <w:ind w:left="7911" w:hanging="360"/>
      </w:pPr>
      <w:rPr>
        <w:rFonts w:hint="default"/>
        <w:lang w:val="pt-PT" w:eastAsia="en-US" w:bidi="ar-SA"/>
      </w:rPr>
    </w:lvl>
    <w:lvl w:ilvl="8" w:tplc="BA5C074A">
      <w:numFmt w:val="bullet"/>
      <w:lvlText w:val="•"/>
      <w:lvlJc w:val="left"/>
      <w:pPr>
        <w:ind w:left="8675" w:hanging="360"/>
      </w:pPr>
      <w:rPr>
        <w:rFonts w:hint="default"/>
        <w:lang w:val="pt-PT" w:eastAsia="en-US" w:bidi="ar-SA"/>
      </w:rPr>
    </w:lvl>
  </w:abstractNum>
  <w:abstractNum w:abstractNumId="18" w15:restartNumberingAfterBreak="0">
    <w:nsid w:val="41756CE3"/>
    <w:multiLevelType w:val="hybridMultilevel"/>
    <w:tmpl w:val="11C89554"/>
    <w:lvl w:ilvl="0" w:tplc="4FF2568C">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B608F054">
      <w:numFmt w:val="bullet"/>
      <w:lvlText w:val="•"/>
      <w:lvlJc w:val="left"/>
      <w:pPr>
        <w:ind w:left="3342" w:hanging="360"/>
      </w:pPr>
      <w:rPr>
        <w:rFonts w:hint="default"/>
        <w:lang w:val="pt-PT" w:eastAsia="en-US" w:bidi="ar-SA"/>
      </w:rPr>
    </w:lvl>
    <w:lvl w:ilvl="2" w:tplc="5BAE9818">
      <w:numFmt w:val="bullet"/>
      <w:lvlText w:val="•"/>
      <w:lvlJc w:val="left"/>
      <w:pPr>
        <w:ind w:left="4104" w:hanging="360"/>
      </w:pPr>
      <w:rPr>
        <w:rFonts w:hint="default"/>
        <w:lang w:val="pt-PT" w:eastAsia="en-US" w:bidi="ar-SA"/>
      </w:rPr>
    </w:lvl>
    <w:lvl w:ilvl="3" w:tplc="71A67E3A">
      <w:numFmt w:val="bullet"/>
      <w:lvlText w:val="•"/>
      <w:lvlJc w:val="left"/>
      <w:pPr>
        <w:ind w:left="4867" w:hanging="360"/>
      </w:pPr>
      <w:rPr>
        <w:rFonts w:hint="default"/>
        <w:lang w:val="pt-PT" w:eastAsia="en-US" w:bidi="ar-SA"/>
      </w:rPr>
    </w:lvl>
    <w:lvl w:ilvl="4" w:tplc="F4E20912">
      <w:numFmt w:val="bullet"/>
      <w:lvlText w:val="•"/>
      <w:lvlJc w:val="left"/>
      <w:pPr>
        <w:ind w:left="5629" w:hanging="360"/>
      </w:pPr>
      <w:rPr>
        <w:rFonts w:hint="default"/>
        <w:lang w:val="pt-PT" w:eastAsia="en-US" w:bidi="ar-SA"/>
      </w:rPr>
    </w:lvl>
    <w:lvl w:ilvl="5" w:tplc="4168AD3A">
      <w:numFmt w:val="bullet"/>
      <w:lvlText w:val="•"/>
      <w:lvlJc w:val="left"/>
      <w:pPr>
        <w:ind w:left="6392" w:hanging="360"/>
      </w:pPr>
      <w:rPr>
        <w:rFonts w:hint="default"/>
        <w:lang w:val="pt-PT" w:eastAsia="en-US" w:bidi="ar-SA"/>
      </w:rPr>
    </w:lvl>
    <w:lvl w:ilvl="6" w:tplc="2474F706">
      <w:numFmt w:val="bullet"/>
      <w:lvlText w:val="•"/>
      <w:lvlJc w:val="left"/>
      <w:pPr>
        <w:ind w:left="7154" w:hanging="360"/>
      </w:pPr>
      <w:rPr>
        <w:rFonts w:hint="default"/>
        <w:lang w:val="pt-PT" w:eastAsia="en-US" w:bidi="ar-SA"/>
      </w:rPr>
    </w:lvl>
    <w:lvl w:ilvl="7" w:tplc="61BA8440">
      <w:numFmt w:val="bullet"/>
      <w:lvlText w:val="•"/>
      <w:lvlJc w:val="left"/>
      <w:pPr>
        <w:ind w:left="7917" w:hanging="360"/>
      </w:pPr>
      <w:rPr>
        <w:rFonts w:hint="default"/>
        <w:lang w:val="pt-PT" w:eastAsia="en-US" w:bidi="ar-SA"/>
      </w:rPr>
    </w:lvl>
    <w:lvl w:ilvl="8" w:tplc="F20C541C">
      <w:numFmt w:val="bullet"/>
      <w:lvlText w:val="•"/>
      <w:lvlJc w:val="left"/>
      <w:pPr>
        <w:ind w:left="8679" w:hanging="360"/>
      </w:pPr>
      <w:rPr>
        <w:rFonts w:hint="default"/>
        <w:lang w:val="pt-PT" w:eastAsia="en-US" w:bidi="ar-SA"/>
      </w:rPr>
    </w:lvl>
  </w:abstractNum>
  <w:abstractNum w:abstractNumId="19" w15:restartNumberingAfterBreak="0">
    <w:nsid w:val="43391DB0"/>
    <w:multiLevelType w:val="hybridMultilevel"/>
    <w:tmpl w:val="58C2677E"/>
    <w:lvl w:ilvl="0" w:tplc="E72AD99A">
      <w:start w:val="1"/>
      <w:numFmt w:val="lowerLetter"/>
      <w:lvlText w:val="(%1)"/>
      <w:lvlJc w:val="left"/>
      <w:pPr>
        <w:ind w:left="2593" w:hanging="360"/>
        <w:jc w:val="left"/>
      </w:pPr>
      <w:rPr>
        <w:rFonts w:ascii="Arial" w:eastAsia="Arial" w:hAnsi="Arial" w:cs="Arial" w:hint="default"/>
        <w:b/>
        <w:bCs/>
        <w:i w:val="0"/>
        <w:iCs w:val="0"/>
        <w:color w:val="231F20"/>
        <w:spacing w:val="0"/>
        <w:w w:val="98"/>
        <w:sz w:val="22"/>
        <w:szCs w:val="22"/>
        <w:lang w:val="pt-PT" w:eastAsia="en-US" w:bidi="ar-SA"/>
      </w:rPr>
    </w:lvl>
    <w:lvl w:ilvl="1" w:tplc="8CA28390">
      <w:start w:val="1"/>
      <w:numFmt w:val="lowerRoman"/>
      <w:lvlText w:val="%2."/>
      <w:lvlJc w:val="left"/>
      <w:pPr>
        <w:ind w:left="3709" w:hanging="720"/>
        <w:jc w:val="left"/>
      </w:pPr>
      <w:rPr>
        <w:rFonts w:ascii="Arial" w:eastAsia="Arial" w:hAnsi="Arial" w:cs="Arial" w:hint="default"/>
        <w:b/>
        <w:bCs/>
        <w:i w:val="0"/>
        <w:iCs w:val="0"/>
        <w:color w:val="231F20"/>
        <w:spacing w:val="0"/>
        <w:w w:val="100"/>
        <w:sz w:val="22"/>
        <w:szCs w:val="22"/>
        <w:lang w:val="pt-PT" w:eastAsia="en-US" w:bidi="ar-SA"/>
      </w:rPr>
    </w:lvl>
    <w:lvl w:ilvl="2" w:tplc="90D82EC8">
      <w:numFmt w:val="bullet"/>
      <w:lvlText w:val="•"/>
      <w:lvlJc w:val="left"/>
      <w:pPr>
        <w:ind w:left="4422" w:hanging="720"/>
      </w:pPr>
      <w:rPr>
        <w:rFonts w:hint="default"/>
        <w:lang w:val="pt-PT" w:eastAsia="en-US" w:bidi="ar-SA"/>
      </w:rPr>
    </w:lvl>
    <w:lvl w:ilvl="3" w:tplc="3560F280">
      <w:numFmt w:val="bullet"/>
      <w:lvlText w:val="•"/>
      <w:lvlJc w:val="left"/>
      <w:pPr>
        <w:ind w:left="5145" w:hanging="720"/>
      </w:pPr>
      <w:rPr>
        <w:rFonts w:hint="default"/>
        <w:lang w:val="pt-PT" w:eastAsia="en-US" w:bidi="ar-SA"/>
      </w:rPr>
    </w:lvl>
    <w:lvl w:ilvl="4" w:tplc="DFA07C30">
      <w:numFmt w:val="bullet"/>
      <w:lvlText w:val="•"/>
      <w:lvlJc w:val="left"/>
      <w:pPr>
        <w:ind w:left="5868" w:hanging="720"/>
      </w:pPr>
      <w:rPr>
        <w:rFonts w:hint="default"/>
        <w:lang w:val="pt-PT" w:eastAsia="en-US" w:bidi="ar-SA"/>
      </w:rPr>
    </w:lvl>
    <w:lvl w:ilvl="5" w:tplc="E2789C0C">
      <w:numFmt w:val="bullet"/>
      <w:lvlText w:val="•"/>
      <w:lvlJc w:val="left"/>
      <w:pPr>
        <w:ind w:left="6590" w:hanging="720"/>
      </w:pPr>
      <w:rPr>
        <w:rFonts w:hint="default"/>
        <w:lang w:val="pt-PT" w:eastAsia="en-US" w:bidi="ar-SA"/>
      </w:rPr>
    </w:lvl>
    <w:lvl w:ilvl="6" w:tplc="F3547972">
      <w:numFmt w:val="bullet"/>
      <w:lvlText w:val="•"/>
      <w:lvlJc w:val="left"/>
      <w:pPr>
        <w:ind w:left="7313" w:hanging="720"/>
      </w:pPr>
      <w:rPr>
        <w:rFonts w:hint="default"/>
        <w:lang w:val="pt-PT" w:eastAsia="en-US" w:bidi="ar-SA"/>
      </w:rPr>
    </w:lvl>
    <w:lvl w:ilvl="7" w:tplc="742C6194">
      <w:numFmt w:val="bullet"/>
      <w:lvlText w:val="•"/>
      <w:lvlJc w:val="left"/>
      <w:pPr>
        <w:ind w:left="8036" w:hanging="720"/>
      </w:pPr>
      <w:rPr>
        <w:rFonts w:hint="default"/>
        <w:lang w:val="pt-PT" w:eastAsia="en-US" w:bidi="ar-SA"/>
      </w:rPr>
    </w:lvl>
    <w:lvl w:ilvl="8" w:tplc="066A8202">
      <w:numFmt w:val="bullet"/>
      <w:lvlText w:val="•"/>
      <w:lvlJc w:val="left"/>
      <w:pPr>
        <w:ind w:left="8758" w:hanging="720"/>
      </w:pPr>
      <w:rPr>
        <w:rFonts w:hint="default"/>
        <w:lang w:val="pt-PT" w:eastAsia="en-US" w:bidi="ar-SA"/>
      </w:rPr>
    </w:lvl>
  </w:abstractNum>
  <w:abstractNum w:abstractNumId="20" w15:restartNumberingAfterBreak="0">
    <w:nsid w:val="48A7689D"/>
    <w:multiLevelType w:val="hybridMultilevel"/>
    <w:tmpl w:val="2506BEEA"/>
    <w:lvl w:ilvl="0" w:tplc="C3B0C8DE">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96FCBC9E">
      <w:numFmt w:val="bullet"/>
      <w:lvlText w:val="•"/>
      <w:lvlJc w:val="left"/>
      <w:pPr>
        <w:ind w:left="3342" w:hanging="360"/>
      </w:pPr>
      <w:rPr>
        <w:rFonts w:hint="default"/>
        <w:lang w:val="pt-PT" w:eastAsia="en-US" w:bidi="ar-SA"/>
      </w:rPr>
    </w:lvl>
    <w:lvl w:ilvl="2" w:tplc="A88EC348">
      <w:numFmt w:val="bullet"/>
      <w:lvlText w:val="•"/>
      <w:lvlJc w:val="left"/>
      <w:pPr>
        <w:ind w:left="4104" w:hanging="360"/>
      </w:pPr>
      <w:rPr>
        <w:rFonts w:hint="default"/>
        <w:lang w:val="pt-PT" w:eastAsia="en-US" w:bidi="ar-SA"/>
      </w:rPr>
    </w:lvl>
    <w:lvl w:ilvl="3" w:tplc="4E88350E">
      <w:numFmt w:val="bullet"/>
      <w:lvlText w:val="•"/>
      <w:lvlJc w:val="left"/>
      <w:pPr>
        <w:ind w:left="4867" w:hanging="360"/>
      </w:pPr>
      <w:rPr>
        <w:rFonts w:hint="default"/>
        <w:lang w:val="pt-PT" w:eastAsia="en-US" w:bidi="ar-SA"/>
      </w:rPr>
    </w:lvl>
    <w:lvl w:ilvl="4" w:tplc="BED0D2F8">
      <w:numFmt w:val="bullet"/>
      <w:lvlText w:val="•"/>
      <w:lvlJc w:val="left"/>
      <w:pPr>
        <w:ind w:left="5629" w:hanging="360"/>
      </w:pPr>
      <w:rPr>
        <w:rFonts w:hint="default"/>
        <w:lang w:val="pt-PT" w:eastAsia="en-US" w:bidi="ar-SA"/>
      </w:rPr>
    </w:lvl>
    <w:lvl w:ilvl="5" w:tplc="23B41346">
      <w:numFmt w:val="bullet"/>
      <w:lvlText w:val="•"/>
      <w:lvlJc w:val="left"/>
      <w:pPr>
        <w:ind w:left="6392" w:hanging="360"/>
      </w:pPr>
      <w:rPr>
        <w:rFonts w:hint="default"/>
        <w:lang w:val="pt-PT" w:eastAsia="en-US" w:bidi="ar-SA"/>
      </w:rPr>
    </w:lvl>
    <w:lvl w:ilvl="6" w:tplc="ED045048">
      <w:numFmt w:val="bullet"/>
      <w:lvlText w:val="•"/>
      <w:lvlJc w:val="left"/>
      <w:pPr>
        <w:ind w:left="7154" w:hanging="360"/>
      </w:pPr>
      <w:rPr>
        <w:rFonts w:hint="default"/>
        <w:lang w:val="pt-PT" w:eastAsia="en-US" w:bidi="ar-SA"/>
      </w:rPr>
    </w:lvl>
    <w:lvl w:ilvl="7" w:tplc="51269726">
      <w:numFmt w:val="bullet"/>
      <w:lvlText w:val="•"/>
      <w:lvlJc w:val="left"/>
      <w:pPr>
        <w:ind w:left="7917" w:hanging="360"/>
      </w:pPr>
      <w:rPr>
        <w:rFonts w:hint="default"/>
        <w:lang w:val="pt-PT" w:eastAsia="en-US" w:bidi="ar-SA"/>
      </w:rPr>
    </w:lvl>
    <w:lvl w:ilvl="8" w:tplc="233ACCB6">
      <w:numFmt w:val="bullet"/>
      <w:lvlText w:val="•"/>
      <w:lvlJc w:val="left"/>
      <w:pPr>
        <w:ind w:left="8679" w:hanging="360"/>
      </w:pPr>
      <w:rPr>
        <w:rFonts w:hint="default"/>
        <w:lang w:val="pt-PT" w:eastAsia="en-US" w:bidi="ar-SA"/>
      </w:rPr>
    </w:lvl>
  </w:abstractNum>
  <w:abstractNum w:abstractNumId="21" w15:restartNumberingAfterBreak="0">
    <w:nsid w:val="4AD9269A"/>
    <w:multiLevelType w:val="hybridMultilevel"/>
    <w:tmpl w:val="44B07FDA"/>
    <w:lvl w:ilvl="0" w:tplc="708AFF68">
      <w:start w:val="1"/>
      <w:numFmt w:val="lowerLetter"/>
      <w:lvlText w:val="(%1)"/>
      <w:lvlJc w:val="left"/>
      <w:pPr>
        <w:ind w:left="2571" w:hanging="359"/>
        <w:jc w:val="left"/>
      </w:pPr>
      <w:rPr>
        <w:rFonts w:ascii="Arial" w:eastAsia="Arial" w:hAnsi="Arial" w:cs="Arial" w:hint="default"/>
        <w:b/>
        <w:bCs/>
        <w:i w:val="0"/>
        <w:iCs w:val="0"/>
        <w:color w:val="231F20"/>
        <w:spacing w:val="-1"/>
        <w:w w:val="99"/>
        <w:sz w:val="22"/>
        <w:szCs w:val="22"/>
        <w:lang w:val="pt-PT" w:eastAsia="en-US" w:bidi="ar-SA"/>
      </w:rPr>
    </w:lvl>
    <w:lvl w:ilvl="1" w:tplc="E4C6200E">
      <w:numFmt w:val="bullet"/>
      <w:lvlText w:val="•"/>
      <w:lvlJc w:val="left"/>
      <w:pPr>
        <w:ind w:left="3342" w:hanging="359"/>
      </w:pPr>
      <w:rPr>
        <w:rFonts w:hint="default"/>
        <w:lang w:val="pt-PT" w:eastAsia="en-US" w:bidi="ar-SA"/>
      </w:rPr>
    </w:lvl>
    <w:lvl w:ilvl="2" w:tplc="2590477E">
      <w:numFmt w:val="bullet"/>
      <w:lvlText w:val="•"/>
      <w:lvlJc w:val="left"/>
      <w:pPr>
        <w:ind w:left="4104" w:hanging="359"/>
      </w:pPr>
      <w:rPr>
        <w:rFonts w:hint="default"/>
        <w:lang w:val="pt-PT" w:eastAsia="en-US" w:bidi="ar-SA"/>
      </w:rPr>
    </w:lvl>
    <w:lvl w:ilvl="3" w:tplc="3C26E13A">
      <w:numFmt w:val="bullet"/>
      <w:lvlText w:val="•"/>
      <w:lvlJc w:val="left"/>
      <w:pPr>
        <w:ind w:left="4867" w:hanging="359"/>
      </w:pPr>
      <w:rPr>
        <w:rFonts w:hint="default"/>
        <w:lang w:val="pt-PT" w:eastAsia="en-US" w:bidi="ar-SA"/>
      </w:rPr>
    </w:lvl>
    <w:lvl w:ilvl="4" w:tplc="FBFED64A">
      <w:numFmt w:val="bullet"/>
      <w:lvlText w:val="•"/>
      <w:lvlJc w:val="left"/>
      <w:pPr>
        <w:ind w:left="5629" w:hanging="359"/>
      </w:pPr>
      <w:rPr>
        <w:rFonts w:hint="default"/>
        <w:lang w:val="pt-PT" w:eastAsia="en-US" w:bidi="ar-SA"/>
      </w:rPr>
    </w:lvl>
    <w:lvl w:ilvl="5" w:tplc="92BCD2FE">
      <w:numFmt w:val="bullet"/>
      <w:lvlText w:val="•"/>
      <w:lvlJc w:val="left"/>
      <w:pPr>
        <w:ind w:left="6392" w:hanging="359"/>
      </w:pPr>
      <w:rPr>
        <w:rFonts w:hint="default"/>
        <w:lang w:val="pt-PT" w:eastAsia="en-US" w:bidi="ar-SA"/>
      </w:rPr>
    </w:lvl>
    <w:lvl w:ilvl="6" w:tplc="0FC4400C">
      <w:numFmt w:val="bullet"/>
      <w:lvlText w:val="•"/>
      <w:lvlJc w:val="left"/>
      <w:pPr>
        <w:ind w:left="7154" w:hanging="359"/>
      </w:pPr>
      <w:rPr>
        <w:rFonts w:hint="default"/>
        <w:lang w:val="pt-PT" w:eastAsia="en-US" w:bidi="ar-SA"/>
      </w:rPr>
    </w:lvl>
    <w:lvl w:ilvl="7" w:tplc="74A687AC">
      <w:numFmt w:val="bullet"/>
      <w:lvlText w:val="•"/>
      <w:lvlJc w:val="left"/>
      <w:pPr>
        <w:ind w:left="7917" w:hanging="359"/>
      </w:pPr>
      <w:rPr>
        <w:rFonts w:hint="default"/>
        <w:lang w:val="pt-PT" w:eastAsia="en-US" w:bidi="ar-SA"/>
      </w:rPr>
    </w:lvl>
    <w:lvl w:ilvl="8" w:tplc="64160AE6">
      <w:numFmt w:val="bullet"/>
      <w:lvlText w:val="•"/>
      <w:lvlJc w:val="left"/>
      <w:pPr>
        <w:ind w:left="8679" w:hanging="359"/>
      </w:pPr>
      <w:rPr>
        <w:rFonts w:hint="default"/>
        <w:lang w:val="pt-PT" w:eastAsia="en-US" w:bidi="ar-SA"/>
      </w:rPr>
    </w:lvl>
  </w:abstractNum>
  <w:abstractNum w:abstractNumId="22" w15:restartNumberingAfterBreak="0">
    <w:nsid w:val="4B1B153E"/>
    <w:multiLevelType w:val="hybridMultilevel"/>
    <w:tmpl w:val="25D0F7DA"/>
    <w:lvl w:ilvl="0" w:tplc="F72022E6">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55C872A2">
      <w:numFmt w:val="bullet"/>
      <w:lvlText w:val="•"/>
      <w:lvlJc w:val="left"/>
      <w:pPr>
        <w:ind w:left="3522" w:hanging="567"/>
      </w:pPr>
      <w:rPr>
        <w:rFonts w:hint="default"/>
        <w:lang w:val="pt-PT" w:eastAsia="en-US" w:bidi="ar-SA"/>
      </w:rPr>
    </w:lvl>
    <w:lvl w:ilvl="2" w:tplc="2EB67952">
      <w:numFmt w:val="bullet"/>
      <w:lvlText w:val="•"/>
      <w:lvlJc w:val="left"/>
      <w:pPr>
        <w:ind w:left="4264" w:hanging="567"/>
      </w:pPr>
      <w:rPr>
        <w:rFonts w:hint="default"/>
        <w:lang w:val="pt-PT" w:eastAsia="en-US" w:bidi="ar-SA"/>
      </w:rPr>
    </w:lvl>
    <w:lvl w:ilvl="3" w:tplc="C1520ED2">
      <w:numFmt w:val="bullet"/>
      <w:lvlText w:val="•"/>
      <w:lvlJc w:val="left"/>
      <w:pPr>
        <w:ind w:left="5007" w:hanging="567"/>
      </w:pPr>
      <w:rPr>
        <w:rFonts w:hint="default"/>
        <w:lang w:val="pt-PT" w:eastAsia="en-US" w:bidi="ar-SA"/>
      </w:rPr>
    </w:lvl>
    <w:lvl w:ilvl="4" w:tplc="F54E7CDC">
      <w:numFmt w:val="bullet"/>
      <w:lvlText w:val="•"/>
      <w:lvlJc w:val="left"/>
      <w:pPr>
        <w:ind w:left="5749" w:hanging="567"/>
      </w:pPr>
      <w:rPr>
        <w:rFonts w:hint="default"/>
        <w:lang w:val="pt-PT" w:eastAsia="en-US" w:bidi="ar-SA"/>
      </w:rPr>
    </w:lvl>
    <w:lvl w:ilvl="5" w:tplc="63D2D81C">
      <w:numFmt w:val="bullet"/>
      <w:lvlText w:val="•"/>
      <w:lvlJc w:val="left"/>
      <w:pPr>
        <w:ind w:left="6492" w:hanging="567"/>
      </w:pPr>
      <w:rPr>
        <w:rFonts w:hint="default"/>
        <w:lang w:val="pt-PT" w:eastAsia="en-US" w:bidi="ar-SA"/>
      </w:rPr>
    </w:lvl>
    <w:lvl w:ilvl="6" w:tplc="2514F542">
      <w:numFmt w:val="bullet"/>
      <w:lvlText w:val="•"/>
      <w:lvlJc w:val="left"/>
      <w:pPr>
        <w:ind w:left="7234" w:hanging="567"/>
      </w:pPr>
      <w:rPr>
        <w:rFonts w:hint="default"/>
        <w:lang w:val="pt-PT" w:eastAsia="en-US" w:bidi="ar-SA"/>
      </w:rPr>
    </w:lvl>
    <w:lvl w:ilvl="7" w:tplc="7ACA2290">
      <w:numFmt w:val="bullet"/>
      <w:lvlText w:val="•"/>
      <w:lvlJc w:val="left"/>
      <w:pPr>
        <w:ind w:left="7977" w:hanging="567"/>
      </w:pPr>
      <w:rPr>
        <w:rFonts w:hint="default"/>
        <w:lang w:val="pt-PT" w:eastAsia="en-US" w:bidi="ar-SA"/>
      </w:rPr>
    </w:lvl>
    <w:lvl w:ilvl="8" w:tplc="69DEC326">
      <w:numFmt w:val="bullet"/>
      <w:lvlText w:val="•"/>
      <w:lvlJc w:val="left"/>
      <w:pPr>
        <w:ind w:left="8719" w:hanging="567"/>
      </w:pPr>
      <w:rPr>
        <w:rFonts w:hint="default"/>
        <w:lang w:val="pt-PT" w:eastAsia="en-US" w:bidi="ar-SA"/>
      </w:rPr>
    </w:lvl>
  </w:abstractNum>
  <w:abstractNum w:abstractNumId="23" w15:restartNumberingAfterBreak="0">
    <w:nsid w:val="4B705371"/>
    <w:multiLevelType w:val="hybridMultilevel"/>
    <w:tmpl w:val="DA082798"/>
    <w:lvl w:ilvl="0" w:tplc="6C24316E">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B616DDA0">
      <w:numFmt w:val="bullet"/>
      <w:lvlText w:val="•"/>
      <w:lvlJc w:val="left"/>
      <w:pPr>
        <w:ind w:left="3522" w:hanging="567"/>
      </w:pPr>
      <w:rPr>
        <w:rFonts w:hint="default"/>
        <w:lang w:val="pt-PT" w:eastAsia="en-US" w:bidi="ar-SA"/>
      </w:rPr>
    </w:lvl>
    <w:lvl w:ilvl="2" w:tplc="DC7635F4">
      <w:numFmt w:val="bullet"/>
      <w:lvlText w:val="•"/>
      <w:lvlJc w:val="left"/>
      <w:pPr>
        <w:ind w:left="4264" w:hanging="567"/>
      </w:pPr>
      <w:rPr>
        <w:rFonts w:hint="default"/>
        <w:lang w:val="pt-PT" w:eastAsia="en-US" w:bidi="ar-SA"/>
      </w:rPr>
    </w:lvl>
    <w:lvl w:ilvl="3" w:tplc="41327FB2">
      <w:numFmt w:val="bullet"/>
      <w:lvlText w:val="•"/>
      <w:lvlJc w:val="left"/>
      <w:pPr>
        <w:ind w:left="5007" w:hanging="567"/>
      </w:pPr>
      <w:rPr>
        <w:rFonts w:hint="default"/>
        <w:lang w:val="pt-PT" w:eastAsia="en-US" w:bidi="ar-SA"/>
      </w:rPr>
    </w:lvl>
    <w:lvl w:ilvl="4" w:tplc="33B4E59C">
      <w:numFmt w:val="bullet"/>
      <w:lvlText w:val="•"/>
      <w:lvlJc w:val="left"/>
      <w:pPr>
        <w:ind w:left="5749" w:hanging="567"/>
      </w:pPr>
      <w:rPr>
        <w:rFonts w:hint="default"/>
        <w:lang w:val="pt-PT" w:eastAsia="en-US" w:bidi="ar-SA"/>
      </w:rPr>
    </w:lvl>
    <w:lvl w:ilvl="5" w:tplc="370AFDFC">
      <w:numFmt w:val="bullet"/>
      <w:lvlText w:val="•"/>
      <w:lvlJc w:val="left"/>
      <w:pPr>
        <w:ind w:left="6492" w:hanging="567"/>
      </w:pPr>
      <w:rPr>
        <w:rFonts w:hint="default"/>
        <w:lang w:val="pt-PT" w:eastAsia="en-US" w:bidi="ar-SA"/>
      </w:rPr>
    </w:lvl>
    <w:lvl w:ilvl="6" w:tplc="68E6BE9E">
      <w:numFmt w:val="bullet"/>
      <w:lvlText w:val="•"/>
      <w:lvlJc w:val="left"/>
      <w:pPr>
        <w:ind w:left="7234" w:hanging="567"/>
      </w:pPr>
      <w:rPr>
        <w:rFonts w:hint="default"/>
        <w:lang w:val="pt-PT" w:eastAsia="en-US" w:bidi="ar-SA"/>
      </w:rPr>
    </w:lvl>
    <w:lvl w:ilvl="7" w:tplc="3D64B410">
      <w:numFmt w:val="bullet"/>
      <w:lvlText w:val="•"/>
      <w:lvlJc w:val="left"/>
      <w:pPr>
        <w:ind w:left="7977" w:hanging="567"/>
      </w:pPr>
      <w:rPr>
        <w:rFonts w:hint="default"/>
        <w:lang w:val="pt-PT" w:eastAsia="en-US" w:bidi="ar-SA"/>
      </w:rPr>
    </w:lvl>
    <w:lvl w:ilvl="8" w:tplc="4D1C97B2">
      <w:numFmt w:val="bullet"/>
      <w:lvlText w:val="•"/>
      <w:lvlJc w:val="left"/>
      <w:pPr>
        <w:ind w:left="8719" w:hanging="567"/>
      </w:pPr>
      <w:rPr>
        <w:rFonts w:hint="default"/>
        <w:lang w:val="pt-PT" w:eastAsia="en-US" w:bidi="ar-SA"/>
      </w:rPr>
    </w:lvl>
  </w:abstractNum>
  <w:abstractNum w:abstractNumId="24" w15:restartNumberingAfterBreak="0">
    <w:nsid w:val="4D9E74E3"/>
    <w:multiLevelType w:val="hybridMultilevel"/>
    <w:tmpl w:val="F75C0B6E"/>
    <w:lvl w:ilvl="0" w:tplc="D23CC77E">
      <w:start w:val="1"/>
      <w:numFmt w:val="lowerLetter"/>
      <w:lvlText w:val="(%1)"/>
      <w:lvlJc w:val="left"/>
      <w:pPr>
        <w:ind w:left="2572" w:hanging="360"/>
        <w:jc w:val="left"/>
      </w:pPr>
      <w:rPr>
        <w:rFonts w:ascii="Arial" w:eastAsia="Arial" w:hAnsi="Arial" w:cs="Arial" w:hint="default"/>
        <w:b/>
        <w:bCs/>
        <w:i w:val="0"/>
        <w:iCs w:val="0"/>
        <w:color w:val="231F20"/>
        <w:spacing w:val="0"/>
        <w:w w:val="100"/>
        <w:sz w:val="22"/>
        <w:szCs w:val="22"/>
        <w:lang w:val="pt-PT" w:eastAsia="en-US" w:bidi="ar-SA"/>
      </w:rPr>
    </w:lvl>
    <w:lvl w:ilvl="1" w:tplc="CCD4622E">
      <w:numFmt w:val="bullet"/>
      <w:lvlText w:val="•"/>
      <w:lvlJc w:val="left"/>
      <w:pPr>
        <w:ind w:left="3342" w:hanging="360"/>
      </w:pPr>
      <w:rPr>
        <w:rFonts w:hint="default"/>
        <w:lang w:val="pt-PT" w:eastAsia="en-US" w:bidi="ar-SA"/>
      </w:rPr>
    </w:lvl>
    <w:lvl w:ilvl="2" w:tplc="EC7CF06E">
      <w:numFmt w:val="bullet"/>
      <w:lvlText w:val="•"/>
      <w:lvlJc w:val="left"/>
      <w:pPr>
        <w:ind w:left="4104" w:hanging="360"/>
      </w:pPr>
      <w:rPr>
        <w:rFonts w:hint="default"/>
        <w:lang w:val="pt-PT" w:eastAsia="en-US" w:bidi="ar-SA"/>
      </w:rPr>
    </w:lvl>
    <w:lvl w:ilvl="3" w:tplc="45EE3CAA">
      <w:numFmt w:val="bullet"/>
      <w:lvlText w:val="•"/>
      <w:lvlJc w:val="left"/>
      <w:pPr>
        <w:ind w:left="4867" w:hanging="360"/>
      </w:pPr>
      <w:rPr>
        <w:rFonts w:hint="default"/>
        <w:lang w:val="pt-PT" w:eastAsia="en-US" w:bidi="ar-SA"/>
      </w:rPr>
    </w:lvl>
    <w:lvl w:ilvl="4" w:tplc="A42CBF22">
      <w:numFmt w:val="bullet"/>
      <w:lvlText w:val="•"/>
      <w:lvlJc w:val="left"/>
      <w:pPr>
        <w:ind w:left="5629" w:hanging="360"/>
      </w:pPr>
      <w:rPr>
        <w:rFonts w:hint="default"/>
        <w:lang w:val="pt-PT" w:eastAsia="en-US" w:bidi="ar-SA"/>
      </w:rPr>
    </w:lvl>
    <w:lvl w:ilvl="5" w:tplc="2534A438">
      <w:numFmt w:val="bullet"/>
      <w:lvlText w:val="•"/>
      <w:lvlJc w:val="left"/>
      <w:pPr>
        <w:ind w:left="6392" w:hanging="360"/>
      </w:pPr>
      <w:rPr>
        <w:rFonts w:hint="default"/>
        <w:lang w:val="pt-PT" w:eastAsia="en-US" w:bidi="ar-SA"/>
      </w:rPr>
    </w:lvl>
    <w:lvl w:ilvl="6" w:tplc="7C06970A">
      <w:numFmt w:val="bullet"/>
      <w:lvlText w:val="•"/>
      <w:lvlJc w:val="left"/>
      <w:pPr>
        <w:ind w:left="7154" w:hanging="360"/>
      </w:pPr>
      <w:rPr>
        <w:rFonts w:hint="default"/>
        <w:lang w:val="pt-PT" w:eastAsia="en-US" w:bidi="ar-SA"/>
      </w:rPr>
    </w:lvl>
    <w:lvl w:ilvl="7" w:tplc="BFBE54D8">
      <w:numFmt w:val="bullet"/>
      <w:lvlText w:val="•"/>
      <w:lvlJc w:val="left"/>
      <w:pPr>
        <w:ind w:left="7917" w:hanging="360"/>
      </w:pPr>
      <w:rPr>
        <w:rFonts w:hint="default"/>
        <w:lang w:val="pt-PT" w:eastAsia="en-US" w:bidi="ar-SA"/>
      </w:rPr>
    </w:lvl>
    <w:lvl w:ilvl="8" w:tplc="729087E8">
      <w:numFmt w:val="bullet"/>
      <w:lvlText w:val="•"/>
      <w:lvlJc w:val="left"/>
      <w:pPr>
        <w:ind w:left="8679" w:hanging="360"/>
      </w:pPr>
      <w:rPr>
        <w:rFonts w:hint="default"/>
        <w:lang w:val="pt-PT" w:eastAsia="en-US" w:bidi="ar-SA"/>
      </w:rPr>
    </w:lvl>
  </w:abstractNum>
  <w:abstractNum w:abstractNumId="25" w15:restartNumberingAfterBreak="0">
    <w:nsid w:val="577A2467"/>
    <w:multiLevelType w:val="hybridMultilevel"/>
    <w:tmpl w:val="797E39C4"/>
    <w:lvl w:ilvl="0" w:tplc="A38A8780">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D7D6D9BE">
      <w:numFmt w:val="bullet"/>
      <w:lvlText w:val="•"/>
      <w:lvlJc w:val="left"/>
      <w:pPr>
        <w:ind w:left="3522" w:hanging="567"/>
      </w:pPr>
      <w:rPr>
        <w:rFonts w:hint="default"/>
        <w:lang w:val="pt-PT" w:eastAsia="en-US" w:bidi="ar-SA"/>
      </w:rPr>
    </w:lvl>
    <w:lvl w:ilvl="2" w:tplc="CDAA6EBA">
      <w:numFmt w:val="bullet"/>
      <w:lvlText w:val="•"/>
      <w:lvlJc w:val="left"/>
      <w:pPr>
        <w:ind w:left="4264" w:hanging="567"/>
      </w:pPr>
      <w:rPr>
        <w:rFonts w:hint="default"/>
        <w:lang w:val="pt-PT" w:eastAsia="en-US" w:bidi="ar-SA"/>
      </w:rPr>
    </w:lvl>
    <w:lvl w:ilvl="3" w:tplc="6B5E956C">
      <w:numFmt w:val="bullet"/>
      <w:lvlText w:val="•"/>
      <w:lvlJc w:val="left"/>
      <w:pPr>
        <w:ind w:left="5007" w:hanging="567"/>
      </w:pPr>
      <w:rPr>
        <w:rFonts w:hint="default"/>
        <w:lang w:val="pt-PT" w:eastAsia="en-US" w:bidi="ar-SA"/>
      </w:rPr>
    </w:lvl>
    <w:lvl w:ilvl="4" w:tplc="B6E05820">
      <w:numFmt w:val="bullet"/>
      <w:lvlText w:val="•"/>
      <w:lvlJc w:val="left"/>
      <w:pPr>
        <w:ind w:left="5749" w:hanging="567"/>
      </w:pPr>
      <w:rPr>
        <w:rFonts w:hint="default"/>
        <w:lang w:val="pt-PT" w:eastAsia="en-US" w:bidi="ar-SA"/>
      </w:rPr>
    </w:lvl>
    <w:lvl w:ilvl="5" w:tplc="5D72324E">
      <w:numFmt w:val="bullet"/>
      <w:lvlText w:val="•"/>
      <w:lvlJc w:val="left"/>
      <w:pPr>
        <w:ind w:left="6492" w:hanging="567"/>
      </w:pPr>
      <w:rPr>
        <w:rFonts w:hint="default"/>
        <w:lang w:val="pt-PT" w:eastAsia="en-US" w:bidi="ar-SA"/>
      </w:rPr>
    </w:lvl>
    <w:lvl w:ilvl="6" w:tplc="5A5A899C">
      <w:numFmt w:val="bullet"/>
      <w:lvlText w:val="•"/>
      <w:lvlJc w:val="left"/>
      <w:pPr>
        <w:ind w:left="7234" w:hanging="567"/>
      </w:pPr>
      <w:rPr>
        <w:rFonts w:hint="default"/>
        <w:lang w:val="pt-PT" w:eastAsia="en-US" w:bidi="ar-SA"/>
      </w:rPr>
    </w:lvl>
    <w:lvl w:ilvl="7" w:tplc="D038A572">
      <w:numFmt w:val="bullet"/>
      <w:lvlText w:val="•"/>
      <w:lvlJc w:val="left"/>
      <w:pPr>
        <w:ind w:left="7977" w:hanging="567"/>
      </w:pPr>
      <w:rPr>
        <w:rFonts w:hint="default"/>
        <w:lang w:val="pt-PT" w:eastAsia="en-US" w:bidi="ar-SA"/>
      </w:rPr>
    </w:lvl>
    <w:lvl w:ilvl="8" w:tplc="8A0C74E4">
      <w:numFmt w:val="bullet"/>
      <w:lvlText w:val="•"/>
      <w:lvlJc w:val="left"/>
      <w:pPr>
        <w:ind w:left="8719" w:hanging="567"/>
      </w:pPr>
      <w:rPr>
        <w:rFonts w:hint="default"/>
        <w:lang w:val="pt-PT" w:eastAsia="en-US" w:bidi="ar-SA"/>
      </w:rPr>
    </w:lvl>
  </w:abstractNum>
  <w:abstractNum w:abstractNumId="26" w15:restartNumberingAfterBreak="0">
    <w:nsid w:val="58E92130"/>
    <w:multiLevelType w:val="hybridMultilevel"/>
    <w:tmpl w:val="C8A888B2"/>
    <w:lvl w:ilvl="0" w:tplc="A8B21ECA">
      <w:start w:val="1"/>
      <w:numFmt w:val="lowerLetter"/>
      <w:lvlText w:val="(%1)"/>
      <w:lvlJc w:val="left"/>
      <w:pPr>
        <w:ind w:left="2593" w:hanging="360"/>
        <w:jc w:val="left"/>
      </w:pPr>
      <w:rPr>
        <w:rFonts w:ascii="Arial" w:eastAsia="Arial" w:hAnsi="Arial" w:cs="Arial" w:hint="default"/>
        <w:b/>
        <w:bCs/>
        <w:i w:val="0"/>
        <w:iCs w:val="0"/>
        <w:color w:val="231F20"/>
        <w:spacing w:val="0"/>
        <w:w w:val="100"/>
        <w:sz w:val="22"/>
        <w:szCs w:val="22"/>
        <w:lang w:val="pt-PT" w:eastAsia="en-US" w:bidi="ar-SA"/>
      </w:rPr>
    </w:lvl>
    <w:lvl w:ilvl="1" w:tplc="7890A100">
      <w:start w:val="1"/>
      <w:numFmt w:val="lowerRoman"/>
      <w:lvlText w:val="(%2)"/>
      <w:lvlJc w:val="left"/>
      <w:pPr>
        <w:ind w:left="3083" w:hanging="567"/>
        <w:jc w:val="left"/>
      </w:pPr>
      <w:rPr>
        <w:rFonts w:ascii="Arial" w:eastAsia="Arial" w:hAnsi="Arial" w:cs="Arial" w:hint="default"/>
        <w:b/>
        <w:bCs/>
        <w:i w:val="0"/>
        <w:iCs w:val="0"/>
        <w:color w:val="231F20"/>
        <w:spacing w:val="-2"/>
        <w:w w:val="100"/>
        <w:sz w:val="22"/>
        <w:szCs w:val="22"/>
        <w:lang w:val="pt-PT" w:eastAsia="en-US" w:bidi="ar-SA"/>
      </w:rPr>
    </w:lvl>
    <w:lvl w:ilvl="2" w:tplc="F570501E">
      <w:numFmt w:val="bullet"/>
      <w:lvlText w:val="•"/>
      <w:lvlJc w:val="left"/>
      <w:pPr>
        <w:ind w:left="3871" w:hanging="567"/>
      </w:pPr>
      <w:rPr>
        <w:rFonts w:hint="default"/>
        <w:lang w:val="pt-PT" w:eastAsia="en-US" w:bidi="ar-SA"/>
      </w:rPr>
    </w:lvl>
    <w:lvl w:ilvl="3" w:tplc="E21E1402">
      <w:numFmt w:val="bullet"/>
      <w:lvlText w:val="•"/>
      <w:lvlJc w:val="left"/>
      <w:pPr>
        <w:ind w:left="4663" w:hanging="567"/>
      </w:pPr>
      <w:rPr>
        <w:rFonts w:hint="default"/>
        <w:lang w:val="pt-PT" w:eastAsia="en-US" w:bidi="ar-SA"/>
      </w:rPr>
    </w:lvl>
    <w:lvl w:ilvl="4" w:tplc="025AA12C">
      <w:numFmt w:val="bullet"/>
      <w:lvlText w:val="•"/>
      <w:lvlJc w:val="left"/>
      <w:pPr>
        <w:ind w:left="5454" w:hanging="567"/>
      </w:pPr>
      <w:rPr>
        <w:rFonts w:hint="default"/>
        <w:lang w:val="pt-PT" w:eastAsia="en-US" w:bidi="ar-SA"/>
      </w:rPr>
    </w:lvl>
    <w:lvl w:ilvl="5" w:tplc="9DA683BE">
      <w:numFmt w:val="bullet"/>
      <w:lvlText w:val="•"/>
      <w:lvlJc w:val="left"/>
      <w:pPr>
        <w:ind w:left="6246" w:hanging="567"/>
      </w:pPr>
      <w:rPr>
        <w:rFonts w:hint="default"/>
        <w:lang w:val="pt-PT" w:eastAsia="en-US" w:bidi="ar-SA"/>
      </w:rPr>
    </w:lvl>
    <w:lvl w:ilvl="6" w:tplc="85F23BBC">
      <w:numFmt w:val="bullet"/>
      <w:lvlText w:val="•"/>
      <w:lvlJc w:val="left"/>
      <w:pPr>
        <w:ind w:left="7038" w:hanging="567"/>
      </w:pPr>
      <w:rPr>
        <w:rFonts w:hint="default"/>
        <w:lang w:val="pt-PT" w:eastAsia="en-US" w:bidi="ar-SA"/>
      </w:rPr>
    </w:lvl>
    <w:lvl w:ilvl="7" w:tplc="E8220500">
      <w:numFmt w:val="bullet"/>
      <w:lvlText w:val="•"/>
      <w:lvlJc w:val="left"/>
      <w:pPr>
        <w:ind w:left="7829" w:hanging="567"/>
      </w:pPr>
      <w:rPr>
        <w:rFonts w:hint="default"/>
        <w:lang w:val="pt-PT" w:eastAsia="en-US" w:bidi="ar-SA"/>
      </w:rPr>
    </w:lvl>
    <w:lvl w:ilvl="8" w:tplc="0F22DC34">
      <w:numFmt w:val="bullet"/>
      <w:lvlText w:val="•"/>
      <w:lvlJc w:val="left"/>
      <w:pPr>
        <w:ind w:left="8621" w:hanging="567"/>
      </w:pPr>
      <w:rPr>
        <w:rFonts w:hint="default"/>
        <w:lang w:val="pt-PT" w:eastAsia="en-US" w:bidi="ar-SA"/>
      </w:rPr>
    </w:lvl>
  </w:abstractNum>
  <w:abstractNum w:abstractNumId="27" w15:restartNumberingAfterBreak="0">
    <w:nsid w:val="59845480"/>
    <w:multiLevelType w:val="hybridMultilevel"/>
    <w:tmpl w:val="17F69824"/>
    <w:lvl w:ilvl="0" w:tplc="11F40FE0">
      <w:start w:val="1"/>
      <w:numFmt w:val="lowerLetter"/>
      <w:lvlText w:val="%1)"/>
      <w:lvlJc w:val="left"/>
      <w:pPr>
        <w:ind w:left="817" w:hanging="708"/>
        <w:jc w:val="left"/>
      </w:pPr>
      <w:rPr>
        <w:rFonts w:ascii="Arial" w:eastAsia="Arial" w:hAnsi="Arial" w:cs="Arial" w:hint="default"/>
        <w:b/>
        <w:bCs/>
        <w:i w:val="0"/>
        <w:iCs w:val="0"/>
        <w:color w:val="231F20"/>
        <w:spacing w:val="-1"/>
        <w:w w:val="100"/>
        <w:sz w:val="22"/>
        <w:szCs w:val="22"/>
        <w:lang w:val="pt-PT" w:eastAsia="en-US" w:bidi="ar-SA"/>
      </w:rPr>
    </w:lvl>
    <w:lvl w:ilvl="1" w:tplc="55E82CD4">
      <w:numFmt w:val="bullet"/>
      <w:lvlText w:val="•"/>
      <w:lvlJc w:val="left"/>
      <w:pPr>
        <w:ind w:left="1758" w:hanging="708"/>
      </w:pPr>
      <w:rPr>
        <w:rFonts w:hint="default"/>
        <w:lang w:val="pt-PT" w:eastAsia="en-US" w:bidi="ar-SA"/>
      </w:rPr>
    </w:lvl>
    <w:lvl w:ilvl="2" w:tplc="0EFC4554">
      <w:numFmt w:val="bullet"/>
      <w:lvlText w:val="•"/>
      <w:lvlJc w:val="left"/>
      <w:pPr>
        <w:ind w:left="2696" w:hanging="708"/>
      </w:pPr>
      <w:rPr>
        <w:rFonts w:hint="default"/>
        <w:lang w:val="pt-PT" w:eastAsia="en-US" w:bidi="ar-SA"/>
      </w:rPr>
    </w:lvl>
    <w:lvl w:ilvl="3" w:tplc="165AF5A8">
      <w:numFmt w:val="bullet"/>
      <w:lvlText w:val="•"/>
      <w:lvlJc w:val="left"/>
      <w:pPr>
        <w:ind w:left="3635" w:hanging="708"/>
      </w:pPr>
      <w:rPr>
        <w:rFonts w:hint="default"/>
        <w:lang w:val="pt-PT" w:eastAsia="en-US" w:bidi="ar-SA"/>
      </w:rPr>
    </w:lvl>
    <w:lvl w:ilvl="4" w:tplc="F4CCBD96">
      <w:numFmt w:val="bullet"/>
      <w:lvlText w:val="•"/>
      <w:lvlJc w:val="left"/>
      <w:pPr>
        <w:ind w:left="4573" w:hanging="708"/>
      </w:pPr>
      <w:rPr>
        <w:rFonts w:hint="default"/>
        <w:lang w:val="pt-PT" w:eastAsia="en-US" w:bidi="ar-SA"/>
      </w:rPr>
    </w:lvl>
    <w:lvl w:ilvl="5" w:tplc="BB9287EE">
      <w:numFmt w:val="bullet"/>
      <w:lvlText w:val="•"/>
      <w:lvlJc w:val="left"/>
      <w:pPr>
        <w:ind w:left="5512" w:hanging="708"/>
      </w:pPr>
      <w:rPr>
        <w:rFonts w:hint="default"/>
        <w:lang w:val="pt-PT" w:eastAsia="en-US" w:bidi="ar-SA"/>
      </w:rPr>
    </w:lvl>
    <w:lvl w:ilvl="6" w:tplc="24041DAE">
      <w:numFmt w:val="bullet"/>
      <w:lvlText w:val="•"/>
      <w:lvlJc w:val="left"/>
      <w:pPr>
        <w:ind w:left="6450" w:hanging="708"/>
      </w:pPr>
      <w:rPr>
        <w:rFonts w:hint="default"/>
        <w:lang w:val="pt-PT" w:eastAsia="en-US" w:bidi="ar-SA"/>
      </w:rPr>
    </w:lvl>
    <w:lvl w:ilvl="7" w:tplc="0CDA8B38">
      <w:numFmt w:val="bullet"/>
      <w:lvlText w:val="•"/>
      <w:lvlJc w:val="left"/>
      <w:pPr>
        <w:ind w:left="7389" w:hanging="708"/>
      </w:pPr>
      <w:rPr>
        <w:rFonts w:hint="default"/>
        <w:lang w:val="pt-PT" w:eastAsia="en-US" w:bidi="ar-SA"/>
      </w:rPr>
    </w:lvl>
    <w:lvl w:ilvl="8" w:tplc="7792B556">
      <w:numFmt w:val="bullet"/>
      <w:lvlText w:val="•"/>
      <w:lvlJc w:val="left"/>
      <w:pPr>
        <w:ind w:left="8327" w:hanging="708"/>
      </w:pPr>
      <w:rPr>
        <w:rFonts w:hint="default"/>
        <w:lang w:val="pt-PT" w:eastAsia="en-US" w:bidi="ar-SA"/>
      </w:rPr>
    </w:lvl>
  </w:abstractNum>
  <w:abstractNum w:abstractNumId="28" w15:restartNumberingAfterBreak="0">
    <w:nsid w:val="5A937B1E"/>
    <w:multiLevelType w:val="hybridMultilevel"/>
    <w:tmpl w:val="08D658EE"/>
    <w:lvl w:ilvl="0" w:tplc="3956EF0E">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9CC6D038">
      <w:numFmt w:val="bullet"/>
      <w:lvlText w:val="•"/>
      <w:lvlJc w:val="left"/>
      <w:pPr>
        <w:ind w:left="3522" w:hanging="567"/>
      </w:pPr>
      <w:rPr>
        <w:rFonts w:hint="default"/>
        <w:lang w:val="pt-PT" w:eastAsia="en-US" w:bidi="ar-SA"/>
      </w:rPr>
    </w:lvl>
    <w:lvl w:ilvl="2" w:tplc="6FFA4638">
      <w:numFmt w:val="bullet"/>
      <w:lvlText w:val="•"/>
      <w:lvlJc w:val="left"/>
      <w:pPr>
        <w:ind w:left="4264" w:hanging="567"/>
      </w:pPr>
      <w:rPr>
        <w:rFonts w:hint="default"/>
        <w:lang w:val="pt-PT" w:eastAsia="en-US" w:bidi="ar-SA"/>
      </w:rPr>
    </w:lvl>
    <w:lvl w:ilvl="3" w:tplc="45AC58BC">
      <w:numFmt w:val="bullet"/>
      <w:lvlText w:val="•"/>
      <w:lvlJc w:val="left"/>
      <w:pPr>
        <w:ind w:left="5007" w:hanging="567"/>
      </w:pPr>
      <w:rPr>
        <w:rFonts w:hint="default"/>
        <w:lang w:val="pt-PT" w:eastAsia="en-US" w:bidi="ar-SA"/>
      </w:rPr>
    </w:lvl>
    <w:lvl w:ilvl="4" w:tplc="B44EA9AA">
      <w:numFmt w:val="bullet"/>
      <w:lvlText w:val="•"/>
      <w:lvlJc w:val="left"/>
      <w:pPr>
        <w:ind w:left="5749" w:hanging="567"/>
      </w:pPr>
      <w:rPr>
        <w:rFonts w:hint="default"/>
        <w:lang w:val="pt-PT" w:eastAsia="en-US" w:bidi="ar-SA"/>
      </w:rPr>
    </w:lvl>
    <w:lvl w:ilvl="5" w:tplc="7BC6D55E">
      <w:numFmt w:val="bullet"/>
      <w:lvlText w:val="•"/>
      <w:lvlJc w:val="left"/>
      <w:pPr>
        <w:ind w:left="6492" w:hanging="567"/>
      </w:pPr>
      <w:rPr>
        <w:rFonts w:hint="default"/>
        <w:lang w:val="pt-PT" w:eastAsia="en-US" w:bidi="ar-SA"/>
      </w:rPr>
    </w:lvl>
    <w:lvl w:ilvl="6" w:tplc="F3628CE8">
      <w:numFmt w:val="bullet"/>
      <w:lvlText w:val="•"/>
      <w:lvlJc w:val="left"/>
      <w:pPr>
        <w:ind w:left="7234" w:hanging="567"/>
      </w:pPr>
      <w:rPr>
        <w:rFonts w:hint="default"/>
        <w:lang w:val="pt-PT" w:eastAsia="en-US" w:bidi="ar-SA"/>
      </w:rPr>
    </w:lvl>
    <w:lvl w:ilvl="7" w:tplc="3B2A2544">
      <w:numFmt w:val="bullet"/>
      <w:lvlText w:val="•"/>
      <w:lvlJc w:val="left"/>
      <w:pPr>
        <w:ind w:left="7977" w:hanging="567"/>
      </w:pPr>
      <w:rPr>
        <w:rFonts w:hint="default"/>
        <w:lang w:val="pt-PT" w:eastAsia="en-US" w:bidi="ar-SA"/>
      </w:rPr>
    </w:lvl>
    <w:lvl w:ilvl="8" w:tplc="17B82C5E">
      <w:numFmt w:val="bullet"/>
      <w:lvlText w:val="•"/>
      <w:lvlJc w:val="left"/>
      <w:pPr>
        <w:ind w:left="8719" w:hanging="567"/>
      </w:pPr>
      <w:rPr>
        <w:rFonts w:hint="default"/>
        <w:lang w:val="pt-PT" w:eastAsia="en-US" w:bidi="ar-SA"/>
      </w:rPr>
    </w:lvl>
  </w:abstractNum>
  <w:abstractNum w:abstractNumId="29" w15:restartNumberingAfterBreak="0">
    <w:nsid w:val="5D834433"/>
    <w:multiLevelType w:val="hybridMultilevel"/>
    <w:tmpl w:val="5024D63A"/>
    <w:lvl w:ilvl="0" w:tplc="EF88E3C6">
      <w:start w:val="4"/>
      <w:numFmt w:val="lowerLetter"/>
      <w:lvlText w:val="(%1)"/>
      <w:lvlJc w:val="left"/>
      <w:pPr>
        <w:ind w:left="2778" w:hanging="567"/>
        <w:jc w:val="left"/>
      </w:pPr>
      <w:rPr>
        <w:rFonts w:ascii="Arial" w:eastAsia="Arial" w:hAnsi="Arial" w:cs="Arial" w:hint="default"/>
        <w:b/>
        <w:bCs/>
        <w:i w:val="0"/>
        <w:iCs w:val="0"/>
        <w:color w:val="231F20"/>
        <w:spacing w:val="-2"/>
        <w:w w:val="99"/>
        <w:sz w:val="20"/>
        <w:szCs w:val="20"/>
        <w:lang w:val="pt-PT" w:eastAsia="en-US" w:bidi="ar-SA"/>
      </w:rPr>
    </w:lvl>
    <w:lvl w:ilvl="1" w:tplc="E7DA1916">
      <w:numFmt w:val="bullet"/>
      <w:lvlText w:val="•"/>
      <w:lvlJc w:val="left"/>
      <w:pPr>
        <w:ind w:left="3522" w:hanging="567"/>
      </w:pPr>
      <w:rPr>
        <w:rFonts w:hint="default"/>
        <w:lang w:val="pt-PT" w:eastAsia="en-US" w:bidi="ar-SA"/>
      </w:rPr>
    </w:lvl>
    <w:lvl w:ilvl="2" w:tplc="E124D5F0">
      <w:numFmt w:val="bullet"/>
      <w:lvlText w:val="•"/>
      <w:lvlJc w:val="left"/>
      <w:pPr>
        <w:ind w:left="4264" w:hanging="567"/>
      </w:pPr>
      <w:rPr>
        <w:rFonts w:hint="default"/>
        <w:lang w:val="pt-PT" w:eastAsia="en-US" w:bidi="ar-SA"/>
      </w:rPr>
    </w:lvl>
    <w:lvl w:ilvl="3" w:tplc="186426AA">
      <w:numFmt w:val="bullet"/>
      <w:lvlText w:val="•"/>
      <w:lvlJc w:val="left"/>
      <w:pPr>
        <w:ind w:left="5007" w:hanging="567"/>
      </w:pPr>
      <w:rPr>
        <w:rFonts w:hint="default"/>
        <w:lang w:val="pt-PT" w:eastAsia="en-US" w:bidi="ar-SA"/>
      </w:rPr>
    </w:lvl>
    <w:lvl w:ilvl="4" w:tplc="97DC375C">
      <w:numFmt w:val="bullet"/>
      <w:lvlText w:val="•"/>
      <w:lvlJc w:val="left"/>
      <w:pPr>
        <w:ind w:left="5749" w:hanging="567"/>
      </w:pPr>
      <w:rPr>
        <w:rFonts w:hint="default"/>
        <w:lang w:val="pt-PT" w:eastAsia="en-US" w:bidi="ar-SA"/>
      </w:rPr>
    </w:lvl>
    <w:lvl w:ilvl="5" w:tplc="4D9CBEFE">
      <w:numFmt w:val="bullet"/>
      <w:lvlText w:val="•"/>
      <w:lvlJc w:val="left"/>
      <w:pPr>
        <w:ind w:left="6492" w:hanging="567"/>
      </w:pPr>
      <w:rPr>
        <w:rFonts w:hint="default"/>
        <w:lang w:val="pt-PT" w:eastAsia="en-US" w:bidi="ar-SA"/>
      </w:rPr>
    </w:lvl>
    <w:lvl w:ilvl="6" w:tplc="966EA586">
      <w:numFmt w:val="bullet"/>
      <w:lvlText w:val="•"/>
      <w:lvlJc w:val="left"/>
      <w:pPr>
        <w:ind w:left="7234" w:hanging="567"/>
      </w:pPr>
      <w:rPr>
        <w:rFonts w:hint="default"/>
        <w:lang w:val="pt-PT" w:eastAsia="en-US" w:bidi="ar-SA"/>
      </w:rPr>
    </w:lvl>
    <w:lvl w:ilvl="7" w:tplc="A61873A2">
      <w:numFmt w:val="bullet"/>
      <w:lvlText w:val="•"/>
      <w:lvlJc w:val="left"/>
      <w:pPr>
        <w:ind w:left="7977" w:hanging="567"/>
      </w:pPr>
      <w:rPr>
        <w:rFonts w:hint="default"/>
        <w:lang w:val="pt-PT" w:eastAsia="en-US" w:bidi="ar-SA"/>
      </w:rPr>
    </w:lvl>
    <w:lvl w:ilvl="8" w:tplc="9F4A7392">
      <w:numFmt w:val="bullet"/>
      <w:lvlText w:val="•"/>
      <w:lvlJc w:val="left"/>
      <w:pPr>
        <w:ind w:left="8719" w:hanging="567"/>
      </w:pPr>
      <w:rPr>
        <w:rFonts w:hint="default"/>
        <w:lang w:val="pt-PT" w:eastAsia="en-US" w:bidi="ar-SA"/>
      </w:rPr>
    </w:lvl>
  </w:abstractNum>
  <w:abstractNum w:abstractNumId="30" w15:restartNumberingAfterBreak="0">
    <w:nsid w:val="659B2870"/>
    <w:multiLevelType w:val="hybridMultilevel"/>
    <w:tmpl w:val="2EC489E8"/>
    <w:lvl w:ilvl="0" w:tplc="0EB23FF8">
      <w:start w:val="1"/>
      <w:numFmt w:val="lowerLetter"/>
      <w:lvlText w:val="(%1)"/>
      <w:lvlJc w:val="left"/>
      <w:pPr>
        <w:ind w:left="2593" w:hanging="360"/>
        <w:jc w:val="left"/>
      </w:pPr>
      <w:rPr>
        <w:rFonts w:ascii="Arial" w:eastAsia="Arial" w:hAnsi="Arial" w:cs="Arial" w:hint="default"/>
        <w:b/>
        <w:bCs/>
        <w:i w:val="0"/>
        <w:iCs w:val="0"/>
        <w:color w:val="231F20"/>
        <w:spacing w:val="0"/>
        <w:w w:val="98"/>
        <w:sz w:val="22"/>
        <w:szCs w:val="22"/>
        <w:lang w:val="pt-PT" w:eastAsia="en-US" w:bidi="ar-SA"/>
      </w:rPr>
    </w:lvl>
    <w:lvl w:ilvl="1" w:tplc="82FEB690">
      <w:start w:val="1"/>
      <w:numFmt w:val="lowerRoman"/>
      <w:lvlText w:val="%2."/>
      <w:lvlJc w:val="left"/>
      <w:pPr>
        <w:ind w:left="3709" w:hanging="720"/>
        <w:jc w:val="left"/>
      </w:pPr>
      <w:rPr>
        <w:rFonts w:ascii="Arial" w:eastAsia="Arial" w:hAnsi="Arial" w:cs="Arial" w:hint="default"/>
        <w:b/>
        <w:bCs/>
        <w:i w:val="0"/>
        <w:iCs w:val="0"/>
        <w:color w:val="231F20"/>
        <w:spacing w:val="0"/>
        <w:w w:val="100"/>
        <w:sz w:val="22"/>
        <w:szCs w:val="22"/>
        <w:lang w:val="pt-PT" w:eastAsia="en-US" w:bidi="ar-SA"/>
      </w:rPr>
    </w:lvl>
    <w:lvl w:ilvl="2" w:tplc="251AC5A0">
      <w:numFmt w:val="bullet"/>
      <w:lvlText w:val="•"/>
      <w:lvlJc w:val="left"/>
      <w:pPr>
        <w:ind w:left="4422" w:hanging="720"/>
      </w:pPr>
      <w:rPr>
        <w:rFonts w:hint="default"/>
        <w:lang w:val="pt-PT" w:eastAsia="en-US" w:bidi="ar-SA"/>
      </w:rPr>
    </w:lvl>
    <w:lvl w:ilvl="3" w:tplc="2E54BEF8">
      <w:numFmt w:val="bullet"/>
      <w:lvlText w:val="•"/>
      <w:lvlJc w:val="left"/>
      <w:pPr>
        <w:ind w:left="5145" w:hanging="720"/>
      </w:pPr>
      <w:rPr>
        <w:rFonts w:hint="default"/>
        <w:lang w:val="pt-PT" w:eastAsia="en-US" w:bidi="ar-SA"/>
      </w:rPr>
    </w:lvl>
    <w:lvl w:ilvl="4" w:tplc="BB02B630">
      <w:numFmt w:val="bullet"/>
      <w:lvlText w:val="•"/>
      <w:lvlJc w:val="left"/>
      <w:pPr>
        <w:ind w:left="5868" w:hanging="720"/>
      </w:pPr>
      <w:rPr>
        <w:rFonts w:hint="default"/>
        <w:lang w:val="pt-PT" w:eastAsia="en-US" w:bidi="ar-SA"/>
      </w:rPr>
    </w:lvl>
    <w:lvl w:ilvl="5" w:tplc="C284C73A">
      <w:numFmt w:val="bullet"/>
      <w:lvlText w:val="•"/>
      <w:lvlJc w:val="left"/>
      <w:pPr>
        <w:ind w:left="6590" w:hanging="720"/>
      </w:pPr>
      <w:rPr>
        <w:rFonts w:hint="default"/>
        <w:lang w:val="pt-PT" w:eastAsia="en-US" w:bidi="ar-SA"/>
      </w:rPr>
    </w:lvl>
    <w:lvl w:ilvl="6" w:tplc="96EC66FA">
      <w:numFmt w:val="bullet"/>
      <w:lvlText w:val="•"/>
      <w:lvlJc w:val="left"/>
      <w:pPr>
        <w:ind w:left="7313" w:hanging="720"/>
      </w:pPr>
      <w:rPr>
        <w:rFonts w:hint="default"/>
        <w:lang w:val="pt-PT" w:eastAsia="en-US" w:bidi="ar-SA"/>
      </w:rPr>
    </w:lvl>
    <w:lvl w:ilvl="7" w:tplc="FEF4A138">
      <w:numFmt w:val="bullet"/>
      <w:lvlText w:val="•"/>
      <w:lvlJc w:val="left"/>
      <w:pPr>
        <w:ind w:left="8036" w:hanging="720"/>
      </w:pPr>
      <w:rPr>
        <w:rFonts w:hint="default"/>
        <w:lang w:val="pt-PT" w:eastAsia="en-US" w:bidi="ar-SA"/>
      </w:rPr>
    </w:lvl>
    <w:lvl w:ilvl="8" w:tplc="4BA8C0A2">
      <w:numFmt w:val="bullet"/>
      <w:lvlText w:val="•"/>
      <w:lvlJc w:val="left"/>
      <w:pPr>
        <w:ind w:left="8758" w:hanging="720"/>
      </w:pPr>
      <w:rPr>
        <w:rFonts w:hint="default"/>
        <w:lang w:val="pt-PT" w:eastAsia="en-US" w:bidi="ar-SA"/>
      </w:rPr>
    </w:lvl>
  </w:abstractNum>
  <w:abstractNum w:abstractNumId="31" w15:restartNumberingAfterBreak="0">
    <w:nsid w:val="677F30C2"/>
    <w:multiLevelType w:val="hybridMultilevel"/>
    <w:tmpl w:val="895E613A"/>
    <w:lvl w:ilvl="0" w:tplc="88CA49EC">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5942A1F0">
      <w:numFmt w:val="bullet"/>
      <w:lvlText w:val="•"/>
      <w:lvlJc w:val="left"/>
      <w:pPr>
        <w:ind w:left="3522" w:hanging="567"/>
      </w:pPr>
      <w:rPr>
        <w:rFonts w:hint="default"/>
        <w:lang w:val="pt-PT" w:eastAsia="en-US" w:bidi="ar-SA"/>
      </w:rPr>
    </w:lvl>
    <w:lvl w:ilvl="2" w:tplc="0CF8EF16">
      <w:numFmt w:val="bullet"/>
      <w:lvlText w:val="•"/>
      <w:lvlJc w:val="left"/>
      <w:pPr>
        <w:ind w:left="4264" w:hanging="567"/>
      </w:pPr>
      <w:rPr>
        <w:rFonts w:hint="default"/>
        <w:lang w:val="pt-PT" w:eastAsia="en-US" w:bidi="ar-SA"/>
      </w:rPr>
    </w:lvl>
    <w:lvl w:ilvl="3" w:tplc="CBB43FE6">
      <w:numFmt w:val="bullet"/>
      <w:lvlText w:val="•"/>
      <w:lvlJc w:val="left"/>
      <w:pPr>
        <w:ind w:left="5007" w:hanging="567"/>
      </w:pPr>
      <w:rPr>
        <w:rFonts w:hint="default"/>
        <w:lang w:val="pt-PT" w:eastAsia="en-US" w:bidi="ar-SA"/>
      </w:rPr>
    </w:lvl>
    <w:lvl w:ilvl="4" w:tplc="BE58EF8A">
      <w:numFmt w:val="bullet"/>
      <w:lvlText w:val="•"/>
      <w:lvlJc w:val="left"/>
      <w:pPr>
        <w:ind w:left="5749" w:hanging="567"/>
      </w:pPr>
      <w:rPr>
        <w:rFonts w:hint="default"/>
        <w:lang w:val="pt-PT" w:eastAsia="en-US" w:bidi="ar-SA"/>
      </w:rPr>
    </w:lvl>
    <w:lvl w:ilvl="5" w:tplc="36908AE2">
      <w:numFmt w:val="bullet"/>
      <w:lvlText w:val="•"/>
      <w:lvlJc w:val="left"/>
      <w:pPr>
        <w:ind w:left="6492" w:hanging="567"/>
      </w:pPr>
      <w:rPr>
        <w:rFonts w:hint="default"/>
        <w:lang w:val="pt-PT" w:eastAsia="en-US" w:bidi="ar-SA"/>
      </w:rPr>
    </w:lvl>
    <w:lvl w:ilvl="6" w:tplc="7E5E7D80">
      <w:numFmt w:val="bullet"/>
      <w:lvlText w:val="•"/>
      <w:lvlJc w:val="left"/>
      <w:pPr>
        <w:ind w:left="7234" w:hanging="567"/>
      </w:pPr>
      <w:rPr>
        <w:rFonts w:hint="default"/>
        <w:lang w:val="pt-PT" w:eastAsia="en-US" w:bidi="ar-SA"/>
      </w:rPr>
    </w:lvl>
    <w:lvl w:ilvl="7" w:tplc="31D2D332">
      <w:numFmt w:val="bullet"/>
      <w:lvlText w:val="•"/>
      <w:lvlJc w:val="left"/>
      <w:pPr>
        <w:ind w:left="7977" w:hanging="567"/>
      </w:pPr>
      <w:rPr>
        <w:rFonts w:hint="default"/>
        <w:lang w:val="pt-PT" w:eastAsia="en-US" w:bidi="ar-SA"/>
      </w:rPr>
    </w:lvl>
    <w:lvl w:ilvl="8" w:tplc="CA166352">
      <w:numFmt w:val="bullet"/>
      <w:lvlText w:val="•"/>
      <w:lvlJc w:val="left"/>
      <w:pPr>
        <w:ind w:left="8719" w:hanging="567"/>
      </w:pPr>
      <w:rPr>
        <w:rFonts w:hint="default"/>
        <w:lang w:val="pt-PT" w:eastAsia="en-US" w:bidi="ar-SA"/>
      </w:rPr>
    </w:lvl>
  </w:abstractNum>
  <w:abstractNum w:abstractNumId="32" w15:restartNumberingAfterBreak="0">
    <w:nsid w:val="6C2815C8"/>
    <w:multiLevelType w:val="hybridMultilevel"/>
    <w:tmpl w:val="C2F6F63A"/>
    <w:lvl w:ilvl="0" w:tplc="D6C4A708">
      <w:start w:val="1"/>
      <w:numFmt w:val="lowerLetter"/>
      <w:lvlText w:val="(%1)"/>
      <w:lvlJc w:val="left"/>
      <w:pPr>
        <w:ind w:left="2567" w:hanging="360"/>
        <w:jc w:val="left"/>
      </w:pPr>
      <w:rPr>
        <w:rFonts w:ascii="Arial" w:eastAsia="Arial" w:hAnsi="Arial" w:cs="Arial" w:hint="default"/>
        <w:b/>
        <w:bCs/>
        <w:i w:val="0"/>
        <w:iCs w:val="0"/>
        <w:color w:val="231F20"/>
        <w:spacing w:val="0"/>
        <w:w w:val="100"/>
        <w:sz w:val="22"/>
        <w:szCs w:val="22"/>
        <w:lang w:val="pt-PT" w:eastAsia="en-US" w:bidi="ar-SA"/>
      </w:rPr>
    </w:lvl>
    <w:lvl w:ilvl="1" w:tplc="53C06AC2">
      <w:numFmt w:val="bullet"/>
      <w:lvlText w:val="•"/>
      <w:lvlJc w:val="left"/>
      <w:pPr>
        <w:ind w:left="3324" w:hanging="360"/>
      </w:pPr>
      <w:rPr>
        <w:rFonts w:hint="default"/>
        <w:lang w:val="pt-PT" w:eastAsia="en-US" w:bidi="ar-SA"/>
      </w:rPr>
    </w:lvl>
    <w:lvl w:ilvl="2" w:tplc="321A736E">
      <w:numFmt w:val="bullet"/>
      <w:lvlText w:val="•"/>
      <w:lvlJc w:val="left"/>
      <w:pPr>
        <w:ind w:left="4088" w:hanging="360"/>
      </w:pPr>
      <w:rPr>
        <w:rFonts w:hint="default"/>
        <w:lang w:val="pt-PT" w:eastAsia="en-US" w:bidi="ar-SA"/>
      </w:rPr>
    </w:lvl>
    <w:lvl w:ilvl="3" w:tplc="BF62B2FC">
      <w:numFmt w:val="bullet"/>
      <w:lvlText w:val="•"/>
      <w:lvlJc w:val="left"/>
      <w:pPr>
        <w:ind w:left="4853" w:hanging="360"/>
      </w:pPr>
      <w:rPr>
        <w:rFonts w:hint="default"/>
        <w:lang w:val="pt-PT" w:eastAsia="en-US" w:bidi="ar-SA"/>
      </w:rPr>
    </w:lvl>
    <w:lvl w:ilvl="4" w:tplc="E01AFD00">
      <w:numFmt w:val="bullet"/>
      <w:lvlText w:val="•"/>
      <w:lvlJc w:val="left"/>
      <w:pPr>
        <w:ind w:left="5617" w:hanging="360"/>
      </w:pPr>
      <w:rPr>
        <w:rFonts w:hint="default"/>
        <w:lang w:val="pt-PT" w:eastAsia="en-US" w:bidi="ar-SA"/>
      </w:rPr>
    </w:lvl>
    <w:lvl w:ilvl="5" w:tplc="B49C51AC">
      <w:numFmt w:val="bullet"/>
      <w:lvlText w:val="•"/>
      <w:lvlJc w:val="left"/>
      <w:pPr>
        <w:ind w:left="6382" w:hanging="360"/>
      </w:pPr>
      <w:rPr>
        <w:rFonts w:hint="default"/>
        <w:lang w:val="pt-PT" w:eastAsia="en-US" w:bidi="ar-SA"/>
      </w:rPr>
    </w:lvl>
    <w:lvl w:ilvl="6" w:tplc="A5E00602">
      <w:numFmt w:val="bullet"/>
      <w:lvlText w:val="•"/>
      <w:lvlJc w:val="left"/>
      <w:pPr>
        <w:ind w:left="7146" w:hanging="360"/>
      </w:pPr>
      <w:rPr>
        <w:rFonts w:hint="default"/>
        <w:lang w:val="pt-PT" w:eastAsia="en-US" w:bidi="ar-SA"/>
      </w:rPr>
    </w:lvl>
    <w:lvl w:ilvl="7" w:tplc="FC9A6652">
      <w:numFmt w:val="bullet"/>
      <w:lvlText w:val="•"/>
      <w:lvlJc w:val="left"/>
      <w:pPr>
        <w:ind w:left="7911" w:hanging="360"/>
      </w:pPr>
      <w:rPr>
        <w:rFonts w:hint="default"/>
        <w:lang w:val="pt-PT" w:eastAsia="en-US" w:bidi="ar-SA"/>
      </w:rPr>
    </w:lvl>
    <w:lvl w:ilvl="8" w:tplc="F2AC31C6">
      <w:numFmt w:val="bullet"/>
      <w:lvlText w:val="•"/>
      <w:lvlJc w:val="left"/>
      <w:pPr>
        <w:ind w:left="8675" w:hanging="360"/>
      </w:pPr>
      <w:rPr>
        <w:rFonts w:hint="default"/>
        <w:lang w:val="pt-PT" w:eastAsia="en-US" w:bidi="ar-SA"/>
      </w:rPr>
    </w:lvl>
  </w:abstractNum>
  <w:abstractNum w:abstractNumId="33" w15:restartNumberingAfterBreak="0">
    <w:nsid w:val="6D801D7D"/>
    <w:multiLevelType w:val="hybridMultilevel"/>
    <w:tmpl w:val="F2D21EEA"/>
    <w:lvl w:ilvl="0" w:tplc="6A76AF74">
      <w:start w:val="1"/>
      <w:numFmt w:val="lowerLetter"/>
      <w:lvlText w:val="(%1)"/>
      <w:lvlJc w:val="left"/>
      <w:pPr>
        <w:ind w:left="2567" w:hanging="360"/>
        <w:jc w:val="left"/>
      </w:pPr>
      <w:rPr>
        <w:rFonts w:ascii="Arial" w:eastAsia="Arial" w:hAnsi="Arial" w:cs="Arial" w:hint="default"/>
        <w:b/>
        <w:bCs/>
        <w:i w:val="0"/>
        <w:iCs w:val="0"/>
        <w:color w:val="231F20"/>
        <w:spacing w:val="0"/>
        <w:w w:val="100"/>
        <w:sz w:val="22"/>
        <w:szCs w:val="22"/>
        <w:lang w:val="pt-PT" w:eastAsia="en-US" w:bidi="ar-SA"/>
      </w:rPr>
    </w:lvl>
    <w:lvl w:ilvl="1" w:tplc="8A72ABC6">
      <w:numFmt w:val="bullet"/>
      <w:lvlText w:val="•"/>
      <w:lvlJc w:val="left"/>
      <w:pPr>
        <w:ind w:left="3324" w:hanging="360"/>
      </w:pPr>
      <w:rPr>
        <w:rFonts w:hint="default"/>
        <w:lang w:val="pt-PT" w:eastAsia="en-US" w:bidi="ar-SA"/>
      </w:rPr>
    </w:lvl>
    <w:lvl w:ilvl="2" w:tplc="72D48944">
      <w:numFmt w:val="bullet"/>
      <w:lvlText w:val="•"/>
      <w:lvlJc w:val="left"/>
      <w:pPr>
        <w:ind w:left="4088" w:hanging="360"/>
      </w:pPr>
      <w:rPr>
        <w:rFonts w:hint="default"/>
        <w:lang w:val="pt-PT" w:eastAsia="en-US" w:bidi="ar-SA"/>
      </w:rPr>
    </w:lvl>
    <w:lvl w:ilvl="3" w:tplc="74D23EF0">
      <w:numFmt w:val="bullet"/>
      <w:lvlText w:val="•"/>
      <w:lvlJc w:val="left"/>
      <w:pPr>
        <w:ind w:left="4853" w:hanging="360"/>
      </w:pPr>
      <w:rPr>
        <w:rFonts w:hint="default"/>
        <w:lang w:val="pt-PT" w:eastAsia="en-US" w:bidi="ar-SA"/>
      </w:rPr>
    </w:lvl>
    <w:lvl w:ilvl="4" w:tplc="EE421124">
      <w:numFmt w:val="bullet"/>
      <w:lvlText w:val="•"/>
      <w:lvlJc w:val="left"/>
      <w:pPr>
        <w:ind w:left="5617" w:hanging="360"/>
      </w:pPr>
      <w:rPr>
        <w:rFonts w:hint="default"/>
        <w:lang w:val="pt-PT" w:eastAsia="en-US" w:bidi="ar-SA"/>
      </w:rPr>
    </w:lvl>
    <w:lvl w:ilvl="5" w:tplc="E69EED16">
      <w:numFmt w:val="bullet"/>
      <w:lvlText w:val="•"/>
      <w:lvlJc w:val="left"/>
      <w:pPr>
        <w:ind w:left="6382" w:hanging="360"/>
      </w:pPr>
      <w:rPr>
        <w:rFonts w:hint="default"/>
        <w:lang w:val="pt-PT" w:eastAsia="en-US" w:bidi="ar-SA"/>
      </w:rPr>
    </w:lvl>
    <w:lvl w:ilvl="6" w:tplc="030AE9E6">
      <w:numFmt w:val="bullet"/>
      <w:lvlText w:val="•"/>
      <w:lvlJc w:val="left"/>
      <w:pPr>
        <w:ind w:left="7146" w:hanging="360"/>
      </w:pPr>
      <w:rPr>
        <w:rFonts w:hint="default"/>
        <w:lang w:val="pt-PT" w:eastAsia="en-US" w:bidi="ar-SA"/>
      </w:rPr>
    </w:lvl>
    <w:lvl w:ilvl="7" w:tplc="A638629C">
      <w:numFmt w:val="bullet"/>
      <w:lvlText w:val="•"/>
      <w:lvlJc w:val="left"/>
      <w:pPr>
        <w:ind w:left="7911" w:hanging="360"/>
      </w:pPr>
      <w:rPr>
        <w:rFonts w:hint="default"/>
        <w:lang w:val="pt-PT" w:eastAsia="en-US" w:bidi="ar-SA"/>
      </w:rPr>
    </w:lvl>
    <w:lvl w:ilvl="8" w:tplc="93A4A3C0">
      <w:numFmt w:val="bullet"/>
      <w:lvlText w:val="•"/>
      <w:lvlJc w:val="left"/>
      <w:pPr>
        <w:ind w:left="8675" w:hanging="360"/>
      </w:pPr>
      <w:rPr>
        <w:rFonts w:hint="default"/>
        <w:lang w:val="pt-PT" w:eastAsia="en-US" w:bidi="ar-SA"/>
      </w:rPr>
    </w:lvl>
  </w:abstractNum>
  <w:abstractNum w:abstractNumId="34" w15:restartNumberingAfterBreak="0">
    <w:nsid w:val="70467F3A"/>
    <w:multiLevelType w:val="hybridMultilevel"/>
    <w:tmpl w:val="529A6448"/>
    <w:lvl w:ilvl="0" w:tplc="943C2DBC">
      <w:start w:val="1"/>
      <w:numFmt w:val="lowerLetter"/>
      <w:lvlText w:val="(%1)"/>
      <w:lvlJc w:val="left"/>
      <w:pPr>
        <w:ind w:left="2778" w:hanging="567"/>
        <w:jc w:val="left"/>
      </w:pPr>
      <w:rPr>
        <w:rFonts w:ascii="Arial" w:eastAsia="Arial" w:hAnsi="Arial" w:cs="Arial" w:hint="default"/>
        <w:b/>
        <w:bCs/>
        <w:i w:val="0"/>
        <w:iCs w:val="0"/>
        <w:color w:val="231F20"/>
        <w:spacing w:val="-3"/>
        <w:w w:val="100"/>
        <w:sz w:val="22"/>
        <w:szCs w:val="22"/>
        <w:lang w:val="pt-PT" w:eastAsia="en-US" w:bidi="ar-SA"/>
      </w:rPr>
    </w:lvl>
    <w:lvl w:ilvl="1" w:tplc="D654F7CC">
      <w:numFmt w:val="bullet"/>
      <w:lvlText w:val="•"/>
      <w:lvlJc w:val="left"/>
      <w:pPr>
        <w:ind w:left="3522" w:hanging="567"/>
      </w:pPr>
      <w:rPr>
        <w:rFonts w:hint="default"/>
        <w:lang w:val="pt-PT" w:eastAsia="en-US" w:bidi="ar-SA"/>
      </w:rPr>
    </w:lvl>
    <w:lvl w:ilvl="2" w:tplc="F844DA80">
      <w:numFmt w:val="bullet"/>
      <w:lvlText w:val="•"/>
      <w:lvlJc w:val="left"/>
      <w:pPr>
        <w:ind w:left="4264" w:hanging="567"/>
      </w:pPr>
      <w:rPr>
        <w:rFonts w:hint="default"/>
        <w:lang w:val="pt-PT" w:eastAsia="en-US" w:bidi="ar-SA"/>
      </w:rPr>
    </w:lvl>
    <w:lvl w:ilvl="3" w:tplc="06CE493A">
      <w:numFmt w:val="bullet"/>
      <w:lvlText w:val="•"/>
      <w:lvlJc w:val="left"/>
      <w:pPr>
        <w:ind w:left="5007" w:hanging="567"/>
      </w:pPr>
      <w:rPr>
        <w:rFonts w:hint="default"/>
        <w:lang w:val="pt-PT" w:eastAsia="en-US" w:bidi="ar-SA"/>
      </w:rPr>
    </w:lvl>
    <w:lvl w:ilvl="4" w:tplc="CA4A0106">
      <w:numFmt w:val="bullet"/>
      <w:lvlText w:val="•"/>
      <w:lvlJc w:val="left"/>
      <w:pPr>
        <w:ind w:left="5749" w:hanging="567"/>
      </w:pPr>
      <w:rPr>
        <w:rFonts w:hint="default"/>
        <w:lang w:val="pt-PT" w:eastAsia="en-US" w:bidi="ar-SA"/>
      </w:rPr>
    </w:lvl>
    <w:lvl w:ilvl="5" w:tplc="9258C628">
      <w:numFmt w:val="bullet"/>
      <w:lvlText w:val="•"/>
      <w:lvlJc w:val="left"/>
      <w:pPr>
        <w:ind w:left="6492" w:hanging="567"/>
      </w:pPr>
      <w:rPr>
        <w:rFonts w:hint="default"/>
        <w:lang w:val="pt-PT" w:eastAsia="en-US" w:bidi="ar-SA"/>
      </w:rPr>
    </w:lvl>
    <w:lvl w:ilvl="6" w:tplc="73D2A290">
      <w:numFmt w:val="bullet"/>
      <w:lvlText w:val="•"/>
      <w:lvlJc w:val="left"/>
      <w:pPr>
        <w:ind w:left="7234" w:hanging="567"/>
      </w:pPr>
      <w:rPr>
        <w:rFonts w:hint="default"/>
        <w:lang w:val="pt-PT" w:eastAsia="en-US" w:bidi="ar-SA"/>
      </w:rPr>
    </w:lvl>
    <w:lvl w:ilvl="7" w:tplc="F536D24E">
      <w:numFmt w:val="bullet"/>
      <w:lvlText w:val="•"/>
      <w:lvlJc w:val="left"/>
      <w:pPr>
        <w:ind w:left="7977" w:hanging="567"/>
      </w:pPr>
      <w:rPr>
        <w:rFonts w:hint="default"/>
        <w:lang w:val="pt-PT" w:eastAsia="en-US" w:bidi="ar-SA"/>
      </w:rPr>
    </w:lvl>
    <w:lvl w:ilvl="8" w:tplc="895C14F2">
      <w:numFmt w:val="bullet"/>
      <w:lvlText w:val="•"/>
      <w:lvlJc w:val="left"/>
      <w:pPr>
        <w:ind w:left="8719" w:hanging="567"/>
      </w:pPr>
      <w:rPr>
        <w:rFonts w:hint="default"/>
        <w:lang w:val="pt-PT" w:eastAsia="en-US" w:bidi="ar-SA"/>
      </w:rPr>
    </w:lvl>
  </w:abstractNum>
  <w:abstractNum w:abstractNumId="35" w15:restartNumberingAfterBreak="0">
    <w:nsid w:val="74872832"/>
    <w:multiLevelType w:val="hybridMultilevel"/>
    <w:tmpl w:val="7DB28BAE"/>
    <w:lvl w:ilvl="0" w:tplc="16EA601C">
      <w:start w:val="1"/>
      <w:numFmt w:val="lowerLetter"/>
      <w:lvlText w:val="(%1)"/>
      <w:lvlJc w:val="left"/>
      <w:pPr>
        <w:ind w:left="2778" w:hanging="567"/>
        <w:jc w:val="left"/>
      </w:pPr>
      <w:rPr>
        <w:rFonts w:ascii="Arial" w:eastAsia="Arial" w:hAnsi="Arial" w:cs="Arial" w:hint="default"/>
        <w:b/>
        <w:bCs/>
        <w:i w:val="0"/>
        <w:iCs w:val="0"/>
        <w:color w:val="231F20"/>
        <w:spacing w:val="0"/>
        <w:w w:val="99"/>
        <w:sz w:val="20"/>
        <w:szCs w:val="20"/>
        <w:lang w:val="pt-PT" w:eastAsia="en-US" w:bidi="ar-SA"/>
      </w:rPr>
    </w:lvl>
    <w:lvl w:ilvl="1" w:tplc="83140F82">
      <w:numFmt w:val="bullet"/>
      <w:lvlText w:val="•"/>
      <w:lvlJc w:val="left"/>
      <w:pPr>
        <w:ind w:left="3522" w:hanging="567"/>
      </w:pPr>
      <w:rPr>
        <w:rFonts w:hint="default"/>
        <w:lang w:val="pt-PT" w:eastAsia="en-US" w:bidi="ar-SA"/>
      </w:rPr>
    </w:lvl>
    <w:lvl w:ilvl="2" w:tplc="3A40F5AA">
      <w:numFmt w:val="bullet"/>
      <w:lvlText w:val="•"/>
      <w:lvlJc w:val="left"/>
      <w:pPr>
        <w:ind w:left="4264" w:hanging="567"/>
      </w:pPr>
      <w:rPr>
        <w:rFonts w:hint="default"/>
        <w:lang w:val="pt-PT" w:eastAsia="en-US" w:bidi="ar-SA"/>
      </w:rPr>
    </w:lvl>
    <w:lvl w:ilvl="3" w:tplc="217AB5DC">
      <w:numFmt w:val="bullet"/>
      <w:lvlText w:val="•"/>
      <w:lvlJc w:val="left"/>
      <w:pPr>
        <w:ind w:left="5007" w:hanging="567"/>
      </w:pPr>
      <w:rPr>
        <w:rFonts w:hint="default"/>
        <w:lang w:val="pt-PT" w:eastAsia="en-US" w:bidi="ar-SA"/>
      </w:rPr>
    </w:lvl>
    <w:lvl w:ilvl="4" w:tplc="54C0B024">
      <w:numFmt w:val="bullet"/>
      <w:lvlText w:val="•"/>
      <w:lvlJc w:val="left"/>
      <w:pPr>
        <w:ind w:left="5749" w:hanging="567"/>
      </w:pPr>
      <w:rPr>
        <w:rFonts w:hint="default"/>
        <w:lang w:val="pt-PT" w:eastAsia="en-US" w:bidi="ar-SA"/>
      </w:rPr>
    </w:lvl>
    <w:lvl w:ilvl="5" w:tplc="C2248834">
      <w:numFmt w:val="bullet"/>
      <w:lvlText w:val="•"/>
      <w:lvlJc w:val="left"/>
      <w:pPr>
        <w:ind w:left="6492" w:hanging="567"/>
      </w:pPr>
      <w:rPr>
        <w:rFonts w:hint="default"/>
        <w:lang w:val="pt-PT" w:eastAsia="en-US" w:bidi="ar-SA"/>
      </w:rPr>
    </w:lvl>
    <w:lvl w:ilvl="6" w:tplc="A450FCCE">
      <w:numFmt w:val="bullet"/>
      <w:lvlText w:val="•"/>
      <w:lvlJc w:val="left"/>
      <w:pPr>
        <w:ind w:left="7234" w:hanging="567"/>
      </w:pPr>
      <w:rPr>
        <w:rFonts w:hint="default"/>
        <w:lang w:val="pt-PT" w:eastAsia="en-US" w:bidi="ar-SA"/>
      </w:rPr>
    </w:lvl>
    <w:lvl w:ilvl="7" w:tplc="2AEC1520">
      <w:numFmt w:val="bullet"/>
      <w:lvlText w:val="•"/>
      <w:lvlJc w:val="left"/>
      <w:pPr>
        <w:ind w:left="7977" w:hanging="567"/>
      </w:pPr>
      <w:rPr>
        <w:rFonts w:hint="default"/>
        <w:lang w:val="pt-PT" w:eastAsia="en-US" w:bidi="ar-SA"/>
      </w:rPr>
    </w:lvl>
    <w:lvl w:ilvl="8" w:tplc="B89E21B6">
      <w:numFmt w:val="bullet"/>
      <w:lvlText w:val="•"/>
      <w:lvlJc w:val="left"/>
      <w:pPr>
        <w:ind w:left="8719" w:hanging="567"/>
      </w:pPr>
      <w:rPr>
        <w:rFonts w:hint="default"/>
        <w:lang w:val="pt-PT" w:eastAsia="en-US" w:bidi="ar-SA"/>
      </w:rPr>
    </w:lvl>
  </w:abstractNum>
  <w:abstractNum w:abstractNumId="36" w15:restartNumberingAfterBreak="0">
    <w:nsid w:val="7502108C"/>
    <w:multiLevelType w:val="hybridMultilevel"/>
    <w:tmpl w:val="E60E235A"/>
    <w:lvl w:ilvl="0" w:tplc="AE3CCC6C">
      <w:start w:val="1"/>
      <w:numFmt w:val="lowerLetter"/>
      <w:lvlText w:val="(%1)"/>
      <w:lvlJc w:val="left"/>
      <w:pPr>
        <w:ind w:left="2778" w:hanging="567"/>
        <w:jc w:val="left"/>
      </w:pPr>
      <w:rPr>
        <w:rFonts w:ascii="Arial" w:eastAsia="Arial" w:hAnsi="Arial" w:cs="Arial" w:hint="default"/>
        <w:b/>
        <w:bCs/>
        <w:i w:val="0"/>
        <w:iCs w:val="0"/>
        <w:color w:val="231F20"/>
        <w:spacing w:val="0"/>
        <w:w w:val="99"/>
        <w:sz w:val="20"/>
        <w:szCs w:val="20"/>
        <w:lang w:val="pt-PT" w:eastAsia="en-US" w:bidi="ar-SA"/>
      </w:rPr>
    </w:lvl>
    <w:lvl w:ilvl="1" w:tplc="DBAA994C">
      <w:numFmt w:val="bullet"/>
      <w:lvlText w:val="•"/>
      <w:lvlJc w:val="left"/>
      <w:pPr>
        <w:ind w:left="3522" w:hanging="567"/>
      </w:pPr>
      <w:rPr>
        <w:rFonts w:hint="default"/>
        <w:lang w:val="pt-PT" w:eastAsia="en-US" w:bidi="ar-SA"/>
      </w:rPr>
    </w:lvl>
    <w:lvl w:ilvl="2" w:tplc="717E6722">
      <w:numFmt w:val="bullet"/>
      <w:lvlText w:val="•"/>
      <w:lvlJc w:val="left"/>
      <w:pPr>
        <w:ind w:left="4264" w:hanging="567"/>
      </w:pPr>
      <w:rPr>
        <w:rFonts w:hint="default"/>
        <w:lang w:val="pt-PT" w:eastAsia="en-US" w:bidi="ar-SA"/>
      </w:rPr>
    </w:lvl>
    <w:lvl w:ilvl="3" w:tplc="1E4823E4">
      <w:numFmt w:val="bullet"/>
      <w:lvlText w:val="•"/>
      <w:lvlJc w:val="left"/>
      <w:pPr>
        <w:ind w:left="5007" w:hanging="567"/>
      </w:pPr>
      <w:rPr>
        <w:rFonts w:hint="default"/>
        <w:lang w:val="pt-PT" w:eastAsia="en-US" w:bidi="ar-SA"/>
      </w:rPr>
    </w:lvl>
    <w:lvl w:ilvl="4" w:tplc="2D78E116">
      <w:numFmt w:val="bullet"/>
      <w:lvlText w:val="•"/>
      <w:lvlJc w:val="left"/>
      <w:pPr>
        <w:ind w:left="5749" w:hanging="567"/>
      </w:pPr>
      <w:rPr>
        <w:rFonts w:hint="default"/>
        <w:lang w:val="pt-PT" w:eastAsia="en-US" w:bidi="ar-SA"/>
      </w:rPr>
    </w:lvl>
    <w:lvl w:ilvl="5" w:tplc="B9DCA998">
      <w:numFmt w:val="bullet"/>
      <w:lvlText w:val="•"/>
      <w:lvlJc w:val="left"/>
      <w:pPr>
        <w:ind w:left="6492" w:hanging="567"/>
      </w:pPr>
      <w:rPr>
        <w:rFonts w:hint="default"/>
        <w:lang w:val="pt-PT" w:eastAsia="en-US" w:bidi="ar-SA"/>
      </w:rPr>
    </w:lvl>
    <w:lvl w:ilvl="6" w:tplc="ADE6BFF4">
      <w:numFmt w:val="bullet"/>
      <w:lvlText w:val="•"/>
      <w:lvlJc w:val="left"/>
      <w:pPr>
        <w:ind w:left="7234" w:hanging="567"/>
      </w:pPr>
      <w:rPr>
        <w:rFonts w:hint="default"/>
        <w:lang w:val="pt-PT" w:eastAsia="en-US" w:bidi="ar-SA"/>
      </w:rPr>
    </w:lvl>
    <w:lvl w:ilvl="7" w:tplc="96B0710C">
      <w:numFmt w:val="bullet"/>
      <w:lvlText w:val="•"/>
      <w:lvlJc w:val="left"/>
      <w:pPr>
        <w:ind w:left="7977" w:hanging="567"/>
      </w:pPr>
      <w:rPr>
        <w:rFonts w:hint="default"/>
        <w:lang w:val="pt-PT" w:eastAsia="en-US" w:bidi="ar-SA"/>
      </w:rPr>
    </w:lvl>
    <w:lvl w:ilvl="8" w:tplc="40A0AC42">
      <w:numFmt w:val="bullet"/>
      <w:lvlText w:val="•"/>
      <w:lvlJc w:val="left"/>
      <w:pPr>
        <w:ind w:left="8719" w:hanging="567"/>
      </w:pPr>
      <w:rPr>
        <w:rFonts w:hint="default"/>
        <w:lang w:val="pt-PT" w:eastAsia="en-US" w:bidi="ar-SA"/>
      </w:rPr>
    </w:lvl>
  </w:abstractNum>
  <w:abstractNum w:abstractNumId="37" w15:restartNumberingAfterBreak="0">
    <w:nsid w:val="78437F04"/>
    <w:multiLevelType w:val="hybridMultilevel"/>
    <w:tmpl w:val="036A689C"/>
    <w:lvl w:ilvl="0" w:tplc="A5ECC9EA">
      <w:start w:val="1"/>
      <w:numFmt w:val="lowerLetter"/>
      <w:lvlText w:val="(%1)"/>
      <w:lvlJc w:val="left"/>
      <w:pPr>
        <w:ind w:left="2212" w:hanging="358"/>
        <w:jc w:val="left"/>
      </w:pPr>
      <w:rPr>
        <w:rFonts w:ascii="Arial" w:eastAsia="Arial" w:hAnsi="Arial" w:cs="Arial" w:hint="default"/>
        <w:b/>
        <w:bCs/>
        <w:i w:val="0"/>
        <w:iCs w:val="0"/>
        <w:color w:val="231F20"/>
        <w:spacing w:val="0"/>
        <w:w w:val="100"/>
        <w:sz w:val="22"/>
        <w:szCs w:val="22"/>
        <w:lang w:val="pt-PT" w:eastAsia="en-US" w:bidi="ar-SA"/>
      </w:rPr>
    </w:lvl>
    <w:lvl w:ilvl="1" w:tplc="8FF40378">
      <w:numFmt w:val="bullet"/>
      <w:lvlText w:val="•"/>
      <w:lvlJc w:val="left"/>
      <w:pPr>
        <w:ind w:left="3018" w:hanging="358"/>
      </w:pPr>
      <w:rPr>
        <w:rFonts w:hint="default"/>
        <w:lang w:val="pt-PT" w:eastAsia="en-US" w:bidi="ar-SA"/>
      </w:rPr>
    </w:lvl>
    <w:lvl w:ilvl="2" w:tplc="7B6684CC">
      <w:numFmt w:val="bullet"/>
      <w:lvlText w:val="•"/>
      <w:lvlJc w:val="left"/>
      <w:pPr>
        <w:ind w:left="3816" w:hanging="358"/>
      </w:pPr>
      <w:rPr>
        <w:rFonts w:hint="default"/>
        <w:lang w:val="pt-PT" w:eastAsia="en-US" w:bidi="ar-SA"/>
      </w:rPr>
    </w:lvl>
    <w:lvl w:ilvl="3" w:tplc="056A07C0">
      <w:numFmt w:val="bullet"/>
      <w:lvlText w:val="•"/>
      <w:lvlJc w:val="left"/>
      <w:pPr>
        <w:ind w:left="4615" w:hanging="358"/>
      </w:pPr>
      <w:rPr>
        <w:rFonts w:hint="default"/>
        <w:lang w:val="pt-PT" w:eastAsia="en-US" w:bidi="ar-SA"/>
      </w:rPr>
    </w:lvl>
    <w:lvl w:ilvl="4" w:tplc="BF22FADA">
      <w:numFmt w:val="bullet"/>
      <w:lvlText w:val="•"/>
      <w:lvlJc w:val="left"/>
      <w:pPr>
        <w:ind w:left="5413" w:hanging="358"/>
      </w:pPr>
      <w:rPr>
        <w:rFonts w:hint="default"/>
        <w:lang w:val="pt-PT" w:eastAsia="en-US" w:bidi="ar-SA"/>
      </w:rPr>
    </w:lvl>
    <w:lvl w:ilvl="5" w:tplc="082A8F32">
      <w:numFmt w:val="bullet"/>
      <w:lvlText w:val="•"/>
      <w:lvlJc w:val="left"/>
      <w:pPr>
        <w:ind w:left="6212" w:hanging="358"/>
      </w:pPr>
      <w:rPr>
        <w:rFonts w:hint="default"/>
        <w:lang w:val="pt-PT" w:eastAsia="en-US" w:bidi="ar-SA"/>
      </w:rPr>
    </w:lvl>
    <w:lvl w:ilvl="6" w:tplc="E2B4ABB6">
      <w:numFmt w:val="bullet"/>
      <w:lvlText w:val="•"/>
      <w:lvlJc w:val="left"/>
      <w:pPr>
        <w:ind w:left="7010" w:hanging="358"/>
      </w:pPr>
      <w:rPr>
        <w:rFonts w:hint="default"/>
        <w:lang w:val="pt-PT" w:eastAsia="en-US" w:bidi="ar-SA"/>
      </w:rPr>
    </w:lvl>
    <w:lvl w:ilvl="7" w:tplc="1A42A27E">
      <w:numFmt w:val="bullet"/>
      <w:lvlText w:val="•"/>
      <w:lvlJc w:val="left"/>
      <w:pPr>
        <w:ind w:left="7809" w:hanging="358"/>
      </w:pPr>
      <w:rPr>
        <w:rFonts w:hint="default"/>
        <w:lang w:val="pt-PT" w:eastAsia="en-US" w:bidi="ar-SA"/>
      </w:rPr>
    </w:lvl>
    <w:lvl w:ilvl="8" w:tplc="3AA8BF8A">
      <w:numFmt w:val="bullet"/>
      <w:lvlText w:val="•"/>
      <w:lvlJc w:val="left"/>
      <w:pPr>
        <w:ind w:left="8607" w:hanging="358"/>
      </w:pPr>
      <w:rPr>
        <w:rFonts w:hint="default"/>
        <w:lang w:val="pt-PT" w:eastAsia="en-US" w:bidi="ar-SA"/>
      </w:rPr>
    </w:lvl>
  </w:abstractNum>
  <w:num w:numId="1" w16cid:durableId="1593390285">
    <w:abstractNumId w:val="19"/>
  </w:num>
  <w:num w:numId="2" w16cid:durableId="919414261">
    <w:abstractNumId w:val="8"/>
  </w:num>
  <w:num w:numId="3" w16cid:durableId="473058834">
    <w:abstractNumId w:val="27"/>
  </w:num>
  <w:num w:numId="4" w16cid:durableId="1968777643">
    <w:abstractNumId w:val="21"/>
  </w:num>
  <w:num w:numId="5" w16cid:durableId="1777673796">
    <w:abstractNumId w:val="14"/>
  </w:num>
  <w:num w:numId="6" w16cid:durableId="1806509161">
    <w:abstractNumId w:val="25"/>
  </w:num>
  <w:num w:numId="7" w16cid:durableId="985550163">
    <w:abstractNumId w:val="28"/>
  </w:num>
  <w:num w:numId="8" w16cid:durableId="2072997577">
    <w:abstractNumId w:val="23"/>
  </w:num>
  <w:num w:numId="9" w16cid:durableId="1584558827">
    <w:abstractNumId w:val="22"/>
  </w:num>
  <w:num w:numId="10" w16cid:durableId="1543980697">
    <w:abstractNumId w:val="33"/>
  </w:num>
  <w:num w:numId="11" w16cid:durableId="2122064392">
    <w:abstractNumId w:val="20"/>
  </w:num>
  <w:num w:numId="12" w16cid:durableId="735133171">
    <w:abstractNumId w:val="17"/>
  </w:num>
  <w:num w:numId="13" w16cid:durableId="1502818203">
    <w:abstractNumId w:val="29"/>
  </w:num>
  <w:num w:numId="14" w16cid:durableId="1571188919">
    <w:abstractNumId w:val="31"/>
  </w:num>
  <w:num w:numId="15" w16cid:durableId="1812749387">
    <w:abstractNumId w:val="36"/>
  </w:num>
  <w:num w:numId="16" w16cid:durableId="794064930">
    <w:abstractNumId w:val="6"/>
  </w:num>
  <w:num w:numId="17" w16cid:durableId="731926321">
    <w:abstractNumId w:val="35"/>
  </w:num>
  <w:num w:numId="18" w16cid:durableId="209849322">
    <w:abstractNumId w:val="4"/>
  </w:num>
  <w:num w:numId="19" w16cid:durableId="422840009">
    <w:abstractNumId w:val="13"/>
  </w:num>
  <w:num w:numId="20" w16cid:durableId="788475800">
    <w:abstractNumId w:val="1"/>
  </w:num>
  <w:num w:numId="21" w16cid:durableId="1949964201">
    <w:abstractNumId w:val="18"/>
  </w:num>
  <w:num w:numId="22" w16cid:durableId="1125582747">
    <w:abstractNumId w:val="5"/>
  </w:num>
  <w:num w:numId="23" w16cid:durableId="666708396">
    <w:abstractNumId w:val="32"/>
  </w:num>
  <w:num w:numId="24" w16cid:durableId="1988393300">
    <w:abstractNumId w:val="37"/>
  </w:num>
  <w:num w:numId="25" w16cid:durableId="1430463292">
    <w:abstractNumId w:val="15"/>
  </w:num>
  <w:num w:numId="26" w16cid:durableId="2096706551">
    <w:abstractNumId w:val="2"/>
  </w:num>
  <w:num w:numId="27" w16cid:durableId="2056152428">
    <w:abstractNumId w:val="24"/>
  </w:num>
  <w:num w:numId="28" w16cid:durableId="1425491936">
    <w:abstractNumId w:val="0"/>
  </w:num>
  <w:num w:numId="29" w16cid:durableId="2053726769">
    <w:abstractNumId w:val="34"/>
  </w:num>
  <w:num w:numId="30" w16cid:durableId="2113622211">
    <w:abstractNumId w:val="11"/>
  </w:num>
  <w:num w:numId="31" w16cid:durableId="399404443">
    <w:abstractNumId w:val="9"/>
  </w:num>
  <w:num w:numId="32" w16cid:durableId="706493242">
    <w:abstractNumId w:val="16"/>
  </w:num>
  <w:num w:numId="33" w16cid:durableId="2068259431">
    <w:abstractNumId w:val="10"/>
  </w:num>
  <w:num w:numId="34" w16cid:durableId="1819421345">
    <w:abstractNumId w:val="7"/>
  </w:num>
  <w:num w:numId="35" w16cid:durableId="1926761203">
    <w:abstractNumId w:val="12"/>
  </w:num>
  <w:num w:numId="36" w16cid:durableId="2100785557">
    <w:abstractNumId w:val="26"/>
  </w:num>
  <w:num w:numId="37" w16cid:durableId="381251960">
    <w:abstractNumId w:val="30"/>
  </w:num>
  <w:num w:numId="38" w16cid:durableId="6176824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27D97"/>
    <w:rsid w:val="000B2814"/>
    <w:rsid w:val="007334C2"/>
    <w:rsid w:val="00827D97"/>
    <w:rsid w:val="00C32E9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989A8"/>
  <w15:docId w15:val="{5C76A52F-0B91-4733-B717-90B717506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29"/>
      <w:outlineLvl w:val="0"/>
    </w:pPr>
    <w:rPr>
      <w:rFonts w:ascii="Arial" w:eastAsia="Arial" w:hAnsi="Arial" w:cs="Arial"/>
      <w:b/>
      <w:bCs/>
      <w:sz w:val="24"/>
      <w:szCs w:val="24"/>
    </w:rPr>
  </w:style>
  <w:style w:type="paragraph" w:styleId="Ttulo2">
    <w:name w:val="heading 2"/>
    <w:basedOn w:val="Normal"/>
    <w:uiPriority w:val="9"/>
    <w:unhideWhenUsed/>
    <w:qFormat/>
    <w:pPr>
      <w:ind w:right="286"/>
      <w:jc w:val="center"/>
      <w:outlineLvl w:val="1"/>
    </w:pPr>
    <w:rPr>
      <w:rFonts w:ascii="Arial" w:eastAsia="Arial" w:hAnsi="Arial" w:cs="Arial"/>
      <w:b/>
      <w:bCs/>
    </w:rPr>
  </w:style>
  <w:style w:type="paragraph" w:styleId="Ttulo3">
    <w:name w:val="heading 3"/>
    <w:basedOn w:val="Normal"/>
    <w:uiPriority w:val="9"/>
    <w:unhideWhenUsed/>
    <w:qFormat/>
    <w:pPr>
      <w:ind w:left="2568" w:hanging="356"/>
      <w:outlineLvl w:val="2"/>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2778"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hyperlink" Target="http://www.idsf.com.b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idsf.com.br/" TargetMode="External"/><Relationship Id="rId23" Type="http://schemas.openxmlformats.org/officeDocument/2006/relationships/header" Target="header6.xml"/><Relationship Id="rId10" Type="http://schemas.openxmlformats.org/officeDocument/2006/relationships/image" Target="media/image4.jpe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4.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footer5.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5.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_rels/header6.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76</Pages>
  <Words>25600</Words>
  <Characters>138245</Characters>
  <Application>Microsoft Office Word</Application>
  <DocSecurity>0</DocSecurity>
  <Lines>1152</Lines>
  <Paragraphs>327</Paragraphs>
  <ScaleCrop>false</ScaleCrop>
  <Company/>
  <LinksUpToDate>false</LinksUpToDate>
  <CharactersWithSpaces>163518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[UPLOAD CVM] - 2025-12-15 - SARON FIDC - DECLARAÇÕES + IPC + REG - constituição - vF-Assinado.pdf</dc:title>
  <dc:creator>Ihury Darmont</dc:creator>
  <cp:keywords>Darmont Advogados</cp:keywords>
  <cp:lastModifiedBy>ID | Lidiane Chicarolli</cp:lastModifiedBy>
  <cp:revision>2</cp:revision>
  <dcterms:created xsi:type="dcterms:W3CDTF">2026-08-01T01:00:00Z</dcterms:created>
  <dcterms:modified xsi:type="dcterms:W3CDTF">2026-08-01T01:04:00Z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2025-12-18T00:00:00Z</vt:filetime>
  </property>
  <property fmtid="{D5CDD505-2E9C-101B-9397-08002B2CF9AE}" pid="4" name="Creator">
    <vt:lpwstr>Microsoft® Word para Microsoft 365</vt:lpwstr>
  </property>
  <property fmtid="{D5CDD505-2E9C-101B-9397-08002B2CF9AE}" pid="5" name="LastSaved">
    <vt:filetime>2026-08-01T00:00:00Z</vt:filetime>
  </property>
  <property fmtid="{D5CDD505-2E9C-101B-9397-08002B2CF9AE}" pid="6" name="Producer">
    <vt:lpwstr>Acrobat Distiller 25.0 (Windows)</vt:lpwstr>
  </property>
</Properties>
</file>