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E2742" w14:textId="0B769118" w:rsidR="001B474B" w:rsidRPr="00995F1A" w:rsidRDefault="001B474B"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lteração do</w:t>
      </w:r>
      <w:r>
        <w:rPr>
          <w:rFonts w:ascii="Arial" w:hAnsi="Arial" w:cs="Arial"/>
        </w:rPr>
        <w:t xml:space="preserve"> </w:t>
      </w:r>
      <w:r>
        <w:rPr>
          <w:rFonts w:ascii="Arial" w:hAnsi="Arial" w:cs="Arial"/>
          <w:b/>
          <w:noProof/>
        </w:rPr>
        <w:t xml:space="preserve">SOLIS VÉRTICE S MULTIMERCADO CRÉDITO PRIVADO </w:t>
      </w:r>
      <w:r w:rsidRPr="00BD6304">
        <w:rPr>
          <w:rFonts w:ascii="Arial" w:hAnsi="Arial" w:cs="Arial"/>
          <w:b/>
        </w:rPr>
        <w:t xml:space="preserve">- </w:t>
      </w:r>
      <w:r w:rsidRPr="00CE7056">
        <w:rPr>
          <w:rFonts w:ascii="Arial" w:hAnsi="Arial" w:cs="Arial"/>
          <w:b/>
          <w:bCs/>
        </w:rPr>
        <w:t>CLASSE DE INVESTIMENTO EM COTAS DE</w:t>
      </w:r>
      <w:r w:rsidRPr="00883914">
        <w:rPr>
          <w:rFonts w:ascii="Arial" w:hAnsi="Arial" w:cs="Arial"/>
          <w:b/>
          <w:bCs/>
        </w:rPr>
        <w:t xml:space="preserve"> </w:t>
      </w:r>
      <w:r w:rsidRPr="00883914">
        <w:rPr>
          <w:rFonts w:ascii="Arial" w:hAnsi="Arial" w:cs="Arial"/>
          <w:b/>
        </w:rPr>
        <w:t xml:space="preserve">FUNDO DE INVESTIMENTO FINANCEIRO </w:t>
      </w:r>
      <w:r>
        <w:rPr>
          <w:rFonts w:ascii="Arial" w:hAnsi="Arial" w:cs="Arial"/>
          <w:b/>
        </w:rPr>
        <w:t>RESPONSABILIDADE LIMITADA</w:t>
      </w:r>
      <w:r w:rsidRPr="00995F1A">
        <w:rPr>
          <w:rFonts w:ascii="Arial" w:hAnsi="Arial" w:cs="Arial"/>
        </w:rPr>
        <w:t xml:space="preserve">, datado de </w:t>
      </w:r>
      <w:r w:rsidR="00DF7EE0">
        <w:rPr>
          <w:rFonts w:ascii="Arial" w:hAnsi="Arial" w:cs="Arial"/>
        </w:rPr>
        <w:t>06/03/2026</w:t>
      </w:r>
      <w:r w:rsidRPr="00995F1A">
        <w:rPr>
          <w:rFonts w:ascii="Arial" w:hAnsi="Arial" w:cs="Arial"/>
        </w:rPr>
        <w:t>.</w:t>
      </w:r>
    </w:p>
    <w:p w14:paraId="1E14D423" w14:textId="77777777" w:rsidR="001B474B" w:rsidRPr="00995F1A" w:rsidRDefault="001B474B" w:rsidP="008572F5">
      <w:pPr>
        <w:jc w:val="both"/>
        <w:rPr>
          <w:rFonts w:ascii="Arial" w:hAnsi="Arial" w:cs="Arial"/>
        </w:rPr>
      </w:pPr>
    </w:p>
    <w:p w14:paraId="42ECF387" w14:textId="77777777" w:rsidR="00993124" w:rsidRDefault="00993124" w:rsidP="00993124">
      <w:pPr>
        <w:pStyle w:val="NormalWeb"/>
        <w:spacing w:before="120" w:after="120"/>
        <w:jc w:val="both"/>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3B5D253B" w:rsidR="0012126D" w:rsidRPr="00BE0B51" w:rsidRDefault="0012126D" w:rsidP="001E0609">
            <w:pPr>
              <w:jc w:val="center"/>
              <w:rPr>
                <w:rFonts w:ascii="Arial" w:hAnsi="Arial" w:cs="Arial"/>
                <w:sz w:val="20"/>
                <w:szCs w:val="20"/>
              </w:rPr>
            </w:pPr>
          </w:p>
        </w:tc>
        <w:tc>
          <w:tcPr>
            <w:tcW w:w="2974" w:type="pct"/>
            <w:vAlign w:val="center"/>
          </w:tcPr>
          <w:p w14:paraId="0BF2B575" w14:textId="20BB6FF7" w:rsidR="0012126D" w:rsidRPr="00BD6304" w:rsidRDefault="0012126D" w:rsidP="001E0609">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7902674"/>
            <w:r w:rsidR="00D2280F" w:rsidRPr="00D2280F">
              <w:rPr>
                <w:rFonts w:ascii="Arial" w:hAnsi="Arial" w:cs="Arial"/>
                <w:b/>
                <w:sz w:val="20"/>
                <w:szCs w:val="20"/>
              </w:rPr>
              <w:t>SOLIS VÉRTICE S MULTIMERCADO CRÉDITO PRIVADO</w:t>
            </w:r>
            <w:r w:rsidR="00D2280F">
              <w:rPr>
                <w:rFonts w:ascii="Arial" w:hAnsi="Arial" w:cs="Arial"/>
                <w:b/>
                <w:sz w:val="20"/>
                <w:szCs w:val="20"/>
              </w:rPr>
              <w:t xml:space="preserve"> </w:t>
            </w:r>
            <w:r w:rsidR="00150128" w:rsidRPr="00BD6304">
              <w:rPr>
                <w:rFonts w:ascii="Arial" w:hAnsi="Arial" w:cs="Arial"/>
                <w:b/>
                <w:sz w:val="20"/>
                <w:szCs w:val="20"/>
              </w:rPr>
              <w:t xml:space="preserve">- </w:t>
            </w:r>
            <w:r w:rsidR="00150128" w:rsidRPr="00CE7056">
              <w:rPr>
                <w:rFonts w:ascii="Arial" w:hAnsi="Arial" w:cs="Arial"/>
                <w:b/>
                <w:bCs/>
                <w:sz w:val="20"/>
                <w:szCs w:val="20"/>
                <w:lang w:eastAsia="pt-BR"/>
              </w:rPr>
              <w:t>CLASSE DE INVESTIMENTO EM COTAS DE</w:t>
            </w:r>
            <w:r w:rsidR="00150128" w:rsidRPr="00883914">
              <w:rPr>
                <w:rFonts w:ascii="Arial" w:hAnsi="Arial" w:cs="Arial"/>
                <w:b/>
                <w:bCs/>
                <w:sz w:val="20"/>
                <w:szCs w:val="20"/>
                <w:lang w:eastAsia="pt-BR"/>
              </w:rPr>
              <w:t xml:space="preserve"> </w:t>
            </w:r>
            <w:r w:rsidRPr="00883914">
              <w:rPr>
                <w:rFonts w:ascii="Arial" w:hAnsi="Arial" w:cs="Arial"/>
                <w:b/>
                <w:sz w:val="20"/>
                <w:szCs w:val="20"/>
              </w:rPr>
              <w:t>FUNDO DE INVESTIMENTO FINANCEIRO</w:t>
            </w:r>
            <w:r w:rsidR="00F25357" w:rsidRPr="00883914">
              <w:rPr>
                <w:rFonts w:ascii="Arial" w:hAnsi="Arial" w:cs="Arial"/>
                <w:b/>
                <w:sz w:val="20"/>
                <w:szCs w:val="20"/>
              </w:rPr>
              <w:t xml:space="preserve"> </w:t>
            </w:r>
            <w:r w:rsidR="006C707D">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2E2BBAD6"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w:t>
            </w:r>
            <w:r w:rsidRPr="00BF6EDC">
              <w:rPr>
                <w:rFonts w:ascii="Arial" w:hAnsi="Arial" w:cs="Arial"/>
                <w:sz w:val="20"/>
                <w:szCs w:val="20"/>
              </w:rPr>
              <w:t xml:space="preserve">PJ: </w:t>
            </w:r>
            <w:r w:rsidRPr="00CF537D">
              <w:rPr>
                <w:rFonts w:ascii="Arial" w:hAnsi="Arial" w:cs="Arial"/>
                <w:sz w:val="20"/>
                <w:szCs w:val="20"/>
              </w:rPr>
              <w:t xml:space="preserve">N/A – Classe Única / </w:t>
            </w:r>
            <w:r w:rsidR="00D2280F" w:rsidRPr="00CF537D">
              <w:rPr>
                <w:rFonts w:ascii="Arial" w:hAnsi="Arial" w:cs="Arial"/>
                <w:sz w:val="20"/>
                <w:szCs w:val="20"/>
              </w:rPr>
              <w:t>63.914.380/0001-90</w:t>
            </w:r>
            <w:r w:rsidR="00D2280F" w:rsidRPr="00CF537D" w:rsidDel="00D2280F">
              <w:rPr>
                <w:rFonts w:ascii="Arial" w:hAnsi="Arial" w:cs="Arial"/>
                <w:b/>
                <w:sz w:val="20"/>
                <w:szCs w:val="20"/>
              </w:rPr>
              <w:t xml:space="preserve"> </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4C00B19"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F7EE0">
        <w:rPr>
          <w:rFonts w:ascii="Arial" w:hAnsi="Arial" w:cs="Arial"/>
          <w:sz w:val="20"/>
          <w:szCs w:val="20"/>
        </w:rPr>
        <w:t>13/03/2026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w:t>
            </w:r>
            <w:r w:rsidRPr="00BE0B51">
              <w:rPr>
                <w:rFonts w:ascii="Arial" w:hAnsi="Arial" w:cs="Arial"/>
                <w:sz w:val="20"/>
                <w:szCs w:val="20"/>
              </w:rPr>
              <w:lastRenderedPageBreak/>
              <w:t>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E7056">
        <w:trPr>
          <w:trHeight w:val="558"/>
        </w:trPr>
        <w:tc>
          <w:tcPr>
            <w:tcW w:w="1382" w:type="pct"/>
            <w:tcBorders>
              <w:top w:val="single" w:sz="4" w:space="0" w:color="auto"/>
            </w:tcBorders>
            <w:vAlign w:val="center"/>
          </w:tcPr>
          <w:p w14:paraId="28D808FB"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E7056" w:rsidRDefault="0020539D"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00ACA1F2" w14:textId="77777777" w:rsidR="0020539D" w:rsidRPr="00CE7056" w:rsidRDefault="0020539D" w:rsidP="0020539D">
            <w:pPr>
              <w:rPr>
                <w:rFonts w:ascii="Arial" w:hAnsi="Arial" w:cs="Arial"/>
                <w:sz w:val="20"/>
                <w:szCs w:val="20"/>
              </w:rPr>
            </w:pPr>
            <w:r w:rsidRPr="00CE7056">
              <w:rPr>
                <w:rFonts w:ascii="Arial" w:hAnsi="Arial" w:cs="Arial"/>
                <w:sz w:val="20"/>
                <w:szCs w:val="20"/>
              </w:rPr>
              <w:t xml:space="preserve">CNPJ: 03.502.968/0001-04 </w:t>
            </w:r>
          </w:p>
          <w:p w14:paraId="10F0A84D" w14:textId="5BF64B98" w:rsidR="0012126D" w:rsidRPr="00BE0B51" w:rsidRDefault="0020539D" w:rsidP="001E0609">
            <w:pPr>
              <w:rPr>
                <w:rFonts w:ascii="Arial" w:hAnsi="Arial" w:cs="Arial"/>
                <w:sz w:val="20"/>
                <w:szCs w:val="20"/>
              </w:rPr>
            </w:pPr>
            <w:r w:rsidRPr="00CE705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E7056" w:rsidRDefault="006D0E5E"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73C6E358" w14:textId="77777777" w:rsidR="006D0E5E" w:rsidRPr="00CE7056" w:rsidRDefault="006D0E5E" w:rsidP="006D0E5E">
            <w:pPr>
              <w:rPr>
                <w:rFonts w:ascii="Arial" w:hAnsi="Arial" w:cs="Arial"/>
                <w:sz w:val="20"/>
                <w:szCs w:val="20"/>
              </w:rPr>
            </w:pPr>
            <w:r w:rsidRPr="00CE7056">
              <w:rPr>
                <w:rFonts w:ascii="Arial" w:hAnsi="Arial" w:cs="Arial"/>
                <w:sz w:val="20"/>
                <w:szCs w:val="20"/>
              </w:rPr>
              <w:t xml:space="preserve">CNPJ: 03.502.968/0001-04 </w:t>
            </w:r>
          </w:p>
          <w:p w14:paraId="300CAB25" w14:textId="77777777" w:rsidR="006D0E5E" w:rsidRPr="00CE7056" w:rsidRDefault="006D0E5E" w:rsidP="006D0E5E">
            <w:pPr>
              <w:rPr>
                <w:rFonts w:ascii="Arial" w:hAnsi="Arial" w:cs="Arial"/>
                <w:sz w:val="20"/>
                <w:szCs w:val="20"/>
              </w:rPr>
            </w:pPr>
            <w:r w:rsidRPr="00CE705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5552E2B" w:rsidR="0012126D" w:rsidRPr="00CE7056" w:rsidRDefault="0012126D"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C5C6D4F" w:rsidR="0012126D" w:rsidRPr="00BE0B51" w:rsidRDefault="00444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009B262E"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E7056">
              <w:rPr>
                <w:rFonts w:ascii="Arial" w:hAnsi="Arial" w:cs="Arial"/>
                <w:sz w:val="20"/>
                <w:szCs w:val="20"/>
              </w:rPr>
              <w:t>criar novas</w:t>
            </w:r>
            <w:proofErr w:type="gramEnd"/>
            <w:r w:rsidR="009B262E" w:rsidRPr="00CE705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3B5413BC"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 xml:space="preserve">Caso o Fundo conte com mais de uma </w:t>
            </w:r>
            <w:proofErr w:type="gramStart"/>
            <w:r w:rsidR="00DD34E0" w:rsidRPr="00BE0B51">
              <w:rPr>
                <w:rFonts w:ascii="Arial" w:hAnsi="Arial" w:cs="Arial"/>
                <w:sz w:val="20"/>
                <w:szCs w:val="20"/>
              </w:rPr>
              <w:t>Classe,  a</w:t>
            </w:r>
            <w:r w:rsidRPr="00BE0B51">
              <w:rPr>
                <w:rFonts w:ascii="Arial" w:hAnsi="Arial" w:cs="Arial"/>
                <w:sz w:val="20"/>
                <w:szCs w:val="20"/>
              </w:rPr>
              <w:t>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F9A3201"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BF6EDC" w:rsidRPr="00311D4F">
              <w:rPr>
                <w:rFonts w:ascii="Arial" w:hAnsi="Arial" w:cs="Arial"/>
                <w:sz w:val="20"/>
                <w:szCs w:val="20"/>
              </w:rPr>
              <w:t>novembro</w:t>
            </w:r>
            <w:r w:rsidRPr="00BE0B51">
              <w:rPr>
                <w:rFonts w:ascii="Arial" w:hAnsi="Arial" w:cs="Arial"/>
                <w:sz w:val="20"/>
                <w:szCs w:val="20"/>
              </w:rPr>
              <w:t xml:space="preserve"> 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CE7056">
        <w:tc>
          <w:tcPr>
            <w:tcW w:w="5000" w:type="pct"/>
            <w:gridSpan w:val="3"/>
            <w:shd w:val="clear" w:color="auto" w:fill="C00000"/>
          </w:tcPr>
          <w:p w14:paraId="2C13FB7C"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CE7056">
        <w:tc>
          <w:tcPr>
            <w:tcW w:w="1964" w:type="pct"/>
            <w:gridSpan w:val="2"/>
            <w:tcBorders>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C20C20">
            <w:pPr>
              <w:pStyle w:val="PargrafodaLista"/>
              <w:numPr>
                <w:ilvl w:val="0"/>
                <w:numId w:val="7"/>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CE7056">
        <w:tc>
          <w:tcPr>
            <w:tcW w:w="5000" w:type="pct"/>
            <w:gridSpan w:val="2"/>
            <w:shd w:val="clear" w:color="auto" w:fill="C00000"/>
          </w:tcPr>
          <w:p w14:paraId="475DBDBA"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CE7056">
        <w:tc>
          <w:tcPr>
            <w:tcW w:w="1393" w:type="pct"/>
            <w:tcBorders>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87A78C2"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FC2EB4"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1185D93" w:rsidR="00150128" w:rsidRPr="00BE0B51" w:rsidRDefault="00993170" w:rsidP="00150128">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883914">
              <w:rPr>
                <w:rFonts w:ascii="Arial" w:hAnsi="Arial" w:cs="Arial"/>
                <w:b/>
                <w:sz w:val="20"/>
                <w:szCs w:val="20"/>
              </w:rPr>
              <w:t>DA</w:t>
            </w:r>
            <w:r w:rsidR="00F668D6" w:rsidRPr="00CE7056">
              <w:rPr>
                <w:rFonts w:ascii="Arial" w:hAnsi="Arial" w:cs="Arial"/>
                <w:b/>
                <w:sz w:val="20"/>
                <w:szCs w:val="20"/>
              </w:rPr>
              <w:t xml:space="preserve"> </w:t>
            </w:r>
            <w:r w:rsidR="00150128" w:rsidRPr="00CE7056">
              <w:rPr>
                <w:rFonts w:ascii="Arial" w:hAnsi="Arial" w:cs="Arial"/>
                <w:b/>
                <w:sz w:val="20"/>
                <w:szCs w:val="20"/>
              </w:rPr>
              <w:t>CLASSE ÚNICA</w:t>
            </w:r>
            <w:r w:rsidR="00883914" w:rsidRPr="00CE7056">
              <w:rPr>
                <w:rFonts w:ascii="Arial" w:hAnsi="Arial" w:cs="Arial"/>
                <w:b/>
                <w:sz w:val="20"/>
                <w:szCs w:val="20"/>
              </w:rPr>
              <w:t xml:space="preserve"> </w:t>
            </w:r>
            <w:r w:rsidR="00150128" w:rsidRPr="00BE0B51">
              <w:rPr>
                <w:rFonts w:ascii="Arial" w:hAnsi="Arial" w:cs="Arial"/>
                <w:b/>
                <w:sz w:val="20"/>
                <w:szCs w:val="20"/>
              </w:rPr>
              <w:t xml:space="preserve">DO </w:t>
            </w:r>
            <w:r w:rsidR="00D2280F" w:rsidRPr="00D2280F">
              <w:rPr>
                <w:rFonts w:ascii="Arial" w:hAnsi="Arial" w:cs="Arial"/>
                <w:b/>
                <w:sz w:val="20"/>
                <w:szCs w:val="20"/>
              </w:rPr>
              <w:t>SOLIS VÉRTICE S MULTIMERCADO CRÉDITO PRIVADO</w:t>
            </w:r>
            <w:r w:rsidR="00D2280F" w:rsidRPr="00D2280F" w:rsidDel="00D2280F">
              <w:rPr>
                <w:rFonts w:ascii="Arial" w:hAnsi="Arial" w:cs="Arial"/>
                <w:b/>
                <w:sz w:val="20"/>
                <w:szCs w:val="20"/>
              </w:rPr>
              <w:t xml:space="preserve"> </w:t>
            </w:r>
            <w:r w:rsidR="00150128" w:rsidRPr="00BE0B51">
              <w:rPr>
                <w:rFonts w:ascii="Arial" w:hAnsi="Arial" w:cs="Arial"/>
                <w:b/>
                <w:sz w:val="20"/>
                <w:szCs w:val="20"/>
              </w:rPr>
              <w:t xml:space="preserve">– </w:t>
            </w:r>
            <w:r w:rsidR="00150128" w:rsidRPr="00CE7056">
              <w:rPr>
                <w:rFonts w:ascii="Arial" w:hAnsi="Arial" w:cs="Arial"/>
                <w:b/>
                <w:bCs/>
                <w:sz w:val="20"/>
                <w:szCs w:val="20"/>
                <w:lang w:eastAsia="pt-BR"/>
              </w:rPr>
              <w:t xml:space="preserve">CLASSE DE INVESTIMENTO EM COTAS DE </w:t>
            </w:r>
            <w:r w:rsidR="00150128" w:rsidRPr="00883914">
              <w:rPr>
                <w:rFonts w:ascii="Arial" w:hAnsi="Arial" w:cs="Arial"/>
                <w:b/>
                <w:sz w:val="20"/>
                <w:szCs w:val="20"/>
              </w:rPr>
              <w:t xml:space="preserve">FUNDO DE INVESTIMENTO FINANCEIRO </w:t>
            </w:r>
            <w:r w:rsidR="006D20AE">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3E58AAED"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bookmarkStart w:id="5" w:name="_Hlk217902777"/>
            <w:r w:rsidR="00D2280F" w:rsidRPr="00D2280F">
              <w:rPr>
                <w:rFonts w:ascii="Arial" w:hAnsi="Arial" w:cs="Arial"/>
                <w:sz w:val="20"/>
                <w:szCs w:val="20"/>
              </w:rPr>
              <w:t>63.914.380/0001-90</w:t>
            </w:r>
            <w:bookmarkEnd w:id="5"/>
            <w:r w:rsidR="00D2280F" w:rsidRPr="00D2280F" w:rsidDel="00D2280F">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64BF9DC5"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F7EE0">
        <w:rPr>
          <w:rFonts w:ascii="Arial" w:hAnsi="Arial" w:cs="Arial"/>
          <w:sz w:val="20"/>
          <w:szCs w:val="20"/>
        </w:rPr>
        <w:t>13/03/2026</w:t>
      </w:r>
      <w:r w:rsidR="00BF6EDC" w:rsidRPr="00BF6EDC" w:rsidDel="00BF6EDC">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14AA9200" w:rsidR="00F87860" w:rsidRPr="00BE0B51" w:rsidRDefault="00167599"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4E3A9475" w:rsidR="001C32A9" w:rsidRPr="00BE0B51" w:rsidRDefault="004D1458" w:rsidP="004D1458">
            <w:pPr>
              <w:jc w:val="both"/>
              <w:rPr>
                <w:rFonts w:ascii="Arial" w:hAnsi="Arial" w:cs="Arial"/>
                <w:b/>
                <w:bCs/>
                <w:smallCaps/>
                <w:color w:val="000000"/>
                <w:sz w:val="20"/>
                <w:szCs w:val="20"/>
              </w:rPr>
            </w:pPr>
            <w:bookmarkStart w:id="6" w:name="_Hlk148445454"/>
            <w:r w:rsidRPr="004D1458">
              <w:rPr>
                <w:rFonts w:ascii="Arial" w:hAnsi="Arial" w:cs="Arial"/>
                <w:sz w:val="20"/>
                <w:szCs w:val="20"/>
              </w:rPr>
              <w:t>A Classe é destinada a receber recursos de classes de fundos de investimento geridos pelo BANCO SANTANDER</w:t>
            </w:r>
            <w:r>
              <w:rPr>
                <w:rFonts w:ascii="Arial" w:hAnsi="Arial" w:cs="Arial"/>
                <w:sz w:val="20"/>
                <w:szCs w:val="20"/>
              </w:rPr>
              <w:t xml:space="preserve"> </w:t>
            </w:r>
            <w:r w:rsidRPr="004D1458">
              <w:rPr>
                <w:rFonts w:ascii="Arial" w:hAnsi="Arial" w:cs="Arial"/>
                <w:sz w:val="20"/>
                <w:szCs w:val="20"/>
              </w:rPr>
              <w:t xml:space="preserve">(BRASIL) S.A. ou empresas a ele ligadas, ora definidos como investidores </w:t>
            </w:r>
            <w:r w:rsidR="006D20AE">
              <w:rPr>
                <w:rFonts w:ascii="Arial" w:hAnsi="Arial" w:cs="Arial"/>
                <w:sz w:val="20"/>
                <w:szCs w:val="20"/>
              </w:rPr>
              <w:t>profissionais</w:t>
            </w:r>
            <w:r w:rsidRPr="004D1458">
              <w:rPr>
                <w:rFonts w:ascii="Arial" w:hAnsi="Arial" w:cs="Arial"/>
                <w:sz w:val="20"/>
                <w:szCs w:val="20"/>
              </w:rPr>
              <w:t>, nos termos da regulamentação em</w:t>
            </w:r>
            <w:r>
              <w:rPr>
                <w:rFonts w:ascii="Arial" w:hAnsi="Arial" w:cs="Arial"/>
                <w:sz w:val="20"/>
                <w:szCs w:val="20"/>
              </w:rPr>
              <w:t xml:space="preserve"> </w:t>
            </w:r>
            <w:r w:rsidRPr="004D1458">
              <w:rPr>
                <w:rFonts w:ascii="Arial" w:hAnsi="Arial" w:cs="Arial"/>
                <w:sz w:val="20"/>
                <w:szCs w:val="20"/>
              </w:rPr>
              <w:t>vigor, que conhecem, entendem e aceitam os riscos descritos neste Anexo, aos quais os investimentos da Classe estão</w:t>
            </w:r>
            <w:r>
              <w:rPr>
                <w:rFonts w:ascii="Arial" w:hAnsi="Arial" w:cs="Arial"/>
                <w:sz w:val="20"/>
                <w:szCs w:val="20"/>
              </w:rPr>
              <w:t xml:space="preserve"> </w:t>
            </w:r>
            <w:r w:rsidRPr="004D1458">
              <w:rPr>
                <w:rFonts w:ascii="Arial" w:hAnsi="Arial" w:cs="Arial"/>
                <w:sz w:val="20"/>
                <w:szCs w:val="20"/>
              </w:rPr>
              <w:t>expostos em razão dos mercados de atuação da Classe.</w:t>
            </w:r>
            <w:bookmarkEnd w:id="6"/>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54F6B0C7" w:rsidR="00F87860" w:rsidRPr="00BE0B51" w:rsidRDefault="00D83224" w:rsidP="004C2A0B">
            <w:pPr>
              <w:jc w:val="both"/>
              <w:rPr>
                <w:rFonts w:ascii="Arial" w:hAnsi="Arial" w:cs="Arial"/>
                <w:sz w:val="20"/>
                <w:szCs w:val="20"/>
                <w:highlight w:val="yellow"/>
              </w:rPr>
            </w:pPr>
            <w:r w:rsidRPr="00D83224">
              <w:rPr>
                <w:rFonts w:ascii="Arial" w:hAnsi="Arial" w:cs="Arial"/>
                <w:sz w:val="20"/>
                <w:szCs w:val="20"/>
              </w:rPr>
              <w:t xml:space="preserve">A responsabilidade dos Cotistas da Classe é limitada ao valor de suas Cotas subscritas. Desta forma, os Cotistas da Classe não poderão ser demandados </w:t>
            </w:r>
            <w:r w:rsidRPr="00D83224">
              <w:rPr>
                <w:rFonts w:ascii="Arial" w:hAnsi="Arial" w:cs="Arial"/>
                <w:sz w:val="20"/>
                <w:szCs w:val="20"/>
              </w:rPr>
              <w:lastRenderedPageBreak/>
              <w:t>a arcar com quaisquer obrigações assumidas pela Classe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B27A54E" w:rsidR="00F87860" w:rsidRPr="00BE0B51" w:rsidRDefault="00F87860" w:rsidP="004C2A0B">
            <w:pPr>
              <w:jc w:val="both"/>
              <w:rPr>
                <w:rFonts w:ascii="Arial" w:hAnsi="Arial" w:cs="Arial"/>
                <w:b/>
                <w:bCs/>
                <w:smallCaps/>
                <w:color w:val="000000"/>
                <w:sz w:val="20"/>
                <w:szCs w:val="20"/>
              </w:rPr>
            </w:pPr>
            <w:r w:rsidRPr="00CE7056">
              <w:rPr>
                <w:rFonts w:ascii="Arial" w:hAnsi="Arial" w:cs="Arial"/>
                <w:sz w:val="20"/>
                <w:szCs w:val="20"/>
              </w:rPr>
              <w:t>Aberto</w:t>
            </w:r>
            <w:r w:rsidR="0084006B" w:rsidRPr="00CE7056">
              <w:rPr>
                <w:rFonts w:ascii="Arial" w:hAnsi="Arial" w:cs="Arial"/>
                <w:sz w:val="20"/>
                <w:szCs w:val="20"/>
              </w:rPr>
              <w:t>.</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B254532" w:rsidR="00F87860" w:rsidRPr="00BE0B51" w:rsidRDefault="00F87860" w:rsidP="004C2A0B">
            <w:pPr>
              <w:jc w:val="both"/>
              <w:rPr>
                <w:rFonts w:ascii="Arial" w:hAnsi="Arial" w:cs="Arial"/>
                <w:b/>
                <w:bCs/>
                <w:smallCaps/>
                <w:color w:val="000000"/>
                <w:sz w:val="20"/>
                <w:szCs w:val="20"/>
              </w:rPr>
            </w:pPr>
            <w:r w:rsidRPr="00CE7056">
              <w:rPr>
                <w:rFonts w:ascii="Arial" w:hAnsi="Arial" w:cs="Arial"/>
                <w:sz w:val="20"/>
                <w:szCs w:val="20"/>
              </w:rPr>
              <w:t>Indeterminado</w:t>
            </w:r>
            <w:r w:rsidR="00C13150" w:rsidRPr="0084006B">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E7056">
        <w:trPr>
          <w:trHeight w:val="407"/>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347C2D3" w:rsidR="00967B25" w:rsidRPr="00BE0B51" w:rsidRDefault="00967B25"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EB16E9" w:rsidRPr="00BE0B51" w14:paraId="1E301673" w14:textId="77777777" w:rsidTr="00270A73">
        <w:trPr>
          <w:jc w:val="center"/>
        </w:trPr>
        <w:tc>
          <w:tcPr>
            <w:tcW w:w="5000" w:type="pct"/>
            <w:shd w:val="clear" w:color="auto" w:fill="C00000"/>
          </w:tcPr>
          <w:p w14:paraId="34B4FBE4" w14:textId="77777777" w:rsidR="00EB16E9" w:rsidRPr="00BE0B51" w:rsidRDefault="00EB16E9" w:rsidP="00C20C20">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bookmarkEnd w:id="7"/>
    </w:tbl>
    <w:p w14:paraId="3EB15920" w14:textId="77777777" w:rsidR="00EB16E9" w:rsidRDefault="00EB16E9" w:rsidP="00C20C20">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5"/>
        <w:gridCol w:w="4585"/>
        <w:gridCol w:w="1528"/>
        <w:gridCol w:w="1618"/>
      </w:tblGrid>
      <w:tr w:rsidR="00C20C20" w14:paraId="15995600" w14:textId="77777777" w:rsidTr="00DC6F01">
        <w:trPr>
          <w:jc w:val="center"/>
        </w:trPr>
        <w:tc>
          <w:tcPr>
            <w:tcW w:w="1034" w:type="pct"/>
            <w:tcBorders>
              <w:top w:val="single" w:sz="4" w:space="0" w:color="auto"/>
              <w:left w:val="nil"/>
              <w:bottom w:val="single" w:sz="4" w:space="0" w:color="auto"/>
              <w:right w:val="nil"/>
            </w:tcBorders>
            <w:vAlign w:val="center"/>
            <w:hideMark/>
          </w:tcPr>
          <w:p w14:paraId="19D5F81B" w14:textId="77777777" w:rsidR="00C20C20" w:rsidRDefault="00C20C20"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966" w:type="pct"/>
            <w:gridSpan w:val="3"/>
            <w:tcBorders>
              <w:top w:val="single" w:sz="4" w:space="0" w:color="auto"/>
              <w:left w:val="nil"/>
              <w:bottom w:val="single" w:sz="4" w:space="0" w:color="auto"/>
              <w:right w:val="nil"/>
            </w:tcBorders>
            <w:hideMark/>
          </w:tcPr>
          <w:p w14:paraId="3B45A49A" w14:textId="34390003" w:rsidR="00A8783A" w:rsidRDefault="00A8783A" w:rsidP="00A8783A">
            <w:pPr>
              <w:jc w:val="both"/>
              <w:rPr>
                <w:rFonts w:ascii="Arial" w:hAnsi="Arial" w:cs="Arial"/>
                <w:sz w:val="20"/>
                <w:szCs w:val="20"/>
              </w:rPr>
            </w:pPr>
            <w:r w:rsidRPr="00A8783A">
              <w:rPr>
                <w:rFonts w:ascii="Arial" w:hAnsi="Arial" w:cs="Arial"/>
                <w:sz w:val="20"/>
                <w:szCs w:val="20"/>
              </w:rPr>
              <w:t>O FUNDO tem por objetivo</w:t>
            </w:r>
            <w:r w:rsidR="00D83224">
              <w:rPr>
                <w:rFonts w:ascii="Arial" w:hAnsi="Arial" w:cs="Arial"/>
                <w:sz w:val="20"/>
                <w:szCs w:val="20"/>
              </w:rPr>
              <w:t xml:space="preserve"> </w:t>
            </w:r>
            <w:r w:rsidR="003A54F2">
              <w:rPr>
                <w:rFonts w:ascii="Arial" w:hAnsi="Arial" w:cs="Arial"/>
                <w:sz w:val="20"/>
                <w:szCs w:val="20"/>
              </w:rPr>
              <w:t xml:space="preserve">investir </w:t>
            </w:r>
            <w:r w:rsidR="00283A9B">
              <w:rPr>
                <w:rFonts w:ascii="Arial" w:hAnsi="Arial" w:cs="Arial"/>
                <w:sz w:val="20"/>
                <w:szCs w:val="20"/>
              </w:rPr>
              <w:t xml:space="preserve"> </w:t>
            </w:r>
            <w:r w:rsidRPr="00A8783A">
              <w:rPr>
                <w:rFonts w:ascii="Arial" w:hAnsi="Arial" w:cs="Arial"/>
                <w:sz w:val="20"/>
                <w:szCs w:val="20"/>
              </w:rPr>
              <w:t>em cotas de (i) Fundos Imobiliários</w:t>
            </w:r>
            <w:r w:rsidR="003A54F2">
              <w:rPr>
                <w:rFonts w:ascii="Arial" w:hAnsi="Arial" w:cs="Arial"/>
                <w:sz w:val="20"/>
                <w:szCs w:val="20"/>
              </w:rPr>
              <w:t xml:space="preserve"> (FII)</w:t>
            </w:r>
            <w:r w:rsidRPr="00A8783A">
              <w:rPr>
                <w:rFonts w:ascii="Arial" w:hAnsi="Arial" w:cs="Arial"/>
                <w:sz w:val="20"/>
                <w:szCs w:val="20"/>
              </w:rPr>
              <w:t>; (</w:t>
            </w:r>
            <w:proofErr w:type="spellStart"/>
            <w:r w:rsidRPr="00A8783A">
              <w:rPr>
                <w:rFonts w:ascii="Arial" w:hAnsi="Arial" w:cs="Arial"/>
                <w:sz w:val="20"/>
                <w:szCs w:val="20"/>
              </w:rPr>
              <w:t>ii</w:t>
            </w:r>
            <w:proofErr w:type="spellEnd"/>
            <w:r w:rsidRPr="00A8783A">
              <w:rPr>
                <w:rFonts w:ascii="Arial" w:hAnsi="Arial" w:cs="Arial"/>
                <w:sz w:val="20"/>
                <w:szCs w:val="20"/>
              </w:rPr>
              <w:t>) Fundos de Investimento nas Cadeias Produtivas do Agronegócio</w:t>
            </w:r>
            <w:r>
              <w:rPr>
                <w:rFonts w:ascii="Arial" w:hAnsi="Arial" w:cs="Arial"/>
                <w:sz w:val="20"/>
                <w:szCs w:val="20"/>
              </w:rPr>
              <w:t xml:space="preserve"> </w:t>
            </w:r>
            <w:r w:rsidRPr="00A8783A">
              <w:rPr>
                <w:rFonts w:ascii="Arial" w:hAnsi="Arial" w:cs="Arial"/>
                <w:sz w:val="20"/>
                <w:szCs w:val="20"/>
              </w:rPr>
              <w:t>(F</w:t>
            </w:r>
            <w:r w:rsidR="003A54F2">
              <w:rPr>
                <w:rFonts w:ascii="Arial" w:hAnsi="Arial" w:cs="Arial"/>
                <w:sz w:val="20"/>
                <w:szCs w:val="20"/>
              </w:rPr>
              <w:t>IAGRO</w:t>
            </w:r>
            <w:r w:rsidRPr="00A8783A">
              <w:rPr>
                <w:rFonts w:ascii="Arial" w:hAnsi="Arial" w:cs="Arial"/>
                <w:sz w:val="20"/>
                <w:szCs w:val="20"/>
              </w:rPr>
              <w:t>); (</w:t>
            </w:r>
            <w:proofErr w:type="spellStart"/>
            <w:r w:rsidRPr="00A8783A">
              <w:rPr>
                <w:rFonts w:ascii="Arial" w:hAnsi="Arial" w:cs="Arial"/>
                <w:sz w:val="20"/>
                <w:szCs w:val="20"/>
              </w:rPr>
              <w:t>iii</w:t>
            </w:r>
            <w:proofErr w:type="spellEnd"/>
            <w:r w:rsidRPr="00A8783A">
              <w:rPr>
                <w:rFonts w:ascii="Arial" w:hAnsi="Arial" w:cs="Arial"/>
                <w:sz w:val="20"/>
                <w:szCs w:val="20"/>
              </w:rPr>
              <w:t>) Fundos de Investimento em Participações em Infraestrutura (FIPs-IE); (</w:t>
            </w:r>
            <w:proofErr w:type="spellStart"/>
            <w:r w:rsidRPr="00A8783A">
              <w:rPr>
                <w:rFonts w:ascii="Arial" w:hAnsi="Arial" w:cs="Arial"/>
                <w:sz w:val="20"/>
                <w:szCs w:val="20"/>
              </w:rPr>
              <w:t>iv</w:t>
            </w:r>
            <w:proofErr w:type="spellEnd"/>
            <w:r w:rsidRPr="00A8783A">
              <w:rPr>
                <w:rFonts w:ascii="Arial" w:hAnsi="Arial" w:cs="Arial"/>
                <w:sz w:val="20"/>
                <w:szCs w:val="20"/>
              </w:rPr>
              <w:t>) Fundos de Investimento em</w:t>
            </w:r>
            <w:r>
              <w:rPr>
                <w:rFonts w:ascii="Arial" w:hAnsi="Arial" w:cs="Arial"/>
                <w:sz w:val="20"/>
                <w:szCs w:val="20"/>
              </w:rPr>
              <w:t xml:space="preserve"> </w:t>
            </w:r>
            <w:r w:rsidRPr="00A8783A">
              <w:rPr>
                <w:rFonts w:ascii="Arial" w:hAnsi="Arial" w:cs="Arial"/>
                <w:sz w:val="20"/>
                <w:szCs w:val="20"/>
              </w:rPr>
              <w:t>Participação na Produção Econômica Intensiva em Pesquisa, Desenvolvimento e Inovação (FIPs-PD&amp;I); (v) Fundos de</w:t>
            </w:r>
            <w:r>
              <w:rPr>
                <w:rFonts w:ascii="Arial" w:hAnsi="Arial" w:cs="Arial"/>
                <w:sz w:val="20"/>
                <w:szCs w:val="20"/>
              </w:rPr>
              <w:t xml:space="preserve"> </w:t>
            </w:r>
            <w:r w:rsidRPr="00A8783A">
              <w:rPr>
                <w:rFonts w:ascii="Arial" w:hAnsi="Arial" w:cs="Arial"/>
                <w:sz w:val="20"/>
                <w:szCs w:val="20"/>
              </w:rPr>
              <w:t>Investimento de que trata a Lei nº 12.431; (vi) Fundos de Investimento em Participações FIP (FIPs Investidos), desde</w:t>
            </w:r>
            <w:r>
              <w:rPr>
                <w:rFonts w:ascii="Arial" w:hAnsi="Arial" w:cs="Arial"/>
                <w:sz w:val="20"/>
                <w:szCs w:val="20"/>
              </w:rPr>
              <w:t xml:space="preserve"> </w:t>
            </w:r>
            <w:r w:rsidRPr="00A8783A">
              <w:rPr>
                <w:rFonts w:ascii="Arial" w:hAnsi="Arial" w:cs="Arial"/>
                <w:sz w:val="20"/>
                <w:szCs w:val="20"/>
              </w:rPr>
              <w:t>que enquadrados como entidade de investimento; (</w:t>
            </w:r>
            <w:proofErr w:type="spellStart"/>
            <w:r w:rsidRPr="00A8783A">
              <w:rPr>
                <w:rFonts w:ascii="Arial" w:hAnsi="Arial" w:cs="Arial"/>
                <w:sz w:val="20"/>
                <w:szCs w:val="20"/>
              </w:rPr>
              <w:t>vii</w:t>
            </w:r>
            <w:proofErr w:type="spellEnd"/>
            <w:r w:rsidRPr="00A8783A">
              <w:rPr>
                <w:rFonts w:ascii="Arial" w:hAnsi="Arial" w:cs="Arial"/>
                <w:sz w:val="20"/>
                <w:szCs w:val="20"/>
              </w:rPr>
              <w:t>) Fundos de Investimento em Índice (ETF), com exceção dos ETF</w:t>
            </w:r>
            <w:r>
              <w:rPr>
                <w:rFonts w:ascii="Arial" w:hAnsi="Arial" w:cs="Arial"/>
                <w:sz w:val="20"/>
                <w:szCs w:val="20"/>
              </w:rPr>
              <w:t xml:space="preserve"> </w:t>
            </w:r>
            <w:r w:rsidRPr="00A8783A">
              <w:rPr>
                <w:rFonts w:ascii="Arial" w:hAnsi="Arial" w:cs="Arial"/>
                <w:sz w:val="20"/>
                <w:szCs w:val="20"/>
              </w:rPr>
              <w:t>de Renda Fixa (</w:t>
            </w:r>
            <w:proofErr w:type="spellStart"/>
            <w:r w:rsidRPr="00A8783A">
              <w:rPr>
                <w:rFonts w:ascii="Arial" w:hAnsi="Arial" w:cs="Arial"/>
                <w:sz w:val="20"/>
                <w:szCs w:val="20"/>
              </w:rPr>
              <w:t>ETFs</w:t>
            </w:r>
            <w:proofErr w:type="spellEnd"/>
            <w:r w:rsidRPr="00A8783A">
              <w:rPr>
                <w:rFonts w:ascii="Arial" w:hAnsi="Arial" w:cs="Arial"/>
                <w:sz w:val="20"/>
                <w:szCs w:val="20"/>
              </w:rPr>
              <w:t xml:space="preserve"> Investidos), desde que enquadrados como entidade de investimento; (</w:t>
            </w:r>
            <w:proofErr w:type="spellStart"/>
            <w:r w:rsidRPr="00A8783A">
              <w:rPr>
                <w:rFonts w:ascii="Arial" w:hAnsi="Arial" w:cs="Arial"/>
                <w:sz w:val="20"/>
                <w:szCs w:val="20"/>
              </w:rPr>
              <w:t>viii</w:t>
            </w:r>
            <w:proofErr w:type="spellEnd"/>
            <w:r w:rsidRPr="00A8783A">
              <w:rPr>
                <w:rFonts w:ascii="Arial" w:hAnsi="Arial" w:cs="Arial"/>
                <w:sz w:val="20"/>
                <w:szCs w:val="20"/>
              </w:rPr>
              <w:t>) Fundos d</w:t>
            </w:r>
            <w:r w:rsidRPr="00D83224">
              <w:rPr>
                <w:rFonts w:ascii="Arial" w:hAnsi="Arial" w:cs="Arial"/>
                <w:sz w:val="20"/>
                <w:szCs w:val="20"/>
              </w:rPr>
              <w:t>e Investimento em Direitos Creditórios (FIDC), Fundos de Investimento em Cotas de FIDC (FICFIDC), Fundos de Investimento em Direitos Creditórios Não Padronizados (FIDC-NP) e Fundos de Investimento em Cotas de FIDCNP (FICFIDC-NP) (conjuntamente</w:t>
            </w:r>
            <w:r w:rsidRPr="00A8783A">
              <w:rPr>
                <w:rFonts w:ascii="Arial" w:hAnsi="Arial" w:cs="Arial"/>
                <w:sz w:val="20"/>
                <w:szCs w:val="20"/>
              </w:rPr>
              <w:t xml:space="preserve">, FIDCs Investidos), desde que enquadrados como entidade de investimento; ou </w:t>
            </w:r>
            <w:r w:rsidR="00450828">
              <w:rPr>
                <w:rFonts w:ascii="Arial" w:hAnsi="Arial" w:cs="Arial"/>
                <w:sz w:val="20"/>
                <w:szCs w:val="20"/>
              </w:rPr>
              <w:t>(</w:t>
            </w:r>
            <w:proofErr w:type="spellStart"/>
            <w:r w:rsidRPr="00A8783A">
              <w:rPr>
                <w:rFonts w:ascii="Arial" w:hAnsi="Arial" w:cs="Arial"/>
                <w:sz w:val="20"/>
                <w:szCs w:val="20"/>
              </w:rPr>
              <w:t>ix</w:t>
            </w:r>
            <w:proofErr w:type="spellEnd"/>
            <w:r w:rsidRPr="00A8783A">
              <w:rPr>
                <w:rFonts w:ascii="Arial" w:hAnsi="Arial" w:cs="Arial"/>
                <w:sz w:val="20"/>
                <w:szCs w:val="20"/>
              </w:rPr>
              <w:t>) fundos de</w:t>
            </w:r>
            <w:r>
              <w:rPr>
                <w:rFonts w:ascii="Arial" w:hAnsi="Arial" w:cs="Arial"/>
                <w:sz w:val="20"/>
                <w:szCs w:val="20"/>
              </w:rPr>
              <w:t xml:space="preserve"> </w:t>
            </w:r>
            <w:r w:rsidRPr="00A8783A">
              <w:rPr>
                <w:rFonts w:ascii="Arial" w:hAnsi="Arial" w:cs="Arial"/>
                <w:sz w:val="20"/>
                <w:szCs w:val="20"/>
              </w:rPr>
              <w:t>investimento ou fundos de investimento em cotas de fundo investimento que prevejam em sua política de investimento uma</w:t>
            </w:r>
            <w:r>
              <w:rPr>
                <w:rFonts w:ascii="Arial" w:hAnsi="Arial" w:cs="Arial"/>
                <w:sz w:val="20"/>
                <w:szCs w:val="20"/>
              </w:rPr>
              <w:t xml:space="preserve"> </w:t>
            </w:r>
            <w:r w:rsidRPr="00A8783A">
              <w:rPr>
                <w:rFonts w:ascii="Arial" w:hAnsi="Arial" w:cs="Arial"/>
                <w:sz w:val="20"/>
                <w:szCs w:val="20"/>
              </w:rPr>
              <w:t>alocação de, no mínimo, 67% em ativos e derivativos ligados ao mercado de renda variável (Fundos Investidos)</w:t>
            </w:r>
            <w:r w:rsidR="00E17438">
              <w:rPr>
                <w:rFonts w:ascii="Arial" w:hAnsi="Arial" w:cs="Arial"/>
                <w:sz w:val="20"/>
                <w:szCs w:val="20"/>
              </w:rPr>
              <w:t xml:space="preserve">, </w:t>
            </w:r>
            <w:r w:rsidR="00E17438" w:rsidRPr="00A8783A">
              <w:rPr>
                <w:rFonts w:ascii="Arial" w:hAnsi="Arial" w:cs="Arial"/>
                <w:sz w:val="20"/>
                <w:szCs w:val="20"/>
              </w:rPr>
              <w:t>preponderantemente</w:t>
            </w:r>
            <w:r w:rsidR="00E17438">
              <w:rPr>
                <w:rFonts w:ascii="Arial" w:hAnsi="Arial" w:cs="Arial"/>
                <w:sz w:val="20"/>
                <w:szCs w:val="20"/>
              </w:rPr>
              <w:t xml:space="preserve"> por </w:t>
            </w:r>
            <w:r w:rsidR="00450828">
              <w:rPr>
                <w:rFonts w:ascii="Arial" w:hAnsi="Arial" w:cs="Arial"/>
                <w:sz w:val="20"/>
                <w:szCs w:val="20"/>
              </w:rPr>
              <w:t xml:space="preserve">meio </w:t>
            </w:r>
            <w:r w:rsidR="003A54F2">
              <w:rPr>
                <w:rFonts w:ascii="Arial" w:hAnsi="Arial" w:cs="Arial"/>
                <w:sz w:val="20"/>
                <w:szCs w:val="20"/>
              </w:rPr>
              <w:t xml:space="preserve">da alocação em </w:t>
            </w:r>
            <w:r w:rsidR="00E17438">
              <w:rPr>
                <w:rFonts w:ascii="Arial" w:hAnsi="Arial" w:cs="Arial"/>
                <w:sz w:val="20"/>
                <w:szCs w:val="20"/>
              </w:rPr>
              <w:t xml:space="preserve">cotas do </w:t>
            </w:r>
            <w:r w:rsidR="00D83224" w:rsidRPr="00D83224">
              <w:rPr>
                <w:rFonts w:ascii="Arial" w:hAnsi="Arial" w:cs="Arial"/>
                <w:sz w:val="20"/>
                <w:szCs w:val="20"/>
              </w:rPr>
              <w:t>SOLIS RED</w:t>
            </w:r>
            <w:r w:rsidR="00D83224">
              <w:rPr>
                <w:rFonts w:ascii="Arial" w:hAnsi="Arial" w:cs="Arial"/>
                <w:sz w:val="20"/>
                <w:szCs w:val="20"/>
              </w:rPr>
              <w:t xml:space="preserve"> MULTIMERCADO</w:t>
            </w:r>
            <w:r w:rsidR="00E17438">
              <w:rPr>
                <w:rFonts w:ascii="Arial" w:hAnsi="Arial" w:cs="Arial"/>
                <w:sz w:val="20"/>
                <w:szCs w:val="20"/>
              </w:rPr>
              <w:t xml:space="preserve">, inscrito no CNPJ nº </w:t>
            </w:r>
            <w:r w:rsidR="00D83224" w:rsidRPr="00D83224">
              <w:rPr>
                <w:rFonts w:ascii="Arial" w:hAnsi="Arial" w:cs="Arial"/>
                <w:sz w:val="20"/>
                <w:szCs w:val="20"/>
              </w:rPr>
              <w:t>64.087.200/0001-06</w:t>
            </w:r>
            <w:r w:rsidR="003C061B">
              <w:rPr>
                <w:rFonts w:ascii="Arial" w:hAnsi="Arial" w:cs="Arial"/>
                <w:sz w:val="20"/>
                <w:szCs w:val="20"/>
              </w:rPr>
              <w:t xml:space="preserve"> (“Classe Investida Solis”)</w:t>
            </w:r>
          </w:p>
          <w:p w14:paraId="35821E7C" w14:textId="77777777" w:rsidR="00C20C20" w:rsidRDefault="00C20C20" w:rsidP="00C20C20">
            <w:pPr>
              <w:jc w:val="both"/>
              <w:rPr>
                <w:rFonts w:ascii="Arial" w:hAnsi="Arial" w:cs="Arial"/>
                <w:sz w:val="20"/>
                <w:szCs w:val="20"/>
              </w:rPr>
            </w:pPr>
          </w:p>
          <w:p w14:paraId="5BD85748" w14:textId="77777777" w:rsidR="00C20C20" w:rsidRDefault="00C20C20"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20C20" w14:paraId="5013DCD4" w14:textId="77777777" w:rsidTr="00DC6F01">
        <w:trPr>
          <w:jc w:val="center"/>
        </w:trPr>
        <w:tc>
          <w:tcPr>
            <w:tcW w:w="1034" w:type="pct"/>
            <w:tcBorders>
              <w:top w:val="single" w:sz="4" w:space="0" w:color="auto"/>
              <w:left w:val="nil"/>
              <w:bottom w:val="single" w:sz="4" w:space="0" w:color="auto"/>
              <w:right w:val="nil"/>
            </w:tcBorders>
            <w:vAlign w:val="center"/>
          </w:tcPr>
          <w:p w14:paraId="3685069B" w14:textId="77777777" w:rsidR="00C20C20" w:rsidRDefault="00C20C20" w:rsidP="00C964FD">
            <w:pPr>
              <w:jc w:val="center"/>
              <w:rPr>
                <w:rFonts w:ascii="Arial" w:hAnsi="Arial" w:cs="Arial"/>
                <w:b/>
                <w:bCs/>
                <w:smallCaps/>
                <w:sz w:val="20"/>
                <w:szCs w:val="20"/>
              </w:rPr>
            </w:pPr>
          </w:p>
        </w:tc>
        <w:tc>
          <w:tcPr>
            <w:tcW w:w="3966" w:type="pct"/>
            <w:gridSpan w:val="3"/>
            <w:tcBorders>
              <w:top w:val="single" w:sz="4" w:space="0" w:color="auto"/>
              <w:left w:val="nil"/>
              <w:bottom w:val="single" w:sz="4" w:space="0" w:color="auto"/>
              <w:right w:val="nil"/>
            </w:tcBorders>
          </w:tcPr>
          <w:p w14:paraId="285B4286" w14:textId="77777777" w:rsidR="00C20C20" w:rsidRDefault="00C20C20" w:rsidP="00C964FD">
            <w:pPr>
              <w:jc w:val="both"/>
              <w:rPr>
                <w:rFonts w:ascii="Arial" w:hAnsi="Arial" w:cs="Arial"/>
                <w:sz w:val="20"/>
                <w:szCs w:val="20"/>
              </w:rPr>
            </w:pPr>
          </w:p>
        </w:tc>
      </w:tr>
      <w:tr w:rsidR="00DC6F01" w14:paraId="5356CE91" w14:textId="77777777" w:rsidTr="00DC6F01">
        <w:trPr>
          <w:trHeight w:val="70"/>
          <w:jc w:val="center"/>
        </w:trPr>
        <w:tc>
          <w:tcPr>
            <w:tcW w:w="1034" w:type="pct"/>
            <w:vMerge w:val="restart"/>
            <w:tcBorders>
              <w:top w:val="single" w:sz="4" w:space="0" w:color="auto"/>
              <w:left w:val="nil"/>
              <w:right w:val="single" w:sz="4" w:space="0" w:color="auto"/>
            </w:tcBorders>
            <w:vAlign w:val="center"/>
          </w:tcPr>
          <w:p w14:paraId="250B9C2A" w14:textId="09C23A5A" w:rsidR="00DC6F01" w:rsidRDefault="00DC6F01" w:rsidP="00DC6F01">
            <w:pPr>
              <w:pStyle w:val="PargrafodaLista"/>
              <w:numPr>
                <w:ilvl w:val="1"/>
                <w:numId w:val="5"/>
              </w:numPr>
              <w:ind w:left="0" w:firstLine="0"/>
              <w:jc w:val="center"/>
              <w:rPr>
                <w:rFonts w:ascii="Arial" w:hAnsi="Arial" w:cs="Arial"/>
                <w:b/>
                <w:bCs/>
                <w:smallCaps/>
                <w:sz w:val="20"/>
                <w:szCs w:val="20"/>
              </w:rPr>
            </w:pPr>
            <w:r w:rsidRPr="00182686">
              <w:rPr>
                <w:rFonts w:ascii="Arial" w:hAnsi="Arial" w:cs="Arial"/>
                <w:b/>
                <w:bCs/>
                <w:smallCaps/>
                <w:sz w:val="20"/>
                <w:szCs w:val="20"/>
              </w:rPr>
              <w:t xml:space="preserve">Composição da Carteira da Classe (“Carteira”)  </w:t>
            </w:r>
          </w:p>
        </w:tc>
        <w:tc>
          <w:tcPr>
            <w:tcW w:w="39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2C75B" w14:textId="7B453834" w:rsidR="00DC6F01" w:rsidRDefault="00DC6F01" w:rsidP="00DC6F01">
            <w:pPr>
              <w:jc w:val="center"/>
              <w:rPr>
                <w:rFonts w:ascii="Arial" w:hAnsi="Arial" w:cs="Arial"/>
                <w:sz w:val="20"/>
                <w:szCs w:val="20"/>
              </w:rPr>
            </w:pPr>
            <w:r w:rsidRPr="00182686">
              <w:rPr>
                <w:rFonts w:ascii="Arial" w:hAnsi="Arial" w:cs="Arial"/>
                <w:sz w:val="20"/>
                <w:szCs w:val="20"/>
              </w:rPr>
              <w:t>Percentual do Patrimônio Líquido</w:t>
            </w:r>
          </w:p>
        </w:tc>
      </w:tr>
      <w:tr w:rsidR="00DC6F01" w14:paraId="2F612F9C" w14:textId="77777777" w:rsidTr="00DC6F01">
        <w:trPr>
          <w:trHeight w:val="56"/>
          <w:jc w:val="center"/>
        </w:trPr>
        <w:tc>
          <w:tcPr>
            <w:tcW w:w="1034" w:type="pct"/>
            <w:vMerge/>
            <w:tcBorders>
              <w:left w:val="nil"/>
              <w:right w:val="single" w:sz="4" w:space="0" w:color="auto"/>
            </w:tcBorders>
            <w:vAlign w:val="center"/>
          </w:tcPr>
          <w:p w14:paraId="443F68B7" w14:textId="77777777" w:rsidR="00DC6F01" w:rsidRDefault="00DC6F01" w:rsidP="00DC6F01">
            <w:pPr>
              <w:jc w:val="center"/>
              <w:rPr>
                <w:rFonts w:ascii="Arial" w:hAnsi="Arial" w:cs="Arial"/>
                <w:b/>
                <w:bCs/>
                <w:smallCaps/>
                <w:sz w:val="20"/>
                <w:szCs w:val="20"/>
              </w:rPr>
            </w:pPr>
          </w:p>
        </w:tc>
        <w:tc>
          <w:tcPr>
            <w:tcW w:w="2352" w:type="pct"/>
            <w:tcBorders>
              <w:top w:val="single" w:sz="4" w:space="0" w:color="auto"/>
              <w:left w:val="single" w:sz="4" w:space="0" w:color="auto"/>
              <w:bottom w:val="single" w:sz="4" w:space="0" w:color="auto"/>
            </w:tcBorders>
            <w:shd w:val="clear" w:color="auto" w:fill="D9D9D9" w:themeFill="background1" w:themeFillShade="D9"/>
          </w:tcPr>
          <w:p w14:paraId="4FA11EBA" w14:textId="77777777" w:rsidR="00DC6F01" w:rsidRDefault="00DC6F01" w:rsidP="00DC6F01">
            <w:pPr>
              <w:jc w:val="both"/>
              <w:rPr>
                <w:rFonts w:ascii="Arial" w:hAnsi="Arial" w:cs="Arial"/>
                <w:sz w:val="20"/>
                <w:szCs w:val="20"/>
              </w:rPr>
            </w:pPr>
          </w:p>
        </w:tc>
        <w:tc>
          <w:tcPr>
            <w:tcW w:w="784" w:type="pct"/>
            <w:tcBorders>
              <w:top w:val="single" w:sz="4" w:space="0" w:color="auto"/>
              <w:bottom w:val="single" w:sz="4" w:space="0" w:color="auto"/>
              <w:right w:val="single" w:sz="4" w:space="0" w:color="auto"/>
            </w:tcBorders>
            <w:shd w:val="clear" w:color="auto" w:fill="D9D9D9" w:themeFill="background1" w:themeFillShade="D9"/>
            <w:vAlign w:val="center"/>
          </w:tcPr>
          <w:p w14:paraId="7324B523" w14:textId="298A14DC" w:rsidR="00DC6F01" w:rsidRDefault="00DC6F01" w:rsidP="00DC6F01">
            <w:pPr>
              <w:jc w:val="center"/>
              <w:rPr>
                <w:rFonts w:ascii="Arial" w:hAnsi="Arial" w:cs="Arial"/>
                <w:sz w:val="20"/>
                <w:szCs w:val="20"/>
              </w:rPr>
            </w:pPr>
            <w:r>
              <w:rPr>
                <w:rFonts w:ascii="Arial" w:hAnsi="Arial" w:cs="Arial"/>
                <w:sz w:val="20"/>
                <w:szCs w:val="20"/>
              </w:rPr>
              <w:t>Mínimo</w:t>
            </w:r>
          </w:p>
        </w:tc>
        <w:tc>
          <w:tcPr>
            <w:tcW w:w="8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5EB4F" w14:textId="314EFA0A" w:rsidR="00DC6F01" w:rsidRDefault="00DC6F01" w:rsidP="00DC6F01">
            <w:pPr>
              <w:jc w:val="center"/>
              <w:rPr>
                <w:rFonts w:ascii="Arial" w:hAnsi="Arial" w:cs="Arial"/>
                <w:sz w:val="20"/>
                <w:szCs w:val="20"/>
              </w:rPr>
            </w:pPr>
            <w:r>
              <w:rPr>
                <w:rFonts w:ascii="Arial" w:hAnsi="Arial" w:cs="Arial"/>
                <w:sz w:val="20"/>
                <w:szCs w:val="20"/>
              </w:rPr>
              <w:t>Máximo</w:t>
            </w:r>
          </w:p>
        </w:tc>
      </w:tr>
      <w:tr w:rsidR="00F65FBD" w14:paraId="26648BB9" w14:textId="77777777" w:rsidTr="00DC6F01">
        <w:trPr>
          <w:trHeight w:val="56"/>
          <w:jc w:val="center"/>
        </w:trPr>
        <w:tc>
          <w:tcPr>
            <w:tcW w:w="1034" w:type="pct"/>
            <w:vMerge/>
            <w:tcBorders>
              <w:left w:val="nil"/>
              <w:right w:val="single" w:sz="4" w:space="0" w:color="auto"/>
            </w:tcBorders>
            <w:vAlign w:val="center"/>
          </w:tcPr>
          <w:p w14:paraId="3E6C3B74" w14:textId="77777777" w:rsidR="00F65FBD" w:rsidRDefault="00F65FBD" w:rsidP="00F65FBD">
            <w:pPr>
              <w:jc w:val="center"/>
              <w:rPr>
                <w:rFonts w:ascii="Arial" w:hAnsi="Arial" w:cs="Arial"/>
                <w:b/>
                <w:bCs/>
                <w:smallCaps/>
                <w:sz w:val="20"/>
                <w:szCs w:val="20"/>
              </w:rPr>
            </w:pPr>
          </w:p>
        </w:tc>
        <w:tc>
          <w:tcPr>
            <w:tcW w:w="2352" w:type="pct"/>
            <w:tcBorders>
              <w:top w:val="single" w:sz="4" w:space="0" w:color="auto"/>
              <w:left w:val="single" w:sz="4" w:space="0" w:color="auto"/>
              <w:bottom w:val="single" w:sz="4" w:space="0" w:color="auto"/>
              <w:right w:val="single" w:sz="4" w:space="0" w:color="auto"/>
            </w:tcBorders>
          </w:tcPr>
          <w:p w14:paraId="5931AB6E" w14:textId="0F40EACE" w:rsidR="00F65FBD" w:rsidRDefault="00F65FBD" w:rsidP="00F65FBD">
            <w:pPr>
              <w:jc w:val="both"/>
              <w:rPr>
                <w:rFonts w:ascii="Arial" w:hAnsi="Arial" w:cs="Arial"/>
                <w:sz w:val="20"/>
                <w:szCs w:val="20"/>
              </w:rPr>
            </w:pPr>
            <w:r w:rsidRPr="00182686">
              <w:rPr>
                <w:rFonts w:ascii="Arial" w:hAnsi="Arial" w:cs="Arial"/>
                <w:color w:val="000000"/>
                <w:sz w:val="20"/>
                <w:szCs w:val="20"/>
              </w:rPr>
              <w:t>C</w:t>
            </w:r>
            <w:r w:rsidRPr="00182686">
              <w:rPr>
                <w:rFonts w:ascii="Arial" w:hAnsi="Arial" w:cs="Arial"/>
                <w:sz w:val="20"/>
                <w:szCs w:val="20"/>
              </w:rPr>
              <w:t xml:space="preserve">otas de classes de fundos de investimento regulados pela Resolução </w:t>
            </w:r>
            <w:r w:rsidRPr="00182686">
              <w:rPr>
                <w:rFonts w:ascii="Arial" w:hAnsi="Arial" w:cs="Arial"/>
                <w:color w:val="000000"/>
                <w:sz w:val="20"/>
                <w:szCs w:val="20"/>
              </w:rPr>
              <w:t>(“</w:t>
            </w:r>
            <w:r w:rsidRPr="00182686">
              <w:rPr>
                <w:rFonts w:ascii="Arial" w:hAnsi="Arial" w:cs="Arial"/>
                <w:color w:val="000000"/>
                <w:sz w:val="20"/>
                <w:szCs w:val="20"/>
                <w:u w:val="single"/>
              </w:rPr>
              <w:t>Classes Investidas</w:t>
            </w:r>
            <w:r w:rsidRPr="00182686">
              <w:rPr>
                <w:rFonts w:ascii="Arial" w:hAnsi="Arial" w:cs="Arial"/>
                <w:color w:val="000000"/>
                <w:sz w:val="20"/>
                <w:szCs w:val="20"/>
              </w:rPr>
              <w:t>”),</w:t>
            </w:r>
            <w:r w:rsidRPr="00182686">
              <w:t xml:space="preserve"> </w:t>
            </w:r>
            <w:r w:rsidRPr="00182686">
              <w:rPr>
                <w:rFonts w:ascii="Arial" w:hAnsi="Arial" w:cs="Arial"/>
                <w:color w:val="000000"/>
                <w:sz w:val="20"/>
                <w:szCs w:val="20"/>
              </w:rPr>
              <w:t>nos limites indicados nas tabelas abaixo</w:t>
            </w:r>
            <w:r w:rsidRPr="00182686">
              <w:rPr>
                <w:rFonts w:ascii="Arial" w:hAnsi="Arial" w:cs="Arial"/>
                <w:sz w:val="20"/>
                <w:szCs w:val="20"/>
              </w:rPr>
              <w:t>.</w:t>
            </w:r>
          </w:p>
        </w:tc>
        <w:tc>
          <w:tcPr>
            <w:tcW w:w="784" w:type="pct"/>
            <w:tcBorders>
              <w:top w:val="single" w:sz="4" w:space="0" w:color="auto"/>
              <w:left w:val="single" w:sz="4" w:space="0" w:color="auto"/>
              <w:bottom w:val="single" w:sz="4" w:space="0" w:color="auto"/>
              <w:right w:val="single" w:sz="4" w:space="0" w:color="auto"/>
            </w:tcBorders>
            <w:vAlign w:val="center"/>
          </w:tcPr>
          <w:p w14:paraId="618A7014" w14:textId="3DDB1B5D" w:rsidR="00F65FBD" w:rsidRDefault="00F65FBD" w:rsidP="00F65FBD">
            <w:pPr>
              <w:jc w:val="center"/>
              <w:rPr>
                <w:rFonts w:ascii="Arial" w:hAnsi="Arial" w:cs="Arial"/>
                <w:sz w:val="20"/>
                <w:szCs w:val="20"/>
              </w:rPr>
            </w:pPr>
            <w:r w:rsidRPr="00182686">
              <w:rPr>
                <w:rFonts w:ascii="Arial" w:hAnsi="Arial" w:cs="Arial"/>
                <w:sz w:val="20"/>
                <w:szCs w:val="20"/>
              </w:rPr>
              <w:t>95%</w:t>
            </w:r>
          </w:p>
        </w:tc>
        <w:tc>
          <w:tcPr>
            <w:tcW w:w="830" w:type="pct"/>
            <w:tcBorders>
              <w:top w:val="single" w:sz="4" w:space="0" w:color="auto"/>
              <w:left w:val="single" w:sz="4" w:space="0" w:color="auto"/>
              <w:bottom w:val="single" w:sz="4" w:space="0" w:color="auto"/>
              <w:right w:val="single" w:sz="4" w:space="0" w:color="auto"/>
            </w:tcBorders>
            <w:vAlign w:val="center"/>
          </w:tcPr>
          <w:p w14:paraId="16FA964B" w14:textId="19B58E70" w:rsidR="00F65FBD" w:rsidRDefault="00F65FBD" w:rsidP="00F65FBD">
            <w:pPr>
              <w:jc w:val="center"/>
              <w:rPr>
                <w:rFonts w:ascii="Arial" w:hAnsi="Arial" w:cs="Arial"/>
                <w:sz w:val="20"/>
                <w:szCs w:val="20"/>
              </w:rPr>
            </w:pPr>
            <w:r w:rsidRPr="00182686">
              <w:rPr>
                <w:rFonts w:ascii="Arial" w:hAnsi="Arial" w:cs="Arial"/>
                <w:sz w:val="20"/>
                <w:szCs w:val="20"/>
              </w:rPr>
              <w:t>100%</w:t>
            </w:r>
          </w:p>
        </w:tc>
      </w:tr>
      <w:tr w:rsidR="00F65FBD" w14:paraId="56FB7737" w14:textId="77777777" w:rsidTr="00DC6F01">
        <w:trPr>
          <w:trHeight w:val="56"/>
          <w:jc w:val="center"/>
        </w:trPr>
        <w:tc>
          <w:tcPr>
            <w:tcW w:w="1034" w:type="pct"/>
            <w:vMerge/>
            <w:tcBorders>
              <w:left w:val="nil"/>
              <w:right w:val="single" w:sz="4" w:space="0" w:color="auto"/>
            </w:tcBorders>
            <w:vAlign w:val="center"/>
          </w:tcPr>
          <w:p w14:paraId="7A50EED4" w14:textId="77777777" w:rsidR="00F65FBD" w:rsidRDefault="00F65FBD" w:rsidP="00F65FBD">
            <w:pPr>
              <w:jc w:val="center"/>
              <w:rPr>
                <w:rFonts w:ascii="Arial" w:hAnsi="Arial" w:cs="Arial"/>
                <w:b/>
                <w:bCs/>
                <w:smallCaps/>
                <w:sz w:val="20"/>
                <w:szCs w:val="20"/>
              </w:rPr>
            </w:pPr>
          </w:p>
        </w:tc>
        <w:tc>
          <w:tcPr>
            <w:tcW w:w="2352" w:type="pct"/>
            <w:tcBorders>
              <w:top w:val="single" w:sz="4" w:space="0" w:color="auto"/>
              <w:left w:val="single" w:sz="4" w:space="0" w:color="auto"/>
              <w:bottom w:val="single" w:sz="4" w:space="0" w:color="auto"/>
              <w:right w:val="single" w:sz="4" w:space="0" w:color="auto"/>
            </w:tcBorders>
          </w:tcPr>
          <w:p w14:paraId="0DE724D1" w14:textId="6F0A8A74" w:rsidR="00F65FBD" w:rsidRDefault="00F65FBD" w:rsidP="00F65FBD">
            <w:pPr>
              <w:jc w:val="both"/>
              <w:rPr>
                <w:rFonts w:ascii="Arial" w:hAnsi="Arial" w:cs="Arial"/>
                <w:sz w:val="20"/>
                <w:szCs w:val="20"/>
              </w:rPr>
            </w:pPr>
            <w:r w:rsidRPr="00182686">
              <w:rPr>
                <w:rFonts w:ascii="Arial" w:hAnsi="Arial" w:cs="Arial"/>
                <w:sz w:val="20"/>
                <w:szCs w:val="20"/>
              </w:rPr>
              <w:t xml:space="preserve">Outros ativos financeiros e/ou modalidades operacionais indicados nas tabelas abaixo, no âmbito de gestão de liquidez. </w:t>
            </w:r>
          </w:p>
        </w:tc>
        <w:tc>
          <w:tcPr>
            <w:tcW w:w="784" w:type="pct"/>
            <w:tcBorders>
              <w:top w:val="single" w:sz="4" w:space="0" w:color="auto"/>
              <w:left w:val="single" w:sz="4" w:space="0" w:color="auto"/>
              <w:bottom w:val="single" w:sz="4" w:space="0" w:color="auto"/>
              <w:right w:val="single" w:sz="4" w:space="0" w:color="auto"/>
            </w:tcBorders>
            <w:vAlign w:val="center"/>
          </w:tcPr>
          <w:p w14:paraId="777C2BAE" w14:textId="65261562" w:rsidR="00F65FBD" w:rsidRDefault="00F65FBD" w:rsidP="00F65FBD">
            <w:pPr>
              <w:jc w:val="center"/>
              <w:rPr>
                <w:rFonts w:ascii="Arial" w:hAnsi="Arial" w:cs="Arial"/>
                <w:sz w:val="20"/>
                <w:szCs w:val="20"/>
              </w:rPr>
            </w:pPr>
            <w:r w:rsidRPr="00182686">
              <w:rPr>
                <w:rFonts w:ascii="Arial" w:hAnsi="Arial" w:cs="Arial"/>
                <w:sz w:val="20"/>
                <w:szCs w:val="20"/>
              </w:rPr>
              <w:t>0%</w:t>
            </w:r>
          </w:p>
        </w:tc>
        <w:tc>
          <w:tcPr>
            <w:tcW w:w="830" w:type="pct"/>
            <w:tcBorders>
              <w:top w:val="single" w:sz="4" w:space="0" w:color="auto"/>
              <w:left w:val="single" w:sz="4" w:space="0" w:color="auto"/>
              <w:bottom w:val="single" w:sz="4" w:space="0" w:color="auto"/>
              <w:right w:val="single" w:sz="4" w:space="0" w:color="auto"/>
            </w:tcBorders>
            <w:vAlign w:val="center"/>
          </w:tcPr>
          <w:p w14:paraId="71A4B688" w14:textId="010F415F" w:rsidR="00F65FBD" w:rsidRDefault="00F65FBD" w:rsidP="00F65FBD">
            <w:pPr>
              <w:jc w:val="center"/>
              <w:rPr>
                <w:rFonts w:ascii="Arial" w:hAnsi="Arial" w:cs="Arial"/>
                <w:sz w:val="20"/>
                <w:szCs w:val="20"/>
              </w:rPr>
            </w:pPr>
            <w:r w:rsidRPr="00182686">
              <w:rPr>
                <w:rFonts w:ascii="Arial" w:hAnsi="Arial" w:cs="Arial"/>
                <w:sz w:val="20"/>
                <w:szCs w:val="20"/>
              </w:rPr>
              <w:t>5%</w:t>
            </w:r>
          </w:p>
        </w:tc>
      </w:tr>
      <w:tr w:rsidR="00DC6F01" w14:paraId="0D6F7017" w14:textId="77777777" w:rsidTr="00DC6F01">
        <w:trPr>
          <w:trHeight w:val="56"/>
          <w:jc w:val="center"/>
        </w:trPr>
        <w:tc>
          <w:tcPr>
            <w:tcW w:w="1034" w:type="pct"/>
            <w:vMerge/>
            <w:tcBorders>
              <w:left w:val="nil"/>
              <w:bottom w:val="single" w:sz="4" w:space="0" w:color="auto"/>
              <w:right w:val="single" w:sz="4" w:space="0" w:color="auto"/>
            </w:tcBorders>
            <w:vAlign w:val="center"/>
          </w:tcPr>
          <w:p w14:paraId="526D57EF" w14:textId="77777777" w:rsidR="00DC6F01" w:rsidRDefault="00DC6F01" w:rsidP="00DC6F01">
            <w:pPr>
              <w:jc w:val="center"/>
              <w:rPr>
                <w:rFonts w:ascii="Arial" w:hAnsi="Arial" w:cs="Arial"/>
                <w:b/>
                <w:bCs/>
                <w:smallCaps/>
                <w:sz w:val="20"/>
                <w:szCs w:val="20"/>
              </w:rPr>
            </w:pPr>
          </w:p>
        </w:tc>
        <w:tc>
          <w:tcPr>
            <w:tcW w:w="3966" w:type="pct"/>
            <w:gridSpan w:val="3"/>
            <w:tcBorders>
              <w:top w:val="single" w:sz="4" w:space="0" w:color="auto"/>
              <w:left w:val="single" w:sz="4" w:space="0" w:color="auto"/>
              <w:bottom w:val="single" w:sz="4" w:space="0" w:color="auto"/>
              <w:right w:val="single" w:sz="4" w:space="0" w:color="auto"/>
            </w:tcBorders>
          </w:tcPr>
          <w:p w14:paraId="47D33A46" w14:textId="48EE5B4F" w:rsidR="00DC6F01" w:rsidRDefault="00F65FBD" w:rsidP="00DC6F01">
            <w:pPr>
              <w:jc w:val="both"/>
              <w:rPr>
                <w:rFonts w:ascii="Arial" w:hAnsi="Arial" w:cs="Arial"/>
                <w:sz w:val="20"/>
                <w:szCs w:val="20"/>
                <w:highlight w:val="yellow"/>
              </w:rPr>
            </w:pPr>
            <w:r w:rsidRPr="00182686">
              <w:rPr>
                <w:rFonts w:ascii="Arial" w:hAnsi="Arial" w:cs="Arial"/>
                <w:color w:val="000000"/>
                <w:sz w:val="20"/>
                <w:szCs w:val="20"/>
              </w:rPr>
              <w:t>Cada Classe Investida observará os limites por emissor e por modalidade de ativo previstos na regulamentação aplicável.</w:t>
            </w:r>
          </w:p>
        </w:tc>
      </w:tr>
      <w:tr w:rsidR="00DC6F01" w14:paraId="4F97B466" w14:textId="77777777" w:rsidTr="00DC6F01">
        <w:trPr>
          <w:jc w:val="center"/>
        </w:trPr>
        <w:tc>
          <w:tcPr>
            <w:tcW w:w="1034" w:type="pct"/>
            <w:tcBorders>
              <w:top w:val="single" w:sz="4" w:space="0" w:color="auto"/>
              <w:left w:val="nil"/>
              <w:bottom w:val="single" w:sz="4" w:space="0" w:color="auto"/>
              <w:right w:val="nil"/>
            </w:tcBorders>
            <w:vAlign w:val="center"/>
          </w:tcPr>
          <w:p w14:paraId="072BE1F9" w14:textId="77777777" w:rsidR="00DC6F01" w:rsidRDefault="00DC6F01" w:rsidP="00DC6F01">
            <w:pPr>
              <w:pStyle w:val="PargrafodaLista"/>
              <w:ind w:left="0"/>
              <w:rPr>
                <w:rFonts w:ascii="Arial" w:hAnsi="Arial" w:cs="Arial"/>
                <w:b/>
                <w:bCs/>
                <w:smallCaps/>
                <w:sz w:val="20"/>
                <w:szCs w:val="20"/>
              </w:rPr>
            </w:pPr>
          </w:p>
        </w:tc>
        <w:tc>
          <w:tcPr>
            <w:tcW w:w="3966" w:type="pct"/>
            <w:gridSpan w:val="3"/>
            <w:tcBorders>
              <w:top w:val="single" w:sz="4" w:space="0" w:color="auto"/>
              <w:left w:val="nil"/>
              <w:bottom w:val="single" w:sz="4" w:space="0" w:color="auto"/>
              <w:right w:val="nil"/>
            </w:tcBorders>
            <w:vAlign w:val="center"/>
          </w:tcPr>
          <w:p w14:paraId="3988C91A" w14:textId="77777777" w:rsidR="00DC6F01" w:rsidRDefault="00DC6F01" w:rsidP="00DC6F01">
            <w:pPr>
              <w:rPr>
                <w:rFonts w:ascii="Arial" w:hAnsi="Arial" w:cs="Arial"/>
                <w:sz w:val="20"/>
                <w:szCs w:val="20"/>
                <w:highlight w:val="yellow"/>
              </w:rPr>
            </w:pPr>
          </w:p>
        </w:tc>
      </w:tr>
      <w:tr w:rsidR="00DC6F01" w14:paraId="6E75AE09" w14:textId="77777777" w:rsidTr="00DC6F01">
        <w:trPr>
          <w:jc w:val="center"/>
        </w:trPr>
        <w:tc>
          <w:tcPr>
            <w:tcW w:w="1034" w:type="pct"/>
            <w:tcBorders>
              <w:top w:val="single" w:sz="4" w:space="0" w:color="auto"/>
              <w:left w:val="nil"/>
              <w:bottom w:val="single" w:sz="4" w:space="0" w:color="auto"/>
              <w:right w:val="nil"/>
            </w:tcBorders>
            <w:vAlign w:val="center"/>
            <w:hideMark/>
          </w:tcPr>
          <w:p w14:paraId="09F0919D" w14:textId="77777777" w:rsidR="00DC6F01" w:rsidRDefault="00DC6F01" w:rsidP="00DC6F0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966" w:type="pct"/>
            <w:gridSpan w:val="3"/>
            <w:tcBorders>
              <w:top w:val="single" w:sz="4" w:space="0" w:color="auto"/>
              <w:left w:val="nil"/>
              <w:bottom w:val="single" w:sz="4" w:space="0" w:color="auto"/>
              <w:right w:val="nil"/>
            </w:tcBorders>
            <w:vAlign w:val="center"/>
            <w:hideMark/>
          </w:tcPr>
          <w:p w14:paraId="6D0EDE5E" w14:textId="473FE24E" w:rsidR="00DC6F01" w:rsidRDefault="00DC6F01" w:rsidP="00DC6F01">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DC6F01" w14:paraId="79E1427F" w14:textId="77777777" w:rsidTr="00DC6F01">
        <w:trPr>
          <w:trHeight w:val="60"/>
          <w:jc w:val="center"/>
        </w:trPr>
        <w:tc>
          <w:tcPr>
            <w:tcW w:w="1034" w:type="pct"/>
            <w:tcBorders>
              <w:top w:val="single" w:sz="4" w:space="0" w:color="auto"/>
              <w:left w:val="nil"/>
              <w:bottom w:val="single" w:sz="4" w:space="0" w:color="auto"/>
              <w:right w:val="nil"/>
            </w:tcBorders>
            <w:vAlign w:val="center"/>
          </w:tcPr>
          <w:p w14:paraId="33A29312" w14:textId="77777777" w:rsidR="00DC6F01" w:rsidRDefault="00DC6F01" w:rsidP="00DC6F01">
            <w:pPr>
              <w:pStyle w:val="PargrafodaLista"/>
              <w:ind w:left="0"/>
              <w:contextualSpacing w:val="0"/>
              <w:rPr>
                <w:rFonts w:ascii="Arial" w:hAnsi="Arial" w:cs="Arial"/>
                <w:b/>
                <w:bCs/>
                <w:smallCaps/>
                <w:sz w:val="20"/>
                <w:szCs w:val="20"/>
              </w:rPr>
            </w:pPr>
          </w:p>
        </w:tc>
        <w:tc>
          <w:tcPr>
            <w:tcW w:w="3966" w:type="pct"/>
            <w:gridSpan w:val="3"/>
            <w:tcBorders>
              <w:top w:val="single" w:sz="4" w:space="0" w:color="auto"/>
              <w:left w:val="nil"/>
              <w:bottom w:val="single" w:sz="4" w:space="0" w:color="auto"/>
              <w:right w:val="nil"/>
            </w:tcBorders>
          </w:tcPr>
          <w:p w14:paraId="7EF0E07E" w14:textId="77777777" w:rsidR="00DC6F01" w:rsidRDefault="00DC6F01" w:rsidP="00DC6F01">
            <w:pPr>
              <w:jc w:val="both"/>
              <w:rPr>
                <w:rFonts w:ascii="Arial" w:hAnsi="Arial" w:cs="Arial"/>
                <w:sz w:val="20"/>
                <w:szCs w:val="20"/>
              </w:rPr>
            </w:pPr>
          </w:p>
        </w:tc>
      </w:tr>
      <w:tr w:rsidR="00DC6F01" w14:paraId="3FD2BA8E" w14:textId="77777777" w:rsidTr="00DC6F01">
        <w:trPr>
          <w:jc w:val="center"/>
        </w:trPr>
        <w:tc>
          <w:tcPr>
            <w:tcW w:w="1034" w:type="pct"/>
            <w:tcBorders>
              <w:top w:val="single" w:sz="4" w:space="0" w:color="auto"/>
              <w:left w:val="nil"/>
              <w:bottom w:val="single" w:sz="4" w:space="0" w:color="auto"/>
              <w:right w:val="nil"/>
            </w:tcBorders>
            <w:vAlign w:val="center"/>
            <w:hideMark/>
          </w:tcPr>
          <w:p w14:paraId="51C104BC" w14:textId="77777777" w:rsidR="00DC6F01" w:rsidRDefault="00DC6F01" w:rsidP="00DC6F0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966" w:type="pct"/>
            <w:gridSpan w:val="3"/>
            <w:tcBorders>
              <w:top w:val="single" w:sz="4" w:space="0" w:color="auto"/>
              <w:left w:val="nil"/>
              <w:bottom w:val="single" w:sz="4" w:space="0" w:color="auto"/>
              <w:right w:val="nil"/>
            </w:tcBorders>
            <w:hideMark/>
          </w:tcPr>
          <w:p w14:paraId="74DF9136" w14:textId="77785CC2" w:rsidR="00DC6F01" w:rsidRPr="00401F95" w:rsidRDefault="00DC6F01" w:rsidP="00DC6F01">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365CDB12" w14:textId="77777777" w:rsidR="00C20C20" w:rsidRDefault="00C20C20" w:rsidP="00C20C2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6"/>
        <w:gridCol w:w="604"/>
        <w:gridCol w:w="854"/>
        <w:gridCol w:w="598"/>
        <w:gridCol w:w="392"/>
        <w:gridCol w:w="1665"/>
      </w:tblGrid>
      <w:tr w:rsidR="00C20C20" w14:paraId="6164FB4B"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34D23D9" w14:textId="77777777" w:rsidR="00C20C20" w:rsidRDefault="00C20C20"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20C20" w:rsidRPr="00D752CC" w14:paraId="55B4F368"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7A0966AD" w14:textId="2FEF608E" w:rsidR="00C20C20" w:rsidRPr="00D752CC" w:rsidRDefault="00C20C20" w:rsidP="00C964FD">
            <w:pPr>
              <w:jc w:val="center"/>
              <w:rPr>
                <w:rFonts w:ascii="Arial" w:hAnsi="Arial" w:cs="Arial"/>
                <w:b/>
                <w:bCs/>
                <w:smallCaps/>
                <w:sz w:val="20"/>
                <w:szCs w:val="20"/>
              </w:rPr>
            </w:pPr>
          </w:p>
        </w:tc>
      </w:tr>
      <w:tr w:rsidR="000A74BE" w14:paraId="3BFE1AF4" w14:textId="77777777" w:rsidTr="00F65FB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EAC0AA" w14:textId="77777777" w:rsidR="000A74BE" w:rsidRDefault="000A74BE" w:rsidP="00C964FD">
            <w:pPr>
              <w:jc w:val="center"/>
              <w:rPr>
                <w:rFonts w:ascii="Arial" w:hAnsi="Arial" w:cs="Arial"/>
                <w:color w:val="000000"/>
                <w:sz w:val="20"/>
                <w:szCs w:val="20"/>
              </w:rPr>
            </w:pPr>
            <w:r>
              <w:rPr>
                <w:rFonts w:ascii="Arial" w:hAnsi="Arial" w:cs="Arial"/>
                <w:b/>
                <w:bCs/>
                <w:color w:val="000000"/>
                <w:sz w:val="20"/>
                <w:szCs w:val="20"/>
              </w:rPr>
              <w:lastRenderedPageBreak/>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DF21A" w14:textId="77777777" w:rsidR="000A74BE" w:rsidRDefault="000A74BE"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0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7870EC" w14:textId="774C584C" w:rsidR="000A74BE" w:rsidRDefault="000A74BE" w:rsidP="00C964FD">
            <w:pPr>
              <w:jc w:val="center"/>
              <w:rPr>
                <w:rFonts w:ascii="Arial" w:hAnsi="Arial" w:cs="Arial"/>
                <w:b/>
                <w:bCs/>
                <w:color w:val="000000"/>
                <w:sz w:val="20"/>
                <w:szCs w:val="20"/>
              </w:rPr>
            </w:pPr>
            <w:r>
              <w:rPr>
                <w:rFonts w:ascii="Arial" w:hAnsi="Arial" w:cs="Arial"/>
                <w:b/>
                <w:bCs/>
                <w:color w:val="000000"/>
                <w:sz w:val="20"/>
                <w:szCs w:val="20"/>
              </w:rPr>
              <w:t>Conjunto</w:t>
            </w:r>
            <w:r w:rsidR="00F65FBD">
              <w:rPr>
                <w:rFonts w:ascii="Arial" w:hAnsi="Arial" w:cs="Arial"/>
                <w:b/>
                <w:bCs/>
                <w:color w:val="000000"/>
                <w:sz w:val="20"/>
                <w:szCs w:val="20"/>
              </w:rPr>
              <w:t xml:space="preserve"> Mínimo</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DFFE0" w14:textId="52C0A672" w:rsidR="000A74BE" w:rsidRDefault="00F65FBD" w:rsidP="00C964FD">
            <w:pPr>
              <w:jc w:val="center"/>
              <w:rPr>
                <w:rFonts w:ascii="Arial" w:hAnsi="Arial" w:cs="Arial"/>
                <w:b/>
                <w:bCs/>
                <w:color w:val="000000"/>
                <w:sz w:val="20"/>
                <w:szCs w:val="20"/>
              </w:rPr>
            </w:pPr>
            <w:r>
              <w:rPr>
                <w:rFonts w:ascii="Arial" w:hAnsi="Arial" w:cs="Arial"/>
                <w:b/>
                <w:bCs/>
                <w:color w:val="000000"/>
                <w:sz w:val="20"/>
                <w:szCs w:val="20"/>
              </w:rPr>
              <w:t xml:space="preserve">Conjunto </w:t>
            </w:r>
            <w:r w:rsidR="000A74BE">
              <w:rPr>
                <w:rFonts w:ascii="Arial" w:hAnsi="Arial" w:cs="Arial"/>
                <w:b/>
                <w:bCs/>
                <w:color w:val="000000"/>
                <w:sz w:val="20"/>
                <w:szCs w:val="20"/>
              </w:rPr>
              <w:t>Máximo</w:t>
            </w:r>
          </w:p>
        </w:tc>
      </w:tr>
      <w:tr w:rsidR="003A54F2" w14:paraId="6A2FD303"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871E0E0" w14:textId="4B09C229" w:rsidR="003A54F2" w:rsidRPr="00182686" w:rsidRDefault="003A54F2" w:rsidP="00F65FBD">
            <w:pPr>
              <w:pStyle w:val="PargrafodaLista"/>
              <w:numPr>
                <w:ilvl w:val="0"/>
                <w:numId w:val="26"/>
              </w:numPr>
              <w:spacing w:before="60" w:after="60"/>
              <w:ind w:hanging="720"/>
              <w:jc w:val="both"/>
              <w:rPr>
                <w:rFonts w:ascii="Arial" w:hAnsi="Arial" w:cs="Arial"/>
                <w:sz w:val="20"/>
                <w:szCs w:val="20"/>
              </w:rPr>
            </w:pPr>
            <w:r>
              <w:rPr>
                <w:rFonts w:ascii="Arial" w:hAnsi="Arial" w:cs="Arial"/>
                <w:sz w:val="20"/>
                <w:szCs w:val="20"/>
              </w:rPr>
              <w:t>cotas da Classe Investida Solis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3CCF001" w14:textId="5E28D4BC" w:rsidR="003A54F2" w:rsidRPr="00182686" w:rsidRDefault="003A54F2" w:rsidP="00F65FBD">
            <w:pPr>
              <w:jc w:val="center"/>
              <w:rPr>
                <w:rFonts w:ascii="Arial" w:hAnsi="Arial" w:cs="Arial"/>
                <w:color w:val="000000"/>
                <w:sz w:val="20"/>
                <w:szCs w:val="20"/>
              </w:rPr>
            </w:pPr>
            <w:r>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8202F4E" w14:textId="31CC8CAE" w:rsidR="003A54F2" w:rsidRPr="00182686" w:rsidRDefault="003A54F2" w:rsidP="00F65FBD">
            <w:pPr>
              <w:jc w:val="center"/>
              <w:rPr>
                <w:rFonts w:ascii="Arial" w:hAnsi="Arial" w:cs="Arial"/>
                <w:color w:val="000000"/>
                <w:sz w:val="20"/>
                <w:szCs w:val="20"/>
              </w:rPr>
            </w:pPr>
            <w:r w:rsidRPr="00182686">
              <w:rPr>
                <w:rFonts w:ascii="Arial" w:hAnsi="Arial" w:cs="Arial"/>
                <w:color w:val="000000"/>
                <w:sz w:val="20"/>
                <w:szCs w:val="20"/>
              </w:rPr>
              <w:t>95%</w:t>
            </w:r>
            <w:r>
              <w:rPr>
                <w:rFonts w:ascii="Arial" w:hAnsi="Arial" w:cs="Arial"/>
                <w:color w:val="000000"/>
                <w:sz w:val="20"/>
                <w:szCs w:val="20"/>
              </w:rPr>
              <w:t xml:space="preserve"> </w:t>
            </w:r>
          </w:p>
        </w:tc>
        <w:tc>
          <w:tcPr>
            <w:tcW w:w="1055" w:type="pct"/>
            <w:gridSpan w:val="2"/>
            <w:vMerge w:val="restart"/>
            <w:tcBorders>
              <w:top w:val="single" w:sz="4" w:space="0" w:color="auto"/>
              <w:left w:val="single" w:sz="4" w:space="0" w:color="auto"/>
              <w:right w:val="single" w:sz="4" w:space="0" w:color="auto"/>
            </w:tcBorders>
            <w:vAlign w:val="center"/>
          </w:tcPr>
          <w:p w14:paraId="75C38E1D" w14:textId="43100631" w:rsidR="003A54F2" w:rsidRPr="00182686" w:rsidRDefault="003A54F2" w:rsidP="00F65FBD">
            <w:pPr>
              <w:jc w:val="center"/>
              <w:rPr>
                <w:rFonts w:ascii="Arial" w:hAnsi="Arial" w:cs="Arial"/>
                <w:color w:val="000000"/>
                <w:sz w:val="20"/>
                <w:szCs w:val="20"/>
              </w:rPr>
            </w:pPr>
            <w:r w:rsidRPr="00182686">
              <w:rPr>
                <w:rFonts w:ascii="Arial" w:hAnsi="Arial" w:cs="Arial"/>
                <w:color w:val="000000"/>
                <w:sz w:val="20"/>
                <w:szCs w:val="20"/>
              </w:rPr>
              <w:t>100%</w:t>
            </w:r>
          </w:p>
        </w:tc>
      </w:tr>
      <w:tr w:rsidR="003A54F2" w14:paraId="43A50F54"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E5CCFAB" w14:textId="6D1BB5B9" w:rsidR="003A54F2" w:rsidRDefault="003A54F2"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997A278" w14:textId="02FCA561"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E0A0A96" w14:textId="1577A50D"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940BD24" w14:textId="747BA7E5" w:rsidR="003A54F2" w:rsidRDefault="003A54F2" w:rsidP="00F65FBD">
            <w:pPr>
              <w:jc w:val="center"/>
              <w:rPr>
                <w:rFonts w:ascii="Arial" w:hAnsi="Arial" w:cs="Arial"/>
                <w:color w:val="000000"/>
                <w:sz w:val="20"/>
                <w:szCs w:val="20"/>
              </w:rPr>
            </w:pPr>
          </w:p>
        </w:tc>
      </w:tr>
      <w:tr w:rsidR="003A54F2" w14:paraId="4FEC06D9"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E49F018" w14:textId="5B1760C8" w:rsidR="003A54F2" w:rsidRDefault="003A54F2"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FIAGRO;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8C95BE" w14:textId="316135CF"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6707B0D"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D598FBC" w14:textId="237A508A" w:rsidR="003A54F2" w:rsidRDefault="003A54F2" w:rsidP="00F65FBD">
            <w:pPr>
              <w:jc w:val="center"/>
              <w:rPr>
                <w:rFonts w:ascii="Arial" w:hAnsi="Arial" w:cs="Arial"/>
                <w:color w:val="000000"/>
                <w:sz w:val="20"/>
                <w:szCs w:val="20"/>
              </w:rPr>
            </w:pPr>
          </w:p>
        </w:tc>
      </w:tr>
      <w:tr w:rsidR="003A54F2" w14:paraId="03E7CE3D"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77E650D" w14:textId="04A93DC5" w:rsidR="003A54F2" w:rsidRPr="00182686" w:rsidRDefault="003A54F2" w:rsidP="00F65FBD">
            <w:pPr>
              <w:pStyle w:val="PargrafodaLista"/>
              <w:numPr>
                <w:ilvl w:val="0"/>
                <w:numId w:val="26"/>
              </w:numPr>
              <w:spacing w:before="60" w:after="60"/>
              <w:ind w:hanging="720"/>
              <w:jc w:val="both"/>
              <w:rPr>
                <w:rFonts w:ascii="Arial" w:hAnsi="Arial" w:cs="Arial"/>
                <w:sz w:val="20"/>
                <w:szCs w:val="20"/>
              </w:rPr>
            </w:pPr>
            <w:r w:rsidRPr="00182686">
              <w:rPr>
                <w:rFonts w:ascii="Arial" w:hAnsi="Arial" w:cs="Arial"/>
                <w:sz w:val="20"/>
                <w:szCs w:val="20"/>
              </w:rPr>
              <w:t>cotas de FIPs IE;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6F77146" w14:textId="123335E6" w:rsidR="003A54F2" w:rsidRPr="00182686"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DC16431"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F2D9CDE" w14:textId="77777777" w:rsidR="003A54F2" w:rsidRDefault="003A54F2" w:rsidP="00F65FBD">
            <w:pPr>
              <w:jc w:val="center"/>
              <w:rPr>
                <w:rFonts w:ascii="Arial" w:hAnsi="Arial" w:cs="Arial"/>
                <w:color w:val="000000"/>
                <w:sz w:val="20"/>
                <w:szCs w:val="20"/>
              </w:rPr>
            </w:pPr>
          </w:p>
        </w:tc>
      </w:tr>
      <w:tr w:rsidR="003A54F2" w14:paraId="323F403B"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CD7CB9E" w14:textId="3FEB9794" w:rsidR="003A54F2" w:rsidRDefault="003A54F2"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FIPs-PD&amp;I;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AB1BE8" w14:textId="1F6C7AA2"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5841515"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B45078B" w14:textId="4C7A93C7" w:rsidR="003A54F2" w:rsidRDefault="003A54F2" w:rsidP="00F65FBD">
            <w:pPr>
              <w:jc w:val="center"/>
              <w:rPr>
                <w:rFonts w:ascii="Arial" w:hAnsi="Arial" w:cs="Arial"/>
                <w:color w:val="000000"/>
                <w:sz w:val="20"/>
                <w:szCs w:val="20"/>
              </w:rPr>
            </w:pPr>
          </w:p>
        </w:tc>
      </w:tr>
      <w:tr w:rsidR="003A54F2" w14:paraId="23333D04"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F8FDE04" w14:textId="4C22EC32" w:rsidR="003A54F2" w:rsidRDefault="003A54F2"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classe de fundos de investimento de que trata a Lei nº 12.431;</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451D57" w14:textId="6243665E"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E9530B6"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D911DDB" w14:textId="25AF3BC8" w:rsidR="003A54F2" w:rsidRDefault="003A54F2" w:rsidP="00F65FBD">
            <w:pPr>
              <w:jc w:val="center"/>
              <w:rPr>
                <w:rFonts w:ascii="Arial" w:hAnsi="Arial" w:cs="Arial"/>
                <w:color w:val="000000"/>
                <w:sz w:val="20"/>
                <w:szCs w:val="20"/>
              </w:rPr>
            </w:pPr>
          </w:p>
        </w:tc>
      </w:tr>
      <w:tr w:rsidR="003A54F2" w14:paraId="17826DD4"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FB88FDA" w14:textId="72CC156D" w:rsidR="003A54F2" w:rsidRDefault="003A54F2"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FIPs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6739062" w14:textId="4EBB1A62"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7EE8D4A"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137DF68" w14:textId="60556AC9" w:rsidR="003A54F2" w:rsidRDefault="003A54F2" w:rsidP="00F65FBD">
            <w:pPr>
              <w:jc w:val="center"/>
              <w:rPr>
                <w:rFonts w:ascii="Arial" w:hAnsi="Arial" w:cs="Arial"/>
                <w:color w:val="000000"/>
                <w:sz w:val="20"/>
                <w:szCs w:val="20"/>
              </w:rPr>
            </w:pPr>
          </w:p>
        </w:tc>
      </w:tr>
      <w:tr w:rsidR="003A54F2" w14:paraId="1E40947E" w14:textId="77777777" w:rsidTr="009D2B8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1BC17B7" w14:textId="1A5ED995" w:rsidR="003A54F2" w:rsidRDefault="003A54F2"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 xml:space="preserve">cotas de </w:t>
            </w:r>
            <w:proofErr w:type="spellStart"/>
            <w:r w:rsidRPr="00182686">
              <w:rPr>
                <w:rFonts w:ascii="Arial" w:hAnsi="Arial" w:cs="Arial"/>
                <w:sz w:val="20"/>
                <w:szCs w:val="20"/>
              </w:rPr>
              <w:t>ETFs</w:t>
            </w:r>
            <w:proofErr w:type="spellEnd"/>
            <w:r w:rsidRPr="00182686">
              <w:rPr>
                <w:rFonts w:ascii="Arial" w:hAnsi="Arial" w:cs="Arial"/>
                <w:sz w:val="20"/>
                <w:szCs w:val="20"/>
              </w:rPr>
              <w:t xml:space="preserve">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E675B7" w14:textId="7AF01390"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E44CC10"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11C1AE5" w14:textId="07B2B7E0" w:rsidR="003A54F2" w:rsidRDefault="003A54F2" w:rsidP="00F65FBD">
            <w:pPr>
              <w:jc w:val="center"/>
              <w:rPr>
                <w:rFonts w:ascii="Arial" w:hAnsi="Arial" w:cs="Arial"/>
                <w:color w:val="000000"/>
                <w:sz w:val="20"/>
                <w:szCs w:val="20"/>
              </w:rPr>
            </w:pPr>
          </w:p>
        </w:tc>
      </w:tr>
      <w:tr w:rsidR="003A54F2" w14:paraId="43A2D22A" w14:textId="77777777" w:rsidTr="009D2B8F">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8D5C53" w14:textId="72E4B5ED" w:rsidR="003A54F2" w:rsidRDefault="003A54F2" w:rsidP="00F65FBD">
            <w:pPr>
              <w:pStyle w:val="PargrafodaLista"/>
              <w:numPr>
                <w:ilvl w:val="0"/>
                <w:numId w:val="26"/>
              </w:numPr>
              <w:ind w:left="741" w:hanging="709"/>
              <w:contextualSpacing w:val="0"/>
              <w:jc w:val="both"/>
              <w:rPr>
                <w:rFonts w:ascii="Arial" w:hAnsi="Arial" w:cs="Arial"/>
                <w:color w:val="000000"/>
                <w:sz w:val="20"/>
                <w:szCs w:val="20"/>
              </w:rPr>
            </w:pPr>
            <w:r w:rsidRPr="00182686">
              <w:rPr>
                <w:rFonts w:ascii="Arial" w:hAnsi="Arial" w:cs="Arial"/>
                <w:sz w:val="20"/>
                <w:szCs w:val="20"/>
              </w:rPr>
              <w:t>cotas de FIF ou FICFIF que aloque no mínimo 67% em ativos e derivativos ligados ao mercado de renda variável</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B98A0" w14:textId="672B8614"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5026392"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DBAD5A4" w14:textId="7DE13D87" w:rsidR="003A54F2" w:rsidRDefault="003A54F2" w:rsidP="00F65FBD">
            <w:pPr>
              <w:jc w:val="center"/>
              <w:rPr>
                <w:rFonts w:ascii="Arial" w:hAnsi="Arial" w:cs="Arial"/>
                <w:color w:val="000000"/>
                <w:sz w:val="20"/>
                <w:szCs w:val="20"/>
              </w:rPr>
            </w:pPr>
          </w:p>
        </w:tc>
      </w:tr>
      <w:tr w:rsidR="003A54F2" w14:paraId="1F003A3C" w14:textId="77777777" w:rsidTr="00CC0F28">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8657876" w14:textId="58640FA5" w:rsidR="003A54F2" w:rsidRDefault="003A54F2"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color w:val="000000"/>
                <w:sz w:val="20"/>
                <w:szCs w:val="20"/>
              </w:rPr>
              <w:t>cotas de FIDCs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7CB3397" w14:textId="0BC39665" w:rsidR="003A54F2" w:rsidRPr="002220DC" w:rsidRDefault="003A54F2"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D4652BF" w14:textId="77777777" w:rsidR="003A54F2" w:rsidRDefault="003A54F2" w:rsidP="00F65FB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8D21870" w14:textId="12B10CD7" w:rsidR="003A54F2" w:rsidRDefault="003A54F2" w:rsidP="00F65FBD">
            <w:pPr>
              <w:jc w:val="center"/>
              <w:rPr>
                <w:rFonts w:ascii="Arial" w:hAnsi="Arial" w:cs="Arial"/>
                <w:color w:val="000000"/>
                <w:sz w:val="20"/>
                <w:szCs w:val="20"/>
              </w:rPr>
            </w:pPr>
          </w:p>
        </w:tc>
      </w:tr>
      <w:tr w:rsidR="00F65FBD" w14:paraId="3DC5232E" w14:textId="77777777" w:rsidTr="00F65FB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shd w:val="pct12" w:color="auto" w:fill="auto"/>
            <w:vAlign w:val="center"/>
          </w:tcPr>
          <w:p w14:paraId="66C6D674" w14:textId="79D3706A" w:rsidR="00F65FBD" w:rsidRDefault="00F65FBD" w:rsidP="00F65FBD">
            <w:pPr>
              <w:pStyle w:val="PargrafodaLista"/>
              <w:spacing w:before="60" w:after="60"/>
              <w:jc w:val="both"/>
              <w:rPr>
                <w:rFonts w:ascii="Arial" w:hAnsi="Arial" w:cs="Arial"/>
                <w:color w:val="000000"/>
                <w:sz w:val="20"/>
                <w:szCs w:val="20"/>
              </w:rPr>
            </w:pPr>
            <w:r w:rsidRPr="00182686">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pct12" w:color="auto" w:fill="auto"/>
            <w:vAlign w:val="center"/>
          </w:tcPr>
          <w:p w14:paraId="751E04FE" w14:textId="06588B14" w:rsidR="00F65FBD" w:rsidRPr="002220DC" w:rsidRDefault="00F65FBD" w:rsidP="00F65FB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pct12" w:color="auto" w:fill="auto"/>
            <w:vAlign w:val="center"/>
          </w:tcPr>
          <w:p w14:paraId="279FEFF4" w14:textId="39633FAE" w:rsidR="00F65FBD" w:rsidRDefault="00F65FBD" w:rsidP="00F65FBD">
            <w:pPr>
              <w:jc w:val="center"/>
              <w:rPr>
                <w:rFonts w:ascii="Arial" w:hAnsi="Arial" w:cs="Arial"/>
                <w:color w:val="000000"/>
                <w:sz w:val="20"/>
                <w:szCs w:val="20"/>
              </w:rPr>
            </w:pPr>
          </w:p>
        </w:tc>
      </w:tr>
      <w:tr w:rsidR="00F65FBD" w14:paraId="268077B8" w14:textId="77777777" w:rsidTr="00F65FB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EE376C0" w14:textId="3F8C7D5B" w:rsidR="00F65FBD" w:rsidRDefault="00F65FBD" w:rsidP="00F65FBD">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4F71D4" w14:textId="696D4E19" w:rsidR="00F65FBD" w:rsidRPr="002220DC" w:rsidRDefault="00F65FBD"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val="restart"/>
            <w:tcBorders>
              <w:left w:val="single" w:sz="4" w:space="0" w:color="auto"/>
              <w:bottom w:val="single" w:sz="4" w:space="0" w:color="auto"/>
              <w:right w:val="single" w:sz="4" w:space="0" w:color="auto"/>
            </w:tcBorders>
            <w:vAlign w:val="center"/>
          </w:tcPr>
          <w:p w14:paraId="5875C714" w14:textId="1EFB46AA" w:rsidR="00F65FBD" w:rsidRDefault="00F65FBD" w:rsidP="00F65FBD">
            <w:pPr>
              <w:jc w:val="center"/>
              <w:rPr>
                <w:rFonts w:ascii="Arial" w:hAnsi="Arial" w:cs="Arial"/>
                <w:color w:val="000000"/>
                <w:sz w:val="20"/>
                <w:szCs w:val="20"/>
              </w:rPr>
            </w:pPr>
            <w:r w:rsidRPr="00182686">
              <w:rPr>
                <w:rFonts w:ascii="Arial" w:hAnsi="Arial" w:cs="Arial"/>
                <w:color w:val="000000"/>
                <w:sz w:val="20"/>
                <w:szCs w:val="20"/>
              </w:rPr>
              <w:t>0%</w:t>
            </w:r>
          </w:p>
        </w:tc>
        <w:tc>
          <w:tcPr>
            <w:tcW w:w="1055" w:type="pct"/>
            <w:gridSpan w:val="2"/>
            <w:vMerge w:val="restart"/>
            <w:tcBorders>
              <w:left w:val="single" w:sz="4" w:space="0" w:color="auto"/>
              <w:bottom w:val="single" w:sz="4" w:space="0" w:color="auto"/>
              <w:right w:val="single" w:sz="4" w:space="0" w:color="auto"/>
            </w:tcBorders>
            <w:vAlign w:val="center"/>
          </w:tcPr>
          <w:p w14:paraId="4870B299" w14:textId="28D2A906" w:rsidR="00F65FBD" w:rsidRDefault="00F65FBD" w:rsidP="00F65FBD">
            <w:pPr>
              <w:jc w:val="center"/>
              <w:rPr>
                <w:rFonts w:ascii="Arial" w:hAnsi="Arial" w:cs="Arial"/>
                <w:color w:val="000000"/>
                <w:sz w:val="20"/>
                <w:szCs w:val="20"/>
              </w:rPr>
            </w:pPr>
            <w:r w:rsidRPr="00182686">
              <w:rPr>
                <w:rFonts w:ascii="Arial" w:hAnsi="Arial" w:cs="Arial"/>
                <w:color w:val="000000"/>
                <w:sz w:val="20"/>
                <w:szCs w:val="20"/>
              </w:rPr>
              <w:t>5%</w:t>
            </w:r>
          </w:p>
        </w:tc>
      </w:tr>
      <w:tr w:rsidR="00F65FBD" w14:paraId="6CB6C47D" w14:textId="77777777" w:rsidTr="00F65FB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63764" w14:textId="07D45F95" w:rsidR="00F65FBD" w:rsidRPr="00F65FBD" w:rsidRDefault="00F65FBD" w:rsidP="00F65FBD">
            <w:pPr>
              <w:pStyle w:val="PargrafodaLista"/>
              <w:numPr>
                <w:ilvl w:val="0"/>
                <w:numId w:val="26"/>
              </w:numPr>
              <w:ind w:left="599" w:hanging="599"/>
              <w:jc w:val="both"/>
              <w:rPr>
                <w:rFonts w:ascii="Arial" w:hAnsi="Arial" w:cs="Arial"/>
                <w:color w:val="000000"/>
                <w:sz w:val="20"/>
                <w:szCs w:val="20"/>
              </w:rPr>
            </w:pPr>
            <w:r w:rsidRPr="00F65FBD">
              <w:rPr>
                <w:rFonts w:ascii="Arial" w:hAnsi="Arial" w:cs="Arial"/>
                <w:color w:val="000000"/>
                <w:sz w:val="20"/>
                <w:szCs w:val="20"/>
              </w:rPr>
              <w:t xml:space="preserve">títulos de emissão ou coobrigação de instituição financeira autorizada a funcionar pelo </w:t>
            </w:r>
            <w:r w:rsidRPr="00F65FBD">
              <w:rPr>
                <w:rFonts w:ascii="Arial" w:hAnsi="Arial" w:cs="Arial"/>
                <w:sz w:val="20"/>
                <w:szCs w:val="20"/>
              </w:rPr>
              <w:t>Banco Central do Brasil</w:t>
            </w:r>
            <w:r w:rsidRPr="00F65FB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7B06B" w14:textId="2159F1C5" w:rsidR="00F65FBD" w:rsidRPr="002220DC" w:rsidRDefault="00F65FBD" w:rsidP="00F65FBD">
            <w:pPr>
              <w:jc w:val="center"/>
              <w:rPr>
                <w:rFonts w:ascii="Arial" w:hAnsi="Arial" w:cs="Arial"/>
                <w:color w:val="000000"/>
                <w:sz w:val="20"/>
                <w:szCs w:val="20"/>
              </w:rPr>
            </w:pPr>
            <w:r w:rsidRPr="00182686">
              <w:rPr>
                <w:rFonts w:ascii="Arial" w:hAnsi="Arial" w:cs="Arial"/>
                <w:color w:val="000000"/>
                <w:sz w:val="20"/>
                <w:szCs w:val="20"/>
              </w:rPr>
              <w:t>Permitido</w:t>
            </w:r>
          </w:p>
        </w:tc>
        <w:tc>
          <w:tcPr>
            <w:tcW w:w="1055" w:type="pct"/>
            <w:gridSpan w:val="3"/>
            <w:vMerge/>
            <w:tcBorders>
              <w:left w:val="single" w:sz="4" w:space="0" w:color="auto"/>
              <w:bottom w:val="single" w:sz="4" w:space="0" w:color="auto"/>
              <w:right w:val="single" w:sz="4" w:space="0" w:color="auto"/>
            </w:tcBorders>
            <w:vAlign w:val="center"/>
          </w:tcPr>
          <w:p w14:paraId="08867322" w14:textId="77777777" w:rsidR="00F65FBD" w:rsidRDefault="00F65FBD" w:rsidP="00F65FBD">
            <w:pPr>
              <w:jc w:val="center"/>
              <w:rPr>
                <w:rFonts w:ascii="Arial" w:hAnsi="Arial" w:cs="Arial"/>
                <w:color w:val="000000"/>
                <w:sz w:val="20"/>
                <w:szCs w:val="20"/>
              </w:rPr>
            </w:pPr>
          </w:p>
        </w:tc>
        <w:tc>
          <w:tcPr>
            <w:tcW w:w="1055" w:type="pct"/>
            <w:gridSpan w:val="2"/>
            <w:vMerge/>
            <w:tcBorders>
              <w:left w:val="single" w:sz="4" w:space="0" w:color="auto"/>
              <w:bottom w:val="single" w:sz="4" w:space="0" w:color="auto"/>
              <w:right w:val="single" w:sz="4" w:space="0" w:color="auto"/>
            </w:tcBorders>
            <w:vAlign w:val="center"/>
          </w:tcPr>
          <w:p w14:paraId="5C3808CF" w14:textId="7EE09379" w:rsidR="00F65FBD" w:rsidRDefault="00F65FBD" w:rsidP="00F65FBD">
            <w:pPr>
              <w:jc w:val="center"/>
              <w:rPr>
                <w:rFonts w:ascii="Arial" w:hAnsi="Arial" w:cs="Arial"/>
                <w:color w:val="000000"/>
                <w:sz w:val="20"/>
                <w:szCs w:val="20"/>
              </w:rPr>
            </w:pPr>
          </w:p>
        </w:tc>
      </w:tr>
      <w:tr w:rsidR="00F65FBD" w14:paraId="3DCC7DDB" w14:textId="77777777" w:rsidTr="00C964FD">
        <w:trPr>
          <w:jc w:val="center"/>
        </w:trPr>
        <w:tc>
          <w:tcPr>
            <w:tcW w:w="5000" w:type="pct"/>
            <w:gridSpan w:val="10"/>
            <w:tcBorders>
              <w:top w:val="single" w:sz="4" w:space="0" w:color="auto"/>
              <w:left w:val="nil"/>
              <w:bottom w:val="nil"/>
              <w:right w:val="nil"/>
            </w:tcBorders>
          </w:tcPr>
          <w:p w14:paraId="64842D58" w14:textId="77777777" w:rsidR="00F65FBD" w:rsidRDefault="00F65FBD" w:rsidP="00F65FBD">
            <w:pPr>
              <w:pStyle w:val="PargrafodaLista"/>
              <w:spacing w:line="320" w:lineRule="exact"/>
              <w:ind w:left="0"/>
              <w:jc w:val="both"/>
              <w:rPr>
                <w:rFonts w:ascii="Arial" w:hAnsi="Arial" w:cs="Arial"/>
                <w:b/>
                <w:bCs/>
                <w:color w:val="000000"/>
                <w:sz w:val="20"/>
                <w:szCs w:val="20"/>
                <w:highlight w:val="green"/>
              </w:rPr>
            </w:pPr>
          </w:p>
        </w:tc>
      </w:tr>
      <w:tr w:rsidR="00F65FBD" w14:paraId="04FD46EF"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905222F" w14:textId="77777777" w:rsidR="00F65FBD" w:rsidRDefault="00F65FBD" w:rsidP="00F65FBD">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65FBD" w14:paraId="7C09CBDD" w14:textId="77777777" w:rsidTr="00C964FD">
        <w:trPr>
          <w:jc w:val="center"/>
        </w:trPr>
        <w:tc>
          <w:tcPr>
            <w:tcW w:w="2890" w:type="pct"/>
            <w:gridSpan w:val="5"/>
            <w:tcBorders>
              <w:top w:val="single" w:sz="4" w:space="0" w:color="auto"/>
              <w:left w:val="nil"/>
              <w:bottom w:val="single" w:sz="4" w:space="0" w:color="auto"/>
              <w:right w:val="nil"/>
            </w:tcBorders>
          </w:tcPr>
          <w:p w14:paraId="0396FAD9" w14:textId="77777777" w:rsidR="00F65FBD" w:rsidRDefault="00F65FBD" w:rsidP="00F65FB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5221F6E7" w14:textId="77777777" w:rsidR="00F65FBD" w:rsidRDefault="00F65FBD" w:rsidP="00F65FBD">
            <w:pPr>
              <w:pStyle w:val="PargrafodaLista"/>
              <w:spacing w:line="320" w:lineRule="exact"/>
              <w:ind w:left="0"/>
              <w:jc w:val="both"/>
              <w:rPr>
                <w:rFonts w:ascii="Arial" w:hAnsi="Arial" w:cs="Arial"/>
                <w:b/>
                <w:bCs/>
                <w:color w:val="000000"/>
                <w:sz w:val="20"/>
                <w:szCs w:val="20"/>
                <w:highlight w:val="green"/>
              </w:rPr>
            </w:pPr>
          </w:p>
        </w:tc>
      </w:tr>
      <w:tr w:rsidR="00F65FBD" w14:paraId="65CD02C6"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1EDED639" w14:textId="77777777" w:rsidR="00F65FBD" w:rsidRPr="00756640" w:rsidRDefault="00F65FBD" w:rsidP="00F65FBD">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65FBD" w14:paraId="292B725D" w14:textId="77777777" w:rsidTr="00C964FD">
        <w:trPr>
          <w:jc w:val="center"/>
        </w:trPr>
        <w:tc>
          <w:tcPr>
            <w:tcW w:w="2890" w:type="pct"/>
            <w:gridSpan w:val="5"/>
            <w:tcBorders>
              <w:top w:val="single" w:sz="4" w:space="0" w:color="auto"/>
              <w:left w:val="nil"/>
              <w:bottom w:val="single" w:sz="4" w:space="0" w:color="auto"/>
              <w:right w:val="nil"/>
            </w:tcBorders>
          </w:tcPr>
          <w:p w14:paraId="04F05D5F" w14:textId="77777777" w:rsidR="00F65FBD" w:rsidRDefault="00F65FBD" w:rsidP="00F65FB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43AA728" w14:textId="77777777" w:rsidR="00F65FBD" w:rsidRDefault="00F65FBD" w:rsidP="00F65FBD">
            <w:pPr>
              <w:pStyle w:val="PargrafodaLista"/>
              <w:spacing w:line="320" w:lineRule="exact"/>
              <w:ind w:left="0"/>
              <w:jc w:val="both"/>
              <w:rPr>
                <w:rFonts w:ascii="Arial" w:hAnsi="Arial" w:cs="Arial"/>
                <w:b/>
                <w:bCs/>
                <w:color w:val="000000"/>
                <w:sz w:val="20"/>
                <w:szCs w:val="20"/>
                <w:highlight w:val="green"/>
              </w:rPr>
            </w:pPr>
          </w:p>
        </w:tc>
      </w:tr>
      <w:tr w:rsidR="00F65FBD" w14:paraId="5F6CF048"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02CF228B" w14:textId="77777777" w:rsidR="00F65FBD" w:rsidRDefault="00F65FBD" w:rsidP="00F65FBD">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F65FBD" w14:paraId="6176E67F"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714AE66D" w14:textId="77777777" w:rsidR="00F65FBD" w:rsidRDefault="00F65FBD" w:rsidP="00F65FBD">
            <w:pPr>
              <w:pStyle w:val="PargrafodaLista"/>
              <w:ind w:left="0"/>
              <w:jc w:val="center"/>
              <w:rPr>
                <w:rFonts w:ascii="Arial" w:hAnsi="Arial" w:cs="Arial"/>
                <w:b/>
                <w:bCs/>
                <w:color w:val="000000"/>
                <w:sz w:val="20"/>
                <w:szCs w:val="20"/>
              </w:rPr>
            </w:pPr>
          </w:p>
        </w:tc>
      </w:tr>
      <w:tr w:rsidR="00F65FBD" w14:paraId="1B3885C5"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57C91" w14:textId="77777777" w:rsidR="00F65FBD" w:rsidRDefault="00F65FBD" w:rsidP="00F65FB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F65FBD" w14:paraId="16581FBC"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627087CB" w14:textId="77777777" w:rsidR="00F65FBD" w:rsidRDefault="00F65FBD" w:rsidP="00F65FB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2165D8D" w14:textId="77777777" w:rsidR="00F65FBD" w:rsidRDefault="00F65FBD" w:rsidP="00F65FB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0FA5CA" w14:textId="77777777" w:rsidR="00F65FBD" w:rsidRDefault="00F65FBD" w:rsidP="00F65FB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F65FBD" w14:paraId="2B074206"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DC631C2" w14:textId="77777777" w:rsidR="00F65FBD" w:rsidRDefault="00F65FBD" w:rsidP="00F65FB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76FBDBC" w14:textId="77777777" w:rsidR="00F65FBD" w:rsidRDefault="00F65FBD" w:rsidP="00F65FB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4CEC278" w14:textId="77777777" w:rsidR="00F65FBD" w:rsidRDefault="00F65FBD" w:rsidP="00F65FB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F65FBD" w14:paraId="57CBD399" w14:textId="77777777" w:rsidTr="00CE7056">
        <w:trPr>
          <w:jc w:val="center"/>
        </w:trPr>
        <w:tc>
          <w:tcPr>
            <w:tcW w:w="5000" w:type="pct"/>
            <w:gridSpan w:val="10"/>
            <w:tcBorders>
              <w:top w:val="single" w:sz="4" w:space="0" w:color="auto"/>
              <w:left w:val="nil"/>
              <w:bottom w:val="single" w:sz="4" w:space="0" w:color="auto"/>
              <w:right w:val="nil"/>
            </w:tcBorders>
          </w:tcPr>
          <w:p w14:paraId="507C9E25" w14:textId="77777777" w:rsidR="00F65FBD" w:rsidRDefault="00F65FBD" w:rsidP="00F65FBD">
            <w:pPr>
              <w:pStyle w:val="PargrafodaLista"/>
              <w:spacing w:line="320" w:lineRule="exact"/>
              <w:ind w:left="0"/>
              <w:jc w:val="both"/>
              <w:rPr>
                <w:rFonts w:ascii="Arial" w:hAnsi="Arial" w:cs="Arial"/>
                <w:b/>
                <w:bCs/>
                <w:color w:val="000000"/>
                <w:sz w:val="20"/>
                <w:szCs w:val="20"/>
                <w:highlight w:val="green"/>
              </w:rPr>
            </w:pPr>
          </w:p>
        </w:tc>
      </w:tr>
      <w:tr w:rsidR="00F65FBD" w14:paraId="1D2B3A45"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41816C79" w14:textId="77777777" w:rsidR="00F65FBD" w:rsidRDefault="00F65FBD" w:rsidP="00F65FB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65FBD" w14:paraId="793C9E6F"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1E673A84" w14:textId="77777777" w:rsidR="00F65FBD" w:rsidRDefault="00F65FBD" w:rsidP="00F65FBD">
            <w:pPr>
              <w:jc w:val="center"/>
              <w:rPr>
                <w:rFonts w:ascii="Arial" w:hAnsi="Arial" w:cs="Arial"/>
                <w:b/>
                <w:bCs/>
                <w:smallCaps/>
                <w:sz w:val="20"/>
                <w:szCs w:val="20"/>
              </w:rPr>
            </w:pPr>
          </w:p>
        </w:tc>
      </w:tr>
      <w:tr w:rsidR="00F65FBD" w14:paraId="2931ECA6"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5970947" w14:textId="77777777" w:rsidR="00F65FBD" w:rsidRDefault="00F65FBD" w:rsidP="00F65FBD">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2E4BB37F" w14:textId="7B31C587" w:rsidR="00F65FBD" w:rsidRPr="00D83224" w:rsidRDefault="00F65FBD" w:rsidP="00F65FBD">
            <w:pPr>
              <w:rPr>
                <w:rFonts w:ascii="Arial" w:hAnsi="Arial" w:cs="Arial"/>
                <w:sz w:val="20"/>
                <w:szCs w:val="20"/>
              </w:rPr>
            </w:pPr>
            <w:r w:rsidRPr="00D83224">
              <w:rPr>
                <w:rFonts w:ascii="Arial" w:hAnsi="Arial" w:cs="Arial"/>
                <w:sz w:val="20"/>
                <w:szCs w:val="20"/>
              </w:rPr>
              <w:t>Limite: 10</w:t>
            </w:r>
            <w:r w:rsidRPr="00311D4F">
              <w:rPr>
                <w:rFonts w:ascii="Arial" w:hAnsi="Arial" w:cs="Arial"/>
                <w:sz w:val="20"/>
                <w:szCs w:val="20"/>
              </w:rPr>
              <w:t>0%</w:t>
            </w:r>
          </w:p>
        </w:tc>
      </w:tr>
      <w:tr w:rsidR="00F65FBD" w14:paraId="01D3729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B506A27" w14:textId="77777777" w:rsidR="00F65FBD" w:rsidRDefault="00F65FBD" w:rsidP="00F65FB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7054FCE" w14:textId="77777777" w:rsidR="00F65FBD" w:rsidRPr="00D83224" w:rsidRDefault="00F65FBD" w:rsidP="00F65FBD">
            <w:pPr>
              <w:jc w:val="center"/>
              <w:rPr>
                <w:rFonts w:ascii="Arial" w:hAnsi="Arial" w:cs="Arial"/>
                <w:sz w:val="20"/>
                <w:szCs w:val="20"/>
              </w:rPr>
            </w:pPr>
          </w:p>
        </w:tc>
      </w:tr>
      <w:tr w:rsidR="00F65FBD" w14:paraId="167167A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7DF11A0" w14:textId="77777777" w:rsidR="00F65FBD" w:rsidRDefault="00F65FBD" w:rsidP="00F65FBD">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AF1C5C6" w14:textId="549FA1F9" w:rsidR="00F65FBD" w:rsidRPr="00D83224" w:rsidRDefault="00F65FBD" w:rsidP="00F65FBD">
            <w:pPr>
              <w:jc w:val="both"/>
              <w:rPr>
                <w:rFonts w:ascii="Arial" w:hAnsi="Arial" w:cs="Arial"/>
                <w:sz w:val="20"/>
                <w:szCs w:val="20"/>
              </w:rPr>
            </w:pPr>
            <w:r w:rsidRPr="00D83224">
              <w:rPr>
                <w:rFonts w:ascii="Arial" w:hAnsi="Arial" w:cs="Arial"/>
                <w:sz w:val="20"/>
                <w:szCs w:val="20"/>
              </w:rPr>
              <w:t xml:space="preserve">Limite: </w:t>
            </w:r>
            <w:r w:rsidRPr="00311D4F">
              <w:rPr>
                <w:rFonts w:ascii="Arial" w:hAnsi="Arial" w:cs="Arial"/>
                <w:color w:val="000000"/>
                <w:sz w:val="20"/>
                <w:szCs w:val="20"/>
              </w:rPr>
              <w:t>40</w:t>
            </w:r>
            <w:r w:rsidRPr="00311D4F">
              <w:rPr>
                <w:rFonts w:ascii="Arial" w:hAnsi="Arial" w:cs="Arial"/>
                <w:sz w:val="20"/>
                <w:szCs w:val="20"/>
              </w:rPr>
              <w:t>%</w:t>
            </w:r>
            <w:r w:rsidRPr="00D83224">
              <w:rPr>
                <w:rFonts w:ascii="Arial" w:hAnsi="Arial" w:cs="Arial"/>
                <w:sz w:val="20"/>
                <w:szCs w:val="20"/>
              </w:rPr>
              <w:t xml:space="preserve"> </w:t>
            </w:r>
          </w:p>
          <w:p w14:paraId="06089CA9" w14:textId="77777777" w:rsidR="00F65FBD" w:rsidRPr="00D83224" w:rsidRDefault="00F65FBD" w:rsidP="00F65FBD">
            <w:pPr>
              <w:jc w:val="both"/>
              <w:rPr>
                <w:rFonts w:ascii="Arial" w:hAnsi="Arial" w:cs="Arial"/>
                <w:sz w:val="20"/>
                <w:szCs w:val="20"/>
              </w:rPr>
            </w:pPr>
          </w:p>
          <w:p w14:paraId="6158D34C" w14:textId="77777777" w:rsidR="00F65FBD" w:rsidRPr="00D83224" w:rsidRDefault="00F65FBD" w:rsidP="00F65FBD">
            <w:pPr>
              <w:jc w:val="both"/>
              <w:rPr>
                <w:rFonts w:ascii="Arial" w:hAnsi="Arial" w:cs="Arial"/>
                <w:sz w:val="20"/>
                <w:szCs w:val="20"/>
              </w:rPr>
            </w:pPr>
            <w:r w:rsidRPr="00D83224">
              <w:rPr>
                <w:rFonts w:ascii="Arial" w:hAnsi="Arial" w:cs="Arial"/>
                <w:sz w:val="20"/>
                <w:szCs w:val="20"/>
              </w:rPr>
              <w:t>Ativos investidos no exterior: Quaisquer ativos no exterior que possuam a mesma natureza econômica dos ativos previstos no item 3.5. acima.</w:t>
            </w:r>
          </w:p>
          <w:p w14:paraId="27AF0246" w14:textId="77777777" w:rsidR="00F65FBD" w:rsidRPr="00D83224" w:rsidRDefault="00F65FBD" w:rsidP="00F65FBD">
            <w:pPr>
              <w:jc w:val="both"/>
              <w:rPr>
                <w:rFonts w:ascii="Arial" w:hAnsi="Arial" w:cs="Arial"/>
                <w:sz w:val="20"/>
                <w:szCs w:val="20"/>
              </w:rPr>
            </w:pPr>
            <w:r w:rsidRPr="00D83224">
              <w:rPr>
                <w:rFonts w:ascii="Arial" w:hAnsi="Arial" w:cs="Arial"/>
                <w:sz w:val="20"/>
                <w:szCs w:val="20"/>
              </w:rPr>
              <w:t>Jurisdições de emissão dos ativos finais: países da América, África, Ásia, Europa e Oceania.</w:t>
            </w:r>
          </w:p>
          <w:p w14:paraId="7FF6EDF9" w14:textId="77777777" w:rsidR="00F65FBD" w:rsidRPr="00D83224" w:rsidRDefault="00F65FBD" w:rsidP="00F65FBD">
            <w:pPr>
              <w:jc w:val="both"/>
              <w:rPr>
                <w:rFonts w:ascii="Arial" w:hAnsi="Arial" w:cs="Arial"/>
                <w:sz w:val="20"/>
                <w:szCs w:val="20"/>
              </w:rPr>
            </w:pPr>
            <w:r w:rsidRPr="00D83224">
              <w:rPr>
                <w:rFonts w:ascii="Arial" w:hAnsi="Arial" w:cs="Arial"/>
                <w:sz w:val="20"/>
                <w:szCs w:val="20"/>
              </w:rPr>
              <w:t>Cotas de Fundos e/ou Veículos de investimento no exterior: Permitido.</w:t>
            </w:r>
          </w:p>
          <w:p w14:paraId="33B3DEA6" w14:textId="3F1472A7" w:rsidR="00F65FBD" w:rsidRPr="00D83224" w:rsidRDefault="00F65FBD" w:rsidP="00F65FBD">
            <w:pPr>
              <w:jc w:val="both"/>
              <w:rPr>
                <w:rFonts w:ascii="Arial" w:hAnsi="Arial" w:cs="Arial"/>
                <w:sz w:val="20"/>
                <w:szCs w:val="20"/>
              </w:rPr>
            </w:pPr>
            <w:r w:rsidRPr="00D83224">
              <w:rPr>
                <w:rFonts w:ascii="Arial" w:hAnsi="Arial" w:cs="Arial"/>
                <w:sz w:val="20"/>
                <w:szCs w:val="20"/>
              </w:rPr>
              <w:t>Gestão da Carteira da Classe: Ativa</w:t>
            </w:r>
          </w:p>
        </w:tc>
      </w:tr>
      <w:tr w:rsidR="00F65FBD" w14:paraId="1DCF589A"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7A1B02F" w14:textId="77777777" w:rsidR="00F65FBD" w:rsidRDefault="00F65FBD" w:rsidP="00F65FB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0F0B7FE" w14:textId="77777777" w:rsidR="00F65FBD" w:rsidRPr="00D83224" w:rsidRDefault="00F65FBD" w:rsidP="00F65FBD">
            <w:pPr>
              <w:jc w:val="both"/>
              <w:rPr>
                <w:rFonts w:ascii="Arial" w:hAnsi="Arial" w:cs="Arial"/>
                <w:sz w:val="20"/>
                <w:szCs w:val="20"/>
              </w:rPr>
            </w:pPr>
          </w:p>
        </w:tc>
      </w:tr>
      <w:tr w:rsidR="00F65FBD" w14:paraId="5F0C681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686D0CE" w14:textId="77777777" w:rsidR="00F65FBD" w:rsidRPr="00FE783C" w:rsidRDefault="00F65FBD" w:rsidP="00F65FBD">
            <w:pPr>
              <w:pStyle w:val="PargrafodaLista"/>
              <w:numPr>
                <w:ilvl w:val="0"/>
                <w:numId w:val="27"/>
              </w:numPr>
              <w:ind w:left="0" w:firstLine="0"/>
              <w:jc w:val="center"/>
              <w:rPr>
                <w:rFonts w:ascii="Arial" w:hAnsi="Arial" w:cs="Arial"/>
                <w:b/>
                <w:bCs/>
                <w:smallCaps/>
                <w:sz w:val="20"/>
                <w:szCs w:val="20"/>
              </w:rPr>
            </w:pPr>
            <w:r w:rsidRPr="00FE783C">
              <w:rPr>
                <w:rFonts w:ascii="Arial" w:hAnsi="Arial" w:cs="Arial"/>
                <w:b/>
                <w:bCs/>
                <w:smallCaps/>
                <w:sz w:val="20"/>
                <w:szCs w:val="20"/>
              </w:rPr>
              <w:lastRenderedPageBreak/>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6D0545E6" w14:textId="3F73D875" w:rsidR="00F65FBD" w:rsidRPr="00D83224" w:rsidRDefault="00F65FBD" w:rsidP="00F65FBD">
            <w:pPr>
              <w:jc w:val="both"/>
              <w:rPr>
                <w:rFonts w:ascii="Arial" w:hAnsi="Arial" w:cs="Arial"/>
                <w:sz w:val="20"/>
                <w:szCs w:val="20"/>
              </w:rPr>
            </w:pPr>
            <w:r w:rsidRPr="00D83224">
              <w:rPr>
                <w:rFonts w:ascii="Arial" w:hAnsi="Arial" w:cs="Arial"/>
                <w:sz w:val="20"/>
                <w:szCs w:val="20"/>
              </w:rPr>
              <w:t xml:space="preserve">Operações com derivativos? </w:t>
            </w:r>
            <w:r w:rsidR="00CF537D">
              <w:rPr>
                <w:rFonts w:ascii="Arial" w:hAnsi="Arial" w:cs="Arial"/>
                <w:sz w:val="20"/>
                <w:szCs w:val="20"/>
              </w:rPr>
              <w:t>Permitido</w:t>
            </w:r>
          </w:p>
          <w:p w14:paraId="7E578B4D" w14:textId="4910FDFF" w:rsidR="00F65FBD" w:rsidRPr="00D83224" w:rsidRDefault="00F65FBD" w:rsidP="00F65FBD">
            <w:pPr>
              <w:jc w:val="both"/>
              <w:rPr>
                <w:rFonts w:ascii="Arial" w:hAnsi="Arial" w:cs="Arial"/>
                <w:sz w:val="20"/>
                <w:szCs w:val="20"/>
              </w:rPr>
            </w:pPr>
            <w:r w:rsidRPr="00D83224">
              <w:rPr>
                <w:rFonts w:ascii="Arial" w:hAnsi="Arial" w:cs="Arial"/>
                <w:sz w:val="20"/>
                <w:szCs w:val="20"/>
              </w:rPr>
              <w:t>Derivativos apenas para Proteção/Hedge? Não</w:t>
            </w:r>
          </w:p>
          <w:p w14:paraId="20A1176D" w14:textId="5A43E9A1" w:rsidR="00F65FBD" w:rsidRPr="00D83224" w:rsidRDefault="00F65FBD" w:rsidP="00F65FBD">
            <w:pPr>
              <w:jc w:val="both"/>
              <w:rPr>
                <w:rFonts w:ascii="Arial" w:hAnsi="Arial" w:cs="Arial"/>
                <w:sz w:val="20"/>
                <w:szCs w:val="20"/>
              </w:rPr>
            </w:pPr>
            <w:r w:rsidRPr="00D83224">
              <w:rPr>
                <w:rFonts w:ascii="Arial" w:hAnsi="Arial" w:cs="Arial"/>
                <w:sz w:val="20"/>
                <w:szCs w:val="20"/>
              </w:rPr>
              <w:t xml:space="preserve">Margem bruta máxima, conforme disposto na Resolução: </w:t>
            </w:r>
            <w:r w:rsidR="00D83224" w:rsidRPr="00311D4F">
              <w:rPr>
                <w:rFonts w:ascii="Arial" w:hAnsi="Arial" w:cs="Arial"/>
                <w:sz w:val="20"/>
                <w:szCs w:val="20"/>
              </w:rPr>
              <w:t>Ilimitada</w:t>
            </w:r>
            <w:r w:rsidRPr="00D83224">
              <w:rPr>
                <w:rFonts w:ascii="Arial" w:hAnsi="Arial" w:cs="Arial"/>
                <w:sz w:val="20"/>
                <w:szCs w:val="20"/>
              </w:rPr>
              <w:t xml:space="preserve">. </w:t>
            </w:r>
          </w:p>
        </w:tc>
      </w:tr>
      <w:tr w:rsidR="00F65FBD" w14:paraId="715BF2FE"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A033796" w14:textId="77777777" w:rsidR="00F65FBD" w:rsidRDefault="00F65FBD" w:rsidP="00F65FB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68787CE3" w14:textId="77777777" w:rsidR="00F65FBD" w:rsidRDefault="00F65FBD" w:rsidP="00F65FBD">
            <w:pPr>
              <w:rPr>
                <w:rFonts w:ascii="Arial" w:hAnsi="Arial" w:cs="Arial"/>
                <w:sz w:val="20"/>
                <w:szCs w:val="20"/>
                <w:highlight w:val="yellow"/>
              </w:rPr>
            </w:pPr>
          </w:p>
        </w:tc>
      </w:tr>
      <w:tr w:rsidR="00F65FBD" w14:paraId="01151596" w14:textId="77777777" w:rsidTr="00C964FD">
        <w:trPr>
          <w:jc w:val="center"/>
        </w:trPr>
        <w:tc>
          <w:tcPr>
            <w:tcW w:w="5000" w:type="pct"/>
            <w:gridSpan w:val="10"/>
            <w:tcBorders>
              <w:top w:val="single" w:sz="4" w:space="0" w:color="auto"/>
              <w:left w:val="nil"/>
              <w:bottom w:val="single" w:sz="4" w:space="0" w:color="auto"/>
              <w:right w:val="nil"/>
            </w:tcBorders>
            <w:hideMark/>
          </w:tcPr>
          <w:p w14:paraId="6F85F501" w14:textId="2D3C9839" w:rsidR="00F65FBD" w:rsidRPr="002B4ADA" w:rsidRDefault="00F65FBD" w:rsidP="00F65FBD">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65FBD" w14:paraId="6C2E09BF" w14:textId="77777777" w:rsidTr="00C964FD">
        <w:trPr>
          <w:jc w:val="center"/>
        </w:trPr>
        <w:tc>
          <w:tcPr>
            <w:tcW w:w="5000" w:type="pct"/>
            <w:gridSpan w:val="10"/>
            <w:tcBorders>
              <w:top w:val="single" w:sz="4" w:space="0" w:color="auto"/>
              <w:left w:val="nil"/>
              <w:bottom w:val="single" w:sz="4" w:space="0" w:color="auto"/>
              <w:right w:val="nil"/>
            </w:tcBorders>
          </w:tcPr>
          <w:p w14:paraId="4EECC428" w14:textId="1D2AA42F" w:rsidR="00F65FBD" w:rsidRDefault="00F65FBD" w:rsidP="00F65FBD">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F65FBD" w14:paraId="21BE8E2A"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20E9D677" w14:textId="77777777" w:rsidR="00F65FBD" w:rsidRDefault="00F65FBD" w:rsidP="00F65FB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5D544D6" w14:textId="77777777" w:rsidR="00F65FBD" w:rsidRDefault="00F65FBD" w:rsidP="00F65FBD">
            <w:pPr>
              <w:rPr>
                <w:rFonts w:ascii="Arial" w:hAnsi="Arial" w:cs="Arial"/>
                <w:sz w:val="20"/>
                <w:szCs w:val="20"/>
                <w:highlight w:val="yellow"/>
              </w:rPr>
            </w:pPr>
          </w:p>
        </w:tc>
      </w:tr>
      <w:tr w:rsidR="00F65FBD" w14:paraId="628A1E37"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66096E9" w14:textId="77777777" w:rsidR="00F65FBD" w:rsidRDefault="00F65FBD" w:rsidP="00F65FB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65FBD" w14:paraId="50DC1927" w14:textId="77777777" w:rsidTr="00C964FD">
        <w:trPr>
          <w:jc w:val="center"/>
        </w:trPr>
        <w:tc>
          <w:tcPr>
            <w:tcW w:w="5000" w:type="pct"/>
            <w:gridSpan w:val="10"/>
            <w:tcBorders>
              <w:top w:val="single" w:sz="4" w:space="0" w:color="auto"/>
              <w:left w:val="nil"/>
              <w:bottom w:val="single" w:sz="4" w:space="0" w:color="auto"/>
              <w:right w:val="nil"/>
            </w:tcBorders>
          </w:tcPr>
          <w:p w14:paraId="67B61F4F" w14:textId="77777777" w:rsidR="00F65FBD" w:rsidRDefault="00F65FBD" w:rsidP="00F65FBD">
            <w:pPr>
              <w:jc w:val="center"/>
              <w:rPr>
                <w:rFonts w:ascii="Arial" w:hAnsi="Arial" w:cs="Arial"/>
                <w:b/>
                <w:bCs/>
                <w:smallCaps/>
                <w:sz w:val="20"/>
                <w:szCs w:val="20"/>
              </w:rPr>
            </w:pPr>
          </w:p>
        </w:tc>
      </w:tr>
      <w:tr w:rsidR="00F65FBD" w14:paraId="595D4B5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26BDC5E3" w14:textId="77777777" w:rsidR="00F65FBD" w:rsidRDefault="00F65FBD" w:rsidP="00F65FBD">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F65FBD" w:rsidRPr="009D0F85" w14:paraId="4888FB99"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B201315" w14:textId="77777777" w:rsidR="00F65FBD" w:rsidRPr="009D0F85" w:rsidRDefault="00F65FBD" w:rsidP="00F65FBD">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65FBD" w14:paraId="084C4CEE"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A263F03" w14:textId="77777777" w:rsidR="00F65FBD" w:rsidRDefault="00F65FBD" w:rsidP="00F65FBD">
            <w:pPr>
              <w:jc w:val="both"/>
              <w:rPr>
                <w:rFonts w:ascii="Arial" w:hAnsi="Arial" w:cs="Arial"/>
                <w:sz w:val="20"/>
                <w:szCs w:val="20"/>
                <w:highlight w:val="yellow"/>
              </w:rPr>
            </w:pPr>
          </w:p>
        </w:tc>
      </w:tr>
      <w:tr w:rsidR="00F65FBD" w14:paraId="360CF8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2FFD15" w14:textId="77777777" w:rsidR="00F65FBD" w:rsidRDefault="00F65FBD" w:rsidP="00F65FBD">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65FBD" w14:paraId="01399244" w14:textId="77777777" w:rsidTr="00C964FD">
        <w:trPr>
          <w:jc w:val="center"/>
        </w:trPr>
        <w:tc>
          <w:tcPr>
            <w:tcW w:w="1173" w:type="pct"/>
            <w:tcBorders>
              <w:top w:val="single" w:sz="4" w:space="0" w:color="auto"/>
              <w:left w:val="nil"/>
              <w:bottom w:val="single" w:sz="4" w:space="0" w:color="auto"/>
              <w:right w:val="nil"/>
            </w:tcBorders>
            <w:vAlign w:val="center"/>
          </w:tcPr>
          <w:p w14:paraId="2AA359B9" w14:textId="77777777" w:rsidR="00F65FBD" w:rsidRDefault="00F65FBD" w:rsidP="00F65FB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7B5C5CD" w14:textId="77777777" w:rsidR="00F65FBD" w:rsidRDefault="00F65FBD" w:rsidP="00F65FB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3724121" w14:textId="77777777" w:rsidR="00F65FBD" w:rsidRDefault="00F65FBD" w:rsidP="00F65FBD">
            <w:pPr>
              <w:jc w:val="both"/>
              <w:rPr>
                <w:rFonts w:ascii="Arial" w:hAnsi="Arial" w:cs="Arial"/>
                <w:sz w:val="20"/>
                <w:szCs w:val="20"/>
                <w:highlight w:val="yellow"/>
              </w:rPr>
            </w:pPr>
          </w:p>
        </w:tc>
      </w:tr>
      <w:tr w:rsidR="00F65FBD" w14:paraId="710AA704"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ACF72C" w14:textId="77777777" w:rsidR="00F65FBD" w:rsidRDefault="00F65FBD" w:rsidP="00F65FB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E931CDE" w14:textId="77777777" w:rsidR="00F65FBD" w:rsidRDefault="00F65FBD" w:rsidP="00F65FB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CC73360" w14:textId="77777777" w:rsidR="00F65FBD" w:rsidRDefault="00F65FBD" w:rsidP="00F65FB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65FBD" w14:paraId="3CE0EBAA"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0B626AF" w14:textId="77777777" w:rsidR="00F65FBD" w:rsidRDefault="00F65FBD" w:rsidP="00F65FB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6F6E683" w14:textId="77777777" w:rsidR="00F65FBD" w:rsidRDefault="00F65FBD" w:rsidP="00F65FB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8F5E862" w14:textId="77777777" w:rsidR="00F65FBD" w:rsidRDefault="00F65FBD" w:rsidP="00F65FBD">
            <w:pPr>
              <w:jc w:val="both"/>
              <w:rPr>
                <w:rFonts w:ascii="Arial" w:hAnsi="Arial" w:cs="Arial"/>
                <w:sz w:val="20"/>
                <w:szCs w:val="20"/>
                <w:highlight w:val="yellow"/>
              </w:rPr>
            </w:pPr>
          </w:p>
        </w:tc>
      </w:tr>
      <w:tr w:rsidR="00F65FBD" w14:paraId="56AA3619"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BBDC076" w14:textId="77777777" w:rsidR="00F65FBD" w:rsidRDefault="00F65FBD" w:rsidP="00F65FBD">
            <w:pPr>
              <w:pStyle w:val="PargrafodaLista"/>
              <w:numPr>
                <w:ilvl w:val="0"/>
                <w:numId w:val="28"/>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98D3154" w14:textId="40D21C6A" w:rsidR="00F65FBD" w:rsidRDefault="00F65FBD" w:rsidP="00F65FB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8AA41C7" w14:textId="7A669941" w:rsidR="00F65FBD" w:rsidRDefault="00D83224" w:rsidP="00F65FBD">
            <w:pPr>
              <w:jc w:val="center"/>
              <w:rPr>
                <w:rFonts w:ascii="Arial" w:hAnsi="Arial" w:cs="Arial"/>
                <w:sz w:val="20"/>
                <w:szCs w:val="20"/>
                <w:highlight w:val="yellow"/>
              </w:rPr>
            </w:pPr>
            <w:r>
              <w:rPr>
                <w:rFonts w:ascii="Arial" w:hAnsi="Arial" w:cs="Arial"/>
                <w:sz w:val="20"/>
                <w:szCs w:val="20"/>
              </w:rPr>
              <w:t>10</w:t>
            </w:r>
            <w:r w:rsidR="00F65FBD" w:rsidRPr="00311D4F">
              <w:rPr>
                <w:rFonts w:ascii="Arial" w:hAnsi="Arial" w:cs="Arial"/>
                <w:sz w:val="20"/>
                <w:szCs w:val="20"/>
              </w:rPr>
              <w:t>0%</w:t>
            </w:r>
            <w:r w:rsidR="00F65FBD">
              <w:rPr>
                <w:rFonts w:ascii="Arial" w:hAnsi="Arial" w:cs="Arial"/>
                <w:sz w:val="20"/>
                <w:szCs w:val="20"/>
              </w:rPr>
              <w:t xml:space="preserve"> </w:t>
            </w:r>
          </w:p>
        </w:tc>
      </w:tr>
      <w:tr w:rsidR="00F65FBD" w14:paraId="367101BB"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5AEA4FDF" w14:textId="77777777" w:rsidR="00F65FBD" w:rsidRDefault="00F65FBD" w:rsidP="00F65FB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A070257" w14:textId="77777777" w:rsidR="00F65FBD" w:rsidRDefault="00F65FBD" w:rsidP="00F65FB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9F1A5C3" w14:textId="77777777" w:rsidR="00F65FBD" w:rsidRDefault="00F65FBD" w:rsidP="00F65FBD">
            <w:pPr>
              <w:jc w:val="center"/>
              <w:rPr>
                <w:rFonts w:ascii="Arial" w:hAnsi="Arial" w:cs="Arial"/>
                <w:sz w:val="20"/>
                <w:szCs w:val="20"/>
                <w:highlight w:val="yellow"/>
              </w:rPr>
            </w:pPr>
          </w:p>
        </w:tc>
      </w:tr>
      <w:tr w:rsidR="00F65FBD" w14:paraId="7B7D724E"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285C3F3F" w14:textId="77777777" w:rsidR="00F65FBD" w:rsidRDefault="00F65FBD" w:rsidP="00F65FBD">
            <w:pPr>
              <w:pStyle w:val="PargrafodaLista"/>
              <w:numPr>
                <w:ilvl w:val="0"/>
                <w:numId w:val="28"/>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F32555" w14:textId="77777777" w:rsidR="00F65FBD" w:rsidRDefault="00F65FBD" w:rsidP="00F65FB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BEC18BB" w14:textId="77777777" w:rsidR="00F65FBD" w:rsidRDefault="00F65FBD" w:rsidP="00F65FBD">
            <w:pPr>
              <w:jc w:val="center"/>
              <w:rPr>
                <w:rFonts w:ascii="Arial" w:hAnsi="Arial" w:cs="Arial"/>
                <w:sz w:val="20"/>
                <w:szCs w:val="20"/>
                <w:highlight w:val="yellow"/>
              </w:rPr>
            </w:pPr>
            <w:r w:rsidRPr="003753FE">
              <w:rPr>
                <w:rFonts w:ascii="Arial" w:hAnsi="Arial" w:cs="Arial"/>
                <w:sz w:val="20"/>
                <w:szCs w:val="20"/>
              </w:rPr>
              <w:t>100%</w:t>
            </w:r>
          </w:p>
        </w:tc>
      </w:tr>
      <w:tr w:rsidR="00F65FBD" w14:paraId="501610A1"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6971944" w14:textId="77777777" w:rsidR="00F65FBD" w:rsidRDefault="00F65FBD" w:rsidP="00F65FB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DB11427" w14:textId="77777777" w:rsidR="00F65FBD" w:rsidRDefault="00F65FBD" w:rsidP="00F65FB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D5EFCD3" w14:textId="77777777" w:rsidR="00F65FBD" w:rsidRDefault="00F65FBD" w:rsidP="00F65FBD">
            <w:pPr>
              <w:jc w:val="center"/>
              <w:rPr>
                <w:rFonts w:ascii="Arial" w:hAnsi="Arial" w:cs="Arial"/>
                <w:sz w:val="20"/>
                <w:szCs w:val="20"/>
                <w:highlight w:val="yellow"/>
              </w:rPr>
            </w:pPr>
          </w:p>
        </w:tc>
      </w:tr>
      <w:tr w:rsidR="00F65FBD" w14:paraId="2EA7D537"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988D27E" w14:textId="77777777" w:rsidR="00F65FBD" w:rsidRDefault="00F65FBD" w:rsidP="00F65FBD">
            <w:pPr>
              <w:pStyle w:val="PargrafodaLista"/>
              <w:numPr>
                <w:ilvl w:val="0"/>
                <w:numId w:val="28"/>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1001C18" w14:textId="77777777" w:rsidR="00F65FBD" w:rsidRDefault="00F65FBD" w:rsidP="00F65FB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C4282FC" w14:textId="77777777" w:rsidR="00F65FBD" w:rsidRDefault="00F65FBD" w:rsidP="00F65FBD">
            <w:pPr>
              <w:jc w:val="center"/>
              <w:rPr>
                <w:rFonts w:ascii="Arial" w:hAnsi="Arial" w:cs="Arial"/>
                <w:sz w:val="20"/>
                <w:szCs w:val="20"/>
                <w:highlight w:val="yellow"/>
              </w:rPr>
            </w:pPr>
            <w:r w:rsidRPr="003753FE">
              <w:rPr>
                <w:rFonts w:ascii="Arial" w:hAnsi="Arial" w:cs="Arial"/>
                <w:sz w:val="20"/>
                <w:szCs w:val="20"/>
              </w:rPr>
              <w:t>100%</w:t>
            </w:r>
          </w:p>
        </w:tc>
      </w:tr>
      <w:tr w:rsidR="00F65FBD" w14:paraId="64AB95D2"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7AB6662" w14:textId="77777777" w:rsidR="00F65FBD" w:rsidRDefault="00F65FBD" w:rsidP="00F65FB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583C1C7" w14:textId="77777777" w:rsidR="00F65FBD" w:rsidRDefault="00F65FBD" w:rsidP="00F65FB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AADB2A8" w14:textId="77777777" w:rsidR="00F65FBD" w:rsidRDefault="00F65FBD" w:rsidP="00F65FBD">
            <w:pPr>
              <w:jc w:val="both"/>
              <w:rPr>
                <w:rFonts w:ascii="Arial" w:hAnsi="Arial" w:cs="Arial"/>
                <w:sz w:val="20"/>
                <w:szCs w:val="20"/>
                <w:highlight w:val="yellow"/>
              </w:rPr>
            </w:pPr>
          </w:p>
        </w:tc>
      </w:tr>
      <w:tr w:rsidR="00F65FBD" w:rsidRPr="006537F3" w14:paraId="724CBC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59F7B5F" w14:textId="77777777" w:rsidR="00F65FBD" w:rsidRPr="006537F3" w:rsidRDefault="00F65FBD" w:rsidP="00F65FBD">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65FBD" w14:paraId="762AF04D" w14:textId="77777777" w:rsidTr="00C964FD">
        <w:trPr>
          <w:jc w:val="center"/>
        </w:trPr>
        <w:tc>
          <w:tcPr>
            <w:tcW w:w="1173" w:type="pct"/>
            <w:tcBorders>
              <w:top w:val="single" w:sz="4" w:space="0" w:color="auto"/>
              <w:left w:val="nil"/>
              <w:bottom w:val="single" w:sz="4" w:space="0" w:color="auto"/>
              <w:right w:val="nil"/>
            </w:tcBorders>
            <w:vAlign w:val="center"/>
          </w:tcPr>
          <w:p w14:paraId="04E5CEC3" w14:textId="77777777" w:rsidR="00F65FBD" w:rsidRDefault="00F65FBD" w:rsidP="00F65FB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F39B99F" w14:textId="77777777" w:rsidR="00F65FBD" w:rsidRDefault="00F65FBD" w:rsidP="00F65FB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492FE19" w14:textId="77777777" w:rsidR="00F65FBD" w:rsidRDefault="00F65FBD" w:rsidP="00F65FBD">
            <w:pPr>
              <w:jc w:val="both"/>
              <w:rPr>
                <w:rFonts w:ascii="Arial" w:hAnsi="Arial" w:cs="Arial"/>
                <w:sz w:val="20"/>
                <w:szCs w:val="20"/>
                <w:highlight w:val="yellow"/>
              </w:rPr>
            </w:pPr>
          </w:p>
        </w:tc>
      </w:tr>
      <w:tr w:rsidR="00F65FBD" w14:paraId="21F5C6F5"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851B767" w14:textId="77777777" w:rsidR="00F65FBD" w:rsidRDefault="00F65FBD" w:rsidP="00F65FBD">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65FBD" w14:paraId="2AD542C2"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CDE64FE" w14:textId="77777777" w:rsidR="00F65FBD" w:rsidRDefault="00F65FBD" w:rsidP="00F65FBD">
            <w:pPr>
              <w:pStyle w:val="PargrafodaLista"/>
              <w:ind w:left="0"/>
              <w:jc w:val="both"/>
              <w:rPr>
                <w:rFonts w:ascii="Arial" w:hAnsi="Arial" w:cs="Arial"/>
                <w:sz w:val="20"/>
                <w:szCs w:val="20"/>
              </w:rPr>
            </w:pPr>
          </w:p>
        </w:tc>
      </w:tr>
      <w:tr w:rsidR="00F65FBD" w:rsidRPr="006537F3" w14:paraId="03D13FBD"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26EE843" w14:textId="77777777" w:rsidR="00F65FBD" w:rsidRPr="006537F3" w:rsidRDefault="00F65FBD" w:rsidP="00F65FBD">
            <w:pPr>
              <w:pStyle w:val="PargrafodaLista"/>
              <w:numPr>
                <w:ilvl w:val="0"/>
                <w:numId w:val="29"/>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F65FBD" w14:paraId="159B7590" w14:textId="77777777" w:rsidTr="00C964FD">
        <w:trPr>
          <w:jc w:val="center"/>
        </w:trPr>
        <w:tc>
          <w:tcPr>
            <w:tcW w:w="1173" w:type="pct"/>
            <w:tcBorders>
              <w:top w:val="single" w:sz="4" w:space="0" w:color="auto"/>
              <w:left w:val="nil"/>
              <w:bottom w:val="single" w:sz="4" w:space="0" w:color="auto"/>
              <w:right w:val="nil"/>
            </w:tcBorders>
            <w:vAlign w:val="center"/>
          </w:tcPr>
          <w:p w14:paraId="0D86F0A2" w14:textId="77777777" w:rsidR="00F65FBD" w:rsidRDefault="00F65FBD" w:rsidP="00F65FB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CCA2875" w14:textId="77777777" w:rsidR="00F65FBD" w:rsidRDefault="00F65FBD" w:rsidP="00F65FB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27ECD6C" w14:textId="77777777" w:rsidR="00F65FBD" w:rsidRDefault="00F65FBD" w:rsidP="00F65FBD">
            <w:pPr>
              <w:jc w:val="center"/>
              <w:rPr>
                <w:rFonts w:ascii="Arial" w:hAnsi="Arial" w:cs="Arial"/>
                <w:sz w:val="20"/>
                <w:szCs w:val="20"/>
                <w:highlight w:val="yellow"/>
              </w:rPr>
            </w:pPr>
          </w:p>
        </w:tc>
      </w:tr>
      <w:tr w:rsidR="00F65FBD" w:rsidRPr="0004283A" w14:paraId="1733A10E"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07F9DA2D" w14:textId="77777777" w:rsidR="00F65FBD" w:rsidRPr="0004283A" w:rsidRDefault="00F65FBD" w:rsidP="00F65FBD">
            <w:pPr>
              <w:pStyle w:val="PargrafodaLista"/>
              <w:numPr>
                <w:ilvl w:val="0"/>
                <w:numId w:val="29"/>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65FBD" w14:paraId="0F07D24F"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32B64C1C" w14:textId="77777777" w:rsidR="00F65FBD" w:rsidRDefault="00F65FBD" w:rsidP="00F65FB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692A697" w14:textId="77777777" w:rsidR="00F65FBD" w:rsidRDefault="00F65FBD" w:rsidP="00F65FB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130DAF39" w14:textId="77777777" w:rsidR="00F65FBD" w:rsidRDefault="00F65FBD" w:rsidP="00F65FBD">
            <w:pPr>
              <w:jc w:val="center"/>
              <w:rPr>
                <w:rFonts w:ascii="Arial" w:hAnsi="Arial" w:cs="Arial"/>
                <w:sz w:val="20"/>
                <w:szCs w:val="20"/>
              </w:rPr>
            </w:pPr>
          </w:p>
        </w:tc>
      </w:tr>
      <w:tr w:rsidR="00F65FBD" w14:paraId="5B98B222"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A1BE7CF" w14:textId="2C041F9F" w:rsidR="00F65FBD" w:rsidRDefault="00F65FBD" w:rsidP="00F65FBD">
            <w:pPr>
              <w:pStyle w:val="PargrafodaLista"/>
              <w:numPr>
                <w:ilvl w:val="0"/>
                <w:numId w:val="29"/>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F65FBD" w14:paraId="13AC9D9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BF6BC90" w14:textId="77777777" w:rsidR="00F65FBD" w:rsidRDefault="00F65FBD" w:rsidP="00F65FBD">
            <w:pPr>
              <w:pStyle w:val="PargrafodaLista"/>
              <w:ind w:left="37"/>
              <w:jc w:val="both"/>
              <w:rPr>
                <w:rFonts w:ascii="Arial" w:hAnsi="Arial" w:cs="Arial"/>
                <w:sz w:val="20"/>
                <w:szCs w:val="20"/>
              </w:rPr>
            </w:pPr>
          </w:p>
        </w:tc>
      </w:tr>
      <w:tr w:rsidR="00F65FBD" w14:paraId="552EE82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0270D1C" w14:textId="77777777" w:rsidR="00F65FBD" w:rsidRDefault="00F65FBD" w:rsidP="00F65FBD">
            <w:pPr>
              <w:pStyle w:val="PargrafodaLista"/>
              <w:numPr>
                <w:ilvl w:val="0"/>
                <w:numId w:val="29"/>
              </w:numPr>
              <w:ind w:left="0" w:firstLine="0"/>
              <w:jc w:val="both"/>
              <w:rPr>
                <w:rFonts w:ascii="Arial" w:hAnsi="Arial" w:cs="Arial"/>
                <w:sz w:val="20"/>
                <w:szCs w:val="20"/>
              </w:rPr>
            </w:pPr>
            <w:r>
              <w:rPr>
                <w:rFonts w:ascii="Arial" w:hAnsi="Arial" w:cs="Arial"/>
                <w:sz w:val="20"/>
                <w:szCs w:val="20"/>
              </w:rPr>
              <w:lastRenderedPageBreak/>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65FBD" w14:paraId="523D71F3"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38CF91D" w14:textId="77777777" w:rsidR="00F65FBD" w:rsidRDefault="00F65FBD" w:rsidP="00F65FBD">
            <w:pPr>
              <w:pStyle w:val="PargrafodaLista"/>
              <w:ind w:left="0"/>
              <w:jc w:val="both"/>
              <w:rPr>
                <w:rFonts w:ascii="Arial" w:hAnsi="Arial" w:cs="Arial"/>
                <w:sz w:val="20"/>
                <w:szCs w:val="20"/>
              </w:rPr>
            </w:pPr>
          </w:p>
        </w:tc>
      </w:tr>
      <w:tr w:rsidR="00F65FBD" w14:paraId="0B51EB3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A495BC2" w14:textId="77777777" w:rsidR="00F65FBD" w:rsidRDefault="00F65FBD" w:rsidP="00F65FBD">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65FBD" w14:paraId="3909BDFB"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60B91FE7" w14:textId="6D610C2C" w:rsidR="00F65FBD" w:rsidRDefault="00F65FBD" w:rsidP="00F65FBD">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
                <w:bCs/>
                <w:smallCaps/>
                <w:sz w:val="20"/>
                <w:szCs w:val="20"/>
              </w:rPr>
              <w:t xml:space="preserve"> </w:t>
            </w:r>
          </w:p>
        </w:tc>
      </w:tr>
      <w:tr w:rsidR="00F65FBD" w14:paraId="73EB327D"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5CA1096" w14:textId="77777777" w:rsidR="00F65FBD" w:rsidRDefault="00F65FBD" w:rsidP="00F65FBD">
            <w:pPr>
              <w:pStyle w:val="PargrafodaLista"/>
              <w:ind w:left="0"/>
              <w:rPr>
                <w:rFonts w:ascii="Arial" w:hAnsi="Arial" w:cs="Arial"/>
                <w:b/>
                <w:bCs/>
                <w:smallCaps/>
                <w:sz w:val="20"/>
                <w:szCs w:val="20"/>
              </w:rPr>
            </w:pPr>
          </w:p>
        </w:tc>
      </w:tr>
      <w:tr w:rsidR="00F65FBD" w14:paraId="21AE0206"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0FCEA1C" w14:textId="77777777" w:rsidR="00F65FBD" w:rsidRDefault="00F65FBD" w:rsidP="00F65FB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65FBD" w14:paraId="1A4CB93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B906F75" w14:textId="77777777" w:rsidR="00F65FBD" w:rsidRDefault="00F65FBD" w:rsidP="00F65FB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F1095B9" w14:textId="77777777" w:rsidR="00F65FBD" w:rsidRDefault="00F65FBD" w:rsidP="00F65FBD">
            <w:pPr>
              <w:jc w:val="both"/>
              <w:rPr>
                <w:rFonts w:ascii="Arial" w:hAnsi="Arial" w:cs="Arial"/>
                <w:sz w:val="20"/>
                <w:szCs w:val="20"/>
                <w:highlight w:val="yellow"/>
              </w:rPr>
            </w:pPr>
          </w:p>
        </w:tc>
      </w:tr>
      <w:tr w:rsidR="00F65FBD" w14:paraId="1FCBBDD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0C6A591C" w14:textId="77777777" w:rsidR="00F65FBD" w:rsidRDefault="00F65FBD" w:rsidP="00F65FB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66E950C0" w14:textId="77777777" w:rsidR="00F65FBD" w:rsidRDefault="00F65FBD" w:rsidP="00F65FB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65FBD" w14:paraId="566E281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663E2CF4" w14:textId="77777777" w:rsidR="00F65FBD" w:rsidRDefault="00F65FBD" w:rsidP="00F65FB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7A4F7CA8" w14:textId="77777777" w:rsidR="00F65FBD" w:rsidRDefault="00F65FBD" w:rsidP="00F65FBD">
            <w:pPr>
              <w:jc w:val="both"/>
              <w:rPr>
                <w:rFonts w:ascii="Arial" w:hAnsi="Arial" w:cs="Arial"/>
                <w:sz w:val="20"/>
                <w:szCs w:val="20"/>
                <w:highlight w:val="yellow"/>
              </w:rPr>
            </w:pPr>
          </w:p>
        </w:tc>
      </w:tr>
      <w:tr w:rsidR="00F65FBD" w:rsidRPr="00A70B42" w14:paraId="08C84F20"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B04423C" w14:textId="77777777" w:rsidR="00F65FBD" w:rsidRDefault="00F65FBD" w:rsidP="00F65FB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27C48CB5" w14:textId="77777777" w:rsidR="00F65FBD" w:rsidRDefault="00F65FBD" w:rsidP="00F65FBD">
            <w:pPr>
              <w:jc w:val="both"/>
              <w:rPr>
                <w:rFonts w:ascii="Times New Roman" w:hAnsi="Times New Roman" w:cs="Times New Roman"/>
                <w:sz w:val="24"/>
                <w:szCs w:val="24"/>
                <w:lang w:eastAsia="pt-BR"/>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CE0D77">
              <w:rPr>
                <w:rFonts w:ascii="Arial" w:hAnsi="Arial" w:cs="Arial"/>
                <w:color w:val="000000"/>
                <w:sz w:val="20"/>
                <w:szCs w:val="20"/>
              </w:rPr>
              <w:t>aplicável aos FIF e, portanto, distinto daquele que regula a Classe</w:t>
            </w:r>
            <w:r w:rsidRPr="0054345A">
              <w:rPr>
                <w:rFonts w:ascii="Arial" w:hAnsi="Arial" w:cs="Arial"/>
                <w:color w:val="000000"/>
                <w:sz w:val="20"/>
                <w:szCs w:val="20"/>
              </w:rPr>
              <w:t>, exceto se referidas classes de FIF forem destinadas a investidores profissionais</w:t>
            </w:r>
            <w:r w:rsidRPr="00CE0D77">
              <w:rPr>
                <w:rFonts w:ascii="Arial" w:hAnsi="Arial" w:cs="Arial"/>
                <w:color w:val="000000"/>
                <w:sz w:val="20"/>
                <w:szCs w:val="20"/>
              </w:rPr>
              <w:t>.</w:t>
            </w:r>
            <w:r>
              <w:rPr>
                <w:rFonts w:ascii="Times New Roman" w:hAnsi="Times New Roman" w:cs="Times New Roman"/>
                <w:sz w:val="24"/>
                <w:szCs w:val="24"/>
                <w:lang w:eastAsia="pt-BR"/>
              </w:rPr>
              <w:t xml:space="preserve"> </w:t>
            </w:r>
          </w:p>
          <w:p w14:paraId="4D6DCFC3" w14:textId="6D5E032B" w:rsidR="00F65FBD" w:rsidRPr="00A70B42" w:rsidRDefault="00F65FBD" w:rsidP="00F65FBD">
            <w:pPr>
              <w:jc w:val="both"/>
              <w:rPr>
                <w:rFonts w:ascii="Arial" w:hAnsi="Arial" w:cs="Arial"/>
                <w:sz w:val="20"/>
                <w:szCs w:val="20"/>
              </w:rPr>
            </w:pPr>
          </w:p>
        </w:tc>
      </w:tr>
      <w:tr w:rsidR="00F65FBD" w:rsidRPr="00A70B42" w14:paraId="65B75C6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53DC03E0" w14:textId="77777777" w:rsidR="00F65FBD" w:rsidRDefault="00F65FBD" w:rsidP="00F65FBD">
            <w:pPr>
              <w:pStyle w:val="PargrafodaLista"/>
              <w:ind w:left="0"/>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A8D9C71" w14:textId="77777777" w:rsidR="00F65FBD" w:rsidRDefault="00F65FBD" w:rsidP="00F65FBD">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ED4789" w:rsidRPr="00BE0B51" w14:paraId="383ADDBE" w14:textId="77777777" w:rsidTr="002F604B">
        <w:trPr>
          <w:jc w:val="center"/>
        </w:trPr>
        <w:tc>
          <w:tcPr>
            <w:tcW w:w="5000" w:type="pct"/>
            <w:gridSpan w:val="2"/>
            <w:tcBorders>
              <w:bottom w:val="single" w:sz="4" w:space="0" w:color="auto"/>
            </w:tcBorders>
            <w:vAlign w:val="center"/>
          </w:tcPr>
          <w:p w14:paraId="482B17BF" w14:textId="77777777" w:rsidR="00ED4789" w:rsidRPr="00BE0B51" w:rsidRDefault="00ED4789" w:rsidP="00CE7056">
            <w:pPr>
              <w:pStyle w:val="PargrafodaLista"/>
              <w:ind w:left="33"/>
              <w:rPr>
                <w:rFonts w:ascii="Arial" w:hAnsi="Arial" w:cs="Arial"/>
                <w:sz w:val="20"/>
                <w:szCs w:val="20"/>
              </w:rPr>
            </w:pPr>
          </w:p>
        </w:tc>
      </w:tr>
      <w:tr w:rsidR="00ED4789" w:rsidRPr="00BE0B51" w14:paraId="41CD0091" w14:textId="77777777" w:rsidTr="00ED4789">
        <w:trPr>
          <w:jc w:val="center"/>
        </w:trPr>
        <w:tc>
          <w:tcPr>
            <w:tcW w:w="5000" w:type="pct"/>
            <w:gridSpan w:val="2"/>
            <w:tcBorders>
              <w:top w:val="single" w:sz="4" w:space="0" w:color="auto"/>
              <w:bottom w:val="single" w:sz="4" w:space="0" w:color="auto"/>
            </w:tcBorders>
            <w:vAlign w:val="center"/>
          </w:tcPr>
          <w:p w14:paraId="229C9E1B" w14:textId="5CA551C1" w:rsidR="00ED4789" w:rsidRDefault="00ED4789"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D83224" w:rsidRPr="00ED4789">
              <w:rPr>
                <w:rFonts w:ascii="Arial" w:hAnsi="Arial" w:cs="Arial"/>
                <w:sz w:val="20"/>
                <w:szCs w:val="20"/>
              </w:rPr>
              <w:t xml:space="preserve">Carteira </w:t>
            </w:r>
            <w:r w:rsidRPr="00ED4789">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D11707B" w14:textId="77777777" w:rsidR="00ED4789" w:rsidRPr="00ED4789" w:rsidRDefault="00ED4789" w:rsidP="00ED4789">
            <w:pPr>
              <w:jc w:val="both"/>
              <w:rPr>
                <w:rFonts w:ascii="Arial" w:hAnsi="Arial" w:cs="Arial"/>
                <w:sz w:val="20"/>
                <w:szCs w:val="20"/>
              </w:rPr>
            </w:pPr>
          </w:p>
          <w:p w14:paraId="6D6A3B63"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8D7DBE" w14:textId="77777777" w:rsidR="00ED4789" w:rsidRPr="00ED4789" w:rsidRDefault="00ED4789" w:rsidP="00ED4789">
            <w:pPr>
              <w:jc w:val="both"/>
              <w:rPr>
                <w:rFonts w:ascii="Arial" w:hAnsi="Arial" w:cs="Arial"/>
                <w:sz w:val="20"/>
                <w:szCs w:val="20"/>
              </w:rPr>
            </w:pPr>
          </w:p>
          <w:p w14:paraId="1F752D0B"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3D41EC" w14:textId="77777777" w:rsidR="00ED4789" w:rsidRPr="00ED4789" w:rsidRDefault="00ED4789" w:rsidP="00ED4789">
            <w:pPr>
              <w:jc w:val="both"/>
              <w:rPr>
                <w:rFonts w:ascii="Arial" w:hAnsi="Arial" w:cs="Arial"/>
                <w:sz w:val="20"/>
                <w:szCs w:val="20"/>
              </w:rPr>
            </w:pPr>
          </w:p>
          <w:p w14:paraId="6D4DBE02"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0B598D" w14:textId="77777777" w:rsidR="00ED4789" w:rsidRPr="00ED4789" w:rsidRDefault="00ED4789" w:rsidP="00ED4789">
            <w:pPr>
              <w:jc w:val="both"/>
              <w:rPr>
                <w:rFonts w:ascii="Arial" w:hAnsi="Arial" w:cs="Arial"/>
                <w:sz w:val="20"/>
                <w:szCs w:val="20"/>
              </w:rPr>
            </w:pPr>
          </w:p>
          <w:p w14:paraId="5A7F49B6" w14:textId="77777777" w:rsidR="00ED4789" w:rsidRDefault="00ED4789" w:rsidP="00ED4789">
            <w:pPr>
              <w:jc w:val="both"/>
              <w:rPr>
                <w:rFonts w:ascii="Arial" w:hAnsi="Arial" w:cs="Arial"/>
                <w:sz w:val="20"/>
                <w:szCs w:val="20"/>
              </w:rPr>
            </w:pPr>
            <w:r w:rsidRPr="00ED4789">
              <w:rPr>
                <w:rFonts w:ascii="Arial" w:hAnsi="Arial" w:cs="Arial"/>
                <w:b/>
                <w:bCs/>
                <w:sz w:val="20"/>
                <w:szCs w:val="20"/>
              </w:rPr>
              <w:lastRenderedPageBreak/>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172654" w14:textId="77777777" w:rsidR="00ED4789" w:rsidRPr="00ED4789" w:rsidRDefault="00ED4789" w:rsidP="00ED4789">
            <w:pPr>
              <w:jc w:val="both"/>
              <w:rPr>
                <w:rFonts w:ascii="Arial" w:hAnsi="Arial" w:cs="Arial"/>
                <w:sz w:val="20"/>
                <w:szCs w:val="20"/>
              </w:rPr>
            </w:pPr>
          </w:p>
          <w:p w14:paraId="6DC37F30"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DCCD87B" w14:textId="77777777" w:rsidR="00BF6EDC" w:rsidRDefault="00BF6EDC" w:rsidP="00ED4789">
            <w:pPr>
              <w:jc w:val="both"/>
              <w:rPr>
                <w:rFonts w:ascii="Arial" w:hAnsi="Arial" w:cs="Arial"/>
                <w:sz w:val="20"/>
                <w:szCs w:val="20"/>
              </w:rPr>
            </w:pPr>
          </w:p>
          <w:p w14:paraId="313FA5D0" w14:textId="7D91C623" w:rsidR="00BF6EDC" w:rsidRDefault="00BF6EDC" w:rsidP="00ED4789">
            <w:pPr>
              <w:jc w:val="both"/>
              <w:rPr>
                <w:rFonts w:ascii="Arial" w:hAnsi="Arial" w:cs="Arial"/>
                <w:sz w:val="20"/>
                <w:szCs w:val="20"/>
              </w:rPr>
            </w:pPr>
            <w:r w:rsidRPr="00311D4F">
              <w:rPr>
                <w:rFonts w:ascii="Arial" w:hAnsi="Arial" w:cs="Arial"/>
                <w:b/>
                <w:bCs/>
                <w:sz w:val="20"/>
                <w:szCs w:val="20"/>
              </w:rPr>
              <w:t>Risco de Concentração em Crédito Privado:</w:t>
            </w:r>
            <w:r w:rsidRPr="00BF6EDC">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1709226" w14:textId="77777777" w:rsidR="00ED4789" w:rsidRPr="00ED4789" w:rsidRDefault="00ED4789" w:rsidP="00ED4789">
            <w:pPr>
              <w:jc w:val="both"/>
              <w:rPr>
                <w:rFonts w:ascii="Arial" w:hAnsi="Arial" w:cs="Arial"/>
                <w:sz w:val="20"/>
                <w:szCs w:val="20"/>
              </w:rPr>
            </w:pPr>
          </w:p>
          <w:p w14:paraId="7FF3414E"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3AE7B41" w14:textId="77777777" w:rsidR="00ED4789" w:rsidRPr="00ED4789" w:rsidRDefault="00ED4789" w:rsidP="00ED4789">
            <w:pPr>
              <w:jc w:val="both"/>
              <w:rPr>
                <w:rFonts w:ascii="Arial" w:hAnsi="Arial" w:cs="Arial"/>
                <w:sz w:val="20"/>
                <w:szCs w:val="20"/>
              </w:rPr>
            </w:pPr>
          </w:p>
          <w:p w14:paraId="321D4AB1"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8D1B4" w14:textId="77777777" w:rsidR="00ED4789" w:rsidRPr="00ED4789" w:rsidRDefault="00ED4789" w:rsidP="00ED4789">
            <w:pPr>
              <w:jc w:val="both"/>
              <w:rPr>
                <w:rFonts w:ascii="Arial" w:hAnsi="Arial" w:cs="Arial"/>
                <w:sz w:val="20"/>
                <w:szCs w:val="20"/>
              </w:rPr>
            </w:pPr>
          </w:p>
          <w:p w14:paraId="28C73DCC" w14:textId="77777777" w:rsidR="00ED4789" w:rsidRDefault="00ED4789"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52971F" w14:textId="77777777" w:rsidR="00ED4789" w:rsidRPr="00ED4789" w:rsidRDefault="00ED4789" w:rsidP="00ED4789">
            <w:pPr>
              <w:jc w:val="both"/>
              <w:rPr>
                <w:rFonts w:ascii="Arial" w:hAnsi="Arial" w:cs="Arial"/>
                <w:sz w:val="20"/>
                <w:szCs w:val="20"/>
              </w:rPr>
            </w:pPr>
          </w:p>
          <w:p w14:paraId="0EC23F22" w14:textId="2BED0910" w:rsidR="00ED4789" w:rsidRDefault="00CE0D77" w:rsidP="00ED4789">
            <w:pPr>
              <w:jc w:val="both"/>
              <w:rPr>
                <w:rFonts w:ascii="Arial" w:hAnsi="Arial" w:cs="Arial"/>
                <w:sz w:val="20"/>
                <w:szCs w:val="20"/>
              </w:rPr>
            </w:pPr>
            <w:r w:rsidRPr="00ED4789">
              <w:rPr>
                <w:rFonts w:ascii="Arial" w:hAnsi="Arial" w:cs="Arial"/>
                <w:b/>
                <w:bCs/>
                <w:sz w:val="20"/>
                <w:szCs w:val="20"/>
              </w:rPr>
              <w:t xml:space="preserve">Risco de Responsabilidade </w:t>
            </w:r>
            <w:r>
              <w:rPr>
                <w:rFonts w:ascii="Arial" w:hAnsi="Arial" w:cs="Arial"/>
                <w:b/>
                <w:bCs/>
                <w:sz w:val="20"/>
                <w:szCs w:val="20"/>
              </w:rPr>
              <w:t xml:space="preserve">limitada: </w:t>
            </w:r>
            <w:r w:rsidR="00D83224" w:rsidRPr="00B96ECE">
              <w:rPr>
                <w:rFonts w:ascii="Arial" w:hAnsi="Arial" w:cs="Arial"/>
                <w:sz w:val="20"/>
                <w:szCs w:val="20"/>
              </w:rPr>
              <w:t>A responsabilidade dos Cotistas da Classe é limitada ao valor de suas Cotas subscritas. Constatado o patrimônio líquido negativo, a Classe poderá estar sujeita à insolvência</w:t>
            </w:r>
            <w:r w:rsidR="00311D4F">
              <w:rPr>
                <w:rFonts w:ascii="Arial" w:hAnsi="Arial" w:cs="Arial"/>
                <w:sz w:val="20"/>
                <w:szCs w:val="20"/>
              </w:rPr>
              <w:t>.</w:t>
            </w:r>
          </w:p>
          <w:p w14:paraId="644F88EB" w14:textId="77777777" w:rsidR="00311D4F" w:rsidRPr="00ED4789" w:rsidRDefault="00311D4F" w:rsidP="00ED4789">
            <w:pPr>
              <w:jc w:val="both"/>
              <w:rPr>
                <w:rFonts w:ascii="Arial" w:hAnsi="Arial" w:cs="Arial"/>
                <w:sz w:val="20"/>
                <w:szCs w:val="20"/>
              </w:rPr>
            </w:pPr>
          </w:p>
          <w:p w14:paraId="74F3A34F" w14:textId="65E79B8E" w:rsidR="00ED4789" w:rsidRPr="00BE0B51" w:rsidRDefault="00ED4789"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CE7056">
        <w:tc>
          <w:tcPr>
            <w:tcW w:w="5000" w:type="pct"/>
            <w:gridSpan w:val="4"/>
            <w:shd w:val="clear" w:color="auto" w:fill="C00000"/>
          </w:tcPr>
          <w:p w14:paraId="30ACC6F8"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CE7056">
        <w:trPr>
          <w:trHeight w:val="204"/>
        </w:trPr>
        <w:tc>
          <w:tcPr>
            <w:tcW w:w="1382" w:type="pct"/>
            <w:tcBorders>
              <w:top w:val="single" w:sz="4" w:space="0" w:color="auto"/>
              <w:left w:val="nil"/>
              <w:right w:val="nil"/>
            </w:tcBorders>
            <w:vAlign w:val="center"/>
          </w:tcPr>
          <w:p w14:paraId="5913B738" w14:textId="57009EFC" w:rsidR="00253355" w:rsidRPr="00BE0B51" w:rsidRDefault="0025335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0D9EC21"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22197348" w:rsidR="006C4BBA" w:rsidRPr="00BE0B51" w:rsidRDefault="00253355" w:rsidP="006C4BBA">
            <w:pPr>
              <w:jc w:val="both"/>
              <w:rPr>
                <w:rFonts w:ascii="Arial" w:hAnsi="Arial" w:cs="Arial"/>
                <w:sz w:val="20"/>
                <w:szCs w:val="20"/>
              </w:rPr>
            </w:pPr>
            <w:r w:rsidRPr="00BE0B51">
              <w:rPr>
                <w:rFonts w:ascii="Arial" w:hAnsi="Arial" w:cs="Arial"/>
                <w:b/>
                <w:sz w:val="20"/>
                <w:szCs w:val="20"/>
              </w:rPr>
              <w:lastRenderedPageBreak/>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A15250">
              <w:rPr>
                <w:rFonts w:ascii="Arial" w:hAnsi="Arial" w:cs="Arial"/>
                <w:sz w:val="20"/>
                <w:szCs w:val="20"/>
              </w:rPr>
              <w:t>0,</w:t>
            </w:r>
            <w:r w:rsidR="00A8783A">
              <w:rPr>
                <w:rFonts w:ascii="Arial" w:hAnsi="Arial" w:cs="Arial"/>
                <w:sz w:val="20"/>
                <w:szCs w:val="20"/>
              </w:rPr>
              <w:t>4875</w:t>
            </w:r>
            <w:r w:rsidR="006C4BBA" w:rsidRPr="00BE0B51">
              <w:rPr>
                <w:rFonts w:ascii="Arial" w:hAnsi="Arial" w:cs="Arial"/>
                <w:sz w:val="20"/>
                <w:szCs w:val="20"/>
              </w:rPr>
              <w:t>% ao ano sobre o valor do patrimônio líquido da Classe</w:t>
            </w:r>
            <w:r w:rsidR="00A15250">
              <w:rPr>
                <w:rFonts w:ascii="Arial" w:hAnsi="Arial" w:cs="Arial"/>
                <w:sz w:val="20"/>
                <w:szCs w:val="20"/>
              </w:rPr>
              <w:t>.</w:t>
            </w:r>
            <w:r w:rsidR="006C4BBA" w:rsidRPr="00BE0B51">
              <w:rPr>
                <w:rFonts w:ascii="Arial" w:hAnsi="Arial" w:cs="Arial"/>
                <w:sz w:val="20"/>
                <w:szCs w:val="20"/>
              </w:rPr>
              <w:t xml:space="preserve"> </w:t>
            </w:r>
          </w:p>
          <w:p w14:paraId="1E2C9EE5" w14:textId="77777777" w:rsidR="006C4BBA" w:rsidRPr="00BE0B51" w:rsidRDefault="006C4BBA" w:rsidP="006C4BBA">
            <w:pPr>
              <w:jc w:val="both"/>
              <w:rPr>
                <w:rFonts w:ascii="Arial" w:hAnsi="Arial" w:cs="Arial"/>
                <w:sz w:val="20"/>
                <w:szCs w:val="20"/>
              </w:rPr>
            </w:pPr>
          </w:p>
          <w:p w14:paraId="2A15A5E5" w14:textId="0FB680C3" w:rsidR="00253355" w:rsidRPr="00BE0B51" w:rsidRDefault="00253355" w:rsidP="00A8783A">
            <w:pPr>
              <w:jc w:val="both"/>
              <w:rPr>
                <w:rFonts w:ascii="Arial" w:hAnsi="Arial" w:cs="Arial"/>
                <w:sz w:val="20"/>
                <w:szCs w:val="20"/>
              </w:rPr>
            </w:pPr>
            <w:r w:rsidRPr="00BE0B51">
              <w:rPr>
                <w:rFonts w:ascii="Arial" w:hAnsi="Arial" w:cs="Arial"/>
                <w:b/>
                <w:bCs/>
                <w:sz w:val="20"/>
                <w:szCs w:val="20"/>
              </w:rPr>
              <w:t xml:space="preserve">Taxa </w:t>
            </w:r>
            <w:r w:rsidR="008844A3">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 xml:space="preserve">: </w:t>
            </w:r>
            <w:r w:rsidR="007C3811">
              <w:rPr>
                <w:rFonts w:ascii="Arial" w:hAnsi="Arial" w:cs="Arial"/>
                <w:sz w:val="20"/>
                <w:szCs w:val="20"/>
              </w:rPr>
              <w:t xml:space="preserve">A </w:t>
            </w:r>
            <w:r w:rsidRPr="00BE0B51">
              <w:rPr>
                <w:rFonts w:ascii="Arial" w:hAnsi="Arial" w:cs="Arial"/>
                <w:sz w:val="20"/>
                <w:szCs w:val="20"/>
              </w:rPr>
              <w:t xml:space="preserve">Classe poderá aplicar seus recursos em classes (e/ou subclasses) de fundos de investimento </w:t>
            </w:r>
            <w:r w:rsidRPr="00CF537D">
              <w:rPr>
                <w:rFonts w:ascii="Arial" w:hAnsi="Arial" w:cs="Arial"/>
                <w:sz w:val="20"/>
                <w:szCs w:val="20"/>
              </w:rPr>
              <w:t xml:space="preserve">que cobram taxa </w:t>
            </w:r>
            <w:r w:rsidR="008844A3" w:rsidRPr="00CF537D">
              <w:rPr>
                <w:rFonts w:ascii="Arial" w:hAnsi="Arial" w:cs="Arial"/>
                <w:sz w:val="20"/>
                <w:szCs w:val="20"/>
              </w:rPr>
              <w:t>global</w:t>
            </w:r>
            <w:r w:rsidRPr="00CF537D">
              <w:rPr>
                <w:rFonts w:ascii="Arial" w:hAnsi="Arial" w:cs="Arial"/>
                <w:sz w:val="20"/>
                <w:szCs w:val="20"/>
              </w:rPr>
              <w:t xml:space="preserve">. </w:t>
            </w:r>
            <w:r w:rsidRPr="00311D4F">
              <w:rPr>
                <w:rFonts w:ascii="Arial" w:hAnsi="Arial" w:cs="Arial"/>
                <w:sz w:val="20"/>
                <w:szCs w:val="20"/>
              </w:rPr>
              <w:t xml:space="preserve">Nesse caso, a Taxa </w:t>
            </w:r>
            <w:r w:rsidR="008844A3" w:rsidRPr="00311D4F">
              <w:rPr>
                <w:rFonts w:ascii="Arial" w:hAnsi="Arial" w:cs="Arial"/>
                <w:sz w:val="20"/>
                <w:szCs w:val="20"/>
              </w:rPr>
              <w:t>Global</w:t>
            </w:r>
            <w:r w:rsidRPr="00311D4F">
              <w:rPr>
                <w:rFonts w:ascii="Arial" w:hAnsi="Arial" w:cs="Arial"/>
                <w:sz w:val="20"/>
                <w:szCs w:val="20"/>
              </w:rPr>
              <w:t xml:space="preserve"> Máxima será de </w:t>
            </w:r>
            <w:r w:rsidR="00CF537D" w:rsidRPr="00311D4F">
              <w:rPr>
                <w:rFonts w:ascii="Arial" w:hAnsi="Arial" w:cs="Arial"/>
                <w:sz w:val="20"/>
                <w:szCs w:val="20"/>
              </w:rPr>
              <w:t>0,5975</w:t>
            </w:r>
            <w:r w:rsidRPr="00311D4F">
              <w:rPr>
                <w:rFonts w:ascii="Arial" w:hAnsi="Arial" w:cs="Arial"/>
                <w:sz w:val="20"/>
                <w:szCs w:val="20"/>
              </w:rPr>
              <w:t>%</w:t>
            </w:r>
            <w:r w:rsidRPr="00311D4F">
              <w:rPr>
                <w:rFonts w:ascii="Arial" w:eastAsia="Arial Unicode MS" w:hAnsi="Arial" w:cs="Arial"/>
                <w:sz w:val="20"/>
                <w:szCs w:val="20"/>
              </w:rPr>
              <w:t xml:space="preserve"> ao ano sobre o valor do patrimônio líquido da Classe, compreendendo </w:t>
            </w:r>
            <w:r w:rsidRPr="00CF537D">
              <w:rPr>
                <w:rFonts w:ascii="Arial" w:eastAsia="Arial Unicode MS" w:hAnsi="Arial" w:cs="Arial"/>
                <w:sz w:val="20"/>
                <w:szCs w:val="20"/>
              </w:rPr>
              <w:t xml:space="preserve">a taxa </w:t>
            </w:r>
            <w:r w:rsidR="008844A3" w:rsidRPr="00CF537D">
              <w:rPr>
                <w:rFonts w:ascii="Arial" w:eastAsia="Arial Unicode MS" w:hAnsi="Arial" w:cs="Arial"/>
                <w:sz w:val="20"/>
                <w:szCs w:val="20"/>
              </w:rPr>
              <w:t>globa</w:t>
            </w:r>
            <w:r w:rsidR="008D3DD1" w:rsidRPr="00CF537D">
              <w:rPr>
                <w:rFonts w:ascii="Arial" w:eastAsia="Arial Unicode MS" w:hAnsi="Arial" w:cs="Arial"/>
                <w:sz w:val="20"/>
                <w:szCs w:val="20"/>
              </w:rPr>
              <w:t>l</w:t>
            </w:r>
            <w:r w:rsidR="008844A3" w:rsidRPr="00CF537D">
              <w:rPr>
                <w:rFonts w:ascii="Arial" w:eastAsia="Arial Unicode MS" w:hAnsi="Arial" w:cs="Arial"/>
                <w:sz w:val="20"/>
                <w:szCs w:val="20"/>
              </w:rPr>
              <w:t xml:space="preserve"> </w:t>
            </w:r>
            <w:r w:rsidRPr="00CF537D">
              <w:rPr>
                <w:rFonts w:ascii="Arial" w:eastAsia="Arial Unicode MS" w:hAnsi="Arial" w:cs="Arial"/>
                <w:sz w:val="20"/>
                <w:szCs w:val="20"/>
              </w:rPr>
              <w:t>das classes (e/ou subclasses) de fundos de investimento</w:t>
            </w:r>
            <w:r w:rsidRPr="00CF537D">
              <w:rPr>
                <w:rFonts w:ascii="Arial" w:hAnsi="Arial" w:cs="Arial"/>
                <w:sz w:val="20"/>
                <w:szCs w:val="20"/>
              </w:rPr>
              <w:t xml:space="preserve"> </w:t>
            </w:r>
            <w:r w:rsidRPr="00CF537D">
              <w:rPr>
                <w:rFonts w:ascii="Arial" w:eastAsia="Arial Unicode MS" w:hAnsi="Arial" w:cs="Arial"/>
                <w:sz w:val="20"/>
                <w:szCs w:val="20"/>
              </w:rPr>
              <w:t xml:space="preserve">nas quais a Classe aplica, </w:t>
            </w:r>
            <w:r w:rsidRPr="00CF537D">
              <w:rPr>
                <w:rFonts w:ascii="Arial" w:hAnsi="Arial" w:cs="Arial"/>
                <w:sz w:val="20"/>
                <w:szCs w:val="20"/>
              </w:rPr>
              <w:t>observado o disposto abaixo.</w:t>
            </w:r>
            <w:r w:rsidRPr="00BE0B51">
              <w:rPr>
                <w:rFonts w:ascii="Arial" w:eastAsia="Arial Unicode MS" w:hAnsi="Arial" w:cs="Arial"/>
                <w:sz w:val="20"/>
                <w:szCs w:val="20"/>
              </w:rPr>
              <w:t xml:space="preserve"> </w:t>
            </w:r>
          </w:p>
          <w:p w14:paraId="1B8A19DC" w14:textId="5F07AB49" w:rsidR="00253355" w:rsidRPr="00BE0B51" w:rsidRDefault="00253355" w:rsidP="00A8783A">
            <w:pPr>
              <w:jc w:val="both"/>
              <w:rPr>
                <w:rFonts w:ascii="Arial" w:hAnsi="Arial" w:cs="Arial"/>
                <w:sz w:val="20"/>
                <w:szCs w:val="20"/>
              </w:rPr>
            </w:pPr>
          </w:p>
          <w:p w14:paraId="1C0ED455" w14:textId="06C85D99" w:rsidR="00253355" w:rsidRPr="00BE0B51" w:rsidRDefault="00253355" w:rsidP="00A8783A">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sidR="00F0412D">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sidR="00F0412D">
              <w:rPr>
                <w:rFonts w:ascii="Arial" w:hAnsi="Arial" w:cs="Arial"/>
                <w:sz w:val="20"/>
                <w:szCs w:val="20"/>
              </w:rPr>
              <w:t>Global</w:t>
            </w:r>
            <w:r w:rsidRPr="00BE0B51">
              <w:rPr>
                <w:rFonts w:ascii="Arial" w:hAnsi="Arial" w:cs="Arial"/>
                <w:sz w:val="20"/>
                <w:szCs w:val="20"/>
              </w:rPr>
              <w:t xml:space="preserve"> Máxima acima mencionada:</w:t>
            </w:r>
          </w:p>
          <w:p w14:paraId="7FF47853" w14:textId="4FBB59CC" w:rsidR="00253355" w:rsidRPr="00BE0B51" w:rsidRDefault="00253355" w:rsidP="00A8783A">
            <w:pPr>
              <w:jc w:val="both"/>
              <w:rPr>
                <w:rFonts w:ascii="Arial" w:hAnsi="Arial" w:cs="Arial"/>
                <w:sz w:val="20"/>
                <w:szCs w:val="20"/>
              </w:rPr>
            </w:pPr>
          </w:p>
          <w:p w14:paraId="60B8F1E0" w14:textId="3FC92361" w:rsidR="00253355" w:rsidRPr="00BE0B51" w:rsidRDefault="00253355" w:rsidP="00A8783A">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225F09E5" w:rsidR="00253355" w:rsidRPr="00BE0B51" w:rsidRDefault="00253355" w:rsidP="00A8783A">
            <w:pPr>
              <w:jc w:val="both"/>
              <w:rPr>
                <w:rFonts w:ascii="Arial" w:hAnsi="Arial" w:cs="Arial"/>
                <w:sz w:val="20"/>
                <w:szCs w:val="20"/>
              </w:rPr>
            </w:pPr>
          </w:p>
          <w:p w14:paraId="2AAB13FF" w14:textId="330B5EDF" w:rsidR="00253355" w:rsidRPr="00BE0B51" w:rsidRDefault="00253355" w:rsidP="00A8783A">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002AEA71" w14:textId="77777777" w:rsidR="00253355" w:rsidRDefault="00253355" w:rsidP="00253355">
            <w:pPr>
              <w:jc w:val="both"/>
              <w:rPr>
                <w:rFonts w:ascii="Arial" w:hAnsi="Arial" w:cs="Arial"/>
                <w:sz w:val="20"/>
                <w:szCs w:val="20"/>
              </w:rPr>
            </w:pPr>
          </w:p>
          <w:p w14:paraId="0970AB80" w14:textId="0503829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2B1C0B3F" w14:textId="77777777" w:rsidR="00550E35" w:rsidRDefault="00550E35" w:rsidP="00550E35">
            <w:pPr>
              <w:jc w:val="both"/>
              <w:rPr>
                <w:rFonts w:ascii="Arial" w:hAnsi="Arial" w:cs="Arial"/>
                <w:sz w:val="20"/>
                <w:szCs w:val="20"/>
              </w:rPr>
            </w:pPr>
            <w:r>
              <w:rPr>
                <w:rFonts w:ascii="Arial" w:hAnsi="Arial" w:cs="Arial"/>
                <w:sz w:val="20"/>
                <w:szCs w:val="20"/>
              </w:rPr>
              <w:t>P</w:t>
            </w:r>
            <w:r w:rsidRPr="0047382B">
              <w:rPr>
                <w:rFonts w:ascii="Arial" w:hAnsi="Arial" w:cs="Arial"/>
                <w:sz w:val="20"/>
                <w:szCs w:val="20"/>
              </w:rPr>
              <w:t xml:space="preserve">ara consultar as taxas segregadas dos prestadores de serviço, acesse </w:t>
            </w:r>
            <w:r>
              <w:rPr>
                <w:rFonts w:ascii="Arial" w:hAnsi="Arial" w:cs="Arial"/>
                <w:sz w:val="20"/>
                <w:szCs w:val="20"/>
              </w:rPr>
              <w:t xml:space="preserve">a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566575">
              <w:t>www.data.anbima.com/busca/</w:t>
            </w:r>
            <w:proofErr w:type="spellStart"/>
            <w:r w:rsidRPr="00566575">
              <w:t>transparencia</w:t>
            </w:r>
            <w:proofErr w:type="spellEnd"/>
            <w:r w:rsidRPr="00566575">
              <w:t>-de-taxa</w:t>
            </w:r>
            <w:r>
              <w:t>s</w:t>
            </w:r>
            <w:r w:rsidRPr="00566575">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341B53F2" w:rsidR="00F0412D" w:rsidRPr="003740D8" w:rsidRDefault="00253355"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FC240F1"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146F6E" w:rsidRPr="00146F6E">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DF1BA21" w14:textId="56D80181" w:rsidR="00CF537D" w:rsidRPr="00311D4F" w:rsidRDefault="00CF537D" w:rsidP="00311D4F">
            <w:pPr>
              <w:ind w:right="285"/>
              <w:jc w:val="both"/>
              <w:rPr>
                <w:rFonts w:ascii="Arial" w:eastAsia="Tahoma" w:hAnsi="Arial" w:cs="Arial"/>
                <w:sz w:val="20"/>
                <w:szCs w:val="20"/>
              </w:rPr>
            </w:pPr>
            <w:r w:rsidRPr="00311D4F">
              <w:rPr>
                <w:rFonts w:ascii="Arial" w:eastAsia="Tahoma" w:hAnsi="Arial" w:cs="Arial"/>
                <w:sz w:val="20"/>
                <w:szCs w:val="20"/>
              </w:rPr>
              <w:t xml:space="preserve">Será cobrada pela Classe uma Taxa de Performance correspondente a </w:t>
            </w:r>
            <w:r>
              <w:rPr>
                <w:rFonts w:ascii="Arial" w:eastAsia="Tahoma" w:hAnsi="Arial" w:cs="Arial"/>
                <w:sz w:val="20"/>
                <w:szCs w:val="20"/>
              </w:rPr>
              <w:t>5</w:t>
            </w:r>
            <w:r w:rsidR="001B75D3">
              <w:rPr>
                <w:rFonts w:ascii="Arial" w:eastAsia="Tahoma" w:hAnsi="Arial" w:cs="Arial"/>
                <w:sz w:val="20"/>
                <w:szCs w:val="20"/>
              </w:rPr>
              <w:t>,00</w:t>
            </w:r>
            <w:r w:rsidRPr="00311D4F">
              <w:rPr>
                <w:rFonts w:ascii="Arial" w:eastAsia="Tahoma" w:hAnsi="Arial" w:cs="Arial"/>
                <w:sz w:val="20"/>
                <w:szCs w:val="20"/>
              </w:rPr>
              <w:t xml:space="preserve">% aplicável sobre a valorização da Cota da Classe, que exceder 100% da variação diária do </w:t>
            </w:r>
            <w:r>
              <w:rPr>
                <w:rFonts w:ascii="Arial" w:eastAsia="Tahoma" w:hAnsi="Arial" w:cs="Arial"/>
                <w:sz w:val="20"/>
                <w:szCs w:val="20"/>
              </w:rPr>
              <w:t>CDI + 1,5</w:t>
            </w:r>
            <w:r w:rsidR="001B75D3">
              <w:rPr>
                <w:rFonts w:ascii="Arial" w:eastAsia="Tahoma" w:hAnsi="Arial" w:cs="Arial"/>
                <w:sz w:val="20"/>
                <w:szCs w:val="20"/>
              </w:rPr>
              <w:t>0</w:t>
            </w:r>
            <w:r>
              <w:rPr>
                <w:rFonts w:ascii="Arial" w:eastAsia="Tahoma" w:hAnsi="Arial" w:cs="Arial"/>
                <w:sz w:val="20"/>
                <w:szCs w:val="20"/>
              </w:rPr>
              <w:t>%</w:t>
            </w:r>
            <w:r w:rsidRPr="00311D4F" w:rsidDel="008C24BA">
              <w:rPr>
                <w:rFonts w:ascii="Arial" w:eastAsia="Tahoma" w:hAnsi="Arial" w:cs="Arial"/>
                <w:sz w:val="20"/>
                <w:szCs w:val="20"/>
              </w:rPr>
              <w:t xml:space="preserve"> </w:t>
            </w:r>
            <w:r w:rsidRPr="00311D4F">
              <w:rPr>
                <w:rFonts w:ascii="Arial" w:eastAsia="Tahoma" w:hAnsi="Arial" w:cs="Arial"/>
                <w:sz w:val="20"/>
                <w:szCs w:val="20"/>
              </w:rPr>
              <w:t>(“Índice de Referência”), deduzidos todos os demais custos e despesas do Fundo e da Classe, inclusive a Taxa Global.</w:t>
            </w:r>
          </w:p>
          <w:p w14:paraId="0D7E3585" w14:textId="77777777" w:rsidR="00CF537D" w:rsidRPr="00311D4F" w:rsidRDefault="00CF537D" w:rsidP="00311D4F">
            <w:pPr>
              <w:ind w:right="285"/>
              <w:jc w:val="both"/>
              <w:rPr>
                <w:rFonts w:ascii="Arial" w:eastAsia="Tahoma" w:hAnsi="Arial" w:cs="Arial"/>
                <w:sz w:val="20"/>
                <w:szCs w:val="20"/>
              </w:rPr>
            </w:pPr>
          </w:p>
          <w:p w14:paraId="3DD7E544" w14:textId="77777777" w:rsidR="00CF537D" w:rsidRPr="00311D4F" w:rsidRDefault="00CF537D" w:rsidP="00311D4F">
            <w:pPr>
              <w:ind w:right="285"/>
              <w:jc w:val="both"/>
              <w:rPr>
                <w:rFonts w:ascii="Arial" w:eastAsia="Tahoma" w:hAnsi="Arial" w:cs="Arial"/>
                <w:sz w:val="20"/>
                <w:szCs w:val="20"/>
              </w:rPr>
            </w:pPr>
            <w:r w:rsidRPr="00311D4F">
              <w:rPr>
                <w:rFonts w:ascii="Arial" w:eastAsia="Tahoma" w:hAnsi="Arial" w:cs="Arial"/>
                <w:sz w:val="20"/>
                <w:szCs w:val="20"/>
              </w:rPr>
              <w:t>A Taxa de Performance será calculada individualmente sobre o resultado de cada aplicação realizada pelo Cotista (</w:t>
            </w:r>
            <w:r w:rsidRPr="00311D4F">
              <w:rPr>
                <w:rFonts w:ascii="Arial" w:eastAsia="Tahoma" w:hAnsi="Arial" w:cs="Arial"/>
                <w:b/>
                <w:sz w:val="20"/>
                <w:szCs w:val="20"/>
              </w:rPr>
              <w:t>método do passivo</w:t>
            </w:r>
            <w:r w:rsidRPr="00311D4F">
              <w:rPr>
                <w:rFonts w:ascii="Arial" w:eastAsia="Tahoma" w:hAnsi="Arial" w:cs="Arial"/>
                <w:sz w:val="20"/>
                <w:szCs w:val="20"/>
              </w:rPr>
              <w:t xml:space="preserve">), </w:t>
            </w:r>
            <w:r w:rsidRPr="00311D4F">
              <w:rPr>
                <w:rFonts w:ascii="Arial" w:hAnsi="Arial" w:cs="Arial"/>
                <w:sz w:val="20"/>
                <w:szCs w:val="20"/>
              </w:rPr>
              <w:t xml:space="preserve">acumulado na forma de capitalização composta em cada período de avaliação, </w:t>
            </w:r>
            <w:r w:rsidRPr="00311D4F">
              <w:rPr>
                <w:rFonts w:ascii="Arial" w:eastAsia="Tahoma" w:hAnsi="Arial" w:cs="Arial"/>
                <w:sz w:val="20"/>
                <w:szCs w:val="20"/>
              </w:rPr>
              <w:t xml:space="preserve">conforme segue: </w:t>
            </w:r>
          </w:p>
          <w:p w14:paraId="1E833327" w14:textId="77777777" w:rsidR="00CF537D" w:rsidRPr="00311D4F" w:rsidRDefault="00CF537D" w:rsidP="00311D4F">
            <w:pPr>
              <w:ind w:right="285"/>
              <w:jc w:val="both"/>
              <w:rPr>
                <w:rFonts w:ascii="Arial" w:eastAsia="Tahoma" w:hAnsi="Arial" w:cs="Arial"/>
                <w:sz w:val="20"/>
                <w:szCs w:val="20"/>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CF537D" w:rsidRPr="00311D4F" w14:paraId="12BA9842" w14:textId="77777777" w:rsidTr="000F150A">
              <w:trPr>
                <w:trHeight w:val="333"/>
              </w:trPr>
              <w:tc>
                <w:tcPr>
                  <w:tcW w:w="10490" w:type="dxa"/>
                  <w:tcBorders>
                    <w:top w:val="single" w:sz="4" w:space="0" w:color="auto"/>
                    <w:left w:val="single" w:sz="8" w:space="0" w:color="auto"/>
                    <w:bottom w:val="single" w:sz="12" w:space="0" w:color="auto"/>
                    <w:right w:val="single" w:sz="8" w:space="0" w:color="auto"/>
                  </w:tcBorders>
                </w:tcPr>
                <w:p w14:paraId="2A4E23A7" w14:textId="37BEA255" w:rsidR="00CF537D" w:rsidRPr="00311D4F" w:rsidRDefault="00CF537D" w:rsidP="00311D4F">
                  <w:pPr>
                    <w:keepNext/>
                    <w:ind w:right="3695"/>
                    <w:jc w:val="center"/>
                    <w:rPr>
                      <w:rFonts w:ascii="Arial" w:eastAsia="Tahoma" w:hAnsi="Arial" w:cs="Arial"/>
                      <w:sz w:val="20"/>
                      <w:szCs w:val="20"/>
                    </w:rPr>
                  </w:pPr>
                  <w:r w:rsidRPr="00311D4F">
                    <w:rPr>
                      <w:rFonts w:ascii="Arial" w:eastAsia="Tahoma" w:hAnsi="Arial" w:cs="Arial"/>
                      <w:color w:val="000000"/>
                      <w:sz w:val="20"/>
                      <w:szCs w:val="20"/>
                    </w:rPr>
                    <w:t xml:space="preserve">Taxa de Performance = </w:t>
                  </w:r>
                  <w:r>
                    <w:rPr>
                      <w:rFonts w:ascii="Arial" w:eastAsia="Tahoma" w:hAnsi="Arial" w:cs="Arial"/>
                      <w:sz w:val="20"/>
                      <w:szCs w:val="20"/>
                    </w:rPr>
                    <w:t>5</w:t>
                  </w:r>
                  <w:r w:rsidR="001B75D3">
                    <w:rPr>
                      <w:rFonts w:ascii="Arial" w:eastAsia="Tahoma" w:hAnsi="Arial" w:cs="Arial"/>
                      <w:sz w:val="20"/>
                      <w:szCs w:val="20"/>
                    </w:rPr>
                    <w:t>,00</w:t>
                  </w:r>
                  <w:r w:rsidRPr="00311D4F">
                    <w:rPr>
                      <w:rFonts w:ascii="Arial" w:eastAsia="Tahoma" w:hAnsi="Arial" w:cs="Arial"/>
                      <w:color w:val="000000"/>
                      <w:sz w:val="20"/>
                      <w:szCs w:val="20"/>
                    </w:rPr>
                    <w:t>% * (Valor da Cota de Apuração – Cota Índice)</w:t>
                  </w:r>
                </w:p>
              </w:tc>
            </w:tr>
            <w:tr w:rsidR="00CF537D" w:rsidRPr="00311D4F" w14:paraId="14302F18" w14:textId="77777777" w:rsidTr="000F150A">
              <w:tc>
                <w:tcPr>
                  <w:tcW w:w="10490" w:type="dxa"/>
                  <w:tcBorders>
                    <w:top w:val="single" w:sz="12" w:space="0" w:color="auto"/>
                  </w:tcBorders>
                </w:tcPr>
                <w:p w14:paraId="1B6FE69C" w14:textId="77777777" w:rsidR="00CF537D" w:rsidRPr="00311D4F" w:rsidRDefault="00CF537D" w:rsidP="00311D4F">
                  <w:pPr>
                    <w:keepNext/>
                    <w:ind w:right="3695"/>
                    <w:jc w:val="both"/>
                    <w:rPr>
                      <w:rFonts w:ascii="Arial" w:eastAsia="Tahoma" w:hAnsi="Arial" w:cs="Arial"/>
                      <w:color w:val="000000"/>
                      <w:sz w:val="20"/>
                      <w:szCs w:val="20"/>
                    </w:rPr>
                  </w:pPr>
                  <w:r w:rsidRPr="00311D4F">
                    <w:rPr>
                      <w:rFonts w:ascii="Arial" w:eastAsia="Tahoma" w:hAnsi="Arial" w:cs="Arial"/>
                      <w:color w:val="000000"/>
                      <w:sz w:val="20"/>
                      <w:szCs w:val="20"/>
                    </w:rPr>
                    <w:lastRenderedPageBreak/>
                    <w:t>Onde:</w:t>
                  </w:r>
                </w:p>
                <w:p w14:paraId="2EEE9EDA" w14:textId="77777777" w:rsidR="00CF537D" w:rsidRPr="00311D4F" w:rsidRDefault="00CF537D" w:rsidP="00311D4F">
                  <w:pPr>
                    <w:keepNext/>
                    <w:ind w:right="3695"/>
                    <w:jc w:val="both"/>
                    <w:rPr>
                      <w:rFonts w:ascii="Arial" w:eastAsia="Tahoma" w:hAnsi="Arial" w:cs="Arial"/>
                      <w:sz w:val="20"/>
                      <w:szCs w:val="20"/>
                    </w:rPr>
                  </w:pPr>
                </w:p>
                <w:p w14:paraId="1350E32B" w14:textId="1AD6EAE5" w:rsidR="00CF537D" w:rsidRPr="00311D4F" w:rsidRDefault="00CF537D" w:rsidP="00311D4F">
                  <w:pPr>
                    <w:keepNext/>
                    <w:ind w:right="3695"/>
                    <w:jc w:val="both"/>
                    <w:rPr>
                      <w:rFonts w:ascii="Arial" w:eastAsia="Tahoma" w:hAnsi="Arial" w:cs="Arial"/>
                      <w:sz w:val="20"/>
                      <w:szCs w:val="20"/>
                    </w:rPr>
                  </w:pPr>
                  <w:r w:rsidRPr="00311D4F">
                    <w:rPr>
                      <w:rFonts w:ascii="Arial" w:eastAsia="Tahoma" w:hAnsi="Arial" w:cs="Arial"/>
                      <w:sz w:val="20"/>
                      <w:szCs w:val="20"/>
                    </w:rPr>
                    <w:t>“Valor da Cota de Apuração” = Valor da Cota da Classe antes de descontada a provisão para o pagamento da Taxa de Performance</w:t>
                  </w:r>
                  <w:r w:rsidRPr="00311D4F" w:rsidDel="003B60F1">
                    <w:rPr>
                      <w:rFonts w:ascii="Arial" w:eastAsia="Tahoma" w:hAnsi="Arial" w:cs="Arial"/>
                      <w:sz w:val="20"/>
                      <w:szCs w:val="20"/>
                    </w:rPr>
                    <w:t xml:space="preserve"> </w:t>
                  </w:r>
                  <w:r w:rsidRPr="00311D4F">
                    <w:rPr>
                      <w:rFonts w:ascii="Arial" w:eastAsia="Tahoma" w:hAnsi="Arial" w:cs="Arial"/>
                      <w:sz w:val="20"/>
                      <w:szCs w:val="20"/>
                    </w:rPr>
                    <w:t>na Data de Apuração (conforme abaixo definido</w:t>
                  </w:r>
                  <w:r>
                    <w:rPr>
                      <w:rFonts w:ascii="Arial" w:eastAsia="Tahoma" w:hAnsi="Arial" w:cs="Arial"/>
                      <w:sz w:val="20"/>
                      <w:szCs w:val="20"/>
                    </w:rPr>
                    <w:t>).</w:t>
                  </w:r>
                </w:p>
                <w:p w14:paraId="2127B786" w14:textId="77777777" w:rsidR="00CF537D" w:rsidRPr="00311D4F" w:rsidRDefault="00CF537D" w:rsidP="00311D4F">
                  <w:pPr>
                    <w:keepNext/>
                    <w:ind w:right="3695"/>
                    <w:jc w:val="both"/>
                    <w:rPr>
                      <w:rFonts w:ascii="Arial" w:eastAsia="Tahoma" w:hAnsi="Arial" w:cs="Arial"/>
                      <w:sz w:val="20"/>
                      <w:szCs w:val="20"/>
                    </w:rPr>
                  </w:pPr>
                </w:p>
                <w:p w14:paraId="0BB84D6D" w14:textId="77777777" w:rsidR="00CF537D" w:rsidRPr="00311D4F" w:rsidRDefault="00CF537D" w:rsidP="00311D4F">
                  <w:pPr>
                    <w:keepNext/>
                    <w:ind w:right="3695"/>
                    <w:jc w:val="both"/>
                    <w:rPr>
                      <w:rFonts w:ascii="Arial" w:eastAsia="Tahoma" w:hAnsi="Arial" w:cs="Arial"/>
                      <w:sz w:val="20"/>
                      <w:szCs w:val="20"/>
                    </w:rPr>
                  </w:pPr>
                  <w:r w:rsidRPr="00311D4F">
                    <w:rPr>
                      <w:rFonts w:ascii="Arial" w:eastAsia="Tahoma" w:hAnsi="Arial" w:cs="Arial"/>
                      <w:sz w:val="20"/>
                      <w:szCs w:val="20"/>
                    </w:rPr>
                    <w:t>“Cota Índice” = a Cota Base (conforme abaixo definido) atualizada pelo Índice de Referência desde a Data-Base (conforme abaixo definido) até a Data de Apuração (conforme abaixo definido).</w:t>
                  </w:r>
                </w:p>
                <w:p w14:paraId="387EF57C" w14:textId="77777777" w:rsidR="00CF537D" w:rsidRPr="00311D4F" w:rsidRDefault="00CF537D" w:rsidP="00311D4F">
                  <w:pPr>
                    <w:keepNext/>
                    <w:ind w:right="3695"/>
                    <w:jc w:val="both"/>
                    <w:rPr>
                      <w:rFonts w:ascii="Arial" w:eastAsia="Tahoma" w:hAnsi="Arial" w:cs="Arial"/>
                      <w:sz w:val="20"/>
                      <w:szCs w:val="20"/>
                    </w:rPr>
                  </w:pPr>
                </w:p>
                <w:p w14:paraId="799C7A4C" w14:textId="77777777" w:rsidR="00CF537D" w:rsidRPr="00311D4F" w:rsidRDefault="00CF537D" w:rsidP="00311D4F">
                  <w:pPr>
                    <w:keepNext/>
                    <w:ind w:right="3695"/>
                    <w:jc w:val="both"/>
                    <w:rPr>
                      <w:rFonts w:ascii="Arial" w:eastAsia="Tahoma" w:hAnsi="Arial" w:cs="Arial"/>
                      <w:sz w:val="20"/>
                      <w:szCs w:val="20"/>
                    </w:rPr>
                  </w:pPr>
                  <w:r w:rsidRPr="00311D4F">
                    <w:rPr>
                      <w:rFonts w:ascii="Arial" w:eastAsia="Tahoma" w:hAnsi="Arial" w:cs="Arial"/>
                      <w:sz w:val="20"/>
                      <w:szCs w:val="20"/>
                    </w:rPr>
                    <w:t>“Cota Base” = o mais recente entre (i) o valor da Cota logo após a última cobrança de Taxa de Performance efetuada, ou (</w:t>
                  </w:r>
                  <w:proofErr w:type="spellStart"/>
                  <w:r w:rsidRPr="00311D4F">
                    <w:rPr>
                      <w:rFonts w:ascii="Arial" w:eastAsia="Tahoma" w:hAnsi="Arial" w:cs="Arial"/>
                      <w:sz w:val="20"/>
                      <w:szCs w:val="20"/>
                    </w:rPr>
                    <w:t>ii</w:t>
                  </w:r>
                  <w:proofErr w:type="spellEnd"/>
                  <w:r w:rsidRPr="00311D4F">
                    <w:rPr>
                      <w:rFonts w:ascii="Arial" w:eastAsia="Tahoma" w:hAnsi="Arial" w:cs="Arial"/>
                      <w:sz w:val="20"/>
                      <w:szCs w:val="20"/>
                    </w:rPr>
                    <w:t>) o valor da Cota na data de conversão da aplicação pelo respectivo Cotista.</w:t>
                  </w:r>
                </w:p>
                <w:p w14:paraId="030CB72A" w14:textId="77777777" w:rsidR="00CF537D" w:rsidRPr="00311D4F" w:rsidRDefault="00CF537D" w:rsidP="00311D4F">
                  <w:pPr>
                    <w:keepNext/>
                    <w:ind w:right="3695"/>
                    <w:jc w:val="both"/>
                    <w:rPr>
                      <w:rFonts w:ascii="Arial" w:eastAsia="Tahoma" w:hAnsi="Arial" w:cs="Arial"/>
                      <w:sz w:val="20"/>
                      <w:szCs w:val="20"/>
                    </w:rPr>
                  </w:pPr>
                </w:p>
                <w:p w14:paraId="19DB7BFC" w14:textId="77777777" w:rsidR="00CF537D" w:rsidRPr="00311D4F" w:rsidRDefault="00CF537D" w:rsidP="00311D4F">
                  <w:pPr>
                    <w:keepNext/>
                    <w:ind w:right="3695"/>
                    <w:jc w:val="both"/>
                    <w:rPr>
                      <w:rFonts w:ascii="Arial" w:eastAsia="Tahoma" w:hAnsi="Arial" w:cs="Arial"/>
                      <w:sz w:val="20"/>
                      <w:szCs w:val="20"/>
                    </w:rPr>
                  </w:pPr>
                  <w:r w:rsidRPr="00311D4F">
                    <w:rPr>
                      <w:rFonts w:ascii="Arial" w:eastAsia="Tahoma" w:hAnsi="Arial" w:cs="Arial"/>
                      <w:sz w:val="20"/>
                      <w:szCs w:val="20"/>
                    </w:rPr>
                    <w:t>“Data-Base” = Data para início do período de apuração da Taxa de Performance, sendo que tal dia será o de apuração da Cota Base.</w:t>
                  </w:r>
                </w:p>
              </w:tc>
            </w:tr>
          </w:tbl>
          <w:p w14:paraId="178B6D35" w14:textId="77777777" w:rsidR="00CF537D" w:rsidRPr="00311D4F" w:rsidRDefault="00CF537D" w:rsidP="00311D4F">
            <w:pPr>
              <w:ind w:right="285"/>
              <w:jc w:val="both"/>
              <w:rPr>
                <w:rFonts w:ascii="Arial" w:eastAsia="Tahoma" w:hAnsi="Arial" w:cs="Arial"/>
                <w:sz w:val="20"/>
                <w:szCs w:val="20"/>
              </w:rPr>
            </w:pPr>
          </w:p>
          <w:p w14:paraId="5AE95AA7" w14:textId="77777777" w:rsidR="00CF537D" w:rsidRPr="00311D4F" w:rsidRDefault="00CF537D" w:rsidP="00311D4F">
            <w:pPr>
              <w:ind w:right="285"/>
              <w:jc w:val="both"/>
              <w:rPr>
                <w:rFonts w:ascii="Arial" w:eastAsia="Tahoma" w:hAnsi="Arial" w:cs="Arial"/>
                <w:sz w:val="20"/>
                <w:szCs w:val="20"/>
              </w:rPr>
            </w:pPr>
            <w:r w:rsidRPr="00311D4F">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311D4F">
              <w:rPr>
                <w:rFonts w:ascii="Arial" w:eastAsia="Tahoma" w:hAnsi="Arial" w:cs="Arial"/>
                <w:sz w:val="20"/>
                <w:szCs w:val="20"/>
              </w:rPr>
              <w:t>o número de Cotas de cada Cotista não será alterado.</w:t>
            </w:r>
          </w:p>
          <w:p w14:paraId="45478EB0" w14:textId="77777777" w:rsidR="00CF537D" w:rsidRPr="00311D4F" w:rsidRDefault="00CF537D" w:rsidP="00311D4F">
            <w:pPr>
              <w:ind w:right="285"/>
              <w:jc w:val="both"/>
              <w:rPr>
                <w:rFonts w:ascii="Arial" w:eastAsia="Tahoma" w:hAnsi="Arial" w:cs="Arial"/>
                <w:sz w:val="20"/>
                <w:szCs w:val="20"/>
              </w:rPr>
            </w:pPr>
          </w:p>
          <w:p w14:paraId="6539BD7E" w14:textId="7C87F16A" w:rsidR="00CF537D" w:rsidRPr="00311D4F" w:rsidRDefault="00CF537D" w:rsidP="00311D4F">
            <w:pPr>
              <w:ind w:right="285"/>
              <w:jc w:val="both"/>
              <w:rPr>
                <w:rFonts w:ascii="Arial" w:eastAsia="Tahoma" w:hAnsi="Arial" w:cs="Arial"/>
                <w:sz w:val="20"/>
                <w:szCs w:val="20"/>
              </w:rPr>
            </w:pPr>
            <w:r w:rsidRPr="00311D4F">
              <w:rPr>
                <w:rFonts w:ascii="Arial" w:eastAsia="Tahoma" w:hAnsi="Arial" w:cs="Arial"/>
                <w:sz w:val="20"/>
                <w:szCs w:val="20"/>
              </w:rPr>
              <w:t>A Taxa de Performance será paga pela Classe observados os seguintes procedimentos:</w:t>
            </w:r>
          </w:p>
          <w:p w14:paraId="73277684" w14:textId="77777777" w:rsidR="00CF537D" w:rsidRPr="00311D4F" w:rsidRDefault="00CF537D" w:rsidP="00311D4F">
            <w:pPr>
              <w:ind w:right="285"/>
              <w:jc w:val="both"/>
              <w:rPr>
                <w:rFonts w:ascii="Arial" w:eastAsia="Tahoma" w:hAnsi="Arial" w:cs="Arial"/>
                <w:sz w:val="20"/>
                <w:szCs w:val="20"/>
              </w:rPr>
            </w:pPr>
          </w:p>
          <w:p w14:paraId="4BFAADCC" w14:textId="16A120EE" w:rsidR="00CF537D" w:rsidRPr="00311D4F" w:rsidRDefault="00CF537D" w:rsidP="00311D4F">
            <w:pPr>
              <w:numPr>
                <w:ilvl w:val="0"/>
                <w:numId w:val="30"/>
              </w:numPr>
              <w:ind w:right="285"/>
              <w:jc w:val="both"/>
              <w:rPr>
                <w:rFonts w:ascii="Arial" w:eastAsia="Tahoma" w:hAnsi="Arial" w:cs="Arial"/>
                <w:sz w:val="20"/>
                <w:szCs w:val="20"/>
              </w:rPr>
            </w:pPr>
            <w:r w:rsidRPr="00311D4F">
              <w:rPr>
                <w:rFonts w:ascii="Arial" w:eastAsia="Tahoma" w:hAnsi="Arial" w:cs="Arial"/>
                <w:sz w:val="20"/>
                <w:szCs w:val="20"/>
              </w:rPr>
              <w:t>o período de apuração da Taxa de Performance será semestral, e ocorrerá ao final do semestre civil de cada ano, ressalvado o 1º período de apuração, que se iniciará na data do 1º aporte na Classe</w:t>
            </w:r>
            <w:r w:rsidR="00311D4F" w:rsidRPr="00311D4F">
              <w:rPr>
                <w:rFonts w:ascii="Arial" w:eastAsia="Tahoma" w:hAnsi="Arial" w:cs="Arial"/>
                <w:sz w:val="20"/>
                <w:szCs w:val="20"/>
              </w:rPr>
              <w:t xml:space="preserve"> </w:t>
            </w:r>
            <w:r w:rsidRPr="00311D4F">
              <w:rPr>
                <w:rFonts w:ascii="Arial" w:eastAsia="Tahoma" w:hAnsi="Arial" w:cs="Arial"/>
                <w:sz w:val="20"/>
                <w:szCs w:val="20"/>
              </w:rPr>
              <w:t>e terminará em junho do ano subsequente (“Data de Apuração”). e</w:t>
            </w:r>
          </w:p>
          <w:p w14:paraId="6AEA5116" w14:textId="77777777" w:rsidR="00CF537D" w:rsidRPr="00311D4F" w:rsidRDefault="00CF537D" w:rsidP="00311D4F">
            <w:pPr>
              <w:ind w:left="1440" w:right="285"/>
              <w:jc w:val="both"/>
              <w:rPr>
                <w:rFonts w:ascii="Arial" w:eastAsia="Tahoma" w:hAnsi="Arial" w:cs="Arial"/>
                <w:sz w:val="20"/>
                <w:szCs w:val="20"/>
              </w:rPr>
            </w:pPr>
          </w:p>
          <w:p w14:paraId="3A359B00" w14:textId="77777777" w:rsidR="00CF537D" w:rsidRPr="00311D4F" w:rsidRDefault="00CF537D" w:rsidP="00311D4F">
            <w:pPr>
              <w:numPr>
                <w:ilvl w:val="0"/>
                <w:numId w:val="30"/>
              </w:numPr>
              <w:ind w:right="285"/>
              <w:jc w:val="both"/>
              <w:rPr>
                <w:rFonts w:ascii="Arial" w:eastAsia="Tahoma" w:hAnsi="Arial" w:cs="Arial"/>
                <w:sz w:val="20"/>
                <w:szCs w:val="20"/>
              </w:rPr>
            </w:pPr>
            <w:r w:rsidRPr="00311D4F">
              <w:rPr>
                <w:rFonts w:ascii="Arial" w:eastAsia="Tahoma" w:hAnsi="Arial" w:cs="Arial"/>
                <w:sz w:val="20"/>
                <w:szCs w:val="20"/>
              </w:rPr>
              <w:t>o pagamento da Taxa de Performance será efetuado até o 5º dia útil do mês subsequente ao período de apuração respectivo.</w:t>
            </w:r>
          </w:p>
          <w:p w14:paraId="358818F5" w14:textId="77777777" w:rsidR="00CF537D" w:rsidRPr="00311D4F" w:rsidRDefault="00CF537D" w:rsidP="00311D4F">
            <w:pPr>
              <w:ind w:right="285"/>
              <w:jc w:val="both"/>
              <w:rPr>
                <w:rFonts w:ascii="Arial" w:eastAsia="Tahoma" w:hAnsi="Arial" w:cs="Arial"/>
                <w:sz w:val="20"/>
                <w:szCs w:val="20"/>
                <w:highlight w:val="yellow"/>
              </w:rPr>
            </w:pPr>
          </w:p>
          <w:p w14:paraId="4EDA3FE2" w14:textId="77777777" w:rsidR="00CF537D" w:rsidRPr="00311D4F" w:rsidRDefault="00CF537D" w:rsidP="00311D4F">
            <w:pPr>
              <w:ind w:right="285"/>
              <w:jc w:val="both"/>
              <w:rPr>
                <w:rFonts w:ascii="Arial" w:eastAsia="Tahoma" w:hAnsi="Arial" w:cs="Arial"/>
                <w:sz w:val="20"/>
                <w:szCs w:val="20"/>
              </w:rPr>
            </w:pPr>
            <w:r w:rsidRPr="00311D4F">
              <w:rPr>
                <w:rFonts w:ascii="Arial" w:eastAsia="Tahoma" w:hAnsi="Arial" w:cs="Arial"/>
                <w:sz w:val="20"/>
                <w:szCs w:val="20"/>
              </w:rPr>
              <w:t>Em caso de extinção do Índice de Referência será adotado, para fins de cálculo da Taxa de Performance, o índice ou taxa que vier a substituí-lo.</w:t>
            </w:r>
          </w:p>
          <w:p w14:paraId="25D19480" w14:textId="77777777" w:rsidR="00CF537D" w:rsidRPr="00311D4F" w:rsidRDefault="00CF537D" w:rsidP="00311D4F">
            <w:pPr>
              <w:spacing w:line="280" w:lineRule="atLeast"/>
              <w:ind w:right="285"/>
              <w:jc w:val="both"/>
              <w:rPr>
                <w:rFonts w:ascii="Arial" w:hAnsi="Arial" w:cs="Arial"/>
                <w:sz w:val="20"/>
                <w:szCs w:val="20"/>
              </w:rPr>
            </w:pPr>
          </w:p>
          <w:p w14:paraId="743AAC57" w14:textId="4BADB803" w:rsidR="00CF537D" w:rsidRPr="00311D4F" w:rsidRDefault="00CF537D" w:rsidP="00311D4F">
            <w:pPr>
              <w:ind w:right="285"/>
              <w:jc w:val="both"/>
              <w:rPr>
                <w:rFonts w:ascii="Arial" w:eastAsia="Tahoma" w:hAnsi="Arial" w:cs="Arial"/>
                <w:sz w:val="20"/>
                <w:szCs w:val="20"/>
              </w:rPr>
            </w:pPr>
            <w:r w:rsidRPr="00311D4F">
              <w:rPr>
                <w:rFonts w:ascii="Arial" w:eastAsia="Tahoma" w:hAnsi="Arial" w:cs="Arial"/>
                <w:sz w:val="20"/>
                <w:szCs w:val="20"/>
              </w:rPr>
              <w:t>Como a Classe é destinada exclusivamente a Investidores</w:t>
            </w:r>
            <w:r w:rsidR="00311D4F">
              <w:rPr>
                <w:rFonts w:ascii="Arial" w:eastAsia="Tahoma" w:hAnsi="Arial" w:cs="Arial"/>
                <w:sz w:val="20"/>
                <w:szCs w:val="20"/>
              </w:rPr>
              <w:t xml:space="preserve"> Profissionais</w:t>
            </w:r>
            <w:r w:rsidRPr="00311D4F">
              <w:rPr>
                <w:rFonts w:ascii="Arial" w:eastAsia="Tahoma" w:hAnsi="Arial" w:cs="Arial"/>
                <w:sz w:val="20"/>
                <w:szCs w:val="20"/>
              </w:rPr>
              <w:t>, é permitida a cobrança da Taxa de Performance quando o valor da cota da Classe for inferior ao seu valor da Cota Base.</w:t>
            </w:r>
          </w:p>
          <w:p w14:paraId="09F28E81" w14:textId="77777777" w:rsidR="00CF537D" w:rsidRPr="00311D4F" w:rsidRDefault="00CF537D" w:rsidP="00311D4F">
            <w:pPr>
              <w:ind w:right="285"/>
              <w:jc w:val="both"/>
              <w:rPr>
                <w:rFonts w:ascii="Arial" w:eastAsia="Tahoma" w:hAnsi="Arial" w:cs="Arial"/>
                <w:sz w:val="20"/>
                <w:szCs w:val="20"/>
              </w:rPr>
            </w:pPr>
          </w:p>
          <w:p w14:paraId="6F188ED4" w14:textId="4719CEE1" w:rsidR="00967B25" w:rsidRPr="00BE0B51" w:rsidRDefault="00967B25" w:rsidP="00962CD6">
            <w:pPr>
              <w:jc w:val="both"/>
              <w:rPr>
                <w:rFonts w:ascii="Arial" w:hAnsi="Arial" w:cs="Arial"/>
                <w:sz w:val="20"/>
                <w:szCs w:val="20"/>
              </w:rPr>
            </w:pP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E7056">
        <w:trPr>
          <w:trHeight w:val="62"/>
        </w:trPr>
        <w:tc>
          <w:tcPr>
            <w:tcW w:w="1451" w:type="pct"/>
            <w:gridSpan w:val="2"/>
            <w:vMerge w:val="restart"/>
            <w:tcBorders>
              <w:top w:val="single" w:sz="4" w:space="0" w:color="auto"/>
            </w:tcBorders>
            <w:vAlign w:val="center"/>
          </w:tcPr>
          <w:p w14:paraId="39168FB0" w14:textId="504CEF02" w:rsidR="00AE7769" w:rsidRPr="00BE0B51" w:rsidRDefault="00AE7769"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C20C20">
            <w:pPr>
              <w:pStyle w:val="PargrafodaLista"/>
              <w:numPr>
                <w:ilvl w:val="0"/>
                <w:numId w:val="9"/>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8349E46" w:rsidR="00AE7769" w:rsidRPr="00BE0B51" w:rsidRDefault="00AE7769"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C20C20">
            <w:pPr>
              <w:pStyle w:val="PargrafodaLista"/>
              <w:numPr>
                <w:ilvl w:val="1"/>
                <w:numId w:val="8"/>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C20C2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 xml:space="preserve">Moeda corrente nacional ou por meio da entrega de ativos financeiros, desde que compatível com a política de investimentos </w:t>
            </w:r>
            <w:r w:rsidRPr="00BE0B51">
              <w:rPr>
                <w:rFonts w:ascii="Arial" w:hAnsi="Arial" w:cs="Arial"/>
                <w:color w:val="000000"/>
                <w:sz w:val="20"/>
                <w:szCs w:val="20"/>
              </w:rPr>
              <w:lastRenderedPageBreak/>
              <w:t>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F92EF4C" w:rsidR="00B53FED" w:rsidRPr="00311D4F" w:rsidRDefault="00B53FED" w:rsidP="00B53FED">
            <w:pPr>
              <w:jc w:val="center"/>
              <w:rPr>
                <w:rFonts w:ascii="Arial" w:hAnsi="Arial" w:cs="Arial"/>
                <w:sz w:val="20"/>
                <w:szCs w:val="20"/>
              </w:rPr>
            </w:pPr>
            <w:r w:rsidRPr="00311D4F">
              <w:rPr>
                <w:rFonts w:ascii="Arial" w:hAnsi="Arial" w:cs="Arial"/>
                <w:sz w:val="20"/>
                <w:szCs w:val="20"/>
              </w:rPr>
              <w:t>D+</w:t>
            </w:r>
            <w:r w:rsidR="00A8783A" w:rsidRPr="00311D4F">
              <w:rPr>
                <w:rFonts w:ascii="Arial" w:hAnsi="Arial" w:cs="Arial"/>
                <w:sz w:val="20"/>
                <w:szCs w:val="20"/>
              </w:rPr>
              <w:t>0</w:t>
            </w:r>
          </w:p>
          <w:p w14:paraId="768DC130" w14:textId="4BD49D45" w:rsidR="00B53FED" w:rsidRPr="00BE0B51" w:rsidRDefault="00B53FED" w:rsidP="00B53FED">
            <w:pPr>
              <w:spacing w:after="60"/>
              <w:jc w:val="center"/>
              <w:rPr>
                <w:rFonts w:ascii="Arial" w:hAnsi="Arial" w:cs="Arial"/>
                <w:b/>
                <w:bCs/>
                <w:smallCaps/>
                <w:color w:val="000000"/>
                <w:sz w:val="20"/>
                <w:szCs w:val="20"/>
              </w:rPr>
            </w:pPr>
            <w:r w:rsidRPr="00311D4F">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E7056" w:rsidRDefault="00597998"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22881773" w14:textId="35BD04E4" w:rsidR="00597998" w:rsidRPr="00BE0B51" w:rsidRDefault="00597998"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D65A53E" w:rsidR="00597998" w:rsidRPr="00BE0B51" w:rsidRDefault="00597998" w:rsidP="00597998">
            <w:pPr>
              <w:jc w:val="both"/>
              <w:rPr>
                <w:rFonts w:ascii="Arial" w:hAnsi="Arial" w:cs="Arial"/>
                <w:sz w:val="20"/>
                <w:szCs w:val="20"/>
              </w:rPr>
            </w:pPr>
            <w:r w:rsidRPr="00CE7056">
              <w:rPr>
                <w:rFonts w:ascii="Arial" w:hAnsi="Arial" w:cs="Arial"/>
                <w:sz w:val="20"/>
                <w:szCs w:val="20"/>
              </w:rPr>
              <w:t>Não há</w:t>
            </w:r>
            <w:r w:rsidR="002234C6" w:rsidRPr="002234C6">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E3289B9" w:rsidR="00597998" w:rsidRPr="00BE0B51" w:rsidRDefault="00597998"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C238A31" w:rsidR="002479A5" w:rsidRPr="00BE0B51" w:rsidRDefault="002479A5"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6D2D0C04" w:rsidR="00B53FED" w:rsidRPr="00311D4F" w:rsidRDefault="00B53FED" w:rsidP="00B53FED">
            <w:pPr>
              <w:jc w:val="center"/>
              <w:rPr>
                <w:rFonts w:ascii="Arial" w:hAnsi="Arial" w:cs="Arial"/>
                <w:sz w:val="20"/>
                <w:szCs w:val="20"/>
              </w:rPr>
            </w:pPr>
            <w:r w:rsidRPr="00311D4F">
              <w:rPr>
                <w:rFonts w:ascii="Arial" w:hAnsi="Arial" w:cs="Arial"/>
                <w:sz w:val="20"/>
                <w:szCs w:val="20"/>
              </w:rPr>
              <w:t>D+</w:t>
            </w:r>
            <w:r w:rsidR="00A8783A" w:rsidRPr="00311D4F">
              <w:rPr>
                <w:rFonts w:ascii="Arial" w:hAnsi="Arial" w:cs="Arial"/>
                <w:sz w:val="20"/>
                <w:szCs w:val="20"/>
              </w:rPr>
              <w:t>59</w:t>
            </w:r>
          </w:p>
          <w:p w14:paraId="7BA9CA23" w14:textId="5BEF8011" w:rsidR="00B53FED" w:rsidRPr="00311D4F" w:rsidRDefault="00B53FED" w:rsidP="00B53FED">
            <w:pPr>
              <w:jc w:val="center"/>
              <w:rPr>
                <w:rFonts w:ascii="Arial" w:hAnsi="Arial" w:cs="Arial"/>
                <w:b/>
                <w:bCs/>
                <w:smallCaps/>
                <w:color w:val="000000"/>
                <w:sz w:val="20"/>
                <w:szCs w:val="20"/>
              </w:rPr>
            </w:pPr>
            <w:r w:rsidRPr="00311D4F">
              <w:rPr>
                <w:rFonts w:ascii="Arial" w:hAnsi="Arial" w:cs="Arial"/>
                <w:sz w:val="20"/>
                <w:szCs w:val="20"/>
              </w:rPr>
              <w:t xml:space="preserve">No </w:t>
            </w:r>
            <w:r w:rsidR="00A8783A" w:rsidRPr="00311D4F">
              <w:rPr>
                <w:rFonts w:ascii="Arial" w:hAnsi="Arial" w:cs="Arial"/>
                <w:sz w:val="20"/>
                <w:szCs w:val="20"/>
              </w:rPr>
              <w:t>59</w:t>
            </w:r>
            <w:r w:rsidRPr="00311D4F">
              <w:rPr>
                <w:rFonts w:ascii="Arial" w:hAnsi="Arial" w:cs="Arial"/>
                <w:sz w:val="20"/>
                <w:szCs w:val="20"/>
              </w:rPr>
              <w:t xml:space="preserve">º dia </w:t>
            </w:r>
            <w:r w:rsidR="00A15250" w:rsidRPr="00311D4F">
              <w:rPr>
                <w:rFonts w:ascii="Arial" w:hAnsi="Arial" w:cs="Arial"/>
                <w:sz w:val="20"/>
                <w:szCs w:val="20"/>
              </w:rPr>
              <w:t>corrido</w:t>
            </w:r>
            <w:r w:rsidRPr="00311D4F">
              <w:rPr>
                <w:rFonts w:ascii="Arial" w:hAnsi="Arial" w:cs="Arial"/>
                <w:sz w:val="20"/>
                <w:szCs w:val="20"/>
              </w:rPr>
              <w:t xml:space="preserve">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741A8064" w:rsidR="00B53FED" w:rsidRPr="00311D4F" w:rsidRDefault="00B53FED" w:rsidP="00B53FED">
            <w:pPr>
              <w:jc w:val="center"/>
              <w:rPr>
                <w:rFonts w:ascii="Arial" w:hAnsi="Arial" w:cs="Arial"/>
                <w:sz w:val="20"/>
                <w:szCs w:val="20"/>
              </w:rPr>
            </w:pPr>
            <w:r w:rsidRPr="00311D4F">
              <w:rPr>
                <w:rFonts w:ascii="Arial" w:hAnsi="Arial" w:cs="Arial"/>
                <w:sz w:val="20"/>
                <w:szCs w:val="20"/>
              </w:rPr>
              <w:t>D+</w:t>
            </w:r>
            <w:r w:rsidR="00A8783A" w:rsidRPr="00311D4F">
              <w:rPr>
                <w:rFonts w:ascii="Arial" w:hAnsi="Arial" w:cs="Arial"/>
                <w:sz w:val="20"/>
                <w:szCs w:val="20"/>
              </w:rPr>
              <w:t>60</w:t>
            </w:r>
          </w:p>
          <w:p w14:paraId="3BBC978D" w14:textId="095F8A3A" w:rsidR="00B53FED" w:rsidRPr="00311D4F" w:rsidRDefault="00B53FED" w:rsidP="00B53FED">
            <w:pPr>
              <w:jc w:val="center"/>
              <w:rPr>
                <w:rFonts w:ascii="Arial" w:hAnsi="Arial" w:cs="Arial"/>
                <w:sz w:val="20"/>
                <w:szCs w:val="20"/>
              </w:rPr>
            </w:pPr>
            <w:r w:rsidRPr="00311D4F">
              <w:rPr>
                <w:rFonts w:ascii="Arial" w:hAnsi="Arial" w:cs="Arial"/>
                <w:sz w:val="20"/>
                <w:szCs w:val="20"/>
              </w:rPr>
              <w:t xml:space="preserve">No </w:t>
            </w:r>
            <w:r w:rsidR="00A15250" w:rsidRPr="00311D4F">
              <w:rPr>
                <w:rFonts w:ascii="Arial" w:hAnsi="Arial" w:cs="Arial"/>
                <w:sz w:val="20"/>
                <w:szCs w:val="20"/>
              </w:rPr>
              <w:t>1</w:t>
            </w:r>
            <w:r w:rsidRPr="00311D4F">
              <w:rPr>
                <w:rFonts w:ascii="Arial" w:hAnsi="Arial" w:cs="Arial"/>
                <w:sz w:val="20"/>
                <w:szCs w:val="20"/>
              </w:rPr>
              <w:t>º dia útil seguinte ao 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5FBDCAA5" w:rsidR="00C52C19" w:rsidRPr="00BE0B51" w:rsidRDefault="00C52C19"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144CD15"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sidR="002234C6">
              <w:rPr>
                <w:rFonts w:ascii="Arial" w:hAnsi="Arial" w:cs="Arial"/>
                <w:sz w:val="20"/>
                <w:szCs w:val="20"/>
              </w:rPr>
              <w:t xml:space="preserve"> </w:t>
            </w:r>
            <w:r w:rsidRPr="00BE0B51">
              <w:rPr>
                <w:rFonts w:ascii="Arial" w:hAnsi="Arial" w:cs="Arial"/>
                <w:sz w:val="20"/>
                <w:szCs w:val="20"/>
              </w:rPr>
              <w:t>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4EA40344"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051E1F13"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BE0B51" w14:paraId="22CBC9F2" w14:textId="77777777" w:rsidTr="00CE7056">
        <w:tc>
          <w:tcPr>
            <w:tcW w:w="5000" w:type="pct"/>
            <w:gridSpan w:val="5"/>
            <w:shd w:val="clear" w:color="auto" w:fill="C00000"/>
          </w:tcPr>
          <w:p w14:paraId="6BB89227" w14:textId="1FE1DB9F" w:rsidR="008A0098" w:rsidRPr="00BE0B51" w:rsidRDefault="00F5365D" w:rsidP="00C20C20">
            <w:pPr>
              <w:pStyle w:val="PargrafodaLista"/>
              <w:numPr>
                <w:ilvl w:val="0"/>
                <w:numId w:val="8"/>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E7056">
        <w:tc>
          <w:tcPr>
            <w:tcW w:w="1735" w:type="pct"/>
            <w:gridSpan w:val="3"/>
            <w:tcBorders>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E7056">
        <w:tc>
          <w:tcPr>
            <w:tcW w:w="1380" w:type="pct"/>
            <w:tcBorders>
              <w:top w:val="single" w:sz="4" w:space="0" w:color="auto"/>
              <w:bottom w:val="single" w:sz="4" w:space="0" w:color="auto"/>
            </w:tcBorders>
            <w:vAlign w:val="center"/>
          </w:tcPr>
          <w:p w14:paraId="06B6652C" w14:textId="6D78D19C" w:rsidR="008C4533" w:rsidRPr="00BE0B51" w:rsidRDefault="008C4533"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6CA48596"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E705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E7056">
        <w:tc>
          <w:tcPr>
            <w:tcW w:w="1380" w:type="pct"/>
            <w:tcBorders>
              <w:top w:val="single" w:sz="4" w:space="0" w:color="auto"/>
              <w:bottom w:val="single" w:sz="4" w:space="0" w:color="auto"/>
            </w:tcBorders>
            <w:vAlign w:val="center"/>
          </w:tcPr>
          <w:p w14:paraId="4F6F76A2" w14:textId="24489181" w:rsidR="008A0098" w:rsidRPr="00BE0B51" w:rsidRDefault="00AE1D36"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8"/>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D83224" w:rsidRDefault="00D02030" w:rsidP="00C20C20">
            <w:pPr>
              <w:pStyle w:val="PargrafodaLista"/>
              <w:numPr>
                <w:ilvl w:val="1"/>
                <w:numId w:val="8"/>
              </w:numPr>
              <w:ind w:left="0" w:firstLine="0"/>
              <w:contextualSpacing w:val="0"/>
              <w:jc w:val="center"/>
              <w:rPr>
                <w:rFonts w:ascii="Arial" w:hAnsi="Arial" w:cs="Arial"/>
                <w:smallCaps/>
                <w:sz w:val="20"/>
                <w:szCs w:val="20"/>
              </w:rPr>
            </w:pPr>
            <w:r w:rsidRPr="00D8322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BDD21EC" w14:textId="77777777" w:rsidR="00D83224" w:rsidRPr="00311D4F" w:rsidRDefault="00D83224" w:rsidP="00D83224">
            <w:pPr>
              <w:jc w:val="both"/>
              <w:rPr>
                <w:rFonts w:ascii="Arial" w:hAnsi="Arial" w:cs="Arial"/>
                <w:sz w:val="20"/>
                <w:szCs w:val="20"/>
              </w:rPr>
            </w:pPr>
            <w:r w:rsidRPr="00311D4F">
              <w:rPr>
                <w:rFonts w:ascii="Arial" w:hAnsi="Arial" w:cs="Arial"/>
                <w:sz w:val="20"/>
                <w:szCs w:val="20"/>
              </w:rPr>
              <w:t>O patrimônio líquido da Classe estará negativo quando o seu passivo exigível for superior ao ativo total (“</w:t>
            </w:r>
            <w:r w:rsidRPr="00311D4F">
              <w:rPr>
                <w:rFonts w:ascii="Arial" w:hAnsi="Arial" w:cs="Arial"/>
                <w:sz w:val="20"/>
                <w:szCs w:val="20"/>
                <w:u w:val="single"/>
              </w:rPr>
              <w:t>Patrimônio Líquido Negativo</w:t>
            </w:r>
            <w:r w:rsidRPr="00311D4F">
              <w:rPr>
                <w:rFonts w:ascii="Arial" w:hAnsi="Arial" w:cs="Arial"/>
                <w:sz w:val="20"/>
                <w:szCs w:val="20"/>
              </w:rPr>
              <w:t xml:space="preserve">”). </w:t>
            </w:r>
          </w:p>
          <w:p w14:paraId="5D6B26C9" w14:textId="77777777" w:rsidR="00D83224" w:rsidRPr="00311D4F" w:rsidRDefault="00D83224" w:rsidP="00D83224">
            <w:pPr>
              <w:jc w:val="both"/>
              <w:rPr>
                <w:rFonts w:ascii="Arial" w:hAnsi="Arial" w:cs="Arial"/>
                <w:sz w:val="20"/>
                <w:szCs w:val="20"/>
              </w:rPr>
            </w:pPr>
          </w:p>
          <w:p w14:paraId="72BBD4DE" w14:textId="77777777" w:rsidR="00D83224" w:rsidRPr="00311D4F" w:rsidRDefault="00D83224" w:rsidP="00D83224">
            <w:pPr>
              <w:jc w:val="both"/>
              <w:rPr>
                <w:rFonts w:ascii="Arial" w:hAnsi="Arial" w:cs="Arial"/>
                <w:sz w:val="20"/>
                <w:szCs w:val="20"/>
              </w:rPr>
            </w:pPr>
            <w:r w:rsidRPr="00311D4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11D4F">
              <w:rPr>
                <w:rFonts w:ascii="Arial" w:hAnsi="Arial" w:cs="Arial"/>
                <w:sz w:val="20"/>
                <w:szCs w:val="20"/>
              </w:rPr>
              <w:t>respectivos Cotistas</w:t>
            </w:r>
            <w:proofErr w:type="gramEnd"/>
            <w:r w:rsidRPr="00311D4F">
              <w:rPr>
                <w:rFonts w:ascii="Arial" w:hAnsi="Arial" w:cs="Arial"/>
                <w:b/>
                <w:bCs/>
                <w:sz w:val="20"/>
                <w:szCs w:val="20"/>
              </w:rPr>
              <w:t>.</w:t>
            </w:r>
          </w:p>
          <w:p w14:paraId="2AE23F69" w14:textId="77777777" w:rsidR="00D83224" w:rsidRPr="00311D4F" w:rsidRDefault="00D83224" w:rsidP="00D83224">
            <w:pPr>
              <w:jc w:val="both"/>
              <w:rPr>
                <w:rFonts w:ascii="Arial" w:hAnsi="Arial" w:cs="Arial"/>
                <w:sz w:val="20"/>
                <w:szCs w:val="20"/>
              </w:rPr>
            </w:pPr>
          </w:p>
          <w:p w14:paraId="1F0A2C55" w14:textId="5B29A24E" w:rsidR="00D02030" w:rsidRPr="00D83224" w:rsidRDefault="00D83224" w:rsidP="00C105FB">
            <w:pPr>
              <w:jc w:val="both"/>
              <w:rPr>
                <w:rFonts w:ascii="Arial" w:hAnsi="Arial" w:cs="Arial"/>
                <w:sz w:val="20"/>
                <w:szCs w:val="20"/>
              </w:rPr>
            </w:pPr>
            <w:r w:rsidRPr="00311D4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54345A">
        <w:trPr>
          <w:trHeight w:val="1774"/>
        </w:trPr>
        <w:tc>
          <w:tcPr>
            <w:tcW w:w="1382" w:type="pct"/>
            <w:tcBorders>
              <w:top w:val="single" w:sz="4" w:space="0" w:color="auto"/>
              <w:bottom w:val="single" w:sz="4" w:space="0" w:color="auto"/>
            </w:tcBorders>
            <w:vAlign w:val="center"/>
          </w:tcPr>
          <w:p w14:paraId="35F3D933" w14:textId="40DCE999" w:rsidR="00EE07AF" w:rsidRPr="00BE0B51" w:rsidRDefault="00EE07AF"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0F787A04"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93C4447" w:rsidR="00ED596F" w:rsidRPr="00BE0B51" w:rsidRDefault="00ED596F" w:rsidP="00CE705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557F2A5D" w14:textId="77777777" w:rsidR="00CD0B03" w:rsidRDefault="00CD0B03" w:rsidP="00840879">
      <w:pPr>
        <w:pBdr>
          <w:bar w:val="single" w:sz="4" w:color="auto"/>
        </w:pBdr>
        <w:rPr>
          <w:rFonts w:ascii="Arial" w:hAnsi="Arial" w:cs="Arial"/>
          <w:sz w:val="20"/>
          <w:szCs w:val="20"/>
        </w:rPr>
      </w:pPr>
    </w:p>
    <w:sectPr w:rsidR="00CD0B03" w:rsidSect="00F65FBD">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75A2E" w14:textId="77777777" w:rsidR="00E662E2" w:rsidRDefault="00E662E2" w:rsidP="00A8768D">
      <w:pPr>
        <w:spacing w:after="0" w:line="240" w:lineRule="auto"/>
      </w:pPr>
      <w:r>
        <w:separator/>
      </w:r>
    </w:p>
  </w:endnote>
  <w:endnote w:type="continuationSeparator" w:id="0">
    <w:p w14:paraId="38295C6E" w14:textId="77777777" w:rsidR="00E662E2" w:rsidRDefault="00E662E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F234F" w14:textId="77777777" w:rsidR="00E662E2" w:rsidRDefault="00E662E2" w:rsidP="00A8768D">
      <w:pPr>
        <w:spacing w:after="0" w:line="240" w:lineRule="auto"/>
      </w:pPr>
      <w:r>
        <w:separator/>
      </w:r>
    </w:p>
  </w:footnote>
  <w:footnote w:type="continuationSeparator" w:id="0">
    <w:p w14:paraId="33CB398D" w14:textId="77777777" w:rsidR="00E662E2" w:rsidRDefault="00E662E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0FFA287E">
          <wp:simplePos x="0" y="0"/>
          <wp:positionH relativeFrom="margin">
            <wp:posOffset>3868515</wp:posOffset>
          </wp:positionH>
          <wp:positionV relativeFrom="paragraph">
            <wp:posOffset>-151177</wp:posOffset>
          </wp:positionV>
          <wp:extent cx="2533650" cy="604520"/>
          <wp:effectExtent l="0" t="0" r="0" b="0"/>
          <wp:wrapNone/>
          <wp:docPr id="8367614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FA3954"/>
    <w:multiLevelType w:val="hybridMultilevel"/>
    <w:tmpl w:val="8DC67C90"/>
    <w:lvl w:ilvl="0" w:tplc="1FC65F7E">
      <w:start w:val="1"/>
      <w:numFmt w:val="lowerLetter"/>
      <w:lvlText w:val="(%1)"/>
      <w:lvlJc w:val="left"/>
      <w:pPr>
        <w:ind w:left="720" w:hanging="360"/>
      </w:pPr>
      <w:rPr>
        <w:rFonts w:hint="default"/>
        <w:b/>
        <w:bCs/>
      </w:rPr>
    </w:lvl>
    <w:lvl w:ilvl="1" w:tplc="DF020C8A">
      <w:numFmt w:val="bullet"/>
      <w:lvlText w:val="•"/>
      <w:lvlJc w:val="left"/>
      <w:pPr>
        <w:ind w:left="1790" w:hanging="710"/>
      </w:pPr>
      <w:rPr>
        <w:rFonts w:ascii="Arial" w:eastAsiaTheme="minorHAnsi" w:hAnsi="Arial" w:cs="Arial"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877526">
    <w:abstractNumId w:val="6"/>
  </w:num>
  <w:num w:numId="2" w16cid:durableId="2128507234">
    <w:abstractNumId w:val="11"/>
  </w:num>
  <w:num w:numId="3" w16cid:durableId="1370911859">
    <w:abstractNumId w:val="10"/>
  </w:num>
  <w:num w:numId="4" w16cid:durableId="1957372512">
    <w:abstractNumId w:val="3"/>
  </w:num>
  <w:num w:numId="5" w16cid:durableId="1157116843">
    <w:abstractNumId w:val="17"/>
  </w:num>
  <w:num w:numId="6" w16cid:durableId="747311115">
    <w:abstractNumId w:val="29"/>
  </w:num>
  <w:num w:numId="7" w16cid:durableId="1042825473">
    <w:abstractNumId w:val="28"/>
  </w:num>
  <w:num w:numId="8" w16cid:durableId="21830877">
    <w:abstractNumId w:val="22"/>
  </w:num>
  <w:num w:numId="9" w16cid:durableId="56754572">
    <w:abstractNumId w:val="2"/>
  </w:num>
  <w:num w:numId="10" w16cid:durableId="412435335">
    <w:abstractNumId w:val="23"/>
  </w:num>
  <w:num w:numId="11" w16cid:durableId="829174582">
    <w:abstractNumId w:val="19"/>
  </w:num>
  <w:num w:numId="12" w16cid:durableId="73866835">
    <w:abstractNumId w:val="16"/>
  </w:num>
  <w:num w:numId="13" w16cid:durableId="1768112008">
    <w:abstractNumId w:val="25"/>
  </w:num>
  <w:num w:numId="14" w16cid:durableId="1250306665">
    <w:abstractNumId w:val="24"/>
  </w:num>
  <w:num w:numId="15" w16cid:durableId="831261993">
    <w:abstractNumId w:val="12"/>
  </w:num>
  <w:num w:numId="16" w16cid:durableId="2121876525">
    <w:abstractNumId w:val="8"/>
  </w:num>
  <w:num w:numId="17" w16cid:durableId="1846358426">
    <w:abstractNumId w:val="30"/>
  </w:num>
  <w:num w:numId="18" w16cid:durableId="1296908857">
    <w:abstractNumId w:val="13"/>
  </w:num>
  <w:num w:numId="19" w16cid:durableId="13807142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0039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618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1769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7250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7175829">
    <w:abstractNumId w:val="15"/>
  </w:num>
  <w:num w:numId="26"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7362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977022">
    <w:abstractNumId w:val="27"/>
  </w:num>
  <w:num w:numId="30" w16cid:durableId="2074623572">
    <w:abstractNumId w:val="26"/>
  </w:num>
  <w:num w:numId="31" w16cid:durableId="1674451531">
    <w:abstractNumId w:val="18"/>
  </w:num>
  <w:num w:numId="32" w16cid:durableId="1727796742">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A74BE"/>
    <w:rsid w:val="000B0947"/>
    <w:rsid w:val="000B2ACE"/>
    <w:rsid w:val="000B3498"/>
    <w:rsid w:val="000B3730"/>
    <w:rsid w:val="000B42C6"/>
    <w:rsid w:val="000B56CB"/>
    <w:rsid w:val="000B62D0"/>
    <w:rsid w:val="000B6B39"/>
    <w:rsid w:val="000B76E5"/>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063C"/>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F6E"/>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322C"/>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5E3C"/>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474B"/>
    <w:rsid w:val="001B7431"/>
    <w:rsid w:val="001B748D"/>
    <w:rsid w:val="001B75D3"/>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ADE"/>
    <w:rsid w:val="00201E1B"/>
    <w:rsid w:val="0020410B"/>
    <w:rsid w:val="0020465F"/>
    <w:rsid w:val="0020539D"/>
    <w:rsid w:val="00206184"/>
    <w:rsid w:val="00210669"/>
    <w:rsid w:val="0021452C"/>
    <w:rsid w:val="00215F13"/>
    <w:rsid w:val="0021722D"/>
    <w:rsid w:val="002173B4"/>
    <w:rsid w:val="00217526"/>
    <w:rsid w:val="00221F70"/>
    <w:rsid w:val="00222AC4"/>
    <w:rsid w:val="002234C6"/>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782"/>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67DCE"/>
    <w:rsid w:val="00270A73"/>
    <w:rsid w:val="00271A12"/>
    <w:rsid w:val="00272242"/>
    <w:rsid w:val="00274484"/>
    <w:rsid w:val="002751B5"/>
    <w:rsid w:val="00276400"/>
    <w:rsid w:val="002764C2"/>
    <w:rsid w:val="00280005"/>
    <w:rsid w:val="00281ABE"/>
    <w:rsid w:val="002822B1"/>
    <w:rsid w:val="002836B4"/>
    <w:rsid w:val="00283A9B"/>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ADA"/>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7DF"/>
    <w:rsid w:val="00310C0F"/>
    <w:rsid w:val="00311D4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0921"/>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412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978B4"/>
    <w:rsid w:val="003A002C"/>
    <w:rsid w:val="003A0608"/>
    <w:rsid w:val="003A0991"/>
    <w:rsid w:val="003A099C"/>
    <w:rsid w:val="003A2345"/>
    <w:rsid w:val="003A267D"/>
    <w:rsid w:val="003A40A5"/>
    <w:rsid w:val="003A445E"/>
    <w:rsid w:val="003A54F2"/>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61B"/>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5EDE"/>
    <w:rsid w:val="003D6D70"/>
    <w:rsid w:val="003D706A"/>
    <w:rsid w:val="003E29AF"/>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1F9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828"/>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3ABD"/>
    <w:rsid w:val="004B4DA0"/>
    <w:rsid w:val="004B6AEA"/>
    <w:rsid w:val="004C1896"/>
    <w:rsid w:val="004C21FF"/>
    <w:rsid w:val="004C2A0B"/>
    <w:rsid w:val="004C4069"/>
    <w:rsid w:val="004C50DD"/>
    <w:rsid w:val="004C6CB0"/>
    <w:rsid w:val="004C7141"/>
    <w:rsid w:val="004D0743"/>
    <w:rsid w:val="004D1458"/>
    <w:rsid w:val="004D1509"/>
    <w:rsid w:val="004D1D78"/>
    <w:rsid w:val="004D23AB"/>
    <w:rsid w:val="004D2C03"/>
    <w:rsid w:val="004D325D"/>
    <w:rsid w:val="004D3610"/>
    <w:rsid w:val="004D3727"/>
    <w:rsid w:val="004D5D52"/>
    <w:rsid w:val="004D6845"/>
    <w:rsid w:val="004D70B1"/>
    <w:rsid w:val="004D7CCB"/>
    <w:rsid w:val="004E01B9"/>
    <w:rsid w:val="004E01E2"/>
    <w:rsid w:val="004E0366"/>
    <w:rsid w:val="004E0747"/>
    <w:rsid w:val="004E1356"/>
    <w:rsid w:val="004E1D4E"/>
    <w:rsid w:val="004E2049"/>
    <w:rsid w:val="004E3755"/>
    <w:rsid w:val="004E39DD"/>
    <w:rsid w:val="004E441C"/>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4E3"/>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45A"/>
    <w:rsid w:val="00543A99"/>
    <w:rsid w:val="005446D2"/>
    <w:rsid w:val="00545025"/>
    <w:rsid w:val="00545A58"/>
    <w:rsid w:val="00550E35"/>
    <w:rsid w:val="005518B1"/>
    <w:rsid w:val="00552DD5"/>
    <w:rsid w:val="005532E6"/>
    <w:rsid w:val="005532F5"/>
    <w:rsid w:val="00554B48"/>
    <w:rsid w:val="00555102"/>
    <w:rsid w:val="005557A3"/>
    <w:rsid w:val="00555CE1"/>
    <w:rsid w:val="00555D57"/>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A7E97"/>
    <w:rsid w:val="005B1667"/>
    <w:rsid w:val="005B2BF8"/>
    <w:rsid w:val="005B3053"/>
    <w:rsid w:val="005B5103"/>
    <w:rsid w:val="005B6414"/>
    <w:rsid w:val="005B7419"/>
    <w:rsid w:val="005C029C"/>
    <w:rsid w:val="005C143E"/>
    <w:rsid w:val="005C2AFF"/>
    <w:rsid w:val="005C2DAB"/>
    <w:rsid w:val="005C2FB4"/>
    <w:rsid w:val="005C4870"/>
    <w:rsid w:val="005C4F22"/>
    <w:rsid w:val="005C63BB"/>
    <w:rsid w:val="005C7058"/>
    <w:rsid w:val="005D1294"/>
    <w:rsid w:val="005D1467"/>
    <w:rsid w:val="005D15B8"/>
    <w:rsid w:val="005D2B91"/>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4B30"/>
    <w:rsid w:val="006257A5"/>
    <w:rsid w:val="00625F7D"/>
    <w:rsid w:val="006276C5"/>
    <w:rsid w:val="006320F6"/>
    <w:rsid w:val="00633809"/>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C707D"/>
    <w:rsid w:val="006D00A7"/>
    <w:rsid w:val="006D0742"/>
    <w:rsid w:val="006D0E5E"/>
    <w:rsid w:val="006D20A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6C16"/>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6CC5"/>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23A"/>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C69"/>
    <w:rsid w:val="007C0EA1"/>
    <w:rsid w:val="007C0F0A"/>
    <w:rsid w:val="007C13FC"/>
    <w:rsid w:val="007C1833"/>
    <w:rsid w:val="007C1DFA"/>
    <w:rsid w:val="007C2922"/>
    <w:rsid w:val="007C3811"/>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0F3"/>
    <w:rsid w:val="00815CEE"/>
    <w:rsid w:val="00817C03"/>
    <w:rsid w:val="00820304"/>
    <w:rsid w:val="008206E1"/>
    <w:rsid w:val="00820E8B"/>
    <w:rsid w:val="00821A7D"/>
    <w:rsid w:val="00822DFA"/>
    <w:rsid w:val="0082327C"/>
    <w:rsid w:val="00823323"/>
    <w:rsid w:val="00824957"/>
    <w:rsid w:val="00825F16"/>
    <w:rsid w:val="00825FD8"/>
    <w:rsid w:val="00826D73"/>
    <w:rsid w:val="00831393"/>
    <w:rsid w:val="00836AF7"/>
    <w:rsid w:val="008373C6"/>
    <w:rsid w:val="0084006B"/>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3B2"/>
    <w:rsid w:val="008646E9"/>
    <w:rsid w:val="00864E0D"/>
    <w:rsid w:val="00865B54"/>
    <w:rsid w:val="00866745"/>
    <w:rsid w:val="0086681B"/>
    <w:rsid w:val="00866935"/>
    <w:rsid w:val="00866CEB"/>
    <w:rsid w:val="00867196"/>
    <w:rsid w:val="00867402"/>
    <w:rsid w:val="008705A0"/>
    <w:rsid w:val="00872CDE"/>
    <w:rsid w:val="00873E08"/>
    <w:rsid w:val="008759BF"/>
    <w:rsid w:val="0087665E"/>
    <w:rsid w:val="00877AD4"/>
    <w:rsid w:val="00877E3B"/>
    <w:rsid w:val="0088188B"/>
    <w:rsid w:val="008837A7"/>
    <w:rsid w:val="00883914"/>
    <w:rsid w:val="008844A3"/>
    <w:rsid w:val="00884ED5"/>
    <w:rsid w:val="00885948"/>
    <w:rsid w:val="0088596D"/>
    <w:rsid w:val="00886F14"/>
    <w:rsid w:val="008870A3"/>
    <w:rsid w:val="0088787D"/>
    <w:rsid w:val="0089009F"/>
    <w:rsid w:val="0089027A"/>
    <w:rsid w:val="00890899"/>
    <w:rsid w:val="00890BCA"/>
    <w:rsid w:val="008923CC"/>
    <w:rsid w:val="00892EC5"/>
    <w:rsid w:val="008961D3"/>
    <w:rsid w:val="00896337"/>
    <w:rsid w:val="0089755B"/>
    <w:rsid w:val="008A0098"/>
    <w:rsid w:val="008A0E2D"/>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2C4D"/>
    <w:rsid w:val="008D3904"/>
    <w:rsid w:val="008D394F"/>
    <w:rsid w:val="008D3C4E"/>
    <w:rsid w:val="008D3DD1"/>
    <w:rsid w:val="008D4306"/>
    <w:rsid w:val="008D48FA"/>
    <w:rsid w:val="008D5125"/>
    <w:rsid w:val="008D537A"/>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14F"/>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5AE0"/>
    <w:rsid w:val="00926BF9"/>
    <w:rsid w:val="00926C87"/>
    <w:rsid w:val="00926DB3"/>
    <w:rsid w:val="009279CC"/>
    <w:rsid w:val="00930DC3"/>
    <w:rsid w:val="00935776"/>
    <w:rsid w:val="00940F49"/>
    <w:rsid w:val="00941766"/>
    <w:rsid w:val="009418A8"/>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24"/>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3A"/>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E7A09"/>
    <w:rsid w:val="009F1210"/>
    <w:rsid w:val="009F21A1"/>
    <w:rsid w:val="009F4CAF"/>
    <w:rsid w:val="009F5012"/>
    <w:rsid w:val="009F51F6"/>
    <w:rsid w:val="009F56B8"/>
    <w:rsid w:val="009F612E"/>
    <w:rsid w:val="009F715B"/>
    <w:rsid w:val="009F7C31"/>
    <w:rsid w:val="00A002C1"/>
    <w:rsid w:val="00A00328"/>
    <w:rsid w:val="00A00AB6"/>
    <w:rsid w:val="00A00E88"/>
    <w:rsid w:val="00A02958"/>
    <w:rsid w:val="00A03726"/>
    <w:rsid w:val="00A047D0"/>
    <w:rsid w:val="00A04BCC"/>
    <w:rsid w:val="00A05456"/>
    <w:rsid w:val="00A066A9"/>
    <w:rsid w:val="00A06F31"/>
    <w:rsid w:val="00A111BA"/>
    <w:rsid w:val="00A134FA"/>
    <w:rsid w:val="00A1377D"/>
    <w:rsid w:val="00A13C5A"/>
    <w:rsid w:val="00A13D90"/>
    <w:rsid w:val="00A146E2"/>
    <w:rsid w:val="00A147FC"/>
    <w:rsid w:val="00A15250"/>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1116"/>
    <w:rsid w:val="00A83652"/>
    <w:rsid w:val="00A84193"/>
    <w:rsid w:val="00A84BF2"/>
    <w:rsid w:val="00A84F4E"/>
    <w:rsid w:val="00A8552F"/>
    <w:rsid w:val="00A85D2B"/>
    <w:rsid w:val="00A86409"/>
    <w:rsid w:val="00A8731B"/>
    <w:rsid w:val="00A8768D"/>
    <w:rsid w:val="00A8783A"/>
    <w:rsid w:val="00A909D3"/>
    <w:rsid w:val="00A90E50"/>
    <w:rsid w:val="00A91938"/>
    <w:rsid w:val="00A92341"/>
    <w:rsid w:val="00A92779"/>
    <w:rsid w:val="00A92BAC"/>
    <w:rsid w:val="00A92D07"/>
    <w:rsid w:val="00A92E97"/>
    <w:rsid w:val="00A9345B"/>
    <w:rsid w:val="00A9532A"/>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C7A6E"/>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32C"/>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6F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179"/>
    <w:rsid w:val="00BD6304"/>
    <w:rsid w:val="00BE0B51"/>
    <w:rsid w:val="00BE1747"/>
    <w:rsid w:val="00BE200C"/>
    <w:rsid w:val="00BE49CC"/>
    <w:rsid w:val="00BE619A"/>
    <w:rsid w:val="00BE6F49"/>
    <w:rsid w:val="00BE70D2"/>
    <w:rsid w:val="00BF0295"/>
    <w:rsid w:val="00BF1003"/>
    <w:rsid w:val="00BF22DE"/>
    <w:rsid w:val="00BF27E0"/>
    <w:rsid w:val="00BF28E5"/>
    <w:rsid w:val="00BF29C2"/>
    <w:rsid w:val="00BF33E4"/>
    <w:rsid w:val="00BF368D"/>
    <w:rsid w:val="00BF3B77"/>
    <w:rsid w:val="00BF40BF"/>
    <w:rsid w:val="00BF4F21"/>
    <w:rsid w:val="00BF536F"/>
    <w:rsid w:val="00BF57A4"/>
    <w:rsid w:val="00BF6D7E"/>
    <w:rsid w:val="00BF6EDC"/>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C20"/>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0EF8"/>
    <w:rsid w:val="00C81686"/>
    <w:rsid w:val="00C82520"/>
    <w:rsid w:val="00C82AAD"/>
    <w:rsid w:val="00C84DC2"/>
    <w:rsid w:val="00C86762"/>
    <w:rsid w:val="00C86A2F"/>
    <w:rsid w:val="00C86A71"/>
    <w:rsid w:val="00C8776A"/>
    <w:rsid w:val="00C91CAC"/>
    <w:rsid w:val="00C929F5"/>
    <w:rsid w:val="00C92C40"/>
    <w:rsid w:val="00C9323B"/>
    <w:rsid w:val="00C93D57"/>
    <w:rsid w:val="00C948E8"/>
    <w:rsid w:val="00C94C91"/>
    <w:rsid w:val="00C956C7"/>
    <w:rsid w:val="00C95B97"/>
    <w:rsid w:val="00C95C93"/>
    <w:rsid w:val="00C96391"/>
    <w:rsid w:val="00C96EB2"/>
    <w:rsid w:val="00C97DAA"/>
    <w:rsid w:val="00CA0B76"/>
    <w:rsid w:val="00CA0E93"/>
    <w:rsid w:val="00CA14AE"/>
    <w:rsid w:val="00CA1DD3"/>
    <w:rsid w:val="00CA21F4"/>
    <w:rsid w:val="00CA246E"/>
    <w:rsid w:val="00CA252A"/>
    <w:rsid w:val="00CA276F"/>
    <w:rsid w:val="00CA410C"/>
    <w:rsid w:val="00CA41A4"/>
    <w:rsid w:val="00CA4F3D"/>
    <w:rsid w:val="00CA74E9"/>
    <w:rsid w:val="00CB045B"/>
    <w:rsid w:val="00CB168C"/>
    <w:rsid w:val="00CB1FD9"/>
    <w:rsid w:val="00CB272D"/>
    <w:rsid w:val="00CB2A8F"/>
    <w:rsid w:val="00CB5852"/>
    <w:rsid w:val="00CC037A"/>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0D77"/>
    <w:rsid w:val="00CE172D"/>
    <w:rsid w:val="00CE1B54"/>
    <w:rsid w:val="00CE253A"/>
    <w:rsid w:val="00CE2883"/>
    <w:rsid w:val="00CE35BD"/>
    <w:rsid w:val="00CE391E"/>
    <w:rsid w:val="00CE4295"/>
    <w:rsid w:val="00CE435D"/>
    <w:rsid w:val="00CE4F40"/>
    <w:rsid w:val="00CE5261"/>
    <w:rsid w:val="00CE7056"/>
    <w:rsid w:val="00CF0410"/>
    <w:rsid w:val="00CF05D4"/>
    <w:rsid w:val="00CF0C0B"/>
    <w:rsid w:val="00CF0C4C"/>
    <w:rsid w:val="00CF1D41"/>
    <w:rsid w:val="00CF2621"/>
    <w:rsid w:val="00CF299B"/>
    <w:rsid w:val="00CF3062"/>
    <w:rsid w:val="00CF3545"/>
    <w:rsid w:val="00CF35F5"/>
    <w:rsid w:val="00CF4557"/>
    <w:rsid w:val="00CF458E"/>
    <w:rsid w:val="00CF4662"/>
    <w:rsid w:val="00CF5240"/>
    <w:rsid w:val="00CF537D"/>
    <w:rsid w:val="00CF5991"/>
    <w:rsid w:val="00CF5E9F"/>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238E"/>
    <w:rsid w:val="00D13611"/>
    <w:rsid w:val="00D2106A"/>
    <w:rsid w:val="00D2192C"/>
    <w:rsid w:val="00D21C48"/>
    <w:rsid w:val="00D22705"/>
    <w:rsid w:val="00D2280F"/>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77F98"/>
    <w:rsid w:val="00D81397"/>
    <w:rsid w:val="00D83224"/>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8E"/>
    <w:rsid w:val="00DA5FD1"/>
    <w:rsid w:val="00DA5FE4"/>
    <w:rsid w:val="00DA7198"/>
    <w:rsid w:val="00DA72BE"/>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542"/>
    <w:rsid w:val="00DC5AA3"/>
    <w:rsid w:val="00DC5D0B"/>
    <w:rsid w:val="00DC6ADF"/>
    <w:rsid w:val="00DC6F01"/>
    <w:rsid w:val="00DC7167"/>
    <w:rsid w:val="00DC7891"/>
    <w:rsid w:val="00DD0A93"/>
    <w:rsid w:val="00DD1146"/>
    <w:rsid w:val="00DD1597"/>
    <w:rsid w:val="00DD27EF"/>
    <w:rsid w:val="00DD34E0"/>
    <w:rsid w:val="00DD3C81"/>
    <w:rsid w:val="00DD4010"/>
    <w:rsid w:val="00DD52BF"/>
    <w:rsid w:val="00DD54AA"/>
    <w:rsid w:val="00DD66FD"/>
    <w:rsid w:val="00DE087C"/>
    <w:rsid w:val="00DE334C"/>
    <w:rsid w:val="00DE42BA"/>
    <w:rsid w:val="00DE5083"/>
    <w:rsid w:val="00DE5179"/>
    <w:rsid w:val="00DE6016"/>
    <w:rsid w:val="00DE717B"/>
    <w:rsid w:val="00DE7982"/>
    <w:rsid w:val="00DF3977"/>
    <w:rsid w:val="00DF4199"/>
    <w:rsid w:val="00DF55D6"/>
    <w:rsid w:val="00DF5D5E"/>
    <w:rsid w:val="00DF650A"/>
    <w:rsid w:val="00DF7711"/>
    <w:rsid w:val="00DF7981"/>
    <w:rsid w:val="00DF7EE0"/>
    <w:rsid w:val="00E00770"/>
    <w:rsid w:val="00E00AFC"/>
    <w:rsid w:val="00E00F3B"/>
    <w:rsid w:val="00E01167"/>
    <w:rsid w:val="00E01442"/>
    <w:rsid w:val="00E01505"/>
    <w:rsid w:val="00E021E5"/>
    <w:rsid w:val="00E02908"/>
    <w:rsid w:val="00E02E4E"/>
    <w:rsid w:val="00E02ECF"/>
    <w:rsid w:val="00E033A6"/>
    <w:rsid w:val="00E058AA"/>
    <w:rsid w:val="00E0661A"/>
    <w:rsid w:val="00E06B54"/>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438"/>
    <w:rsid w:val="00E177DB"/>
    <w:rsid w:val="00E17C48"/>
    <w:rsid w:val="00E201F1"/>
    <w:rsid w:val="00E205D6"/>
    <w:rsid w:val="00E20D43"/>
    <w:rsid w:val="00E21EEF"/>
    <w:rsid w:val="00E22223"/>
    <w:rsid w:val="00E22489"/>
    <w:rsid w:val="00E2249E"/>
    <w:rsid w:val="00E22836"/>
    <w:rsid w:val="00E22A55"/>
    <w:rsid w:val="00E24140"/>
    <w:rsid w:val="00E258AE"/>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7B6"/>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2E2"/>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4437"/>
    <w:rsid w:val="00E954AF"/>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789"/>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1C1"/>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47AE2"/>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5FBD"/>
    <w:rsid w:val="00F668D6"/>
    <w:rsid w:val="00F677B4"/>
    <w:rsid w:val="00F71921"/>
    <w:rsid w:val="00F7258B"/>
    <w:rsid w:val="00F72C60"/>
    <w:rsid w:val="00F73542"/>
    <w:rsid w:val="00F73F7D"/>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2EB4"/>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customStyle="1" w:styleId="BodyText21">
    <w:name w:val="Body Text 21"/>
    <w:basedOn w:val="Normal"/>
    <w:rsid w:val="00993124"/>
    <w:pPr>
      <w:spacing w:after="0" w:line="240" w:lineRule="auto"/>
      <w:jc w:val="both"/>
    </w:pPr>
    <w:rPr>
      <w:rFonts w:ascii="Times New Roman" w:eastAsia="Times New Roman" w:hAnsi="Times New Roman" w:cs="Times New Roman"/>
      <w:szCs w:val="20"/>
      <w:lang w:eastAsia="pt-BR"/>
    </w:rPr>
  </w:style>
  <w:style w:type="character" w:styleId="HiperlinkVisitado">
    <w:name w:val="FollowedHyperlink"/>
    <w:basedOn w:val="Fontepargpadro"/>
    <w:uiPriority w:val="99"/>
    <w:semiHidden/>
    <w:unhideWhenUsed/>
    <w:rsid w:val="00DF7E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73230145">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2192167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7684</Words>
  <Characters>41499</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2026-03-10T16:34:00Z</dcterms:created>
  <dcterms:modified xsi:type="dcterms:W3CDTF">2026-03-10T16:34:00Z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