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EDC569" w14:textId="01624D60" w:rsidR="00DA2AA1" w:rsidRDefault="00DA2AA1" w:rsidP="00DA2AA1">
      <w:pPr>
        <w:pStyle w:val="NormalWeb"/>
        <w:spacing w:before="120" w:after="120"/>
        <w:jc w:val="both"/>
        <w:rPr>
          <w:rFonts w:ascii="Tahoma" w:hAnsi="Tahoma" w:cs="Tahoma"/>
          <w:bCs/>
          <w:sz w:val="20"/>
        </w:rPr>
      </w:pPr>
      <w:r w:rsidRPr="001B297C">
        <w:rPr>
          <w:rFonts w:ascii="Tahoma" w:hAnsi="Tahoma" w:cs="Tahoma"/>
          <w:bCs/>
          <w:sz w:val="20"/>
        </w:rPr>
        <w:t xml:space="preserve">O presente regulamento é parte integrante do instrumento particular de alteração do </w:t>
      </w:r>
      <w:r w:rsidRPr="00DA2AA1">
        <w:rPr>
          <w:rFonts w:ascii="Tahoma" w:hAnsi="Tahoma" w:cs="Tahoma"/>
          <w:b/>
          <w:sz w:val="20"/>
        </w:rPr>
        <w:t>SANTANDER PB 352 FUNDO DE INVESTIMENTO FINANCEIRO RESPONSABILIDADE LIMITADA</w:t>
      </w:r>
      <w:r>
        <w:rPr>
          <w:rFonts w:ascii="Tahoma" w:hAnsi="Tahoma" w:cs="Tahoma"/>
          <w:bCs/>
          <w:sz w:val="20"/>
        </w:rPr>
        <w:t xml:space="preserve">, </w:t>
      </w:r>
      <w:r w:rsidRPr="001B297C">
        <w:rPr>
          <w:rFonts w:ascii="Tahoma" w:hAnsi="Tahoma" w:cs="Tahoma"/>
          <w:bCs/>
          <w:sz w:val="20"/>
        </w:rPr>
        <w:t xml:space="preserve">datado de </w:t>
      </w:r>
      <w:r>
        <w:rPr>
          <w:rFonts w:ascii="Tahoma" w:hAnsi="Tahoma" w:cs="Tahoma"/>
          <w:bCs/>
          <w:sz w:val="20"/>
        </w:rPr>
        <w:t>16/12/2025.</w:t>
      </w:r>
      <w:r w:rsidRPr="001B297C">
        <w:rPr>
          <w:rFonts w:ascii="Tahoma" w:hAnsi="Tahoma" w:cs="Tahoma"/>
          <w:bCs/>
          <w:sz w:val="20"/>
        </w:rPr>
        <w:t xml:space="preserve">  </w:t>
      </w:r>
    </w:p>
    <w:p w14:paraId="63ADF1F3" w14:textId="7BE2C7A1" w:rsidR="00DA2AA1" w:rsidRDefault="00DA2AA1"/>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09502BD3" w:rsidR="0012126D" w:rsidRPr="00BE0B51" w:rsidRDefault="0012126D" w:rsidP="001E0609">
            <w:pPr>
              <w:jc w:val="center"/>
              <w:rPr>
                <w:rFonts w:ascii="Arial" w:hAnsi="Arial" w:cs="Arial"/>
                <w:sz w:val="20"/>
                <w:szCs w:val="20"/>
              </w:rPr>
            </w:pPr>
          </w:p>
        </w:tc>
        <w:tc>
          <w:tcPr>
            <w:tcW w:w="2974" w:type="pct"/>
            <w:vAlign w:val="center"/>
          </w:tcPr>
          <w:p w14:paraId="5023E41B" w14:textId="18D53690" w:rsidR="0012126D" w:rsidRPr="00BE0B51" w:rsidRDefault="0012126D">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SANTANDER </w:t>
            </w:r>
            <w:r w:rsidR="00C60E0E">
              <w:rPr>
                <w:rFonts w:ascii="Arial" w:hAnsi="Arial" w:cs="Arial"/>
                <w:b/>
                <w:sz w:val="20"/>
                <w:szCs w:val="20"/>
              </w:rPr>
              <w:t xml:space="preserve">PB </w:t>
            </w:r>
            <w:r w:rsidR="002D44C2">
              <w:rPr>
                <w:rFonts w:ascii="Arial" w:hAnsi="Arial" w:cs="Arial"/>
                <w:b/>
                <w:sz w:val="20"/>
                <w:szCs w:val="20"/>
              </w:rPr>
              <w:t xml:space="preserve">TELDAR </w:t>
            </w:r>
            <w:r w:rsidR="007A0EFC">
              <w:rPr>
                <w:rFonts w:ascii="Arial" w:hAnsi="Arial" w:cs="Arial"/>
                <w:b/>
                <w:sz w:val="20"/>
                <w:szCs w:val="20"/>
              </w:rPr>
              <w:t>INVESTIMENTO EM INFRAESTRUTURA RENDA FIXA</w:t>
            </w:r>
          </w:p>
          <w:p w14:paraId="0BF2B575" w14:textId="40C61FDE" w:rsidR="0012126D" w:rsidRPr="00BD6304" w:rsidRDefault="00150128" w:rsidP="00B96ECE">
            <w:pPr>
              <w:spacing w:line="320" w:lineRule="exact"/>
              <w:jc w:val="center"/>
              <w:rPr>
                <w:rFonts w:ascii="Arial" w:hAnsi="Arial" w:cs="Arial"/>
                <w:b/>
                <w:sz w:val="20"/>
                <w:szCs w:val="20"/>
              </w:rPr>
            </w:pPr>
            <w:r w:rsidRPr="00BD6304">
              <w:rPr>
                <w:rFonts w:ascii="Arial" w:hAnsi="Arial" w:cs="Arial"/>
                <w:b/>
                <w:sz w:val="20"/>
                <w:szCs w:val="20"/>
              </w:rPr>
              <w:t xml:space="preserve">- </w:t>
            </w:r>
            <w:r w:rsidR="0012126D" w:rsidRPr="00BD6304">
              <w:rPr>
                <w:rFonts w:ascii="Arial" w:hAnsi="Arial" w:cs="Arial"/>
                <w:b/>
                <w:sz w:val="20"/>
                <w:szCs w:val="20"/>
              </w:rPr>
              <w:t>FUNDO DE INVESTIMENTO FINANCEIRO</w:t>
            </w:r>
            <w:r w:rsidR="00F25357" w:rsidRPr="00BD6304">
              <w:rPr>
                <w:rFonts w:ascii="Arial" w:hAnsi="Arial" w:cs="Arial"/>
                <w:b/>
                <w:sz w:val="20"/>
                <w:szCs w:val="20"/>
              </w:rPr>
              <w:t xml:space="preserve"> </w:t>
            </w:r>
            <w:r w:rsidR="00F25357" w:rsidRPr="00C60F16">
              <w:rPr>
                <w:rFonts w:ascii="Arial" w:hAnsi="Arial" w:cs="Arial"/>
                <w:b/>
                <w:sz w:val="20"/>
                <w:szCs w:val="20"/>
              </w:rPr>
              <w:t>RESPONSABILIDADE LIMITADA</w:t>
            </w:r>
          </w:p>
          <w:p w14:paraId="67FA2B09" w14:textId="77777777" w:rsidR="00F25357" w:rsidRPr="00BD6304" w:rsidRDefault="00F25357" w:rsidP="001E0609">
            <w:pPr>
              <w:spacing w:line="320" w:lineRule="exact"/>
              <w:jc w:val="center"/>
              <w:rPr>
                <w:rFonts w:ascii="Arial" w:hAnsi="Arial" w:cs="Arial"/>
                <w:b/>
                <w:sz w:val="20"/>
                <w:szCs w:val="20"/>
              </w:rPr>
            </w:pPr>
          </w:p>
          <w:p w14:paraId="7927EE37" w14:textId="4C8ED6BD"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bookmarkStart w:id="0" w:name="_Hlk216776102"/>
            <w:r w:rsidR="00C60E0E" w:rsidRPr="00C60E0E">
              <w:rPr>
                <w:rFonts w:ascii="Arial" w:hAnsi="Arial" w:cs="Arial"/>
                <w:sz w:val="20"/>
                <w:szCs w:val="20"/>
              </w:rPr>
              <w:t>63.740.800/0001-69</w:t>
            </w:r>
            <w:bookmarkEnd w:id="0"/>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53BA5213"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DA2AA1">
        <w:rPr>
          <w:rFonts w:ascii="Arial" w:hAnsi="Arial" w:cs="Arial"/>
          <w:sz w:val="20"/>
          <w:szCs w:val="20"/>
        </w:rPr>
        <w:t>16</w:t>
      </w:r>
      <w:r w:rsidR="00C60E0E" w:rsidRPr="00C60E0E">
        <w:rPr>
          <w:rFonts w:ascii="Arial" w:hAnsi="Arial" w:cs="Arial"/>
          <w:sz w:val="20"/>
          <w:szCs w:val="20"/>
        </w:rPr>
        <w:t>/12/2025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1" w:name="_Hlk133249281"/>
            <w:r w:rsidRPr="00BE0B51">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BE0B51">
              <w:rPr>
                <w:rFonts w:ascii="Arial" w:hAnsi="Arial" w:cs="Arial"/>
                <w:sz w:val="20"/>
                <w:szCs w:val="20"/>
              </w:rPr>
              <w:lastRenderedPageBreak/>
              <w:t>multiplicidade de classes e/ou subclasses, devem ser interpretados no singular enquanto não houver diferentes classes e/ou subclasses no Fundo</w:t>
            </w:r>
            <w:bookmarkEnd w:id="1"/>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2"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1083444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F261C4">
              <w:rPr>
                <w:rFonts w:ascii="Arial" w:hAnsi="Arial" w:cs="Arial"/>
                <w:sz w:val="20"/>
                <w:szCs w:val="20"/>
              </w:rPr>
              <w:t>novembro</w:t>
            </w:r>
            <w:r w:rsidRPr="00B96ECE">
              <w:rPr>
                <w:rFonts w:ascii="Arial" w:hAnsi="Arial" w:cs="Arial"/>
                <w:sz w:val="20"/>
                <w:szCs w:val="20"/>
              </w:rPr>
              <w:t xml:space="preserve"> 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 xml:space="preserve">ada Classe conta com patrimônio segregado e poderá seguir política de investimentos específica. A política de investimentos a ser observada pelo Gestor, com </w:t>
            </w:r>
            <w:r w:rsidR="0012126D" w:rsidRPr="00BE0B51">
              <w:rPr>
                <w:rFonts w:ascii="Arial" w:hAnsi="Arial" w:cs="Arial"/>
                <w:sz w:val="20"/>
                <w:szCs w:val="20"/>
              </w:rPr>
              <w:lastRenderedPageBreak/>
              <w:t>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Os Prestadores de Serviços Essenciais desempenham seus serviços empregando recursos tecnológicos e de comunicação que devem ser </w:t>
            </w:r>
            <w:r w:rsidRPr="00BE0B51">
              <w:rPr>
                <w:rFonts w:ascii="Arial" w:hAnsi="Arial" w:cs="Arial"/>
                <w:sz w:val="20"/>
                <w:szCs w:val="20"/>
              </w:rPr>
              <w:lastRenderedPageBreak/>
              <w:t>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lastRenderedPageBreak/>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3"/>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Para os efeitos de cômputo de quórum e manifestações de voto, na Assembleia Geral de Cotistas a cada Cotista caberá uma quantidade de votos </w:t>
            </w:r>
            <w:r w:rsidRPr="00BE0B51">
              <w:rPr>
                <w:rFonts w:ascii="Arial" w:hAnsi="Arial" w:cs="Arial"/>
                <w:sz w:val="20"/>
                <w:szCs w:val="20"/>
              </w:rPr>
              <w:lastRenderedPageBreak/>
              <w:t>representativa do valor em reais das Cotas por ele detidas, em relação à soma do patrimônio líquido das Classes existentes.</w:t>
            </w:r>
          </w:p>
        </w:tc>
      </w:tr>
      <w:bookmarkEnd w:id="4"/>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F403CE"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r>
              <w:fldChar w:fldCharType="begin"/>
            </w:r>
            <w:r w:rsidRPr="00F403CE">
              <w:rPr>
                <w:lang w:val="en-US"/>
              </w:rPr>
              <w:instrText>HYPERLINK "http://WWW.SANTANDERDTVM.COM.BR"</w:instrText>
            </w:r>
            <w:r>
              <w:fldChar w:fldCharType="separate"/>
            </w:r>
            <w:r w:rsidRPr="00BE0B51">
              <w:rPr>
                <w:rStyle w:val="Hyperlink"/>
                <w:rFonts w:ascii="Arial" w:hAnsi="Arial" w:cs="Arial"/>
                <w:sz w:val="20"/>
                <w:szCs w:val="20"/>
                <w:lang w:val="en-US"/>
              </w:rPr>
              <w:t>www.santanderdtvm.com.br</w:t>
            </w:r>
            <w:r>
              <w:fldChar w:fldCharType="end"/>
            </w:r>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4B572BDB" w:rsidR="00150128" w:rsidRPr="00BE0B51" w:rsidRDefault="00993170"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B96ECE">
              <w:rPr>
                <w:rFonts w:ascii="Arial" w:hAnsi="Arial" w:cs="Arial"/>
                <w:b/>
                <w:sz w:val="20"/>
                <w:szCs w:val="20"/>
              </w:rPr>
              <w:t>DA</w:t>
            </w:r>
            <w:r w:rsidR="00F668D6" w:rsidRPr="00C60F16">
              <w:rPr>
                <w:rFonts w:ascii="Arial" w:hAnsi="Arial" w:cs="Arial"/>
                <w:b/>
                <w:sz w:val="20"/>
                <w:szCs w:val="20"/>
              </w:rPr>
              <w:t xml:space="preserve"> </w:t>
            </w:r>
            <w:r w:rsidR="00150128" w:rsidRPr="00C60F16">
              <w:rPr>
                <w:rFonts w:ascii="Arial" w:hAnsi="Arial" w:cs="Arial"/>
                <w:b/>
                <w:sz w:val="20"/>
                <w:szCs w:val="20"/>
              </w:rPr>
              <w:t>CLASSE ÚNICA</w:t>
            </w:r>
            <w:r w:rsidR="00B96ECE" w:rsidRPr="00C60F16">
              <w:rPr>
                <w:rFonts w:ascii="Arial" w:hAnsi="Arial" w:cs="Arial"/>
                <w:b/>
                <w:sz w:val="20"/>
                <w:szCs w:val="20"/>
              </w:rPr>
              <w:t xml:space="preserve"> </w:t>
            </w:r>
            <w:r w:rsidR="00150128" w:rsidRPr="00B96ECE">
              <w:rPr>
                <w:rFonts w:ascii="Arial" w:hAnsi="Arial" w:cs="Arial"/>
                <w:b/>
                <w:sz w:val="20"/>
                <w:szCs w:val="20"/>
              </w:rPr>
              <w:t>DO</w:t>
            </w:r>
            <w:r w:rsidR="00150128" w:rsidRPr="00BE0B51">
              <w:rPr>
                <w:rFonts w:ascii="Arial" w:hAnsi="Arial" w:cs="Arial"/>
                <w:b/>
                <w:sz w:val="20"/>
                <w:szCs w:val="20"/>
              </w:rPr>
              <w:t xml:space="preserve"> SANTANDER </w:t>
            </w:r>
            <w:r w:rsidR="00C60E0E">
              <w:rPr>
                <w:rFonts w:ascii="Arial" w:hAnsi="Arial" w:cs="Arial"/>
                <w:b/>
                <w:sz w:val="20"/>
                <w:szCs w:val="20"/>
              </w:rPr>
              <w:t xml:space="preserve">PB </w:t>
            </w:r>
            <w:r w:rsidR="002D44C2">
              <w:rPr>
                <w:rFonts w:ascii="Arial" w:hAnsi="Arial" w:cs="Arial"/>
                <w:b/>
                <w:sz w:val="20"/>
                <w:szCs w:val="20"/>
              </w:rPr>
              <w:t>TELDAR</w:t>
            </w:r>
            <w:r w:rsidR="0082464D">
              <w:rPr>
                <w:rFonts w:ascii="Arial" w:hAnsi="Arial" w:cs="Arial"/>
                <w:b/>
                <w:sz w:val="20"/>
                <w:szCs w:val="20"/>
              </w:rPr>
              <w:t xml:space="preserve"> </w:t>
            </w:r>
            <w:r w:rsidR="007A0EFC">
              <w:rPr>
                <w:rFonts w:ascii="Arial" w:hAnsi="Arial" w:cs="Arial"/>
                <w:b/>
                <w:sz w:val="20"/>
                <w:szCs w:val="20"/>
              </w:rPr>
              <w:t>INVESTIMENTO EM INFRAESTRUTURA RENDA FIXA</w:t>
            </w:r>
            <w:r w:rsidR="00302014">
              <w:rPr>
                <w:rFonts w:ascii="Arial" w:hAnsi="Arial" w:cs="Arial"/>
                <w:b/>
                <w:sz w:val="20"/>
                <w:szCs w:val="20"/>
              </w:rPr>
              <w:t xml:space="preserve"> </w:t>
            </w:r>
            <w:r w:rsidR="00150128" w:rsidRPr="00BE0B51">
              <w:rPr>
                <w:rFonts w:ascii="Arial" w:hAnsi="Arial" w:cs="Arial"/>
                <w:b/>
                <w:sz w:val="20"/>
                <w:szCs w:val="20"/>
              </w:rPr>
              <w:t>–</w:t>
            </w:r>
            <w:r w:rsidR="0082464D">
              <w:rPr>
                <w:rFonts w:ascii="Arial" w:hAnsi="Arial" w:cs="Arial"/>
                <w:b/>
                <w:sz w:val="20"/>
                <w:szCs w:val="20"/>
              </w:rPr>
              <w:t xml:space="preserve"> </w:t>
            </w:r>
            <w:r w:rsidR="00150128" w:rsidRPr="00BE0B51">
              <w:rPr>
                <w:rFonts w:ascii="Arial" w:hAnsi="Arial" w:cs="Arial"/>
                <w:b/>
                <w:sz w:val="20"/>
                <w:szCs w:val="20"/>
              </w:rPr>
              <w:t xml:space="preserve">FUNDO DE INVESTIMENTO FINANCEIRO </w:t>
            </w:r>
            <w:r w:rsidR="00150128" w:rsidRPr="00C60F16">
              <w:rPr>
                <w:rFonts w:ascii="Arial" w:hAnsi="Arial" w:cs="Arial"/>
                <w:b/>
                <w:sz w:val="20"/>
                <w:szCs w:val="20"/>
              </w:rPr>
              <w:t>RESPONSABILIDADE LIMITADA</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13CFC269"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Pr="00BE0B51">
              <w:rPr>
                <w:rFonts w:ascii="Arial" w:hAnsi="Arial" w:cs="Arial"/>
                <w:sz w:val="20"/>
                <w:szCs w:val="20"/>
              </w:rPr>
              <w:t xml:space="preserve"> </w:t>
            </w:r>
            <w:r w:rsidR="00C60E0E" w:rsidRPr="00C60E0E">
              <w:rPr>
                <w:rFonts w:ascii="Arial" w:hAnsi="Arial" w:cs="Arial"/>
                <w:sz w:val="20"/>
                <w:szCs w:val="20"/>
              </w:rPr>
              <w:t>63.740.800/0001-69</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36916DCC"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DA2AA1">
        <w:rPr>
          <w:rFonts w:ascii="Arial" w:hAnsi="Arial" w:cs="Arial"/>
          <w:sz w:val="20"/>
          <w:szCs w:val="20"/>
        </w:rPr>
        <w:t>16</w:t>
      </w:r>
      <w:r w:rsidR="00C60E0E" w:rsidRPr="00C60E0E">
        <w:rPr>
          <w:rFonts w:ascii="Arial" w:hAnsi="Arial" w:cs="Arial"/>
          <w:sz w:val="20"/>
          <w:szCs w:val="20"/>
        </w:rPr>
        <w:t>/12/2025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5"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5"/>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 xml:space="preserve">A responsabilidade dos Cotistas da Classe é limitada ao valor de suas Cotas subscritas. Desta forma, os Cotistas da Classe não poderão ser demandados </w:t>
            </w:r>
            <w:r w:rsidRPr="00C60F16">
              <w:rPr>
                <w:rFonts w:ascii="Arial" w:hAnsi="Arial" w:cs="Arial"/>
                <w:sz w:val="20"/>
                <w:szCs w:val="20"/>
              </w:rPr>
              <w:lastRenderedPageBreak/>
              <w:t>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6"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54681A1A"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 xml:space="preserve">. </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6"/>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recebíveis imobiliários de classe única </w:t>
            </w:r>
            <w:r>
              <w:rPr>
                <w:rFonts w:ascii="Arial" w:hAnsi="Arial" w:cs="Arial"/>
                <w:color w:val="000000"/>
                <w:sz w:val="20"/>
                <w:szCs w:val="20"/>
              </w:rPr>
              <w:lastRenderedPageBreak/>
              <w:t>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lastRenderedPageBreak/>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FIDC ou de FIC-FIDC cuja política de investimentos admita a aplicação em direitos creditórios não-padronizados que, quando constituídas </w:t>
            </w:r>
            <w:r>
              <w:rPr>
                <w:rFonts w:ascii="Arial" w:hAnsi="Arial" w:cs="Arial"/>
                <w:color w:val="000000"/>
                <w:sz w:val="20"/>
                <w:szCs w:val="20"/>
              </w:rPr>
              <w:lastRenderedPageBreak/>
              <w:t>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lastRenderedPageBreak/>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lastRenderedPageBreak/>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74BD4ED5"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r w:rsidR="00F261C4">
              <w:rPr>
                <w:rFonts w:ascii="Arial" w:hAnsi="Arial" w:cs="Arial"/>
                <w:sz w:val="20"/>
                <w:szCs w:val="20"/>
              </w:rPr>
              <w:t>.</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w:t>
            </w:r>
            <w:r w:rsidRPr="00B96ECE">
              <w:rPr>
                <w:rFonts w:ascii="Arial" w:hAnsi="Arial" w:cs="Arial"/>
                <w:sz w:val="20"/>
                <w:szCs w:val="20"/>
              </w:rPr>
              <w:lastRenderedPageBreak/>
              <w:t>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310FD06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B96ECE" w:rsidRDefault="00AF4966" w:rsidP="00B15926">
            <w:pPr>
              <w:jc w:val="both"/>
              <w:rPr>
                <w:rFonts w:ascii="Arial" w:hAnsi="Arial" w:cs="Arial"/>
                <w:sz w:val="20"/>
                <w:szCs w:val="20"/>
              </w:rPr>
            </w:pP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lastRenderedPageBreak/>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4A413D" w:rsidRPr="00877FF6" w14:paraId="1F1F1EDD" w14:textId="77777777" w:rsidTr="00165BBB">
        <w:tc>
          <w:tcPr>
            <w:tcW w:w="5000" w:type="pct"/>
            <w:gridSpan w:val="3"/>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lastRenderedPageBreak/>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7"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7"/>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8"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1F719EEE" w14:textId="77777777" w:rsidR="00B81364" w:rsidRPr="00E47AB6" w:rsidRDefault="00B81364" w:rsidP="00165BBB">
            <w:pPr>
              <w:jc w:val="both"/>
              <w:rPr>
                <w:rFonts w:ascii="Arial" w:hAnsi="Arial" w:cs="Arial"/>
                <w:sz w:val="20"/>
                <w:szCs w:val="20"/>
              </w:rPr>
            </w:pP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8"/>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bl>
    <w:p w14:paraId="2C30DB9C" w14:textId="77777777" w:rsidR="004A413D" w:rsidRPr="00BE1D22"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0D885A5" w14:textId="70EEE3A3" w:rsidR="006C4BBA" w:rsidRDefault="00253355" w:rsidP="006C4BBA">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6C4BBA" w:rsidRPr="00BE0B51">
              <w:rPr>
                <w:rFonts w:ascii="Arial" w:hAnsi="Arial" w:cs="Arial"/>
                <w:sz w:val="20"/>
                <w:szCs w:val="20"/>
              </w:rPr>
              <w:t xml:space="preserve">Percentual indicado abaixo, calculado sobre o valor do </w:t>
            </w:r>
            <w:r w:rsidR="006C4BBA" w:rsidRPr="005D3B96">
              <w:rPr>
                <w:rFonts w:ascii="Arial" w:hAnsi="Arial" w:cs="Arial"/>
                <w:sz w:val="20"/>
                <w:szCs w:val="20"/>
              </w:rPr>
              <w:t xml:space="preserve">patrimônio líquido da Classe, observado o valor mínimo de R$ </w:t>
            </w:r>
            <w:r w:rsidR="00F261C4">
              <w:rPr>
                <w:rFonts w:ascii="Arial" w:hAnsi="Arial" w:cs="Arial"/>
                <w:sz w:val="20"/>
                <w:szCs w:val="20"/>
              </w:rPr>
              <w:t>50.000,00</w:t>
            </w:r>
            <w:r w:rsidR="006C4BBA" w:rsidRPr="005D3B96">
              <w:rPr>
                <w:rFonts w:ascii="Arial" w:hAnsi="Arial" w:cs="Arial"/>
                <w:sz w:val="20"/>
                <w:szCs w:val="20"/>
              </w:rPr>
              <w:t xml:space="preserve"> ao </w:t>
            </w:r>
            <w:r w:rsidR="006C4BBA" w:rsidRPr="00F261C4">
              <w:rPr>
                <w:rFonts w:ascii="Arial" w:hAnsi="Arial" w:cs="Arial"/>
                <w:sz w:val="20"/>
                <w:szCs w:val="20"/>
              </w:rPr>
              <w:t>ano,</w:t>
            </w:r>
            <w:r w:rsidR="006C4BBA" w:rsidRPr="005D3B96">
              <w:rPr>
                <w:rFonts w:ascii="Arial" w:hAnsi="Arial" w:cs="Arial"/>
                <w:sz w:val="20"/>
                <w:szCs w:val="20"/>
              </w:rPr>
              <w:t xml:space="preserve"> o</w:t>
            </w:r>
            <w:r w:rsidR="006C4BBA" w:rsidRPr="00BE0B51">
              <w:rPr>
                <w:rFonts w:ascii="Arial" w:hAnsi="Arial" w:cs="Arial"/>
                <w:sz w:val="20"/>
                <w:szCs w:val="20"/>
              </w:rPr>
              <w:t xml:space="preserve"> que for maior</w:t>
            </w:r>
          </w:p>
          <w:p w14:paraId="7FF95CDF" w14:textId="77777777" w:rsidR="00F261C4" w:rsidRPr="00BE0B51" w:rsidRDefault="00F261C4"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F261C4" w:rsidRPr="00BE0B51" w14:paraId="33068959" w14:textId="77777777" w:rsidTr="00327703">
              <w:trPr>
                <w:trHeight w:val="472"/>
              </w:trPr>
              <w:tc>
                <w:tcPr>
                  <w:tcW w:w="2614" w:type="pct"/>
                  <w:tcMar>
                    <w:top w:w="0" w:type="dxa"/>
                    <w:left w:w="70" w:type="dxa"/>
                    <w:bottom w:w="0" w:type="dxa"/>
                    <w:right w:w="70" w:type="dxa"/>
                  </w:tcMar>
                  <w:vAlign w:val="center"/>
                  <w:hideMark/>
                </w:tcPr>
                <w:p w14:paraId="662A2C77" w14:textId="77777777" w:rsidR="00F261C4" w:rsidRPr="00BE0B51" w:rsidRDefault="00F261C4" w:rsidP="00F261C4">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7AF8BA0D" w14:textId="77777777" w:rsidR="00F261C4" w:rsidRPr="00BE0B51" w:rsidRDefault="00F261C4" w:rsidP="00F261C4">
                  <w:pPr>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F261C4" w:rsidRPr="00BE0B51" w14:paraId="37A14BF9" w14:textId="77777777" w:rsidTr="00327703">
              <w:trPr>
                <w:trHeight w:val="20"/>
              </w:trPr>
              <w:tc>
                <w:tcPr>
                  <w:tcW w:w="2614" w:type="pct"/>
                  <w:tcMar>
                    <w:top w:w="0" w:type="dxa"/>
                    <w:left w:w="70" w:type="dxa"/>
                    <w:bottom w:w="0" w:type="dxa"/>
                    <w:right w:w="70" w:type="dxa"/>
                  </w:tcMar>
                  <w:vAlign w:val="center"/>
                </w:tcPr>
                <w:p w14:paraId="1CCFE24B" w14:textId="77777777" w:rsidR="00F261C4" w:rsidRPr="00BE0B51" w:rsidRDefault="00F261C4" w:rsidP="00F261C4">
                  <w:pPr>
                    <w:jc w:val="both"/>
                    <w:rPr>
                      <w:rFonts w:ascii="Arial" w:hAnsi="Arial" w:cs="Arial"/>
                      <w:sz w:val="20"/>
                      <w:szCs w:val="20"/>
                    </w:rPr>
                  </w:pPr>
                  <w:r w:rsidRPr="00BE0B51">
                    <w:rPr>
                      <w:rFonts w:ascii="Arial" w:hAnsi="Arial" w:cs="Arial"/>
                      <w:sz w:val="20"/>
                      <w:szCs w:val="20"/>
                    </w:rPr>
                    <w:t xml:space="preserve">Até R$ </w:t>
                  </w:r>
                  <w:r w:rsidRPr="00FF50CD">
                    <w:rPr>
                      <w:rFonts w:ascii="Arial" w:hAnsi="Arial" w:cs="Arial"/>
                      <w:sz w:val="20"/>
                      <w:szCs w:val="20"/>
                    </w:rPr>
                    <w:t>50</w:t>
                  </w:r>
                  <w:r>
                    <w:rPr>
                      <w:rFonts w:ascii="Arial" w:hAnsi="Arial" w:cs="Arial"/>
                      <w:sz w:val="20"/>
                      <w:szCs w:val="20"/>
                    </w:rPr>
                    <w:t>.</w:t>
                  </w:r>
                  <w:r w:rsidRPr="00FF50CD">
                    <w:rPr>
                      <w:rFonts w:ascii="Arial" w:hAnsi="Arial" w:cs="Arial"/>
                      <w:sz w:val="20"/>
                      <w:szCs w:val="20"/>
                    </w:rPr>
                    <w:t>000</w:t>
                  </w:r>
                  <w:r>
                    <w:rPr>
                      <w:rFonts w:ascii="Arial" w:hAnsi="Arial" w:cs="Arial"/>
                      <w:sz w:val="20"/>
                      <w:szCs w:val="20"/>
                    </w:rPr>
                    <w:t>.</w:t>
                  </w:r>
                  <w:r w:rsidRPr="00FF50CD">
                    <w:rPr>
                      <w:rFonts w:ascii="Arial" w:hAnsi="Arial" w:cs="Arial"/>
                      <w:sz w:val="20"/>
                      <w:szCs w:val="20"/>
                    </w:rPr>
                    <w:t>000,00</w:t>
                  </w:r>
                  <w:r w:rsidRPr="00FF50CD" w:rsidDel="00FF50CD">
                    <w:rPr>
                      <w:rFonts w:ascii="Arial" w:hAnsi="Arial" w:cs="Arial"/>
                      <w:sz w:val="20"/>
                      <w:szCs w:val="20"/>
                    </w:rPr>
                    <w:t xml:space="preserve"> </w:t>
                  </w:r>
                  <w:r w:rsidRPr="00BE0B51">
                    <w:rPr>
                      <w:rFonts w:ascii="Arial" w:hAnsi="Arial" w:cs="Arial"/>
                      <w:sz w:val="20"/>
                      <w:szCs w:val="20"/>
                    </w:rPr>
                    <w:t>(inclusive)</w:t>
                  </w:r>
                </w:p>
              </w:tc>
              <w:tc>
                <w:tcPr>
                  <w:tcW w:w="2386" w:type="pct"/>
                  <w:tcMar>
                    <w:top w:w="0" w:type="dxa"/>
                    <w:left w:w="70" w:type="dxa"/>
                    <w:bottom w:w="0" w:type="dxa"/>
                    <w:right w:w="70" w:type="dxa"/>
                  </w:tcMar>
                  <w:vAlign w:val="center"/>
                </w:tcPr>
                <w:p w14:paraId="6E290B3E" w14:textId="77777777" w:rsidR="00F261C4" w:rsidRPr="00BE0B51" w:rsidRDefault="00F261C4" w:rsidP="00F261C4">
                  <w:pPr>
                    <w:jc w:val="center"/>
                    <w:rPr>
                      <w:rFonts w:ascii="Arial" w:hAnsi="Arial" w:cs="Arial"/>
                      <w:sz w:val="20"/>
                      <w:szCs w:val="20"/>
                    </w:rPr>
                  </w:pPr>
                  <w:r>
                    <w:rPr>
                      <w:rFonts w:ascii="Arial" w:hAnsi="Arial" w:cs="Arial"/>
                      <w:sz w:val="20"/>
                      <w:szCs w:val="20"/>
                    </w:rPr>
                    <w:t>0,50</w:t>
                  </w:r>
                  <w:r w:rsidRPr="00BE0B51">
                    <w:rPr>
                      <w:rFonts w:ascii="Arial" w:hAnsi="Arial" w:cs="Arial"/>
                      <w:sz w:val="20"/>
                      <w:szCs w:val="20"/>
                    </w:rPr>
                    <w:t xml:space="preserve">% a.a. </w:t>
                  </w:r>
                </w:p>
              </w:tc>
            </w:tr>
            <w:tr w:rsidR="00F261C4" w:rsidRPr="00BE0B51" w14:paraId="3B72CC35" w14:textId="77777777" w:rsidTr="00327703">
              <w:trPr>
                <w:trHeight w:val="20"/>
              </w:trPr>
              <w:tc>
                <w:tcPr>
                  <w:tcW w:w="2614" w:type="pct"/>
                  <w:tcMar>
                    <w:top w:w="0" w:type="dxa"/>
                    <w:left w:w="70" w:type="dxa"/>
                    <w:bottom w:w="0" w:type="dxa"/>
                    <w:right w:w="70" w:type="dxa"/>
                  </w:tcMar>
                  <w:vAlign w:val="center"/>
                  <w:hideMark/>
                </w:tcPr>
                <w:p w14:paraId="41EC7270" w14:textId="1CC458E8" w:rsidR="00F261C4" w:rsidRPr="00BE0B51" w:rsidRDefault="00F261C4" w:rsidP="00F261C4">
                  <w:pPr>
                    <w:jc w:val="both"/>
                    <w:rPr>
                      <w:rFonts w:ascii="Arial" w:hAnsi="Arial" w:cs="Arial"/>
                      <w:sz w:val="20"/>
                      <w:szCs w:val="20"/>
                    </w:rPr>
                  </w:pPr>
                  <w:r w:rsidRPr="00BE0B51">
                    <w:rPr>
                      <w:rFonts w:ascii="Arial" w:hAnsi="Arial" w:cs="Arial"/>
                      <w:sz w:val="20"/>
                      <w:szCs w:val="20"/>
                    </w:rPr>
                    <w:t xml:space="preserve">Acima de R$ </w:t>
                  </w:r>
                  <w:r w:rsidRPr="00FF50CD">
                    <w:rPr>
                      <w:rFonts w:ascii="Arial" w:hAnsi="Arial" w:cs="Arial"/>
                      <w:sz w:val="20"/>
                      <w:szCs w:val="20"/>
                    </w:rPr>
                    <w:t>50</w:t>
                  </w:r>
                  <w:r>
                    <w:rPr>
                      <w:rFonts w:ascii="Arial" w:hAnsi="Arial" w:cs="Arial"/>
                      <w:sz w:val="20"/>
                      <w:szCs w:val="20"/>
                    </w:rPr>
                    <w:t>.</w:t>
                  </w:r>
                  <w:r w:rsidRPr="00FF50CD">
                    <w:rPr>
                      <w:rFonts w:ascii="Arial" w:hAnsi="Arial" w:cs="Arial"/>
                      <w:sz w:val="20"/>
                      <w:szCs w:val="20"/>
                    </w:rPr>
                    <w:t>000</w:t>
                  </w:r>
                  <w:r>
                    <w:rPr>
                      <w:rFonts w:ascii="Arial" w:hAnsi="Arial" w:cs="Arial"/>
                      <w:sz w:val="20"/>
                      <w:szCs w:val="20"/>
                    </w:rPr>
                    <w:t>.</w:t>
                  </w:r>
                  <w:r w:rsidRPr="00FF50CD">
                    <w:rPr>
                      <w:rFonts w:ascii="Arial" w:hAnsi="Arial" w:cs="Arial"/>
                      <w:sz w:val="20"/>
                      <w:szCs w:val="20"/>
                    </w:rPr>
                    <w:t>000,00</w:t>
                  </w:r>
                  <w:r w:rsidRPr="00BE0B51">
                    <w:rPr>
                      <w:rFonts w:ascii="Arial" w:hAnsi="Arial" w:cs="Arial"/>
                      <w:sz w:val="20"/>
                      <w:szCs w:val="20"/>
                    </w:rPr>
                    <w:t xml:space="preserve"> até R$ </w:t>
                  </w:r>
                  <w:r w:rsidRPr="00FF50CD">
                    <w:rPr>
                      <w:rFonts w:ascii="Arial" w:hAnsi="Arial" w:cs="Arial"/>
                      <w:sz w:val="20"/>
                      <w:szCs w:val="20"/>
                    </w:rPr>
                    <w:t>150</w:t>
                  </w:r>
                  <w:r>
                    <w:rPr>
                      <w:rFonts w:ascii="Arial" w:hAnsi="Arial" w:cs="Arial"/>
                      <w:sz w:val="20"/>
                      <w:szCs w:val="20"/>
                    </w:rPr>
                    <w:t>.</w:t>
                  </w:r>
                  <w:r w:rsidRPr="00FF50CD">
                    <w:rPr>
                      <w:rFonts w:ascii="Arial" w:hAnsi="Arial" w:cs="Arial"/>
                      <w:sz w:val="20"/>
                      <w:szCs w:val="20"/>
                    </w:rPr>
                    <w:t>000</w:t>
                  </w:r>
                  <w:r>
                    <w:rPr>
                      <w:rFonts w:ascii="Arial" w:hAnsi="Arial" w:cs="Arial"/>
                      <w:sz w:val="20"/>
                      <w:szCs w:val="20"/>
                    </w:rPr>
                    <w:t>.</w:t>
                  </w:r>
                  <w:r w:rsidRPr="00FF50CD">
                    <w:rPr>
                      <w:rFonts w:ascii="Arial" w:hAnsi="Arial" w:cs="Arial"/>
                      <w:sz w:val="20"/>
                      <w:szCs w:val="20"/>
                    </w:rPr>
                    <w:t>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26EF0A81" w14:textId="77777777" w:rsidR="00F261C4" w:rsidRPr="00BE0B51" w:rsidRDefault="00F261C4" w:rsidP="00F261C4">
                  <w:pPr>
                    <w:jc w:val="center"/>
                    <w:rPr>
                      <w:rFonts w:ascii="Arial" w:hAnsi="Arial" w:cs="Arial"/>
                      <w:sz w:val="20"/>
                      <w:szCs w:val="20"/>
                    </w:rPr>
                  </w:pPr>
                  <w:r>
                    <w:rPr>
                      <w:rFonts w:ascii="Arial" w:hAnsi="Arial" w:cs="Arial"/>
                      <w:sz w:val="20"/>
                      <w:szCs w:val="20"/>
                    </w:rPr>
                    <w:t>0,40</w:t>
                  </w:r>
                  <w:r w:rsidRPr="00BE0B51">
                    <w:rPr>
                      <w:rFonts w:ascii="Arial" w:hAnsi="Arial" w:cs="Arial"/>
                      <w:sz w:val="20"/>
                      <w:szCs w:val="20"/>
                    </w:rPr>
                    <w:t>% a.a.</w:t>
                  </w:r>
                </w:p>
              </w:tc>
            </w:tr>
            <w:tr w:rsidR="00F261C4" w:rsidRPr="00BE0B51" w14:paraId="4842A08E" w14:textId="77777777" w:rsidTr="00327703">
              <w:trPr>
                <w:trHeight w:val="20"/>
              </w:trPr>
              <w:tc>
                <w:tcPr>
                  <w:tcW w:w="2614" w:type="pct"/>
                  <w:tcMar>
                    <w:top w:w="0" w:type="dxa"/>
                    <w:left w:w="70" w:type="dxa"/>
                    <w:bottom w:w="0" w:type="dxa"/>
                    <w:right w:w="70" w:type="dxa"/>
                  </w:tcMar>
                  <w:vAlign w:val="center"/>
                  <w:hideMark/>
                </w:tcPr>
                <w:p w14:paraId="1DD6A383" w14:textId="77777777" w:rsidR="00F261C4" w:rsidRPr="00BE0B51" w:rsidRDefault="00F261C4" w:rsidP="00F261C4">
                  <w:pPr>
                    <w:jc w:val="both"/>
                    <w:rPr>
                      <w:rFonts w:ascii="Arial" w:hAnsi="Arial" w:cs="Arial"/>
                      <w:sz w:val="20"/>
                      <w:szCs w:val="20"/>
                    </w:rPr>
                  </w:pPr>
                  <w:r w:rsidRPr="00BE0B51">
                    <w:rPr>
                      <w:rFonts w:ascii="Arial" w:hAnsi="Arial" w:cs="Arial"/>
                      <w:sz w:val="20"/>
                      <w:szCs w:val="20"/>
                    </w:rPr>
                    <w:t xml:space="preserve">Acima de R$ </w:t>
                  </w:r>
                  <w:r w:rsidRPr="00FF50CD">
                    <w:rPr>
                      <w:rFonts w:ascii="Arial" w:hAnsi="Arial" w:cs="Arial"/>
                      <w:sz w:val="20"/>
                      <w:szCs w:val="20"/>
                    </w:rPr>
                    <w:t>150</w:t>
                  </w:r>
                  <w:r>
                    <w:rPr>
                      <w:rFonts w:ascii="Arial" w:hAnsi="Arial" w:cs="Arial"/>
                      <w:sz w:val="20"/>
                      <w:szCs w:val="20"/>
                    </w:rPr>
                    <w:t>.</w:t>
                  </w:r>
                  <w:r w:rsidRPr="00FF50CD">
                    <w:rPr>
                      <w:rFonts w:ascii="Arial" w:hAnsi="Arial" w:cs="Arial"/>
                      <w:sz w:val="20"/>
                      <w:szCs w:val="20"/>
                    </w:rPr>
                    <w:t>000</w:t>
                  </w:r>
                  <w:r>
                    <w:rPr>
                      <w:rFonts w:ascii="Arial" w:hAnsi="Arial" w:cs="Arial"/>
                      <w:sz w:val="20"/>
                      <w:szCs w:val="20"/>
                    </w:rPr>
                    <w:t>.</w:t>
                  </w:r>
                  <w:r w:rsidRPr="00FF50CD">
                    <w:rPr>
                      <w:rFonts w:ascii="Arial" w:hAnsi="Arial" w:cs="Arial"/>
                      <w:sz w:val="20"/>
                      <w:szCs w:val="20"/>
                    </w:rPr>
                    <w:t>000,0</w:t>
                  </w:r>
                  <w:r>
                    <w:rPr>
                      <w:rFonts w:ascii="Arial" w:hAnsi="Arial" w:cs="Arial"/>
                      <w:sz w:val="20"/>
                      <w:szCs w:val="20"/>
                    </w:rPr>
                    <w:t>0</w:t>
                  </w:r>
                </w:p>
              </w:tc>
              <w:tc>
                <w:tcPr>
                  <w:tcW w:w="2386" w:type="pct"/>
                  <w:tcMar>
                    <w:top w:w="0" w:type="dxa"/>
                    <w:left w:w="70" w:type="dxa"/>
                    <w:bottom w:w="0" w:type="dxa"/>
                    <w:right w:w="70" w:type="dxa"/>
                  </w:tcMar>
                  <w:vAlign w:val="center"/>
                  <w:hideMark/>
                </w:tcPr>
                <w:p w14:paraId="4E4BAD42" w14:textId="0F2CCEB5" w:rsidR="00F261C4" w:rsidRPr="00BE0B51" w:rsidRDefault="00F261C4" w:rsidP="00F261C4">
                  <w:pPr>
                    <w:jc w:val="center"/>
                    <w:rPr>
                      <w:rFonts w:ascii="Arial" w:hAnsi="Arial" w:cs="Arial"/>
                      <w:sz w:val="20"/>
                      <w:szCs w:val="20"/>
                    </w:rPr>
                  </w:pPr>
                  <w:r>
                    <w:rPr>
                      <w:rFonts w:ascii="Arial" w:hAnsi="Arial" w:cs="Arial"/>
                      <w:sz w:val="20"/>
                      <w:szCs w:val="20"/>
                    </w:rPr>
                    <w:t>0,30</w:t>
                  </w:r>
                  <w:r w:rsidRPr="00BE0B51">
                    <w:rPr>
                      <w:rFonts w:ascii="Arial" w:hAnsi="Arial" w:cs="Arial"/>
                      <w:sz w:val="20"/>
                      <w:szCs w:val="20"/>
                    </w:rPr>
                    <w:t>% a.a.</w:t>
                  </w:r>
                </w:p>
              </w:tc>
            </w:tr>
          </w:tbl>
          <w:p w14:paraId="1445CD17" w14:textId="4E98E46F" w:rsidR="006C4BBA" w:rsidRDefault="006C4BBA" w:rsidP="006C4BBA">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4EA903B" w14:textId="77777777" w:rsidR="00F261C4" w:rsidRPr="00BE0B51" w:rsidRDefault="00F261C4"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7A4869DC" w14:textId="024B4B97" w:rsidR="00A57226" w:rsidRDefault="00A57226" w:rsidP="00A57226">
            <w:pPr>
              <w:jc w:val="both"/>
              <w:rPr>
                <w:rFonts w:ascii="Arial" w:hAnsi="Arial" w:cs="Arial"/>
                <w:sz w:val="20"/>
                <w:szCs w:val="20"/>
              </w:rPr>
            </w:pPr>
            <w:r w:rsidRPr="0047382B">
              <w:rPr>
                <w:rFonts w:ascii="Arial" w:hAnsi="Arial" w:cs="Arial"/>
                <w:sz w:val="20"/>
                <w:szCs w:val="20"/>
              </w:rPr>
              <w:t>Para consultar as taxas segregadas dos prestadores de serviço, acesse</w:t>
            </w:r>
            <w:r w:rsidR="00315488">
              <w:rPr>
                <w:rFonts w:ascii="Arial" w:hAnsi="Arial" w:cs="Arial"/>
                <w:sz w:val="20"/>
                <w:szCs w:val="20"/>
              </w:rPr>
              <w:t xml:space="preserve"> a</w:t>
            </w:r>
            <w:r w:rsidRPr="0047382B">
              <w:rPr>
                <w:rFonts w:ascii="Arial" w:hAnsi="Arial" w:cs="Arial"/>
                <w:sz w:val="20"/>
                <w:szCs w:val="20"/>
              </w:rPr>
              <w:t xml:space="preserve"> </w:t>
            </w:r>
            <w:hyperlink r:id="rId13"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E4302E">
              <w:rPr>
                <w:rFonts w:ascii="Arial" w:hAnsi="Arial" w:cs="Arial"/>
                <w:sz w:val="20"/>
                <w:szCs w:val="20"/>
              </w:rPr>
              <w:t>www.data.anbima.com/busca/</w:t>
            </w:r>
            <w:proofErr w:type="spellStart"/>
            <w:r w:rsidRPr="00E4302E">
              <w:rPr>
                <w:rFonts w:ascii="Arial" w:hAnsi="Arial" w:cs="Arial"/>
                <w:sz w:val="20"/>
                <w:szCs w:val="20"/>
              </w:rPr>
              <w:t>transparencia</w:t>
            </w:r>
            <w:proofErr w:type="spellEnd"/>
            <w:r w:rsidRPr="00E4302E">
              <w:rPr>
                <w:rFonts w:ascii="Arial" w:hAnsi="Arial" w:cs="Arial"/>
                <w:sz w:val="20"/>
                <w:szCs w:val="20"/>
              </w:rPr>
              <w:t>-de-taxa</w:t>
            </w:r>
            <w:r w:rsidR="005716F6">
              <w:rPr>
                <w:rFonts w:ascii="Arial" w:hAnsi="Arial" w:cs="Arial"/>
                <w:sz w:val="20"/>
                <w:szCs w:val="20"/>
              </w:rPr>
              <w:t>s</w:t>
            </w:r>
            <w:r w:rsidRPr="00E4302E">
              <w:rPr>
                <w:rFonts w:ascii="Arial" w:hAnsi="Arial" w:cs="Arial"/>
                <w:sz w:val="20"/>
                <w:szCs w:val="20"/>
              </w:rPr>
              <w:t>-de-fundos</w:t>
            </w:r>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C60F16">
        <w:trPr>
          <w:trHeight w:val="1205"/>
        </w:trPr>
        <w:tc>
          <w:tcPr>
            <w:tcW w:w="1451" w:type="pct"/>
            <w:gridSpan w:val="2"/>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lastRenderedPageBreak/>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19850D5" w14:textId="77777777" w:rsidR="009165F1" w:rsidRPr="00D874AC" w:rsidRDefault="009165F1" w:rsidP="009165F1">
            <w:pPr>
              <w:jc w:val="center"/>
              <w:rPr>
                <w:rFonts w:ascii="Arial" w:hAnsi="Arial" w:cs="Arial"/>
                <w:sz w:val="20"/>
                <w:szCs w:val="20"/>
              </w:rPr>
            </w:pPr>
            <w:r w:rsidRPr="00D874AC">
              <w:rPr>
                <w:rFonts w:ascii="Arial" w:hAnsi="Arial" w:cs="Arial"/>
                <w:sz w:val="20"/>
                <w:szCs w:val="20"/>
              </w:rPr>
              <w:t>D+0</w:t>
            </w:r>
          </w:p>
          <w:p w14:paraId="768DC130" w14:textId="3B61CAA8" w:rsidR="00B53FED" w:rsidRPr="00BE0B51" w:rsidRDefault="009165F1" w:rsidP="009165F1">
            <w:pPr>
              <w:spacing w:after="60"/>
              <w:jc w:val="center"/>
              <w:rPr>
                <w:rFonts w:ascii="Arial" w:hAnsi="Arial" w:cs="Arial"/>
                <w:b/>
                <w:bCs/>
                <w:smallCaps/>
                <w:color w:val="000000"/>
                <w:sz w:val="20"/>
                <w:szCs w:val="20"/>
              </w:rPr>
            </w:pPr>
            <w:r w:rsidRPr="00D874AC">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BE0B51" w:rsidRDefault="00597998" w:rsidP="00597998">
            <w:pPr>
              <w:jc w:val="both"/>
              <w:rPr>
                <w:rFonts w:ascii="Arial" w:hAnsi="Arial" w:cs="Arial"/>
                <w:sz w:val="20"/>
                <w:szCs w:val="20"/>
              </w:rPr>
            </w:pPr>
            <w:r w:rsidRPr="00C60F16">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BE0B51" w:rsidRDefault="00597998"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A45A7D2" w14:textId="77777777" w:rsidR="009165F1" w:rsidRPr="00D874AC" w:rsidRDefault="009165F1" w:rsidP="009165F1">
            <w:pPr>
              <w:jc w:val="center"/>
              <w:rPr>
                <w:rFonts w:ascii="Arial" w:hAnsi="Arial" w:cs="Arial"/>
                <w:sz w:val="20"/>
                <w:szCs w:val="20"/>
              </w:rPr>
            </w:pPr>
            <w:r w:rsidRPr="00D874AC">
              <w:rPr>
                <w:rFonts w:ascii="Arial" w:hAnsi="Arial" w:cs="Arial"/>
                <w:sz w:val="20"/>
                <w:szCs w:val="20"/>
              </w:rPr>
              <w:t>D+10</w:t>
            </w:r>
          </w:p>
          <w:p w14:paraId="7BA9CA23" w14:textId="6D4403A5" w:rsidR="00B53FED" w:rsidRPr="00BE0B51" w:rsidRDefault="009165F1" w:rsidP="009165F1">
            <w:pPr>
              <w:jc w:val="center"/>
              <w:rPr>
                <w:rFonts w:ascii="Arial" w:hAnsi="Arial" w:cs="Arial"/>
                <w:b/>
                <w:bCs/>
                <w:smallCaps/>
                <w:color w:val="000000"/>
                <w:sz w:val="20"/>
                <w:szCs w:val="20"/>
              </w:rPr>
            </w:pPr>
            <w:r w:rsidRPr="00D874AC">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3033996" w14:textId="77777777" w:rsidR="009165F1" w:rsidRPr="00D874AC" w:rsidRDefault="009165F1" w:rsidP="009165F1">
            <w:pPr>
              <w:jc w:val="center"/>
              <w:rPr>
                <w:rFonts w:ascii="Arial" w:hAnsi="Arial" w:cs="Arial"/>
                <w:sz w:val="20"/>
                <w:szCs w:val="20"/>
              </w:rPr>
            </w:pPr>
            <w:r w:rsidRPr="00D874AC">
              <w:rPr>
                <w:rFonts w:ascii="Arial" w:hAnsi="Arial" w:cs="Arial"/>
                <w:sz w:val="20"/>
                <w:szCs w:val="20"/>
              </w:rPr>
              <w:t>D+11</w:t>
            </w:r>
          </w:p>
          <w:p w14:paraId="3BBC978D" w14:textId="1DC50F8D" w:rsidR="00B53FED" w:rsidRPr="00BE0B51" w:rsidRDefault="009165F1" w:rsidP="009165F1">
            <w:pPr>
              <w:jc w:val="center"/>
              <w:rPr>
                <w:rFonts w:ascii="Arial" w:hAnsi="Arial" w:cs="Arial"/>
                <w:sz w:val="20"/>
                <w:szCs w:val="20"/>
              </w:rPr>
            </w:pPr>
            <w:r w:rsidRPr="00D874AC">
              <w:rPr>
                <w:rFonts w:ascii="Arial" w:hAnsi="Arial" w:cs="Arial"/>
                <w:sz w:val="20"/>
                <w:szCs w:val="20"/>
              </w:rPr>
              <w:t>No 1º dia útil seguinte ao da conversão de Cotas</w:t>
            </w:r>
          </w:p>
        </w:tc>
      </w:tr>
      <w:tr w:rsidR="00C52C19" w:rsidRPr="00BE0B51"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C13FE16"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lastRenderedPageBreak/>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9"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bookmarkEnd w:id="9"/>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lastRenderedPageBreak/>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535125280">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1DC7"/>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4C2"/>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548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16F6"/>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65F1"/>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36775"/>
    <w:rsid w:val="00A36823"/>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57226"/>
    <w:rsid w:val="00A60459"/>
    <w:rsid w:val="00A60B0C"/>
    <w:rsid w:val="00A60E13"/>
    <w:rsid w:val="00A61875"/>
    <w:rsid w:val="00A623B6"/>
    <w:rsid w:val="00A6430C"/>
    <w:rsid w:val="00A646DB"/>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E0E"/>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2AA1"/>
    <w:rsid w:val="00DA3EE2"/>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02E"/>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28E"/>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1C4"/>
    <w:rsid w:val="00F266AE"/>
    <w:rsid w:val="00F26C1E"/>
    <w:rsid w:val="00F27C3B"/>
    <w:rsid w:val="00F300AC"/>
    <w:rsid w:val="00F3012A"/>
    <w:rsid w:val="00F34E9E"/>
    <w:rsid w:val="00F36B6B"/>
    <w:rsid w:val="00F37247"/>
    <w:rsid w:val="00F37ABD"/>
    <w:rsid w:val="00F37E2A"/>
    <w:rsid w:val="00F40140"/>
    <w:rsid w:val="00F403CE"/>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DA2AA1"/>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 
</file>

<file path=customXml/item4.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18DD7599-6E05-4BAC-9363-287190653E8F}">
  <ds:schemaRefs>
    <ds:schemaRef ds:uri="http://www.imanage.com/work/xmlschema"/>
  </ds:schemaRefs>
</ds:datastoreItem>
</file>

<file path=customXml/itemProps4.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8602</Words>
  <Characters>46453</Characters>
  <Application>Microsoft Office Word</Application>
  <DocSecurity>0</DocSecurity>
  <Lines>387</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2025-12-19T18:05:00Z</dcterms:created>
  <dcterms:modified xsi:type="dcterms:W3CDTF">2025-12-19T18:05:00Z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