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6BE6C" w14:textId="77777777" w:rsidR="00B2230F"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 xml:space="preserve">REGULAMENTO DO </w:t>
      </w:r>
    </w:p>
    <w:p w14:paraId="6D7D431B" w14:textId="77777777" w:rsidR="007C1B0A" w:rsidRPr="00DF175E" w:rsidRDefault="007C1B0A" w:rsidP="002C4991">
      <w:pPr>
        <w:spacing w:line="320" w:lineRule="exact"/>
        <w:jc w:val="center"/>
        <w:rPr>
          <w:rFonts w:ascii="Arial" w:eastAsia="Times New Roman" w:hAnsi="Arial" w:cs="Arial"/>
          <w:b/>
          <w:sz w:val="22"/>
          <w:szCs w:val="22"/>
        </w:rPr>
      </w:pPr>
    </w:p>
    <w:p w14:paraId="2753D5B7" w14:textId="0290CC50" w:rsidR="003D3B7C" w:rsidRPr="003D3B7C" w:rsidRDefault="003D3B7C" w:rsidP="003D3B7C">
      <w:pPr>
        <w:spacing w:line="320" w:lineRule="exact"/>
        <w:jc w:val="center"/>
        <w:rPr>
          <w:rFonts w:ascii="Arial" w:hAnsi="Arial" w:cs="Arial"/>
          <w:b/>
          <w:bCs/>
          <w:sz w:val="22"/>
          <w:szCs w:val="22"/>
        </w:rPr>
      </w:pPr>
      <w:r w:rsidRPr="003D3B7C">
        <w:rPr>
          <w:rFonts w:ascii="Arial" w:hAnsi="Arial" w:cs="Arial"/>
          <w:b/>
          <w:bCs/>
          <w:sz w:val="22"/>
          <w:szCs w:val="22"/>
        </w:rPr>
        <w:t>WARREN FATORES BRASIL</w:t>
      </w:r>
      <w:r w:rsidR="00055A22">
        <w:rPr>
          <w:rFonts w:ascii="Arial" w:hAnsi="Arial" w:cs="Arial"/>
          <w:b/>
          <w:bCs/>
          <w:sz w:val="22"/>
          <w:szCs w:val="22"/>
        </w:rPr>
        <w:t xml:space="preserve"> FEEDER</w:t>
      </w:r>
      <w:r w:rsidRPr="003D3B7C">
        <w:rPr>
          <w:rFonts w:ascii="Arial" w:hAnsi="Arial" w:cs="Arial"/>
          <w:b/>
          <w:bCs/>
          <w:sz w:val="22"/>
          <w:szCs w:val="22"/>
        </w:rPr>
        <w:t xml:space="preserve"> FUNDO DE INVESTIMENTO EM COTA DE FUNDOS DE INVESTIMENTO EM AÇÕES </w:t>
      </w:r>
    </w:p>
    <w:p w14:paraId="142A9A13" w14:textId="15783933" w:rsidR="007C1B0A" w:rsidRDefault="003D3B7C" w:rsidP="003D3B7C">
      <w:pPr>
        <w:spacing w:line="320" w:lineRule="exact"/>
        <w:jc w:val="center"/>
        <w:rPr>
          <w:rFonts w:ascii="Arial" w:hAnsi="Arial" w:cs="Arial"/>
          <w:b/>
          <w:bCs/>
          <w:sz w:val="22"/>
          <w:szCs w:val="22"/>
        </w:rPr>
      </w:pPr>
      <w:r w:rsidRPr="003D3B7C">
        <w:rPr>
          <w:rFonts w:ascii="Arial" w:hAnsi="Arial" w:cs="Arial"/>
          <w:b/>
          <w:bCs/>
          <w:sz w:val="22"/>
          <w:szCs w:val="22"/>
        </w:rPr>
        <w:t xml:space="preserve">CNPJ/MF nº </w:t>
      </w:r>
      <w:r w:rsidR="00055A22">
        <w:rPr>
          <w:rFonts w:ascii="Arial" w:hAnsi="Arial" w:cs="Arial"/>
          <w:b/>
          <w:bCs/>
          <w:sz w:val="22"/>
          <w:szCs w:val="22"/>
        </w:rPr>
        <w:t>47.715</w:t>
      </w:r>
      <w:r w:rsidR="00AD6DA7">
        <w:rPr>
          <w:rFonts w:ascii="Arial" w:hAnsi="Arial" w:cs="Arial"/>
          <w:b/>
          <w:bCs/>
          <w:sz w:val="22"/>
          <w:szCs w:val="22"/>
        </w:rPr>
        <w:t>.556/0001-28</w:t>
      </w:r>
    </w:p>
    <w:p w14:paraId="0F06749C" w14:textId="77777777" w:rsidR="003D3B7C" w:rsidRPr="00DF175E" w:rsidRDefault="003D3B7C" w:rsidP="003D3B7C">
      <w:pPr>
        <w:spacing w:line="320" w:lineRule="exact"/>
        <w:jc w:val="center"/>
        <w:rPr>
          <w:rFonts w:ascii="Arial" w:hAnsi="Arial" w:cs="Arial"/>
          <w:b/>
          <w:sz w:val="22"/>
          <w:szCs w:val="22"/>
        </w:rPr>
      </w:pPr>
    </w:p>
    <w:p w14:paraId="05F72F17" w14:textId="77777777" w:rsidR="00406A83" w:rsidRPr="00DF175E" w:rsidRDefault="00406A83" w:rsidP="002C4991">
      <w:pPr>
        <w:spacing w:line="320" w:lineRule="exact"/>
        <w:jc w:val="center"/>
        <w:rPr>
          <w:rFonts w:ascii="Arial" w:eastAsiaTheme="minorHAnsi" w:hAnsi="Arial" w:cs="Arial"/>
          <w:color w:val="000000"/>
          <w:sz w:val="22"/>
          <w:szCs w:val="22"/>
        </w:rPr>
      </w:pPr>
      <w:r w:rsidRPr="00DF175E">
        <w:rPr>
          <w:rFonts w:ascii="Arial" w:eastAsia="Times New Roman" w:hAnsi="Arial" w:cs="Arial"/>
          <w:b/>
          <w:sz w:val="22"/>
          <w:szCs w:val="22"/>
        </w:rPr>
        <w:t>CAPÍTULO I</w:t>
      </w:r>
    </w:p>
    <w:p w14:paraId="76D63EAC" w14:textId="77777777"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DO FUNDO</w:t>
      </w:r>
    </w:p>
    <w:p w14:paraId="142F4AF7" w14:textId="77777777" w:rsidR="00406A83" w:rsidRPr="00DF175E" w:rsidRDefault="00406A83" w:rsidP="002C4991">
      <w:pPr>
        <w:spacing w:line="320" w:lineRule="exact"/>
        <w:jc w:val="both"/>
        <w:rPr>
          <w:rFonts w:ascii="Arial" w:eastAsia="Times New Roman" w:hAnsi="Arial" w:cs="Arial"/>
          <w:sz w:val="22"/>
          <w:szCs w:val="22"/>
        </w:rPr>
      </w:pPr>
    </w:p>
    <w:p w14:paraId="755BB095" w14:textId="67BAF5C8" w:rsidR="00406A83" w:rsidRPr="00DF175E" w:rsidRDefault="00406A83" w:rsidP="002C4991">
      <w:pPr>
        <w:spacing w:line="320" w:lineRule="exact"/>
        <w:jc w:val="both"/>
        <w:rPr>
          <w:rFonts w:ascii="Arial" w:hAnsi="Arial" w:cs="Arial"/>
          <w:b/>
          <w:sz w:val="22"/>
          <w:szCs w:val="22"/>
        </w:rPr>
      </w:pPr>
      <w:r w:rsidRPr="00DF175E">
        <w:rPr>
          <w:rFonts w:ascii="Arial" w:eastAsia="Times New Roman" w:hAnsi="Arial" w:cs="Arial"/>
          <w:b/>
          <w:sz w:val="22"/>
          <w:szCs w:val="22"/>
        </w:rPr>
        <w:t>Artigo 1</w:t>
      </w:r>
      <w:r w:rsidRPr="00DF175E">
        <w:rPr>
          <w:rFonts w:ascii="Arial" w:eastAsia="Times New Roman" w:hAnsi="Arial" w:cs="Arial"/>
          <w:b/>
          <w:sz w:val="22"/>
          <w:szCs w:val="22"/>
          <w:u w:val="single"/>
          <w:vertAlign w:val="superscript"/>
        </w:rPr>
        <w:t>o</w:t>
      </w:r>
      <w:r w:rsidRPr="00DF175E">
        <w:rPr>
          <w:rFonts w:ascii="Arial" w:eastAsia="Times New Roman" w:hAnsi="Arial" w:cs="Arial"/>
          <w:b/>
          <w:sz w:val="22"/>
          <w:szCs w:val="22"/>
        </w:rPr>
        <w:t xml:space="preserve"> -</w:t>
      </w:r>
      <w:r w:rsidRPr="00DF175E">
        <w:rPr>
          <w:rFonts w:ascii="Arial" w:eastAsia="Times New Roman" w:hAnsi="Arial" w:cs="Arial"/>
          <w:sz w:val="22"/>
          <w:szCs w:val="22"/>
        </w:rPr>
        <w:t xml:space="preserve"> O</w:t>
      </w:r>
      <w:r w:rsidRPr="00DF175E">
        <w:rPr>
          <w:rFonts w:ascii="Arial" w:hAnsi="Arial" w:cs="Arial"/>
          <w:b/>
          <w:bCs/>
          <w:sz w:val="22"/>
          <w:szCs w:val="22"/>
        </w:rPr>
        <w:t xml:space="preserve"> </w:t>
      </w:r>
      <w:r w:rsidR="003D3B7C" w:rsidRPr="003D3B7C">
        <w:rPr>
          <w:rFonts w:ascii="Arial" w:hAnsi="Arial" w:cs="Arial"/>
          <w:b/>
          <w:bCs/>
          <w:sz w:val="22"/>
          <w:szCs w:val="22"/>
        </w:rPr>
        <w:t xml:space="preserve">WARREN FATORES BRASIL </w:t>
      </w:r>
      <w:r w:rsidR="00AD6DA7">
        <w:rPr>
          <w:rFonts w:ascii="Arial" w:hAnsi="Arial" w:cs="Arial"/>
          <w:b/>
          <w:bCs/>
          <w:sz w:val="22"/>
          <w:szCs w:val="22"/>
        </w:rPr>
        <w:t xml:space="preserve">FEEDER </w:t>
      </w:r>
      <w:r w:rsidR="003D3B7C" w:rsidRPr="003D3B7C">
        <w:rPr>
          <w:rFonts w:ascii="Arial" w:hAnsi="Arial" w:cs="Arial"/>
          <w:b/>
          <w:bCs/>
          <w:sz w:val="22"/>
          <w:szCs w:val="22"/>
        </w:rPr>
        <w:t>FUNDO DE INVESTIMENTO EM COTA DE FUNDOS DE INVESTIMENTO EM AÇÕES</w:t>
      </w:r>
      <w:r w:rsidR="00F75C04" w:rsidRPr="00DF175E">
        <w:rPr>
          <w:rFonts w:ascii="Arial" w:hAnsi="Arial" w:cs="Arial"/>
          <w:sz w:val="22"/>
          <w:szCs w:val="22"/>
        </w:rPr>
        <w:t>,</w:t>
      </w:r>
      <w:r w:rsidRPr="00DF175E">
        <w:rPr>
          <w:rFonts w:ascii="Arial" w:eastAsia="Times New Roman" w:hAnsi="Arial" w:cs="Arial"/>
          <w:sz w:val="22"/>
          <w:szCs w:val="22"/>
        </w:rPr>
        <w:t xml:space="preserve"> doravante denominado FUNDO, constituído sob</w:t>
      </w:r>
      <w:r w:rsidRPr="00DF175E">
        <w:rPr>
          <w:rFonts w:ascii="Arial" w:eastAsia="Times New Roman" w:hAnsi="Arial" w:cs="Arial"/>
          <w:b/>
          <w:sz w:val="22"/>
          <w:szCs w:val="22"/>
        </w:rPr>
        <w:t xml:space="preserve"> </w:t>
      </w:r>
      <w:r w:rsidRPr="00DF175E">
        <w:rPr>
          <w:rFonts w:ascii="Arial" w:eastAsia="Times New Roman" w:hAnsi="Arial" w:cs="Arial"/>
          <w:sz w:val="22"/>
          <w:szCs w:val="22"/>
        </w:rPr>
        <w:t xml:space="preserve">a forma de condomínio </w:t>
      </w:r>
      <w:r w:rsidR="00805155" w:rsidRPr="00DF175E">
        <w:rPr>
          <w:rFonts w:ascii="Arial" w:eastAsia="Times New Roman" w:hAnsi="Arial" w:cs="Arial"/>
          <w:sz w:val="22"/>
          <w:szCs w:val="22"/>
        </w:rPr>
        <w:t>aberto</w:t>
      </w:r>
      <w:r w:rsidRPr="00DF175E">
        <w:rPr>
          <w:rFonts w:ascii="Arial" w:eastAsia="Times New Roman" w:hAnsi="Arial" w:cs="Arial"/>
          <w:sz w:val="22"/>
          <w:szCs w:val="22"/>
        </w:rPr>
        <w:t>, com prazo duração indeterminado, regido pelo presente regulamento, pela Instrução CVM nº 555, de 17 de dezembro de 2014 (“ICVM 555/14”), suas posteriores alterações</w:t>
      </w:r>
      <w:r w:rsidR="0067603D" w:rsidRPr="00DF175E">
        <w:rPr>
          <w:rFonts w:ascii="Arial" w:eastAsia="Times New Roman" w:hAnsi="Arial" w:cs="Arial"/>
          <w:sz w:val="22"/>
          <w:szCs w:val="22"/>
        </w:rPr>
        <w:t xml:space="preserve">, </w:t>
      </w:r>
      <w:r w:rsidRPr="00DF175E">
        <w:rPr>
          <w:rFonts w:ascii="Arial" w:eastAsia="Times New Roman" w:hAnsi="Arial" w:cs="Arial"/>
          <w:sz w:val="22"/>
          <w:szCs w:val="22"/>
        </w:rPr>
        <w:t>e demais disposições legais e regulamentares que lhe forem aplicáveis</w:t>
      </w:r>
      <w:r w:rsidR="00676554" w:rsidRPr="00DF175E">
        <w:rPr>
          <w:rFonts w:ascii="Arial" w:eastAsia="Times New Roman" w:hAnsi="Arial" w:cs="Arial"/>
          <w:sz w:val="22"/>
          <w:szCs w:val="22"/>
        </w:rPr>
        <w:t>.</w:t>
      </w:r>
    </w:p>
    <w:p w14:paraId="59922F93" w14:textId="77777777" w:rsidR="00406A83" w:rsidRPr="00DF175E" w:rsidRDefault="00406A83" w:rsidP="002C4991">
      <w:pPr>
        <w:spacing w:line="320" w:lineRule="exact"/>
        <w:jc w:val="both"/>
        <w:rPr>
          <w:rFonts w:ascii="Arial" w:hAnsi="Arial" w:cs="Arial"/>
          <w:b/>
          <w:sz w:val="22"/>
          <w:szCs w:val="22"/>
        </w:rPr>
      </w:pPr>
    </w:p>
    <w:p w14:paraId="58380686" w14:textId="77777777"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CAPÍTULO II</w:t>
      </w:r>
    </w:p>
    <w:p w14:paraId="785F20A3" w14:textId="77777777"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DO PÚBLICO ALVO</w:t>
      </w:r>
    </w:p>
    <w:p w14:paraId="747404DF" w14:textId="77777777" w:rsidR="00406A83" w:rsidRPr="00DF175E" w:rsidRDefault="00406A83" w:rsidP="002C4991">
      <w:pPr>
        <w:spacing w:line="320" w:lineRule="exact"/>
        <w:rPr>
          <w:rFonts w:ascii="Arial" w:eastAsia="Times New Roman" w:hAnsi="Arial" w:cs="Arial"/>
          <w:sz w:val="22"/>
          <w:szCs w:val="22"/>
        </w:rPr>
      </w:pPr>
    </w:p>
    <w:p w14:paraId="51E470EF" w14:textId="4E977E7F" w:rsidR="00F75C04" w:rsidRPr="00DF175E" w:rsidRDefault="00406A83" w:rsidP="002C4991">
      <w:pPr>
        <w:autoSpaceDE w:val="0"/>
        <w:autoSpaceDN w:val="0"/>
        <w:adjustRightInd w:val="0"/>
        <w:spacing w:line="320" w:lineRule="exact"/>
        <w:jc w:val="both"/>
        <w:rPr>
          <w:rFonts w:ascii="Arial" w:hAnsi="Arial" w:cs="Arial"/>
          <w:sz w:val="22"/>
          <w:szCs w:val="22"/>
        </w:rPr>
      </w:pPr>
      <w:r w:rsidRPr="00DF175E">
        <w:rPr>
          <w:rFonts w:ascii="Arial" w:eastAsia="Times New Roman" w:hAnsi="Arial" w:cs="Arial"/>
          <w:b/>
          <w:sz w:val="22"/>
          <w:szCs w:val="22"/>
        </w:rPr>
        <w:t>Artigo 2</w:t>
      </w:r>
      <w:r w:rsidRPr="00DF175E">
        <w:rPr>
          <w:rFonts w:ascii="Arial" w:eastAsia="Times New Roman" w:hAnsi="Arial" w:cs="Arial"/>
          <w:b/>
          <w:sz w:val="22"/>
          <w:szCs w:val="22"/>
          <w:u w:val="single"/>
          <w:vertAlign w:val="superscript"/>
        </w:rPr>
        <w:t>o</w:t>
      </w:r>
      <w:r w:rsidRPr="00DF175E">
        <w:rPr>
          <w:rFonts w:ascii="Arial" w:eastAsia="Times New Roman" w:hAnsi="Arial" w:cs="Arial"/>
          <w:b/>
          <w:sz w:val="22"/>
          <w:szCs w:val="22"/>
        </w:rPr>
        <w:t xml:space="preserve"> </w:t>
      </w:r>
      <w:r w:rsidRPr="00DF175E">
        <w:rPr>
          <w:rFonts w:ascii="Arial" w:eastAsia="Times New Roman" w:hAnsi="Arial" w:cs="Arial"/>
          <w:sz w:val="22"/>
          <w:szCs w:val="22"/>
        </w:rPr>
        <w:t xml:space="preserve">- </w:t>
      </w:r>
      <w:r w:rsidR="005127CF" w:rsidRPr="005127CF">
        <w:rPr>
          <w:rFonts w:ascii="Arial" w:hAnsi="Arial" w:cs="Arial"/>
          <w:sz w:val="22"/>
          <w:szCs w:val="22"/>
        </w:rPr>
        <w:t>O FUNDO tem como público alvo os investidores em geral, que busquem diversificação com acesso aos mercados brasileiro, americano e internacional em geral, com foco em ações de empresas que atuem ou sejam residenciadas no continente asiático, sem perseguir uma alta correlação com qualquer índice de ações específico disponível</w:t>
      </w:r>
    </w:p>
    <w:p w14:paraId="7157CD4B" w14:textId="77777777" w:rsidR="00406A83" w:rsidRPr="00DF175E" w:rsidRDefault="00406A83" w:rsidP="002C4991">
      <w:pPr>
        <w:spacing w:line="320" w:lineRule="exact"/>
        <w:ind w:left="40" w:right="40"/>
        <w:jc w:val="both"/>
        <w:rPr>
          <w:rFonts w:ascii="Arial" w:eastAsia="Times New Roman" w:hAnsi="Arial" w:cs="Arial"/>
          <w:sz w:val="22"/>
          <w:szCs w:val="22"/>
        </w:rPr>
      </w:pPr>
    </w:p>
    <w:p w14:paraId="48760A40" w14:textId="6A198412" w:rsidR="000117E4" w:rsidRPr="00DF175E" w:rsidRDefault="005723D8" w:rsidP="002C4991">
      <w:pPr>
        <w:spacing w:line="320" w:lineRule="exact"/>
        <w:ind w:left="40" w:right="40"/>
        <w:jc w:val="both"/>
        <w:rPr>
          <w:rFonts w:ascii="Arial" w:eastAsia="Times New Roman" w:hAnsi="Arial" w:cs="Arial"/>
          <w:sz w:val="22"/>
          <w:szCs w:val="22"/>
        </w:rPr>
      </w:pPr>
      <w:r w:rsidRPr="00DF175E">
        <w:rPr>
          <w:rFonts w:ascii="Arial" w:eastAsia="Times New Roman" w:hAnsi="Arial" w:cs="Arial"/>
          <w:b/>
          <w:sz w:val="22"/>
          <w:szCs w:val="22"/>
        </w:rPr>
        <w:t xml:space="preserve">Parágrafo Primeiro </w:t>
      </w:r>
      <w:r w:rsidRPr="00DF175E">
        <w:rPr>
          <w:rFonts w:ascii="Arial" w:eastAsia="Times New Roman" w:hAnsi="Arial" w:cs="Arial"/>
          <w:sz w:val="22"/>
          <w:szCs w:val="22"/>
        </w:rPr>
        <w:t>- Antes de tomar decisão de investimento no FUNDO, os potenciais investidores devem: (i) conhecer, aceitar e assumir os riscos aos quais o FUNDO está sujeito; (ii) verificar a adequação do FUNDO aos seus objetivos de investimento; e (iii) analisar todas as informações disponíveis neste Regulamento e nos demais materiais do FUNDO.</w:t>
      </w:r>
    </w:p>
    <w:p w14:paraId="03C91CA3" w14:textId="412D0DE5" w:rsidR="002C51BB" w:rsidRPr="00DF175E" w:rsidRDefault="002C51BB" w:rsidP="002C4991">
      <w:pPr>
        <w:spacing w:line="320" w:lineRule="exact"/>
        <w:ind w:left="40" w:right="40"/>
        <w:jc w:val="both"/>
        <w:rPr>
          <w:rFonts w:ascii="Arial" w:eastAsia="Times New Roman" w:hAnsi="Arial" w:cs="Arial"/>
          <w:sz w:val="22"/>
          <w:szCs w:val="22"/>
        </w:rPr>
      </w:pPr>
    </w:p>
    <w:p w14:paraId="7CC4514C" w14:textId="77777777"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CAPÍTULO III</w:t>
      </w:r>
    </w:p>
    <w:p w14:paraId="126FD05D" w14:textId="77777777"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DA POLÍTICA DE INVESTIMENTO E IDENTIFICAÇÃO</w:t>
      </w:r>
    </w:p>
    <w:p w14:paraId="66994E15" w14:textId="77777777"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DOS FATORES DE RISCO</w:t>
      </w:r>
    </w:p>
    <w:p w14:paraId="225574B7" w14:textId="77777777" w:rsidR="00406A83" w:rsidRPr="00DF175E" w:rsidRDefault="00406A83" w:rsidP="002C4991">
      <w:pPr>
        <w:spacing w:line="320" w:lineRule="exact"/>
        <w:rPr>
          <w:rFonts w:ascii="Arial" w:eastAsia="Times New Roman" w:hAnsi="Arial" w:cs="Arial"/>
          <w:sz w:val="22"/>
          <w:szCs w:val="22"/>
        </w:rPr>
      </w:pPr>
    </w:p>
    <w:p w14:paraId="4EB1AEA7" w14:textId="77777777" w:rsidR="0070215E" w:rsidRPr="0070215E" w:rsidRDefault="00406A83" w:rsidP="0070215E">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DF175E">
        <w:rPr>
          <w:rFonts w:ascii="Arial" w:eastAsia="Times New Roman" w:hAnsi="Arial" w:cs="Arial"/>
          <w:b/>
          <w:sz w:val="22"/>
          <w:szCs w:val="22"/>
        </w:rPr>
        <w:t>Artigo 3</w:t>
      </w:r>
      <w:r w:rsidRPr="00DF175E">
        <w:rPr>
          <w:rFonts w:ascii="Arial" w:eastAsia="Times New Roman" w:hAnsi="Arial" w:cs="Arial"/>
          <w:b/>
          <w:sz w:val="22"/>
          <w:szCs w:val="22"/>
          <w:u w:val="single"/>
          <w:vertAlign w:val="superscript"/>
        </w:rPr>
        <w:t>o</w:t>
      </w:r>
      <w:r w:rsidRPr="00DF175E">
        <w:rPr>
          <w:rFonts w:ascii="Arial" w:eastAsia="Times New Roman" w:hAnsi="Arial" w:cs="Arial"/>
          <w:b/>
          <w:sz w:val="22"/>
          <w:szCs w:val="22"/>
        </w:rPr>
        <w:t xml:space="preserve"> </w:t>
      </w:r>
      <w:r w:rsidRPr="00DF175E">
        <w:rPr>
          <w:rFonts w:ascii="Arial" w:eastAsia="Times New Roman" w:hAnsi="Arial" w:cs="Arial"/>
          <w:sz w:val="22"/>
          <w:szCs w:val="22"/>
        </w:rPr>
        <w:t xml:space="preserve">- </w:t>
      </w:r>
      <w:r w:rsidR="0070215E" w:rsidRPr="0070215E">
        <w:rPr>
          <w:rFonts w:ascii="Arial" w:eastAsia="Times New Roman" w:hAnsi="Arial" w:cs="Arial"/>
          <w:sz w:val="22"/>
          <w:szCs w:val="22"/>
          <w:lang w:eastAsia="pt-BR"/>
        </w:rPr>
        <w:t>A política de investimento adotada pelo FUNDO consiste na alocação de, no mínimo, 95% (noventa e cinco por cento) do seu patrimônio líquido investido em cotas de fundos de investimentos.</w:t>
      </w:r>
    </w:p>
    <w:p w14:paraId="11860FEB" w14:textId="77777777" w:rsidR="0070215E" w:rsidRPr="0070215E" w:rsidRDefault="0070215E" w:rsidP="0070215E">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0828BC81" w14:textId="2431ED66" w:rsidR="00406A83" w:rsidRPr="00DF175E" w:rsidRDefault="0070215E" w:rsidP="0070215E">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70215E">
        <w:rPr>
          <w:rFonts w:ascii="Arial" w:eastAsia="Times New Roman" w:hAnsi="Arial" w:cs="Arial"/>
          <w:b/>
          <w:bCs/>
          <w:sz w:val="22"/>
          <w:szCs w:val="22"/>
          <w:lang w:eastAsia="pt-BR"/>
        </w:rPr>
        <w:t>Parágrafo Único -</w:t>
      </w:r>
      <w:r>
        <w:rPr>
          <w:rFonts w:ascii="Arial" w:eastAsia="Times New Roman" w:hAnsi="Arial" w:cs="Arial"/>
          <w:sz w:val="22"/>
          <w:szCs w:val="22"/>
          <w:lang w:eastAsia="pt-BR"/>
        </w:rPr>
        <w:t xml:space="preserve"> </w:t>
      </w:r>
      <w:r w:rsidR="00706EA7" w:rsidRPr="00706EA7">
        <w:rPr>
          <w:rFonts w:ascii="Arial" w:eastAsia="Times New Roman" w:hAnsi="Arial" w:cs="Arial"/>
          <w:sz w:val="22"/>
          <w:szCs w:val="22"/>
          <w:lang w:eastAsia="pt-BR"/>
        </w:rPr>
        <w:t>Até 5% (cinco por cento) do patrimônio líquido do Fundo poderá ser alocado diretamente em títulos públicos ou operações compromissadas.</w:t>
      </w:r>
    </w:p>
    <w:p w14:paraId="466BA160" w14:textId="77777777" w:rsidR="006936E8" w:rsidRPr="00DF175E" w:rsidRDefault="006936E8" w:rsidP="006936E8">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Arial" w:eastAsia="Times New Roman" w:hAnsi="Arial" w:cs="Arial"/>
          <w:sz w:val="22"/>
          <w:szCs w:val="22"/>
        </w:rPr>
      </w:pPr>
    </w:p>
    <w:p w14:paraId="28B34C6A" w14:textId="77BD989F" w:rsidR="00F75C04" w:rsidRDefault="00406A83" w:rsidP="002C4991">
      <w:pPr>
        <w:tabs>
          <w:tab w:val="left" w:pos="0"/>
          <w:tab w:val="right" w:pos="292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DF175E">
        <w:rPr>
          <w:rFonts w:ascii="Arial" w:eastAsia="Times New Roman" w:hAnsi="Arial" w:cs="Arial"/>
          <w:b/>
          <w:sz w:val="22"/>
          <w:szCs w:val="22"/>
        </w:rPr>
        <w:t>Artigo 4</w:t>
      </w:r>
      <w:r w:rsidRPr="00DF175E">
        <w:rPr>
          <w:rFonts w:ascii="Arial" w:eastAsia="Times New Roman" w:hAnsi="Arial" w:cs="Arial"/>
          <w:b/>
          <w:sz w:val="22"/>
          <w:szCs w:val="22"/>
          <w:u w:val="single"/>
          <w:vertAlign w:val="superscript"/>
        </w:rPr>
        <w:t>o</w:t>
      </w:r>
      <w:r w:rsidRPr="00DF175E">
        <w:rPr>
          <w:rFonts w:ascii="Arial" w:eastAsia="Times New Roman" w:hAnsi="Arial" w:cs="Arial"/>
          <w:b/>
          <w:sz w:val="22"/>
          <w:szCs w:val="22"/>
        </w:rPr>
        <w:t xml:space="preserve"> - </w:t>
      </w:r>
      <w:r w:rsidR="00F75C04" w:rsidRPr="00DF175E">
        <w:rPr>
          <w:rFonts w:ascii="Arial" w:eastAsia="Times New Roman" w:hAnsi="Arial" w:cs="Arial"/>
          <w:sz w:val="22"/>
          <w:szCs w:val="22"/>
          <w:lang w:eastAsia="pt-BR"/>
        </w:rPr>
        <w:tab/>
      </w:r>
      <w:r w:rsidR="00C07570" w:rsidRPr="00C07570">
        <w:rPr>
          <w:rFonts w:ascii="Arial" w:eastAsia="Times New Roman" w:hAnsi="Arial" w:cs="Arial"/>
          <w:sz w:val="22"/>
          <w:szCs w:val="22"/>
          <w:lang w:eastAsia="pt-BR"/>
        </w:rPr>
        <w:t xml:space="preserve">O FUNDO se classifica como um fundo cotas de fundos de ações, sem compromisso de concentração em uma estratégia específica, estando sujeito a vários fatores de risco, em especial a </w:t>
      </w:r>
      <w:r w:rsidR="00C07570" w:rsidRPr="00C07570">
        <w:rPr>
          <w:rFonts w:ascii="Arial" w:eastAsia="Times New Roman" w:hAnsi="Arial" w:cs="Arial"/>
          <w:sz w:val="22"/>
          <w:szCs w:val="22"/>
          <w:lang w:eastAsia="pt-BR"/>
        </w:rPr>
        <w:lastRenderedPageBreak/>
        <w:t>variação de preços de ações negociadas no mercado à vista de bolsas de valores ou entidades do mercado de balcão organizado e, pode aplicar os recursos integrantes de sua carteira em quaisquer ativos financeiros permitidos pela legislação aplicável,</w:t>
      </w:r>
      <w:r w:rsidR="00C07570">
        <w:rPr>
          <w:rFonts w:ascii="Arial" w:eastAsia="Times New Roman" w:hAnsi="Arial" w:cs="Arial"/>
          <w:sz w:val="22"/>
          <w:szCs w:val="22"/>
          <w:lang w:eastAsia="pt-BR"/>
        </w:rPr>
        <w:t xml:space="preserve"> </w:t>
      </w:r>
      <w:r w:rsidR="00C07570" w:rsidRPr="00C07570">
        <w:rPr>
          <w:rFonts w:ascii="Arial" w:eastAsia="Times New Roman" w:hAnsi="Arial" w:cs="Arial"/>
          <w:sz w:val="22"/>
          <w:szCs w:val="22"/>
          <w:lang w:eastAsia="pt-BR"/>
        </w:rPr>
        <w:t>devendo-se observar, contudo, os limites de concentração e os riscos previstos neste Regulamento.</w:t>
      </w:r>
    </w:p>
    <w:p w14:paraId="7912FE42" w14:textId="77777777" w:rsidR="00591C7D" w:rsidRDefault="00591C7D" w:rsidP="002C4991">
      <w:pPr>
        <w:tabs>
          <w:tab w:val="left" w:pos="0"/>
          <w:tab w:val="right" w:pos="292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6BE0642B" w14:textId="15E37A82" w:rsidR="00591C7D" w:rsidRDefault="00591C7D" w:rsidP="00591C7D">
      <w:pPr>
        <w:tabs>
          <w:tab w:val="left" w:pos="0"/>
          <w:tab w:val="right" w:pos="292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591C7D">
        <w:rPr>
          <w:rFonts w:ascii="Arial" w:eastAsia="Times New Roman" w:hAnsi="Arial" w:cs="Arial"/>
          <w:b/>
          <w:bCs/>
          <w:sz w:val="22"/>
          <w:szCs w:val="22"/>
          <w:lang w:eastAsia="pt-BR"/>
        </w:rPr>
        <w:t>Parágrafo Único -</w:t>
      </w:r>
      <w:r>
        <w:rPr>
          <w:rFonts w:ascii="Arial" w:eastAsia="Times New Roman" w:hAnsi="Arial" w:cs="Arial"/>
          <w:sz w:val="22"/>
          <w:szCs w:val="22"/>
          <w:lang w:eastAsia="pt-BR"/>
        </w:rPr>
        <w:t xml:space="preserve"> </w:t>
      </w:r>
      <w:r w:rsidRPr="00591C7D">
        <w:rPr>
          <w:rFonts w:ascii="Arial" w:eastAsia="Times New Roman" w:hAnsi="Arial" w:cs="Arial"/>
          <w:sz w:val="22"/>
          <w:szCs w:val="22"/>
          <w:lang w:eastAsia="pt-BR"/>
        </w:rPr>
        <w:t xml:space="preserve">O FUNDO alocará seus recursos majoritariamente no </w:t>
      </w:r>
      <w:r w:rsidR="007C7D96" w:rsidRPr="00AD3A32">
        <w:rPr>
          <w:rFonts w:ascii="Arial" w:eastAsia="Times New Roman" w:hAnsi="Arial" w:cs="Arial"/>
          <w:sz w:val="22"/>
          <w:szCs w:val="22"/>
          <w:lang w:eastAsia="pt-BR"/>
        </w:rPr>
        <w:t>Warren Global Factors Master Fundo de Inves</w:t>
      </w:r>
      <w:r w:rsidR="007C7D96">
        <w:rPr>
          <w:rFonts w:ascii="Arial" w:eastAsia="Times New Roman" w:hAnsi="Arial" w:cs="Arial"/>
          <w:sz w:val="22"/>
          <w:szCs w:val="22"/>
          <w:lang w:eastAsia="pt-BR"/>
        </w:rPr>
        <w:t>t</w:t>
      </w:r>
      <w:r w:rsidR="007C7D96" w:rsidRPr="00AD3A32">
        <w:rPr>
          <w:rFonts w:ascii="Arial" w:eastAsia="Times New Roman" w:hAnsi="Arial" w:cs="Arial"/>
          <w:sz w:val="22"/>
          <w:szCs w:val="22"/>
          <w:lang w:eastAsia="pt-BR"/>
        </w:rPr>
        <w:t>imento em Ações – BDR Nível I, inscrito no CNPJ sob n° 44.760.740/0001-00</w:t>
      </w:r>
      <w:r w:rsidRPr="00591C7D">
        <w:rPr>
          <w:rFonts w:ascii="Arial" w:eastAsia="Times New Roman" w:hAnsi="Arial" w:cs="Arial"/>
          <w:sz w:val="22"/>
          <w:szCs w:val="22"/>
          <w:lang w:eastAsia="pt-BR"/>
        </w:rPr>
        <w:t>, bem como em outros fundos de investimento, respeitando os limites desse regulamento, selecionados por critério do Gestor. Pode alocar também, conforme seus limites regulamentares em Títulos Públicos e operações compromissadas lastreadas em Títulos Públicos.</w:t>
      </w:r>
    </w:p>
    <w:p w14:paraId="12CDBD1F" w14:textId="77777777" w:rsidR="007410E1" w:rsidRDefault="007410E1" w:rsidP="002C4991">
      <w:pPr>
        <w:tabs>
          <w:tab w:val="left" w:pos="0"/>
          <w:tab w:val="right" w:pos="292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2DBB2B4B" w14:textId="5B7BEAE3" w:rsidR="007410E1" w:rsidRDefault="007410E1" w:rsidP="002C4991">
      <w:pPr>
        <w:tabs>
          <w:tab w:val="left" w:pos="0"/>
          <w:tab w:val="right" w:pos="292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7410E1">
        <w:rPr>
          <w:rFonts w:ascii="Arial" w:eastAsia="Times New Roman" w:hAnsi="Arial" w:cs="Arial"/>
          <w:b/>
          <w:bCs/>
          <w:sz w:val="22"/>
          <w:szCs w:val="22"/>
          <w:lang w:eastAsia="pt-BR"/>
        </w:rPr>
        <w:t>Artigo 5º -</w:t>
      </w:r>
      <w:r w:rsidRPr="007410E1">
        <w:rPr>
          <w:rFonts w:ascii="Arial" w:eastAsia="Times New Roman" w:hAnsi="Arial" w:cs="Arial"/>
          <w:sz w:val="22"/>
          <w:szCs w:val="22"/>
          <w:lang w:eastAsia="pt-BR"/>
        </w:rPr>
        <w:t xml:space="preserve"> Os investimentos do FUNDO deverão ser representados, isolado ou cumulativamente, pelos seguintes limites:</w:t>
      </w:r>
    </w:p>
    <w:p w14:paraId="35BD0FD0" w14:textId="77777777" w:rsidR="00F71127" w:rsidRDefault="00F71127" w:rsidP="002C4991">
      <w:pPr>
        <w:tabs>
          <w:tab w:val="left" w:pos="0"/>
          <w:tab w:val="right" w:pos="292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4"/>
        <w:gridCol w:w="1644"/>
        <w:gridCol w:w="2508"/>
      </w:tblGrid>
      <w:tr w:rsidR="00F71127" w:rsidRPr="00F71127" w14:paraId="1DC64B84" w14:textId="77777777" w:rsidTr="00FB1ED4">
        <w:trPr>
          <w:trHeight w:val="340"/>
        </w:trPr>
        <w:tc>
          <w:tcPr>
            <w:tcW w:w="5204" w:type="dxa"/>
            <w:shd w:val="clear" w:color="auto" w:fill="A8D08D" w:themeFill="accent6" w:themeFillTint="99"/>
          </w:tcPr>
          <w:p w14:paraId="5771E8DF" w14:textId="77777777" w:rsidR="00F71127" w:rsidRPr="00F71127" w:rsidRDefault="00F71127" w:rsidP="00975FB6">
            <w:pPr>
              <w:pStyle w:val="TableParagraph"/>
              <w:spacing w:before="23"/>
              <w:ind w:left="1482"/>
              <w:rPr>
                <w:rFonts w:ascii="Arial" w:hAnsi="Arial" w:cs="Arial"/>
                <w:b/>
                <w:color w:val="000000" w:themeColor="text1"/>
              </w:rPr>
            </w:pPr>
            <w:r w:rsidRPr="00F71127">
              <w:rPr>
                <w:rFonts w:ascii="Arial" w:hAnsi="Arial" w:cs="Arial"/>
                <w:b/>
                <w:color w:val="000000" w:themeColor="text1"/>
              </w:rPr>
              <w:t>LIMITES</w:t>
            </w:r>
            <w:r w:rsidRPr="00F71127">
              <w:rPr>
                <w:rFonts w:ascii="Arial" w:hAnsi="Arial" w:cs="Arial"/>
                <w:b/>
                <w:color w:val="000000" w:themeColor="text1"/>
                <w:spacing w:val="-1"/>
              </w:rPr>
              <w:t xml:space="preserve"> </w:t>
            </w:r>
            <w:r w:rsidRPr="00F71127">
              <w:rPr>
                <w:rFonts w:ascii="Arial" w:hAnsi="Arial" w:cs="Arial"/>
                <w:b/>
                <w:color w:val="000000" w:themeColor="text1"/>
              </w:rPr>
              <w:t>POR</w:t>
            </w:r>
            <w:r w:rsidRPr="00F71127">
              <w:rPr>
                <w:rFonts w:ascii="Arial" w:hAnsi="Arial" w:cs="Arial"/>
                <w:b/>
                <w:color w:val="000000" w:themeColor="text1"/>
                <w:spacing w:val="-1"/>
              </w:rPr>
              <w:t xml:space="preserve"> </w:t>
            </w:r>
            <w:r w:rsidRPr="00F71127">
              <w:rPr>
                <w:rFonts w:ascii="Arial" w:hAnsi="Arial" w:cs="Arial"/>
                <w:b/>
                <w:color w:val="000000" w:themeColor="text1"/>
                <w:spacing w:val="-2"/>
              </w:rPr>
              <w:t>EMISSOR</w:t>
            </w:r>
          </w:p>
        </w:tc>
        <w:tc>
          <w:tcPr>
            <w:tcW w:w="1644" w:type="dxa"/>
            <w:shd w:val="clear" w:color="auto" w:fill="A8D08D" w:themeFill="accent6" w:themeFillTint="99"/>
          </w:tcPr>
          <w:p w14:paraId="47FF9C49" w14:textId="77777777" w:rsidR="00F71127" w:rsidRPr="00F71127" w:rsidRDefault="00F71127" w:rsidP="00975FB6">
            <w:pPr>
              <w:pStyle w:val="TableParagraph"/>
              <w:spacing w:before="23"/>
              <w:ind w:left="372" w:right="366"/>
              <w:jc w:val="center"/>
              <w:rPr>
                <w:rFonts w:ascii="Arial" w:hAnsi="Arial" w:cs="Arial"/>
                <w:b/>
                <w:color w:val="000000" w:themeColor="text1"/>
              </w:rPr>
            </w:pPr>
            <w:r w:rsidRPr="00F71127">
              <w:rPr>
                <w:rFonts w:ascii="Arial" w:hAnsi="Arial" w:cs="Arial"/>
                <w:b/>
                <w:color w:val="000000" w:themeColor="text1"/>
                <w:spacing w:val="-2"/>
              </w:rPr>
              <w:t>MÍNIMO</w:t>
            </w:r>
          </w:p>
        </w:tc>
        <w:tc>
          <w:tcPr>
            <w:tcW w:w="2508" w:type="dxa"/>
            <w:shd w:val="clear" w:color="auto" w:fill="A8D08D" w:themeFill="accent6" w:themeFillTint="99"/>
          </w:tcPr>
          <w:p w14:paraId="341B7E3A" w14:textId="77777777" w:rsidR="00F71127" w:rsidRPr="00F71127" w:rsidRDefault="00F71127" w:rsidP="00975FB6">
            <w:pPr>
              <w:pStyle w:val="TableParagraph"/>
              <w:spacing w:before="23"/>
              <w:ind w:right="349"/>
              <w:jc w:val="right"/>
              <w:rPr>
                <w:rFonts w:ascii="Arial" w:hAnsi="Arial" w:cs="Arial"/>
                <w:b/>
                <w:color w:val="000000" w:themeColor="text1"/>
              </w:rPr>
            </w:pPr>
            <w:r w:rsidRPr="00F71127">
              <w:rPr>
                <w:rFonts w:ascii="Arial" w:hAnsi="Arial" w:cs="Arial"/>
                <w:b/>
                <w:color w:val="000000" w:themeColor="text1"/>
                <w:spacing w:val="-2"/>
              </w:rPr>
              <w:t>MÁXIMO</w:t>
            </w:r>
          </w:p>
        </w:tc>
      </w:tr>
      <w:tr w:rsidR="00F71127" w:rsidRPr="00F71127" w14:paraId="462D895A" w14:textId="77777777" w:rsidTr="00FB1ED4">
        <w:trPr>
          <w:trHeight w:val="340"/>
        </w:trPr>
        <w:tc>
          <w:tcPr>
            <w:tcW w:w="5204" w:type="dxa"/>
          </w:tcPr>
          <w:p w14:paraId="5B4BD5A0" w14:textId="77777777" w:rsidR="00F71127" w:rsidRPr="00F71127" w:rsidRDefault="00F71127" w:rsidP="00975FB6">
            <w:pPr>
              <w:pStyle w:val="TableParagraph"/>
              <w:spacing w:before="35"/>
              <w:ind w:left="107"/>
              <w:rPr>
                <w:rFonts w:ascii="Arial" w:hAnsi="Arial" w:cs="Arial"/>
              </w:rPr>
            </w:pPr>
            <w:r w:rsidRPr="00F71127">
              <w:rPr>
                <w:rFonts w:ascii="Arial" w:hAnsi="Arial" w:cs="Arial"/>
              </w:rPr>
              <w:t>Instituições</w:t>
            </w:r>
            <w:r w:rsidRPr="00F71127">
              <w:rPr>
                <w:rFonts w:ascii="Arial" w:hAnsi="Arial" w:cs="Arial"/>
                <w:spacing w:val="-12"/>
              </w:rPr>
              <w:t xml:space="preserve"> </w:t>
            </w:r>
            <w:r w:rsidRPr="00F71127">
              <w:rPr>
                <w:rFonts w:ascii="Arial" w:hAnsi="Arial" w:cs="Arial"/>
                <w:spacing w:val="-2"/>
              </w:rPr>
              <w:t>Financeiras:</w:t>
            </w:r>
          </w:p>
        </w:tc>
        <w:tc>
          <w:tcPr>
            <w:tcW w:w="1644" w:type="dxa"/>
          </w:tcPr>
          <w:p w14:paraId="074F50B1" w14:textId="77777777" w:rsidR="00F71127" w:rsidRPr="00F71127" w:rsidRDefault="00F71127" w:rsidP="00975FB6">
            <w:pPr>
              <w:pStyle w:val="TableParagraph"/>
              <w:spacing w:before="35"/>
              <w:ind w:left="372" w:right="364"/>
              <w:jc w:val="center"/>
              <w:rPr>
                <w:rFonts w:ascii="Arial" w:hAnsi="Arial" w:cs="Arial"/>
              </w:rPr>
            </w:pPr>
            <w:r w:rsidRPr="00F71127">
              <w:rPr>
                <w:rFonts w:ascii="Arial" w:hAnsi="Arial" w:cs="Arial"/>
                <w:spacing w:val="-2"/>
              </w:rPr>
              <w:t>0,00%</w:t>
            </w:r>
          </w:p>
        </w:tc>
        <w:tc>
          <w:tcPr>
            <w:tcW w:w="2508" w:type="dxa"/>
          </w:tcPr>
          <w:p w14:paraId="08D7498E" w14:textId="3B1F519E" w:rsidR="00F71127" w:rsidRPr="00F71127" w:rsidRDefault="009F5EE4" w:rsidP="00FB1ED4">
            <w:pPr>
              <w:pStyle w:val="TableParagraph"/>
              <w:spacing w:before="35"/>
              <w:ind w:left="547"/>
              <w:rPr>
                <w:rFonts w:ascii="Arial" w:hAnsi="Arial" w:cs="Arial"/>
              </w:rPr>
            </w:pPr>
            <w:r>
              <w:rPr>
                <w:rFonts w:ascii="Arial" w:hAnsi="Arial" w:cs="Arial"/>
                <w:spacing w:val="-2"/>
              </w:rPr>
              <w:t>0</w:t>
            </w:r>
            <w:r w:rsidR="00F71127" w:rsidRPr="00F71127">
              <w:rPr>
                <w:rFonts w:ascii="Arial" w:hAnsi="Arial" w:cs="Arial"/>
                <w:spacing w:val="-2"/>
              </w:rPr>
              <w:t>,00%</w:t>
            </w:r>
          </w:p>
        </w:tc>
      </w:tr>
      <w:tr w:rsidR="00F71127" w:rsidRPr="00F71127" w14:paraId="79E89D83" w14:textId="77777777" w:rsidTr="00FB1ED4">
        <w:trPr>
          <w:trHeight w:val="340"/>
        </w:trPr>
        <w:tc>
          <w:tcPr>
            <w:tcW w:w="5204" w:type="dxa"/>
          </w:tcPr>
          <w:p w14:paraId="5BFB2772" w14:textId="77777777" w:rsidR="00F71127" w:rsidRPr="00F71127" w:rsidRDefault="00F71127" w:rsidP="00975FB6">
            <w:pPr>
              <w:pStyle w:val="TableParagraph"/>
              <w:spacing w:before="35"/>
              <w:ind w:left="107"/>
              <w:rPr>
                <w:rFonts w:ascii="Arial" w:hAnsi="Arial" w:cs="Arial"/>
              </w:rPr>
            </w:pPr>
            <w:r w:rsidRPr="00F71127">
              <w:rPr>
                <w:rFonts w:ascii="Arial" w:hAnsi="Arial" w:cs="Arial"/>
              </w:rPr>
              <w:t>Companhias</w:t>
            </w:r>
            <w:r w:rsidRPr="00F71127">
              <w:rPr>
                <w:rFonts w:ascii="Arial" w:hAnsi="Arial" w:cs="Arial"/>
                <w:spacing w:val="-9"/>
              </w:rPr>
              <w:t xml:space="preserve"> </w:t>
            </w:r>
            <w:r w:rsidRPr="00F71127">
              <w:rPr>
                <w:rFonts w:ascii="Arial" w:hAnsi="Arial" w:cs="Arial"/>
                <w:spacing w:val="-2"/>
              </w:rPr>
              <w:t>Abertas:</w:t>
            </w:r>
          </w:p>
        </w:tc>
        <w:tc>
          <w:tcPr>
            <w:tcW w:w="1644" w:type="dxa"/>
          </w:tcPr>
          <w:p w14:paraId="4D2533E1" w14:textId="77777777" w:rsidR="00F71127" w:rsidRPr="00F71127" w:rsidRDefault="00F71127" w:rsidP="00975FB6">
            <w:pPr>
              <w:pStyle w:val="TableParagraph"/>
              <w:spacing w:before="35"/>
              <w:ind w:left="372" w:right="364"/>
              <w:jc w:val="center"/>
              <w:rPr>
                <w:rFonts w:ascii="Arial" w:hAnsi="Arial" w:cs="Arial"/>
              </w:rPr>
            </w:pPr>
            <w:r w:rsidRPr="00F71127">
              <w:rPr>
                <w:rFonts w:ascii="Arial" w:hAnsi="Arial" w:cs="Arial"/>
                <w:spacing w:val="-2"/>
              </w:rPr>
              <w:t>0,00%</w:t>
            </w:r>
          </w:p>
        </w:tc>
        <w:tc>
          <w:tcPr>
            <w:tcW w:w="2508" w:type="dxa"/>
          </w:tcPr>
          <w:p w14:paraId="2744150F" w14:textId="52DF911C" w:rsidR="00F71127" w:rsidRPr="00F71127" w:rsidRDefault="00B225B4" w:rsidP="00FB1ED4">
            <w:pPr>
              <w:pStyle w:val="TableParagraph"/>
              <w:spacing w:before="35"/>
              <w:ind w:left="547"/>
              <w:rPr>
                <w:rFonts w:ascii="Arial" w:hAnsi="Arial" w:cs="Arial"/>
              </w:rPr>
            </w:pPr>
            <w:r>
              <w:rPr>
                <w:rFonts w:ascii="Arial" w:hAnsi="Arial" w:cs="Arial"/>
                <w:spacing w:val="-2"/>
              </w:rPr>
              <w:t>0</w:t>
            </w:r>
            <w:r w:rsidRPr="00F71127">
              <w:rPr>
                <w:rFonts w:ascii="Arial" w:hAnsi="Arial" w:cs="Arial"/>
                <w:spacing w:val="-2"/>
              </w:rPr>
              <w:t>,00%</w:t>
            </w:r>
          </w:p>
        </w:tc>
      </w:tr>
      <w:tr w:rsidR="00F71127" w:rsidRPr="00F71127" w14:paraId="13D4D113" w14:textId="77777777" w:rsidTr="00FB1ED4">
        <w:trPr>
          <w:trHeight w:val="338"/>
        </w:trPr>
        <w:tc>
          <w:tcPr>
            <w:tcW w:w="5204" w:type="dxa"/>
          </w:tcPr>
          <w:p w14:paraId="6BEFAC37" w14:textId="77777777" w:rsidR="00F71127" w:rsidRPr="00F71127" w:rsidRDefault="00F71127" w:rsidP="00975FB6">
            <w:pPr>
              <w:pStyle w:val="TableParagraph"/>
              <w:spacing w:before="35"/>
              <w:ind w:left="107"/>
              <w:rPr>
                <w:rFonts w:ascii="Arial" w:hAnsi="Arial" w:cs="Arial"/>
              </w:rPr>
            </w:pPr>
            <w:r w:rsidRPr="00F71127">
              <w:rPr>
                <w:rFonts w:ascii="Arial" w:hAnsi="Arial" w:cs="Arial"/>
              </w:rPr>
              <w:t>Fundos</w:t>
            </w:r>
            <w:r w:rsidRPr="00F71127">
              <w:rPr>
                <w:rFonts w:ascii="Arial" w:hAnsi="Arial" w:cs="Arial"/>
                <w:spacing w:val="-2"/>
              </w:rPr>
              <w:t xml:space="preserve"> </w:t>
            </w:r>
            <w:r w:rsidRPr="00F71127">
              <w:rPr>
                <w:rFonts w:ascii="Arial" w:hAnsi="Arial" w:cs="Arial"/>
              </w:rPr>
              <w:t>de</w:t>
            </w:r>
            <w:r w:rsidRPr="00F71127">
              <w:rPr>
                <w:rFonts w:ascii="Arial" w:hAnsi="Arial" w:cs="Arial"/>
                <w:spacing w:val="-2"/>
              </w:rPr>
              <w:t xml:space="preserve"> Investimento:</w:t>
            </w:r>
          </w:p>
        </w:tc>
        <w:tc>
          <w:tcPr>
            <w:tcW w:w="1644" w:type="dxa"/>
          </w:tcPr>
          <w:p w14:paraId="64AE9D1C" w14:textId="77777777" w:rsidR="00F71127" w:rsidRPr="00F71127" w:rsidRDefault="00F71127" w:rsidP="00975FB6">
            <w:pPr>
              <w:pStyle w:val="TableParagraph"/>
              <w:spacing w:before="35"/>
              <w:ind w:left="372" w:right="363"/>
              <w:jc w:val="center"/>
              <w:rPr>
                <w:rFonts w:ascii="Arial" w:hAnsi="Arial" w:cs="Arial"/>
              </w:rPr>
            </w:pPr>
            <w:r w:rsidRPr="00F71127">
              <w:rPr>
                <w:rFonts w:ascii="Arial" w:hAnsi="Arial" w:cs="Arial"/>
                <w:spacing w:val="-2"/>
              </w:rPr>
              <w:t>0,00%</w:t>
            </w:r>
          </w:p>
        </w:tc>
        <w:tc>
          <w:tcPr>
            <w:tcW w:w="2508" w:type="dxa"/>
          </w:tcPr>
          <w:p w14:paraId="19CE2101" w14:textId="51006F9A" w:rsidR="00F71127" w:rsidRPr="00F71127" w:rsidRDefault="00FB1ED4" w:rsidP="00FB1ED4">
            <w:pPr>
              <w:pStyle w:val="TableParagraph"/>
              <w:spacing w:before="35"/>
              <w:ind w:right="423"/>
              <w:rPr>
                <w:rFonts w:ascii="Arial" w:hAnsi="Arial" w:cs="Arial"/>
              </w:rPr>
            </w:pPr>
            <w:r>
              <w:rPr>
                <w:rFonts w:ascii="Arial" w:hAnsi="Arial" w:cs="Arial"/>
                <w:spacing w:val="-2"/>
              </w:rPr>
              <w:t xml:space="preserve">          </w:t>
            </w:r>
            <w:r w:rsidR="009F5EE4">
              <w:rPr>
                <w:rFonts w:ascii="Arial" w:hAnsi="Arial" w:cs="Arial"/>
                <w:spacing w:val="-2"/>
              </w:rPr>
              <w:t>Sem Limites</w:t>
            </w:r>
          </w:p>
        </w:tc>
      </w:tr>
      <w:tr w:rsidR="00F71127" w:rsidRPr="00F71127" w14:paraId="63876DD0" w14:textId="77777777" w:rsidTr="00FB1ED4">
        <w:trPr>
          <w:trHeight w:val="340"/>
        </w:trPr>
        <w:tc>
          <w:tcPr>
            <w:tcW w:w="5204" w:type="dxa"/>
          </w:tcPr>
          <w:p w14:paraId="666571BC" w14:textId="77777777" w:rsidR="00F71127" w:rsidRPr="00F71127" w:rsidRDefault="00F71127" w:rsidP="00975FB6">
            <w:pPr>
              <w:pStyle w:val="TableParagraph"/>
              <w:spacing w:before="35"/>
              <w:ind w:left="107"/>
              <w:rPr>
                <w:rFonts w:ascii="Arial" w:hAnsi="Arial" w:cs="Arial"/>
              </w:rPr>
            </w:pPr>
            <w:r w:rsidRPr="00F71127">
              <w:rPr>
                <w:rFonts w:ascii="Arial" w:hAnsi="Arial" w:cs="Arial"/>
              </w:rPr>
              <w:t>União</w:t>
            </w:r>
            <w:r w:rsidRPr="00F71127">
              <w:rPr>
                <w:rFonts w:ascii="Arial" w:hAnsi="Arial" w:cs="Arial"/>
                <w:spacing w:val="-4"/>
              </w:rPr>
              <w:t xml:space="preserve"> </w:t>
            </w:r>
            <w:r w:rsidRPr="00F71127">
              <w:rPr>
                <w:rFonts w:ascii="Arial" w:hAnsi="Arial" w:cs="Arial"/>
                <w:spacing w:val="-2"/>
              </w:rPr>
              <w:t>Federal:</w:t>
            </w:r>
          </w:p>
        </w:tc>
        <w:tc>
          <w:tcPr>
            <w:tcW w:w="1644" w:type="dxa"/>
          </w:tcPr>
          <w:p w14:paraId="5CC91D1A" w14:textId="77777777" w:rsidR="00F71127" w:rsidRPr="00F71127" w:rsidRDefault="00F71127" w:rsidP="00975FB6">
            <w:pPr>
              <w:pStyle w:val="TableParagraph"/>
              <w:spacing w:before="35"/>
              <w:ind w:left="372" w:right="364"/>
              <w:jc w:val="center"/>
              <w:rPr>
                <w:rFonts w:ascii="Arial" w:hAnsi="Arial" w:cs="Arial"/>
              </w:rPr>
            </w:pPr>
            <w:r w:rsidRPr="00F71127">
              <w:rPr>
                <w:rFonts w:ascii="Arial" w:hAnsi="Arial" w:cs="Arial"/>
                <w:spacing w:val="-2"/>
              </w:rPr>
              <w:t>0,00%</w:t>
            </w:r>
          </w:p>
        </w:tc>
        <w:tc>
          <w:tcPr>
            <w:tcW w:w="2508" w:type="dxa"/>
          </w:tcPr>
          <w:p w14:paraId="2A6E4630" w14:textId="77777777" w:rsidR="00F71127" w:rsidRPr="00F71127" w:rsidRDefault="00F71127" w:rsidP="00FB1ED4">
            <w:pPr>
              <w:pStyle w:val="TableParagraph"/>
              <w:spacing w:before="35"/>
              <w:ind w:left="547"/>
              <w:rPr>
                <w:rFonts w:ascii="Arial" w:hAnsi="Arial" w:cs="Arial"/>
              </w:rPr>
            </w:pPr>
            <w:r w:rsidRPr="00F71127">
              <w:rPr>
                <w:rFonts w:ascii="Arial" w:hAnsi="Arial" w:cs="Arial"/>
                <w:spacing w:val="-2"/>
              </w:rPr>
              <w:t>5,00%</w:t>
            </w:r>
          </w:p>
        </w:tc>
      </w:tr>
      <w:tr w:rsidR="00F71127" w:rsidRPr="00F71127" w14:paraId="61F92B48" w14:textId="77777777" w:rsidTr="00FB1ED4">
        <w:trPr>
          <w:trHeight w:val="340"/>
        </w:trPr>
        <w:tc>
          <w:tcPr>
            <w:tcW w:w="5204" w:type="dxa"/>
          </w:tcPr>
          <w:p w14:paraId="5D8C9E40" w14:textId="77777777" w:rsidR="00F71127" w:rsidRPr="00F71127" w:rsidRDefault="00F71127" w:rsidP="00975FB6">
            <w:pPr>
              <w:pStyle w:val="TableParagraph"/>
              <w:spacing w:before="35"/>
              <w:ind w:left="107"/>
              <w:rPr>
                <w:rFonts w:ascii="Arial" w:hAnsi="Arial" w:cs="Arial"/>
              </w:rPr>
            </w:pPr>
            <w:r w:rsidRPr="00F71127">
              <w:rPr>
                <w:rFonts w:ascii="Arial" w:hAnsi="Arial" w:cs="Arial"/>
              </w:rPr>
              <w:t>Administrador,</w:t>
            </w:r>
            <w:r w:rsidRPr="00F71127">
              <w:rPr>
                <w:rFonts w:ascii="Arial" w:hAnsi="Arial" w:cs="Arial"/>
                <w:spacing w:val="-7"/>
              </w:rPr>
              <w:t xml:space="preserve"> </w:t>
            </w:r>
            <w:r w:rsidRPr="00F71127">
              <w:rPr>
                <w:rFonts w:ascii="Arial" w:hAnsi="Arial" w:cs="Arial"/>
              </w:rPr>
              <w:t>Gestor</w:t>
            </w:r>
            <w:r w:rsidRPr="00F71127">
              <w:rPr>
                <w:rFonts w:ascii="Arial" w:hAnsi="Arial" w:cs="Arial"/>
                <w:spacing w:val="-6"/>
              </w:rPr>
              <w:t xml:space="preserve"> </w:t>
            </w:r>
            <w:r w:rsidRPr="00F71127">
              <w:rPr>
                <w:rFonts w:ascii="Arial" w:hAnsi="Arial" w:cs="Arial"/>
              </w:rPr>
              <w:t>ou</w:t>
            </w:r>
            <w:r w:rsidRPr="00F71127">
              <w:rPr>
                <w:rFonts w:ascii="Arial" w:hAnsi="Arial" w:cs="Arial"/>
                <w:spacing w:val="-10"/>
              </w:rPr>
              <w:t xml:space="preserve"> </w:t>
            </w:r>
            <w:r w:rsidRPr="00F71127">
              <w:rPr>
                <w:rFonts w:ascii="Arial" w:hAnsi="Arial" w:cs="Arial"/>
              </w:rPr>
              <w:t>Pessoas</w:t>
            </w:r>
            <w:r w:rsidRPr="00F71127">
              <w:rPr>
                <w:rFonts w:ascii="Arial" w:hAnsi="Arial" w:cs="Arial"/>
                <w:spacing w:val="-6"/>
              </w:rPr>
              <w:t xml:space="preserve"> </w:t>
            </w:r>
            <w:r w:rsidRPr="00F71127">
              <w:rPr>
                <w:rFonts w:ascii="Arial" w:hAnsi="Arial" w:cs="Arial"/>
                <w:spacing w:val="-2"/>
              </w:rPr>
              <w:t>Ligadas:</w:t>
            </w:r>
          </w:p>
        </w:tc>
        <w:tc>
          <w:tcPr>
            <w:tcW w:w="1644" w:type="dxa"/>
          </w:tcPr>
          <w:p w14:paraId="769FE758" w14:textId="77777777" w:rsidR="00F71127" w:rsidRPr="00F71127" w:rsidRDefault="00F71127" w:rsidP="00975FB6">
            <w:pPr>
              <w:pStyle w:val="TableParagraph"/>
              <w:spacing w:before="35"/>
              <w:ind w:left="372" w:right="364"/>
              <w:jc w:val="center"/>
              <w:rPr>
                <w:rFonts w:ascii="Arial" w:hAnsi="Arial" w:cs="Arial"/>
              </w:rPr>
            </w:pPr>
            <w:r w:rsidRPr="00F71127">
              <w:rPr>
                <w:rFonts w:ascii="Arial" w:hAnsi="Arial" w:cs="Arial"/>
                <w:spacing w:val="-2"/>
              </w:rPr>
              <w:t>0,00%</w:t>
            </w:r>
          </w:p>
        </w:tc>
        <w:tc>
          <w:tcPr>
            <w:tcW w:w="2508" w:type="dxa"/>
          </w:tcPr>
          <w:p w14:paraId="6F7B22F6" w14:textId="77777777" w:rsidR="00F71127" w:rsidRPr="00F71127" w:rsidRDefault="00F71127" w:rsidP="00FB1ED4">
            <w:pPr>
              <w:pStyle w:val="TableParagraph"/>
              <w:spacing w:before="35"/>
              <w:ind w:left="547"/>
              <w:rPr>
                <w:rFonts w:ascii="Arial" w:hAnsi="Arial" w:cs="Arial"/>
              </w:rPr>
            </w:pPr>
            <w:r w:rsidRPr="00F71127">
              <w:rPr>
                <w:rFonts w:ascii="Arial" w:hAnsi="Arial" w:cs="Arial"/>
                <w:spacing w:val="-2"/>
              </w:rPr>
              <w:t>0,00%</w:t>
            </w:r>
          </w:p>
        </w:tc>
      </w:tr>
      <w:tr w:rsidR="00F71127" w:rsidRPr="00F71127" w14:paraId="11A8C2A9" w14:textId="77777777" w:rsidTr="00FB1ED4">
        <w:trPr>
          <w:trHeight w:val="340"/>
        </w:trPr>
        <w:tc>
          <w:tcPr>
            <w:tcW w:w="5204" w:type="dxa"/>
          </w:tcPr>
          <w:p w14:paraId="2EFE42FF" w14:textId="77777777" w:rsidR="00F71127" w:rsidRPr="00F71127" w:rsidRDefault="00F71127" w:rsidP="00975FB6">
            <w:pPr>
              <w:pStyle w:val="TableParagraph"/>
              <w:spacing w:before="35"/>
              <w:ind w:left="107"/>
              <w:rPr>
                <w:rFonts w:ascii="Arial" w:hAnsi="Arial" w:cs="Arial"/>
              </w:rPr>
            </w:pPr>
            <w:r w:rsidRPr="00F71127">
              <w:rPr>
                <w:rFonts w:ascii="Arial" w:hAnsi="Arial" w:cs="Arial"/>
              </w:rPr>
              <w:t>Outros</w:t>
            </w:r>
            <w:r w:rsidRPr="00F71127">
              <w:rPr>
                <w:rFonts w:ascii="Arial" w:hAnsi="Arial" w:cs="Arial"/>
                <w:spacing w:val="-7"/>
              </w:rPr>
              <w:t xml:space="preserve"> </w:t>
            </w:r>
            <w:r w:rsidRPr="00F71127">
              <w:rPr>
                <w:rFonts w:ascii="Arial" w:hAnsi="Arial" w:cs="Arial"/>
              </w:rPr>
              <w:t>(art.</w:t>
            </w:r>
            <w:r w:rsidRPr="00F71127">
              <w:rPr>
                <w:rFonts w:ascii="Arial" w:hAnsi="Arial" w:cs="Arial"/>
                <w:spacing w:val="-5"/>
              </w:rPr>
              <w:t xml:space="preserve"> </w:t>
            </w:r>
            <w:r w:rsidRPr="00F71127">
              <w:rPr>
                <w:rFonts w:ascii="Arial" w:hAnsi="Arial" w:cs="Arial"/>
              </w:rPr>
              <w:t>102,</w:t>
            </w:r>
            <w:r w:rsidRPr="00F71127">
              <w:rPr>
                <w:rFonts w:ascii="Arial" w:hAnsi="Arial" w:cs="Arial"/>
                <w:spacing w:val="-2"/>
              </w:rPr>
              <w:t xml:space="preserve"> </w:t>
            </w:r>
            <w:r w:rsidRPr="00F71127">
              <w:rPr>
                <w:rFonts w:ascii="Arial" w:hAnsi="Arial" w:cs="Arial"/>
              </w:rPr>
              <w:t>IV,</w:t>
            </w:r>
            <w:r w:rsidRPr="00F71127">
              <w:rPr>
                <w:rFonts w:ascii="Arial" w:hAnsi="Arial" w:cs="Arial"/>
                <w:spacing w:val="-5"/>
              </w:rPr>
              <w:t xml:space="preserve"> </w:t>
            </w:r>
            <w:r w:rsidRPr="00F71127">
              <w:rPr>
                <w:rFonts w:ascii="Arial" w:hAnsi="Arial" w:cs="Arial"/>
              </w:rPr>
              <w:t>ICVM</w:t>
            </w:r>
            <w:r w:rsidRPr="00F71127">
              <w:rPr>
                <w:rFonts w:ascii="Arial" w:hAnsi="Arial" w:cs="Arial"/>
                <w:spacing w:val="-5"/>
              </w:rPr>
              <w:t xml:space="preserve"> </w:t>
            </w:r>
            <w:r w:rsidRPr="00F71127">
              <w:rPr>
                <w:rFonts w:ascii="Arial" w:hAnsi="Arial" w:cs="Arial"/>
                <w:spacing w:val="-2"/>
              </w:rPr>
              <w:t>555):</w:t>
            </w:r>
          </w:p>
        </w:tc>
        <w:tc>
          <w:tcPr>
            <w:tcW w:w="1644" w:type="dxa"/>
          </w:tcPr>
          <w:p w14:paraId="6B5D024E" w14:textId="77777777" w:rsidR="00F71127" w:rsidRPr="00F71127" w:rsidRDefault="00F71127" w:rsidP="00975FB6">
            <w:pPr>
              <w:pStyle w:val="TableParagraph"/>
              <w:spacing w:before="35"/>
              <w:ind w:left="372" w:right="364"/>
              <w:jc w:val="center"/>
              <w:rPr>
                <w:rFonts w:ascii="Arial" w:hAnsi="Arial" w:cs="Arial"/>
              </w:rPr>
            </w:pPr>
            <w:r w:rsidRPr="00F71127">
              <w:rPr>
                <w:rFonts w:ascii="Arial" w:hAnsi="Arial" w:cs="Arial"/>
                <w:spacing w:val="-2"/>
              </w:rPr>
              <w:t>0,00%</w:t>
            </w:r>
          </w:p>
        </w:tc>
        <w:tc>
          <w:tcPr>
            <w:tcW w:w="2508" w:type="dxa"/>
          </w:tcPr>
          <w:p w14:paraId="6A2E6A16" w14:textId="77777777" w:rsidR="00F71127" w:rsidRPr="00F71127" w:rsidRDefault="00F71127" w:rsidP="00FB1ED4">
            <w:pPr>
              <w:pStyle w:val="TableParagraph"/>
              <w:spacing w:before="35"/>
              <w:ind w:left="547"/>
              <w:rPr>
                <w:rFonts w:ascii="Arial" w:hAnsi="Arial" w:cs="Arial"/>
              </w:rPr>
            </w:pPr>
            <w:r w:rsidRPr="00F71127">
              <w:rPr>
                <w:rFonts w:ascii="Arial" w:hAnsi="Arial" w:cs="Arial"/>
                <w:spacing w:val="-2"/>
              </w:rPr>
              <w:t>0,00%</w:t>
            </w:r>
          </w:p>
        </w:tc>
      </w:tr>
    </w:tbl>
    <w:p w14:paraId="124079C1" w14:textId="77777777" w:rsidR="00F71127" w:rsidRDefault="00F71127" w:rsidP="00F71127">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4F9ED2CD" w14:textId="77777777" w:rsidR="007660CC" w:rsidRDefault="007660CC" w:rsidP="007660CC">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EA270A">
        <w:rPr>
          <w:rFonts w:ascii="Arial" w:eastAsia="Times New Roman" w:hAnsi="Arial" w:cs="Arial"/>
          <w:sz w:val="22"/>
          <w:szCs w:val="22"/>
          <w:lang w:eastAsia="pt-BR"/>
        </w:rPr>
        <w:t>As aplicações do FUNDO em cotas de fundos de investimento de ações e cotas de fundos de índices de ações e Brazilian Depositary Receipts classificados como nível I, II e III, nos termos da Instrução CVM 332/2000, não estão sujeitas a limites de Concentração por Emissor.</w:t>
      </w:r>
    </w:p>
    <w:p w14:paraId="00395E13" w14:textId="77777777" w:rsidR="007660CC" w:rsidRPr="00F71127" w:rsidRDefault="007660CC" w:rsidP="00F71127">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1417"/>
        <w:gridCol w:w="1701"/>
        <w:gridCol w:w="1843"/>
      </w:tblGrid>
      <w:tr w:rsidR="00526E23" w:rsidRPr="00F71127" w14:paraId="5EF8827E" w14:textId="77777777" w:rsidTr="00FB1ED4">
        <w:trPr>
          <w:trHeight w:val="585"/>
        </w:trPr>
        <w:tc>
          <w:tcPr>
            <w:tcW w:w="4395" w:type="dxa"/>
            <w:shd w:val="clear" w:color="auto" w:fill="A8D08D" w:themeFill="accent6" w:themeFillTint="99"/>
          </w:tcPr>
          <w:p w14:paraId="4E8BA8F8" w14:textId="77777777" w:rsidR="00526E23" w:rsidRPr="00F71127" w:rsidRDefault="00526E23" w:rsidP="00975FB6">
            <w:pPr>
              <w:pStyle w:val="TableParagraph"/>
              <w:spacing w:line="292" w:lineRule="exact"/>
              <w:ind w:left="108" w:right="105"/>
              <w:jc w:val="center"/>
              <w:rPr>
                <w:rFonts w:ascii="Arial" w:hAnsi="Arial" w:cs="Arial"/>
                <w:b/>
                <w:color w:val="000000" w:themeColor="text1"/>
              </w:rPr>
            </w:pPr>
            <w:r w:rsidRPr="00F71127">
              <w:rPr>
                <w:rFonts w:ascii="Arial" w:hAnsi="Arial" w:cs="Arial"/>
                <w:b/>
                <w:color w:val="000000" w:themeColor="text1"/>
              </w:rPr>
              <w:t>LIMITES</w:t>
            </w:r>
            <w:r w:rsidRPr="00F71127">
              <w:rPr>
                <w:rFonts w:ascii="Arial" w:hAnsi="Arial" w:cs="Arial"/>
                <w:b/>
                <w:color w:val="000000" w:themeColor="text1"/>
                <w:spacing w:val="-3"/>
              </w:rPr>
              <w:t xml:space="preserve"> </w:t>
            </w:r>
            <w:r w:rsidRPr="00F71127">
              <w:rPr>
                <w:rFonts w:ascii="Arial" w:hAnsi="Arial" w:cs="Arial"/>
                <w:b/>
                <w:color w:val="000000" w:themeColor="text1"/>
              </w:rPr>
              <w:t>POR</w:t>
            </w:r>
            <w:r w:rsidRPr="00F71127">
              <w:rPr>
                <w:rFonts w:ascii="Arial" w:hAnsi="Arial" w:cs="Arial"/>
                <w:b/>
                <w:color w:val="000000" w:themeColor="text1"/>
                <w:spacing w:val="-2"/>
              </w:rPr>
              <w:t xml:space="preserve"> </w:t>
            </w:r>
            <w:r w:rsidRPr="00F71127">
              <w:rPr>
                <w:rFonts w:ascii="Arial" w:hAnsi="Arial" w:cs="Arial"/>
                <w:b/>
                <w:color w:val="000000" w:themeColor="text1"/>
              </w:rPr>
              <w:t>MODALIDADE</w:t>
            </w:r>
            <w:r w:rsidRPr="00F71127">
              <w:rPr>
                <w:rFonts w:ascii="Arial" w:hAnsi="Arial" w:cs="Arial"/>
                <w:b/>
                <w:color w:val="000000" w:themeColor="text1"/>
                <w:spacing w:val="-2"/>
              </w:rPr>
              <w:t xml:space="preserve"> </w:t>
            </w:r>
            <w:r w:rsidRPr="00F71127">
              <w:rPr>
                <w:rFonts w:ascii="Arial" w:hAnsi="Arial" w:cs="Arial"/>
                <w:b/>
                <w:color w:val="000000" w:themeColor="text1"/>
                <w:spacing w:val="-5"/>
              </w:rPr>
              <w:t>DE</w:t>
            </w:r>
          </w:p>
          <w:p w14:paraId="5EDE1359" w14:textId="77777777" w:rsidR="00526E23" w:rsidRPr="00F71127" w:rsidRDefault="00526E23" w:rsidP="00975FB6">
            <w:pPr>
              <w:pStyle w:val="TableParagraph"/>
              <w:spacing w:line="273" w:lineRule="exact"/>
              <w:ind w:left="108" w:right="104"/>
              <w:jc w:val="center"/>
              <w:rPr>
                <w:rFonts w:ascii="Arial" w:hAnsi="Arial" w:cs="Arial"/>
                <w:b/>
                <w:color w:val="000000" w:themeColor="text1"/>
              </w:rPr>
            </w:pPr>
            <w:r w:rsidRPr="00F71127">
              <w:rPr>
                <w:rFonts w:ascii="Arial" w:hAnsi="Arial" w:cs="Arial"/>
                <w:b/>
                <w:color w:val="000000" w:themeColor="text1"/>
              </w:rPr>
              <w:t>ATIVO</w:t>
            </w:r>
            <w:r w:rsidRPr="00F71127">
              <w:rPr>
                <w:rFonts w:ascii="Arial" w:hAnsi="Arial" w:cs="Arial"/>
                <w:b/>
                <w:color w:val="000000" w:themeColor="text1"/>
                <w:spacing w:val="-3"/>
              </w:rPr>
              <w:t xml:space="preserve"> </w:t>
            </w:r>
            <w:r w:rsidRPr="00F71127">
              <w:rPr>
                <w:rFonts w:ascii="Arial" w:hAnsi="Arial" w:cs="Arial"/>
                <w:b/>
                <w:color w:val="000000" w:themeColor="text1"/>
                <w:spacing w:val="-2"/>
              </w:rPr>
              <w:t>FINANCEIRO</w:t>
            </w:r>
          </w:p>
        </w:tc>
        <w:tc>
          <w:tcPr>
            <w:tcW w:w="1417" w:type="dxa"/>
            <w:shd w:val="clear" w:color="auto" w:fill="A8D08D" w:themeFill="accent6" w:themeFillTint="99"/>
          </w:tcPr>
          <w:p w14:paraId="089934B2" w14:textId="77777777" w:rsidR="00526E23" w:rsidRPr="00F71127" w:rsidRDefault="00526E23" w:rsidP="00975FB6">
            <w:pPr>
              <w:pStyle w:val="TableParagraph"/>
              <w:spacing w:before="145"/>
              <w:ind w:left="170" w:right="167"/>
              <w:jc w:val="center"/>
              <w:rPr>
                <w:rFonts w:ascii="Arial" w:hAnsi="Arial" w:cs="Arial"/>
                <w:b/>
                <w:color w:val="000000" w:themeColor="text1"/>
              </w:rPr>
            </w:pPr>
            <w:r w:rsidRPr="00F71127">
              <w:rPr>
                <w:rFonts w:ascii="Arial" w:hAnsi="Arial" w:cs="Arial"/>
                <w:b/>
                <w:color w:val="000000" w:themeColor="text1"/>
                <w:spacing w:val="-2"/>
              </w:rPr>
              <w:t>MÍNIMO</w:t>
            </w:r>
          </w:p>
        </w:tc>
        <w:tc>
          <w:tcPr>
            <w:tcW w:w="1701" w:type="dxa"/>
            <w:shd w:val="clear" w:color="auto" w:fill="A8D08D" w:themeFill="accent6" w:themeFillTint="99"/>
          </w:tcPr>
          <w:p w14:paraId="57FC7F6C" w14:textId="6694B6B2" w:rsidR="00526E23" w:rsidRPr="00F71127" w:rsidRDefault="00526E23" w:rsidP="00975FB6">
            <w:pPr>
              <w:pStyle w:val="TableParagraph"/>
              <w:spacing w:line="273" w:lineRule="exact"/>
              <w:ind w:left="96" w:right="87"/>
              <w:jc w:val="center"/>
              <w:rPr>
                <w:rFonts w:ascii="Arial" w:hAnsi="Arial" w:cs="Arial"/>
                <w:b/>
                <w:color w:val="000000" w:themeColor="text1"/>
              </w:rPr>
            </w:pPr>
            <w:r w:rsidRPr="00F71127">
              <w:rPr>
                <w:rFonts w:ascii="Arial" w:hAnsi="Arial" w:cs="Arial"/>
                <w:b/>
                <w:color w:val="000000" w:themeColor="text1"/>
                <w:spacing w:val="-2"/>
              </w:rPr>
              <w:t>MÁXIMO</w:t>
            </w:r>
          </w:p>
        </w:tc>
        <w:tc>
          <w:tcPr>
            <w:tcW w:w="1843" w:type="dxa"/>
            <w:shd w:val="clear" w:color="auto" w:fill="A8D08D" w:themeFill="accent6" w:themeFillTint="99"/>
          </w:tcPr>
          <w:p w14:paraId="0CB144F4" w14:textId="77777777" w:rsidR="00526E23" w:rsidRPr="00F71127" w:rsidRDefault="00526E23" w:rsidP="00975FB6">
            <w:pPr>
              <w:pStyle w:val="TableParagraph"/>
              <w:spacing w:line="292" w:lineRule="exact"/>
              <w:ind w:left="213"/>
              <w:rPr>
                <w:rFonts w:ascii="Arial" w:hAnsi="Arial" w:cs="Arial"/>
                <w:b/>
                <w:color w:val="000000" w:themeColor="text1"/>
              </w:rPr>
            </w:pPr>
            <w:r w:rsidRPr="00F71127">
              <w:rPr>
                <w:rFonts w:ascii="Arial" w:hAnsi="Arial" w:cs="Arial"/>
                <w:b/>
                <w:color w:val="000000" w:themeColor="text1"/>
                <w:spacing w:val="-2"/>
              </w:rPr>
              <w:t>MÁXIMO</w:t>
            </w:r>
          </w:p>
          <w:p w14:paraId="07AEFBA4" w14:textId="77777777" w:rsidR="00526E23" w:rsidRPr="00F71127" w:rsidRDefault="00526E23" w:rsidP="00975FB6">
            <w:pPr>
              <w:pStyle w:val="TableParagraph"/>
              <w:spacing w:line="273" w:lineRule="exact"/>
              <w:ind w:left="112"/>
              <w:rPr>
                <w:rFonts w:ascii="Arial" w:hAnsi="Arial" w:cs="Arial"/>
                <w:b/>
                <w:color w:val="000000" w:themeColor="text1"/>
              </w:rPr>
            </w:pPr>
            <w:r w:rsidRPr="00F71127">
              <w:rPr>
                <w:rFonts w:ascii="Arial" w:hAnsi="Arial" w:cs="Arial"/>
                <w:b/>
                <w:color w:val="000000" w:themeColor="text1"/>
                <w:spacing w:val="-2"/>
              </w:rPr>
              <w:t>CONJUNTO</w:t>
            </w:r>
          </w:p>
        </w:tc>
      </w:tr>
    </w:tbl>
    <w:tbl>
      <w:tblPr>
        <w:tblStyle w:val="Tabelacomgrade"/>
        <w:tblW w:w="9351" w:type="dxa"/>
        <w:tblLook w:val="04A0" w:firstRow="1" w:lastRow="0" w:firstColumn="1" w:lastColumn="0" w:noHBand="0" w:noVBand="1"/>
      </w:tblPr>
      <w:tblGrid>
        <w:gridCol w:w="4411"/>
        <w:gridCol w:w="1361"/>
        <w:gridCol w:w="1736"/>
        <w:gridCol w:w="1843"/>
      </w:tblGrid>
      <w:tr w:rsidR="005558DE" w:rsidRPr="005558DE" w14:paraId="55FF868D" w14:textId="77777777" w:rsidTr="00FB1ED4">
        <w:trPr>
          <w:trHeight w:val="340"/>
        </w:trPr>
        <w:tc>
          <w:tcPr>
            <w:tcW w:w="4411" w:type="dxa"/>
            <w:vAlign w:val="center"/>
          </w:tcPr>
          <w:p w14:paraId="0C254915" w14:textId="77777777" w:rsidR="005558DE" w:rsidRPr="005558DE" w:rsidRDefault="005558DE" w:rsidP="00A73908">
            <w:pPr>
              <w:pStyle w:val="SemEspaamento"/>
              <w:rPr>
                <w:rFonts w:ascii="Arial" w:hAnsi="Arial" w:cs="Arial"/>
              </w:rPr>
            </w:pPr>
            <w:r w:rsidRPr="005558DE">
              <w:rPr>
                <w:rFonts w:ascii="Arial" w:eastAsia="Times New Roman" w:hAnsi="Arial" w:cs="Arial"/>
                <w:color w:val="000000"/>
                <w:lang w:eastAsia="pt-BR"/>
              </w:rPr>
              <w:t>Cotas de FI 555: </w:t>
            </w:r>
          </w:p>
        </w:tc>
        <w:tc>
          <w:tcPr>
            <w:tcW w:w="1361" w:type="dxa"/>
            <w:vAlign w:val="center"/>
          </w:tcPr>
          <w:p w14:paraId="0D717470" w14:textId="65CECEBD" w:rsidR="005558DE" w:rsidRPr="005558DE" w:rsidRDefault="00F87FC1" w:rsidP="00A73908">
            <w:pPr>
              <w:pStyle w:val="SemEspaamento"/>
              <w:jc w:val="center"/>
              <w:rPr>
                <w:rFonts w:ascii="Arial" w:hAnsi="Arial" w:cs="Arial"/>
              </w:rPr>
            </w:pPr>
            <w:r>
              <w:rPr>
                <w:rFonts w:ascii="Arial" w:hAnsi="Arial" w:cs="Arial"/>
              </w:rPr>
              <w:t>95</w:t>
            </w:r>
            <w:r w:rsidR="005558DE" w:rsidRPr="005558DE">
              <w:rPr>
                <w:rFonts w:ascii="Arial" w:hAnsi="Arial" w:cs="Arial"/>
              </w:rPr>
              <w:t>,00%</w:t>
            </w:r>
          </w:p>
        </w:tc>
        <w:tc>
          <w:tcPr>
            <w:tcW w:w="1736" w:type="dxa"/>
            <w:vAlign w:val="center"/>
          </w:tcPr>
          <w:p w14:paraId="548C9CF1" w14:textId="49DE1442" w:rsidR="005558DE" w:rsidRPr="005558DE" w:rsidRDefault="00F87FC1" w:rsidP="00A73908">
            <w:pPr>
              <w:pStyle w:val="SemEspaamento"/>
              <w:jc w:val="center"/>
              <w:rPr>
                <w:rFonts w:ascii="Arial" w:hAnsi="Arial" w:cs="Arial"/>
              </w:rPr>
            </w:pPr>
            <w:r>
              <w:rPr>
                <w:rFonts w:ascii="Arial" w:hAnsi="Arial" w:cs="Arial"/>
              </w:rPr>
              <w:t>100%</w:t>
            </w:r>
          </w:p>
        </w:tc>
        <w:tc>
          <w:tcPr>
            <w:tcW w:w="1843" w:type="dxa"/>
            <w:vMerge w:val="restart"/>
            <w:vAlign w:val="center"/>
          </w:tcPr>
          <w:p w14:paraId="316DA27E" w14:textId="67BBFB85" w:rsidR="005558DE" w:rsidRPr="005558DE" w:rsidRDefault="00F87FC1" w:rsidP="00A73908">
            <w:pPr>
              <w:pStyle w:val="SemEspaamento"/>
              <w:jc w:val="center"/>
              <w:rPr>
                <w:rFonts w:ascii="Arial" w:hAnsi="Arial" w:cs="Arial"/>
              </w:rPr>
            </w:pPr>
            <w:r>
              <w:rPr>
                <w:rFonts w:ascii="Arial" w:hAnsi="Arial" w:cs="Arial"/>
              </w:rPr>
              <w:t>100%</w:t>
            </w:r>
          </w:p>
        </w:tc>
      </w:tr>
      <w:tr w:rsidR="005558DE" w:rsidRPr="005558DE" w14:paraId="62443B28" w14:textId="77777777" w:rsidTr="00FB1ED4">
        <w:trPr>
          <w:trHeight w:val="340"/>
        </w:trPr>
        <w:tc>
          <w:tcPr>
            <w:tcW w:w="4411" w:type="dxa"/>
            <w:vAlign w:val="center"/>
          </w:tcPr>
          <w:p w14:paraId="46D9B3B4" w14:textId="77777777" w:rsidR="005558DE" w:rsidRPr="005558DE" w:rsidRDefault="005558DE" w:rsidP="00A73908">
            <w:pPr>
              <w:pStyle w:val="SemEspaamento"/>
              <w:rPr>
                <w:rFonts w:ascii="Arial" w:hAnsi="Arial" w:cs="Arial"/>
              </w:rPr>
            </w:pPr>
            <w:r w:rsidRPr="005558DE">
              <w:rPr>
                <w:rFonts w:ascii="Arial" w:eastAsia="Times New Roman" w:hAnsi="Arial" w:cs="Arial"/>
                <w:color w:val="000000"/>
                <w:lang w:eastAsia="pt-BR"/>
              </w:rPr>
              <w:t>Cotas de FIC 555: </w:t>
            </w:r>
          </w:p>
        </w:tc>
        <w:tc>
          <w:tcPr>
            <w:tcW w:w="1361" w:type="dxa"/>
            <w:vAlign w:val="center"/>
          </w:tcPr>
          <w:p w14:paraId="28CFCA1F" w14:textId="31AD0B76" w:rsidR="005558DE" w:rsidRPr="005558DE" w:rsidRDefault="00F87FC1" w:rsidP="00A73908">
            <w:pPr>
              <w:pStyle w:val="SemEspaamento"/>
              <w:jc w:val="center"/>
              <w:rPr>
                <w:rFonts w:ascii="Arial" w:hAnsi="Arial" w:cs="Arial"/>
              </w:rPr>
            </w:pPr>
            <w:r>
              <w:rPr>
                <w:rFonts w:ascii="Arial" w:hAnsi="Arial" w:cs="Arial"/>
              </w:rPr>
              <w:t>95</w:t>
            </w:r>
            <w:r w:rsidR="005558DE" w:rsidRPr="005558DE">
              <w:rPr>
                <w:rFonts w:ascii="Arial" w:hAnsi="Arial" w:cs="Arial"/>
              </w:rPr>
              <w:t>,00%</w:t>
            </w:r>
          </w:p>
        </w:tc>
        <w:tc>
          <w:tcPr>
            <w:tcW w:w="1736" w:type="dxa"/>
            <w:vAlign w:val="center"/>
          </w:tcPr>
          <w:p w14:paraId="4689D6E9" w14:textId="569D8828" w:rsidR="005558DE" w:rsidRPr="005558DE" w:rsidRDefault="00F87FC1" w:rsidP="00A73908">
            <w:pPr>
              <w:pStyle w:val="SemEspaamento"/>
              <w:jc w:val="center"/>
              <w:rPr>
                <w:rFonts w:ascii="Arial" w:hAnsi="Arial" w:cs="Arial"/>
              </w:rPr>
            </w:pPr>
            <w:r>
              <w:rPr>
                <w:rFonts w:ascii="Arial" w:hAnsi="Arial" w:cs="Arial"/>
              </w:rPr>
              <w:t>100%</w:t>
            </w:r>
          </w:p>
        </w:tc>
        <w:tc>
          <w:tcPr>
            <w:tcW w:w="1843" w:type="dxa"/>
            <w:vMerge/>
          </w:tcPr>
          <w:p w14:paraId="310685B5" w14:textId="77777777" w:rsidR="005558DE" w:rsidRPr="005558DE" w:rsidRDefault="005558DE" w:rsidP="00A73908">
            <w:pPr>
              <w:pStyle w:val="SemEspaamento"/>
              <w:jc w:val="both"/>
              <w:rPr>
                <w:rFonts w:ascii="Arial" w:hAnsi="Arial" w:cs="Arial"/>
              </w:rPr>
            </w:pPr>
          </w:p>
        </w:tc>
      </w:tr>
      <w:tr w:rsidR="005558DE" w:rsidRPr="005558DE" w14:paraId="4BFB59C2" w14:textId="77777777" w:rsidTr="00FB1ED4">
        <w:trPr>
          <w:trHeight w:val="340"/>
        </w:trPr>
        <w:tc>
          <w:tcPr>
            <w:tcW w:w="4411" w:type="dxa"/>
            <w:vAlign w:val="center"/>
          </w:tcPr>
          <w:p w14:paraId="6E9E5587" w14:textId="77777777" w:rsidR="005558DE" w:rsidRPr="005558DE" w:rsidRDefault="005558DE" w:rsidP="00A73908">
            <w:pPr>
              <w:pStyle w:val="SemEspaamento"/>
              <w:rPr>
                <w:rFonts w:ascii="Arial" w:hAnsi="Arial" w:cs="Arial"/>
              </w:rPr>
            </w:pPr>
            <w:r w:rsidRPr="005558DE">
              <w:rPr>
                <w:rFonts w:ascii="Arial" w:eastAsia="Times New Roman" w:hAnsi="Arial" w:cs="Arial"/>
                <w:color w:val="000000"/>
                <w:lang w:eastAsia="pt-BR"/>
              </w:rPr>
              <w:t>Cotas de FI 555 para investidores qualificados: </w:t>
            </w:r>
          </w:p>
        </w:tc>
        <w:tc>
          <w:tcPr>
            <w:tcW w:w="1361" w:type="dxa"/>
            <w:vAlign w:val="center"/>
          </w:tcPr>
          <w:p w14:paraId="4B4420BE"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0FA8E6E1" w14:textId="169FDE69" w:rsidR="005558DE" w:rsidRPr="005558DE" w:rsidRDefault="0098065D" w:rsidP="00A73908">
            <w:pPr>
              <w:pStyle w:val="SemEspaamento"/>
              <w:jc w:val="center"/>
              <w:rPr>
                <w:rFonts w:ascii="Arial" w:hAnsi="Arial" w:cs="Arial"/>
              </w:rPr>
            </w:pPr>
            <w:r>
              <w:rPr>
                <w:rFonts w:ascii="Arial" w:hAnsi="Arial" w:cs="Arial"/>
              </w:rPr>
              <w:t>2</w:t>
            </w:r>
            <w:r w:rsidR="005558DE" w:rsidRPr="005558DE">
              <w:rPr>
                <w:rFonts w:ascii="Arial" w:hAnsi="Arial" w:cs="Arial"/>
              </w:rPr>
              <w:t>0,00%</w:t>
            </w:r>
          </w:p>
        </w:tc>
        <w:tc>
          <w:tcPr>
            <w:tcW w:w="1843" w:type="dxa"/>
            <w:vMerge w:val="restart"/>
          </w:tcPr>
          <w:p w14:paraId="5DADEEA6" w14:textId="77777777" w:rsidR="005558DE" w:rsidRPr="005558DE" w:rsidRDefault="005558DE" w:rsidP="00A73908">
            <w:pPr>
              <w:pStyle w:val="SemEspaamento"/>
              <w:jc w:val="center"/>
              <w:rPr>
                <w:rFonts w:ascii="Arial" w:hAnsi="Arial" w:cs="Arial"/>
              </w:rPr>
            </w:pPr>
          </w:p>
          <w:p w14:paraId="74A936E2" w14:textId="77777777" w:rsidR="005558DE" w:rsidRPr="005558DE" w:rsidRDefault="005558DE" w:rsidP="00A73908">
            <w:pPr>
              <w:pStyle w:val="SemEspaamento"/>
              <w:jc w:val="center"/>
              <w:rPr>
                <w:rFonts w:ascii="Arial" w:hAnsi="Arial" w:cs="Arial"/>
              </w:rPr>
            </w:pPr>
          </w:p>
          <w:p w14:paraId="1AAB817A" w14:textId="77777777" w:rsidR="005558DE" w:rsidRPr="005558DE" w:rsidRDefault="005558DE" w:rsidP="00A73908">
            <w:pPr>
              <w:pStyle w:val="SemEspaamento"/>
              <w:jc w:val="center"/>
              <w:rPr>
                <w:rFonts w:ascii="Arial" w:hAnsi="Arial" w:cs="Arial"/>
              </w:rPr>
            </w:pPr>
          </w:p>
          <w:p w14:paraId="4092E516" w14:textId="77777777" w:rsidR="005558DE" w:rsidRPr="005558DE" w:rsidRDefault="005558DE" w:rsidP="00A73908">
            <w:pPr>
              <w:pStyle w:val="SemEspaamento"/>
              <w:jc w:val="center"/>
              <w:rPr>
                <w:rFonts w:ascii="Arial" w:hAnsi="Arial" w:cs="Arial"/>
              </w:rPr>
            </w:pPr>
          </w:p>
          <w:p w14:paraId="5E6B4692" w14:textId="77777777" w:rsidR="005558DE" w:rsidRPr="005558DE" w:rsidRDefault="005558DE" w:rsidP="00A73908">
            <w:pPr>
              <w:pStyle w:val="SemEspaamento"/>
              <w:jc w:val="center"/>
              <w:rPr>
                <w:rFonts w:ascii="Arial" w:hAnsi="Arial" w:cs="Arial"/>
              </w:rPr>
            </w:pPr>
          </w:p>
          <w:p w14:paraId="547F371D" w14:textId="77777777" w:rsidR="005558DE" w:rsidRPr="005558DE" w:rsidRDefault="005558DE" w:rsidP="00A73908">
            <w:pPr>
              <w:pStyle w:val="SemEspaamento"/>
              <w:jc w:val="center"/>
              <w:rPr>
                <w:rFonts w:ascii="Arial" w:hAnsi="Arial" w:cs="Arial"/>
              </w:rPr>
            </w:pPr>
          </w:p>
          <w:p w14:paraId="2F7238D7" w14:textId="5A98BEC7" w:rsidR="005558DE" w:rsidRPr="005558DE" w:rsidRDefault="006649B7" w:rsidP="00A73908">
            <w:pPr>
              <w:pStyle w:val="SemEspaamento"/>
              <w:jc w:val="center"/>
              <w:rPr>
                <w:rFonts w:ascii="Arial" w:hAnsi="Arial" w:cs="Arial"/>
              </w:rPr>
            </w:pPr>
            <w:r>
              <w:rPr>
                <w:rFonts w:ascii="Arial" w:hAnsi="Arial" w:cs="Arial"/>
              </w:rPr>
              <w:t>20</w:t>
            </w:r>
            <w:r w:rsidR="005558DE" w:rsidRPr="005558DE">
              <w:rPr>
                <w:rFonts w:ascii="Arial" w:hAnsi="Arial" w:cs="Arial"/>
              </w:rPr>
              <w:t>,00%</w:t>
            </w:r>
          </w:p>
        </w:tc>
      </w:tr>
      <w:tr w:rsidR="005558DE" w:rsidRPr="005558DE" w14:paraId="351E4E41" w14:textId="77777777" w:rsidTr="00FB1ED4">
        <w:trPr>
          <w:trHeight w:val="340"/>
        </w:trPr>
        <w:tc>
          <w:tcPr>
            <w:tcW w:w="4411" w:type="dxa"/>
            <w:vAlign w:val="center"/>
          </w:tcPr>
          <w:p w14:paraId="04AF5686" w14:textId="77777777" w:rsidR="005558DE" w:rsidRPr="005558DE" w:rsidRDefault="005558DE" w:rsidP="00A73908">
            <w:pPr>
              <w:pStyle w:val="SemEspaamento"/>
              <w:rPr>
                <w:rFonts w:ascii="Arial" w:hAnsi="Arial" w:cs="Arial"/>
              </w:rPr>
            </w:pPr>
            <w:r w:rsidRPr="005558DE">
              <w:rPr>
                <w:rFonts w:ascii="Arial" w:eastAsia="Times New Roman" w:hAnsi="Arial" w:cs="Arial"/>
                <w:color w:val="000000"/>
                <w:lang w:eastAsia="pt-BR"/>
              </w:rPr>
              <w:t>Cotas de FIC 555 para investidores qualificados: </w:t>
            </w:r>
          </w:p>
        </w:tc>
        <w:tc>
          <w:tcPr>
            <w:tcW w:w="1361" w:type="dxa"/>
            <w:vAlign w:val="center"/>
          </w:tcPr>
          <w:p w14:paraId="55970D7F"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1EEDB188" w14:textId="0E2426A2" w:rsidR="005558DE" w:rsidRPr="005558DE" w:rsidRDefault="0098065D" w:rsidP="00A73908">
            <w:pPr>
              <w:pStyle w:val="SemEspaamento"/>
              <w:jc w:val="center"/>
              <w:rPr>
                <w:rFonts w:ascii="Arial" w:hAnsi="Arial" w:cs="Arial"/>
              </w:rPr>
            </w:pPr>
            <w:r>
              <w:rPr>
                <w:rFonts w:ascii="Arial" w:hAnsi="Arial" w:cs="Arial"/>
              </w:rPr>
              <w:t>2</w:t>
            </w:r>
            <w:r w:rsidR="005558DE" w:rsidRPr="005558DE">
              <w:rPr>
                <w:rFonts w:ascii="Arial" w:hAnsi="Arial" w:cs="Arial"/>
              </w:rPr>
              <w:t>0,00%</w:t>
            </w:r>
          </w:p>
        </w:tc>
        <w:tc>
          <w:tcPr>
            <w:tcW w:w="1843" w:type="dxa"/>
            <w:vMerge/>
          </w:tcPr>
          <w:p w14:paraId="1FC07391" w14:textId="77777777" w:rsidR="005558DE" w:rsidRPr="005558DE" w:rsidRDefault="005558DE" w:rsidP="00A73908">
            <w:pPr>
              <w:pStyle w:val="SemEspaamento"/>
              <w:jc w:val="both"/>
              <w:rPr>
                <w:rFonts w:ascii="Arial" w:hAnsi="Arial" w:cs="Arial"/>
              </w:rPr>
            </w:pPr>
          </w:p>
        </w:tc>
      </w:tr>
      <w:tr w:rsidR="005558DE" w:rsidRPr="005558DE" w14:paraId="7EAF5BEA" w14:textId="77777777" w:rsidTr="00FB1ED4">
        <w:trPr>
          <w:trHeight w:val="340"/>
        </w:trPr>
        <w:tc>
          <w:tcPr>
            <w:tcW w:w="4411" w:type="dxa"/>
            <w:vAlign w:val="center"/>
          </w:tcPr>
          <w:p w14:paraId="66ACDF83" w14:textId="77777777" w:rsidR="005558DE" w:rsidRPr="005558DE" w:rsidRDefault="005558DE" w:rsidP="00A73908">
            <w:pPr>
              <w:pStyle w:val="SemEspaamento"/>
              <w:rPr>
                <w:rFonts w:ascii="Arial" w:eastAsia="Times New Roman" w:hAnsi="Arial" w:cs="Arial"/>
                <w:color w:val="000000"/>
                <w:lang w:eastAsia="pt-BR"/>
              </w:rPr>
            </w:pPr>
            <w:r w:rsidRPr="005558DE">
              <w:rPr>
                <w:rFonts w:ascii="Arial" w:eastAsia="Times New Roman" w:hAnsi="Arial" w:cs="Arial"/>
                <w:color w:val="000000"/>
                <w:lang w:eastAsia="pt-BR"/>
              </w:rPr>
              <w:t>Cotas de FII: </w:t>
            </w:r>
          </w:p>
        </w:tc>
        <w:tc>
          <w:tcPr>
            <w:tcW w:w="1361" w:type="dxa"/>
            <w:vAlign w:val="center"/>
          </w:tcPr>
          <w:p w14:paraId="1107A4DF"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6D4CB149" w14:textId="1BEAC914" w:rsidR="005558DE" w:rsidRPr="005558DE" w:rsidRDefault="0098065D" w:rsidP="00A73908">
            <w:pPr>
              <w:pStyle w:val="SemEspaamento"/>
              <w:jc w:val="center"/>
              <w:rPr>
                <w:rFonts w:ascii="Arial" w:hAnsi="Arial" w:cs="Arial"/>
              </w:rPr>
            </w:pPr>
            <w:r>
              <w:rPr>
                <w:rFonts w:ascii="Arial" w:hAnsi="Arial" w:cs="Arial"/>
              </w:rPr>
              <w:t>2</w:t>
            </w:r>
            <w:r w:rsidR="005558DE" w:rsidRPr="005558DE">
              <w:rPr>
                <w:rFonts w:ascii="Arial" w:hAnsi="Arial" w:cs="Arial"/>
              </w:rPr>
              <w:t>0,00%</w:t>
            </w:r>
          </w:p>
        </w:tc>
        <w:tc>
          <w:tcPr>
            <w:tcW w:w="1843" w:type="dxa"/>
            <w:vMerge/>
          </w:tcPr>
          <w:p w14:paraId="323A3927" w14:textId="77777777" w:rsidR="005558DE" w:rsidRPr="005558DE" w:rsidRDefault="005558DE" w:rsidP="00A73908">
            <w:pPr>
              <w:pStyle w:val="SemEspaamento"/>
              <w:jc w:val="both"/>
              <w:rPr>
                <w:rFonts w:ascii="Arial" w:hAnsi="Arial" w:cs="Arial"/>
              </w:rPr>
            </w:pPr>
          </w:p>
        </w:tc>
      </w:tr>
      <w:tr w:rsidR="005558DE" w:rsidRPr="005558DE" w14:paraId="263F7BED" w14:textId="77777777" w:rsidTr="00FB1ED4">
        <w:trPr>
          <w:trHeight w:val="340"/>
        </w:trPr>
        <w:tc>
          <w:tcPr>
            <w:tcW w:w="4411" w:type="dxa"/>
            <w:vAlign w:val="center"/>
          </w:tcPr>
          <w:p w14:paraId="28661C8A" w14:textId="77777777" w:rsidR="005558DE" w:rsidRPr="005558DE" w:rsidRDefault="005558DE" w:rsidP="00A73908">
            <w:pPr>
              <w:pStyle w:val="SemEspaamento"/>
              <w:rPr>
                <w:rFonts w:ascii="Arial" w:eastAsia="Times New Roman" w:hAnsi="Arial" w:cs="Arial"/>
                <w:color w:val="000000"/>
                <w:lang w:eastAsia="pt-BR"/>
              </w:rPr>
            </w:pPr>
            <w:r w:rsidRPr="005558DE">
              <w:rPr>
                <w:rFonts w:ascii="Arial" w:eastAsia="Times New Roman" w:hAnsi="Arial" w:cs="Arial"/>
                <w:color w:val="000000"/>
                <w:lang w:eastAsia="pt-BR"/>
              </w:rPr>
              <w:t>Cotas de FIDC: </w:t>
            </w:r>
          </w:p>
        </w:tc>
        <w:tc>
          <w:tcPr>
            <w:tcW w:w="1361" w:type="dxa"/>
            <w:vAlign w:val="center"/>
          </w:tcPr>
          <w:p w14:paraId="7061AFC6"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6EA1305E" w14:textId="22986B73" w:rsidR="005558DE" w:rsidRPr="005558DE" w:rsidRDefault="005C407C" w:rsidP="00A73908">
            <w:pPr>
              <w:pStyle w:val="SemEspaamento"/>
              <w:jc w:val="center"/>
              <w:rPr>
                <w:rFonts w:ascii="Arial" w:hAnsi="Arial" w:cs="Arial"/>
              </w:rPr>
            </w:pPr>
            <w:r>
              <w:rPr>
                <w:rFonts w:ascii="Arial" w:hAnsi="Arial" w:cs="Arial"/>
              </w:rPr>
              <w:t>2</w:t>
            </w:r>
            <w:r w:rsidR="005558DE" w:rsidRPr="005558DE">
              <w:rPr>
                <w:rFonts w:ascii="Arial" w:hAnsi="Arial" w:cs="Arial"/>
              </w:rPr>
              <w:t>0,00%</w:t>
            </w:r>
          </w:p>
        </w:tc>
        <w:tc>
          <w:tcPr>
            <w:tcW w:w="1843" w:type="dxa"/>
            <w:vMerge/>
          </w:tcPr>
          <w:p w14:paraId="38C986A7" w14:textId="77777777" w:rsidR="005558DE" w:rsidRPr="005558DE" w:rsidRDefault="005558DE" w:rsidP="00A73908">
            <w:pPr>
              <w:pStyle w:val="SemEspaamento"/>
              <w:jc w:val="both"/>
              <w:rPr>
                <w:rFonts w:ascii="Arial" w:hAnsi="Arial" w:cs="Arial"/>
              </w:rPr>
            </w:pPr>
          </w:p>
        </w:tc>
      </w:tr>
      <w:tr w:rsidR="005558DE" w:rsidRPr="005558DE" w14:paraId="1C6BF474" w14:textId="77777777" w:rsidTr="00FB1ED4">
        <w:trPr>
          <w:trHeight w:val="340"/>
        </w:trPr>
        <w:tc>
          <w:tcPr>
            <w:tcW w:w="4411" w:type="dxa"/>
            <w:vAlign w:val="center"/>
          </w:tcPr>
          <w:p w14:paraId="6C8202F8" w14:textId="77777777" w:rsidR="005558DE" w:rsidRPr="005558DE" w:rsidRDefault="005558DE" w:rsidP="00A73908">
            <w:pPr>
              <w:pStyle w:val="SemEspaamento"/>
              <w:rPr>
                <w:rFonts w:ascii="Arial" w:eastAsia="Times New Roman" w:hAnsi="Arial" w:cs="Arial"/>
                <w:color w:val="000000"/>
                <w:lang w:eastAsia="pt-BR"/>
              </w:rPr>
            </w:pPr>
            <w:r w:rsidRPr="005558DE">
              <w:rPr>
                <w:rFonts w:ascii="Arial" w:eastAsia="Times New Roman" w:hAnsi="Arial" w:cs="Arial"/>
                <w:color w:val="000000"/>
                <w:lang w:eastAsia="pt-BR"/>
              </w:rPr>
              <w:t>Cotas de FICFIDC: </w:t>
            </w:r>
          </w:p>
        </w:tc>
        <w:tc>
          <w:tcPr>
            <w:tcW w:w="1361" w:type="dxa"/>
            <w:vAlign w:val="center"/>
          </w:tcPr>
          <w:p w14:paraId="52B8D60F"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17F8E1EE" w14:textId="4C5EF271" w:rsidR="005558DE" w:rsidRPr="005558DE" w:rsidRDefault="005C407C" w:rsidP="00A73908">
            <w:pPr>
              <w:pStyle w:val="SemEspaamento"/>
              <w:jc w:val="center"/>
              <w:rPr>
                <w:rFonts w:ascii="Arial" w:hAnsi="Arial" w:cs="Arial"/>
              </w:rPr>
            </w:pPr>
            <w:r>
              <w:rPr>
                <w:rFonts w:ascii="Arial" w:hAnsi="Arial" w:cs="Arial"/>
              </w:rPr>
              <w:t>2</w:t>
            </w:r>
            <w:r w:rsidR="005558DE" w:rsidRPr="005558DE">
              <w:rPr>
                <w:rFonts w:ascii="Arial" w:hAnsi="Arial" w:cs="Arial"/>
              </w:rPr>
              <w:t>0,00%</w:t>
            </w:r>
          </w:p>
        </w:tc>
        <w:tc>
          <w:tcPr>
            <w:tcW w:w="1843" w:type="dxa"/>
            <w:vMerge/>
          </w:tcPr>
          <w:p w14:paraId="42003131" w14:textId="77777777" w:rsidR="005558DE" w:rsidRPr="005558DE" w:rsidRDefault="005558DE" w:rsidP="00A73908">
            <w:pPr>
              <w:pStyle w:val="SemEspaamento"/>
              <w:jc w:val="both"/>
              <w:rPr>
                <w:rFonts w:ascii="Arial" w:hAnsi="Arial" w:cs="Arial"/>
              </w:rPr>
            </w:pPr>
          </w:p>
        </w:tc>
      </w:tr>
      <w:tr w:rsidR="005558DE" w:rsidRPr="005558DE" w14:paraId="2BC4E152" w14:textId="77777777" w:rsidTr="00FB1ED4">
        <w:trPr>
          <w:trHeight w:val="340"/>
        </w:trPr>
        <w:tc>
          <w:tcPr>
            <w:tcW w:w="4411" w:type="dxa"/>
            <w:vAlign w:val="center"/>
          </w:tcPr>
          <w:p w14:paraId="748DBCD6" w14:textId="77777777" w:rsidR="005558DE" w:rsidRPr="005558DE" w:rsidRDefault="005558DE" w:rsidP="00A73908">
            <w:pPr>
              <w:pStyle w:val="SemEspaamento"/>
              <w:rPr>
                <w:rFonts w:ascii="Arial" w:eastAsia="Times New Roman" w:hAnsi="Arial" w:cs="Arial"/>
                <w:color w:val="000000"/>
                <w:lang w:eastAsia="pt-BR"/>
              </w:rPr>
            </w:pPr>
            <w:r w:rsidRPr="005558DE">
              <w:rPr>
                <w:rFonts w:ascii="Arial" w:eastAsia="Times New Roman" w:hAnsi="Arial" w:cs="Arial"/>
                <w:color w:val="000000"/>
                <w:lang w:eastAsia="pt-BR"/>
              </w:rPr>
              <w:t>CRI: </w:t>
            </w:r>
          </w:p>
        </w:tc>
        <w:tc>
          <w:tcPr>
            <w:tcW w:w="1361" w:type="dxa"/>
            <w:vAlign w:val="center"/>
          </w:tcPr>
          <w:p w14:paraId="7C924E82"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13DAB94E" w14:textId="7187C6D1" w:rsidR="005558DE" w:rsidRPr="005558DE" w:rsidRDefault="005C407C" w:rsidP="00A73908">
            <w:pPr>
              <w:pStyle w:val="SemEspaamento"/>
              <w:jc w:val="center"/>
              <w:rPr>
                <w:rFonts w:ascii="Arial" w:hAnsi="Arial" w:cs="Arial"/>
              </w:rPr>
            </w:pPr>
            <w:r>
              <w:rPr>
                <w:rFonts w:ascii="Arial" w:hAnsi="Arial" w:cs="Arial"/>
              </w:rPr>
              <w:t>2</w:t>
            </w:r>
            <w:r w:rsidR="005558DE" w:rsidRPr="005558DE">
              <w:rPr>
                <w:rFonts w:ascii="Arial" w:hAnsi="Arial" w:cs="Arial"/>
              </w:rPr>
              <w:t>0,00%</w:t>
            </w:r>
          </w:p>
        </w:tc>
        <w:tc>
          <w:tcPr>
            <w:tcW w:w="1843" w:type="dxa"/>
            <w:vMerge/>
          </w:tcPr>
          <w:p w14:paraId="4903A45A" w14:textId="77777777" w:rsidR="005558DE" w:rsidRPr="005558DE" w:rsidRDefault="005558DE" w:rsidP="00A73908">
            <w:pPr>
              <w:pStyle w:val="SemEspaamento"/>
              <w:jc w:val="both"/>
              <w:rPr>
                <w:rFonts w:ascii="Arial" w:hAnsi="Arial" w:cs="Arial"/>
              </w:rPr>
            </w:pPr>
          </w:p>
        </w:tc>
      </w:tr>
      <w:tr w:rsidR="005558DE" w:rsidRPr="005558DE" w14:paraId="67E18C58" w14:textId="77777777" w:rsidTr="00FB1ED4">
        <w:trPr>
          <w:trHeight w:val="340"/>
        </w:trPr>
        <w:tc>
          <w:tcPr>
            <w:tcW w:w="4411" w:type="dxa"/>
            <w:vAlign w:val="center"/>
          </w:tcPr>
          <w:p w14:paraId="3B04CB59" w14:textId="77777777" w:rsidR="005558DE" w:rsidRPr="005558DE" w:rsidRDefault="005558DE" w:rsidP="00A73908">
            <w:pPr>
              <w:pStyle w:val="SemEspaamento"/>
              <w:rPr>
                <w:rFonts w:ascii="Arial" w:eastAsia="Times New Roman" w:hAnsi="Arial" w:cs="Arial"/>
                <w:color w:val="000000"/>
                <w:lang w:eastAsia="pt-BR"/>
              </w:rPr>
            </w:pPr>
            <w:r w:rsidRPr="005558DE">
              <w:rPr>
                <w:rFonts w:ascii="Arial" w:eastAsia="Times New Roman" w:hAnsi="Arial" w:cs="Arial"/>
                <w:color w:val="000000"/>
                <w:lang w:eastAsia="pt-BR"/>
              </w:rPr>
              <w:t>Outros (art. 103, I, j, ICVM 555): </w:t>
            </w:r>
          </w:p>
        </w:tc>
        <w:tc>
          <w:tcPr>
            <w:tcW w:w="1361" w:type="dxa"/>
            <w:vAlign w:val="center"/>
          </w:tcPr>
          <w:p w14:paraId="41F9F6E4"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2D814F56" w14:textId="00E3441A" w:rsidR="005558DE" w:rsidRPr="005558DE" w:rsidRDefault="005C407C" w:rsidP="00A73908">
            <w:pPr>
              <w:pStyle w:val="SemEspaamento"/>
              <w:jc w:val="center"/>
              <w:rPr>
                <w:rFonts w:ascii="Arial" w:hAnsi="Arial" w:cs="Arial"/>
              </w:rPr>
            </w:pPr>
            <w:r>
              <w:rPr>
                <w:rFonts w:ascii="Arial" w:hAnsi="Arial" w:cs="Arial"/>
              </w:rPr>
              <w:t>2</w:t>
            </w:r>
            <w:r w:rsidR="005558DE" w:rsidRPr="005558DE">
              <w:rPr>
                <w:rFonts w:ascii="Arial" w:hAnsi="Arial" w:cs="Arial"/>
              </w:rPr>
              <w:t>0,00%</w:t>
            </w:r>
          </w:p>
        </w:tc>
        <w:tc>
          <w:tcPr>
            <w:tcW w:w="1843" w:type="dxa"/>
            <w:vMerge/>
          </w:tcPr>
          <w:p w14:paraId="54CD6D28" w14:textId="77777777" w:rsidR="005558DE" w:rsidRPr="005558DE" w:rsidRDefault="005558DE" w:rsidP="00A73908">
            <w:pPr>
              <w:pStyle w:val="SemEspaamento"/>
              <w:jc w:val="both"/>
              <w:rPr>
                <w:rFonts w:ascii="Arial" w:hAnsi="Arial" w:cs="Arial"/>
              </w:rPr>
            </w:pPr>
          </w:p>
        </w:tc>
      </w:tr>
      <w:tr w:rsidR="005558DE" w:rsidRPr="005558DE" w14:paraId="15B3C447" w14:textId="77777777" w:rsidTr="00FB1ED4">
        <w:trPr>
          <w:trHeight w:val="340"/>
        </w:trPr>
        <w:tc>
          <w:tcPr>
            <w:tcW w:w="4411" w:type="dxa"/>
            <w:vAlign w:val="center"/>
          </w:tcPr>
          <w:p w14:paraId="52D1ECA0" w14:textId="77777777" w:rsidR="005558DE" w:rsidRPr="005558DE" w:rsidRDefault="005558DE" w:rsidP="00A73908">
            <w:pPr>
              <w:pStyle w:val="SemEspaamento"/>
              <w:rPr>
                <w:rFonts w:ascii="Arial" w:hAnsi="Arial" w:cs="Arial"/>
              </w:rPr>
            </w:pPr>
            <w:r w:rsidRPr="005558DE">
              <w:rPr>
                <w:rFonts w:ascii="Arial" w:eastAsia="Times New Roman" w:hAnsi="Arial" w:cs="Arial"/>
                <w:color w:val="000000"/>
                <w:lang w:eastAsia="pt-BR"/>
              </w:rPr>
              <w:t>Cotas de FI 555 para investidores profissionais: </w:t>
            </w:r>
          </w:p>
        </w:tc>
        <w:tc>
          <w:tcPr>
            <w:tcW w:w="1361" w:type="dxa"/>
            <w:vAlign w:val="center"/>
          </w:tcPr>
          <w:p w14:paraId="5A6F9C1A"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06C47375" w14:textId="20CD2FFE" w:rsidR="005558DE" w:rsidRPr="005558DE" w:rsidRDefault="005C407C" w:rsidP="00A73908">
            <w:pPr>
              <w:pStyle w:val="SemEspaamento"/>
              <w:jc w:val="center"/>
              <w:rPr>
                <w:rFonts w:ascii="Arial" w:hAnsi="Arial" w:cs="Arial"/>
              </w:rPr>
            </w:pPr>
            <w:r>
              <w:rPr>
                <w:rFonts w:ascii="Arial" w:hAnsi="Arial" w:cs="Arial"/>
              </w:rPr>
              <w:t>5</w:t>
            </w:r>
            <w:r w:rsidR="005558DE" w:rsidRPr="005558DE">
              <w:rPr>
                <w:rFonts w:ascii="Arial" w:hAnsi="Arial" w:cs="Arial"/>
              </w:rPr>
              <w:t>,00%</w:t>
            </w:r>
          </w:p>
        </w:tc>
        <w:tc>
          <w:tcPr>
            <w:tcW w:w="1843" w:type="dxa"/>
            <w:vMerge/>
          </w:tcPr>
          <w:p w14:paraId="398DF318" w14:textId="77777777" w:rsidR="005558DE" w:rsidRPr="005558DE" w:rsidRDefault="005558DE" w:rsidP="00A73908">
            <w:pPr>
              <w:pStyle w:val="SemEspaamento"/>
              <w:jc w:val="both"/>
              <w:rPr>
                <w:rFonts w:ascii="Arial" w:hAnsi="Arial" w:cs="Arial"/>
              </w:rPr>
            </w:pPr>
          </w:p>
        </w:tc>
      </w:tr>
      <w:tr w:rsidR="005558DE" w:rsidRPr="005558DE" w14:paraId="50552203" w14:textId="77777777" w:rsidTr="00FB1ED4">
        <w:trPr>
          <w:trHeight w:val="340"/>
        </w:trPr>
        <w:tc>
          <w:tcPr>
            <w:tcW w:w="4411" w:type="dxa"/>
            <w:vAlign w:val="center"/>
          </w:tcPr>
          <w:p w14:paraId="2C7D8221" w14:textId="77777777" w:rsidR="005558DE" w:rsidRPr="005558DE" w:rsidRDefault="005558DE" w:rsidP="00A73908">
            <w:pPr>
              <w:pStyle w:val="SemEspaamento"/>
              <w:rPr>
                <w:rFonts w:ascii="Arial" w:hAnsi="Arial" w:cs="Arial"/>
              </w:rPr>
            </w:pPr>
            <w:r w:rsidRPr="005558DE">
              <w:rPr>
                <w:rFonts w:ascii="Arial" w:eastAsia="Times New Roman" w:hAnsi="Arial" w:cs="Arial"/>
                <w:color w:val="000000"/>
                <w:lang w:eastAsia="pt-BR"/>
              </w:rPr>
              <w:lastRenderedPageBreak/>
              <w:t>Cotas de FIC 555 para investidores profissionais: </w:t>
            </w:r>
          </w:p>
        </w:tc>
        <w:tc>
          <w:tcPr>
            <w:tcW w:w="1361" w:type="dxa"/>
            <w:vAlign w:val="center"/>
          </w:tcPr>
          <w:p w14:paraId="65F5F784"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28256064" w14:textId="564EC358" w:rsidR="005558DE" w:rsidRPr="005558DE" w:rsidRDefault="005C407C" w:rsidP="00A73908">
            <w:pPr>
              <w:pStyle w:val="SemEspaamento"/>
              <w:jc w:val="center"/>
              <w:rPr>
                <w:rFonts w:ascii="Arial" w:hAnsi="Arial" w:cs="Arial"/>
              </w:rPr>
            </w:pPr>
            <w:r>
              <w:rPr>
                <w:rFonts w:ascii="Arial" w:hAnsi="Arial" w:cs="Arial"/>
              </w:rPr>
              <w:t>5</w:t>
            </w:r>
            <w:r w:rsidR="005558DE" w:rsidRPr="005558DE">
              <w:rPr>
                <w:rFonts w:ascii="Arial" w:hAnsi="Arial" w:cs="Arial"/>
              </w:rPr>
              <w:t>,00%</w:t>
            </w:r>
          </w:p>
        </w:tc>
        <w:tc>
          <w:tcPr>
            <w:tcW w:w="1843" w:type="dxa"/>
            <w:vMerge/>
          </w:tcPr>
          <w:p w14:paraId="3CEFA336" w14:textId="77777777" w:rsidR="005558DE" w:rsidRPr="005558DE" w:rsidRDefault="005558DE" w:rsidP="00A73908">
            <w:pPr>
              <w:pStyle w:val="SemEspaamento"/>
              <w:jc w:val="both"/>
              <w:rPr>
                <w:rFonts w:ascii="Arial" w:hAnsi="Arial" w:cs="Arial"/>
              </w:rPr>
            </w:pPr>
          </w:p>
        </w:tc>
      </w:tr>
      <w:tr w:rsidR="005558DE" w:rsidRPr="005558DE" w14:paraId="165A4543" w14:textId="77777777" w:rsidTr="00FB1ED4">
        <w:trPr>
          <w:trHeight w:val="340"/>
        </w:trPr>
        <w:tc>
          <w:tcPr>
            <w:tcW w:w="4411" w:type="dxa"/>
            <w:vAlign w:val="center"/>
          </w:tcPr>
          <w:p w14:paraId="6D06AD4C" w14:textId="77777777" w:rsidR="005558DE" w:rsidRPr="005558DE" w:rsidRDefault="005558DE" w:rsidP="00A73908">
            <w:pPr>
              <w:pStyle w:val="SemEspaamento"/>
              <w:rPr>
                <w:rFonts w:ascii="Arial" w:hAnsi="Arial" w:cs="Arial"/>
              </w:rPr>
            </w:pPr>
            <w:r w:rsidRPr="005558DE">
              <w:rPr>
                <w:rFonts w:ascii="Arial" w:eastAsia="Times New Roman" w:hAnsi="Arial" w:cs="Arial"/>
                <w:color w:val="000000"/>
                <w:lang w:eastAsia="pt-BR"/>
              </w:rPr>
              <w:t>Cotas de FIDC-NP: </w:t>
            </w:r>
          </w:p>
        </w:tc>
        <w:tc>
          <w:tcPr>
            <w:tcW w:w="1361" w:type="dxa"/>
            <w:vAlign w:val="center"/>
          </w:tcPr>
          <w:p w14:paraId="34331F24"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283E7C86" w14:textId="38D36AB7" w:rsidR="005558DE" w:rsidRPr="005558DE" w:rsidRDefault="005C407C" w:rsidP="00A73908">
            <w:pPr>
              <w:pStyle w:val="SemEspaamento"/>
              <w:jc w:val="center"/>
              <w:rPr>
                <w:rFonts w:ascii="Arial" w:hAnsi="Arial" w:cs="Arial"/>
              </w:rPr>
            </w:pPr>
            <w:r>
              <w:rPr>
                <w:rFonts w:ascii="Arial" w:hAnsi="Arial" w:cs="Arial"/>
              </w:rPr>
              <w:t>5</w:t>
            </w:r>
            <w:r w:rsidR="005558DE" w:rsidRPr="005558DE">
              <w:rPr>
                <w:rFonts w:ascii="Arial" w:hAnsi="Arial" w:cs="Arial"/>
              </w:rPr>
              <w:t>,00%</w:t>
            </w:r>
          </w:p>
        </w:tc>
        <w:tc>
          <w:tcPr>
            <w:tcW w:w="1843" w:type="dxa"/>
            <w:vMerge/>
          </w:tcPr>
          <w:p w14:paraId="003BEF5C" w14:textId="77777777" w:rsidR="005558DE" w:rsidRPr="005558DE" w:rsidRDefault="005558DE" w:rsidP="00A73908">
            <w:pPr>
              <w:pStyle w:val="SemEspaamento"/>
              <w:jc w:val="both"/>
              <w:rPr>
                <w:rFonts w:ascii="Arial" w:hAnsi="Arial" w:cs="Arial"/>
              </w:rPr>
            </w:pPr>
          </w:p>
        </w:tc>
      </w:tr>
      <w:tr w:rsidR="005558DE" w:rsidRPr="005558DE" w14:paraId="613D4571" w14:textId="77777777" w:rsidTr="00FB1ED4">
        <w:trPr>
          <w:trHeight w:val="340"/>
        </w:trPr>
        <w:tc>
          <w:tcPr>
            <w:tcW w:w="4411" w:type="dxa"/>
            <w:vAlign w:val="center"/>
          </w:tcPr>
          <w:p w14:paraId="201FCE98" w14:textId="77777777" w:rsidR="005558DE" w:rsidRPr="005558DE" w:rsidRDefault="005558DE" w:rsidP="00A73908">
            <w:pPr>
              <w:pStyle w:val="SemEspaamento"/>
              <w:rPr>
                <w:rFonts w:ascii="Arial" w:hAnsi="Arial" w:cs="Arial"/>
              </w:rPr>
            </w:pPr>
            <w:r w:rsidRPr="005558DE">
              <w:rPr>
                <w:rFonts w:ascii="Arial" w:eastAsia="Times New Roman" w:hAnsi="Arial" w:cs="Arial"/>
                <w:color w:val="000000"/>
                <w:lang w:eastAsia="pt-BR"/>
              </w:rPr>
              <w:t>Cotas de FICFIDC-NP: </w:t>
            </w:r>
          </w:p>
        </w:tc>
        <w:tc>
          <w:tcPr>
            <w:tcW w:w="1361" w:type="dxa"/>
            <w:vAlign w:val="center"/>
          </w:tcPr>
          <w:p w14:paraId="7F456859"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24C12D86" w14:textId="3BBDCAB4" w:rsidR="005558DE" w:rsidRPr="005558DE" w:rsidRDefault="005C407C" w:rsidP="00A73908">
            <w:pPr>
              <w:pStyle w:val="SemEspaamento"/>
              <w:jc w:val="center"/>
              <w:rPr>
                <w:rFonts w:ascii="Arial" w:hAnsi="Arial" w:cs="Arial"/>
              </w:rPr>
            </w:pPr>
            <w:r>
              <w:rPr>
                <w:rFonts w:ascii="Arial" w:hAnsi="Arial" w:cs="Arial"/>
              </w:rPr>
              <w:t>5</w:t>
            </w:r>
            <w:r w:rsidR="005558DE" w:rsidRPr="005558DE">
              <w:rPr>
                <w:rFonts w:ascii="Arial" w:hAnsi="Arial" w:cs="Arial"/>
              </w:rPr>
              <w:t>,00%</w:t>
            </w:r>
          </w:p>
        </w:tc>
        <w:tc>
          <w:tcPr>
            <w:tcW w:w="1843" w:type="dxa"/>
            <w:vMerge/>
          </w:tcPr>
          <w:p w14:paraId="21FC25A7" w14:textId="77777777" w:rsidR="005558DE" w:rsidRPr="005558DE" w:rsidRDefault="005558DE" w:rsidP="00A73908">
            <w:pPr>
              <w:pStyle w:val="SemEspaamento"/>
              <w:jc w:val="both"/>
              <w:rPr>
                <w:rFonts w:ascii="Arial" w:hAnsi="Arial" w:cs="Arial"/>
              </w:rPr>
            </w:pPr>
          </w:p>
        </w:tc>
      </w:tr>
      <w:tr w:rsidR="00BF1044" w:rsidRPr="005558DE" w14:paraId="4B0AAE4A" w14:textId="77777777" w:rsidTr="00386C6D">
        <w:trPr>
          <w:trHeight w:val="340"/>
        </w:trPr>
        <w:tc>
          <w:tcPr>
            <w:tcW w:w="4411" w:type="dxa"/>
            <w:vAlign w:val="center"/>
          </w:tcPr>
          <w:p w14:paraId="069DEEB9" w14:textId="77777777" w:rsidR="00BF1044" w:rsidRPr="005558DE" w:rsidRDefault="00BF1044" w:rsidP="00BF1044">
            <w:pPr>
              <w:pStyle w:val="SemEspaamento"/>
              <w:rPr>
                <w:rFonts w:ascii="Arial" w:hAnsi="Arial" w:cs="Arial"/>
              </w:rPr>
            </w:pPr>
            <w:r w:rsidRPr="005558DE">
              <w:rPr>
                <w:rFonts w:ascii="Arial" w:eastAsia="Times New Roman" w:hAnsi="Arial" w:cs="Arial"/>
                <w:color w:val="000000"/>
                <w:lang w:eastAsia="pt-BR"/>
              </w:rPr>
              <w:t>Títulos públicos e operações compromissadas lastreadas nestes títulos: </w:t>
            </w:r>
          </w:p>
        </w:tc>
        <w:tc>
          <w:tcPr>
            <w:tcW w:w="1361" w:type="dxa"/>
            <w:vAlign w:val="center"/>
          </w:tcPr>
          <w:p w14:paraId="73DBED8B" w14:textId="77777777" w:rsidR="00BF1044" w:rsidRPr="005558DE" w:rsidRDefault="00BF1044" w:rsidP="00BF1044">
            <w:pPr>
              <w:pStyle w:val="SemEspaamento"/>
              <w:jc w:val="center"/>
              <w:rPr>
                <w:rFonts w:ascii="Arial" w:hAnsi="Arial" w:cs="Arial"/>
              </w:rPr>
            </w:pPr>
            <w:r w:rsidRPr="005558DE">
              <w:rPr>
                <w:rFonts w:ascii="Arial" w:hAnsi="Arial" w:cs="Arial"/>
              </w:rPr>
              <w:t>0,00%</w:t>
            </w:r>
          </w:p>
        </w:tc>
        <w:tc>
          <w:tcPr>
            <w:tcW w:w="1736" w:type="dxa"/>
          </w:tcPr>
          <w:p w14:paraId="5734F27E" w14:textId="747D3BA6" w:rsidR="00BF1044" w:rsidRPr="005558DE" w:rsidRDefault="00BF1044" w:rsidP="00BF1044">
            <w:pPr>
              <w:pStyle w:val="SemEspaamento"/>
              <w:jc w:val="center"/>
              <w:rPr>
                <w:rFonts w:ascii="Arial" w:hAnsi="Arial" w:cs="Arial"/>
              </w:rPr>
            </w:pPr>
            <w:r w:rsidRPr="004064E0">
              <w:rPr>
                <w:rFonts w:ascii="Arial" w:hAnsi="Arial" w:cs="Arial"/>
              </w:rPr>
              <w:t>5,00%</w:t>
            </w:r>
          </w:p>
        </w:tc>
        <w:tc>
          <w:tcPr>
            <w:tcW w:w="1843" w:type="dxa"/>
          </w:tcPr>
          <w:p w14:paraId="2547B580" w14:textId="03663656" w:rsidR="00BF1044" w:rsidRPr="005558DE" w:rsidRDefault="00BF1044" w:rsidP="00BF1044">
            <w:pPr>
              <w:pStyle w:val="SemEspaamento"/>
              <w:jc w:val="center"/>
              <w:rPr>
                <w:rFonts w:ascii="Arial" w:hAnsi="Arial" w:cs="Arial"/>
              </w:rPr>
            </w:pPr>
            <w:r w:rsidRPr="004064E0">
              <w:rPr>
                <w:rFonts w:ascii="Arial" w:hAnsi="Arial" w:cs="Arial"/>
              </w:rPr>
              <w:t>5,00%</w:t>
            </w:r>
          </w:p>
        </w:tc>
      </w:tr>
      <w:tr w:rsidR="00BF1044" w:rsidRPr="005558DE" w14:paraId="1A21E553" w14:textId="77777777" w:rsidTr="00386C6D">
        <w:trPr>
          <w:trHeight w:val="340"/>
        </w:trPr>
        <w:tc>
          <w:tcPr>
            <w:tcW w:w="4411" w:type="dxa"/>
            <w:vAlign w:val="center"/>
          </w:tcPr>
          <w:p w14:paraId="73CD2EF6" w14:textId="77777777" w:rsidR="00BF1044" w:rsidRPr="005558DE" w:rsidRDefault="00BF1044" w:rsidP="00BF1044">
            <w:pPr>
              <w:pStyle w:val="SemEspaamento"/>
              <w:rPr>
                <w:rFonts w:ascii="Arial" w:hAnsi="Arial" w:cs="Arial"/>
              </w:rPr>
            </w:pPr>
            <w:r w:rsidRPr="005558DE">
              <w:rPr>
                <w:rFonts w:ascii="Arial" w:eastAsia="Times New Roman" w:hAnsi="Arial" w:cs="Arial"/>
                <w:color w:val="000000"/>
                <w:lang w:eastAsia="pt-BR"/>
              </w:rPr>
              <w:t>Ouro: </w:t>
            </w:r>
          </w:p>
        </w:tc>
        <w:tc>
          <w:tcPr>
            <w:tcW w:w="1361" w:type="dxa"/>
            <w:vAlign w:val="center"/>
          </w:tcPr>
          <w:p w14:paraId="218F8AA8" w14:textId="77777777" w:rsidR="00BF1044" w:rsidRPr="005558DE" w:rsidRDefault="00BF1044" w:rsidP="00BF1044">
            <w:pPr>
              <w:pStyle w:val="SemEspaamento"/>
              <w:jc w:val="center"/>
              <w:rPr>
                <w:rFonts w:ascii="Arial" w:hAnsi="Arial" w:cs="Arial"/>
              </w:rPr>
            </w:pPr>
            <w:r w:rsidRPr="005558DE">
              <w:rPr>
                <w:rFonts w:ascii="Arial" w:hAnsi="Arial" w:cs="Arial"/>
              </w:rPr>
              <w:t>0,00%</w:t>
            </w:r>
          </w:p>
        </w:tc>
        <w:tc>
          <w:tcPr>
            <w:tcW w:w="1736" w:type="dxa"/>
          </w:tcPr>
          <w:p w14:paraId="1AC7091A" w14:textId="033F2B6E" w:rsidR="00BF1044" w:rsidRPr="005558DE" w:rsidRDefault="00BF1044" w:rsidP="00BF1044">
            <w:pPr>
              <w:pStyle w:val="SemEspaamento"/>
              <w:jc w:val="center"/>
              <w:rPr>
                <w:rFonts w:ascii="Arial" w:hAnsi="Arial" w:cs="Arial"/>
              </w:rPr>
            </w:pPr>
            <w:r w:rsidRPr="004064E0">
              <w:rPr>
                <w:rFonts w:ascii="Arial" w:hAnsi="Arial" w:cs="Arial"/>
              </w:rPr>
              <w:t>5,00%</w:t>
            </w:r>
          </w:p>
        </w:tc>
        <w:tc>
          <w:tcPr>
            <w:tcW w:w="1843" w:type="dxa"/>
          </w:tcPr>
          <w:p w14:paraId="60B4FB84" w14:textId="2971D88E" w:rsidR="00BF1044" w:rsidRPr="005558DE" w:rsidRDefault="00BF1044" w:rsidP="00BF1044">
            <w:pPr>
              <w:pStyle w:val="SemEspaamento"/>
              <w:jc w:val="center"/>
              <w:rPr>
                <w:rFonts w:ascii="Arial" w:hAnsi="Arial" w:cs="Arial"/>
              </w:rPr>
            </w:pPr>
            <w:r w:rsidRPr="004064E0">
              <w:rPr>
                <w:rFonts w:ascii="Arial" w:hAnsi="Arial" w:cs="Arial"/>
              </w:rPr>
              <w:t>5,00%</w:t>
            </w:r>
          </w:p>
        </w:tc>
      </w:tr>
      <w:tr w:rsidR="00BF1044" w:rsidRPr="005558DE" w14:paraId="566CF14D" w14:textId="77777777" w:rsidTr="00386C6D">
        <w:trPr>
          <w:trHeight w:val="340"/>
        </w:trPr>
        <w:tc>
          <w:tcPr>
            <w:tcW w:w="4411" w:type="dxa"/>
            <w:vAlign w:val="center"/>
          </w:tcPr>
          <w:p w14:paraId="216769FC" w14:textId="77777777" w:rsidR="00BF1044" w:rsidRPr="005558DE" w:rsidRDefault="00BF1044" w:rsidP="00BF1044">
            <w:pPr>
              <w:pStyle w:val="SemEspaamento"/>
              <w:rPr>
                <w:rFonts w:ascii="Arial" w:hAnsi="Arial" w:cs="Arial"/>
              </w:rPr>
            </w:pPr>
            <w:bookmarkStart w:id="0" w:name="_Hlk509419675"/>
            <w:r w:rsidRPr="005558DE">
              <w:rPr>
                <w:rFonts w:ascii="Arial" w:eastAsia="Times New Roman" w:hAnsi="Arial" w:cs="Arial"/>
                <w:color w:val="000000"/>
                <w:lang w:eastAsia="pt-BR"/>
              </w:rPr>
              <w:t>Títulos de emissão ou coobrigação de instituição financeira autorizada a funcionar pelo Banco Central do Brasil e operações compromissadas lastreadas nestes títulos: </w:t>
            </w:r>
            <w:bookmarkEnd w:id="0"/>
          </w:p>
        </w:tc>
        <w:tc>
          <w:tcPr>
            <w:tcW w:w="1361" w:type="dxa"/>
            <w:vAlign w:val="center"/>
          </w:tcPr>
          <w:p w14:paraId="1759B14E" w14:textId="77777777" w:rsidR="00BF1044" w:rsidRPr="005558DE" w:rsidRDefault="00BF1044" w:rsidP="00BF1044">
            <w:pPr>
              <w:pStyle w:val="SemEspaamento"/>
              <w:jc w:val="center"/>
              <w:rPr>
                <w:rFonts w:ascii="Arial" w:hAnsi="Arial" w:cs="Arial"/>
              </w:rPr>
            </w:pPr>
            <w:r w:rsidRPr="005558DE">
              <w:rPr>
                <w:rFonts w:ascii="Arial" w:hAnsi="Arial" w:cs="Arial"/>
              </w:rPr>
              <w:t>0,00%</w:t>
            </w:r>
          </w:p>
        </w:tc>
        <w:tc>
          <w:tcPr>
            <w:tcW w:w="1736" w:type="dxa"/>
          </w:tcPr>
          <w:p w14:paraId="66F3BF1F" w14:textId="038F7763" w:rsidR="00BF1044" w:rsidRPr="005558DE" w:rsidRDefault="00BF1044" w:rsidP="00BF1044">
            <w:pPr>
              <w:pStyle w:val="SemEspaamento"/>
              <w:jc w:val="center"/>
              <w:rPr>
                <w:rFonts w:ascii="Arial" w:hAnsi="Arial" w:cs="Arial"/>
              </w:rPr>
            </w:pPr>
            <w:r w:rsidRPr="004064E0">
              <w:rPr>
                <w:rFonts w:ascii="Arial" w:hAnsi="Arial" w:cs="Arial"/>
              </w:rPr>
              <w:t>5,00%</w:t>
            </w:r>
          </w:p>
        </w:tc>
        <w:tc>
          <w:tcPr>
            <w:tcW w:w="1843" w:type="dxa"/>
          </w:tcPr>
          <w:p w14:paraId="2FF7F489" w14:textId="31E3C950" w:rsidR="00BF1044" w:rsidRPr="005558DE" w:rsidRDefault="00BF1044" w:rsidP="00BF1044">
            <w:pPr>
              <w:pStyle w:val="SemEspaamento"/>
              <w:jc w:val="center"/>
              <w:rPr>
                <w:rFonts w:ascii="Arial" w:hAnsi="Arial" w:cs="Arial"/>
              </w:rPr>
            </w:pPr>
            <w:r w:rsidRPr="004064E0">
              <w:rPr>
                <w:rFonts w:ascii="Arial" w:hAnsi="Arial" w:cs="Arial"/>
              </w:rPr>
              <w:t>5,00%</w:t>
            </w:r>
          </w:p>
        </w:tc>
      </w:tr>
      <w:tr w:rsidR="00BF1044" w:rsidRPr="005558DE" w14:paraId="382FE2C8" w14:textId="77777777" w:rsidTr="00386C6D">
        <w:trPr>
          <w:trHeight w:val="340"/>
        </w:trPr>
        <w:tc>
          <w:tcPr>
            <w:tcW w:w="4411" w:type="dxa"/>
            <w:vAlign w:val="center"/>
          </w:tcPr>
          <w:p w14:paraId="2C720664" w14:textId="77777777" w:rsidR="00BF1044" w:rsidRPr="005558DE" w:rsidRDefault="00BF1044" w:rsidP="00BF1044">
            <w:pPr>
              <w:pStyle w:val="SemEspaamento"/>
              <w:rPr>
                <w:rFonts w:ascii="Arial" w:hAnsi="Arial" w:cs="Arial"/>
              </w:rPr>
            </w:pPr>
            <w:r w:rsidRPr="005558DE">
              <w:rPr>
                <w:rFonts w:ascii="Arial" w:eastAsia="Times New Roman" w:hAnsi="Arial" w:cs="Arial"/>
                <w:color w:val="000000"/>
                <w:lang w:eastAsia="pt-BR"/>
              </w:rPr>
              <w:t>Valores mobiliários previstos na alínea (d) do inciso III do art. 103 da ICVM 555: </w:t>
            </w:r>
          </w:p>
        </w:tc>
        <w:tc>
          <w:tcPr>
            <w:tcW w:w="1361" w:type="dxa"/>
            <w:vAlign w:val="center"/>
          </w:tcPr>
          <w:p w14:paraId="2D6C07FD" w14:textId="77777777" w:rsidR="00BF1044" w:rsidRPr="005558DE" w:rsidRDefault="00BF1044" w:rsidP="00BF1044">
            <w:pPr>
              <w:pStyle w:val="SemEspaamento"/>
              <w:jc w:val="center"/>
              <w:rPr>
                <w:rFonts w:ascii="Arial" w:hAnsi="Arial" w:cs="Arial"/>
              </w:rPr>
            </w:pPr>
            <w:r w:rsidRPr="005558DE">
              <w:rPr>
                <w:rFonts w:ascii="Arial" w:hAnsi="Arial" w:cs="Arial"/>
              </w:rPr>
              <w:t>0,00%</w:t>
            </w:r>
          </w:p>
        </w:tc>
        <w:tc>
          <w:tcPr>
            <w:tcW w:w="1736" w:type="dxa"/>
          </w:tcPr>
          <w:p w14:paraId="247B50B3" w14:textId="0AAECC52" w:rsidR="00BF1044" w:rsidRPr="005558DE" w:rsidRDefault="00BF1044" w:rsidP="00BF1044">
            <w:pPr>
              <w:pStyle w:val="SemEspaamento"/>
              <w:jc w:val="center"/>
              <w:rPr>
                <w:rFonts w:ascii="Arial" w:hAnsi="Arial" w:cs="Arial"/>
              </w:rPr>
            </w:pPr>
            <w:r w:rsidRPr="004064E0">
              <w:rPr>
                <w:rFonts w:ascii="Arial" w:hAnsi="Arial" w:cs="Arial"/>
              </w:rPr>
              <w:t>5,00%</w:t>
            </w:r>
          </w:p>
        </w:tc>
        <w:tc>
          <w:tcPr>
            <w:tcW w:w="1843" w:type="dxa"/>
          </w:tcPr>
          <w:p w14:paraId="29D3AA10" w14:textId="6EE1197D" w:rsidR="00BF1044" w:rsidRPr="005558DE" w:rsidRDefault="00BF1044" w:rsidP="00BF1044">
            <w:pPr>
              <w:pStyle w:val="SemEspaamento"/>
              <w:jc w:val="center"/>
              <w:rPr>
                <w:rFonts w:ascii="Arial" w:hAnsi="Arial" w:cs="Arial"/>
              </w:rPr>
            </w:pPr>
            <w:r w:rsidRPr="004064E0">
              <w:rPr>
                <w:rFonts w:ascii="Arial" w:hAnsi="Arial" w:cs="Arial"/>
              </w:rPr>
              <w:t>5,00%</w:t>
            </w:r>
          </w:p>
        </w:tc>
      </w:tr>
      <w:tr w:rsidR="00BF1044" w:rsidRPr="005558DE" w14:paraId="24F27329" w14:textId="77777777" w:rsidTr="00386C6D">
        <w:trPr>
          <w:trHeight w:val="340"/>
        </w:trPr>
        <w:tc>
          <w:tcPr>
            <w:tcW w:w="4411" w:type="dxa"/>
            <w:vAlign w:val="center"/>
          </w:tcPr>
          <w:p w14:paraId="201BEAA0" w14:textId="77777777" w:rsidR="00BF1044" w:rsidRPr="005558DE" w:rsidRDefault="00BF1044" w:rsidP="00BF1044">
            <w:pPr>
              <w:pStyle w:val="SemEspaamento"/>
              <w:rPr>
                <w:rFonts w:ascii="Arial" w:eastAsia="Times New Roman" w:hAnsi="Arial" w:cs="Arial"/>
                <w:color w:val="000000"/>
                <w:lang w:eastAsia="pt-BR"/>
              </w:rPr>
            </w:pPr>
            <w:r w:rsidRPr="005558DE">
              <w:rPr>
                <w:rFonts w:ascii="Arial" w:eastAsia="Times New Roman" w:hAnsi="Arial" w:cs="Arial"/>
                <w:color w:val="000000"/>
                <w:lang w:eastAsia="pt-BR"/>
              </w:rPr>
              <w:t>Cotas de Fundos de Índice de Mercado (ETF): </w:t>
            </w:r>
          </w:p>
        </w:tc>
        <w:tc>
          <w:tcPr>
            <w:tcW w:w="1361" w:type="dxa"/>
            <w:vAlign w:val="center"/>
          </w:tcPr>
          <w:p w14:paraId="6A04B90A" w14:textId="77777777" w:rsidR="00BF1044" w:rsidRPr="005558DE" w:rsidRDefault="00BF1044" w:rsidP="00BF1044">
            <w:pPr>
              <w:pStyle w:val="SemEspaamento"/>
              <w:jc w:val="center"/>
              <w:rPr>
                <w:rFonts w:ascii="Arial" w:hAnsi="Arial" w:cs="Arial"/>
              </w:rPr>
            </w:pPr>
            <w:r w:rsidRPr="005558DE">
              <w:rPr>
                <w:rFonts w:ascii="Arial" w:hAnsi="Arial" w:cs="Arial"/>
              </w:rPr>
              <w:t>0,00%</w:t>
            </w:r>
          </w:p>
        </w:tc>
        <w:tc>
          <w:tcPr>
            <w:tcW w:w="1736" w:type="dxa"/>
          </w:tcPr>
          <w:p w14:paraId="523BA852" w14:textId="4C9BB6FD" w:rsidR="00BF1044" w:rsidRPr="005558DE" w:rsidRDefault="00BF1044" w:rsidP="00BF1044">
            <w:pPr>
              <w:pStyle w:val="SemEspaamento"/>
              <w:jc w:val="center"/>
              <w:rPr>
                <w:rFonts w:ascii="Arial" w:hAnsi="Arial" w:cs="Arial"/>
              </w:rPr>
            </w:pPr>
            <w:r w:rsidRPr="004064E0">
              <w:rPr>
                <w:rFonts w:ascii="Arial" w:hAnsi="Arial" w:cs="Arial"/>
              </w:rPr>
              <w:t>5,00%</w:t>
            </w:r>
          </w:p>
        </w:tc>
        <w:tc>
          <w:tcPr>
            <w:tcW w:w="1843" w:type="dxa"/>
          </w:tcPr>
          <w:p w14:paraId="55B53D03" w14:textId="0CC7D504" w:rsidR="00BF1044" w:rsidRPr="005558DE" w:rsidRDefault="00BF1044" w:rsidP="00BF1044">
            <w:pPr>
              <w:pStyle w:val="SemEspaamento"/>
              <w:jc w:val="center"/>
              <w:rPr>
                <w:rFonts w:ascii="Arial" w:hAnsi="Arial" w:cs="Arial"/>
              </w:rPr>
            </w:pPr>
            <w:r w:rsidRPr="004064E0">
              <w:rPr>
                <w:rFonts w:ascii="Arial" w:hAnsi="Arial" w:cs="Arial"/>
              </w:rPr>
              <w:t>5,00%</w:t>
            </w:r>
          </w:p>
        </w:tc>
      </w:tr>
      <w:tr w:rsidR="00BF1044" w:rsidRPr="005558DE" w14:paraId="3F6A3ECD" w14:textId="77777777" w:rsidTr="00386C6D">
        <w:trPr>
          <w:trHeight w:val="340"/>
        </w:trPr>
        <w:tc>
          <w:tcPr>
            <w:tcW w:w="4411" w:type="dxa"/>
            <w:vAlign w:val="center"/>
          </w:tcPr>
          <w:p w14:paraId="0438A1EC" w14:textId="77777777" w:rsidR="00BF1044" w:rsidRPr="005558DE" w:rsidRDefault="00BF1044" w:rsidP="00BF1044">
            <w:pPr>
              <w:pStyle w:val="SemEspaamento"/>
              <w:rPr>
                <w:rFonts w:ascii="Arial" w:hAnsi="Arial" w:cs="Arial"/>
              </w:rPr>
            </w:pPr>
            <w:r w:rsidRPr="005558DE">
              <w:rPr>
                <w:rFonts w:ascii="Arial" w:eastAsia="Times New Roman" w:hAnsi="Arial" w:cs="Arial"/>
                <w:color w:val="000000"/>
                <w:lang w:eastAsia="pt-BR"/>
              </w:rPr>
              <w:t>Ações ou Certificados de Depósito de Ações: </w:t>
            </w:r>
          </w:p>
        </w:tc>
        <w:tc>
          <w:tcPr>
            <w:tcW w:w="1361" w:type="dxa"/>
            <w:vAlign w:val="center"/>
          </w:tcPr>
          <w:p w14:paraId="0BA88CCA" w14:textId="77777777" w:rsidR="00BF1044" w:rsidRPr="005558DE" w:rsidRDefault="00BF1044" w:rsidP="00BF1044">
            <w:pPr>
              <w:pStyle w:val="SemEspaamento"/>
              <w:jc w:val="center"/>
              <w:rPr>
                <w:rFonts w:ascii="Arial" w:hAnsi="Arial" w:cs="Arial"/>
              </w:rPr>
            </w:pPr>
            <w:r w:rsidRPr="005558DE">
              <w:rPr>
                <w:rFonts w:ascii="Arial" w:hAnsi="Arial" w:cs="Arial"/>
              </w:rPr>
              <w:t>0,00%</w:t>
            </w:r>
          </w:p>
        </w:tc>
        <w:tc>
          <w:tcPr>
            <w:tcW w:w="1736" w:type="dxa"/>
          </w:tcPr>
          <w:p w14:paraId="5C2DE1BF" w14:textId="6943AA68" w:rsidR="00BF1044" w:rsidRPr="005558DE" w:rsidRDefault="00BF1044" w:rsidP="00BF1044">
            <w:pPr>
              <w:pStyle w:val="SemEspaamento"/>
              <w:jc w:val="center"/>
              <w:rPr>
                <w:rFonts w:ascii="Arial" w:hAnsi="Arial" w:cs="Arial"/>
              </w:rPr>
            </w:pPr>
            <w:r w:rsidRPr="004064E0">
              <w:rPr>
                <w:rFonts w:ascii="Arial" w:hAnsi="Arial" w:cs="Arial"/>
              </w:rPr>
              <w:t>5,00%</w:t>
            </w:r>
          </w:p>
        </w:tc>
        <w:tc>
          <w:tcPr>
            <w:tcW w:w="1843" w:type="dxa"/>
          </w:tcPr>
          <w:p w14:paraId="673A3759" w14:textId="63ED3B36" w:rsidR="00BF1044" w:rsidRPr="005558DE" w:rsidRDefault="00BF1044" w:rsidP="00BF1044">
            <w:pPr>
              <w:pStyle w:val="SemEspaamento"/>
              <w:jc w:val="center"/>
              <w:rPr>
                <w:rFonts w:ascii="Arial" w:hAnsi="Arial" w:cs="Arial"/>
              </w:rPr>
            </w:pPr>
            <w:r w:rsidRPr="004064E0">
              <w:rPr>
                <w:rFonts w:ascii="Arial" w:hAnsi="Arial" w:cs="Arial"/>
              </w:rPr>
              <w:t>5,00%</w:t>
            </w:r>
          </w:p>
        </w:tc>
      </w:tr>
      <w:tr w:rsidR="00BF1044" w:rsidRPr="005558DE" w14:paraId="26F075F8" w14:textId="77777777" w:rsidTr="00386C6D">
        <w:trPr>
          <w:trHeight w:val="340"/>
        </w:trPr>
        <w:tc>
          <w:tcPr>
            <w:tcW w:w="4411" w:type="dxa"/>
            <w:vAlign w:val="center"/>
          </w:tcPr>
          <w:p w14:paraId="69F826C5" w14:textId="77777777" w:rsidR="00BF1044" w:rsidRPr="005558DE" w:rsidRDefault="00BF1044" w:rsidP="00BF1044">
            <w:pPr>
              <w:pStyle w:val="SemEspaamento"/>
              <w:rPr>
                <w:rFonts w:ascii="Arial" w:hAnsi="Arial" w:cs="Arial"/>
              </w:rPr>
            </w:pPr>
            <w:r w:rsidRPr="005558DE">
              <w:rPr>
                <w:rFonts w:ascii="Arial" w:eastAsia="Times New Roman" w:hAnsi="Arial" w:cs="Arial"/>
                <w:color w:val="000000"/>
                <w:lang w:eastAsia="pt-BR"/>
              </w:rPr>
              <w:t>Debêntures: </w:t>
            </w:r>
          </w:p>
        </w:tc>
        <w:tc>
          <w:tcPr>
            <w:tcW w:w="1361" w:type="dxa"/>
            <w:vAlign w:val="center"/>
          </w:tcPr>
          <w:p w14:paraId="6FF44DC6" w14:textId="77777777" w:rsidR="00BF1044" w:rsidRPr="005558DE" w:rsidRDefault="00BF1044" w:rsidP="00BF1044">
            <w:pPr>
              <w:pStyle w:val="SemEspaamento"/>
              <w:jc w:val="center"/>
              <w:rPr>
                <w:rFonts w:ascii="Arial" w:hAnsi="Arial" w:cs="Arial"/>
              </w:rPr>
            </w:pPr>
            <w:r w:rsidRPr="005558DE">
              <w:rPr>
                <w:rFonts w:ascii="Arial" w:hAnsi="Arial" w:cs="Arial"/>
              </w:rPr>
              <w:t>0,00%</w:t>
            </w:r>
          </w:p>
        </w:tc>
        <w:tc>
          <w:tcPr>
            <w:tcW w:w="1736" w:type="dxa"/>
          </w:tcPr>
          <w:p w14:paraId="0A588897" w14:textId="2C88D7B8" w:rsidR="00BF1044" w:rsidRPr="005558DE" w:rsidRDefault="00BF1044" w:rsidP="00BF1044">
            <w:pPr>
              <w:pStyle w:val="SemEspaamento"/>
              <w:jc w:val="center"/>
              <w:rPr>
                <w:rFonts w:ascii="Arial" w:hAnsi="Arial" w:cs="Arial"/>
              </w:rPr>
            </w:pPr>
            <w:r w:rsidRPr="004064E0">
              <w:rPr>
                <w:rFonts w:ascii="Arial" w:hAnsi="Arial" w:cs="Arial"/>
              </w:rPr>
              <w:t>5,00%</w:t>
            </w:r>
          </w:p>
        </w:tc>
        <w:tc>
          <w:tcPr>
            <w:tcW w:w="1843" w:type="dxa"/>
          </w:tcPr>
          <w:p w14:paraId="017CAC73" w14:textId="5FBC79BC" w:rsidR="00BF1044" w:rsidRPr="005558DE" w:rsidRDefault="00BF1044" w:rsidP="00BF1044">
            <w:pPr>
              <w:pStyle w:val="SemEspaamento"/>
              <w:jc w:val="center"/>
              <w:rPr>
                <w:rFonts w:ascii="Arial" w:hAnsi="Arial" w:cs="Arial"/>
              </w:rPr>
            </w:pPr>
            <w:r w:rsidRPr="004064E0">
              <w:rPr>
                <w:rFonts w:ascii="Arial" w:hAnsi="Arial" w:cs="Arial"/>
              </w:rPr>
              <w:t>5,00%</w:t>
            </w:r>
          </w:p>
        </w:tc>
      </w:tr>
      <w:tr w:rsidR="00BF1044" w:rsidRPr="005558DE" w14:paraId="4265A7DF" w14:textId="77777777" w:rsidTr="00386C6D">
        <w:trPr>
          <w:trHeight w:val="340"/>
        </w:trPr>
        <w:tc>
          <w:tcPr>
            <w:tcW w:w="4411" w:type="dxa"/>
            <w:vAlign w:val="center"/>
          </w:tcPr>
          <w:p w14:paraId="71EA7BCA" w14:textId="77777777" w:rsidR="00BF1044" w:rsidRPr="005558DE" w:rsidRDefault="00BF1044" w:rsidP="00BF1044">
            <w:pPr>
              <w:pStyle w:val="SemEspaamento"/>
              <w:rPr>
                <w:rFonts w:ascii="Arial" w:hAnsi="Arial" w:cs="Arial"/>
              </w:rPr>
            </w:pPr>
            <w:r w:rsidRPr="005558DE">
              <w:rPr>
                <w:rFonts w:ascii="Arial" w:eastAsia="Times New Roman" w:hAnsi="Arial" w:cs="Arial"/>
                <w:color w:val="000000"/>
                <w:lang w:eastAsia="pt-BR"/>
              </w:rPr>
              <w:t>Notas promissórias: </w:t>
            </w:r>
          </w:p>
        </w:tc>
        <w:tc>
          <w:tcPr>
            <w:tcW w:w="1361" w:type="dxa"/>
            <w:vAlign w:val="center"/>
          </w:tcPr>
          <w:p w14:paraId="4B9BF1C6" w14:textId="77777777" w:rsidR="00BF1044" w:rsidRPr="005558DE" w:rsidRDefault="00BF1044" w:rsidP="00BF1044">
            <w:pPr>
              <w:pStyle w:val="SemEspaamento"/>
              <w:jc w:val="center"/>
              <w:rPr>
                <w:rFonts w:ascii="Arial" w:hAnsi="Arial" w:cs="Arial"/>
              </w:rPr>
            </w:pPr>
            <w:r w:rsidRPr="005558DE">
              <w:rPr>
                <w:rFonts w:ascii="Arial" w:hAnsi="Arial" w:cs="Arial"/>
              </w:rPr>
              <w:t>0,00%</w:t>
            </w:r>
          </w:p>
        </w:tc>
        <w:tc>
          <w:tcPr>
            <w:tcW w:w="1736" w:type="dxa"/>
          </w:tcPr>
          <w:p w14:paraId="3897250D" w14:textId="2C49248C" w:rsidR="00BF1044" w:rsidRPr="005558DE" w:rsidRDefault="00BF1044" w:rsidP="00BF1044">
            <w:pPr>
              <w:pStyle w:val="SemEspaamento"/>
              <w:jc w:val="center"/>
              <w:rPr>
                <w:rFonts w:ascii="Arial" w:hAnsi="Arial" w:cs="Arial"/>
              </w:rPr>
            </w:pPr>
            <w:r w:rsidRPr="004064E0">
              <w:rPr>
                <w:rFonts w:ascii="Arial" w:hAnsi="Arial" w:cs="Arial"/>
              </w:rPr>
              <w:t>5,00%</w:t>
            </w:r>
          </w:p>
        </w:tc>
        <w:tc>
          <w:tcPr>
            <w:tcW w:w="1843" w:type="dxa"/>
          </w:tcPr>
          <w:p w14:paraId="197541AF" w14:textId="17CF078C" w:rsidR="00BF1044" w:rsidRPr="005558DE" w:rsidRDefault="00BF1044" w:rsidP="00BF1044">
            <w:pPr>
              <w:pStyle w:val="SemEspaamento"/>
              <w:jc w:val="center"/>
              <w:rPr>
                <w:rFonts w:ascii="Arial" w:hAnsi="Arial" w:cs="Arial"/>
              </w:rPr>
            </w:pPr>
            <w:r w:rsidRPr="004064E0">
              <w:rPr>
                <w:rFonts w:ascii="Arial" w:hAnsi="Arial" w:cs="Arial"/>
              </w:rPr>
              <w:t>5,00%</w:t>
            </w:r>
          </w:p>
        </w:tc>
      </w:tr>
      <w:tr w:rsidR="00BF1044" w:rsidRPr="005558DE" w14:paraId="179053E2" w14:textId="77777777" w:rsidTr="00386C6D">
        <w:trPr>
          <w:trHeight w:val="340"/>
        </w:trPr>
        <w:tc>
          <w:tcPr>
            <w:tcW w:w="4411" w:type="dxa"/>
            <w:vAlign w:val="center"/>
          </w:tcPr>
          <w:p w14:paraId="50E5F2EC" w14:textId="77777777" w:rsidR="00BF1044" w:rsidRPr="005558DE" w:rsidRDefault="00BF1044" w:rsidP="00BF1044">
            <w:pPr>
              <w:pStyle w:val="SemEspaamento"/>
              <w:rPr>
                <w:rFonts w:ascii="Arial" w:hAnsi="Arial" w:cs="Arial"/>
              </w:rPr>
            </w:pPr>
            <w:r w:rsidRPr="005558DE">
              <w:rPr>
                <w:rFonts w:ascii="Arial" w:eastAsia="Times New Roman" w:hAnsi="Arial" w:cs="Arial"/>
                <w:color w:val="000000"/>
                <w:lang w:eastAsia="pt-BR"/>
              </w:rPr>
              <w:t>Operações compromissadas lastreadas em títulos de crédito privado: </w:t>
            </w:r>
          </w:p>
        </w:tc>
        <w:tc>
          <w:tcPr>
            <w:tcW w:w="1361" w:type="dxa"/>
            <w:vAlign w:val="center"/>
          </w:tcPr>
          <w:p w14:paraId="20A52A91" w14:textId="77777777" w:rsidR="00BF1044" w:rsidRPr="005558DE" w:rsidRDefault="00BF1044" w:rsidP="00BF1044">
            <w:pPr>
              <w:pStyle w:val="SemEspaamento"/>
              <w:jc w:val="center"/>
              <w:rPr>
                <w:rFonts w:ascii="Arial" w:hAnsi="Arial" w:cs="Arial"/>
              </w:rPr>
            </w:pPr>
            <w:r w:rsidRPr="005558DE">
              <w:rPr>
                <w:rFonts w:ascii="Arial" w:hAnsi="Arial" w:cs="Arial"/>
              </w:rPr>
              <w:t>0,00%</w:t>
            </w:r>
          </w:p>
        </w:tc>
        <w:tc>
          <w:tcPr>
            <w:tcW w:w="1736" w:type="dxa"/>
          </w:tcPr>
          <w:p w14:paraId="7B5EC68D" w14:textId="7C613429" w:rsidR="00BF1044" w:rsidRPr="005558DE" w:rsidRDefault="00BF1044" w:rsidP="00BF1044">
            <w:pPr>
              <w:pStyle w:val="SemEspaamento"/>
              <w:jc w:val="center"/>
              <w:rPr>
                <w:rFonts w:ascii="Arial" w:hAnsi="Arial" w:cs="Arial"/>
              </w:rPr>
            </w:pPr>
            <w:r w:rsidRPr="004064E0">
              <w:rPr>
                <w:rFonts w:ascii="Arial" w:hAnsi="Arial" w:cs="Arial"/>
              </w:rPr>
              <w:t>5,00%</w:t>
            </w:r>
          </w:p>
        </w:tc>
        <w:tc>
          <w:tcPr>
            <w:tcW w:w="1843" w:type="dxa"/>
          </w:tcPr>
          <w:p w14:paraId="7DF4132B" w14:textId="381B12D7" w:rsidR="00BF1044" w:rsidRPr="005558DE" w:rsidRDefault="00BF1044" w:rsidP="00BF1044">
            <w:pPr>
              <w:pStyle w:val="SemEspaamento"/>
              <w:jc w:val="center"/>
              <w:rPr>
                <w:rFonts w:ascii="Arial" w:hAnsi="Arial" w:cs="Arial"/>
              </w:rPr>
            </w:pPr>
            <w:r w:rsidRPr="004064E0">
              <w:rPr>
                <w:rFonts w:ascii="Arial" w:hAnsi="Arial" w:cs="Arial"/>
              </w:rPr>
              <w:t>5,00%</w:t>
            </w:r>
          </w:p>
        </w:tc>
      </w:tr>
      <w:tr w:rsidR="005558DE" w:rsidRPr="005558DE" w14:paraId="7DE6BBE3" w14:textId="77777777" w:rsidTr="00FB1ED4">
        <w:trPr>
          <w:trHeight w:val="340"/>
        </w:trPr>
        <w:tc>
          <w:tcPr>
            <w:tcW w:w="4411" w:type="dxa"/>
            <w:vAlign w:val="center"/>
          </w:tcPr>
          <w:p w14:paraId="16EEB0F0" w14:textId="77777777" w:rsidR="005558DE" w:rsidRPr="005558DE" w:rsidRDefault="005558DE" w:rsidP="00A73908">
            <w:pPr>
              <w:pStyle w:val="SemEspaamento"/>
              <w:rPr>
                <w:rFonts w:ascii="Arial" w:hAnsi="Arial" w:cs="Arial"/>
              </w:rPr>
            </w:pPr>
            <w:r w:rsidRPr="005558DE">
              <w:rPr>
                <w:rFonts w:ascii="Arial" w:eastAsia="Times New Roman" w:hAnsi="Arial" w:cs="Arial"/>
                <w:color w:val="000000"/>
                <w:lang w:eastAsia="pt-BR"/>
              </w:rPr>
              <w:t>Derivativos: </w:t>
            </w:r>
          </w:p>
        </w:tc>
        <w:tc>
          <w:tcPr>
            <w:tcW w:w="1361" w:type="dxa"/>
            <w:vAlign w:val="center"/>
          </w:tcPr>
          <w:p w14:paraId="5E06A4A1"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3FE68C3B" w14:textId="67B3DDE6" w:rsidR="005558DE" w:rsidRPr="005558DE" w:rsidRDefault="000A25F8" w:rsidP="00A73908">
            <w:pPr>
              <w:pStyle w:val="SemEspaamento"/>
              <w:jc w:val="center"/>
              <w:rPr>
                <w:rFonts w:ascii="Arial" w:hAnsi="Arial" w:cs="Arial"/>
              </w:rPr>
            </w:pPr>
            <w:r>
              <w:rPr>
                <w:rFonts w:ascii="Arial" w:hAnsi="Arial" w:cs="Arial"/>
              </w:rPr>
              <w:t>10</w:t>
            </w:r>
            <w:r w:rsidR="005558DE" w:rsidRPr="005558DE">
              <w:rPr>
                <w:rFonts w:ascii="Arial" w:hAnsi="Arial" w:cs="Arial"/>
              </w:rPr>
              <w:t>0,00%</w:t>
            </w:r>
          </w:p>
        </w:tc>
        <w:tc>
          <w:tcPr>
            <w:tcW w:w="1843" w:type="dxa"/>
            <w:vAlign w:val="center"/>
          </w:tcPr>
          <w:p w14:paraId="0A9E81D0" w14:textId="473BF610" w:rsidR="005558DE" w:rsidRPr="005558DE" w:rsidRDefault="000A25F8" w:rsidP="00A73908">
            <w:pPr>
              <w:pStyle w:val="SemEspaamento"/>
              <w:jc w:val="center"/>
              <w:rPr>
                <w:rFonts w:ascii="Arial" w:hAnsi="Arial" w:cs="Arial"/>
              </w:rPr>
            </w:pPr>
            <w:r>
              <w:rPr>
                <w:rFonts w:ascii="Arial" w:hAnsi="Arial" w:cs="Arial"/>
              </w:rPr>
              <w:t>100</w:t>
            </w:r>
            <w:r w:rsidR="005558DE" w:rsidRPr="005558DE">
              <w:rPr>
                <w:rFonts w:ascii="Arial" w:hAnsi="Arial" w:cs="Arial"/>
              </w:rPr>
              <w:t>,00%</w:t>
            </w:r>
          </w:p>
        </w:tc>
      </w:tr>
      <w:tr w:rsidR="005558DE" w:rsidRPr="005558DE" w14:paraId="260EDC87" w14:textId="77777777" w:rsidTr="00FB1ED4">
        <w:trPr>
          <w:trHeight w:val="340"/>
        </w:trPr>
        <w:tc>
          <w:tcPr>
            <w:tcW w:w="4411" w:type="dxa"/>
            <w:vAlign w:val="center"/>
          </w:tcPr>
          <w:p w14:paraId="17C2DD91" w14:textId="77777777" w:rsidR="005558DE" w:rsidRPr="005558DE" w:rsidRDefault="005558DE" w:rsidP="00A73908">
            <w:pPr>
              <w:pStyle w:val="SemEspaamento"/>
              <w:rPr>
                <w:rFonts w:ascii="Arial" w:hAnsi="Arial" w:cs="Arial"/>
              </w:rPr>
            </w:pPr>
            <w:r w:rsidRPr="005558DE">
              <w:rPr>
                <w:rFonts w:ascii="Arial" w:eastAsia="Times New Roman" w:hAnsi="Arial" w:cs="Arial"/>
                <w:color w:val="000000"/>
                <w:lang w:eastAsia="pt-BR"/>
              </w:rPr>
              <w:t>Cotas de FMIEE (art. 109, §8º, ICVM 555): </w:t>
            </w:r>
          </w:p>
        </w:tc>
        <w:tc>
          <w:tcPr>
            <w:tcW w:w="1361" w:type="dxa"/>
            <w:vAlign w:val="center"/>
          </w:tcPr>
          <w:p w14:paraId="29BABEF2"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7C3C1763"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843" w:type="dxa"/>
            <w:vAlign w:val="center"/>
          </w:tcPr>
          <w:p w14:paraId="285A2A20"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r>
      <w:tr w:rsidR="005558DE" w:rsidRPr="005558DE" w14:paraId="4AB379D5" w14:textId="77777777" w:rsidTr="00FB1ED4">
        <w:trPr>
          <w:trHeight w:val="340"/>
        </w:trPr>
        <w:tc>
          <w:tcPr>
            <w:tcW w:w="4411" w:type="dxa"/>
            <w:vAlign w:val="center"/>
          </w:tcPr>
          <w:p w14:paraId="232EE4C9" w14:textId="77777777" w:rsidR="005558DE" w:rsidRPr="005558DE" w:rsidRDefault="005558DE" w:rsidP="00A73908">
            <w:pPr>
              <w:pStyle w:val="SemEspaamento"/>
              <w:rPr>
                <w:rFonts w:ascii="Arial" w:hAnsi="Arial" w:cs="Arial"/>
              </w:rPr>
            </w:pPr>
            <w:r w:rsidRPr="005558DE">
              <w:rPr>
                <w:rFonts w:ascii="Arial" w:eastAsia="Times New Roman" w:hAnsi="Arial" w:cs="Arial"/>
                <w:color w:val="000000"/>
                <w:lang w:eastAsia="pt-BR"/>
              </w:rPr>
              <w:t>Cotas de FIP (art. 109, §8º, ICVM 555): </w:t>
            </w:r>
          </w:p>
        </w:tc>
        <w:tc>
          <w:tcPr>
            <w:tcW w:w="1361" w:type="dxa"/>
            <w:vAlign w:val="center"/>
          </w:tcPr>
          <w:p w14:paraId="590BC045"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32DBFB52"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843" w:type="dxa"/>
            <w:vAlign w:val="center"/>
          </w:tcPr>
          <w:p w14:paraId="3C4553FA"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r>
      <w:tr w:rsidR="005558DE" w:rsidRPr="005558DE" w14:paraId="42D56CC0" w14:textId="77777777" w:rsidTr="00FB1ED4">
        <w:trPr>
          <w:trHeight w:val="340"/>
        </w:trPr>
        <w:tc>
          <w:tcPr>
            <w:tcW w:w="4411" w:type="dxa"/>
            <w:vAlign w:val="center"/>
          </w:tcPr>
          <w:p w14:paraId="6255BC50" w14:textId="77777777" w:rsidR="005558DE" w:rsidRPr="005558DE" w:rsidRDefault="005558DE" w:rsidP="00A73908">
            <w:pPr>
              <w:pStyle w:val="SemEspaamento"/>
              <w:rPr>
                <w:rFonts w:ascii="Arial" w:hAnsi="Arial" w:cs="Arial"/>
              </w:rPr>
            </w:pPr>
            <w:r w:rsidRPr="005558DE">
              <w:rPr>
                <w:rFonts w:ascii="Arial" w:eastAsia="Times New Roman" w:hAnsi="Arial" w:cs="Arial"/>
                <w:color w:val="000000"/>
                <w:lang w:eastAsia="pt-BR"/>
              </w:rPr>
              <w:t>Cotas de FICFIP (art. 109, §8º, ICVM 555): </w:t>
            </w:r>
          </w:p>
        </w:tc>
        <w:tc>
          <w:tcPr>
            <w:tcW w:w="1361" w:type="dxa"/>
            <w:vAlign w:val="center"/>
          </w:tcPr>
          <w:p w14:paraId="0E264466"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736" w:type="dxa"/>
            <w:vAlign w:val="center"/>
          </w:tcPr>
          <w:p w14:paraId="6D1AAFC7"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c>
          <w:tcPr>
            <w:tcW w:w="1843" w:type="dxa"/>
            <w:vAlign w:val="center"/>
          </w:tcPr>
          <w:p w14:paraId="33D6645F" w14:textId="77777777" w:rsidR="005558DE" w:rsidRPr="005558DE" w:rsidRDefault="005558DE" w:rsidP="00A73908">
            <w:pPr>
              <w:pStyle w:val="SemEspaamento"/>
              <w:jc w:val="center"/>
              <w:rPr>
                <w:rFonts w:ascii="Arial" w:hAnsi="Arial" w:cs="Arial"/>
              </w:rPr>
            </w:pPr>
            <w:r w:rsidRPr="005558DE">
              <w:rPr>
                <w:rFonts w:ascii="Arial" w:hAnsi="Arial" w:cs="Arial"/>
              </w:rPr>
              <w:t>0,00%</w:t>
            </w:r>
          </w:p>
        </w:tc>
      </w:tr>
      <w:tr w:rsidR="00FB1ED4" w:rsidRPr="005558DE" w14:paraId="26B4BA56" w14:textId="77777777" w:rsidTr="00FB1ED4">
        <w:trPr>
          <w:trHeight w:val="340"/>
        </w:trPr>
        <w:tc>
          <w:tcPr>
            <w:tcW w:w="9351" w:type="dxa"/>
            <w:gridSpan w:val="4"/>
            <w:vAlign w:val="center"/>
          </w:tcPr>
          <w:p w14:paraId="7DAAD8C1" w14:textId="77777777" w:rsidR="00FB1ED4" w:rsidRPr="00F71127" w:rsidRDefault="00FB1ED4" w:rsidP="009E2720">
            <w:pPr>
              <w:pStyle w:val="Corpodetexto"/>
              <w:spacing w:before="57"/>
              <w:ind w:right="134"/>
              <w:jc w:val="both"/>
              <w:rPr>
                <w:rFonts w:ascii="Arial" w:hAnsi="Arial" w:cs="Arial"/>
              </w:rPr>
            </w:pPr>
            <w:r w:rsidRPr="00F71127">
              <w:rPr>
                <w:rFonts w:ascii="Arial" w:hAnsi="Arial" w:cs="Arial"/>
              </w:rPr>
              <w:t>Será</w:t>
            </w:r>
            <w:r w:rsidRPr="00F71127">
              <w:rPr>
                <w:rFonts w:ascii="Arial" w:hAnsi="Arial" w:cs="Arial"/>
                <w:spacing w:val="-11"/>
              </w:rPr>
              <w:t xml:space="preserve"> </w:t>
            </w:r>
            <w:r w:rsidRPr="00F71127">
              <w:rPr>
                <w:rFonts w:ascii="Arial" w:hAnsi="Arial" w:cs="Arial"/>
              </w:rPr>
              <w:t>permitido</w:t>
            </w:r>
            <w:r w:rsidRPr="00F71127">
              <w:rPr>
                <w:rFonts w:ascii="Arial" w:hAnsi="Arial" w:cs="Arial"/>
                <w:spacing w:val="-9"/>
              </w:rPr>
              <w:t xml:space="preserve"> </w:t>
            </w:r>
            <w:r w:rsidRPr="00F71127">
              <w:rPr>
                <w:rFonts w:ascii="Arial" w:hAnsi="Arial" w:cs="Arial"/>
              </w:rPr>
              <w:t>a</w:t>
            </w:r>
            <w:r w:rsidRPr="00F71127">
              <w:rPr>
                <w:rFonts w:ascii="Arial" w:hAnsi="Arial" w:cs="Arial"/>
                <w:spacing w:val="-12"/>
              </w:rPr>
              <w:t xml:space="preserve"> </w:t>
            </w:r>
            <w:r w:rsidRPr="00F71127">
              <w:rPr>
                <w:rFonts w:ascii="Arial" w:hAnsi="Arial" w:cs="Arial"/>
              </w:rPr>
              <w:t>aquisição</w:t>
            </w:r>
            <w:r w:rsidRPr="00F71127">
              <w:rPr>
                <w:rFonts w:ascii="Arial" w:hAnsi="Arial" w:cs="Arial"/>
                <w:spacing w:val="-13"/>
              </w:rPr>
              <w:t xml:space="preserve"> </w:t>
            </w:r>
            <w:r w:rsidRPr="00F71127">
              <w:rPr>
                <w:rFonts w:ascii="Arial" w:hAnsi="Arial" w:cs="Arial"/>
              </w:rPr>
              <w:t>de</w:t>
            </w:r>
            <w:r w:rsidRPr="00F71127">
              <w:rPr>
                <w:rFonts w:ascii="Arial" w:hAnsi="Arial" w:cs="Arial"/>
                <w:spacing w:val="-8"/>
              </w:rPr>
              <w:t xml:space="preserve"> </w:t>
            </w:r>
            <w:r w:rsidRPr="00F71127">
              <w:rPr>
                <w:rFonts w:ascii="Arial" w:hAnsi="Arial" w:cs="Arial"/>
              </w:rPr>
              <w:t>cotas</w:t>
            </w:r>
            <w:r w:rsidRPr="00F71127">
              <w:rPr>
                <w:rFonts w:ascii="Arial" w:hAnsi="Arial" w:cs="Arial"/>
                <w:spacing w:val="-10"/>
              </w:rPr>
              <w:t xml:space="preserve"> </w:t>
            </w:r>
            <w:r w:rsidRPr="00F71127">
              <w:rPr>
                <w:rFonts w:ascii="Arial" w:hAnsi="Arial" w:cs="Arial"/>
              </w:rPr>
              <w:t>de</w:t>
            </w:r>
            <w:r w:rsidRPr="00F71127">
              <w:rPr>
                <w:rFonts w:ascii="Arial" w:hAnsi="Arial" w:cs="Arial"/>
                <w:spacing w:val="-9"/>
              </w:rPr>
              <w:t xml:space="preserve"> </w:t>
            </w:r>
            <w:r w:rsidRPr="00F71127">
              <w:rPr>
                <w:rFonts w:ascii="Arial" w:hAnsi="Arial" w:cs="Arial"/>
              </w:rPr>
              <w:t>fundos</w:t>
            </w:r>
            <w:r w:rsidRPr="00F71127">
              <w:rPr>
                <w:rFonts w:ascii="Arial" w:hAnsi="Arial" w:cs="Arial"/>
                <w:spacing w:val="-10"/>
              </w:rPr>
              <w:t xml:space="preserve"> </w:t>
            </w:r>
            <w:r w:rsidRPr="00F71127">
              <w:rPr>
                <w:rFonts w:ascii="Arial" w:hAnsi="Arial" w:cs="Arial"/>
              </w:rPr>
              <w:t>administrados</w:t>
            </w:r>
            <w:r w:rsidRPr="00F71127">
              <w:rPr>
                <w:rFonts w:ascii="Arial" w:hAnsi="Arial" w:cs="Arial"/>
                <w:spacing w:val="-7"/>
              </w:rPr>
              <w:t xml:space="preserve"> </w:t>
            </w:r>
            <w:r w:rsidRPr="00F71127">
              <w:rPr>
                <w:rFonts w:ascii="Arial" w:hAnsi="Arial" w:cs="Arial"/>
              </w:rPr>
              <w:t>pelo</w:t>
            </w:r>
            <w:r w:rsidRPr="00F71127">
              <w:rPr>
                <w:rFonts w:ascii="Arial" w:hAnsi="Arial" w:cs="Arial"/>
                <w:spacing w:val="-9"/>
              </w:rPr>
              <w:t xml:space="preserve"> </w:t>
            </w:r>
            <w:r w:rsidRPr="00F71127">
              <w:rPr>
                <w:rFonts w:ascii="Arial" w:hAnsi="Arial" w:cs="Arial"/>
              </w:rPr>
              <w:t>ADMINISTRADOR,</w:t>
            </w:r>
            <w:r w:rsidRPr="00F71127">
              <w:rPr>
                <w:rFonts w:ascii="Arial" w:hAnsi="Arial" w:cs="Arial"/>
                <w:spacing w:val="-10"/>
              </w:rPr>
              <w:t xml:space="preserve"> </w:t>
            </w:r>
            <w:r w:rsidRPr="00F71127">
              <w:rPr>
                <w:rFonts w:ascii="Arial" w:hAnsi="Arial" w:cs="Arial"/>
              </w:rPr>
              <w:t>GESTOR</w:t>
            </w:r>
            <w:r w:rsidRPr="00F71127">
              <w:rPr>
                <w:rFonts w:ascii="Arial" w:hAnsi="Arial" w:cs="Arial"/>
                <w:spacing w:val="-12"/>
              </w:rPr>
              <w:t xml:space="preserve"> </w:t>
            </w:r>
            <w:r w:rsidRPr="00F71127">
              <w:rPr>
                <w:rFonts w:ascii="Arial" w:hAnsi="Arial" w:cs="Arial"/>
              </w:rPr>
              <w:t xml:space="preserve">ou empresas a eles ligados respeitando os limites por emissor e limites por modalidade de ativo </w:t>
            </w:r>
            <w:r w:rsidRPr="00F71127">
              <w:rPr>
                <w:rFonts w:ascii="Arial" w:hAnsi="Arial" w:cs="Arial"/>
                <w:spacing w:val="-2"/>
              </w:rPr>
              <w:t>financeiro.</w:t>
            </w:r>
          </w:p>
          <w:p w14:paraId="04CC2504" w14:textId="77777777" w:rsidR="00FB1ED4" w:rsidRPr="005558DE" w:rsidRDefault="00FB1ED4" w:rsidP="00A73908">
            <w:pPr>
              <w:pStyle w:val="SemEspaamento"/>
              <w:jc w:val="center"/>
              <w:rPr>
                <w:rFonts w:ascii="Arial" w:hAnsi="Arial" w:cs="Arial"/>
              </w:rPr>
            </w:pPr>
          </w:p>
        </w:tc>
      </w:tr>
      <w:tr w:rsidR="00FB1ED4" w:rsidRPr="005558DE" w14:paraId="40BCCB39" w14:textId="77777777" w:rsidTr="00FB1ED4">
        <w:trPr>
          <w:trHeight w:val="340"/>
        </w:trPr>
        <w:tc>
          <w:tcPr>
            <w:tcW w:w="9351" w:type="dxa"/>
            <w:gridSpan w:val="4"/>
            <w:vAlign w:val="center"/>
          </w:tcPr>
          <w:p w14:paraId="23DDECDE" w14:textId="77777777" w:rsidR="00FB1ED4" w:rsidRPr="00F71127" w:rsidRDefault="00FB1ED4" w:rsidP="009E2720">
            <w:pPr>
              <w:pStyle w:val="Corpodetexto"/>
              <w:spacing w:before="1"/>
              <w:ind w:right="137" w:firstLine="31"/>
              <w:jc w:val="both"/>
              <w:rPr>
                <w:rFonts w:ascii="Arial" w:hAnsi="Arial" w:cs="Arial"/>
              </w:rPr>
            </w:pPr>
            <w:r w:rsidRPr="00F71127">
              <w:rPr>
                <w:rFonts w:ascii="Arial" w:hAnsi="Arial" w:cs="Arial"/>
              </w:rPr>
              <w:t>O FUNDO pode adquirir cotas de fundos de ações e cotas dos fundos de índice de ações negociadas em mercado organizado sem limite por modalidade de ativo financeiro.</w:t>
            </w:r>
          </w:p>
          <w:p w14:paraId="56B033B7" w14:textId="77777777" w:rsidR="00FB1ED4" w:rsidRPr="005558DE" w:rsidRDefault="00FB1ED4" w:rsidP="00A73908">
            <w:pPr>
              <w:pStyle w:val="SemEspaamento"/>
              <w:jc w:val="center"/>
              <w:rPr>
                <w:rFonts w:ascii="Arial" w:hAnsi="Arial" w:cs="Arial"/>
              </w:rPr>
            </w:pPr>
          </w:p>
        </w:tc>
      </w:tr>
    </w:tbl>
    <w:p w14:paraId="03FEDD91" w14:textId="77777777" w:rsidR="00F71127" w:rsidRPr="00F71127" w:rsidRDefault="00F71127" w:rsidP="00F71127">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2268"/>
        <w:gridCol w:w="1985"/>
      </w:tblGrid>
      <w:tr w:rsidR="00F707D8" w:rsidRPr="005F7CCA" w14:paraId="728F0537" w14:textId="77777777" w:rsidTr="00F707D8">
        <w:trPr>
          <w:trHeight w:val="662"/>
        </w:trPr>
        <w:tc>
          <w:tcPr>
            <w:tcW w:w="5103" w:type="dxa"/>
            <w:shd w:val="clear" w:color="auto" w:fill="A8D08D" w:themeFill="accent6" w:themeFillTint="99"/>
          </w:tcPr>
          <w:p w14:paraId="6386ACCF" w14:textId="77777777" w:rsidR="00F707D8" w:rsidRPr="005F7CCA" w:rsidRDefault="00F707D8" w:rsidP="00975FB6">
            <w:pPr>
              <w:pStyle w:val="TableParagraph"/>
              <w:spacing w:before="2"/>
              <w:rPr>
                <w:rFonts w:ascii="Arial" w:hAnsi="Arial" w:cs="Arial"/>
                <w:color w:val="000000" w:themeColor="text1"/>
              </w:rPr>
            </w:pPr>
          </w:p>
          <w:p w14:paraId="40A076B0" w14:textId="77777777" w:rsidR="00F707D8" w:rsidRPr="005F7CCA" w:rsidRDefault="00F707D8" w:rsidP="00975FB6">
            <w:pPr>
              <w:pStyle w:val="TableParagraph"/>
              <w:ind w:left="107"/>
              <w:rPr>
                <w:rFonts w:ascii="Arial" w:hAnsi="Arial" w:cs="Arial"/>
                <w:b/>
                <w:color w:val="000000" w:themeColor="text1"/>
              </w:rPr>
            </w:pPr>
            <w:r w:rsidRPr="005F7CCA">
              <w:rPr>
                <w:rFonts w:ascii="Arial" w:hAnsi="Arial" w:cs="Arial"/>
                <w:b/>
                <w:color w:val="000000" w:themeColor="text1"/>
              </w:rPr>
              <w:t>ATIVOS</w:t>
            </w:r>
            <w:r w:rsidRPr="005F7CCA">
              <w:rPr>
                <w:rFonts w:ascii="Arial" w:hAnsi="Arial" w:cs="Arial"/>
                <w:b/>
                <w:color w:val="000000" w:themeColor="text1"/>
                <w:spacing w:val="-6"/>
              </w:rPr>
              <w:t xml:space="preserve"> </w:t>
            </w:r>
            <w:r w:rsidRPr="005F7CCA">
              <w:rPr>
                <w:rFonts w:ascii="Arial" w:hAnsi="Arial" w:cs="Arial"/>
                <w:b/>
                <w:color w:val="000000" w:themeColor="text1"/>
              </w:rPr>
              <w:t>NEGOCIADOS</w:t>
            </w:r>
            <w:r w:rsidRPr="005F7CCA">
              <w:rPr>
                <w:rFonts w:ascii="Arial" w:hAnsi="Arial" w:cs="Arial"/>
                <w:b/>
                <w:color w:val="000000" w:themeColor="text1"/>
                <w:spacing w:val="-3"/>
              </w:rPr>
              <w:t xml:space="preserve"> </w:t>
            </w:r>
            <w:r w:rsidRPr="005F7CCA">
              <w:rPr>
                <w:rFonts w:ascii="Arial" w:hAnsi="Arial" w:cs="Arial"/>
                <w:b/>
                <w:color w:val="000000" w:themeColor="text1"/>
              </w:rPr>
              <w:t>NO</w:t>
            </w:r>
            <w:r w:rsidRPr="005F7CCA">
              <w:rPr>
                <w:rFonts w:ascii="Arial" w:hAnsi="Arial" w:cs="Arial"/>
                <w:b/>
                <w:color w:val="000000" w:themeColor="text1"/>
                <w:spacing w:val="-1"/>
              </w:rPr>
              <w:t xml:space="preserve"> </w:t>
            </w:r>
            <w:r w:rsidRPr="005F7CCA">
              <w:rPr>
                <w:rFonts w:ascii="Arial" w:hAnsi="Arial" w:cs="Arial"/>
                <w:b/>
                <w:color w:val="000000" w:themeColor="text1"/>
                <w:spacing w:val="-2"/>
              </w:rPr>
              <w:t>EXTERIOR</w:t>
            </w:r>
          </w:p>
        </w:tc>
        <w:tc>
          <w:tcPr>
            <w:tcW w:w="2268" w:type="dxa"/>
            <w:shd w:val="clear" w:color="auto" w:fill="A8D08D" w:themeFill="accent6" w:themeFillTint="99"/>
          </w:tcPr>
          <w:p w14:paraId="66F61095" w14:textId="77777777" w:rsidR="00F707D8" w:rsidRPr="005F7CCA" w:rsidRDefault="00F707D8" w:rsidP="00975FB6">
            <w:pPr>
              <w:pStyle w:val="TableParagraph"/>
              <w:spacing w:before="2"/>
              <w:rPr>
                <w:rFonts w:ascii="Arial" w:hAnsi="Arial" w:cs="Arial"/>
                <w:color w:val="000000" w:themeColor="text1"/>
              </w:rPr>
            </w:pPr>
          </w:p>
          <w:p w14:paraId="08E70B62" w14:textId="77777777" w:rsidR="00F707D8" w:rsidRPr="005F7CCA" w:rsidRDefault="00F707D8" w:rsidP="00975FB6">
            <w:pPr>
              <w:pStyle w:val="TableParagraph"/>
              <w:ind w:left="175" w:right="175"/>
              <w:jc w:val="center"/>
              <w:rPr>
                <w:rFonts w:ascii="Arial" w:hAnsi="Arial" w:cs="Arial"/>
                <w:b/>
                <w:color w:val="000000" w:themeColor="text1"/>
              </w:rPr>
            </w:pPr>
            <w:r w:rsidRPr="005F7CCA">
              <w:rPr>
                <w:rFonts w:ascii="Arial" w:hAnsi="Arial" w:cs="Arial"/>
                <w:b/>
                <w:color w:val="000000" w:themeColor="text1"/>
                <w:spacing w:val="-2"/>
              </w:rPr>
              <w:t>MÍNIMO</w:t>
            </w:r>
          </w:p>
        </w:tc>
        <w:tc>
          <w:tcPr>
            <w:tcW w:w="1985" w:type="dxa"/>
            <w:shd w:val="clear" w:color="auto" w:fill="A8D08D" w:themeFill="accent6" w:themeFillTint="99"/>
          </w:tcPr>
          <w:p w14:paraId="47C2E2A9" w14:textId="77777777" w:rsidR="00F707D8" w:rsidRPr="005F7CCA" w:rsidRDefault="00F707D8" w:rsidP="00975FB6">
            <w:pPr>
              <w:pStyle w:val="TableParagraph"/>
              <w:spacing w:before="2"/>
              <w:rPr>
                <w:rFonts w:ascii="Arial" w:hAnsi="Arial" w:cs="Arial"/>
                <w:color w:val="000000" w:themeColor="text1"/>
              </w:rPr>
            </w:pPr>
          </w:p>
          <w:p w14:paraId="3ADE05BD" w14:textId="1951F452" w:rsidR="00F707D8" w:rsidRPr="005F7CCA" w:rsidRDefault="00F707D8" w:rsidP="00975FB6">
            <w:pPr>
              <w:pStyle w:val="TableParagraph"/>
              <w:spacing w:before="56" w:line="290" w:lineRule="atLeast"/>
              <w:ind w:left="109" w:firstLine="98"/>
              <w:rPr>
                <w:rFonts w:ascii="Arial" w:hAnsi="Arial" w:cs="Arial"/>
                <w:b/>
                <w:color w:val="000000" w:themeColor="text1"/>
              </w:rPr>
            </w:pPr>
            <w:r w:rsidRPr="005F7CCA">
              <w:rPr>
                <w:rFonts w:ascii="Arial" w:hAnsi="Arial" w:cs="Arial"/>
                <w:b/>
                <w:color w:val="000000" w:themeColor="text1"/>
                <w:spacing w:val="-2"/>
              </w:rPr>
              <w:t>MÁXIMO</w:t>
            </w:r>
          </w:p>
        </w:tc>
      </w:tr>
    </w:tbl>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35"/>
        <w:gridCol w:w="3268"/>
        <w:gridCol w:w="2268"/>
        <w:gridCol w:w="1985"/>
      </w:tblGrid>
      <w:tr w:rsidR="00B44472" w:rsidRPr="00F707D8" w14:paraId="04842D87" w14:textId="77777777" w:rsidTr="00B951AA">
        <w:trPr>
          <w:trHeight w:val="402"/>
        </w:trPr>
        <w:tc>
          <w:tcPr>
            <w:tcW w:w="1835" w:type="dxa"/>
            <w:vMerge w:val="restart"/>
          </w:tcPr>
          <w:p w14:paraId="79AA0E99" w14:textId="77777777" w:rsidR="00B44472" w:rsidRPr="00F707D8" w:rsidRDefault="00B44472" w:rsidP="00A73908">
            <w:pPr>
              <w:pStyle w:val="TableParagraph"/>
              <w:rPr>
                <w:rFonts w:ascii="Arial" w:hAnsi="Arial" w:cs="Arial"/>
              </w:rPr>
            </w:pPr>
          </w:p>
          <w:p w14:paraId="0BFF0D7E" w14:textId="77777777" w:rsidR="00B44472" w:rsidRPr="00F707D8" w:rsidRDefault="00B44472" w:rsidP="00A73908">
            <w:pPr>
              <w:pStyle w:val="TableParagraph"/>
              <w:spacing w:before="3"/>
              <w:rPr>
                <w:rFonts w:ascii="Arial" w:hAnsi="Arial" w:cs="Arial"/>
              </w:rPr>
            </w:pPr>
          </w:p>
          <w:p w14:paraId="52B5470E" w14:textId="77777777" w:rsidR="00B44472" w:rsidRPr="00F707D8" w:rsidRDefault="00B44472" w:rsidP="00A73908">
            <w:pPr>
              <w:pStyle w:val="TableParagraph"/>
              <w:ind w:left="109" w:right="380"/>
              <w:jc w:val="both"/>
              <w:rPr>
                <w:rFonts w:ascii="Arial" w:hAnsi="Arial" w:cs="Arial"/>
                <w:b/>
              </w:rPr>
            </w:pPr>
            <w:r w:rsidRPr="00F707D8">
              <w:rPr>
                <w:rFonts w:ascii="Arial" w:hAnsi="Arial" w:cs="Arial"/>
                <w:b/>
              </w:rPr>
              <w:t>Diretamente em ativos no exterior</w:t>
            </w:r>
          </w:p>
        </w:tc>
        <w:tc>
          <w:tcPr>
            <w:tcW w:w="3268" w:type="dxa"/>
            <w:tcBorders>
              <w:bottom w:val="single" w:sz="4" w:space="0" w:color="000000"/>
            </w:tcBorders>
          </w:tcPr>
          <w:p w14:paraId="0F73CB57" w14:textId="77777777" w:rsidR="00B44472" w:rsidRPr="00F707D8" w:rsidRDefault="00B44472" w:rsidP="00A73908">
            <w:pPr>
              <w:pStyle w:val="TableParagraph"/>
              <w:spacing w:before="102"/>
              <w:ind w:left="109"/>
              <w:rPr>
                <w:rFonts w:ascii="Arial" w:hAnsi="Arial" w:cs="Arial"/>
              </w:rPr>
            </w:pPr>
            <w:r w:rsidRPr="00F707D8">
              <w:rPr>
                <w:rFonts w:ascii="Arial" w:hAnsi="Arial" w:cs="Arial"/>
              </w:rPr>
              <w:t>Ações</w:t>
            </w:r>
          </w:p>
        </w:tc>
        <w:tc>
          <w:tcPr>
            <w:tcW w:w="2268" w:type="dxa"/>
            <w:tcBorders>
              <w:bottom w:val="single" w:sz="4" w:space="0" w:color="auto"/>
            </w:tcBorders>
          </w:tcPr>
          <w:p w14:paraId="684C879E" w14:textId="5D6FE40A" w:rsidR="00B44472" w:rsidRPr="00F707D8" w:rsidRDefault="00F707D8" w:rsidP="00A73908">
            <w:pPr>
              <w:pStyle w:val="TableParagraph"/>
              <w:ind w:left="474"/>
              <w:rPr>
                <w:rFonts w:ascii="Arial" w:hAnsi="Arial" w:cs="Arial"/>
              </w:rPr>
            </w:pPr>
            <w:r>
              <w:rPr>
                <w:rFonts w:ascii="Arial" w:hAnsi="Arial" w:cs="Arial"/>
              </w:rPr>
              <w:t xml:space="preserve">     </w:t>
            </w:r>
            <w:r w:rsidR="00B44472" w:rsidRPr="00F707D8">
              <w:rPr>
                <w:rFonts w:ascii="Arial" w:hAnsi="Arial" w:cs="Arial"/>
              </w:rPr>
              <w:t>0,00%</w:t>
            </w:r>
          </w:p>
        </w:tc>
        <w:tc>
          <w:tcPr>
            <w:tcW w:w="1985" w:type="dxa"/>
            <w:tcBorders>
              <w:bottom w:val="single" w:sz="4" w:space="0" w:color="auto"/>
            </w:tcBorders>
          </w:tcPr>
          <w:p w14:paraId="5AFBAF62" w14:textId="0130B123" w:rsidR="00B44472" w:rsidRPr="00F707D8" w:rsidRDefault="00F707D8" w:rsidP="00A73908">
            <w:pPr>
              <w:pStyle w:val="TableParagraph"/>
              <w:ind w:left="416"/>
              <w:rPr>
                <w:rFonts w:ascii="Arial" w:hAnsi="Arial" w:cs="Arial"/>
              </w:rPr>
            </w:pPr>
            <w:r>
              <w:rPr>
                <w:rFonts w:ascii="Arial" w:hAnsi="Arial" w:cs="Arial"/>
              </w:rPr>
              <w:t xml:space="preserve">   </w:t>
            </w:r>
            <w:r w:rsidR="00B44472" w:rsidRPr="00F707D8">
              <w:rPr>
                <w:rFonts w:ascii="Arial" w:hAnsi="Arial" w:cs="Arial"/>
              </w:rPr>
              <w:t>0,00%</w:t>
            </w:r>
          </w:p>
        </w:tc>
      </w:tr>
      <w:tr w:rsidR="00B44472" w:rsidRPr="00F707D8" w14:paraId="116EDC4A" w14:textId="77777777" w:rsidTr="00B951AA">
        <w:trPr>
          <w:trHeight w:val="407"/>
        </w:trPr>
        <w:tc>
          <w:tcPr>
            <w:tcW w:w="1835" w:type="dxa"/>
            <w:vMerge/>
            <w:tcBorders>
              <w:top w:val="nil"/>
            </w:tcBorders>
          </w:tcPr>
          <w:p w14:paraId="5DD34F3C" w14:textId="77777777" w:rsidR="00B44472" w:rsidRPr="00F707D8" w:rsidRDefault="00B44472" w:rsidP="00A73908">
            <w:pPr>
              <w:rPr>
                <w:rFonts w:ascii="Arial" w:hAnsi="Arial" w:cs="Arial"/>
                <w:sz w:val="22"/>
                <w:szCs w:val="22"/>
              </w:rPr>
            </w:pPr>
          </w:p>
        </w:tc>
        <w:tc>
          <w:tcPr>
            <w:tcW w:w="3268" w:type="dxa"/>
            <w:tcBorders>
              <w:top w:val="single" w:sz="4" w:space="0" w:color="000000"/>
              <w:bottom w:val="single" w:sz="4" w:space="0" w:color="000000"/>
            </w:tcBorders>
          </w:tcPr>
          <w:p w14:paraId="0E939DAC" w14:textId="77777777" w:rsidR="00B44472" w:rsidRPr="00F707D8" w:rsidRDefault="00B44472" w:rsidP="00A73908">
            <w:pPr>
              <w:pStyle w:val="TableParagraph"/>
              <w:spacing w:before="107"/>
              <w:ind w:left="109"/>
              <w:rPr>
                <w:rFonts w:ascii="Arial" w:hAnsi="Arial" w:cs="Arial"/>
              </w:rPr>
            </w:pPr>
            <w:r w:rsidRPr="00F707D8">
              <w:rPr>
                <w:rFonts w:ascii="Arial" w:hAnsi="Arial" w:cs="Arial"/>
              </w:rPr>
              <w:t>Opções</w:t>
            </w:r>
          </w:p>
        </w:tc>
        <w:tc>
          <w:tcPr>
            <w:tcW w:w="2268" w:type="dxa"/>
            <w:tcBorders>
              <w:top w:val="single" w:sz="4" w:space="0" w:color="auto"/>
              <w:bottom w:val="single" w:sz="4" w:space="0" w:color="auto"/>
            </w:tcBorders>
          </w:tcPr>
          <w:p w14:paraId="5014800A" w14:textId="288C4DFE" w:rsidR="00B44472" w:rsidRPr="00F707D8" w:rsidRDefault="00F707D8" w:rsidP="00A73908">
            <w:pPr>
              <w:pStyle w:val="TableParagraph"/>
              <w:ind w:left="474"/>
              <w:rPr>
                <w:rFonts w:ascii="Arial" w:hAnsi="Arial" w:cs="Arial"/>
              </w:rPr>
            </w:pPr>
            <w:r>
              <w:rPr>
                <w:rFonts w:ascii="Arial" w:hAnsi="Arial" w:cs="Arial"/>
              </w:rPr>
              <w:t xml:space="preserve">     </w:t>
            </w:r>
            <w:r w:rsidR="00B44472" w:rsidRPr="00F707D8">
              <w:rPr>
                <w:rFonts w:ascii="Arial" w:hAnsi="Arial" w:cs="Arial"/>
              </w:rPr>
              <w:t>0,00%</w:t>
            </w:r>
          </w:p>
        </w:tc>
        <w:tc>
          <w:tcPr>
            <w:tcW w:w="1985" w:type="dxa"/>
            <w:tcBorders>
              <w:top w:val="single" w:sz="4" w:space="0" w:color="auto"/>
              <w:bottom w:val="single" w:sz="4" w:space="0" w:color="auto"/>
            </w:tcBorders>
          </w:tcPr>
          <w:p w14:paraId="3D80CE15" w14:textId="00240717" w:rsidR="00B44472" w:rsidRPr="00F707D8" w:rsidRDefault="00F707D8" w:rsidP="00A73908">
            <w:pPr>
              <w:pStyle w:val="TableParagraph"/>
              <w:ind w:left="416"/>
              <w:rPr>
                <w:rFonts w:ascii="Arial" w:hAnsi="Arial" w:cs="Arial"/>
              </w:rPr>
            </w:pPr>
            <w:r>
              <w:rPr>
                <w:rFonts w:ascii="Arial" w:hAnsi="Arial" w:cs="Arial"/>
              </w:rPr>
              <w:t xml:space="preserve">   </w:t>
            </w:r>
            <w:r w:rsidR="00B44472" w:rsidRPr="00F707D8">
              <w:rPr>
                <w:rFonts w:ascii="Arial" w:hAnsi="Arial" w:cs="Arial"/>
              </w:rPr>
              <w:t>0,00%</w:t>
            </w:r>
          </w:p>
        </w:tc>
      </w:tr>
      <w:tr w:rsidR="00B44472" w:rsidRPr="00F707D8" w14:paraId="31A57D97" w14:textId="77777777" w:rsidTr="00B951AA">
        <w:trPr>
          <w:trHeight w:val="603"/>
        </w:trPr>
        <w:tc>
          <w:tcPr>
            <w:tcW w:w="1835" w:type="dxa"/>
            <w:vMerge/>
            <w:tcBorders>
              <w:top w:val="nil"/>
            </w:tcBorders>
          </w:tcPr>
          <w:p w14:paraId="6505C27F" w14:textId="77777777" w:rsidR="00B44472" w:rsidRPr="00F707D8" w:rsidRDefault="00B44472" w:rsidP="00A73908">
            <w:pPr>
              <w:rPr>
                <w:rFonts w:ascii="Arial" w:hAnsi="Arial" w:cs="Arial"/>
                <w:sz w:val="22"/>
                <w:szCs w:val="22"/>
              </w:rPr>
            </w:pPr>
          </w:p>
        </w:tc>
        <w:tc>
          <w:tcPr>
            <w:tcW w:w="3268" w:type="dxa"/>
            <w:tcBorders>
              <w:top w:val="single" w:sz="4" w:space="0" w:color="000000"/>
              <w:bottom w:val="single" w:sz="4" w:space="0" w:color="000000"/>
            </w:tcBorders>
          </w:tcPr>
          <w:p w14:paraId="29036425" w14:textId="77777777" w:rsidR="00B44472" w:rsidRPr="00F707D8" w:rsidRDefault="00B44472" w:rsidP="00A73908">
            <w:pPr>
              <w:pStyle w:val="TableParagraph"/>
              <w:spacing w:before="72" w:line="270" w:lineRule="atLeast"/>
              <w:ind w:left="109" w:right="134"/>
              <w:rPr>
                <w:rFonts w:ascii="Arial" w:hAnsi="Arial" w:cs="Arial"/>
              </w:rPr>
            </w:pPr>
            <w:r w:rsidRPr="00F707D8">
              <w:rPr>
                <w:rFonts w:ascii="Arial" w:hAnsi="Arial" w:cs="Arial"/>
              </w:rPr>
              <w:t>Fundos de Índice negociados no exterior (ETFs)</w:t>
            </w:r>
          </w:p>
        </w:tc>
        <w:tc>
          <w:tcPr>
            <w:tcW w:w="2268" w:type="dxa"/>
            <w:tcBorders>
              <w:top w:val="single" w:sz="4" w:space="0" w:color="auto"/>
              <w:bottom w:val="single" w:sz="4" w:space="0" w:color="auto"/>
            </w:tcBorders>
          </w:tcPr>
          <w:p w14:paraId="0225A966" w14:textId="77777777" w:rsidR="00B44472" w:rsidRPr="00F707D8" w:rsidRDefault="00B44472" w:rsidP="006E34D6">
            <w:pPr>
              <w:pStyle w:val="TableParagraph"/>
              <w:jc w:val="center"/>
              <w:rPr>
                <w:rFonts w:ascii="Arial" w:hAnsi="Arial" w:cs="Arial"/>
              </w:rPr>
            </w:pPr>
            <w:r w:rsidRPr="00F707D8">
              <w:rPr>
                <w:rFonts w:ascii="Arial" w:hAnsi="Arial" w:cs="Arial"/>
              </w:rPr>
              <w:t>0,00%</w:t>
            </w:r>
          </w:p>
        </w:tc>
        <w:tc>
          <w:tcPr>
            <w:tcW w:w="1985" w:type="dxa"/>
            <w:tcBorders>
              <w:top w:val="single" w:sz="4" w:space="0" w:color="auto"/>
              <w:bottom w:val="single" w:sz="4" w:space="0" w:color="auto"/>
            </w:tcBorders>
          </w:tcPr>
          <w:p w14:paraId="79E06C3E" w14:textId="77777777" w:rsidR="00B44472" w:rsidRPr="00F707D8" w:rsidRDefault="00B44472" w:rsidP="006E34D6">
            <w:pPr>
              <w:pStyle w:val="TableParagraph"/>
              <w:jc w:val="center"/>
              <w:rPr>
                <w:rFonts w:ascii="Arial" w:hAnsi="Arial" w:cs="Arial"/>
              </w:rPr>
            </w:pPr>
            <w:r w:rsidRPr="00F707D8">
              <w:rPr>
                <w:rFonts w:ascii="Arial" w:hAnsi="Arial" w:cs="Arial"/>
              </w:rPr>
              <w:t>20,00%</w:t>
            </w:r>
          </w:p>
        </w:tc>
      </w:tr>
      <w:tr w:rsidR="00B44472" w:rsidRPr="00F707D8" w14:paraId="211CAAE6" w14:textId="77777777" w:rsidTr="00B951AA">
        <w:trPr>
          <w:trHeight w:val="404"/>
        </w:trPr>
        <w:tc>
          <w:tcPr>
            <w:tcW w:w="1835" w:type="dxa"/>
            <w:vMerge/>
            <w:tcBorders>
              <w:top w:val="nil"/>
            </w:tcBorders>
          </w:tcPr>
          <w:p w14:paraId="34CFC606" w14:textId="77777777" w:rsidR="00B44472" w:rsidRPr="00F707D8" w:rsidRDefault="00B44472" w:rsidP="00A73908">
            <w:pPr>
              <w:rPr>
                <w:rFonts w:ascii="Arial" w:hAnsi="Arial" w:cs="Arial"/>
                <w:sz w:val="22"/>
                <w:szCs w:val="22"/>
              </w:rPr>
            </w:pPr>
          </w:p>
        </w:tc>
        <w:tc>
          <w:tcPr>
            <w:tcW w:w="3268" w:type="dxa"/>
            <w:tcBorders>
              <w:top w:val="single" w:sz="4" w:space="0" w:color="000000"/>
              <w:bottom w:val="single" w:sz="4" w:space="0" w:color="auto"/>
            </w:tcBorders>
          </w:tcPr>
          <w:p w14:paraId="21ECA88D" w14:textId="77777777" w:rsidR="00B44472" w:rsidRPr="00F707D8" w:rsidRDefault="00B44472" w:rsidP="00A73908">
            <w:pPr>
              <w:pStyle w:val="TableParagraph"/>
              <w:spacing w:before="99"/>
              <w:ind w:left="109"/>
              <w:rPr>
                <w:rFonts w:ascii="Arial" w:hAnsi="Arial" w:cs="Arial"/>
              </w:rPr>
            </w:pPr>
            <w:r w:rsidRPr="00F707D8">
              <w:rPr>
                <w:rFonts w:ascii="Arial" w:hAnsi="Arial" w:cs="Arial"/>
              </w:rPr>
              <w:t>Notas de Tesouro Americano</w:t>
            </w:r>
          </w:p>
        </w:tc>
        <w:tc>
          <w:tcPr>
            <w:tcW w:w="2268" w:type="dxa"/>
            <w:tcBorders>
              <w:top w:val="single" w:sz="4" w:space="0" w:color="auto"/>
              <w:bottom w:val="single" w:sz="4" w:space="0" w:color="auto"/>
            </w:tcBorders>
          </w:tcPr>
          <w:p w14:paraId="0F0AF0EF" w14:textId="77777777" w:rsidR="00B44472" w:rsidRPr="00F707D8" w:rsidRDefault="00B44472" w:rsidP="00A73908">
            <w:pPr>
              <w:pStyle w:val="TableParagraph"/>
              <w:jc w:val="center"/>
              <w:rPr>
                <w:rFonts w:ascii="Arial" w:hAnsi="Arial" w:cs="Arial"/>
              </w:rPr>
            </w:pPr>
            <w:r w:rsidRPr="00F707D8">
              <w:rPr>
                <w:rFonts w:ascii="Arial" w:hAnsi="Arial" w:cs="Arial"/>
              </w:rPr>
              <w:t>0,00%</w:t>
            </w:r>
          </w:p>
        </w:tc>
        <w:tc>
          <w:tcPr>
            <w:tcW w:w="1985" w:type="dxa"/>
            <w:tcBorders>
              <w:top w:val="single" w:sz="4" w:space="0" w:color="auto"/>
              <w:bottom w:val="single" w:sz="4" w:space="0" w:color="auto"/>
            </w:tcBorders>
          </w:tcPr>
          <w:p w14:paraId="31C9ADC8" w14:textId="77777777" w:rsidR="00B44472" w:rsidRPr="00F707D8" w:rsidRDefault="00B44472" w:rsidP="00A73908">
            <w:pPr>
              <w:pStyle w:val="TableParagraph"/>
              <w:jc w:val="center"/>
              <w:rPr>
                <w:rFonts w:ascii="Arial" w:hAnsi="Arial" w:cs="Arial"/>
              </w:rPr>
            </w:pPr>
            <w:r w:rsidRPr="00F707D8">
              <w:rPr>
                <w:rFonts w:ascii="Arial" w:hAnsi="Arial" w:cs="Arial"/>
              </w:rPr>
              <w:t>5,00%</w:t>
            </w:r>
          </w:p>
        </w:tc>
      </w:tr>
      <w:tr w:rsidR="00B44472" w:rsidRPr="00F707D8" w14:paraId="1415AF6F" w14:textId="77777777" w:rsidTr="00B951AA">
        <w:trPr>
          <w:trHeight w:val="613"/>
        </w:trPr>
        <w:tc>
          <w:tcPr>
            <w:tcW w:w="5103" w:type="dxa"/>
            <w:gridSpan w:val="2"/>
            <w:tcBorders>
              <w:bottom w:val="single" w:sz="4" w:space="0" w:color="auto"/>
            </w:tcBorders>
          </w:tcPr>
          <w:p w14:paraId="63D4F9D7" w14:textId="42436719" w:rsidR="00B44472" w:rsidRPr="00F707D8" w:rsidRDefault="00B44472" w:rsidP="00F707D8">
            <w:pPr>
              <w:pStyle w:val="TableParagraph"/>
              <w:spacing w:before="76" w:line="270" w:lineRule="atLeast"/>
              <w:ind w:left="109"/>
              <w:rPr>
                <w:rFonts w:ascii="Arial" w:hAnsi="Arial" w:cs="Arial"/>
                <w:b/>
              </w:rPr>
            </w:pPr>
            <w:r w:rsidRPr="00F707D8">
              <w:rPr>
                <w:rFonts w:ascii="Arial" w:hAnsi="Arial" w:cs="Arial"/>
                <w:b/>
              </w:rPr>
              <w:lastRenderedPageBreak/>
              <w:t xml:space="preserve">Por meio de fundos/veículos de </w:t>
            </w:r>
            <w:r w:rsidR="00F707D8">
              <w:rPr>
                <w:rFonts w:ascii="Arial" w:hAnsi="Arial" w:cs="Arial"/>
                <w:b/>
              </w:rPr>
              <w:t>i</w:t>
            </w:r>
            <w:r w:rsidRPr="00F707D8">
              <w:rPr>
                <w:rFonts w:ascii="Arial" w:hAnsi="Arial" w:cs="Arial"/>
                <w:b/>
              </w:rPr>
              <w:t>nvestimento constituídos no exterior</w:t>
            </w:r>
          </w:p>
        </w:tc>
        <w:tc>
          <w:tcPr>
            <w:tcW w:w="2268" w:type="dxa"/>
            <w:tcBorders>
              <w:top w:val="single" w:sz="4" w:space="0" w:color="auto"/>
              <w:bottom w:val="single" w:sz="4" w:space="0" w:color="auto"/>
            </w:tcBorders>
          </w:tcPr>
          <w:p w14:paraId="7C81A776" w14:textId="77777777" w:rsidR="00B44472" w:rsidRPr="00F707D8" w:rsidRDefault="00B44472" w:rsidP="00A73908">
            <w:pPr>
              <w:jc w:val="center"/>
              <w:rPr>
                <w:rFonts w:ascii="Arial" w:hAnsi="Arial" w:cs="Arial"/>
                <w:sz w:val="22"/>
                <w:szCs w:val="22"/>
              </w:rPr>
            </w:pPr>
            <w:r w:rsidRPr="00F707D8">
              <w:rPr>
                <w:rFonts w:ascii="Arial" w:hAnsi="Arial" w:cs="Arial"/>
                <w:sz w:val="22"/>
                <w:szCs w:val="22"/>
              </w:rPr>
              <w:t>0,00%</w:t>
            </w:r>
          </w:p>
        </w:tc>
        <w:tc>
          <w:tcPr>
            <w:tcW w:w="1985" w:type="dxa"/>
            <w:tcBorders>
              <w:top w:val="single" w:sz="4" w:space="0" w:color="auto"/>
              <w:bottom w:val="single" w:sz="4" w:space="0" w:color="auto"/>
            </w:tcBorders>
          </w:tcPr>
          <w:p w14:paraId="15024B76" w14:textId="77777777" w:rsidR="00B44472" w:rsidRPr="00F707D8" w:rsidRDefault="00B44472" w:rsidP="00A73908">
            <w:pPr>
              <w:jc w:val="center"/>
              <w:rPr>
                <w:rFonts w:ascii="Arial" w:hAnsi="Arial" w:cs="Arial"/>
                <w:sz w:val="22"/>
                <w:szCs w:val="22"/>
              </w:rPr>
            </w:pPr>
            <w:r w:rsidRPr="00F707D8">
              <w:rPr>
                <w:rFonts w:ascii="Arial" w:hAnsi="Arial" w:cs="Arial"/>
                <w:sz w:val="22"/>
                <w:szCs w:val="22"/>
              </w:rPr>
              <w:t>20,00%</w:t>
            </w:r>
          </w:p>
        </w:tc>
      </w:tr>
      <w:tr w:rsidR="00B44472" w:rsidRPr="00F707D8" w14:paraId="2F0598EA" w14:textId="77777777" w:rsidTr="00B951AA">
        <w:trPr>
          <w:trHeight w:val="415"/>
        </w:trPr>
        <w:tc>
          <w:tcPr>
            <w:tcW w:w="5103" w:type="dxa"/>
            <w:gridSpan w:val="2"/>
            <w:tcBorders>
              <w:top w:val="single" w:sz="4" w:space="0" w:color="auto"/>
              <w:bottom w:val="single" w:sz="4" w:space="0" w:color="auto"/>
            </w:tcBorders>
          </w:tcPr>
          <w:p w14:paraId="1EF7E654" w14:textId="77777777" w:rsidR="00B44472" w:rsidRPr="00F707D8" w:rsidRDefault="00B44472" w:rsidP="00A73908">
            <w:pPr>
              <w:pStyle w:val="TableParagraph"/>
              <w:spacing w:before="76"/>
              <w:ind w:left="109"/>
              <w:rPr>
                <w:rFonts w:ascii="Arial" w:hAnsi="Arial" w:cs="Arial"/>
              </w:rPr>
            </w:pPr>
            <w:r w:rsidRPr="00F707D8">
              <w:rPr>
                <w:rFonts w:ascii="Arial" w:hAnsi="Arial" w:cs="Arial"/>
              </w:rPr>
              <w:t>Por meio dos Fundos Constituídos no Brasil</w:t>
            </w:r>
          </w:p>
        </w:tc>
        <w:tc>
          <w:tcPr>
            <w:tcW w:w="2268" w:type="dxa"/>
            <w:tcBorders>
              <w:top w:val="single" w:sz="4" w:space="0" w:color="auto"/>
              <w:bottom w:val="single" w:sz="4" w:space="0" w:color="auto"/>
            </w:tcBorders>
          </w:tcPr>
          <w:p w14:paraId="274BF66A" w14:textId="77777777" w:rsidR="00B44472" w:rsidRPr="00F707D8" w:rsidRDefault="00B44472" w:rsidP="00A73908">
            <w:pPr>
              <w:jc w:val="center"/>
              <w:rPr>
                <w:rFonts w:ascii="Arial" w:hAnsi="Arial" w:cs="Arial"/>
                <w:sz w:val="22"/>
                <w:szCs w:val="22"/>
              </w:rPr>
            </w:pPr>
            <w:r w:rsidRPr="00F707D8">
              <w:rPr>
                <w:rFonts w:ascii="Arial" w:hAnsi="Arial" w:cs="Arial"/>
                <w:sz w:val="22"/>
                <w:szCs w:val="22"/>
              </w:rPr>
              <w:t>0,00%</w:t>
            </w:r>
          </w:p>
        </w:tc>
        <w:tc>
          <w:tcPr>
            <w:tcW w:w="1985" w:type="dxa"/>
            <w:tcBorders>
              <w:top w:val="single" w:sz="4" w:space="0" w:color="auto"/>
              <w:bottom w:val="single" w:sz="4" w:space="0" w:color="auto"/>
            </w:tcBorders>
          </w:tcPr>
          <w:p w14:paraId="28390871" w14:textId="77777777" w:rsidR="00B44472" w:rsidRPr="00F707D8" w:rsidRDefault="00B44472" w:rsidP="00A73908">
            <w:pPr>
              <w:jc w:val="center"/>
              <w:rPr>
                <w:rFonts w:ascii="Arial" w:hAnsi="Arial" w:cs="Arial"/>
                <w:sz w:val="22"/>
                <w:szCs w:val="22"/>
              </w:rPr>
            </w:pPr>
            <w:r w:rsidRPr="00F707D8">
              <w:rPr>
                <w:rFonts w:ascii="Arial" w:hAnsi="Arial" w:cs="Arial"/>
                <w:sz w:val="22"/>
                <w:szCs w:val="22"/>
              </w:rPr>
              <w:t>20,00%</w:t>
            </w:r>
          </w:p>
        </w:tc>
      </w:tr>
      <w:tr w:rsidR="00B951AA" w:rsidRPr="00F707D8" w14:paraId="2BCAAC1A" w14:textId="77777777" w:rsidTr="00C22213">
        <w:trPr>
          <w:trHeight w:val="415"/>
        </w:trPr>
        <w:tc>
          <w:tcPr>
            <w:tcW w:w="9356" w:type="dxa"/>
            <w:gridSpan w:val="4"/>
            <w:tcBorders>
              <w:top w:val="single" w:sz="4" w:space="0" w:color="auto"/>
            </w:tcBorders>
          </w:tcPr>
          <w:p w14:paraId="298699E5" w14:textId="5345B157" w:rsidR="00B951AA" w:rsidRPr="00F707D8" w:rsidRDefault="00B951AA" w:rsidP="00C22213">
            <w:pPr>
              <w:pStyle w:val="Corpodetexto"/>
              <w:spacing w:before="193" w:line="259" w:lineRule="auto"/>
              <w:ind w:left="142" w:right="135"/>
              <w:jc w:val="both"/>
              <w:rPr>
                <w:rFonts w:ascii="Arial" w:hAnsi="Arial" w:cs="Arial"/>
              </w:rPr>
            </w:pPr>
            <w:r w:rsidRPr="00F71127">
              <w:rPr>
                <w:rFonts w:ascii="Arial" w:hAnsi="Arial" w:cs="Arial"/>
              </w:rPr>
              <w:t>No</w:t>
            </w:r>
            <w:r w:rsidRPr="00F71127">
              <w:rPr>
                <w:rFonts w:ascii="Arial" w:hAnsi="Arial" w:cs="Arial"/>
                <w:spacing w:val="-13"/>
              </w:rPr>
              <w:t xml:space="preserve"> </w:t>
            </w:r>
            <w:r w:rsidRPr="00F71127">
              <w:rPr>
                <w:rFonts w:ascii="Arial" w:hAnsi="Arial" w:cs="Arial"/>
              </w:rPr>
              <w:t>tocante</w:t>
            </w:r>
            <w:r w:rsidRPr="00F71127">
              <w:rPr>
                <w:rFonts w:ascii="Arial" w:hAnsi="Arial" w:cs="Arial"/>
                <w:spacing w:val="-11"/>
              </w:rPr>
              <w:t xml:space="preserve"> </w:t>
            </w:r>
            <w:r w:rsidRPr="00F71127">
              <w:rPr>
                <w:rFonts w:ascii="Arial" w:hAnsi="Arial" w:cs="Arial"/>
              </w:rPr>
              <w:t>ao</w:t>
            </w:r>
            <w:r w:rsidRPr="00F71127">
              <w:rPr>
                <w:rFonts w:ascii="Arial" w:hAnsi="Arial" w:cs="Arial"/>
                <w:spacing w:val="-11"/>
              </w:rPr>
              <w:t xml:space="preserve"> </w:t>
            </w:r>
            <w:r w:rsidRPr="00F71127">
              <w:rPr>
                <w:rFonts w:ascii="Arial" w:hAnsi="Arial" w:cs="Arial"/>
              </w:rPr>
              <w:t>investimento</w:t>
            </w:r>
            <w:r w:rsidRPr="00F71127">
              <w:rPr>
                <w:rFonts w:ascii="Arial" w:hAnsi="Arial" w:cs="Arial"/>
                <w:spacing w:val="-11"/>
              </w:rPr>
              <w:t xml:space="preserve"> </w:t>
            </w:r>
            <w:r w:rsidRPr="00F71127">
              <w:rPr>
                <w:rFonts w:ascii="Arial" w:hAnsi="Arial" w:cs="Arial"/>
              </w:rPr>
              <w:t>no</w:t>
            </w:r>
            <w:r w:rsidRPr="00F71127">
              <w:rPr>
                <w:rFonts w:ascii="Arial" w:hAnsi="Arial" w:cs="Arial"/>
                <w:spacing w:val="-13"/>
              </w:rPr>
              <w:t xml:space="preserve"> </w:t>
            </w:r>
            <w:r w:rsidRPr="00F71127">
              <w:rPr>
                <w:rFonts w:ascii="Arial" w:hAnsi="Arial" w:cs="Arial"/>
              </w:rPr>
              <w:t>exterior,</w:t>
            </w:r>
            <w:r w:rsidRPr="00F71127">
              <w:rPr>
                <w:rFonts w:ascii="Arial" w:hAnsi="Arial" w:cs="Arial"/>
                <w:spacing w:val="-12"/>
              </w:rPr>
              <w:t xml:space="preserve"> </w:t>
            </w:r>
            <w:r w:rsidRPr="00F71127">
              <w:rPr>
                <w:rFonts w:ascii="Arial" w:hAnsi="Arial" w:cs="Arial"/>
              </w:rPr>
              <w:t>o</w:t>
            </w:r>
            <w:r w:rsidRPr="00F71127">
              <w:rPr>
                <w:rFonts w:ascii="Arial" w:hAnsi="Arial" w:cs="Arial"/>
                <w:spacing w:val="-11"/>
              </w:rPr>
              <w:t xml:space="preserve"> </w:t>
            </w:r>
            <w:r w:rsidRPr="00F71127">
              <w:rPr>
                <w:rFonts w:ascii="Arial" w:hAnsi="Arial" w:cs="Arial"/>
              </w:rPr>
              <w:t>FUNDO</w:t>
            </w:r>
            <w:r w:rsidRPr="00F71127">
              <w:rPr>
                <w:rFonts w:ascii="Arial" w:hAnsi="Arial" w:cs="Arial"/>
                <w:spacing w:val="-12"/>
              </w:rPr>
              <w:t xml:space="preserve"> </w:t>
            </w:r>
            <w:r w:rsidRPr="00F71127">
              <w:rPr>
                <w:rFonts w:ascii="Arial" w:hAnsi="Arial" w:cs="Arial"/>
              </w:rPr>
              <w:t>somente</w:t>
            </w:r>
            <w:r w:rsidRPr="00F71127">
              <w:rPr>
                <w:rFonts w:ascii="Arial" w:hAnsi="Arial" w:cs="Arial"/>
                <w:spacing w:val="-12"/>
              </w:rPr>
              <w:t xml:space="preserve"> </w:t>
            </w:r>
            <w:r w:rsidRPr="00F71127">
              <w:rPr>
                <w:rFonts w:ascii="Arial" w:hAnsi="Arial" w:cs="Arial"/>
              </w:rPr>
              <w:t>poderá</w:t>
            </w:r>
            <w:r w:rsidRPr="00F71127">
              <w:rPr>
                <w:rFonts w:ascii="Arial" w:hAnsi="Arial" w:cs="Arial"/>
                <w:spacing w:val="-13"/>
              </w:rPr>
              <w:t xml:space="preserve"> </w:t>
            </w:r>
            <w:r w:rsidRPr="00F71127">
              <w:rPr>
                <w:rFonts w:ascii="Arial" w:hAnsi="Arial" w:cs="Arial"/>
              </w:rPr>
              <w:t>aplicar</w:t>
            </w:r>
            <w:r w:rsidRPr="00F71127">
              <w:rPr>
                <w:rFonts w:ascii="Arial" w:hAnsi="Arial" w:cs="Arial"/>
                <w:spacing w:val="-12"/>
              </w:rPr>
              <w:t xml:space="preserve"> </w:t>
            </w:r>
            <w:r w:rsidRPr="00F71127">
              <w:rPr>
                <w:rFonts w:ascii="Arial" w:hAnsi="Arial" w:cs="Arial"/>
              </w:rPr>
              <w:t>nos</w:t>
            </w:r>
            <w:r w:rsidRPr="00F71127">
              <w:rPr>
                <w:rFonts w:ascii="Arial" w:hAnsi="Arial" w:cs="Arial"/>
                <w:spacing w:val="-11"/>
              </w:rPr>
              <w:t xml:space="preserve"> </w:t>
            </w:r>
            <w:r w:rsidRPr="00F71127">
              <w:rPr>
                <w:rFonts w:ascii="Arial" w:hAnsi="Arial" w:cs="Arial"/>
              </w:rPr>
              <w:t>ativos</w:t>
            </w:r>
            <w:r w:rsidRPr="00F71127">
              <w:rPr>
                <w:rFonts w:ascii="Arial" w:hAnsi="Arial" w:cs="Arial"/>
                <w:spacing w:val="-12"/>
              </w:rPr>
              <w:t xml:space="preserve"> </w:t>
            </w:r>
            <w:r w:rsidRPr="00F71127">
              <w:rPr>
                <w:rFonts w:ascii="Arial" w:hAnsi="Arial" w:cs="Arial"/>
              </w:rPr>
              <w:t>financeiros discriminados e autorizados no quadro acima, não sendo permitido o investimento em quaisquer outros ativos financeiros. Os ativos financeiros adquiridos no exterior podem ser de emissão de qualquer mercado do mundo (primordialmente nos Estados Unidos, Canadá, Austrália</w:t>
            </w:r>
            <w:r w:rsidRPr="00F71127">
              <w:rPr>
                <w:rFonts w:ascii="Arial" w:hAnsi="Arial" w:cs="Arial"/>
                <w:spacing w:val="-2"/>
              </w:rPr>
              <w:t xml:space="preserve"> </w:t>
            </w:r>
            <w:r w:rsidRPr="00F71127">
              <w:rPr>
                <w:rFonts w:ascii="Arial" w:hAnsi="Arial" w:cs="Arial"/>
              </w:rPr>
              <w:t>e</w:t>
            </w:r>
            <w:r w:rsidRPr="00F71127">
              <w:rPr>
                <w:rFonts w:ascii="Arial" w:hAnsi="Arial" w:cs="Arial"/>
                <w:spacing w:val="-2"/>
              </w:rPr>
              <w:t xml:space="preserve"> </w:t>
            </w:r>
            <w:r w:rsidRPr="00F71127">
              <w:rPr>
                <w:rFonts w:ascii="Arial" w:hAnsi="Arial" w:cs="Arial"/>
              </w:rPr>
              <w:t>países</w:t>
            </w:r>
            <w:r w:rsidRPr="00F71127">
              <w:rPr>
                <w:rFonts w:ascii="Arial" w:hAnsi="Arial" w:cs="Arial"/>
                <w:spacing w:val="-1"/>
              </w:rPr>
              <w:t xml:space="preserve"> </w:t>
            </w:r>
            <w:r w:rsidRPr="00F71127">
              <w:rPr>
                <w:rFonts w:ascii="Arial" w:hAnsi="Arial" w:cs="Arial"/>
              </w:rPr>
              <w:t>integrantes</w:t>
            </w:r>
            <w:r w:rsidRPr="00F71127">
              <w:rPr>
                <w:rFonts w:ascii="Arial" w:hAnsi="Arial" w:cs="Arial"/>
                <w:spacing w:val="-1"/>
              </w:rPr>
              <w:t xml:space="preserve"> </w:t>
            </w:r>
            <w:r w:rsidRPr="00F71127">
              <w:rPr>
                <w:rFonts w:ascii="Arial" w:hAnsi="Arial" w:cs="Arial"/>
              </w:rPr>
              <w:t>da</w:t>
            </w:r>
            <w:r w:rsidRPr="00F71127">
              <w:rPr>
                <w:rFonts w:ascii="Arial" w:hAnsi="Arial" w:cs="Arial"/>
                <w:spacing w:val="-2"/>
              </w:rPr>
              <w:t xml:space="preserve"> </w:t>
            </w:r>
            <w:r w:rsidRPr="00F71127">
              <w:rPr>
                <w:rFonts w:ascii="Arial" w:hAnsi="Arial" w:cs="Arial"/>
              </w:rPr>
              <w:t>União</w:t>
            </w:r>
            <w:r w:rsidRPr="00F71127">
              <w:rPr>
                <w:rFonts w:ascii="Arial" w:hAnsi="Arial" w:cs="Arial"/>
                <w:spacing w:val="-4"/>
              </w:rPr>
              <w:t xml:space="preserve"> </w:t>
            </w:r>
            <w:r w:rsidRPr="00F71127">
              <w:rPr>
                <w:rFonts w:ascii="Arial" w:hAnsi="Arial" w:cs="Arial"/>
              </w:rPr>
              <w:t>Europeia)</w:t>
            </w:r>
            <w:r w:rsidRPr="00F71127">
              <w:rPr>
                <w:rFonts w:ascii="Arial" w:hAnsi="Arial" w:cs="Arial"/>
                <w:spacing w:val="-2"/>
              </w:rPr>
              <w:t xml:space="preserve"> </w:t>
            </w:r>
            <w:r w:rsidRPr="00F71127">
              <w:rPr>
                <w:rFonts w:ascii="Arial" w:hAnsi="Arial" w:cs="Arial"/>
              </w:rPr>
              <w:t>com</w:t>
            </w:r>
            <w:r w:rsidRPr="00F71127">
              <w:rPr>
                <w:rFonts w:ascii="Arial" w:hAnsi="Arial" w:cs="Arial"/>
                <w:spacing w:val="-3"/>
              </w:rPr>
              <w:t xml:space="preserve"> </w:t>
            </w:r>
            <w:r w:rsidRPr="00F71127">
              <w:rPr>
                <w:rFonts w:ascii="Arial" w:hAnsi="Arial" w:cs="Arial"/>
              </w:rPr>
              <w:t>gestão</w:t>
            </w:r>
            <w:r w:rsidRPr="00F71127">
              <w:rPr>
                <w:rFonts w:ascii="Arial" w:hAnsi="Arial" w:cs="Arial"/>
                <w:spacing w:val="-2"/>
              </w:rPr>
              <w:t xml:space="preserve"> </w:t>
            </w:r>
            <w:r w:rsidRPr="00F71127">
              <w:rPr>
                <w:rFonts w:ascii="Arial" w:hAnsi="Arial" w:cs="Arial"/>
              </w:rPr>
              <w:t>passiva</w:t>
            </w:r>
            <w:r w:rsidRPr="00F71127">
              <w:rPr>
                <w:rFonts w:ascii="Arial" w:hAnsi="Arial" w:cs="Arial"/>
                <w:spacing w:val="-4"/>
              </w:rPr>
              <w:t xml:space="preserve"> </w:t>
            </w:r>
            <w:r w:rsidRPr="00F71127">
              <w:rPr>
                <w:rFonts w:ascii="Arial" w:hAnsi="Arial" w:cs="Arial"/>
              </w:rPr>
              <w:t>ou</w:t>
            </w:r>
            <w:r w:rsidRPr="00F71127">
              <w:rPr>
                <w:rFonts w:ascii="Arial" w:hAnsi="Arial" w:cs="Arial"/>
                <w:spacing w:val="-3"/>
              </w:rPr>
              <w:t xml:space="preserve"> </w:t>
            </w:r>
            <w:r w:rsidRPr="00F71127">
              <w:rPr>
                <w:rFonts w:ascii="Arial" w:hAnsi="Arial" w:cs="Arial"/>
              </w:rPr>
              <w:t>ativa,</w:t>
            </w:r>
            <w:r w:rsidRPr="00F71127">
              <w:rPr>
                <w:rFonts w:ascii="Arial" w:hAnsi="Arial" w:cs="Arial"/>
                <w:spacing w:val="-2"/>
              </w:rPr>
              <w:t xml:space="preserve"> </w:t>
            </w:r>
            <w:r w:rsidRPr="00F71127">
              <w:rPr>
                <w:rFonts w:ascii="Arial" w:hAnsi="Arial" w:cs="Arial"/>
              </w:rPr>
              <w:t>sendo</w:t>
            </w:r>
            <w:r w:rsidRPr="00F71127">
              <w:rPr>
                <w:rFonts w:ascii="Arial" w:hAnsi="Arial" w:cs="Arial"/>
                <w:spacing w:val="-1"/>
              </w:rPr>
              <w:t xml:space="preserve"> </w:t>
            </w:r>
            <w:r w:rsidRPr="00F71127">
              <w:rPr>
                <w:rFonts w:ascii="Arial" w:hAnsi="Arial" w:cs="Arial"/>
              </w:rPr>
              <w:t>permitida a compra de</w:t>
            </w:r>
            <w:r w:rsidRPr="00F71127">
              <w:rPr>
                <w:rFonts w:ascii="Arial" w:hAnsi="Arial" w:cs="Arial"/>
                <w:spacing w:val="-2"/>
              </w:rPr>
              <w:t xml:space="preserve"> </w:t>
            </w:r>
            <w:r w:rsidRPr="00F71127">
              <w:rPr>
                <w:rFonts w:ascii="Arial" w:hAnsi="Arial" w:cs="Arial"/>
              </w:rPr>
              <w:t>cotas de fundos e</w:t>
            </w:r>
            <w:r w:rsidRPr="00F71127">
              <w:rPr>
                <w:rFonts w:ascii="Arial" w:hAnsi="Arial" w:cs="Arial"/>
                <w:spacing w:val="-2"/>
              </w:rPr>
              <w:t xml:space="preserve"> </w:t>
            </w:r>
            <w:r w:rsidRPr="00F71127">
              <w:rPr>
                <w:rFonts w:ascii="Arial" w:hAnsi="Arial" w:cs="Arial"/>
              </w:rPr>
              <w:t>outros</w:t>
            </w:r>
            <w:r w:rsidRPr="00F71127">
              <w:rPr>
                <w:rFonts w:ascii="Arial" w:hAnsi="Arial" w:cs="Arial"/>
                <w:spacing w:val="-2"/>
              </w:rPr>
              <w:t xml:space="preserve"> </w:t>
            </w:r>
            <w:r w:rsidRPr="00F71127">
              <w:rPr>
                <w:rFonts w:ascii="Arial" w:hAnsi="Arial" w:cs="Arial"/>
              </w:rPr>
              <w:t>veículos de investimento no</w:t>
            </w:r>
            <w:r w:rsidRPr="00F71127">
              <w:rPr>
                <w:rFonts w:ascii="Arial" w:hAnsi="Arial" w:cs="Arial"/>
                <w:spacing w:val="-1"/>
              </w:rPr>
              <w:t xml:space="preserve"> </w:t>
            </w:r>
            <w:r w:rsidRPr="00F71127">
              <w:rPr>
                <w:rFonts w:ascii="Arial" w:hAnsi="Arial" w:cs="Arial"/>
              </w:rPr>
              <w:t xml:space="preserve">exterior. Os riscos atrelados aos investimentos no exterior são os mesmos descritos como riscos do FUNDO neste </w:t>
            </w:r>
            <w:r w:rsidRPr="00F71127">
              <w:rPr>
                <w:rFonts w:ascii="Arial" w:hAnsi="Arial" w:cs="Arial"/>
                <w:spacing w:val="-2"/>
              </w:rPr>
              <w:t>Regulamento.</w:t>
            </w:r>
          </w:p>
        </w:tc>
      </w:tr>
      <w:tr w:rsidR="00B951AA" w:rsidRPr="00F707D8" w14:paraId="4AD9AD06" w14:textId="77777777" w:rsidTr="00C22213">
        <w:trPr>
          <w:trHeight w:val="415"/>
        </w:trPr>
        <w:tc>
          <w:tcPr>
            <w:tcW w:w="9356" w:type="dxa"/>
            <w:gridSpan w:val="4"/>
            <w:tcBorders>
              <w:top w:val="single" w:sz="4" w:space="0" w:color="auto"/>
            </w:tcBorders>
          </w:tcPr>
          <w:p w14:paraId="2F28C9FD" w14:textId="7D3B0AE8" w:rsidR="00B951AA" w:rsidRPr="00F707D8" w:rsidRDefault="00B951AA" w:rsidP="00C22213">
            <w:pPr>
              <w:pStyle w:val="Corpodetexto"/>
              <w:spacing w:before="157" w:line="259" w:lineRule="auto"/>
              <w:ind w:left="142" w:right="135"/>
              <w:jc w:val="both"/>
              <w:rPr>
                <w:rFonts w:ascii="Arial" w:hAnsi="Arial" w:cs="Arial"/>
              </w:rPr>
            </w:pPr>
            <w:r w:rsidRPr="00F71127">
              <w:rPr>
                <w:rFonts w:ascii="Arial" w:hAnsi="Arial" w:cs="Arial"/>
              </w:rPr>
              <w:t>As aplicações em ativos financeiros no exterior não são cumulativamente consideradas no cálculo dos correspondentes limites de concentração por emissor e por modalidade de ativo financeiro aplicáveis aos ativos domésticos, mas o fator de risco dos investimentos no exterior deve ser considerado para fins de cumprimento da classe do FUNDO.</w:t>
            </w:r>
          </w:p>
        </w:tc>
      </w:tr>
      <w:tr w:rsidR="00B951AA" w:rsidRPr="00F707D8" w14:paraId="0983E015" w14:textId="77777777" w:rsidTr="00C22213">
        <w:trPr>
          <w:trHeight w:val="415"/>
        </w:trPr>
        <w:tc>
          <w:tcPr>
            <w:tcW w:w="9356" w:type="dxa"/>
            <w:gridSpan w:val="4"/>
            <w:tcBorders>
              <w:top w:val="single" w:sz="4" w:space="0" w:color="auto"/>
            </w:tcBorders>
          </w:tcPr>
          <w:p w14:paraId="1BCFAF46" w14:textId="4FEF97AC" w:rsidR="00B951AA" w:rsidRPr="00F707D8" w:rsidRDefault="00B951AA" w:rsidP="00C22213">
            <w:pPr>
              <w:pStyle w:val="Corpodetexto"/>
              <w:spacing w:before="160" w:line="259" w:lineRule="auto"/>
              <w:ind w:left="142" w:right="135"/>
              <w:jc w:val="both"/>
              <w:rPr>
                <w:rFonts w:ascii="Arial" w:hAnsi="Arial" w:cs="Arial"/>
              </w:rPr>
            </w:pPr>
            <w:r w:rsidRPr="00F71127">
              <w:rPr>
                <w:rFonts w:ascii="Arial" w:hAnsi="Arial" w:cs="Arial"/>
              </w:rPr>
              <w:t>Considerando que o FUNDO está de acordo com a Instrução nº 512/2011 publicada pela CVM, as cotas de Fundos de Ação “BDR Nível I” e as BDRs Nível I que recebem aplicação do FUNDO não serão equiparadas a ativo financeiro negociado no exterior. Dessa forma, a aplicação pelo FUNDO nos referidos ativos não será computada nos limites indicados no quadro acima.</w:t>
            </w:r>
          </w:p>
        </w:tc>
      </w:tr>
      <w:tr w:rsidR="00B951AA" w:rsidRPr="00F707D8" w14:paraId="3F6F2CEB" w14:textId="77777777" w:rsidTr="00C22213">
        <w:trPr>
          <w:trHeight w:val="415"/>
        </w:trPr>
        <w:tc>
          <w:tcPr>
            <w:tcW w:w="9356" w:type="dxa"/>
            <w:gridSpan w:val="4"/>
            <w:tcBorders>
              <w:top w:val="single" w:sz="4" w:space="0" w:color="auto"/>
            </w:tcBorders>
          </w:tcPr>
          <w:p w14:paraId="23383C54" w14:textId="385C2371" w:rsidR="00B951AA" w:rsidRPr="00F707D8" w:rsidRDefault="00B951AA" w:rsidP="00C22213">
            <w:pPr>
              <w:pStyle w:val="Corpodetexto"/>
              <w:tabs>
                <w:tab w:val="left" w:pos="8931"/>
              </w:tabs>
              <w:spacing w:before="160" w:line="259" w:lineRule="auto"/>
              <w:ind w:left="142" w:right="137"/>
              <w:jc w:val="both"/>
              <w:rPr>
                <w:rFonts w:ascii="Arial" w:hAnsi="Arial" w:cs="Arial"/>
              </w:rPr>
            </w:pPr>
            <w:r w:rsidRPr="00F71127">
              <w:rPr>
                <w:rFonts w:ascii="Arial" w:hAnsi="Arial" w:cs="Arial"/>
              </w:rPr>
              <w:t>Nas hipóteses em que o GESTOR detenha, direta ou indiretamente, influência nas decisões de investimento dos fundos/veículos de investimento no exterior acima listados, para fins de controle de limites de alavancagem, a exposição da carteira do FUNDO deve ser consolidada com a do fundo ou veículo de investimento no exterior, considerando o valor das margens exigidas em operações com garantia somada à margem potencial de operações de derivativos sem garantia, observado que o cálculo da margem potencial de operações de derivativos sem garantia deve ser</w:t>
            </w:r>
            <w:r w:rsidRPr="00F71127">
              <w:rPr>
                <w:rFonts w:ascii="Arial" w:hAnsi="Arial" w:cs="Arial"/>
                <w:spacing w:val="-2"/>
              </w:rPr>
              <w:t xml:space="preserve"> </w:t>
            </w:r>
            <w:r w:rsidRPr="00F71127">
              <w:rPr>
                <w:rFonts w:ascii="Arial" w:hAnsi="Arial" w:cs="Arial"/>
              </w:rPr>
              <w:t>realizado</w:t>
            </w:r>
            <w:r w:rsidRPr="00F71127">
              <w:rPr>
                <w:rFonts w:ascii="Arial" w:hAnsi="Arial" w:cs="Arial"/>
                <w:spacing w:val="-1"/>
              </w:rPr>
              <w:t xml:space="preserve"> </w:t>
            </w:r>
            <w:r w:rsidRPr="00F71127">
              <w:rPr>
                <w:rFonts w:ascii="Arial" w:hAnsi="Arial" w:cs="Arial"/>
              </w:rPr>
              <w:t>pelo ADMINISTRADOR, diretamente</w:t>
            </w:r>
            <w:r w:rsidRPr="00F71127">
              <w:rPr>
                <w:rFonts w:ascii="Arial" w:hAnsi="Arial" w:cs="Arial"/>
                <w:spacing w:val="-1"/>
              </w:rPr>
              <w:t xml:space="preserve"> </w:t>
            </w:r>
            <w:r w:rsidRPr="00F71127">
              <w:rPr>
                <w:rFonts w:ascii="Arial" w:hAnsi="Arial" w:cs="Arial"/>
              </w:rPr>
              <w:t>ou por</w:t>
            </w:r>
            <w:r w:rsidRPr="00F71127">
              <w:rPr>
                <w:rFonts w:ascii="Arial" w:hAnsi="Arial" w:cs="Arial"/>
                <w:spacing w:val="-2"/>
              </w:rPr>
              <w:t xml:space="preserve"> </w:t>
            </w:r>
            <w:r w:rsidRPr="00F71127">
              <w:rPr>
                <w:rFonts w:ascii="Arial" w:hAnsi="Arial" w:cs="Arial"/>
              </w:rPr>
              <w:t>meio do</w:t>
            </w:r>
            <w:r w:rsidRPr="00F71127">
              <w:rPr>
                <w:rFonts w:ascii="Arial" w:hAnsi="Arial" w:cs="Arial"/>
                <w:spacing w:val="-2"/>
              </w:rPr>
              <w:t xml:space="preserve"> </w:t>
            </w:r>
            <w:r w:rsidRPr="00F71127">
              <w:rPr>
                <w:rFonts w:ascii="Arial" w:hAnsi="Arial" w:cs="Arial"/>
              </w:rPr>
              <w:t>GESTOR,</w:t>
            </w:r>
            <w:r w:rsidRPr="00F71127">
              <w:rPr>
                <w:rFonts w:ascii="Arial" w:hAnsi="Arial" w:cs="Arial"/>
                <w:spacing w:val="-2"/>
              </w:rPr>
              <w:t xml:space="preserve"> </w:t>
            </w:r>
            <w:r w:rsidRPr="00F71127">
              <w:rPr>
                <w:rFonts w:ascii="Arial" w:hAnsi="Arial" w:cs="Arial"/>
              </w:rPr>
              <w:t>e não pode ser compensado com as margens das operações com garantia.</w:t>
            </w:r>
          </w:p>
        </w:tc>
      </w:tr>
      <w:tr w:rsidR="00B951AA" w:rsidRPr="00F707D8" w14:paraId="3F7235EB" w14:textId="77777777" w:rsidTr="00B95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5"/>
        </w:trPr>
        <w:tc>
          <w:tcPr>
            <w:tcW w:w="9356" w:type="dxa"/>
            <w:gridSpan w:val="4"/>
          </w:tcPr>
          <w:p w14:paraId="29BC7F73" w14:textId="77777777" w:rsidR="00B951AA" w:rsidRPr="00F707D8" w:rsidRDefault="00B951AA" w:rsidP="00A73908">
            <w:pPr>
              <w:jc w:val="center"/>
              <w:rPr>
                <w:rFonts w:ascii="Arial" w:hAnsi="Arial" w:cs="Arial"/>
                <w:sz w:val="22"/>
                <w:szCs w:val="22"/>
              </w:rPr>
            </w:pPr>
          </w:p>
        </w:tc>
      </w:tr>
    </w:tbl>
    <w:tbl>
      <w:tblPr>
        <w:tblStyle w:val="TableNormal"/>
        <w:tblW w:w="9355" w:type="dxa"/>
        <w:tblInd w:w="-5" w:type="dxa"/>
        <w:tblBorders>
          <w:top w:val="single" w:sz="4" w:space="0" w:color="FF2B5E"/>
          <w:left w:val="single" w:sz="4" w:space="0" w:color="FF2B5E"/>
          <w:bottom w:val="single" w:sz="4" w:space="0" w:color="FF2B5E"/>
          <w:right w:val="single" w:sz="4" w:space="0" w:color="FF2B5E"/>
          <w:insideH w:val="single" w:sz="4" w:space="0" w:color="FF2B5E"/>
          <w:insideV w:val="single" w:sz="4" w:space="0" w:color="FF2B5E"/>
        </w:tblBorders>
        <w:tblLayout w:type="fixed"/>
        <w:tblLook w:val="01E0" w:firstRow="1" w:lastRow="1" w:firstColumn="1" w:lastColumn="1" w:noHBand="0" w:noVBand="0"/>
      </w:tblPr>
      <w:tblGrid>
        <w:gridCol w:w="5811"/>
        <w:gridCol w:w="1560"/>
        <w:gridCol w:w="1984"/>
      </w:tblGrid>
      <w:tr w:rsidR="00F722A1" w:rsidRPr="00936BEB" w14:paraId="5319E502" w14:textId="77777777" w:rsidTr="007F300E">
        <w:trPr>
          <w:trHeight w:val="359"/>
        </w:trPr>
        <w:tc>
          <w:tcPr>
            <w:tcW w:w="935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DBBE21" w14:textId="1266D916" w:rsidR="00F722A1" w:rsidRPr="00936BEB" w:rsidRDefault="00F722A1" w:rsidP="00975FB6">
            <w:pPr>
              <w:pStyle w:val="TableParagraph"/>
              <w:tabs>
                <w:tab w:val="left" w:pos="6116"/>
                <w:tab w:val="left" w:pos="7376"/>
              </w:tabs>
              <w:spacing w:line="320" w:lineRule="exact"/>
              <w:ind w:left="871"/>
              <w:rPr>
                <w:rFonts w:ascii="Arial" w:hAnsi="Arial" w:cs="Arial"/>
                <w:b/>
                <w:color w:val="000000" w:themeColor="text1"/>
              </w:rPr>
            </w:pPr>
            <w:r w:rsidRPr="00936BEB">
              <w:rPr>
                <w:rFonts w:ascii="Arial" w:hAnsi="Arial" w:cs="Arial"/>
                <w:b/>
                <w:color w:val="000000" w:themeColor="text1"/>
              </w:rPr>
              <w:t>POLÍTICA</w:t>
            </w:r>
            <w:r w:rsidRPr="00936BEB">
              <w:rPr>
                <w:rFonts w:ascii="Arial" w:hAnsi="Arial" w:cs="Arial"/>
                <w:b/>
                <w:color w:val="000000" w:themeColor="text1"/>
                <w:spacing w:val="-12"/>
              </w:rPr>
              <w:t xml:space="preserve"> </w:t>
            </w:r>
            <w:r w:rsidRPr="00936BEB">
              <w:rPr>
                <w:rFonts w:ascii="Arial" w:hAnsi="Arial" w:cs="Arial"/>
                <w:b/>
                <w:color w:val="000000" w:themeColor="text1"/>
              </w:rPr>
              <w:t>DE</w:t>
            </w:r>
            <w:r w:rsidRPr="00936BEB">
              <w:rPr>
                <w:rFonts w:ascii="Arial" w:hAnsi="Arial" w:cs="Arial"/>
                <w:b/>
                <w:color w:val="000000" w:themeColor="text1"/>
                <w:spacing w:val="-10"/>
              </w:rPr>
              <w:t xml:space="preserve"> </w:t>
            </w:r>
            <w:r w:rsidRPr="00936BEB">
              <w:rPr>
                <w:rFonts w:ascii="Arial" w:hAnsi="Arial" w:cs="Arial"/>
                <w:b/>
                <w:color w:val="000000" w:themeColor="text1"/>
              </w:rPr>
              <w:t>UTILIZAÇÃO</w:t>
            </w:r>
            <w:r w:rsidRPr="00936BEB">
              <w:rPr>
                <w:rFonts w:ascii="Arial" w:hAnsi="Arial" w:cs="Arial"/>
                <w:b/>
                <w:color w:val="000000" w:themeColor="text1"/>
                <w:spacing w:val="-5"/>
              </w:rPr>
              <w:t xml:space="preserve"> </w:t>
            </w:r>
            <w:r w:rsidRPr="00936BEB">
              <w:rPr>
                <w:rFonts w:ascii="Arial" w:hAnsi="Arial" w:cs="Arial"/>
                <w:b/>
                <w:color w:val="000000" w:themeColor="text1"/>
              </w:rPr>
              <w:t>DE</w:t>
            </w:r>
            <w:r w:rsidRPr="00936BEB">
              <w:rPr>
                <w:rFonts w:ascii="Arial" w:hAnsi="Arial" w:cs="Arial"/>
                <w:b/>
                <w:color w:val="000000" w:themeColor="text1"/>
                <w:spacing w:val="-7"/>
              </w:rPr>
              <w:t xml:space="preserve"> </w:t>
            </w:r>
            <w:r w:rsidRPr="00936BEB">
              <w:rPr>
                <w:rFonts w:ascii="Arial" w:hAnsi="Arial" w:cs="Arial"/>
                <w:b/>
                <w:color w:val="000000" w:themeColor="text1"/>
                <w:spacing w:val="-2"/>
              </w:rPr>
              <w:t>DERIVATIVOS</w:t>
            </w:r>
            <w:r w:rsidRPr="00936BEB">
              <w:rPr>
                <w:rFonts w:ascii="Arial" w:hAnsi="Arial" w:cs="Arial"/>
                <w:b/>
                <w:color w:val="000000" w:themeColor="text1"/>
              </w:rPr>
              <w:tab/>
            </w:r>
            <w:r w:rsidR="007F300E">
              <w:rPr>
                <w:rFonts w:ascii="Arial" w:hAnsi="Arial" w:cs="Arial"/>
                <w:b/>
                <w:color w:val="000000" w:themeColor="text1"/>
              </w:rPr>
              <w:t xml:space="preserve">     </w:t>
            </w:r>
            <w:r w:rsidRPr="00936BEB">
              <w:rPr>
                <w:rFonts w:ascii="Arial" w:hAnsi="Arial" w:cs="Arial"/>
                <w:b/>
                <w:color w:val="000000" w:themeColor="text1"/>
                <w:spacing w:val="-2"/>
              </w:rPr>
              <w:t>MÍNIMO</w:t>
            </w:r>
            <w:r w:rsidRPr="00936BEB">
              <w:rPr>
                <w:rFonts w:ascii="Arial" w:hAnsi="Arial" w:cs="Arial"/>
                <w:b/>
                <w:color w:val="000000" w:themeColor="text1"/>
              </w:rPr>
              <w:tab/>
            </w:r>
            <w:r w:rsidR="007F300E">
              <w:rPr>
                <w:rFonts w:ascii="Arial" w:hAnsi="Arial" w:cs="Arial"/>
                <w:b/>
                <w:color w:val="000000" w:themeColor="text1"/>
              </w:rPr>
              <w:t xml:space="preserve">           </w:t>
            </w:r>
            <w:r w:rsidRPr="00936BEB">
              <w:rPr>
                <w:rFonts w:ascii="Arial" w:hAnsi="Arial" w:cs="Arial"/>
                <w:b/>
                <w:color w:val="000000" w:themeColor="text1"/>
                <w:spacing w:val="-2"/>
              </w:rPr>
              <w:t>MÁXIMO</w:t>
            </w:r>
          </w:p>
        </w:tc>
      </w:tr>
      <w:tr w:rsidR="00F722A1" w:rsidRPr="00936BEB" w14:paraId="012C473E" w14:textId="77777777" w:rsidTr="007F300E">
        <w:trPr>
          <w:trHeight w:val="325"/>
        </w:trPr>
        <w:tc>
          <w:tcPr>
            <w:tcW w:w="5811" w:type="dxa"/>
            <w:tcBorders>
              <w:top w:val="single" w:sz="4" w:space="0" w:color="auto"/>
              <w:left w:val="single" w:sz="4" w:space="0" w:color="auto"/>
              <w:bottom w:val="single" w:sz="4" w:space="0" w:color="auto"/>
              <w:right w:val="single" w:sz="4" w:space="0" w:color="auto"/>
            </w:tcBorders>
          </w:tcPr>
          <w:p w14:paraId="23736295" w14:textId="77777777" w:rsidR="00F722A1" w:rsidRPr="00936BEB" w:rsidRDefault="00F722A1" w:rsidP="00975FB6">
            <w:pPr>
              <w:pStyle w:val="TableParagraph"/>
              <w:spacing w:line="320" w:lineRule="exact"/>
              <w:ind w:left="112"/>
              <w:rPr>
                <w:rFonts w:ascii="Arial" w:hAnsi="Arial" w:cs="Arial"/>
                <w:color w:val="000000" w:themeColor="text1"/>
              </w:rPr>
            </w:pPr>
            <w:r w:rsidRPr="00936BEB">
              <w:rPr>
                <w:rFonts w:ascii="Arial" w:hAnsi="Arial" w:cs="Arial"/>
                <w:color w:val="000000" w:themeColor="text1"/>
              </w:rPr>
              <w:t>Para</w:t>
            </w:r>
            <w:r w:rsidRPr="00936BEB">
              <w:rPr>
                <w:rFonts w:ascii="Arial" w:hAnsi="Arial" w:cs="Arial"/>
                <w:color w:val="000000" w:themeColor="text1"/>
                <w:spacing w:val="-8"/>
              </w:rPr>
              <w:t xml:space="preserve"> </w:t>
            </w:r>
            <w:r w:rsidRPr="00936BEB">
              <w:rPr>
                <w:rFonts w:ascii="Arial" w:hAnsi="Arial" w:cs="Arial"/>
                <w:color w:val="000000" w:themeColor="text1"/>
              </w:rPr>
              <w:t>proteção</w:t>
            </w:r>
            <w:r w:rsidRPr="00936BEB">
              <w:rPr>
                <w:rFonts w:ascii="Arial" w:hAnsi="Arial" w:cs="Arial"/>
                <w:color w:val="000000" w:themeColor="text1"/>
                <w:spacing w:val="-4"/>
              </w:rPr>
              <w:t xml:space="preserve"> </w:t>
            </w:r>
            <w:r w:rsidRPr="00936BEB">
              <w:rPr>
                <w:rFonts w:ascii="Arial" w:hAnsi="Arial" w:cs="Arial"/>
                <w:color w:val="000000" w:themeColor="text1"/>
              </w:rPr>
              <w:t>de</w:t>
            </w:r>
            <w:r w:rsidRPr="00936BEB">
              <w:rPr>
                <w:rFonts w:ascii="Arial" w:hAnsi="Arial" w:cs="Arial"/>
                <w:color w:val="000000" w:themeColor="text1"/>
                <w:spacing w:val="-5"/>
              </w:rPr>
              <w:t xml:space="preserve"> </w:t>
            </w:r>
            <w:r w:rsidRPr="00936BEB">
              <w:rPr>
                <w:rFonts w:ascii="Arial" w:hAnsi="Arial" w:cs="Arial"/>
                <w:color w:val="000000" w:themeColor="text1"/>
              </w:rPr>
              <w:t>carteira</w:t>
            </w:r>
            <w:r w:rsidRPr="00936BEB">
              <w:rPr>
                <w:rFonts w:ascii="Arial" w:hAnsi="Arial" w:cs="Arial"/>
                <w:color w:val="000000" w:themeColor="text1"/>
                <w:spacing w:val="-9"/>
              </w:rPr>
              <w:t xml:space="preserve"> </w:t>
            </w:r>
            <w:r w:rsidRPr="00936BEB">
              <w:rPr>
                <w:rFonts w:ascii="Arial" w:hAnsi="Arial" w:cs="Arial"/>
                <w:color w:val="000000" w:themeColor="text1"/>
                <w:spacing w:val="-2"/>
              </w:rPr>
              <w:t>(hedge)</w:t>
            </w:r>
          </w:p>
        </w:tc>
        <w:tc>
          <w:tcPr>
            <w:tcW w:w="1560" w:type="dxa"/>
            <w:tcBorders>
              <w:top w:val="single" w:sz="4" w:space="0" w:color="auto"/>
              <w:left w:val="single" w:sz="4" w:space="0" w:color="auto"/>
              <w:bottom w:val="single" w:sz="4" w:space="0" w:color="auto"/>
              <w:right w:val="single" w:sz="4" w:space="0" w:color="auto"/>
            </w:tcBorders>
          </w:tcPr>
          <w:p w14:paraId="1C99B457" w14:textId="77777777" w:rsidR="00F722A1" w:rsidRPr="00936BEB" w:rsidRDefault="00F722A1" w:rsidP="00975FB6">
            <w:pPr>
              <w:pStyle w:val="TableParagraph"/>
              <w:spacing w:line="320" w:lineRule="exact"/>
              <w:ind w:left="483" w:right="444"/>
              <w:jc w:val="center"/>
              <w:rPr>
                <w:rFonts w:ascii="Arial" w:hAnsi="Arial" w:cs="Arial"/>
                <w:color w:val="000000" w:themeColor="text1"/>
              </w:rPr>
            </w:pPr>
            <w:r w:rsidRPr="00936BEB">
              <w:rPr>
                <w:rFonts w:ascii="Arial" w:hAnsi="Arial" w:cs="Arial"/>
                <w:color w:val="000000" w:themeColor="text1"/>
                <w:spacing w:val="-5"/>
              </w:rPr>
              <w:t>0%</w:t>
            </w:r>
          </w:p>
        </w:tc>
        <w:tc>
          <w:tcPr>
            <w:tcW w:w="1984" w:type="dxa"/>
            <w:tcBorders>
              <w:top w:val="single" w:sz="4" w:space="0" w:color="auto"/>
              <w:left w:val="single" w:sz="4" w:space="0" w:color="auto"/>
              <w:bottom w:val="single" w:sz="4" w:space="0" w:color="auto"/>
              <w:right w:val="single" w:sz="4" w:space="0" w:color="auto"/>
            </w:tcBorders>
          </w:tcPr>
          <w:p w14:paraId="4FA828A6" w14:textId="63B1B537" w:rsidR="00F722A1" w:rsidRPr="00936BEB" w:rsidRDefault="000524EC" w:rsidP="00975FB6">
            <w:pPr>
              <w:pStyle w:val="TableParagraph"/>
              <w:spacing w:line="320" w:lineRule="exact"/>
              <w:ind w:left="423" w:right="391"/>
              <w:jc w:val="center"/>
              <w:rPr>
                <w:rFonts w:ascii="Arial" w:hAnsi="Arial" w:cs="Arial"/>
                <w:color w:val="000000" w:themeColor="text1"/>
              </w:rPr>
            </w:pPr>
            <w:r>
              <w:rPr>
                <w:rFonts w:ascii="Arial" w:hAnsi="Arial" w:cs="Arial"/>
                <w:color w:val="000000" w:themeColor="text1"/>
                <w:spacing w:val="-4"/>
              </w:rPr>
              <w:t>10</w:t>
            </w:r>
            <w:r w:rsidR="00F722A1" w:rsidRPr="00936BEB">
              <w:rPr>
                <w:rFonts w:ascii="Arial" w:hAnsi="Arial" w:cs="Arial"/>
                <w:color w:val="000000" w:themeColor="text1"/>
                <w:spacing w:val="-4"/>
              </w:rPr>
              <w:t>0%</w:t>
            </w:r>
          </w:p>
        </w:tc>
      </w:tr>
      <w:tr w:rsidR="00F722A1" w:rsidRPr="00936BEB" w14:paraId="77A5A31B" w14:textId="77777777" w:rsidTr="007F300E">
        <w:trPr>
          <w:trHeight w:val="340"/>
        </w:trPr>
        <w:tc>
          <w:tcPr>
            <w:tcW w:w="5811" w:type="dxa"/>
            <w:tcBorders>
              <w:top w:val="single" w:sz="4" w:space="0" w:color="auto"/>
              <w:left w:val="single" w:sz="4" w:space="0" w:color="auto"/>
              <w:bottom w:val="single" w:sz="4" w:space="0" w:color="auto"/>
              <w:right w:val="single" w:sz="4" w:space="0" w:color="auto"/>
            </w:tcBorders>
          </w:tcPr>
          <w:p w14:paraId="1AB5CE52" w14:textId="3A4F9492" w:rsidR="00F722A1" w:rsidRPr="00936BEB" w:rsidRDefault="00F722A1" w:rsidP="00975FB6">
            <w:pPr>
              <w:pStyle w:val="TableParagraph"/>
              <w:spacing w:line="320" w:lineRule="exact"/>
              <w:ind w:left="112"/>
              <w:rPr>
                <w:rFonts w:ascii="Arial" w:hAnsi="Arial" w:cs="Arial"/>
                <w:color w:val="000000" w:themeColor="text1"/>
              </w:rPr>
            </w:pPr>
            <w:r w:rsidRPr="00936BEB">
              <w:rPr>
                <w:rFonts w:ascii="Arial" w:hAnsi="Arial" w:cs="Arial"/>
                <w:color w:val="000000" w:themeColor="text1"/>
              </w:rPr>
              <w:t>Para</w:t>
            </w:r>
            <w:r w:rsidRPr="00936BEB">
              <w:rPr>
                <w:rFonts w:ascii="Arial" w:hAnsi="Arial" w:cs="Arial"/>
                <w:color w:val="000000" w:themeColor="text1"/>
                <w:spacing w:val="-5"/>
              </w:rPr>
              <w:t xml:space="preserve"> </w:t>
            </w:r>
            <w:r w:rsidR="00113FBE">
              <w:rPr>
                <w:rFonts w:ascii="Arial" w:hAnsi="Arial" w:cs="Arial"/>
                <w:color w:val="000000" w:themeColor="text1"/>
                <w:spacing w:val="-2"/>
              </w:rPr>
              <w:t>exposição</w:t>
            </w:r>
          </w:p>
        </w:tc>
        <w:tc>
          <w:tcPr>
            <w:tcW w:w="1560" w:type="dxa"/>
            <w:tcBorders>
              <w:top w:val="single" w:sz="4" w:space="0" w:color="auto"/>
              <w:left w:val="single" w:sz="4" w:space="0" w:color="auto"/>
              <w:bottom w:val="single" w:sz="4" w:space="0" w:color="auto"/>
              <w:right w:val="single" w:sz="4" w:space="0" w:color="auto"/>
            </w:tcBorders>
          </w:tcPr>
          <w:p w14:paraId="4BB8ED7E" w14:textId="77777777" w:rsidR="00F722A1" w:rsidRPr="00936BEB" w:rsidRDefault="00F722A1" w:rsidP="00975FB6">
            <w:pPr>
              <w:pStyle w:val="TableParagraph"/>
              <w:spacing w:line="320" w:lineRule="exact"/>
              <w:ind w:left="483" w:right="444"/>
              <w:jc w:val="center"/>
              <w:rPr>
                <w:rFonts w:ascii="Arial" w:hAnsi="Arial" w:cs="Arial"/>
                <w:color w:val="000000" w:themeColor="text1"/>
              </w:rPr>
            </w:pPr>
            <w:r w:rsidRPr="00936BEB">
              <w:rPr>
                <w:rFonts w:ascii="Arial" w:hAnsi="Arial" w:cs="Arial"/>
                <w:color w:val="000000" w:themeColor="text1"/>
                <w:spacing w:val="-5"/>
              </w:rPr>
              <w:t>0%</w:t>
            </w:r>
          </w:p>
        </w:tc>
        <w:tc>
          <w:tcPr>
            <w:tcW w:w="1984" w:type="dxa"/>
            <w:tcBorders>
              <w:top w:val="single" w:sz="4" w:space="0" w:color="auto"/>
              <w:left w:val="single" w:sz="4" w:space="0" w:color="auto"/>
              <w:bottom w:val="single" w:sz="4" w:space="0" w:color="auto"/>
              <w:right w:val="single" w:sz="4" w:space="0" w:color="auto"/>
            </w:tcBorders>
          </w:tcPr>
          <w:p w14:paraId="107BC79E" w14:textId="501C2B30" w:rsidR="00F722A1" w:rsidRPr="00936BEB" w:rsidRDefault="000524EC" w:rsidP="00975FB6">
            <w:pPr>
              <w:pStyle w:val="TableParagraph"/>
              <w:spacing w:line="320" w:lineRule="exact"/>
              <w:ind w:left="423" w:right="391"/>
              <w:jc w:val="center"/>
              <w:rPr>
                <w:rFonts w:ascii="Arial" w:hAnsi="Arial" w:cs="Arial"/>
                <w:color w:val="000000" w:themeColor="text1"/>
              </w:rPr>
            </w:pPr>
            <w:r>
              <w:rPr>
                <w:rFonts w:ascii="Arial" w:hAnsi="Arial" w:cs="Arial"/>
                <w:color w:val="000000" w:themeColor="text1"/>
                <w:spacing w:val="-4"/>
              </w:rPr>
              <w:t>10</w:t>
            </w:r>
            <w:r w:rsidR="00F722A1" w:rsidRPr="00936BEB">
              <w:rPr>
                <w:rFonts w:ascii="Arial" w:hAnsi="Arial" w:cs="Arial"/>
                <w:color w:val="000000" w:themeColor="text1"/>
                <w:spacing w:val="-4"/>
              </w:rPr>
              <w:t>0%</w:t>
            </w:r>
          </w:p>
        </w:tc>
      </w:tr>
    </w:tbl>
    <w:p w14:paraId="0A8286CB" w14:textId="77777777" w:rsidR="00DF75A5" w:rsidRPr="00DF175E" w:rsidRDefault="00DF75A5" w:rsidP="002C4991">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47662C3A" w14:textId="5468D2D2" w:rsidR="00F75C04" w:rsidRPr="00DF175E" w:rsidRDefault="00F75C04" w:rsidP="002C4991">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DF175E">
        <w:rPr>
          <w:rFonts w:ascii="Arial" w:eastAsia="Times New Roman" w:hAnsi="Arial" w:cs="Arial"/>
          <w:b/>
          <w:bCs/>
          <w:sz w:val="22"/>
          <w:szCs w:val="22"/>
          <w:lang w:eastAsia="pt-BR"/>
        </w:rPr>
        <w:t>Parágrafo Primeiro</w:t>
      </w:r>
      <w:r w:rsidRPr="00DF175E">
        <w:rPr>
          <w:rFonts w:ascii="Arial" w:eastAsia="Times New Roman" w:hAnsi="Arial" w:cs="Arial"/>
          <w:sz w:val="22"/>
          <w:szCs w:val="22"/>
          <w:lang w:eastAsia="pt-BR"/>
        </w:rPr>
        <w:t xml:space="preserve"> – </w:t>
      </w:r>
      <w:r w:rsidR="002475CE" w:rsidRPr="00DF175E">
        <w:rPr>
          <w:rFonts w:ascii="Arial" w:eastAsia="Times New Roman" w:hAnsi="Arial" w:cs="Arial"/>
          <w:sz w:val="22"/>
          <w:szCs w:val="22"/>
          <w:lang w:eastAsia="pt-BR"/>
        </w:rPr>
        <w:t>O FUNDO pode aplicar até 20% (vinte por cento) do seu patrimônio líquido em ativos financeiros no exterior.</w:t>
      </w:r>
    </w:p>
    <w:p w14:paraId="35BB99A4" w14:textId="77777777" w:rsidR="00F75C04" w:rsidRPr="00DF175E" w:rsidRDefault="00F75C04" w:rsidP="002C4991">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790209FB" w14:textId="0A7A1F63" w:rsidR="00F75C04" w:rsidRDefault="00F75C04" w:rsidP="002C4991">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DF175E">
        <w:rPr>
          <w:rFonts w:ascii="Arial" w:eastAsia="Times New Roman" w:hAnsi="Arial" w:cs="Arial"/>
          <w:b/>
          <w:bCs/>
          <w:sz w:val="22"/>
          <w:szCs w:val="22"/>
          <w:lang w:eastAsia="pt-BR"/>
        </w:rPr>
        <w:t>Parágrafo Segundo</w:t>
      </w:r>
      <w:r w:rsidRPr="00DF175E">
        <w:rPr>
          <w:rFonts w:ascii="Arial" w:eastAsia="Times New Roman" w:hAnsi="Arial" w:cs="Arial"/>
          <w:sz w:val="22"/>
          <w:szCs w:val="22"/>
          <w:lang w:eastAsia="pt-BR"/>
        </w:rPr>
        <w:t xml:space="preserve"> – </w:t>
      </w:r>
      <w:r w:rsidR="002475CE" w:rsidRPr="00DF175E">
        <w:rPr>
          <w:rFonts w:ascii="Arial" w:eastAsia="Times New Roman" w:hAnsi="Arial" w:cs="Arial"/>
          <w:sz w:val="22"/>
          <w:szCs w:val="22"/>
          <w:lang w:eastAsia="pt-BR"/>
        </w:rPr>
        <w:t>As estratégias de investimento do FUNDO podem resultar em perdas superiores ao capital aplicado e na consequente obrigação do cotista de aportar recursos adicionais para cobrir o prejuízo do FUNDO.</w:t>
      </w:r>
    </w:p>
    <w:p w14:paraId="5E45E77B" w14:textId="77777777" w:rsidR="00F75C04" w:rsidRPr="00DF175E" w:rsidRDefault="00F75C04" w:rsidP="002C4991">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b/>
          <w:bCs/>
          <w:sz w:val="22"/>
          <w:szCs w:val="22"/>
          <w:lang w:eastAsia="pt-BR"/>
        </w:rPr>
      </w:pPr>
    </w:p>
    <w:p w14:paraId="3ACE38EB" w14:textId="124B45F8" w:rsidR="00F75C04" w:rsidRDefault="00F75C04" w:rsidP="002C4991">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DF175E">
        <w:rPr>
          <w:rFonts w:ascii="Arial" w:eastAsia="Times New Roman" w:hAnsi="Arial" w:cs="Arial"/>
          <w:b/>
          <w:bCs/>
          <w:sz w:val="22"/>
          <w:szCs w:val="22"/>
          <w:lang w:eastAsia="pt-BR"/>
        </w:rPr>
        <w:lastRenderedPageBreak/>
        <w:t>Parágrafo Terceiro</w:t>
      </w:r>
      <w:r w:rsidRPr="00DF175E">
        <w:rPr>
          <w:rFonts w:ascii="Arial" w:eastAsia="Times New Roman" w:hAnsi="Arial" w:cs="Arial"/>
          <w:sz w:val="22"/>
          <w:szCs w:val="22"/>
          <w:lang w:eastAsia="pt-BR"/>
        </w:rPr>
        <w:t xml:space="preserve"> – </w:t>
      </w:r>
      <w:r w:rsidR="002475CE" w:rsidRPr="00DF175E">
        <w:rPr>
          <w:rFonts w:ascii="Arial" w:eastAsia="Times New Roman" w:hAnsi="Arial" w:cs="Arial"/>
          <w:sz w:val="22"/>
          <w:szCs w:val="22"/>
          <w:lang w:eastAsia="pt-BR"/>
        </w:rPr>
        <w:t>O FUNDO pode aplicar em cotas de fundos de investimento que participem de operações nos mercados de derivativos e de liquidação futura.</w:t>
      </w:r>
    </w:p>
    <w:p w14:paraId="30A0B6D2" w14:textId="77777777" w:rsidR="005D2AA2" w:rsidRPr="0049390B" w:rsidRDefault="005D2AA2" w:rsidP="002C4991">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314D2E62" w14:textId="02D27B6D" w:rsidR="0049390B" w:rsidRPr="0049390B" w:rsidRDefault="0049390B" w:rsidP="0049390B">
      <w:pPr>
        <w:pStyle w:val="SemEspaamento"/>
        <w:jc w:val="both"/>
        <w:rPr>
          <w:rFonts w:ascii="Arial" w:hAnsi="Arial" w:cs="Arial"/>
        </w:rPr>
      </w:pPr>
      <w:r w:rsidRPr="0049390B">
        <w:rPr>
          <w:rFonts w:ascii="Arial" w:hAnsi="Arial" w:cs="Arial"/>
          <w:b/>
          <w:bCs/>
        </w:rPr>
        <w:t xml:space="preserve">Parágrafo Único - </w:t>
      </w:r>
      <w:r w:rsidRPr="0049390B">
        <w:rPr>
          <w:rFonts w:ascii="Arial" w:hAnsi="Arial" w:cs="Arial"/>
        </w:rPr>
        <w:t>O limite máximo de exposição dos fundos de investimento investidos nos mercados de que trata o caput é de até 1 (uma) vez o seu patrimônio líquido.</w:t>
      </w:r>
    </w:p>
    <w:p w14:paraId="6C2A295A" w14:textId="77777777" w:rsidR="002475CE" w:rsidRPr="00DF175E" w:rsidRDefault="002475CE" w:rsidP="002C4991">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050E97E5" w14:textId="0FE447FD" w:rsidR="002475CE" w:rsidRPr="00DF175E" w:rsidRDefault="002475CE" w:rsidP="002C4991">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DF175E">
        <w:rPr>
          <w:rFonts w:ascii="Arial" w:eastAsia="Times New Roman" w:hAnsi="Arial" w:cs="Arial"/>
          <w:b/>
          <w:bCs/>
          <w:sz w:val="22"/>
          <w:szCs w:val="22"/>
          <w:lang w:eastAsia="pt-BR"/>
        </w:rPr>
        <w:t>Parágrafo Quarto</w:t>
      </w:r>
      <w:r w:rsidRPr="00DF175E">
        <w:rPr>
          <w:rFonts w:ascii="Arial" w:eastAsia="Times New Roman" w:hAnsi="Arial" w:cs="Arial"/>
          <w:sz w:val="22"/>
          <w:szCs w:val="22"/>
          <w:lang w:eastAsia="pt-BR"/>
        </w:rPr>
        <w:t xml:space="preserve"> - </w:t>
      </w:r>
      <w:r w:rsidR="00A503A6" w:rsidRPr="00A503A6">
        <w:rPr>
          <w:rFonts w:ascii="Arial" w:eastAsia="Times New Roman" w:hAnsi="Arial" w:cs="Arial"/>
          <w:sz w:val="22"/>
          <w:szCs w:val="22"/>
          <w:lang w:eastAsia="pt-BR"/>
        </w:rPr>
        <w:t>Em função das aplicações do FUNDO, eventuais alterações nas taxas de juros, câmbio ou bolsa de valores podem ocasionar valorizações ou desvalorizações de suas cotas.</w:t>
      </w:r>
    </w:p>
    <w:p w14:paraId="345B7BC3" w14:textId="77777777" w:rsidR="002475CE" w:rsidRPr="00DF175E" w:rsidRDefault="002475CE" w:rsidP="002C4991">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1F93665B" w14:textId="4744379E" w:rsidR="002475CE" w:rsidRDefault="002475CE" w:rsidP="002C4991">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DF175E">
        <w:rPr>
          <w:rFonts w:ascii="Arial" w:eastAsia="Times New Roman" w:hAnsi="Arial" w:cs="Arial"/>
          <w:b/>
          <w:bCs/>
          <w:sz w:val="22"/>
          <w:szCs w:val="22"/>
          <w:lang w:eastAsia="pt-BR"/>
        </w:rPr>
        <w:t>Parágrafo Quinto</w:t>
      </w:r>
      <w:r w:rsidRPr="00DF175E">
        <w:rPr>
          <w:rFonts w:ascii="Arial" w:eastAsia="Times New Roman" w:hAnsi="Arial" w:cs="Arial"/>
          <w:sz w:val="22"/>
          <w:szCs w:val="22"/>
          <w:lang w:eastAsia="pt-BR"/>
        </w:rPr>
        <w:t xml:space="preserve"> - A rentabilidade do FUNDO variará conforme o retorno dos ativos investidos por sua carteira, sendo também impactada pelos custos e despesas do FUNDO e pela taxa de administração prevista nesse Regulamento.</w:t>
      </w:r>
    </w:p>
    <w:p w14:paraId="1A788F56" w14:textId="77777777" w:rsidR="00F75C04" w:rsidRPr="00DF175E" w:rsidRDefault="00F75C04" w:rsidP="002C4991">
      <w:pPr>
        <w:tabs>
          <w:tab w:val="left" w:pos="0"/>
          <w:tab w:val="left" w:pos="142"/>
          <w:tab w:val="left" w:pos="1701"/>
          <w:tab w:val="right" w:pos="7219"/>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0834B3D1" w14:textId="39C7BE32" w:rsidR="002475CE" w:rsidRDefault="002475CE" w:rsidP="009E2720">
      <w:pPr>
        <w:pStyle w:val="Corpodetexto"/>
        <w:spacing w:line="266" w:lineRule="exact"/>
        <w:jc w:val="both"/>
        <w:rPr>
          <w:rFonts w:ascii="Arial" w:hAnsi="Arial" w:cs="Arial"/>
          <w:spacing w:val="-2"/>
        </w:rPr>
      </w:pPr>
      <w:r w:rsidRPr="00DF175E">
        <w:rPr>
          <w:rFonts w:ascii="Arial" w:hAnsi="Arial" w:cs="Arial"/>
          <w:b/>
          <w:bCs/>
        </w:rPr>
        <w:t xml:space="preserve">Artigo </w:t>
      </w:r>
      <w:r w:rsidR="003937A0">
        <w:rPr>
          <w:rFonts w:ascii="Arial" w:hAnsi="Arial" w:cs="Arial"/>
          <w:b/>
          <w:bCs/>
        </w:rPr>
        <w:t>6</w:t>
      </w:r>
      <w:r w:rsidRPr="00DF175E">
        <w:rPr>
          <w:rFonts w:ascii="Arial" w:hAnsi="Arial" w:cs="Arial"/>
          <w:b/>
          <w:bCs/>
        </w:rPr>
        <w:t>º -</w:t>
      </w:r>
      <w:r w:rsidRPr="00DF175E">
        <w:rPr>
          <w:rFonts w:ascii="Arial" w:hAnsi="Arial" w:cs="Arial"/>
        </w:rPr>
        <w:t xml:space="preserve"> São</w:t>
      </w:r>
      <w:r w:rsidRPr="00DF175E">
        <w:rPr>
          <w:rFonts w:ascii="Arial" w:hAnsi="Arial" w:cs="Arial"/>
          <w:spacing w:val="-5"/>
        </w:rPr>
        <w:t xml:space="preserve"> </w:t>
      </w:r>
      <w:r w:rsidRPr="00DF175E">
        <w:rPr>
          <w:rFonts w:ascii="Arial" w:hAnsi="Arial" w:cs="Arial"/>
        </w:rPr>
        <w:t>vedadas</w:t>
      </w:r>
      <w:r w:rsidRPr="00DF175E">
        <w:rPr>
          <w:rFonts w:ascii="Arial" w:hAnsi="Arial" w:cs="Arial"/>
          <w:spacing w:val="-5"/>
        </w:rPr>
        <w:t xml:space="preserve"> </w:t>
      </w:r>
      <w:r w:rsidRPr="00DF175E">
        <w:rPr>
          <w:rFonts w:ascii="Arial" w:hAnsi="Arial" w:cs="Arial"/>
        </w:rPr>
        <w:t>para</w:t>
      </w:r>
      <w:r w:rsidRPr="00DF175E">
        <w:rPr>
          <w:rFonts w:ascii="Arial" w:hAnsi="Arial" w:cs="Arial"/>
          <w:spacing w:val="-5"/>
        </w:rPr>
        <w:t xml:space="preserve"> </w:t>
      </w:r>
      <w:r w:rsidRPr="00DF175E">
        <w:rPr>
          <w:rFonts w:ascii="Arial" w:hAnsi="Arial" w:cs="Arial"/>
        </w:rPr>
        <w:t>o</w:t>
      </w:r>
      <w:r w:rsidRPr="00DF175E">
        <w:rPr>
          <w:rFonts w:ascii="Arial" w:hAnsi="Arial" w:cs="Arial"/>
          <w:spacing w:val="-5"/>
        </w:rPr>
        <w:t xml:space="preserve"> </w:t>
      </w:r>
      <w:r w:rsidRPr="00DF175E">
        <w:rPr>
          <w:rFonts w:ascii="Arial" w:hAnsi="Arial" w:cs="Arial"/>
        </w:rPr>
        <w:t>FUNDO</w:t>
      </w:r>
      <w:r w:rsidRPr="00DF175E">
        <w:rPr>
          <w:rFonts w:ascii="Arial" w:hAnsi="Arial" w:cs="Arial"/>
          <w:spacing w:val="-6"/>
        </w:rPr>
        <w:t xml:space="preserve"> </w:t>
      </w:r>
      <w:r w:rsidRPr="00DF175E">
        <w:rPr>
          <w:rFonts w:ascii="Arial" w:hAnsi="Arial" w:cs="Arial"/>
        </w:rPr>
        <w:t>e</w:t>
      </w:r>
      <w:r w:rsidRPr="00DF175E">
        <w:rPr>
          <w:rFonts w:ascii="Arial" w:hAnsi="Arial" w:cs="Arial"/>
          <w:spacing w:val="-5"/>
        </w:rPr>
        <w:t xml:space="preserve"> </w:t>
      </w:r>
      <w:r w:rsidRPr="00DF175E">
        <w:rPr>
          <w:rFonts w:ascii="Arial" w:hAnsi="Arial" w:cs="Arial"/>
        </w:rPr>
        <w:t>para</w:t>
      </w:r>
      <w:r w:rsidRPr="00DF175E">
        <w:rPr>
          <w:rFonts w:ascii="Arial" w:hAnsi="Arial" w:cs="Arial"/>
          <w:spacing w:val="-6"/>
        </w:rPr>
        <w:t xml:space="preserve"> </w:t>
      </w:r>
      <w:r w:rsidRPr="00DF175E">
        <w:rPr>
          <w:rFonts w:ascii="Arial" w:hAnsi="Arial" w:cs="Arial"/>
        </w:rPr>
        <w:t>os</w:t>
      </w:r>
      <w:r w:rsidRPr="00DF175E">
        <w:rPr>
          <w:rFonts w:ascii="Arial" w:hAnsi="Arial" w:cs="Arial"/>
          <w:spacing w:val="-6"/>
        </w:rPr>
        <w:t xml:space="preserve"> </w:t>
      </w:r>
      <w:r w:rsidRPr="00DF175E">
        <w:rPr>
          <w:rFonts w:ascii="Arial" w:hAnsi="Arial" w:cs="Arial"/>
        </w:rPr>
        <w:t>Fundos</w:t>
      </w:r>
      <w:r w:rsidRPr="00DF175E">
        <w:rPr>
          <w:rFonts w:ascii="Arial" w:hAnsi="Arial" w:cs="Arial"/>
          <w:spacing w:val="-6"/>
        </w:rPr>
        <w:t xml:space="preserve"> </w:t>
      </w:r>
      <w:r w:rsidRPr="00DF175E">
        <w:rPr>
          <w:rFonts w:ascii="Arial" w:hAnsi="Arial" w:cs="Arial"/>
        </w:rPr>
        <w:t>de</w:t>
      </w:r>
      <w:r w:rsidRPr="00DF175E">
        <w:rPr>
          <w:rFonts w:ascii="Arial" w:hAnsi="Arial" w:cs="Arial"/>
          <w:spacing w:val="-5"/>
        </w:rPr>
        <w:t xml:space="preserve"> </w:t>
      </w:r>
      <w:r w:rsidRPr="00DF175E">
        <w:rPr>
          <w:rFonts w:ascii="Arial" w:hAnsi="Arial" w:cs="Arial"/>
          <w:spacing w:val="-2"/>
        </w:rPr>
        <w:t>Investimento:</w:t>
      </w:r>
    </w:p>
    <w:p w14:paraId="54F83173" w14:textId="77777777" w:rsidR="00030D26" w:rsidRPr="00DF175E" w:rsidRDefault="00030D26" w:rsidP="002475CE">
      <w:pPr>
        <w:pStyle w:val="Corpodetexto"/>
        <w:spacing w:line="266" w:lineRule="exact"/>
        <w:ind w:left="239"/>
        <w:jc w:val="both"/>
        <w:rPr>
          <w:rFonts w:ascii="Arial" w:hAnsi="Arial" w:cs="Arial"/>
        </w:rPr>
      </w:pPr>
    </w:p>
    <w:p w14:paraId="68C1B0E1" w14:textId="77777777" w:rsidR="00030D26" w:rsidRPr="00030D26" w:rsidRDefault="00030D26" w:rsidP="00030D26">
      <w:pPr>
        <w:pStyle w:val="PargrafodaLista"/>
        <w:widowControl w:val="0"/>
        <w:numPr>
          <w:ilvl w:val="0"/>
          <w:numId w:val="15"/>
        </w:numPr>
        <w:tabs>
          <w:tab w:val="left" w:pos="686"/>
          <w:tab w:val="left" w:pos="687"/>
        </w:tabs>
        <w:autoSpaceDE w:val="0"/>
        <w:autoSpaceDN w:val="0"/>
        <w:contextualSpacing w:val="0"/>
        <w:rPr>
          <w:rFonts w:ascii="Arial" w:hAnsi="Arial" w:cs="Arial"/>
          <w:sz w:val="22"/>
          <w:szCs w:val="22"/>
        </w:rPr>
      </w:pPr>
      <w:r w:rsidRPr="00030D26">
        <w:rPr>
          <w:rFonts w:ascii="Arial" w:hAnsi="Arial" w:cs="Arial"/>
          <w:sz w:val="22"/>
          <w:szCs w:val="22"/>
        </w:rPr>
        <w:t>A realização de operações a descoberto nos mercados</w:t>
      </w:r>
      <w:r w:rsidRPr="00030D26">
        <w:rPr>
          <w:rFonts w:ascii="Arial" w:hAnsi="Arial" w:cs="Arial"/>
          <w:spacing w:val="-5"/>
          <w:sz w:val="22"/>
          <w:szCs w:val="22"/>
        </w:rPr>
        <w:t xml:space="preserve"> </w:t>
      </w:r>
      <w:r w:rsidRPr="00030D26">
        <w:rPr>
          <w:rFonts w:ascii="Arial" w:hAnsi="Arial" w:cs="Arial"/>
          <w:sz w:val="22"/>
          <w:szCs w:val="22"/>
        </w:rPr>
        <w:t>derivativos;</w:t>
      </w:r>
    </w:p>
    <w:p w14:paraId="69AB864C" w14:textId="77777777" w:rsidR="00030D26" w:rsidRPr="00030D26" w:rsidRDefault="00030D26" w:rsidP="00030D26">
      <w:pPr>
        <w:pStyle w:val="Corpodetexto"/>
        <w:rPr>
          <w:rFonts w:ascii="Arial" w:hAnsi="Arial" w:cs="Arial"/>
        </w:rPr>
      </w:pPr>
    </w:p>
    <w:p w14:paraId="744BF449" w14:textId="77777777" w:rsidR="00030D26" w:rsidRPr="00030D26" w:rsidRDefault="00030D26" w:rsidP="00030D26">
      <w:pPr>
        <w:pStyle w:val="PargrafodaLista"/>
        <w:widowControl w:val="0"/>
        <w:numPr>
          <w:ilvl w:val="0"/>
          <w:numId w:val="15"/>
        </w:numPr>
        <w:tabs>
          <w:tab w:val="left" w:pos="687"/>
        </w:tabs>
        <w:autoSpaceDE w:val="0"/>
        <w:autoSpaceDN w:val="0"/>
        <w:ind w:right="113"/>
        <w:contextualSpacing w:val="0"/>
        <w:jc w:val="both"/>
        <w:rPr>
          <w:rFonts w:ascii="Arial" w:hAnsi="Arial" w:cs="Arial"/>
          <w:sz w:val="22"/>
          <w:szCs w:val="22"/>
        </w:rPr>
      </w:pPr>
      <w:r w:rsidRPr="00030D26">
        <w:rPr>
          <w:rFonts w:ascii="Arial" w:hAnsi="Arial" w:cs="Arial"/>
          <w:sz w:val="22"/>
          <w:szCs w:val="22"/>
        </w:rPr>
        <w:t>A locação, empréstimo, penhor ou caução de títulos e valores mobiliários integrantes de sua carteira, ressalvados a hipótese de realização de operações de empréstimo de ativos e os casos autorizados pelos órgãos reguladores;</w:t>
      </w:r>
      <w:r w:rsidRPr="00030D26">
        <w:rPr>
          <w:rFonts w:ascii="Arial" w:hAnsi="Arial" w:cs="Arial"/>
          <w:spacing w:val="-15"/>
          <w:sz w:val="22"/>
          <w:szCs w:val="22"/>
        </w:rPr>
        <w:t xml:space="preserve"> </w:t>
      </w:r>
      <w:r w:rsidRPr="00030D26">
        <w:rPr>
          <w:rFonts w:ascii="Arial" w:hAnsi="Arial" w:cs="Arial"/>
          <w:sz w:val="22"/>
          <w:szCs w:val="22"/>
        </w:rPr>
        <w:t>e</w:t>
      </w:r>
    </w:p>
    <w:p w14:paraId="20E79D31" w14:textId="77777777" w:rsidR="00030D26" w:rsidRPr="00030D26" w:rsidRDefault="00030D26" w:rsidP="00030D26">
      <w:pPr>
        <w:pStyle w:val="Corpodetexto"/>
        <w:spacing w:before="1"/>
        <w:rPr>
          <w:rFonts w:ascii="Arial" w:hAnsi="Arial" w:cs="Arial"/>
        </w:rPr>
      </w:pPr>
    </w:p>
    <w:p w14:paraId="70862043" w14:textId="77777777" w:rsidR="00030D26" w:rsidRPr="00030D26" w:rsidRDefault="00030D26" w:rsidP="00030D26">
      <w:pPr>
        <w:pStyle w:val="PargrafodaLista"/>
        <w:widowControl w:val="0"/>
        <w:numPr>
          <w:ilvl w:val="0"/>
          <w:numId w:val="15"/>
        </w:numPr>
        <w:tabs>
          <w:tab w:val="left" w:pos="687"/>
        </w:tabs>
        <w:autoSpaceDE w:val="0"/>
        <w:autoSpaceDN w:val="0"/>
        <w:spacing w:before="1"/>
        <w:ind w:right="120"/>
        <w:contextualSpacing w:val="0"/>
        <w:jc w:val="both"/>
        <w:rPr>
          <w:rFonts w:ascii="Arial" w:hAnsi="Arial" w:cs="Arial"/>
          <w:sz w:val="22"/>
          <w:szCs w:val="22"/>
        </w:rPr>
      </w:pPr>
      <w:r w:rsidRPr="00030D26">
        <w:rPr>
          <w:rFonts w:ascii="Arial" w:hAnsi="Arial" w:cs="Arial"/>
          <w:sz w:val="22"/>
          <w:szCs w:val="22"/>
        </w:rPr>
        <w:t>As aplicações de recursos na aquisição de cotas de fundo de investimento cujas carteiras contenham</w:t>
      </w:r>
      <w:r w:rsidRPr="00030D26">
        <w:rPr>
          <w:rFonts w:ascii="Arial" w:hAnsi="Arial" w:cs="Arial"/>
          <w:spacing w:val="-2"/>
          <w:sz w:val="22"/>
          <w:szCs w:val="22"/>
        </w:rPr>
        <w:t xml:space="preserve"> </w:t>
      </w:r>
      <w:r w:rsidRPr="00030D26">
        <w:rPr>
          <w:rFonts w:ascii="Arial" w:hAnsi="Arial" w:cs="Arial"/>
          <w:sz w:val="22"/>
          <w:szCs w:val="22"/>
        </w:rPr>
        <w:t>títulos</w:t>
      </w:r>
      <w:r w:rsidRPr="00030D26">
        <w:rPr>
          <w:rFonts w:ascii="Arial" w:hAnsi="Arial" w:cs="Arial"/>
          <w:spacing w:val="-8"/>
          <w:sz w:val="22"/>
          <w:szCs w:val="22"/>
        </w:rPr>
        <w:t xml:space="preserve"> </w:t>
      </w:r>
      <w:r w:rsidRPr="00030D26">
        <w:rPr>
          <w:rFonts w:ascii="Arial" w:hAnsi="Arial" w:cs="Arial"/>
          <w:sz w:val="22"/>
          <w:szCs w:val="22"/>
        </w:rPr>
        <w:t>que</w:t>
      </w:r>
      <w:r w:rsidRPr="00030D26">
        <w:rPr>
          <w:rFonts w:ascii="Arial" w:hAnsi="Arial" w:cs="Arial"/>
          <w:spacing w:val="-2"/>
          <w:sz w:val="22"/>
          <w:szCs w:val="22"/>
        </w:rPr>
        <w:t xml:space="preserve"> </w:t>
      </w:r>
      <w:r w:rsidRPr="00030D26">
        <w:rPr>
          <w:rFonts w:ascii="Arial" w:hAnsi="Arial" w:cs="Arial"/>
          <w:sz w:val="22"/>
          <w:szCs w:val="22"/>
        </w:rPr>
        <w:t>ente</w:t>
      </w:r>
      <w:r w:rsidRPr="00030D26">
        <w:rPr>
          <w:rFonts w:ascii="Arial" w:hAnsi="Arial" w:cs="Arial"/>
          <w:spacing w:val="-7"/>
          <w:sz w:val="22"/>
          <w:szCs w:val="22"/>
        </w:rPr>
        <w:t xml:space="preserve"> </w:t>
      </w:r>
      <w:r w:rsidRPr="00030D26">
        <w:rPr>
          <w:rFonts w:ascii="Arial" w:hAnsi="Arial" w:cs="Arial"/>
          <w:sz w:val="22"/>
          <w:szCs w:val="22"/>
        </w:rPr>
        <w:t>federativo</w:t>
      </w:r>
      <w:r w:rsidRPr="00030D26">
        <w:rPr>
          <w:rFonts w:ascii="Arial" w:hAnsi="Arial" w:cs="Arial"/>
          <w:spacing w:val="-9"/>
          <w:sz w:val="22"/>
          <w:szCs w:val="22"/>
        </w:rPr>
        <w:t xml:space="preserve"> </w:t>
      </w:r>
      <w:r w:rsidRPr="00030D26">
        <w:rPr>
          <w:rFonts w:ascii="Arial" w:hAnsi="Arial" w:cs="Arial"/>
          <w:sz w:val="22"/>
          <w:szCs w:val="22"/>
        </w:rPr>
        <w:t>figure</w:t>
      </w:r>
      <w:r w:rsidRPr="00030D26">
        <w:rPr>
          <w:rFonts w:ascii="Arial" w:hAnsi="Arial" w:cs="Arial"/>
          <w:spacing w:val="-7"/>
          <w:sz w:val="22"/>
          <w:szCs w:val="22"/>
        </w:rPr>
        <w:t xml:space="preserve"> </w:t>
      </w:r>
      <w:r w:rsidRPr="00030D26">
        <w:rPr>
          <w:rFonts w:ascii="Arial" w:hAnsi="Arial" w:cs="Arial"/>
          <w:sz w:val="22"/>
          <w:szCs w:val="22"/>
        </w:rPr>
        <w:t>como</w:t>
      </w:r>
      <w:r w:rsidRPr="00030D26">
        <w:rPr>
          <w:rFonts w:ascii="Arial" w:hAnsi="Arial" w:cs="Arial"/>
          <w:spacing w:val="-9"/>
          <w:sz w:val="22"/>
          <w:szCs w:val="22"/>
        </w:rPr>
        <w:t xml:space="preserve"> </w:t>
      </w:r>
      <w:r w:rsidRPr="00030D26">
        <w:rPr>
          <w:rFonts w:ascii="Arial" w:hAnsi="Arial" w:cs="Arial"/>
          <w:sz w:val="22"/>
          <w:szCs w:val="22"/>
        </w:rPr>
        <w:t>devedor</w:t>
      </w:r>
      <w:r w:rsidRPr="00030D26">
        <w:rPr>
          <w:rFonts w:ascii="Arial" w:hAnsi="Arial" w:cs="Arial"/>
          <w:spacing w:val="-7"/>
          <w:sz w:val="22"/>
          <w:szCs w:val="22"/>
        </w:rPr>
        <w:t xml:space="preserve"> </w:t>
      </w:r>
      <w:r w:rsidRPr="00030D26">
        <w:rPr>
          <w:rFonts w:ascii="Arial" w:hAnsi="Arial" w:cs="Arial"/>
          <w:sz w:val="22"/>
          <w:szCs w:val="22"/>
        </w:rPr>
        <w:t>ou</w:t>
      </w:r>
      <w:r w:rsidRPr="00030D26">
        <w:rPr>
          <w:rFonts w:ascii="Arial" w:hAnsi="Arial" w:cs="Arial"/>
          <w:spacing w:val="-4"/>
          <w:sz w:val="22"/>
          <w:szCs w:val="22"/>
        </w:rPr>
        <w:t xml:space="preserve"> </w:t>
      </w:r>
      <w:r w:rsidRPr="00030D26">
        <w:rPr>
          <w:rFonts w:ascii="Arial" w:hAnsi="Arial" w:cs="Arial"/>
          <w:sz w:val="22"/>
          <w:szCs w:val="22"/>
        </w:rPr>
        <w:t>preste</w:t>
      </w:r>
      <w:r w:rsidRPr="00030D26">
        <w:rPr>
          <w:rFonts w:ascii="Arial" w:hAnsi="Arial" w:cs="Arial"/>
          <w:spacing w:val="-7"/>
          <w:sz w:val="22"/>
          <w:szCs w:val="22"/>
        </w:rPr>
        <w:t xml:space="preserve"> </w:t>
      </w:r>
      <w:r w:rsidRPr="00030D26">
        <w:rPr>
          <w:rFonts w:ascii="Arial" w:hAnsi="Arial" w:cs="Arial"/>
          <w:sz w:val="22"/>
          <w:szCs w:val="22"/>
        </w:rPr>
        <w:t>fiança,</w:t>
      </w:r>
      <w:r w:rsidRPr="00030D26">
        <w:rPr>
          <w:rFonts w:ascii="Arial" w:hAnsi="Arial" w:cs="Arial"/>
          <w:spacing w:val="-5"/>
          <w:sz w:val="22"/>
          <w:szCs w:val="22"/>
        </w:rPr>
        <w:t xml:space="preserve"> </w:t>
      </w:r>
      <w:r w:rsidRPr="00030D26">
        <w:rPr>
          <w:rFonts w:ascii="Arial" w:hAnsi="Arial" w:cs="Arial"/>
          <w:sz w:val="22"/>
          <w:szCs w:val="22"/>
        </w:rPr>
        <w:t>aval,</w:t>
      </w:r>
      <w:r w:rsidRPr="00030D26">
        <w:rPr>
          <w:rFonts w:ascii="Arial" w:hAnsi="Arial" w:cs="Arial"/>
          <w:spacing w:val="-6"/>
          <w:sz w:val="22"/>
          <w:szCs w:val="22"/>
        </w:rPr>
        <w:t xml:space="preserve"> </w:t>
      </w:r>
      <w:r w:rsidRPr="00030D26">
        <w:rPr>
          <w:rFonts w:ascii="Arial" w:hAnsi="Arial" w:cs="Arial"/>
          <w:sz w:val="22"/>
          <w:szCs w:val="22"/>
        </w:rPr>
        <w:t>aceite ou coobrigação sob qualquer</w:t>
      </w:r>
      <w:r w:rsidRPr="00030D26">
        <w:rPr>
          <w:rFonts w:ascii="Arial" w:hAnsi="Arial" w:cs="Arial"/>
          <w:spacing w:val="-9"/>
          <w:sz w:val="22"/>
          <w:szCs w:val="22"/>
        </w:rPr>
        <w:t xml:space="preserve"> </w:t>
      </w:r>
      <w:r w:rsidRPr="00030D26">
        <w:rPr>
          <w:rFonts w:ascii="Arial" w:hAnsi="Arial" w:cs="Arial"/>
          <w:sz w:val="22"/>
          <w:szCs w:val="22"/>
        </w:rPr>
        <w:t>forma.</w:t>
      </w:r>
    </w:p>
    <w:p w14:paraId="6490A4C5" w14:textId="77777777" w:rsidR="00030D26" w:rsidRPr="00030D26" w:rsidRDefault="00030D26" w:rsidP="00030D26">
      <w:pPr>
        <w:pStyle w:val="Corpodetexto"/>
        <w:spacing w:before="1"/>
        <w:rPr>
          <w:rFonts w:ascii="Arial" w:hAnsi="Arial" w:cs="Arial"/>
        </w:rPr>
      </w:pPr>
    </w:p>
    <w:p w14:paraId="1C0E1247" w14:textId="77777777" w:rsidR="00030D26" w:rsidRPr="00030D26" w:rsidRDefault="00030D26" w:rsidP="00030D26">
      <w:pPr>
        <w:pStyle w:val="PargrafodaLista"/>
        <w:widowControl w:val="0"/>
        <w:numPr>
          <w:ilvl w:val="0"/>
          <w:numId w:val="15"/>
        </w:numPr>
        <w:tabs>
          <w:tab w:val="left" w:pos="687"/>
        </w:tabs>
        <w:autoSpaceDE w:val="0"/>
        <w:autoSpaceDN w:val="0"/>
        <w:ind w:right="120"/>
        <w:contextualSpacing w:val="0"/>
        <w:jc w:val="both"/>
        <w:rPr>
          <w:rFonts w:ascii="Arial" w:hAnsi="Arial" w:cs="Arial"/>
          <w:sz w:val="22"/>
          <w:szCs w:val="22"/>
        </w:rPr>
      </w:pPr>
      <w:r w:rsidRPr="00030D26">
        <w:rPr>
          <w:rFonts w:ascii="Arial" w:hAnsi="Arial" w:cs="Arial"/>
          <w:sz w:val="22"/>
          <w:szCs w:val="22"/>
        </w:rPr>
        <w:t>Realizar operações com derivativos que gerem, a qualquer tempo, a possibilidade de perda superior ao valor do patrimônio líquido do</w:t>
      </w:r>
      <w:r w:rsidRPr="00030D26">
        <w:rPr>
          <w:rFonts w:ascii="Arial" w:hAnsi="Arial" w:cs="Arial"/>
          <w:spacing w:val="-23"/>
          <w:sz w:val="22"/>
          <w:szCs w:val="22"/>
        </w:rPr>
        <w:t xml:space="preserve"> </w:t>
      </w:r>
      <w:r w:rsidRPr="00030D26">
        <w:rPr>
          <w:rFonts w:ascii="Arial" w:hAnsi="Arial" w:cs="Arial"/>
          <w:sz w:val="22"/>
          <w:szCs w:val="22"/>
        </w:rPr>
        <w:t>fundo;</w:t>
      </w:r>
    </w:p>
    <w:p w14:paraId="62DFF92B" w14:textId="77777777" w:rsidR="00030D26" w:rsidRPr="00030D26" w:rsidRDefault="00030D26" w:rsidP="00030D26">
      <w:pPr>
        <w:pStyle w:val="Corpodetexto"/>
        <w:spacing w:before="1"/>
        <w:rPr>
          <w:rFonts w:ascii="Arial" w:hAnsi="Arial" w:cs="Arial"/>
        </w:rPr>
      </w:pPr>
    </w:p>
    <w:p w14:paraId="4566DC7C" w14:textId="77777777" w:rsidR="00030D26" w:rsidRPr="00030D26" w:rsidRDefault="00030D26" w:rsidP="00030D26">
      <w:pPr>
        <w:pStyle w:val="PargrafodaLista"/>
        <w:widowControl w:val="0"/>
        <w:numPr>
          <w:ilvl w:val="0"/>
          <w:numId w:val="15"/>
        </w:numPr>
        <w:tabs>
          <w:tab w:val="left" w:pos="686"/>
          <w:tab w:val="left" w:pos="687"/>
        </w:tabs>
        <w:autoSpaceDE w:val="0"/>
        <w:autoSpaceDN w:val="0"/>
        <w:contextualSpacing w:val="0"/>
        <w:rPr>
          <w:rFonts w:ascii="Arial" w:hAnsi="Arial" w:cs="Arial"/>
          <w:sz w:val="22"/>
          <w:szCs w:val="22"/>
        </w:rPr>
      </w:pPr>
      <w:r w:rsidRPr="00030D26">
        <w:rPr>
          <w:rFonts w:ascii="Arial" w:hAnsi="Arial" w:cs="Arial"/>
          <w:sz w:val="22"/>
          <w:szCs w:val="22"/>
        </w:rPr>
        <w:t>Realizar operações com derivativos sem garantia da contraparte central da</w:t>
      </w:r>
      <w:r w:rsidRPr="00030D26">
        <w:rPr>
          <w:rFonts w:ascii="Arial" w:hAnsi="Arial" w:cs="Arial"/>
          <w:spacing w:val="-26"/>
          <w:sz w:val="22"/>
          <w:szCs w:val="22"/>
        </w:rPr>
        <w:t xml:space="preserve"> </w:t>
      </w:r>
      <w:r w:rsidRPr="00030D26">
        <w:rPr>
          <w:rFonts w:ascii="Arial" w:hAnsi="Arial" w:cs="Arial"/>
          <w:sz w:val="22"/>
          <w:szCs w:val="22"/>
        </w:rPr>
        <w:t>operação;</w:t>
      </w:r>
    </w:p>
    <w:p w14:paraId="1625502D" w14:textId="77777777" w:rsidR="00030D26" w:rsidRPr="00030D26" w:rsidRDefault="00030D26" w:rsidP="00030D26">
      <w:pPr>
        <w:pStyle w:val="Corpodetexto"/>
        <w:rPr>
          <w:rFonts w:ascii="Arial" w:hAnsi="Arial" w:cs="Arial"/>
        </w:rPr>
      </w:pPr>
    </w:p>
    <w:p w14:paraId="30817AA2" w14:textId="77777777" w:rsidR="00030D26" w:rsidRPr="00030D26" w:rsidRDefault="00030D26" w:rsidP="00030D26">
      <w:pPr>
        <w:pStyle w:val="PargrafodaLista"/>
        <w:widowControl w:val="0"/>
        <w:numPr>
          <w:ilvl w:val="0"/>
          <w:numId w:val="15"/>
        </w:numPr>
        <w:tabs>
          <w:tab w:val="left" w:pos="687"/>
        </w:tabs>
        <w:autoSpaceDE w:val="0"/>
        <w:autoSpaceDN w:val="0"/>
        <w:ind w:right="114"/>
        <w:contextualSpacing w:val="0"/>
        <w:jc w:val="both"/>
        <w:rPr>
          <w:rFonts w:ascii="Arial" w:hAnsi="Arial" w:cs="Arial"/>
          <w:sz w:val="22"/>
          <w:szCs w:val="22"/>
        </w:rPr>
      </w:pPr>
      <w:r w:rsidRPr="00030D26">
        <w:rPr>
          <w:rFonts w:ascii="Arial" w:hAnsi="Arial" w:cs="Arial"/>
          <w:sz w:val="22"/>
          <w:szCs w:val="22"/>
        </w:rPr>
        <w:t>Aplicar em cotas de fundos de investimentos cuja atuação, direta ou indireta, em mercados de derivativos, gere possibilidade de perda superior ao valor do patrimônio líquido do fundo de investimento ou que obriguem ao cotista aportar recursos adicionais para cobrir o prejuízo do</w:t>
      </w:r>
      <w:r w:rsidRPr="00030D26">
        <w:rPr>
          <w:rFonts w:ascii="Arial" w:hAnsi="Arial" w:cs="Arial"/>
          <w:spacing w:val="-14"/>
          <w:sz w:val="22"/>
          <w:szCs w:val="22"/>
        </w:rPr>
        <w:t xml:space="preserve"> </w:t>
      </w:r>
      <w:r w:rsidRPr="00030D26">
        <w:rPr>
          <w:rFonts w:ascii="Arial" w:hAnsi="Arial" w:cs="Arial"/>
          <w:sz w:val="22"/>
          <w:szCs w:val="22"/>
        </w:rPr>
        <w:t>fundo;</w:t>
      </w:r>
    </w:p>
    <w:p w14:paraId="724A59BD" w14:textId="77777777" w:rsidR="00030D26" w:rsidRPr="00030D26" w:rsidRDefault="00030D26" w:rsidP="00030D26">
      <w:pPr>
        <w:pStyle w:val="Corpodetexto"/>
        <w:spacing w:before="9"/>
        <w:rPr>
          <w:rFonts w:ascii="Arial" w:hAnsi="Arial" w:cs="Arial"/>
        </w:rPr>
      </w:pPr>
    </w:p>
    <w:p w14:paraId="29618D0A" w14:textId="77777777" w:rsidR="00030D26" w:rsidRPr="00030D26" w:rsidRDefault="00030D26" w:rsidP="00030D26">
      <w:pPr>
        <w:pStyle w:val="PargrafodaLista"/>
        <w:widowControl w:val="0"/>
        <w:numPr>
          <w:ilvl w:val="0"/>
          <w:numId w:val="15"/>
        </w:numPr>
        <w:tabs>
          <w:tab w:val="left" w:pos="686"/>
          <w:tab w:val="left" w:pos="687"/>
        </w:tabs>
        <w:autoSpaceDE w:val="0"/>
        <w:autoSpaceDN w:val="0"/>
        <w:contextualSpacing w:val="0"/>
        <w:rPr>
          <w:rFonts w:ascii="Arial" w:hAnsi="Arial" w:cs="Arial"/>
          <w:sz w:val="22"/>
          <w:szCs w:val="22"/>
        </w:rPr>
      </w:pPr>
      <w:r w:rsidRPr="00030D26">
        <w:rPr>
          <w:rFonts w:ascii="Arial" w:hAnsi="Arial" w:cs="Arial"/>
          <w:sz w:val="22"/>
          <w:szCs w:val="22"/>
        </w:rPr>
        <w:t>Realizar operações de venda de opção a</w:t>
      </w:r>
      <w:r w:rsidRPr="00030D26">
        <w:rPr>
          <w:rFonts w:ascii="Arial" w:hAnsi="Arial" w:cs="Arial"/>
          <w:spacing w:val="-13"/>
          <w:sz w:val="22"/>
          <w:szCs w:val="22"/>
        </w:rPr>
        <w:t xml:space="preserve"> </w:t>
      </w:r>
      <w:r w:rsidRPr="00030D26">
        <w:rPr>
          <w:rFonts w:ascii="Arial" w:hAnsi="Arial" w:cs="Arial"/>
          <w:sz w:val="22"/>
          <w:szCs w:val="22"/>
        </w:rPr>
        <w:t>descoberto;</w:t>
      </w:r>
    </w:p>
    <w:p w14:paraId="1E6C8955" w14:textId="77777777" w:rsidR="00030D26" w:rsidRPr="00030D26" w:rsidRDefault="00030D26" w:rsidP="00030D26">
      <w:pPr>
        <w:pStyle w:val="Corpodetexto"/>
        <w:spacing w:before="1"/>
        <w:rPr>
          <w:rFonts w:ascii="Arial" w:hAnsi="Arial" w:cs="Arial"/>
        </w:rPr>
      </w:pPr>
    </w:p>
    <w:p w14:paraId="44DD4D68" w14:textId="77777777" w:rsidR="00030D26" w:rsidRPr="00030D26" w:rsidRDefault="00030D26" w:rsidP="00030D26">
      <w:pPr>
        <w:pStyle w:val="PargrafodaLista"/>
        <w:widowControl w:val="0"/>
        <w:numPr>
          <w:ilvl w:val="0"/>
          <w:numId w:val="15"/>
        </w:numPr>
        <w:tabs>
          <w:tab w:val="left" w:pos="687"/>
        </w:tabs>
        <w:autoSpaceDE w:val="0"/>
        <w:autoSpaceDN w:val="0"/>
        <w:ind w:right="121"/>
        <w:contextualSpacing w:val="0"/>
        <w:jc w:val="both"/>
        <w:rPr>
          <w:rFonts w:ascii="Arial" w:hAnsi="Arial" w:cs="Arial"/>
          <w:sz w:val="22"/>
          <w:szCs w:val="22"/>
        </w:rPr>
      </w:pPr>
      <w:r w:rsidRPr="00030D26">
        <w:rPr>
          <w:rFonts w:ascii="Arial" w:hAnsi="Arial" w:cs="Arial"/>
          <w:sz w:val="22"/>
          <w:szCs w:val="22"/>
        </w:rPr>
        <w:t>Aplicar recursos em carteiras administradas por pessoas físicas, bem como em fundos de investimentos cujas carteiras sejam administradas por pessoas</w:t>
      </w:r>
      <w:r w:rsidRPr="00030D26">
        <w:rPr>
          <w:rFonts w:ascii="Arial" w:hAnsi="Arial" w:cs="Arial"/>
          <w:spacing w:val="-16"/>
          <w:sz w:val="22"/>
          <w:szCs w:val="22"/>
        </w:rPr>
        <w:t xml:space="preserve"> </w:t>
      </w:r>
      <w:r w:rsidRPr="00030D26">
        <w:rPr>
          <w:rFonts w:ascii="Arial" w:hAnsi="Arial" w:cs="Arial"/>
          <w:sz w:val="22"/>
          <w:szCs w:val="22"/>
        </w:rPr>
        <w:t>físicas;</w:t>
      </w:r>
    </w:p>
    <w:p w14:paraId="460BD23C" w14:textId="4DC0BA63" w:rsidR="00074C9F" w:rsidRPr="00B722B6" w:rsidRDefault="00074C9F" w:rsidP="00074C9F">
      <w:pPr>
        <w:pStyle w:val="PargrafodaLista"/>
        <w:widowControl w:val="0"/>
        <w:numPr>
          <w:ilvl w:val="0"/>
          <w:numId w:val="15"/>
        </w:numPr>
        <w:tabs>
          <w:tab w:val="left" w:pos="664"/>
          <w:tab w:val="left" w:pos="668"/>
        </w:tabs>
        <w:autoSpaceDE w:val="0"/>
        <w:autoSpaceDN w:val="0"/>
        <w:spacing w:before="58" w:line="237" w:lineRule="auto"/>
        <w:ind w:right="134"/>
        <w:contextualSpacing w:val="0"/>
        <w:jc w:val="both"/>
        <w:rPr>
          <w:rFonts w:ascii="Arial" w:hAnsi="Arial" w:cs="Arial"/>
        </w:rPr>
      </w:pPr>
      <w:r w:rsidRPr="00B722B6">
        <w:rPr>
          <w:rFonts w:ascii="Arial" w:hAnsi="Arial" w:cs="Arial"/>
          <w:sz w:val="22"/>
          <w:szCs w:val="22"/>
        </w:rPr>
        <w:t>não-padronizados – FIDC NP e cotas d</w:t>
      </w:r>
      <w:r w:rsidR="00B722B6" w:rsidRPr="00B722B6">
        <w:rPr>
          <w:rFonts w:ascii="Arial" w:hAnsi="Arial" w:cs="Arial"/>
          <w:sz w:val="22"/>
          <w:szCs w:val="22"/>
        </w:rPr>
        <w:t>e</w:t>
      </w:r>
      <w:r w:rsidR="00B722B6">
        <w:rPr>
          <w:rFonts w:ascii="Arial" w:hAnsi="Arial" w:cs="Arial"/>
          <w:sz w:val="22"/>
          <w:szCs w:val="22"/>
        </w:rPr>
        <w:t xml:space="preserve"> </w:t>
      </w:r>
      <w:r w:rsidRPr="00B722B6">
        <w:rPr>
          <w:rFonts w:ascii="Arial" w:hAnsi="Arial" w:cs="Arial"/>
        </w:rPr>
        <w:t>fundos</w:t>
      </w:r>
      <w:r w:rsidRPr="00B722B6">
        <w:rPr>
          <w:rFonts w:ascii="Arial" w:hAnsi="Arial" w:cs="Arial"/>
          <w:spacing w:val="-3"/>
        </w:rPr>
        <w:t xml:space="preserve"> </w:t>
      </w:r>
      <w:r w:rsidRPr="00B722B6">
        <w:rPr>
          <w:rFonts w:ascii="Arial" w:hAnsi="Arial" w:cs="Arial"/>
        </w:rPr>
        <w:t>de</w:t>
      </w:r>
      <w:r w:rsidRPr="00B722B6">
        <w:rPr>
          <w:rFonts w:ascii="Arial" w:hAnsi="Arial" w:cs="Arial"/>
          <w:spacing w:val="-5"/>
        </w:rPr>
        <w:t xml:space="preserve"> </w:t>
      </w:r>
      <w:r w:rsidRPr="00B722B6">
        <w:rPr>
          <w:rFonts w:ascii="Arial" w:hAnsi="Arial" w:cs="Arial"/>
        </w:rPr>
        <w:t>investimento</w:t>
      </w:r>
      <w:r w:rsidRPr="00B722B6">
        <w:rPr>
          <w:rFonts w:ascii="Arial" w:hAnsi="Arial" w:cs="Arial"/>
          <w:spacing w:val="-5"/>
        </w:rPr>
        <w:t xml:space="preserve"> </w:t>
      </w:r>
      <w:r w:rsidRPr="00B722B6">
        <w:rPr>
          <w:rFonts w:ascii="Arial" w:hAnsi="Arial" w:cs="Arial"/>
        </w:rPr>
        <w:t>em</w:t>
      </w:r>
      <w:r w:rsidRPr="00B722B6">
        <w:rPr>
          <w:rFonts w:ascii="Arial" w:hAnsi="Arial" w:cs="Arial"/>
          <w:spacing w:val="-5"/>
        </w:rPr>
        <w:t xml:space="preserve"> </w:t>
      </w:r>
      <w:r w:rsidRPr="00B722B6">
        <w:rPr>
          <w:rFonts w:ascii="Arial" w:hAnsi="Arial" w:cs="Arial"/>
        </w:rPr>
        <w:t>cotas</w:t>
      </w:r>
      <w:r w:rsidRPr="00B722B6">
        <w:rPr>
          <w:rFonts w:ascii="Arial" w:hAnsi="Arial" w:cs="Arial"/>
          <w:spacing w:val="-5"/>
        </w:rPr>
        <w:t xml:space="preserve"> </w:t>
      </w:r>
      <w:r w:rsidRPr="00B722B6">
        <w:rPr>
          <w:rFonts w:ascii="Arial" w:hAnsi="Arial" w:cs="Arial"/>
        </w:rPr>
        <w:t>de</w:t>
      </w:r>
      <w:r w:rsidRPr="00B722B6">
        <w:rPr>
          <w:rFonts w:ascii="Arial" w:hAnsi="Arial" w:cs="Arial"/>
          <w:spacing w:val="-5"/>
        </w:rPr>
        <w:t xml:space="preserve"> </w:t>
      </w:r>
      <w:r w:rsidRPr="00B722B6">
        <w:rPr>
          <w:rFonts w:ascii="Arial" w:hAnsi="Arial" w:cs="Arial"/>
        </w:rPr>
        <w:t>fundos</w:t>
      </w:r>
      <w:r w:rsidRPr="00B722B6">
        <w:rPr>
          <w:rFonts w:ascii="Arial" w:hAnsi="Arial" w:cs="Arial"/>
          <w:spacing w:val="-3"/>
        </w:rPr>
        <w:t xml:space="preserve"> </w:t>
      </w:r>
      <w:r w:rsidRPr="00B722B6">
        <w:rPr>
          <w:rFonts w:ascii="Arial" w:hAnsi="Arial" w:cs="Arial"/>
        </w:rPr>
        <w:t>de</w:t>
      </w:r>
      <w:r w:rsidRPr="00B722B6">
        <w:rPr>
          <w:rFonts w:ascii="Arial" w:hAnsi="Arial" w:cs="Arial"/>
          <w:spacing w:val="-3"/>
        </w:rPr>
        <w:t xml:space="preserve"> </w:t>
      </w:r>
      <w:r w:rsidRPr="00B722B6">
        <w:rPr>
          <w:rFonts w:ascii="Arial" w:hAnsi="Arial" w:cs="Arial"/>
        </w:rPr>
        <w:t>investimento</w:t>
      </w:r>
      <w:r w:rsidRPr="00B722B6">
        <w:rPr>
          <w:rFonts w:ascii="Arial" w:hAnsi="Arial" w:cs="Arial"/>
          <w:spacing w:val="-5"/>
        </w:rPr>
        <w:t xml:space="preserve"> </w:t>
      </w:r>
      <w:r w:rsidRPr="00B722B6">
        <w:rPr>
          <w:rFonts w:ascii="Arial" w:hAnsi="Arial" w:cs="Arial"/>
        </w:rPr>
        <w:t>em</w:t>
      </w:r>
      <w:r w:rsidRPr="00B722B6">
        <w:rPr>
          <w:rFonts w:ascii="Arial" w:hAnsi="Arial" w:cs="Arial"/>
          <w:spacing w:val="-2"/>
        </w:rPr>
        <w:t xml:space="preserve"> </w:t>
      </w:r>
      <w:r w:rsidRPr="00B722B6">
        <w:rPr>
          <w:rFonts w:ascii="Arial" w:hAnsi="Arial" w:cs="Arial"/>
        </w:rPr>
        <w:t>direitos</w:t>
      </w:r>
      <w:r w:rsidRPr="00B722B6">
        <w:rPr>
          <w:rFonts w:ascii="Arial" w:hAnsi="Arial" w:cs="Arial"/>
          <w:spacing w:val="-3"/>
        </w:rPr>
        <w:t xml:space="preserve"> </w:t>
      </w:r>
      <w:r w:rsidRPr="00B722B6">
        <w:rPr>
          <w:rFonts w:ascii="Arial" w:hAnsi="Arial" w:cs="Arial"/>
        </w:rPr>
        <w:t>creditórios</w:t>
      </w:r>
      <w:r w:rsidRPr="00B722B6">
        <w:rPr>
          <w:rFonts w:ascii="Arial" w:hAnsi="Arial" w:cs="Arial"/>
          <w:spacing w:val="-3"/>
        </w:rPr>
        <w:t xml:space="preserve"> </w:t>
      </w:r>
      <w:r w:rsidRPr="00B722B6">
        <w:rPr>
          <w:rFonts w:ascii="Arial" w:hAnsi="Arial" w:cs="Arial"/>
        </w:rPr>
        <w:t>não- padronizados – FICFIDC NP.</w:t>
      </w:r>
    </w:p>
    <w:p w14:paraId="64856764" w14:textId="77777777" w:rsidR="00BA0CBB" w:rsidRDefault="00BA0CBB" w:rsidP="00BA0CBB">
      <w:pPr>
        <w:pStyle w:val="Ttulo3"/>
        <w:rPr>
          <w:rFonts w:ascii="Arial" w:hAnsi="Arial" w:cs="Arial"/>
        </w:rPr>
      </w:pPr>
    </w:p>
    <w:p w14:paraId="1FC28C6D" w14:textId="0B9ED9F2" w:rsidR="009E2720" w:rsidRPr="009E2720" w:rsidRDefault="00053938" w:rsidP="009E2720">
      <w:pPr>
        <w:pStyle w:val="SemEspaamento"/>
        <w:jc w:val="both"/>
        <w:rPr>
          <w:rFonts w:ascii="Arial" w:hAnsi="Arial" w:cs="Arial"/>
        </w:rPr>
      </w:pPr>
      <w:r w:rsidRPr="009E2720">
        <w:rPr>
          <w:rFonts w:ascii="Arial" w:hAnsi="Arial" w:cs="Arial"/>
          <w:b/>
          <w:bCs/>
        </w:rPr>
        <w:t xml:space="preserve">Artigo </w:t>
      </w:r>
      <w:r w:rsidR="003937A0" w:rsidRPr="009E2720">
        <w:rPr>
          <w:rFonts w:ascii="Arial" w:hAnsi="Arial" w:cs="Arial"/>
          <w:b/>
          <w:bCs/>
        </w:rPr>
        <w:t>7</w:t>
      </w:r>
      <w:r w:rsidRPr="009E2720">
        <w:rPr>
          <w:rFonts w:ascii="Arial" w:hAnsi="Arial" w:cs="Arial"/>
          <w:b/>
          <w:bCs/>
        </w:rPr>
        <w:t>º -</w:t>
      </w:r>
      <w:r w:rsidRPr="009E2720">
        <w:rPr>
          <w:rFonts w:ascii="Arial" w:hAnsi="Arial" w:cs="Arial"/>
        </w:rPr>
        <w:t xml:space="preserve"> </w:t>
      </w:r>
      <w:r w:rsidR="009E2720" w:rsidRPr="009E2720">
        <w:rPr>
          <w:rFonts w:ascii="Arial" w:hAnsi="Arial" w:cs="Arial"/>
        </w:rPr>
        <w:t>O FUNDO obedecerá, ainda, aos seguintes parâmetros de investimento:</w:t>
      </w:r>
    </w:p>
    <w:p w14:paraId="0591F257" w14:textId="77777777" w:rsidR="009E2720" w:rsidRPr="009E2720" w:rsidRDefault="009E2720" w:rsidP="009E2720">
      <w:pPr>
        <w:pStyle w:val="SemEspaamento"/>
        <w:jc w:val="both"/>
        <w:rPr>
          <w:rFonts w:ascii="Arial" w:hAnsi="Arial" w:cs="Arial"/>
        </w:rPr>
      </w:pPr>
    </w:p>
    <w:p w14:paraId="4B0AA4AF" w14:textId="77777777" w:rsidR="009E2720" w:rsidRPr="009E2720" w:rsidRDefault="009E2720" w:rsidP="009E2720">
      <w:pPr>
        <w:pStyle w:val="SemEspaamento"/>
        <w:numPr>
          <w:ilvl w:val="0"/>
          <w:numId w:val="18"/>
        </w:numPr>
        <w:ind w:left="567" w:hanging="567"/>
        <w:jc w:val="both"/>
        <w:rPr>
          <w:rFonts w:ascii="Arial" w:hAnsi="Arial" w:cs="Arial"/>
        </w:rPr>
      </w:pPr>
      <w:r w:rsidRPr="009E2720">
        <w:rPr>
          <w:rFonts w:ascii="Arial" w:hAnsi="Arial" w:cs="Arial"/>
        </w:rPr>
        <w:t>As operações com derivativos em bolsa de valores e em bolsa de mercadorias e de futuros podem ser realizadas desde que, exclusivamente, na modalidade "com garantia"; e</w:t>
      </w:r>
    </w:p>
    <w:p w14:paraId="725CA670" w14:textId="77777777" w:rsidR="009E2720" w:rsidRPr="009E2720" w:rsidRDefault="009E2720" w:rsidP="009E2720">
      <w:pPr>
        <w:pStyle w:val="SemEspaamento"/>
        <w:ind w:left="567"/>
        <w:jc w:val="both"/>
        <w:rPr>
          <w:rFonts w:ascii="Arial" w:hAnsi="Arial" w:cs="Arial"/>
        </w:rPr>
      </w:pPr>
    </w:p>
    <w:p w14:paraId="676A00DC" w14:textId="77777777" w:rsidR="009E2720" w:rsidRPr="009E2720" w:rsidRDefault="009E2720" w:rsidP="009E2720">
      <w:pPr>
        <w:pStyle w:val="SemEspaamento"/>
        <w:numPr>
          <w:ilvl w:val="0"/>
          <w:numId w:val="18"/>
        </w:numPr>
        <w:ind w:left="567" w:hanging="567"/>
        <w:jc w:val="both"/>
        <w:rPr>
          <w:rFonts w:ascii="Arial" w:hAnsi="Arial" w:cs="Arial"/>
        </w:rPr>
      </w:pPr>
      <w:r w:rsidRPr="009E2720">
        <w:rPr>
          <w:rFonts w:ascii="Arial" w:hAnsi="Arial" w:cs="Arial"/>
        </w:rPr>
        <w:lastRenderedPageBreak/>
        <w:t>Os percentuais referidos na tabela acima devem ser cumpridos diariamente, com base no patrimônio líquido do FUNDO do dia posterior, observada a consolidação das aplicações do FUNDO com as dos Fundos investidos, se couber.</w:t>
      </w:r>
    </w:p>
    <w:p w14:paraId="5AEA8734" w14:textId="77777777" w:rsidR="00BA0CBB" w:rsidRPr="009E2720" w:rsidRDefault="00BA0CBB" w:rsidP="009E2720">
      <w:pPr>
        <w:pStyle w:val="Ttulo3"/>
        <w:ind w:left="0"/>
        <w:rPr>
          <w:rFonts w:ascii="Arial" w:hAnsi="Arial" w:cs="Arial"/>
        </w:rPr>
      </w:pPr>
    </w:p>
    <w:p w14:paraId="562FBB99" w14:textId="0AD51805" w:rsidR="00406A83" w:rsidRPr="00DF175E" w:rsidRDefault="00406A83" w:rsidP="002C4991">
      <w:pPr>
        <w:spacing w:line="320" w:lineRule="exact"/>
        <w:ind w:left="7" w:right="20"/>
        <w:jc w:val="both"/>
        <w:rPr>
          <w:rFonts w:ascii="Arial" w:hAnsi="Arial" w:cs="Arial"/>
          <w:sz w:val="22"/>
          <w:szCs w:val="22"/>
          <w:lang w:eastAsia="pt-BR"/>
        </w:rPr>
      </w:pPr>
      <w:r w:rsidRPr="00DF175E">
        <w:rPr>
          <w:rFonts w:ascii="Arial" w:eastAsia="Times New Roman" w:hAnsi="Arial" w:cs="Arial"/>
          <w:b/>
          <w:sz w:val="22"/>
          <w:szCs w:val="22"/>
        </w:rPr>
        <w:t xml:space="preserve">Artigo </w:t>
      </w:r>
      <w:r w:rsidR="003937A0">
        <w:rPr>
          <w:rFonts w:ascii="Arial" w:eastAsia="Times New Roman" w:hAnsi="Arial" w:cs="Arial"/>
          <w:b/>
          <w:sz w:val="22"/>
          <w:szCs w:val="22"/>
        </w:rPr>
        <w:t>8</w:t>
      </w:r>
      <w:r w:rsidRPr="00DF175E">
        <w:rPr>
          <w:rFonts w:ascii="Arial" w:eastAsia="Times New Roman" w:hAnsi="Arial" w:cs="Arial"/>
          <w:b/>
          <w:sz w:val="22"/>
          <w:szCs w:val="22"/>
          <w:u w:val="single"/>
          <w:vertAlign w:val="superscript"/>
        </w:rPr>
        <w:t>o</w:t>
      </w:r>
      <w:r w:rsidRPr="00DF175E">
        <w:rPr>
          <w:rFonts w:ascii="Arial" w:eastAsia="Times New Roman" w:hAnsi="Arial" w:cs="Arial"/>
          <w:b/>
          <w:sz w:val="22"/>
          <w:szCs w:val="22"/>
        </w:rPr>
        <w:t xml:space="preserve"> – </w:t>
      </w:r>
      <w:r w:rsidR="00F75C04" w:rsidRPr="00DF175E">
        <w:rPr>
          <w:rFonts w:ascii="Arial" w:hAnsi="Arial" w:cs="Arial"/>
          <w:sz w:val="22"/>
          <w:szCs w:val="22"/>
          <w:lang w:eastAsia="pt-BR"/>
        </w:rPr>
        <w:t xml:space="preserve">Antes de tomar uma decisão de investimento no </w:t>
      </w:r>
      <w:r w:rsidR="00F75C04" w:rsidRPr="00DF175E">
        <w:rPr>
          <w:rFonts w:ascii="Arial" w:hAnsi="Arial" w:cs="Arial"/>
          <w:sz w:val="22"/>
          <w:szCs w:val="22"/>
        </w:rPr>
        <w:t>FUNDO</w:t>
      </w:r>
      <w:r w:rsidR="00F75C04" w:rsidRPr="00DF175E">
        <w:rPr>
          <w:rFonts w:ascii="Arial" w:hAnsi="Arial" w:cs="Arial"/>
          <w:sz w:val="22"/>
          <w:szCs w:val="22"/>
          <w:lang w:eastAsia="pt-BR"/>
        </w:rPr>
        <w:t>, os potenciais investidores devem considerar cuidadosamente, à luz de sua própria situação financeira e de seus objetivos de investimento, todas as informações disponíveis neste Regulamento, e, em particular, avaliar os fatores de risco descritos a seguir:</w:t>
      </w:r>
    </w:p>
    <w:p w14:paraId="3DB29CC3" w14:textId="77777777" w:rsidR="002475CE" w:rsidRPr="00DF175E" w:rsidRDefault="002475CE" w:rsidP="002C4991">
      <w:pPr>
        <w:spacing w:line="320" w:lineRule="exact"/>
        <w:ind w:left="7" w:right="20"/>
        <w:jc w:val="both"/>
        <w:rPr>
          <w:rFonts w:ascii="Arial" w:eastAsia="Times New Roman" w:hAnsi="Arial" w:cs="Arial"/>
          <w:sz w:val="22"/>
          <w:szCs w:val="22"/>
        </w:rPr>
      </w:pPr>
    </w:p>
    <w:p w14:paraId="6D3A7959" w14:textId="3D298583" w:rsidR="00DF175E" w:rsidRPr="00DF175E" w:rsidRDefault="00DF175E" w:rsidP="00DF175E">
      <w:pPr>
        <w:pStyle w:val="Corpodetexto"/>
        <w:numPr>
          <w:ilvl w:val="0"/>
          <w:numId w:val="12"/>
        </w:numPr>
        <w:spacing w:before="1"/>
        <w:ind w:left="851" w:right="334" w:hanging="567"/>
        <w:jc w:val="both"/>
        <w:rPr>
          <w:rFonts w:ascii="Arial" w:hAnsi="Arial" w:cs="Arial"/>
        </w:rPr>
      </w:pPr>
      <w:r w:rsidRPr="00DF175E">
        <w:rPr>
          <w:rFonts w:ascii="Arial" w:hAnsi="Arial" w:cs="Arial"/>
          <w:u w:val="single"/>
        </w:rPr>
        <w:t>RISCOS GERAIS</w:t>
      </w:r>
      <w:r w:rsidRPr="00DF175E">
        <w:rPr>
          <w:rFonts w:ascii="Arial" w:hAnsi="Arial" w:cs="Arial"/>
        </w:rPr>
        <w:t>: O FUNDO está sujeito às variações e condições dos mercados em que investe, direta ou indiretamente, especialmente dos mercados de câmbio, juros, bolsa e derivativos, que são afetados principalmente pelas condições políticas e econômicas nacionais</w:t>
      </w:r>
      <w:r w:rsidRPr="00DF175E">
        <w:rPr>
          <w:rFonts w:ascii="Arial" w:hAnsi="Arial" w:cs="Arial"/>
          <w:spacing w:val="-7"/>
        </w:rPr>
        <w:t xml:space="preserve"> </w:t>
      </w:r>
      <w:r w:rsidRPr="00DF175E">
        <w:rPr>
          <w:rFonts w:ascii="Arial" w:hAnsi="Arial" w:cs="Arial"/>
        </w:rPr>
        <w:t>e</w:t>
      </w:r>
      <w:r w:rsidRPr="00DF175E">
        <w:rPr>
          <w:rFonts w:ascii="Arial" w:hAnsi="Arial" w:cs="Arial"/>
          <w:spacing w:val="-7"/>
        </w:rPr>
        <w:t xml:space="preserve"> </w:t>
      </w:r>
      <w:r w:rsidRPr="00DF175E">
        <w:rPr>
          <w:rFonts w:ascii="Arial" w:hAnsi="Arial" w:cs="Arial"/>
        </w:rPr>
        <w:t>internacionais.</w:t>
      </w:r>
      <w:r w:rsidRPr="00DF175E">
        <w:rPr>
          <w:rFonts w:ascii="Arial" w:hAnsi="Arial" w:cs="Arial"/>
          <w:spacing w:val="-4"/>
        </w:rPr>
        <w:t xml:space="preserve"> </w:t>
      </w:r>
      <w:r w:rsidRPr="00DF175E">
        <w:rPr>
          <w:rFonts w:ascii="Arial" w:hAnsi="Arial" w:cs="Arial"/>
        </w:rPr>
        <w:t>Considerando</w:t>
      </w:r>
      <w:r w:rsidRPr="00DF175E">
        <w:rPr>
          <w:rFonts w:ascii="Arial" w:hAnsi="Arial" w:cs="Arial"/>
          <w:spacing w:val="-8"/>
        </w:rPr>
        <w:t xml:space="preserve"> </w:t>
      </w:r>
      <w:r w:rsidRPr="00DF175E">
        <w:rPr>
          <w:rFonts w:ascii="Arial" w:hAnsi="Arial" w:cs="Arial"/>
        </w:rPr>
        <w:t>que</w:t>
      </w:r>
      <w:r w:rsidRPr="00DF175E">
        <w:rPr>
          <w:rFonts w:ascii="Arial" w:hAnsi="Arial" w:cs="Arial"/>
          <w:spacing w:val="-5"/>
        </w:rPr>
        <w:t xml:space="preserve"> </w:t>
      </w:r>
      <w:r w:rsidRPr="00DF175E">
        <w:rPr>
          <w:rFonts w:ascii="Arial" w:hAnsi="Arial" w:cs="Arial"/>
        </w:rPr>
        <w:t>é</w:t>
      </w:r>
      <w:r w:rsidRPr="00DF175E">
        <w:rPr>
          <w:rFonts w:ascii="Arial" w:hAnsi="Arial" w:cs="Arial"/>
          <w:spacing w:val="-7"/>
        </w:rPr>
        <w:t xml:space="preserve"> </w:t>
      </w:r>
      <w:r w:rsidRPr="00DF175E">
        <w:rPr>
          <w:rFonts w:ascii="Arial" w:hAnsi="Arial" w:cs="Arial"/>
        </w:rPr>
        <w:t>um</w:t>
      </w:r>
      <w:r w:rsidRPr="00DF175E">
        <w:rPr>
          <w:rFonts w:ascii="Arial" w:hAnsi="Arial" w:cs="Arial"/>
          <w:spacing w:val="-5"/>
        </w:rPr>
        <w:t xml:space="preserve"> </w:t>
      </w:r>
      <w:r w:rsidRPr="00DF175E">
        <w:rPr>
          <w:rFonts w:ascii="Arial" w:hAnsi="Arial" w:cs="Arial"/>
        </w:rPr>
        <w:t>investimento</w:t>
      </w:r>
      <w:r w:rsidRPr="00DF175E">
        <w:rPr>
          <w:rFonts w:ascii="Arial" w:hAnsi="Arial" w:cs="Arial"/>
          <w:spacing w:val="-8"/>
        </w:rPr>
        <w:t xml:space="preserve"> </w:t>
      </w:r>
      <w:r w:rsidRPr="00DF175E">
        <w:rPr>
          <w:rFonts w:ascii="Arial" w:hAnsi="Arial" w:cs="Arial"/>
        </w:rPr>
        <w:t>de</w:t>
      </w:r>
      <w:r w:rsidRPr="00DF175E">
        <w:rPr>
          <w:rFonts w:ascii="Arial" w:hAnsi="Arial" w:cs="Arial"/>
          <w:spacing w:val="-7"/>
        </w:rPr>
        <w:t xml:space="preserve"> </w:t>
      </w:r>
      <w:r w:rsidRPr="00DF175E">
        <w:rPr>
          <w:rFonts w:ascii="Arial" w:hAnsi="Arial" w:cs="Arial"/>
        </w:rPr>
        <w:t>médio</w:t>
      </w:r>
      <w:r w:rsidRPr="00DF175E">
        <w:rPr>
          <w:rFonts w:ascii="Arial" w:hAnsi="Arial" w:cs="Arial"/>
          <w:spacing w:val="-8"/>
        </w:rPr>
        <w:t xml:space="preserve"> </w:t>
      </w:r>
      <w:r w:rsidRPr="00DF175E">
        <w:rPr>
          <w:rFonts w:ascii="Arial" w:hAnsi="Arial" w:cs="Arial"/>
        </w:rPr>
        <w:t>e</w:t>
      </w:r>
      <w:r w:rsidRPr="00DF175E">
        <w:rPr>
          <w:rFonts w:ascii="Arial" w:hAnsi="Arial" w:cs="Arial"/>
          <w:spacing w:val="-7"/>
        </w:rPr>
        <w:t xml:space="preserve"> </w:t>
      </w:r>
      <w:r w:rsidRPr="00DF175E">
        <w:rPr>
          <w:rFonts w:ascii="Arial" w:hAnsi="Arial" w:cs="Arial"/>
        </w:rPr>
        <w:t>longo</w:t>
      </w:r>
      <w:r w:rsidRPr="00DF175E">
        <w:rPr>
          <w:rFonts w:ascii="Arial" w:hAnsi="Arial" w:cs="Arial"/>
          <w:spacing w:val="-8"/>
        </w:rPr>
        <w:t xml:space="preserve"> </w:t>
      </w:r>
      <w:r w:rsidRPr="00DF175E">
        <w:rPr>
          <w:rFonts w:ascii="Arial" w:hAnsi="Arial" w:cs="Arial"/>
        </w:rPr>
        <w:t>prazo, pode haver alguma oscilação do valor da cota no curto prazo, podendo,</w:t>
      </w:r>
      <w:r w:rsidRPr="00DF175E">
        <w:rPr>
          <w:rFonts w:ascii="Arial" w:hAnsi="Arial" w:cs="Arial"/>
          <w:spacing w:val="40"/>
        </w:rPr>
        <w:t xml:space="preserve"> </w:t>
      </w:r>
      <w:r w:rsidRPr="00DF175E">
        <w:rPr>
          <w:rFonts w:ascii="Arial" w:hAnsi="Arial" w:cs="Arial"/>
        </w:rPr>
        <w:t>inclusive, acarretar</w:t>
      </w:r>
      <w:r w:rsidRPr="00DF175E">
        <w:rPr>
          <w:rFonts w:ascii="Arial" w:hAnsi="Arial" w:cs="Arial"/>
          <w:spacing w:val="-4"/>
        </w:rPr>
        <w:t xml:space="preserve"> </w:t>
      </w:r>
      <w:r w:rsidRPr="00DF175E">
        <w:rPr>
          <w:rFonts w:ascii="Arial" w:hAnsi="Arial" w:cs="Arial"/>
        </w:rPr>
        <w:t>perdas</w:t>
      </w:r>
      <w:r w:rsidRPr="00DF175E">
        <w:rPr>
          <w:rFonts w:ascii="Arial" w:hAnsi="Arial" w:cs="Arial"/>
          <w:spacing w:val="-4"/>
        </w:rPr>
        <w:t xml:space="preserve"> </w:t>
      </w:r>
      <w:r w:rsidRPr="00DF175E">
        <w:rPr>
          <w:rFonts w:ascii="Arial" w:hAnsi="Arial" w:cs="Arial"/>
        </w:rPr>
        <w:t>superiores</w:t>
      </w:r>
      <w:r w:rsidRPr="00DF175E">
        <w:rPr>
          <w:rFonts w:ascii="Arial" w:hAnsi="Arial" w:cs="Arial"/>
          <w:spacing w:val="-4"/>
        </w:rPr>
        <w:t xml:space="preserve"> </w:t>
      </w:r>
      <w:r w:rsidRPr="00DF175E">
        <w:rPr>
          <w:rFonts w:ascii="Arial" w:hAnsi="Arial" w:cs="Arial"/>
        </w:rPr>
        <w:t>ao</w:t>
      </w:r>
      <w:r w:rsidRPr="00DF175E">
        <w:rPr>
          <w:rFonts w:ascii="Arial" w:hAnsi="Arial" w:cs="Arial"/>
          <w:spacing w:val="-4"/>
        </w:rPr>
        <w:t xml:space="preserve"> </w:t>
      </w:r>
      <w:r w:rsidRPr="00DF175E">
        <w:rPr>
          <w:rFonts w:ascii="Arial" w:hAnsi="Arial" w:cs="Arial"/>
        </w:rPr>
        <w:t>capital</w:t>
      </w:r>
      <w:r w:rsidRPr="00DF175E">
        <w:rPr>
          <w:rFonts w:ascii="Arial" w:hAnsi="Arial" w:cs="Arial"/>
          <w:spacing w:val="-4"/>
        </w:rPr>
        <w:t xml:space="preserve"> </w:t>
      </w:r>
      <w:r w:rsidRPr="00DF175E">
        <w:rPr>
          <w:rFonts w:ascii="Arial" w:hAnsi="Arial" w:cs="Arial"/>
        </w:rPr>
        <w:t>aplicado</w:t>
      </w:r>
      <w:r w:rsidRPr="00DF175E">
        <w:rPr>
          <w:rFonts w:ascii="Arial" w:hAnsi="Arial" w:cs="Arial"/>
          <w:spacing w:val="-4"/>
        </w:rPr>
        <w:t xml:space="preserve"> </w:t>
      </w:r>
      <w:r w:rsidRPr="00DF175E">
        <w:rPr>
          <w:rFonts w:ascii="Arial" w:hAnsi="Arial" w:cs="Arial"/>
        </w:rPr>
        <w:t>e</w:t>
      </w:r>
      <w:r w:rsidRPr="00DF175E">
        <w:rPr>
          <w:rFonts w:ascii="Arial" w:hAnsi="Arial" w:cs="Arial"/>
          <w:spacing w:val="-4"/>
        </w:rPr>
        <w:t xml:space="preserve"> </w:t>
      </w:r>
      <w:r w:rsidRPr="00DF175E">
        <w:rPr>
          <w:rFonts w:ascii="Arial" w:hAnsi="Arial" w:cs="Arial"/>
        </w:rPr>
        <w:t>a</w:t>
      </w:r>
      <w:r w:rsidRPr="00DF175E">
        <w:rPr>
          <w:rFonts w:ascii="Arial" w:hAnsi="Arial" w:cs="Arial"/>
          <w:spacing w:val="-3"/>
        </w:rPr>
        <w:t xml:space="preserve"> </w:t>
      </w:r>
      <w:r w:rsidRPr="00DF175E">
        <w:rPr>
          <w:rFonts w:ascii="Arial" w:hAnsi="Arial" w:cs="Arial"/>
        </w:rPr>
        <w:t>consequente</w:t>
      </w:r>
      <w:r w:rsidRPr="00DF175E">
        <w:rPr>
          <w:rFonts w:ascii="Arial" w:hAnsi="Arial" w:cs="Arial"/>
          <w:spacing w:val="-4"/>
        </w:rPr>
        <w:t xml:space="preserve"> </w:t>
      </w:r>
      <w:r w:rsidRPr="00DF175E">
        <w:rPr>
          <w:rFonts w:ascii="Arial" w:hAnsi="Arial" w:cs="Arial"/>
        </w:rPr>
        <w:t>obrigação</w:t>
      </w:r>
      <w:r w:rsidRPr="00DF175E">
        <w:rPr>
          <w:rFonts w:ascii="Arial" w:hAnsi="Arial" w:cs="Arial"/>
          <w:spacing w:val="-4"/>
        </w:rPr>
        <w:t xml:space="preserve"> </w:t>
      </w:r>
      <w:r w:rsidRPr="00DF175E">
        <w:rPr>
          <w:rFonts w:ascii="Arial" w:hAnsi="Arial" w:cs="Arial"/>
        </w:rPr>
        <w:t>do</w:t>
      </w:r>
      <w:r w:rsidRPr="00DF175E">
        <w:rPr>
          <w:rFonts w:ascii="Arial" w:hAnsi="Arial" w:cs="Arial"/>
          <w:spacing w:val="-3"/>
        </w:rPr>
        <w:t xml:space="preserve"> </w:t>
      </w:r>
      <w:r w:rsidRPr="00DF175E">
        <w:rPr>
          <w:rFonts w:ascii="Arial" w:hAnsi="Arial" w:cs="Arial"/>
        </w:rPr>
        <w:t>cotista</w:t>
      </w:r>
      <w:r w:rsidRPr="00DF175E">
        <w:rPr>
          <w:rFonts w:ascii="Arial" w:hAnsi="Arial" w:cs="Arial"/>
          <w:spacing w:val="-4"/>
        </w:rPr>
        <w:t xml:space="preserve"> </w:t>
      </w:r>
      <w:r w:rsidRPr="00DF175E">
        <w:rPr>
          <w:rFonts w:ascii="Arial" w:hAnsi="Arial" w:cs="Arial"/>
        </w:rPr>
        <w:t>de aportar recursos adicionais para cobrir o prejuízo do FUNDO.</w:t>
      </w:r>
    </w:p>
    <w:p w14:paraId="14270857" w14:textId="77777777" w:rsidR="00DF175E" w:rsidRPr="00DF175E" w:rsidRDefault="00DF175E" w:rsidP="00DF175E">
      <w:pPr>
        <w:pStyle w:val="Corpodetexto"/>
        <w:spacing w:before="1"/>
        <w:ind w:left="851" w:right="334"/>
        <w:jc w:val="both"/>
        <w:rPr>
          <w:rFonts w:ascii="Arial" w:hAnsi="Arial" w:cs="Arial"/>
        </w:rPr>
      </w:pPr>
    </w:p>
    <w:p w14:paraId="0EA4C8B9" w14:textId="77777777" w:rsidR="00DF175E" w:rsidRPr="00DF175E" w:rsidRDefault="00DF175E" w:rsidP="00DF175E">
      <w:pPr>
        <w:pStyle w:val="Corpodetexto"/>
        <w:numPr>
          <w:ilvl w:val="0"/>
          <w:numId w:val="12"/>
        </w:numPr>
        <w:spacing w:before="1"/>
        <w:ind w:left="851" w:right="334" w:hanging="567"/>
        <w:jc w:val="both"/>
        <w:rPr>
          <w:rFonts w:ascii="Arial" w:hAnsi="Arial" w:cs="Arial"/>
        </w:rPr>
      </w:pPr>
      <w:r w:rsidRPr="00DF175E">
        <w:rPr>
          <w:rFonts w:ascii="Arial" w:hAnsi="Arial" w:cs="Arial"/>
          <w:u w:val="single"/>
        </w:rPr>
        <w:t>RISCO DE MERCADO</w:t>
      </w:r>
      <w:r w:rsidRPr="00DF175E">
        <w:rPr>
          <w:rFonts w:ascii="Arial" w:hAnsi="Arial" w:cs="Arial"/>
        </w:rPr>
        <w:t>: Consiste no risco de variação no valor dos ativos financeiros da carteira do FUNDO e/ou dos fundos investidos. O valor destes ativos financeiros pode aumentar</w:t>
      </w:r>
      <w:r w:rsidRPr="00DF175E">
        <w:rPr>
          <w:rFonts w:ascii="Arial" w:hAnsi="Arial" w:cs="Arial"/>
          <w:spacing w:val="-6"/>
        </w:rPr>
        <w:t xml:space="preserve"> </w:t>
      </w:r>
      <w:r w:rsidRPr="00DF175E">
        <w:rPr>
          <w:rFonts w:ascii="Arial" w:hAnsi="Arial" w:cs="Arial"/>
        </w:rPr>
        <w:t>ou</w:t>
      </w:r>
      <w:r w:rsidRPr="00DF175E">
        <w:rPr>
          <w:rFonts w:ascii="Arial" w:hAnsi="Arial" w:cs="Arial"/>
          <w:spacing w:val="-4"/>
        </w:rPr>
        <w:t xml:space="preserve"> </w:t>
      </w:r>
      <w:r w:rsidRPr="00DF175E">
        <w:rPr>
          <w:rFonts w:ascii="Arial" w:hAnsi="Arial" w:cs="Arial"/>
        </w:rPr>
        <w:t>diminuir,</w:t>
      </w:r>
      <w:r w:rsidRPr="00DF175E">
        <w:rPr>
          <w:rFonts w:ascii="Arial" w:hAnsi="Arial" w:cs="Arial"/>
          <w:spacing w:val="-1"/>
        </w:rPr>
        <w:t xml:space="preserve"> </w:t>
      </w:r>
      <w:r w:rsidRPr="00DF175E">
        <w:rPr>
          <w:rFonts w:ascii="Arial" w:hAnsi="Arial" w:cs="Arial"/>
        </w:rPr>
        <w:t>de</w:t>
      </w:r>
      <w:r w:rsidRPr="00DF175E">
        <w:rPr>
          <w:rFonts w:ascii="Arial" w:hAnsi="Arial" w:cs="Arial"/>
          <w:spacing w:val="-3"/>
        </w:rPr>
        <w:t xml:space="preserve"> </w:t>
      </w:r>
      <w:r w:rsidRPr="00DF175E">
        <w:rPr>
          <w:rFonts w:ascii="Arial" w:hAnsi="Arial" w:cs="Arial"/>
        </w:rPr>
        <w:t>acordo</w:t>
      </w:r>
      <w:r w:rsidRPr="00DF175E">
        <w:rPr>
          <w:rFonts w:ascii="Arial" w:hAnsi="Arial" w:cs="Arial"/>
          <w:spacing w:val="-5"/>
        </w:rPr>
        <w:t xml:space="preserve"> </w:t>
      </w:r>
      <w:r w:rsidRPr="00DF175E">
        <w:rPr>
          <w:rFonts w:ascii="Arial" w:hAnsi="Arial" w:cs="Arial"/>
        </w:rPr>
        <w:t>com</w:t>
      </w:r>
      <w:r w:rsidRPr="00DF175E">
        <w:rPr>
          <w:rFonts w:ascii="Arial" w:hAnsi="Arial" w:cs="Arial"/>
          <w:spacing w:val="-3"/>
        </w:rPr>
        <w:t xml:space="preserve"> </w:t>
      </w:r>
      <w:r w:rsidRPr="00DF175E">
        <w:rPr>
          <w:rFonts w:ascii="Arial" w:hAnsi="Arial" w:cs="Arial"/>
        </w:rPr>
        <w:t>as</w:t>
      </w:r>
      <w:r w:rsidRPr="00DF175E">
        <w:rPr>
          <w:rFonts w:ascii="Arial" w:hAnsi="Arial" w:cs="Arial"/>
          <w:spacing w:val="-5"/>
        </w:rPr>
        <w:t xml:space="preserve"> </w:t>
      </w:r>
      <w:r w:rsidRPr="00DF175E">
        <w:rPr>
          <w:rFonts w:ascii="Arial" w:hAnsi="Arial" w:cs="Arial"/>
        </w:rPr>
        <w:t>flutuações</w:t>
      </w:r>
      <w:r w:rsidRPr="00DF175E">
        <w:rPr>
          <w:rFonts w:ascii="Arial" w:hAnsi="Arial" w:cs="Arial"/>
          <w:spacing w:val="-1"/>
        </w:rPr>
        <w:t xml:space="preserve"> </w:t>
      </w:r>
      <w:r w:rsidRPr="00DF175E">
        <w:rPr>
          <w:rFonts w:ascii="Arial" w:hAnsi="Arial" w:cs="Arial"/>
        </w:rPr>
        <w:t>de</w:t>
      </w:r>
      <w:r w:rsidRPr="00DF175E">
        <w:rPr>
          <w:rFonts w:ascii="Arial" w:hAnsi="Arial" w:cs="Arial"/>
          <w:spacing w:val="-5"/>
        </w:rPr>
        <w:t xml:space="preserve"> </w:t>
      </w:r>
      <w:r w:rsidRPr="00DF175E">
        <w:rPr>
          <w:rFonts w:ascii="Arial" w:hAnsi="Arial" w:cs="Arial"/>
        </w:rPr>
        <w:t>preços</w:t>
      </w:r>
      <w:r w:rsidRPr="00DF175E">
        <w:rPr>
          <w:rFonts w:ascii="Arial" w:hAnsi="Arial" w:cs="Arial"/>
          <w:spacing w:val="-4"/>
        </w:rPr>
        <w:t xml:space="preserve"> </w:t>
      </w:r>
      <w:r w:rsidRPr="00DF175E">
        <w:rPr>
          <w:rFonts w:ascii="Arial" w:hAnsi="Arial" w:cs="Arial"/>
        </w:rPr>
        <w:t>e</w:t>
      </w:r>
      <w:r w:rsidRPr="00DF175E">
        <w:rPr>
          <w:rFonts w:ascii="Arial" w:hAnsi="Arial" w:cs="Arial"/>
          <w:spacing w:val="-4"/>
        </w:rPr>
        <w:t xml:space="preserve"> </w:t>
      </w:r>
      <w:r w:rsidRPr="00DF175E">
        <w:rPr>
          <w:rFonts w:ascii="Arial" w:hAnsi="Arial" w:cs="Arial"/>
        </w:rPr>
        <w:t>cotações</w:t>
      </w:r>
      <w:r w:rsidRPr="00DF175E">
        <w:rPr>
          <w:rFonts w:ascii="Arial" w:hAnsi="Arial" w:cs="Arial"/>
          <w:spacing w:val="-2"/>
        </w:rPr>
        <w:t xml:space="preserve"> </w:t>
      </w:r>
      <w:r w:rsidRPr="00DF175E">
        <w:rPr>
          <w:rFonts w:ascii="Arial" w:hAnsi="Arial" w:cs="Arial"/>
        </w:rPr>
        <w:t>de</w:t>
      </w:r>
      <w:r w:rsidRPr="00DF175E">
        <w:rPr>
          <w:rFonts w:ascii="Arial" w:hAnsi="Arial" w:cs="Arial"/>
          <w:spacing w:val="-4"/>
        </w:rPr>
        <w:t xml:space="preserve"> </w:t>
      </w:r>
      <w:r w:rsidRPr="00DF175E">
        <w:rPr>
          <w:rFonts w:ascii="Arial" w:hAnsi="Arial" w:cs="Arial"/>
        </w:rPr>
        <w:t>mercado,</w:t>
      </w:r>
      <w:r w:rsidRPr="00DF175E">
        <w:rPr>
          <w:rFonts w:ascii="Arial" w:hAnsi="Arial" w:cs="Arial"/>
          <w:spacing w:val="-2"/>
        </w:rPr>
        <w:t xml:space="preserve"> </w:t>
      </w:r>
      <w:r w:rsidRPr="00DF175E">
        <w:rPr>
          <w:rFonts w:ascii="Arial" w:hAnsi="Arial" w:cs="Arial"/>
        </w:rPr>
        <w:t>as taxas de juros e os resultados das empresas emissoras. Em caso de queda do valor dos ativos financeiros que compõem a carteira do FUNDO e/ou dos fundos investidos, o patrimônio líquido do FUNDO pode ser afetado negativamente. A queda dos preços dos ativos</w:t>
      </w:r>
      <w:r w:rsidRPr="00DF175E">
        <w:rPr>
          <w:rFonts w:ascii="Arial" w:hAnsi="Arial" w:cs="Arial"/>
          <w:spacing w:val="-12"/>
        </w:rPr>
        <w:t xml:space="preserve"> </w:t>
      </w:r>
      <w:r w:rsidRPr="00DF175E">
        <w:rPr>
          <w:rFonts w:ascii="Arial" w:hAnsi="Arial" w:cs="Arial"/>
        </w:rPr>
        <w:t>financeiros</w:t>
      </w:r>
      <w:r w:rsidRPr="00DF175E">
        <w:rPr>
          <w:rFonts w:ascii="Arial" w:hAnsi="Arial" w:cs="Arial"/>
          <w:spacing w:val="-13"/>
        </w:rPr>
        <w:t xml:space="preserve"> </w:t>
      </w:r>
      <w:r w:rsidRPr="00DF175E">
        <w:rPr>
          <w:rFonts w:ascii="Arial" w:hAnsi="Arial" w:cs="Arial"/>
        </w:rPr>
        <w:t>integrantes</w:t>
      </w:r>
      <w:r w:rsidRPr="00DF175E">
        <w:rPr>
          <w:rFonts w:ascii="Arial" w:hAnsi="Arial" w:cs="Arial"/>
          <w:spacing w:val="-7"/>
        </w:rPr>
        <w:t xml:space="preserve"> </w:t>
      </w:r>
      <w:r w:rsidRPr="00DF175E">
        <w:rPr>
          <w:rFonts w:ascii="Arial" w:hAnsi="Arial" w:cs="Arial"/>
        </w:rPr>
        <w:t>da</w:t>
      </w:r>
      <w:r w:rsidRPr="00DF175E">
        <w:rPr>
          <w:rFonts w:ascii="Arial" w:hAnsi="Arial" w:cs="Arial"/>
          <w:spacing w:val="-8"/>
        </w:rPr>
        <w:t xml:space="preserve"> </w:t>
      </w:r>
      <w:r w:rsidRPr="00DF175E">
        <w:rPr>
          <w:rFonts w:ascii="Arial" w:hAnsi="Arial" w:cs="Arial"/>
        </w:rPr>
        <w:t>Carteira</w:t>
      </w:r>
      <w:r w:rsidRPr="00DF175E">
        <w:rPr>
          <w:rFonts w:ascii="Arial" w:hAnsi="Arial" w:cs="Arial"/>
          <w:spacing w:val="-9"/>
        </w:rPr>
        <w:t xml:space="preserve"> </w:t>
      </w:r>
      <w:r w:rsidRPr="00DF175E">
        <w:rPr>
          <w:rFonts w:ascii="Arial" w:hAnsi="Arial" w:cs="Arial"/>
        </w:rPr>
        <w:t>pode</w:t>
      </w:r>
      <w:r w:rsidRPr="00DF175E">
        <w:rPr>
          <w:rFonts w:ascii="Arial" w:hAnsi="Arial" w:cs="Arial"/>
          <w:spacing w:val="-8"/>
        </w:rPr>
        <w:t xml:space="preserve"> </w:t>
      </w:r>
      <w:r w:rsidRPr="00DF175E">
        <w:rPr>
          <w:rFonts w:ascii="Arial" w:hAnsi="Arial" w:cs="Arial"/>
        </w:rPr>
        <w:t>ser</w:t>
      </w:r>
      <w:r w:rsidRPr="00DF175E">
        <w:rPr>
          <w:rFonts w:ascii="Arial" w:hAnsi="Arial" w:cs="Arial"/>
          <w:spacing w:val="-8"/>
        </w:rPr>
        <w:t xml:space="preserve"> </w:t>
      </w:r>
      <w:r w:rsidRPr="00DF175E">
        <w:rPr>
          <w:rFonts w:ascii="Arial" w:hAnsi="Arial" w:cs="Arial"/>
        </w:rPr>
        <w:t>temporária,</w:t>
      </w:r>
      <w:r w:rsidRPr="00DF175E">
        <w:rPr>
          <w:rFonts w:ascii="Arial" w:hAnsi="Arial" w:cs="Arial"/>
          <w:spacing w:val="-8"/>
        </w:rPr>
        <w:t xml:space="preserve"> </w:t>
      </w:r>
      <w:r w:rsidRPr="00DF175E">
        <w:rPr>
          <w:rFonts w:ascii="Arial" w:hAnsi="Arial" w:cs="Arial"/>
        </w:rPr>
        <w:t>não</w:t>
      </w:r>
      <w:r w:rsidRPr="00DF175E">
        <w:rPr>
          <w:rFonts w:ascii="Arial" w:hAnsi="Arial" w:cs="Arial"/>
          <w:spacing w:val="-9"/>
        </w:rPr>
        <w:t xml:space="preserve"> </w:t>
      </w:r>
      <w:r w:rsidRPr="00DF175E">
        <w:rPr>
          <w:rFonts w:ascii="Arial" w:hAnsi="Arial" w:cs="Arial"/>
        </w:rPr>
        <w:t>existindo,</w:t>
      </w:r>
      <w:r w:rsidRPr="00DF175E">
        <w:rPr>
          <w:rFonts w:ascii="Arial" w:hAnsi="Arial" w:cs="Arial"/>
          <w:spacing w:val="-7"/>
        </w:rPr>
        <w:t xml:space="preserve"> </w:t>
      </w:r>
      <w:r w:rsidRPr="00DF175E">
        <w:rPr>
          <w:rFonts w:ascii="Arial" w:hAnsi="Arial" w:cs="Arial"/>
        </w:rPr>
        <w:t>no</w:t>
      </w:r>
      <w:r w:rsidRPr="00DF175E">
        <w:rPr>
          <w:rFonts w:ascii="Arial" w:hAnsi="Arial" w:cs="Arial"/>
          <w:spacing w:val="-9"/>
        </w:rPr>
        <w:t xml:space="preserve"> </w:t>
      </w:r>
      <w:r w:rsidRPr="00DF175E">
        <w:rPr>
          <w:rFonts w:ascii="Arial" w:hAnsi="Arial" w:cs="Arial"/>
        </w:rPr>
        <w:t xml:space="preserve">entanto, garantia de que não se estendam por períodos longos e/ou indeterminados. Em determinados momentos de mercado, a volatilidade dos preços dos ativos financeiros e dos derivativos pode ser elevada, podendo acarretar oscilações bruscas no resultado do </w:t>
      </w:r>
      <w:r w:rsidRPr="00DF175E">
        <w:rPr>
          <w:rFonts w:ascii="Arial" w:hAnsi="Arial" w:cs="Arial"/>
          <w:spacing w:val="-2"/>
        </w:rPr>
        <w:t>FUNDO.</w:t>
      </w:r>
    </w:p>
    <w:p w14:paraId="55D77870" w14:textId="77777777" w:rsidR="00DF175E" w:rsidRPr="00DF175E" w:rsidRDefault="00DF175E" w:rsidP="00DF175E">
      <w:pPr>
        <w:pStyle w:val="PargrafodaLista"/>
        <w:rPr>
          <w:rFonts w:ascii="Arial" w:hAnsi="Arial" w:cs="Arial"/>
          <w:sz w:val="22"/>
          <w:szCs w:val="22"/>
        </w:rPr>
      </w:pPr>
    </w:p>
    <w:p w14:paraId="6EB6167B" w14:textId="77777777" w:rsidR="00DF175E" w:rsidRPr="00DF175E" w:rsidRDefault="00DF175E" w:rsidP="00DF175E">
      <w:pPr>
        <w:pStyle w:val="Corpodetexto"/>
        <w:numPr>
          <w:ilvl w:val="0"/>
          <w:numId w:val="12"/>
        </w:numPr>
        <w:spacing w:before="1"/>
        <w:ind w:left="851" w:right="334" w:hanging="567"/>
        <w:jc w:val="both"/>
        <w:rPr>
          <w:rFonts w:ascii="Arial" w:hAnsi="Arial" w:cs="Arial"/>
        </w:rPr>
      </w:pPr>
      <w:r w:rsidRPr="00DF175E">
        <w:rPr>
          <w:rFonts w:ascii="Arial" w:hAnsi="Arial" w:cs="Arial"/>
          <w:u w:val="single"/>
        </w:rPr>
        <w:t>RISCO DE CRÉDITO</w:t>
      </w:r>
      <w:r w:rsidRPr="00DF175E">
        <w:rPr>
          <w:rFonts w:ascii="Arial" w:hAnsi="Arial" w:cs="Arial"/>
        </w:rPr>
        <w:t>: Consiste no risco de os emissores de ativos financeiros de renda fixa que integram a carteira do FUNDO e/ou dos fundos investidos não cumprirem suas obrigações</w:t>
      </w:r>
      <w:r w:rsidRPr="00DF175E">
        <w:rPr>
          <w:rFonts w:ascii="Arial" w:hAnsi="Arial" w:cs="Arial"/>
          <w:spacing w:val="-3"/>
        </w:rPr>
        <w:t xml:space="preserve"> </w:t>
      </w:r>
      <w:r w:rsidRPr="00DF175E">
        <w:rPr>
          <w:rFonts w:ascii="Arial" w:hAnsi="Arial" w:cs="Arial"/>
        </w:rPr>
        <w:t>de</w:t>
      </w:r>
      <w:r w:rsidRPr="00DF175E">
        <w:rPr>
          <w:rFonts w:ascii="Arial" w:hAnsi="Arial" w:cs="Arial"/>
          <w:spacing w:val="-5"/>
        </w:rPr>
        <w:t xml:space="preserve"> </w:t>
      </w:r>
      <w:r w:rsidRPr="00DF175E">
        <w:rPr>
          <w:rFonts w:ascii="Arial" w:hAnsi="Arial" w:cs="Arial"/>
        </w:rPr>
        <w:t>pagar</w:t>
      </w:r>
      <w:r w:rsidRPr="00DF175E">
        <w:rPr>
          <w:rFonts w:ascii="Arial" w:hAnsi="Arial" w:cs="Arial"/>
          <w:spacing w:val="-5"/>
        </w:rPr>
        <w:t xml:space="preserve"> </w:t>
      </w:r>
      <w:r w:rsidRPr="00DF175E">
        <w:rPr>
          <w:rFonts w:ascii="Arial" w:hAnsi="Arial" w:cs="Arial"/>
        </w:rPr>
        <w:t>tanto</w:t>
      </w:r>
      <w:r w:rsidRPr="00DF175E">
        <w:rPr>
          <w:rFonts w:ascii="Arial" w:hAnsi="Arial" w:cs="Arial"/>
          <w:spacing w:val="-3"/>
        </w:rPr>
        <w:t xml:space="preserve"> </w:t>
      </w:r>
      <w:r w:rsidRPr="00DF175E">
        <w:rPr>
          <w:rFonts w:ascii="Arial" w:hAnsi="Arial" w:cs="Arial"/>
        </w:rPr>
        <w:t>o</w:t>
      </w:r>
      <w:r w:rsidRPr="00DF175E">
        <w:rPr>
          <w:rFonts w:ascii="Arial" w:hAnsi="Arial" w:cs="Arial"/>
          <w:spacing w:val="-6"/>
        </w:rPr>
        <w:t xml:space="preserve"> </w:t>
      </w:r>
      <w:r w:rsidRPr="00DF175E">
        <w:rPr>
          <w:rFonts w:ascii="Arial" w:hAnsi="Arial" w:cs="Arial"/>
        </w:rPr>
        <w:t>principal</w:t>
      </w:r>
      <w:r w:rsidRPr="00DF175E">
        <w:rPr>
          <w:rFonts w:ascii="Arial" w:hAnsi="Arial" w:cs="Arial"/>
          <w:spacing w:val="-6"/>
        </w:rPr>
        <w:t xml:space="preserve"> </w:t>
      </w:r>
      <w:r w:rsidRPr="00DF175E">
        <w:rPr>
          <w:rFonts w:ascii="Arial" w:hAnsi="Arial" w:cs="Arial"/>
        </w:rPr>
        <w:t>como</w:t>
      </w:r>
      <w:r w:rsidRPr="00DF175E">
        <w:rPr>
          <w:rFonts w:ascii="Arial" w:hAnsi="Arial" w:cs="Arial"/>
          <w:spacing w:val="-6"/>
        </w:rPr>
        <w:t xml:space="preserve"> </w:t>
      </w:r>
      <w:r w:rsidRPr="00DF175E">
        <w:rPr>
          <w:rFonts w:ascii="Arial" w:hAnsi="Arial" w:cs="Arial"/>
        </w:rPr>
        <w:t>os</w:t>
      </w:r>
      <w:r w:rsidRPr="00DF175E">
        <w:rPr>
          <w:rFonts w:ascii="Arial" w:hAnsi="Arial" w:cs="Arial"/>
          <w:spacing w:val="-5"/>
        </w:rPr>
        <w:t xml:space="preserve"> </w:t>
      </w:r>
      <w:r w:rsidRPr="00DF175E">
        <w:rPr>
          <w:rFonts w:ascii="Arial" w:hAnsi="Arial" w:cs="Arial"/>
        </w:rPr>
        <w:t>respectivos</w:t>
      </w:r>
      <w:r w:rsidRPr="00DF175E">
        <w:rPr>
          <w:rFonts w:ascii="Arial" w:hAnsi="Arial" w:cs="Arial"/>
          <w:spacing w:val="-5"/>
        </w:rPr>
        <w:t xml:space="preserve"> </w:t>
      </w:r>
      <w:r w:rsidRPr="00DF175E">
        <w:rPr>
          <w:rFonts w:ascii="Arial" w:hAnsi="Arial" w:cs="Arial"/>
        </w:rPr>
        <w:t>juros</w:t>
      </w:r>
      <w:r w:rsidRPr="00DF175E">
        <w:rPr>
          <w:rFonts w:ascii="Arial" w:hAnsi="Arial" w:cs="Arial"/>
          <w:spacing w:val="-5"/>
        </w:rPr>
        <w:t xml:space="preserve"> </w:t>
      </w:r>
      <w:r w:rsidRPr="00DF175E">
        <w:rPr>
          <w:rFonts w:ascii="Arial" w:hAnsi="Arial" w:cs="Arial"/>
        </w:rPr>
        <w:t>de</w:t>
      </w:r>
      <w:r w:rsidRPr="00DF175E">
        <w:rPr>
          <w:rFonts w:ascii="Arial" w:hAnsi="Arial" w:cs="Arial"/>
          <w:spacing w:val="-5"/>
        </w:rPr>
        <w:t xml:space="preserve"> </w:t>
      </w:r>
      <w:r w:rsidRPr="00DF175E">
        <w:rPr>
          <w:rFonts w:ascii="Arial" w:hAnsi="Arial" w:cs="Arial"/>
        </w:rPr>
        <w:t>suas</w:t>
      </w:r>
      <w:r w:rsidRPr="00DF175E">
        <w:rPr>
          <w:rFonts w:ascii="Arial" w:hAnsi="Arial" w:cs="Arial"/>
          <w:spacing w:val="-3"/>
        </w:rPr>
        <w:t xml:space="preserve"> </w:t>
      </w:r>
      <w:r w:rsidRPr="00DF175E">
        <w:rPr>
          <w:rFonts w:ascii="Arial" w:hAnsi="Arial" w:cs="Arial"/>
        </w:rPr>
        <w:t>dívidas</w:t>
      </w:r>
      <w:r w:rsidRPr="00DF175E">
        <w:rPr>
          <w:rFonts w:ascii="Arial" w:hAnsi="Arial" w:cs="Arial"/>
          <w:spacing w:val="-3"/>
        </w:rPr>
        <w:t xml:space="preserve"> </w:t>
      </w:r>
      <w:r w:rsidRPr="00DF175E">
        <w:rPr>
          <w:rFonts w:ascii="Arial" w:hAnsi="Arial" w:cs="Arial"/>
        </w:rPr>
        <w:t>para</w:t>
      </w:r>
      <w:r w:rsidRPr="00DF175E">
        <w:rPr>
          <w:rFonts w:ascii="Arial" w:hAnsi="Arial" w:cs="Arial"/>
          <w:spacing w:val="-6"/>
        </w:rPr>
        <w:t xml:space="preserve"> </w:t>
      </w:r>
      <w:r w:rsidRPr="00DF175E">
        <w:rPr>
          <w:rFonts w:ascii="Arial" w:hAnsi="Arial" w:cs="Arial"/>
        </w:rPr>
        <w:t>com o FUNDO e/ou o fundo investido. Adicionalmente, os contratos de derivativos estão eventualmente sujeitos ao risco de a contraparte ou instituição garantidora não honrar sua liquidação.</w:t>
      </w:r>
    </w:p>
    <w:p w14:paraId="5A894D1D" w14:textId="77777777" w:rsidR="00DF175E" w:rsidRPr="00DF175E" w:rsidRDefault="00DF175E" w:rsidP="00DF175E">
      <w:pPr>
        <w:pStyle w:val="PargrafodaLista"/>
        <w:rPr>
          <w:rFonts w:ascii="Arial" w:hAnsi="Arial" w:cs="Arial"/>
          <w:sz w:val="22"/>
          <w:szCs w:val="22"/>
          <w:u w:val="single"/>
        </w:rPr>
      </w:pPr>
    </w:p>
    <w:p w14:paraId="1A9DEEF5" w14:textId="77777777" w:rsidR="00DF175E" w:rsidRPr="00DF175E" w:rsidRDefault="00DF175E" w:rsidP="00DF175E">
      <w:pPr>
        <w:pStyle w:val="Corpodetexto"/>
        <w:numPr>
          <w:ilvl w:val="0"/>
          <w:numId w:val="12"/>
        </w:numPr>
        <w:spacing w:before="1"/>
        <w:ind w:left="851" w:right="334" w:hanging="567"/>
        <w:jc w:val="both"/>
        <w:rPr>
          <w:rFonts w:ascii="Arial" w:hAnsi="Arial" w:cs="Arial"/>
        </w:rPr>
      </w:pPr>
      <w:r w:rsidRPr="00DF175E">
        <w:rPr>
          <w:rFonts w:ascii="Arial" w:hAnsi="Arial" w:cs="Arial"/>
          <w:u w:val="single"/>
        </w:rPr>
        <w:t>RISCO DE LIQUIDEZ</w:t>
      </w:r>
      <w:r w:rsidRPr="00DF175E">
        <w:rPr>
          <w:rFonts w:ascii="Arial" w:hAnsi="Arial" w:cs="Arial"/>
        </w:rPr>
        <w:t>: O risco de liquidez caracteriza-se pela baixa ou mesmo falta de demanda pelos ativos financeiros integrantes da carteira do FUNDO e/ou dos fundos investidos.</w:t>
      </w:r>
      <w:r w:rsidRPr="00DF175E">
        <w:rPr>
          <w:rFonts w:ascii="Arial" w:hAnsi="Arial" w:cs="Arial"/>
          <w:spacing w:val="-3"/>
        </w:rPr>
        <w:t xml:space="preserve"> </w:t>
      </w:r>
      <w:r w:rsidRPr="00DF175E">
        <w:rPr>
          <w:rFonts w:ascii="Arial" w:hAnsi="Arial" w:cs="Arial"/>
        </w:rPr>
        <w:t>Neste</w:t>
      </w:r>
      <w:r w:rsidRPr="00DF175E">
        <w:rPr>
          <w:rFonts w:ascii="Arial" w:hAnsi="Arial" w:cs="Arial"/>
          <w:spacing w:val="-3"/>
        </w:rPr>
        <w:t xml:space="preserve"> </w:t>
      </w:r>
      <w:r w:rsidRPr="00DF175E">
        <w:rPr>
          <w:rFonts w:ascii="Arial" w:hAnsi="Arial" w:cs="Arial"/>
        </w:rPr>
        <w:t>caso,</w:t>
      </w:r>
      <w:r w:rsidRPr="00DF175E">
        <w:rPr>
          <w:rFonts w:ascii="Arial" w:hAnsi="Arial" w:cs="Arial"/>
          <w:spacing w:val="-4"/>
        </w:rPr>
        <w:t xml:space="preserve"> </w:t>
      </w:r>
      <w:r w:rsidRPr="00DF175E">
        <w:rPr>
          <w:rFonts w:ascii="Arial" w:hAnsi="Arial" w:cs="Arial"/>
        </w:rPr>
        <w:t>o</w:t>
      </w:r>
      <w:r w:rsidRPr="00DF175E">
        <w:rPr>
          <w:rFonts w:ascii="Arial" w:hAnsi="Arial" w:cs="Arial"/>
          <w:spacing w:val="-3"/>
        </w:rPr>
        <w:t xml:space="preserve"> </w:t>
      </w:r>
      <w:r w:rsidRPr="00DF175E">
        <w:rPr>
          <w:rFonts w:ascii="Arial" w:hAnsi="Arial" w:cs="Arial"/>
        </w:rPr>
        <w:t>FUNDO</w:t>
      </w:r>
      <w:r w:rsidRPr="00DF175E">
        <w:rPr>
          <w:rFonts w:ascii="Arial" w:hAnsi="Arial" w:cs="Arial"/>
          <w:spacing w:val="-3"/>
        </w:rPr>
        <w:t xml:space="preserve"> </w:t>
      </w:r>
      <w:r w:rsidRPr="00DF175E">
        <w:rPr>
          <w:rFonts w:ascii="Arial" w:hAnsi="Arial" w:cs="Arial"/>
        </w:rPr>
        <w:t>pode</w:t>
      </w:r>
      <w:r w:rsidRPr="00DF175E">
        <w:rPr>
          <w:rFonts w:ascii="Arial" w:hAnsi="Arial" w:cs="Arial"/>
          <w:spacing w:val="-2"/>
        </w:rPr>
        <w:t xml:space="preserve"> </w:t>
      </w:r>
      <w:r w:rsidRPr="00DF175E">
        <w:rPr>
          <w:rFonts w:ascii="Arial" w:hAnsi="Arial" w:cs="Arial"/>
        </w:rPr>
        <w:t>não</w:t>
      </w:r>
      <w:r w:rsidRPr="00DF175E">
        <w:rPr>
          <w:rFonts w:ascii="Arial" w:hAnsi="Arial" w:cs="Arial"/>
          <w:spacing w:val="-3"/>
        </w:rPr>
        <w:t xml:space="preserve"> </w:t>
      </w:r>
      <w:r w:rsidRPr="00DF175E">
        <w:rPr>
          <w:rFonts w:ascii="Arial" w:hAnsi="Arial" w:cs="Arial"/>
        </w:rPr>
        <w:t>estar</w:t>
      </w:r>
      <w:r w:rsidRPr="00DF175E">
        <w:rPr>
          <w:rFonts w:ascii="Arial" w:hAnsi="Arial" w:cs="Arial"/>
          <w:spacing w:val="-4"/>
        </w:rPr>
        <w:t xml:space="preserve"> </w:t>
      </w:r>
      <w:r w:rsidRPr="00DF175E">
        <w:rPr>
          <w:rFonts w:ascii="Arial" w:hAnsi="Arial" w:cs="Arial"/>
        </w:rPr>
        <w:t>apto</w:t>
      </w:r>
      <w:r w:rsidRPr="00DF175E">
        <w:rPr>
          <w:rFonts w:ascii="Arial" w:hAnsi="Arial" w:cs="Arial"/>
          <w:spacing w:val="-3"/>
        </w:rPr>
        <w:t xml:space="preserve"> </w:t>
      </w:r>
      <w:r w:rsidRPr="00DF175E">
        <w:rPr>
          <w:rFonts w:ascii="Arial" w:hAnsi="Arial" w:cs="Arial"/>
        </w:rPr>
        <w:t>a</w:t>
      </w:r>
      <w:r w:rsidRPr="00DF175E">
        <w:rPr>
          <w:rFonts w:ascii="Arial" w:hAnsi="Arial" w:cs="Arial"/>
          <w:spacing w:val="-4"/>
        </w:rPr>
        <w:t xml:space="preserve"> </w:t>
      </w:r>
      <w:r w:rsidRPr="00DF175E">
        <w:rPr>
          <w:rFonts w:ascii="Arial" w:hAnsi="Arial" w:cs="Arial"/>
        </w:rPr>
        <w:t>efetuar,</w:t>
      </w:r>
      <w:r w:rsidRPr="00DF175E">
        <w:rPr>
          <w:rFonts w:ascii="Arial" w:hAnsi="Arial" w:cs="Arial"/>
          <w:spacing w:val="-2"/>
        </w:rPr>
        <w:t xml:space="preserve"> </w:t>
      </w:r>
      <w:r w:rsidRPr="00DF175E">
        <w:rPr>
          <w:rFonts w:ascii="Arial" w:hAnsi="Arial" w:cs="Arial"/>
        </w:rPr>
        <w:t>dentro</w:t>
      </w:r>
      <w:r w:rsidRPr="00DF175E">
        <w:rPr>
          <w:rFonts w:ascii="Arial" w:hAnsi="Arial" w:cs="Arial"/>
          <w:spacing w:val="-2"/>
        </w:rPr>
        <w:t xml:space="preserve"> </w:t>
      </w:r>
      <w:r w:rsidRPr="00DF175E">
        <w:rPr>
          <w:rFonts w:ascii="Arial" w:hAnsi="Arial" w:cs="Arial"/>
        </w:rPr>
        <w:t>do</w:t>
      </w:r>
      <w:r w:rsidRPr="00DF175E">
        <w:rPr>
          <w:rFonts w:ascii="Arial" w:hAnsi="Arial" w:cs="Arial"/>
          <w:spacing w:val="-3"/>
        </w:rPr>
        <w:t xml:space="preserve"> </w:t>
      </w:r>
      <w:r w:rsidRPr="00DF175E">
        <w:rPr>
          <w:rFonts w:ascii="Arial" w:hAnsi="Arial" w:cs="Arial"/>
        </w:rPr>
        <w:t>prazo</w:t>
      </w:r>
      <w:r w:rsidRPr="00DF175E">
        <w:rPr>
          <w:rFonts w:ascii="Arial" w:hAnsi="Arial" w:cs="Arial"/>
          <w:spacing w:val="-3"/>
        </w:rPr>
        <w:t xml:space="preserve"> </w:t>
      </w:r>
      <w:r w:rsidRPr="00DF175E">
        <w:rPr>
          <w:rFonts w:ascii="Arial" w:hAnsi="Arial" w:cs="Arial"/>
        </w:rPr>
        <w:t>máximo estabelecido neste Regulamento e na regulamentação em vigor, pagamentos relativos a resgates de cotas do FUNDO, quando solicitados pelos cotistas. Este cenário pode se dar em</w:t>
      </w:r>
      <w:r w:rsidRPr="00DF175E">
        <w:rPr>
          <w:rFonts w:ascii="Arial" w:hAnsi="Arial" w:cs="Arial"/>
          <w:spacing w:val="-3"/>
        </w:rPr>
        <w:t xml:space="preserve"> </w:t>
      </w:r>
      <w:r w:rsidRPr="00DF175E">
        <w:rPr>
          <w:rFonts w:ascii="Arial" w:hAnsi="Arial" w:cs="Arial"/>
        </w:rPr>
        <w:t>função</w:t>
      </w:r>
      <w:r w:rsidRPr="00DF175E">
        <w:rPr>
          <w:rFonts w:ascii="Arial" w:hAnsi="Arial" w:cs="Arial"/>
          <w:spacing w:val="-1"/>
        </w:rPr>
        <w:t xml:space="preserve"> </w:t>
      </w:r>
      <w:r w:rsidRPr="00DF175E">
        <w:rPr>
          <w:rFonts w:ascii="Arial" w:hAnsi="Arial" w:cs="Arial"/>
        </w:rPr>
        <w:t>da</w:t>
      </w:r>
      <w:r w:rsidRPr="00DF175E">
        <w:rPr>
          <w:rFonts w:ascii="Arial" w:hAnsi="Arial" w:cs="Arial"/>
          <w:spacing w:val="-3"/>
        </w:rPr>
        <w:t xml:space="preserve"> </w:t>
      </w:r>
      <w:r w:rsidRPr="00DF175E">
        <w:rPr>
          <w:rFonts w:ascii="Arial" w:hAnsi="Arial" w:cs="Arial"/>
        </w:rPr>
        <w:t>falta</w:t>
      </w:r>
      <w:r w:rsidRPr="00DF175E">
        <w:rPr>
          <w:rFonts w:ascii="Arial" w:hAnsi="Arial" w:cs="Arial"/>
          <w:spacing w:val="-3"/>
        </w:rPr>
        <w:t xml:space="preserve"> </w:t>
      </w:r>
      <w:r w:rsidRPr="00DF175E">
        <w:rPr>
          <w:rFonts w:ascii="Arial" w:hAnsi="Arial" w:cs="Arial"/>
        </w:rPr>
        <w:t>de</w:t>
      </w:r>
      <w:r w:rsidRPr="00DF175E">
        <w:rPr>
          <w:rFonts w:ascii="Arial" w:hAnsi="Arial" w:cs="Arial"/>
          <w:spacing w:val="-3"/>
        </w:rPr>
        <w:t xml:space="preserve"> </w:t>
      </w:r>
      <w:r w:rsidRPr="00DF175E">
        <w:rPr>
          <w:rFonts w:ascii="Arial" w:hAnsi="Arial" w:cs="Arial"/>
        </w:rPr>
        <w:t>liquidez</w:t>
      </w:r>
      <w:r w:rsidRPr="00DF175E">
        <w:rPr>
          <w:rFonts w:ascii="Arial" w:hAnsi="Arial" w:cs="Arial"/>
          <w:spacing w:val="-2"/>
        </w:rPr>
        <w:t xml:space="preserve"> </w:t>
      </w:r>
      <w:r w:rsidRPr="00DF175E">
        <w:rPr>
          <w:rFonts w:ascii="Arial" w:hAnsi="Arial" w:cs="Arial"/>
        </w:rPr>
        <w:t>dos</w:t>
      </w:r>
      <w:r w:rsidRPr="00DF175E">
        <w:rPr>
          <w:rFonts w:ascii="Arial" w:hAnsi="Arial" w:cs="Arial"/>
          <w:spacing w:val="-2"/>
        </w:rPr>
        <w:t xml:space="preserve"> </w:t>
      </w:r>
      <w:r w:rsidRPr="00DF175E">
        <w:rPr>
          <w:rFonts w:ascii="Arial" w:hAnsi="Arial" w:cs="Arial"/>
        </w:rPr>
        <w:t>mercados</w:t>
      </w:r>
      <w:r w:rsidRPr="00DF175E">
        <w:rPr>
          <w:rFonts w:ascii="Arial" w:hAnsi="Arial" w:cs="Arial"/>
          <w:spacing w:val="-2"/>
        </w:rPr>
        <w:t xml:space="preserve"> </w:t>
      </w:r>
      <w:r w:rsidRPr="00DF175E">
        <w:rPr>
          <w:rFonts w:ascii="Arial" w:hAnsi="Arial" w:cs="Arial"/>
        </w:rPr>
        <w:t>nos</w:t>
      </w:r>
      <w:r w:rsidRPr="00DF175E">
        <w:rPr>
          <w:rFonts w:ascii="Arial" w:hAnsi="Arial" w:cs="Arial"/>
          <w:spacing w:val="-2"/>
        </w:rPr>
        <w:t xml:space="preserve"> </w:t>
      </w:r>
      <w:r w:rsidRPr="00DF175E">
        <w:rPr>
          <w:rFonts w:ascii="Arial" w:hAnsi="Arial" w:cs="Arial"/>
        </w:rPr>
        <w:t>quais</w:t>
      </w:r>
      <w:r w:rsidRPr="00DF175E">
        <w:rPr>
          <w:rFonts w:ascii="Arial" w:hAnsi="Arial" w:cs="Arial"/>
          <w:spacing w:val="-2"/>
        </w:rPr>
        <w:t xml:space="preserve"> </w:t>
      </w:r>
      <w:r w:rsidRPr="00DF175E">
        <w:rPr>
          <w:rFonts w:ascii="Arial" w:hAnsi="Arial" w:cs="Arial"/>
        </w:rPr>
        <w:t>os</w:t>
      </w:r>
      <w:r w:rsidRPr="00DF175E">
        <w:rPr>
          <w:rFonts w:ascii="Arial" w:hAnsi="Arial" w:cs="Arial"/>
          <w:spacing w:val="-2"/>
        </w:rPr>
        <w:t xml:space="preserve"> </w:t>
      </w:r>
      <w:r w:rsidRPr="00DF175E">
        <w:rPr>
          <w:rFonts w:ascii="Arial" w:hAnsi="Arial" w:cs="Arial"/>
        </w:rPr>
        <w:t>valores</w:t>
      </w:r>
      <w:r w:rsidRPr="00DF175E">
        <w:rPr>
          <w:rFonts w:ascii="Arial" w:hAnsi="Arial" w:cs="Arial"/>
          <w:spacing w:val="-2"/>
        </w:rPr>
        <w:t xml:space="preserve"> </w:t>
      </w:r>
      <w:r w:rsidRPr="00DF175E">
        <w:rPr>
          <w:rFonts w:ascii="Arial" w:hAnsi="Arial" w:cs="Arial"/>
        </w:rPr>
        <w:t>mobiliários</w:t>
      </w:r>
      <w:r w:rsidRPr="00DF175E">
        <w:rPr>
          <w:rFonts w:ascii="Arial" w:hAnsi="Arial" w:cs="Arial"/>
          <w:spacing w:val="-2"/>
        </w:rPr>
        <w:t xml:space="preserve"> </w:t>
      </w:r>
      <w:r w:rsidRPr="00DF175E">
        <w:rPr>
          <w:rFonts w:ascii="Arial" w:hAnsi="Arial" w:cs="Arial"/>
        </w:rPr>
        <w:t>integrantes da</w:t>
      </w:r>
      <w:r w:rsidRPr="00DF175E">
        <w:rPr>
          <w:rFonts w:ascii="Arial" w:hAnsi="Arial" w:cs="Arial"/>
          <w:spacing w:val="-4"/>
        </w:rPr>
        <w:t xml:space="preserve"> </w:t>
      </w:r>
      <w:r w:rsidRPr="00DF175E">
        <w:rPr>
          <w:rFonts w:ascii="Arial" w:hAnsi="Arial" w:cs="Arial"/>
        </w:rPr>
        <w:t>carteira</w:t>
      </w:r>
      <w:r w:rsidRPr="00DF175E">
        <w:rPr>
          <w:rFonts w:ascii="Arial" w:hAnsi="Arial" w:cs="Arial"/>
          <w:spacing w:val="-4"/>
        </w:rPr>
        <w:t xml:space="preserve"> </w:t>
      </w:r>
      <w:r w:rsidRPr="00DF175E">
        <w:rPr>
          <w:rFonts w:ascii="Arial" w:hAnsi="Arial" w:cs="Arial"/>
        </w:rPr>
        <w:t>do</w:t>
      </w:r>
      <w:r w:rsidRPr="00DF175E">
        <w:rPr>
          <w:rFonts w:ascii="Arial" w:hAnsi="Arial" w:cs="Arial"/>
          <w:spacing w:val="-3"/>
        </w:rPr>
        <w:t xml:space="preserve"> </w:t>
      </w:r>
      <w:r w:rsidRPr="00DF175E">
        <w:rPr>
          <w:rFonts w:ascii="Arial" w:hAnsi="Arial" w:cs="Arial"/>
        </w:rPr>
        <w:t>FUNDO</w:t>
      </w:r>
      <w:r w:rsidRPr="00DF175E">
        <w:rPr>
          <w:rFonts w:ascii="Arial" w:hAnsi="Arial" w:cs="Arial"/>
          <w:spacing w:val="-7"/>
        </w:rPr>
        <w:t xml:space="preserve"> </w:t>
      </w:r>
      <w:r w:rsidRPr="00DF175E">
        <w:rPr>
          <w:rFonts w:ascii="Arial" w:hAnsi="Arial" w:cs="Arial"/>
        </w:rPr>
        <w:t>e/ou</w:t>
      </w:r>
      <w:r w:rsidRPr="00DF175E">
        <w:rPr>
          <w:rFonts w:ascii="Arial" w:hAnsi="Arial" w:cs="Arial"/>
          <w:spacing w:val="-4"/>
        </w:rPr>
        <w:t xml:space="preserve"> </w:t>
      </w:r>
      <w:r w:rsidRPr="00DF175E">
        <w:rPr>
          <w:rFonts w:ascii="Arial" w:hAnsi="Arial" w:cs="Arial"/>
        </w:rPr>
        <w:t>dos</w:t>
      </w:r>
      <w:r w:rsidRPr="00DF175E">
        <w:rPr>
          <w:rFonts w:ascii="Arial" w:hAnsi="Arial" w:cs="Arial"/>
          <w:spacing w:val="-4"/>
        </w:rPr>
        <w:t xml:space="preserve"> </w:t>
      </w:r>
      <w:r w:rsidRPr="00DF175E">
        <w:rPr>
          <w:rFonts w:ascii="Arial" w:hAnsi="Arial" w:cs="Arial"/>
        </w:rPr>
        <w:t>fundos</w:t>
      </w:r>
      <w:r w:rsidRPr="00DF175E">
        <w:rPr>
          <w:rFonts w:ascii="Arial" w:hAnsi="Arial" w:cs="Arial"/>
          <w:spacing w:val="-3"/>
        </w:rPr>
        <w:t xml:space="preserve"> </w:t>
      </w:r>
      <w:r w:rsidRPr="00DF175E">
        <w:rPr>
          <w:rFonts w:ascii="Arial" w:hAnsi="Arial" w:cs="Arial"/>
        </w:rPr>
        <w:t>investidos</w:t>
      </w:r>
      <w:r w:rsidRPr="00DF175E">
        <w:rPr>
          <w:rFonts w:ascii="Arial" w:hAnsi="Arial" w:cs="Arial"/>
          <w:spacing w:val="-4"/>
        </w:rPr>
        <w:t xml:space="preserve"> </w:t>
      </w:r>
      <w:r w:rsidRPr="00DF175E">
        <w:rPr>
          <w:rFonts w:ascii="Arial" w:hAnsi="Arial" w:cs="Arial"/>
        </w:rPr>
        <w:t>são</w:t>
      </w:r>
      <w:r w:rsidRPr="00DF175E">
        <w:rPr>
          <w:rFonts w:ascii="Arial" w:hAnsi="Arial" w:cs="Arial"/>
          <w:spacing w:val="-9"/>
        </w:rPr>
        <w:t xml:space="preserve"> </w:t>
      </w:r>
      <w:r w:rsidRPr="00DF175E">
        <w:rPr>
          <w:rFonts w:ascii="Arial" w:hAnsi="Arial" w:cs="Arial"/>
        </w:rPr>
        <w:t>negociados</w:t>
      </w:r>
      <w:r w:rsidRPr="00DF175E">
        <w:rPr>
          <w:rFonts w:ascii="Arial" w:hAnsi="Arial" w:cs="Arial"/>
          <w:spacing w:val="-3"/>
        </w:rPr>
        <w:t xml:space="preserve"> </w:t>
      </w:r>
      <w:r w:rsidRPr="00DF175E">
        <w:rPr>
          <w:rFonts w:ascii="Arial" w:hAnsi="Arial" w:cs="Arial"/>
        </w:rPr>
        <w:t>ou</w:t>
      </w:r>
      <w:r w:rsidRPr="00DF175E">
        <w:rPr>
          <w:rFonts w:ascii="Arial" w:hAnsi="Arial" w:cs="Arial"/>
          <w:spacing w:val="-5"/>
        </w:rPr>
        <w:t xml:space="preserve"> </w:t>
      </w:r>
      <w:r w:rsidRPr="00DF175E">
        <w:rPr>
          <w:rFonts w:ascii="Arial" w:hAnsi="Arial" w:cs="Arial"/>
        </w:rPr>
        <w:t>de</w:t>
      </w:r>
      <w:r w:rsidRPr="00DF175E">
        <w:rPr>
          <w:rFonts w:ascii="Arial" w:hAnsi="Arial" w:cs="Arial"/>
          <w:spacing w:val="-4"/>
        </w:rPr>
        <w:t xml:space="preserve"> </w:t>
      </w:r>
      <w:r w:rsidRPr="00DF175E">
        <w:rPr>
          <w:rFonts w:ascii="Arial" w:hAnsi="Arial" w:cs="Arial"/>
        </w:rPr>
        <w:t>outras</w:t>
      </w:r>
      <w:r w:rsidRPr="00DF175E">
        <w:rPr>
          <w:rFonts w:ascii="Arial" w:hAnsi="Arial" w:cs="Arial"/>
          <w:spacing w:val="-2"/>
        </w:rPr>
        <w:t xml:space="preserve"> </w:t>
      </w:r>
      <w:r w:rsidRPr="00DF175E">
        <w:rPr>
          <w:rFonts w:ascii="Arial" w:hAnsi="Arial" w:cs="Arial"/>
        </w:rPr>
        <w:t>condições atípicas de mercado.</w:t>
      </w:r>
    </w:p>
    <w:p w14:paraId="37E4E61A" w14:textId="77777777" w:rsidR="00DF175E" w:rsidRPr="00DF175E" w:rsidRDefault="00DF175E" w:rsidP="00DF175E">
      <w:pPr>
        <w:pStyle w:val="PargrafodaLista"/>
        <w:rPr>
          <w:rFonts w:ascii="Arial" w:hAnsi="Arial" w:cs="Arial"/>
          <w:sz w:val="22"/>
          <w:szCs w:val="22"/>
          <w:u w:val="single"/>
        </w:rPr>
      </w:pPr>
    </w:p>
    <w:p w14:paraId="1AAD2CEC" w14:textId="77777777" w:rsidR="00DF175E" w:rsidRDefault="00DF175E" w:rsidP="00DF175E">
      <w:pPr>
        <w:pStyle w:val="Corpodetexto"/>
        <w:numPr>
          <w:ilvl w:val="0"/>
          <w:numId w:val="12"/>
        </w:numPr>
        <w:spacing w:before="1"/>
        <w:ind w:left="806" w:right="233" w:hanging="567"/>
        <w:jc w:val="both"/>
        <w:rPr>
          <w:rFonts w:ascii="Arial" w:hAnsi="Arial" w:cs="Arial"/>
        </w:rPr>
      </w:pPr>
      <w:r w:rsidRPr="00DF175E">
        <w:rPr>
          <w:rFonts w:ascii="Arial" w:hAnsi="Arial" w:cs="Arial"/>
          <w:u w:val="single"/>
        </w:rPr>
        <w:t>RISCO</w:t>
      </w:r>
      <w:r w:rsidRPr="00DF175E">
        <w:rPr>
          <w:rFonts w:ascii="Arial" w:hAnsi="Arial" w:cs="Arial"/>
          <w:spacing w:val="62"/>
          <w:u w:val="single"/>
        </w:rPr>
        <w:t xml:space="preserve"> </w:t>
      </w:r>
      <w:r w:rsidRPr="00DF175E">
        <w:rPr>
          <w:rFonts w:ascii="Arial" w:hAnsi="Arial" w:cs="Arial"/>
          <w:u w:val="single"/>
        </w:rPr>
        <w:t>DE</w:t>
      </w:r>
      <w:r w:rsidRPr="00DF175E">
        <w:rPr>
          <w:rFonts w:ascii="Arial" w:hAnsi="Arial" w:cs="Arial"/>
          <w:spacing w:val="63"/>
          <w:u w:val="single"/>
        </w:rPr>
        <w:t xml:space="preserve"> </w:t>
      </w:r>
      <w:r w:rsidRPr="00DF175E">
        <w:rPr>
          <w:rFonts w:ascii="Arial" w:hAnsi="Arial" w:cs="Arial"/>
          <w:u w:val="single"/>
        </w:rPr>
        <w:t>CONCENTRAÇÃO</w:t>
      </w:r>
      <w:r w:rsidRPr="00DF175E">
        <w:rPr>
          <w:rFonts w:ascii="Arial" w:hAnsi="Arial" w:cs="Arial"/>
          <w:spacing w:val="62"/>
          <w:u w:val="single"/>
        </w:rPr>
        <w:t xml:space="preserve"> </w:t>
      </w:r>
      <w:r w:rsidRPr="00DF175E">
        <w:rPr>
          <w:rFonts w:ascii="Arial" w:hAnsi="Arial" w:cs="Arial"/>
          <w:u w:val="single"/>
        </w:rPr>
        <w:t>DE</w:t>
      </w:r>
      <w:r w:rsidRPr="00DF175E">
        <w:rPr>
          <w:rFonts w:ascii="Arial" w:hAnsi="Arial" w:cs="Arial"/>
          <w:spacing w:val="62"/>
          <w:u w:val="single"/>
        </w:rPr>
        <w:t xml:space="preserve"> </w:t>
      </w:r>
      <w:r w:rsidRPr="00DF175E">
        <w:rPr>
          <w:rFonts w:ascii="Arial" w:hAnsi="Arial" w:cs="Arial"/>
          <w:u w:val="single"/>
        </w:rPr>
        <w:t>ATIVOS</w:t>
      </w:r>
      <w:r w:rsidRPr="00DF175E">
        <w:rPr>
          <w:rFonts w:ascii="Arial" w:hAnsi="Arial" w:cs="Arial"/>
          <w:spacing w:val="63"/>
          <w:u w:val="single"/>
        </w:rPr>
        <w:t xml:space="preserve"> </w:t>
      </w:r>
      <w:r w:rsidRPr="00DF175E">
        <w:rPr>
          <w:rFonts w:ascii="Arial" w:hAnsi="Arial" w:cs="Arial"/>
          <w:u w:val="single"/>
        </w:rPr>
        <w:t>FINANCEIROS</w:t>
      </w:r>
      <w:r w:rsidRPr="00DF175E">
        <w:rPr>
          <w:rFonts w:ascii="Arial" w:hAnsi="Arial" w:cs="Arial"/>
          <w:spacing w:val="63"/>
          <w:u w:val="single"/>
        </w:rPr>
        <w:t xml:space="preserve"> </w:t>
      </w:r>
      <w:r w:rsidRPr="00DF175E">
        <w:rPr>
          <w:rFonts w:ascii="Arial" w:hAnsi="Arial" w:cs="Arial"/>
          <w:u w:val="single"/>
        </w:rPr>
        <w:t>DE</w:t>
      </w:r>
      <w:r w:rsidRPr="00DF175E">
        <w:rPr>
          <w:rFonts w:ascii="Arial" w:hAnsi="Arial" w:cs="Arial"/>
          <w:spacing w:val="63"/>
          <w:u w:val="single"/>
        </w:rPr>
        <w:t xml:space="preserve"> </w:t>
      </w:r>
      <w:r w:rsidRPr="00DF175E">
        <w:rPr>
          <w:rFonts w:ascii="Arial" w:hAnsi="Arial" w:cs="Arial"/>
          <w:u w:val="single"/>
        </w:rPr>
        <w:t>UM</w:t>
      </w:r>
      <w:r w:rsidRPr="00DF175E">
        <w:rPr>
          <w:rFonts w:ascii="Arial" w:hAnsi="Arial" w:cs="Arial"/>
          <w:spacing w:val="64"/>
          <w:u w:val="single"/>
        </w:rPr>
        <w:t xml:space="preserve"> </w:t>
      </w:r>
      <w:r w:rsidRPr="00DF175E">
        <w:rPr>
          <w:rFonts w:ascii="Arial" w:hAnsi="Arial" w:cs="Arial"/>
          <w:u w:val="single"/>
        </w:rPr>
        <w:t>MESMO</w:t>
      </w:r>
      <w:r w:rsidRPr="00DF175E">
        <w:rPr>
          <w:rFonts w:ascii="Arial" w:hAnsi="Arial" w:cs="Arial"/>
          <w:spacing w:val="63"/>
          <w:u w:val="single"/>
        </w:rPr>
        <w:t xml:space="preserve"> </w:t>
      </w:r>
      <w:r w:rsidRPr="00DF175E">
        <w:rPr>
          <w:rFonts w:ascii="Arial" w:hAnsi="Arial" w:cs="Arial"/>
          <w:u w:val="single"/>
        </w:rPr>
        <w:t>EMISSOR</w:t>
      </w:r>
      <w:r w:rsidRPr="00DF175E">
        <w:rPr>
          <w:rFonts w:ascii="Arial" w:hAnsi="Arial" w:cs="Arial"/>
        </w:rPr>
        <w:t>:</w:t>
      </w:r>
      <w:r w:rsidRPr="00DF175E">
        <w:rPr>
          <w:rFonts w:ascii="Arial" w:hAnsi="Arial" w:cs="Arial"/>
          <w:spacing w:val="63"/>
        </w:rPr>
        <w:t xml:space="preserve"> </w:t>
      </w:r>
      <w:r w:rsidRPr="00DF175E">
        <w:rPr>
          <w:rFonts w:ascii="Arial" w:hAnsi="Arial" w:cs="Arial"/>
          <w:spacing w:val="-10"/>
        </w:rPr>
        <w:t>A</w:t>
      </w:r>
      <w:r>
        <w:rPr>
          <w:rFonts w:ascii="Arial" w:hAnsi="Arial" w:cs="Arial"/>
          <w:spacing w:val="-10"/>
        </w:rPr>
        <w:t xml:space="preserve"> </w:t>
      </w:r>
      <w:r w:rsidRPr="00DF175E">
        <w:rPr>
          <w:rFonts w:ascii="Arial" w:hAnsi="Arial" w:cs="Arial"/>
        </w:rPr>
        <w:t>possibilidade de concentração da carteira em ativos financeiros de um mesmo emissor representa risco de liquidez dos referidos ativos financeiros. Alterações da condição financeira de uma companhia</w:t>
      </w:r>
      <w:r w:rsidRPr="00DF175E">
        <w:rPr>
          <w:rFonts w:ascii="Arial" w:hAnsi="Arial" w:cs="Arial"/>
          <w:spacing w:val="-1"/>
        </w:rPr>
        <w:t xml:space="preserve"> </w:t>
      </w:r>
      <w:r w:rsidRPr="00DF175E">
        <w:rPr>
          <w:rFonts w:ascii="Arial" w:hAnsi="Arial" w:cs="Arial"/>
        </w:rPr>
        <w:t>ou</w:t>
      </w:r>
      <w:r w:rsidRPr="00DF175E">
        <w:rPr>
          <w:rFonts w:ascii="Arial" w:hAnsi="Arial" w:cs="Arial"/>
          <w:spacing w:val="-1"/>
        </w:rPr>
        <w:t xml:space="preserve"> </w:t>
      </w:r>
      <w:r w:rsidRPr="00DF175E">
        <w:rPr>
          <w:rFonts w:ascii="Arial" w:hAnsi="Arial" w:cs="Arial"/>
        </w:rPr>
        <w:t>de um</w:t>
      </w:r>
      <w:r w:rsidRPr="00DF175E">
        <w:rPr>
          <w:rFonts w:ascii="Arial" w:hAnsi="Arial" w:cs="Arial"/>
          <w:spacing w:val="-1"/>
        </w:rPr>
        <w:t xml:space="preserve"> </w:t>
      </w:r>
      <w:r w:rsidRPr="00DF175E">
        <w:rPr>
          <w:rFonts w:ascii="Arial" w:hAnsi="Arial" w:cs="Arial"/>
        </w:rPr>
        <w:t>grupo</w:t>
      </w:r>
      <w:r w:rsidRPr="00DF175E">
        <w:rPr>
          <w:rFonts w:ascii="Arial" w:hAnsi="Arial" w:cs="Arial"/>
          <w:spacing w:val="-1"/>
        </w:rPr>
        <w:t xml:space="preserve"> </w:t>
      </w:r>
      <w:r w:rsidRPr="00DF175E">
        <w:rPr>
          <w:rFonts w:ascii="Arial" w:hAnsi="Arial" w:cs="Arial"/>
        </w:rPr>
        <w:t>de</w:t>
      </w:r>
      <w:r w:rsidRPr="00DF175E">
        <w:rPr>
          <w:rFonts w:ascii="Arial" w:hAnsi="Arial" w:cs="Arial"/>
          <w:spacing w:val="-1"/>
        </w:rPr>
        <w:t xml:space="preserve"> </w:t>
      </w:r>
      <w:r w:rsidRPr="00DF175E">
        <w:rPr>
          <w:rFonts w:ascii="Arial" w:hAnsi="Arial" w:cs="Arial"/>
        </w:rPr>
        <w:t>companhias,</w:t>
      </w:r>
      <w:r w:rsidRPr="00DF175E">
        <w:rPr>
          <w:rFonts w:ascii="Arial" w:hAnsi="Arial" w:cs="Arial"/>
          <w:spacing w:val="-1"/>
        </w:rPr>
        <w:t xml:space="preserve"> </w:t>
      </w:r>
      <w:r w:rsidRPr="00DF175E">
        <w:rPr>
          <w:rFonts w:ascii="Arial" w:hAnsi="Arial" w:cs="Arial"/>
        </w:rPr>
        <w:t>alterações</w:t>
      </w:r>
      <w:r w:rsidRPr="00DF175E">
        <w:rPr>
          <w:rFonts w:ascii="Arial" w:hAnsi="Arial" w:cs="Arial"/>
          <w:spacing w:val="-1"/>
        </w:rPr>
        <w:t xml:space="preserve"> </w:t>
      </w:r>
      <w:r w:rsidRPr="00DF175E">
        <w:rPr>
          <w:rFonts w:ascii="Arial" w:hAnsi="Arial" w:cs="Arial"/>
        </w:rPr>
        <w:t xml:space="preserve">na expectativa de desempenho/resultados das companhias e da capacidade competitiva do setor investido podem, isolada ou cumulativamente, afetar adversamente o preço e/ou </w:t>
      </w:r>
      <w:r w:rsidRPr="00DF175E">
        <w:rPr>
          <w:rFonts w:ascii="Arial" w:hAnsi="Arial" w:cs="Arial"/>
        </w:rPr>
        <w:lastRenderedPageBreak/>
        <w:t>rendimento dos ativos financeiros da carteira dos fundos investidos. Nestes casos, o gestor</w:t>
      </w:r>
      <w:r w:rsidRPr="00DF175E">
        <w:rPr>
          <w:rFonts w:ascii="Arial" w:hAnsi="Arial" w:cs="Arial"/>
          <w:spacing w:val="-8"/>
        </w:rPr>
        <w:t xml:space="preserve"> </w:t>
      </w:r>
      <w:r w:rsidRPr="00DF175E">
        <w:rPr>
          <w:rFonts w:ascii="Arial" w:hAnsi="Arial" w:cs="Arial"/>
        </w:rPr>
        <w:t>dos</w:t>
      </w:r>
      <w:r w:rsidRPr="00DF175E">
        <w:rPr>
          <w:rFonts w:ascii="Arial" w:hAnsi="Arial" w:cs="Arial"/>
          <w:spacing w:val="-8"/>
        </w:rPr>
        <w:t xml:space="preserve"> </w:t>
      </w:r>
      <w:r w:rsidRPr="00DF175E">
        <w:rPr>
          <w:rFonts w:ascii="Arial" w:hAnsi="Arial" w:cs="Arial"/>
        </w:rPr>
        <w:t>fundos</w:t>
      </w:r>
      <w:r w:rsidRPr="00DF175E">
        <w:rPr>
          <w:rFonts w:ascii="Arial" w:hAnsi="Arial" w:cs="Arial"/>
          <w:spacing w:val="-3"/>
        </w:rPr>
        <w:t xml:space="preserve"> </w:t>
      </w:r>
      <w:r w:rsidRPr="00DF175E">
        <w:rPr>
          <w:rFonts w:ascii="Arial" w:hAnsi="Arial" w:cs="Arial"/>
        </w:rPr>
        <w:t>investidos</w:t>
      </w:r>
      <w:r w:rsidRPr="00DF175E">
        <w:rPr>
          <w:rFonts w:ascii="Arial" w:hAnsi="Arial" w:cs="Arial"/>
          <w:spacing w:val="-9"/>
        </w:rPr>
        <w:t xml:space="preserve"> </w:t>
      </w:r>
      <w:r w:rsidRPr="00DF175E">
        <w:rPr>
          <w:rFonts w:ascii="Arial" w:hAnsi="Arial" w:cs="Arial"/>
        </w:rPr>
        <w:t>pode</w:t>
      </w:r>
      <w:r w:rsidRPr="00DF175E">
        <w:rPr>
          <w:rFonts w:ascii="Arial" w:hAnsi="Arial" w:cs="Arial"/>
          <w:spacing w:val="-6"/>
        </w:rPr>
        <w:t xml:space="preserve"> </w:t>
      </w:r>
      <w:r w:rsidRPr="00DF175E">
        <w:rPr>
          <w:rFonts w:ascii="Arial" w:hAnsi="Arial" w:cs="Arial"/>
        </w:rPr>
        <w:t>ser</w:t>
      </w:r>
      <w:r w:rsidRPr="00DF175E">
        <w:rPr>
          <w:rFonts w:ascii="Arial" w:hAnsi="Arial" w:cs="Arial"/>
          <w:spacing w:val="-7"/>
        </w:rPr>
        <w:t xml:space="preserve"> </w:t>
      </w:r>
      <w:r w:rsidRPr="00DF175E">
        <w:rPr>
          <w:rFonts w:ascii="Arial" w:hAnsi="Arial" w:cs="Arial"/>
        </w:rPr>
        <w:t>obrigado</w:t>
      </w:r>
      <w:r w:rsidRPr="00DF175E">
        <w:rPr>
          <w:rFonts w:ascii="Arial" w:hAnsi="Arial" w:cs="Arial"/>
          <w:spacing w:val="-9"/>
        </w:rPr>
        <w:t xml:space="preserve"> </w:t>
      </w:r>
      <w:r w:rsidRPr="00DF175E">
        <w:rPr>
          <w:rFonts w:ascii="Arial" w:hAnsi="Arial" w:cs="Arial"/>
        </w:rPr>
        <w:t>a</w:t>
      </w:r>
      <w:r w:rsidRPr="00DF175E">
        <w:rPr>
          <w:rFonts w:ascii="Arial" w:hAnsi="Arial" w:cs="Arial"/>
          <w:spacing w:val="-7"/>
        </w:rPr>
        <w:t xml:space="preserve"> </w:t>
      </w:r>
      <w:r w:rsidRPr="00DF175E">
        <w:rPr>
          <w:rFonts w:ascii="Arial" w:hAnsi="Arial" w:cs="Arial"/>
        </w:rPr>
        <w:t>liquidar</w:t>
      </w:r>
      <w:r w:rsidRPr="00DF175E">
        <w:rPr>
          <w:rFonts w:ascii="Arial" w:hAnsi="Arial" w:cs="Arial"/>
          <w:spacing w:val="-9"/>
        </w:rPr>
        <w:t xml:space="preserve"> </w:t>
      </w:r>
      <w:r w:rsidRPr="00DF175E">
        <w:rPr>
          <w:rFonts w:ascii="Arial" w:hAnsi="Arial" w:cs="Arial"/>
        </w:rPr>
        <w:t>os</w:t>
      </w:r>
      <w:r w:rsidRPr="00DF175E">
        <w:rPr>
          <w:rFonts w:ascii="Arial" w:hAnsi="Arial" w:cs="Arial"/>
          <w:spacing w:val="-9"/>
        </w:rPr>
        <w:t xml:space="preserve"> </w:t>
      </w:r>
      <w:r w:rsidRPr="00DF175E">
        <w:rPr>
          <w:rFonts w:ascii="Arial" w:hAnsi="Arial" w:cs="Arial"/>
        </w:rPr>
        <w:t>ativos</w:t>
      </w:r>
      <w:r w:rsidRPr="00DF175E">
        <w:rPr>
          <w:rFonts w:ascii="Arial" w:hAnsi="Arial" w:cs="Arial"/>
          <w:spacing w:val="-7"/>
        </w:rPr>
        <w:t xml:space="preserve"> </w:t>
      </w:r>
      <w:r w:rsidRPr="00DF175E">
        <w:rPr>
          <w:rFonts w:ascii="Arial" w:hAnsi="Arial" w:cs="Arial"/>
        </w:rPr>
        <w:t>financeiros</w:t>
      </w:r>
      <w:r w:rsidRPr="00DF175E">
        <w:rPr>
          <w:rFonts w:ascii="Arial" w:hAnsi="Arial" w:cs="Arial"/>
          <w:spacing w:val="-7"/>
        </w:rPr>
        <w:t xml:space="preserve"> </w:t>
      </w:r>
      <w:r w:rsidRPr="00DF175E">
        <w:rPr>
          <w:rFonts w:ascii="Arial" w:hAnsi="Arial" w:cs="Arial"/>
        </w:rPr>
        <w:t>da</w:t>
      </w:r>
      <w:r w:rsidRPr="00DF175E">
        <w:rPr>
          <w:rFonts w:ascii="Arial" w:hAnsi="Arial" w:cs="Arial"/>
          <w:spacing w:val="-2"/>
        </w:rPr>
        <w:t xml:space="preserve"> </w:t>
      </w:r>
      <w:r w:rsidRPr="00DF175E">
        <w:rPr>
          <w:rFonts w:ascii="Arial" w:hAnsi="Arial" w:cs="Arial"/>
        </w:rPr>
        <w:t>carteira do</w:t>
      </w:r>
      <w:r w:rsidRPr="00DF175E">
        <w:rPr>
          <w:rFonts w:ascii="Arial" w:hAnsi="Arial" w:cs="Arial"/>
          <w:spacing w:val="-9"/>
        </w:rPr>
        <w:t xml:space="preserve"> </w:t>
      </w:r>
      <w:r w:rsidRPr="00DF175E">
        <w:rPr>
          <w:rFonts w:ascii="Arial" w:hAnsi="Arial" w:cs="Arial"/>
        </w:rPr>
        <w:t>fundo</w:t>
      </w:r>
      <w:r w:rsidRPr="00DF175E">
        <w:rPr>
          <w:rFonts w:ascii="Arial" w:hAnsi="Arial" w:cs="Arial"/>
          <w:spacing w:val="-4"/>
        </w:rPr>
        <w:t xml:space="preserve"> </w:t>
      </w:r>
      <w:r w:rsidRPr="00DF175E">
        <w:rPr>
          <w:rFonts w:ascii="Arial" w:hAnsi="Arial" w:cs="Arial"/>
        </w:rPr>
        <w:t>investido</w:t>
      </w:r>
      <w:r w:rsidRPr="00DF175E">
        <w:rPr>
          <w:rFonts w:ascii="Arial" w:hAnsi="Arial" w:cs="Arial"/>
          <w:spacing w:val="-8"/>
        </w:rPr>
        <w:t xml:space="preserve"> </w:t>
      </w:r>
      <w:r w:rsidRPr="00DF175E">
        <w:rPr>
          <w:rFonts w:ascii="Arial" w:hAnsi="Arial" w:cs="Arial"/>
        </w:rPr>
        <w:t>a</w:t>
      </w:r>
      <w:r w:rsidRPr="00DF175E">
        <w:rPr>
          <w:rFonts w:ascii="Arial" w:hAnsi="Arial" w:cs="Arial"/>
          <w:spacing w:val="-3"/>
        </w:rPr>
        <w:t xml:space="preserve"> </w:t>
      </w:r>
      <w:r w:rsidRPr="00DF175E">
        <w:rPr>
          <w:rFonts w:ascii="Arial" w:hAnsi="Arial" w:cs="Arial"/>
        </w:rPr>
        <w:t>preços</w:t>
      </w:r>
      <w:r w:rsidRPr="00DF175E">
        <w:rPr>
          <w:rFonts w:ascii="Arial" w:hAnsi="Arial" w:cs="Arial"/>
          <w:spacing w:val="-3"/>
        </w:rPr>
        <w:t xml:space="preserve"> </w:t>
      </w:r>
      <w:r w:rsidRPr="00DF175E">
        <w:rPr>
          <w:rFonts w:ascii="Arial" w:hAnsi="Arial" w:cs="Arial"/>
        </w:rPr>
        <w:t>depreciados</w:t>
      </w:r>
      <w:r w:rsidRPr="00DF175E">
        <w:rPr>
          <w:rFonts w:ascii="Arial" w:hAnsi="Arial" w:cs="Arial"/>
          <w:spacing w:val="-7"/>
        </w:rPr>
        <w:t xml:space="preserve"> </w:t>
      </w:r>
      <w:r w:rsidRPr="00DF175E">
        <w:rPr>
          <w:rFonts w:ascii="Arial" w:hAnsi="Arial" w:cs="Arial"/>
        </w:rPr>
        <w:t>podendo,</w:t>
      </w:r>
      <w:r w:rsidRPr="00DF175E">
        <w:rPr>
          <w:rFonts w:ascii="Arial" w:hAnsi="Arial" w:cs="Arial"/>
          <w:spacing w:val="-4"/>
        </w:rPr>
        <w:t xml:space="preserve"> </w:t>
      </w:r>
      <w:r w:rsidRPr="00DF175E">
        <w:rPr>
          <w:rFonts w:ascii="Arial" w:hAnsi="Arial" w:cs="Arial"/>
        </w:rPr>
        <w:t>com</w:t>
      </w:r>
      <w:r w:rsidRPr="00DF175E">
        <w:rPr>
          <w:rFonts w:ascii="Arial" w:hAnsi="Arial" w:cs="Arial"/>
          <w:spacing w:val="-7"/>
        </w:rPr>
        <w:t xml:space="preserve"> </w:t>
      </w:r>
      <w:r w:rsidRPr="00DF175E">
        <w:rPr>
          <w:rFonts w:ascii="Arial" w:hAnsi="Arial" w:cs="Arial"/>
        </w:rPr>
        <w:t>isso,</w:t>
      </w:r>
      <w:r w:rsidRPr="00DF175E">
        <w:rPr>
          <w:rFonts w:ascii="Arial" w:hAnsi="Arial" w:cs="Arial"/>
          <w:spacing w:val="-5"/>
        </w:rPr>
        <w:t xml:space="preserve"> </w:t>
      </w:r>
      <w:r w:rsidRPr="00DF175E">
        <w:rPr>
          <w:rFonts w:ascii="Arial" w:hAnsi="Arial" w:cs="Arial"/>
        </w:rPr>
        <w:t>influenciar</w:t>
      </w:r>
      <w:r w:rsidRPr="00DF175E">
        <w:rPr>
          <w:rFonts w:ascii="Arial" w:hAnsi="Arial" w:cs="Arial"/>
          <w:spacing w:val="-7"/>
        </w:rPr>
        <w:t xml:space="preserve"> </w:t>
      </w:r>
      <w:r w:rsidRPr="00DF175E">
        <w:rPr>
          <w:rFonts w:ascii="Arial" w:hAnsi="Arial" w:cs="Arial"/>
        </w:rPr>
        <w:t>negativamente</w:t>
      </w:r>
      <w:r w:rsidRPr="00DF175E">
        <w:rPr>
          <w:rFonts w:ascii="Arial" w:hAnsi="Arial" w:cs="Arial"/>
          <w:spacing w:val="-6"/>
        </w:rPr>
        <w:t xml:space="preserve"> </w:t>
      </w:r>
      <w:r w:rsidRPr="00DF175E">
        <w:rPr>
          <w:rFonts w:ascii="Arial" w:hAnsi="Arial" w:cs="Arial"/>
        </w:rPr>
        <w:t>o valor da cota do fundo investido e, consequentemente, do</w:t>
      </w:r>
      <w:r w:rsidRPr="00DF175E">
        <w:rPr>
          <w:rFonts w:ascii="Arial" w:hAnsi="Arial" w:cs="Arial"/>
          <w:spacing w:val="-6"/>
        </w:rPr>
        <w:t xml:space="preserve"> </w:t>
      </w:r>
      <w:r w:rsidRPr="00DF175E">
        <w:rPr>
          <w:rFonts w:ascii="Arial" w:hAnsi="Arial" w:cs="Arial"/>
        </w:rPr>
        <w:t>FUNDO.</w:t>
      </w:r>
    </w:p>
    <w:p w14:paraId="00A11AB4" w14:textId="77777777" w:rsidR="00DF175E" w:rsidRDefault="00DF175E" w:rsidP="00DF175E">
      <w:pPr>
        <w:pStyle w:val="PargrafodaLista"/>
        <w:rPr>
          <w:rFonts w:ascii="Arial" w:hAnsi="Arial" w:cs="Arial"/>
          <w:u w:val="single"/>
        </w:rPr>
      </w:pPr>
    </w:p>
    <w:p w14:paraId="07488987" w14:textId="77777777" w:rsidR="00286A97" w:rsidRDefault="00DF175E" w:rsidP="00286A97">
      <w:pPr>
        <w:pStyle w:val="Corpodetexto"/>
        <w:numPr>
          <w:ilvl w:val="0"/>
          <w:numId w:val="12"/>
        </w:numPr>
        <w:spacing w:before="1"/>
        <w:ind w:left="806" w:right="233" w:hanging="567"/>
        <w:jc w:val="both"/>
        <w:rPr>
          <w:rFonts w:ascii="Arial" w:hAnsi="Arial" w:cs="Arial"/>
        </w:rPr>
      </w:pPr>
      <w:r w:rsidRPr="00DF175E">
        <w:rPr>
          <w:rFonts w:ascii="Arial" w:hAnsi="Arial" w:cs="Arial"/>
          <w:u w:val="single"/>
        </w:rPr>
        <w:t>RISCO</w:t>
      </w:r>
      <w:r w:rsidRPr="00DF175E">
        <w:rPr>
          <w:rFonts w:ascii="Arial" w:hAnsi="Arial" w:cs="Arial"/>
          <w:spacing w:val="-9"/>
          <w:u w:val="single"/>
        </w:rPr>
        <w:t xml:space="preserve"> </w:t>
      </w:r>
      <w:r w:rsidRPr="00DF175E">
        <w:rPr>
          <w:rFonts w:ascii="Arial" w:hAnsi="Arial" w:cs="Arial"/>
          <w:u w:val="single"/>
        </w:rPr>
        <w:t>PROVENIENTE</w:t>
      </w:r>
      <w:r w:rsidRPr="00DF175E">
        <w:rPr>
          <w:rFonts w:ascii="Arial" w:hAnsi="Arial" w:cs="Arial"/>
          <w:spacing w:val="-4"/>
          <w:u w:val="single"/>
        </w:rPr>
        <w:t xml:space="preserve"> </w:t>
      </w:r>
      <w:r w:rsidRPr="00DF175E">
        <w:rPr>
          <w:rFonts w:ascii="Arial" w:hAnsi="Arial" w:cs="Arial"/>
          <w:u w:val="single"/>
        </w:rPr>
        <w:t>DO</w:t>
      </w:r>
      <w:r w:rsidRPr="00DF175E">
        <w:rPr>
          <w:rFonts w:ascii="Arial" w:hAnsi="Arial" w:cs="Arial"/>
          <w:spacing w:val="-9"/>
          <w:u w:val="single"/>
        </w:rPr>
        <w:t xml:space="preserve"> </w:t>
      </w:r>
      <w:r w:rsidRPr="00DF175E">
        <w:rPr>
          <w:rFonts w:ascii="Arial" w:hAnsi="Arial" w:cs="Arial"/>
          <w:u w:val="single"/>
        </w:rPr>
        <w:t>USO</w:t>
      </w:r>
      <w:r w:rsidRPr="00DF175E">
        <w:rPr>
          <w:rFonts w:ascii="Arial" w:hAnsi="Arial" w:cs="Arial"/>
          <w:spacing w:val="-11"/>
          <w:u w:val="single"/>
        </w:rPr>
        <w:t xml:space="preserve"> </w:t>
      </w:r>
      <w:r w:rsidRPr="00DF175E">
        <w:rPr>
          <w:rFonts w:ascii="Arial" w:hAnsi="Arial" w:cs="Arial"/>
          <w:u w:val="single"/>
        </w:rPr>
        <w:t>DE DERIVATIVOS</w:t>
      </w:r>
      <w:r w:rsidRPr="00DF175E">
        <w:rPr>
          <w:rFonts w:ascii="Arial" w:hAnsi="Arial" w:cs="Arial"/>
        </w:rPr>
        <w:t>:</w:t>
      </w:r>
      <w:r w:rsidRPr="00DF175E">
        <w:rPr>
          <w:rFonts w:ascii="Arial" w:hAnsi="Arial" w:cs="Arial"/>
          <w:spacing w:val="-8"/>
        </w:rPr>
        <w:t xml:space="preserve"> </w:t>
      </w:r>
      <w:r w:rsidRPr="00DF175E">
        <w:rPr>
          <w:rFonts w:ascii="Arial" w:hAnsi="Arial" w:cs="Arial"/>
        </w:rPr>
        <w:t>O</w:t>
      </w:r>
      <w:r w:rsidRPr="00DF175E">
        <w:rPr>
          <w:rFonts w:ascii="Arial" w:hAnsi="Arial" w:cs="Arial"/>
          <w:spacing w:val="-9"/>
        </w:rPr>
        <w:t xml:space="preserve"> </w:t>
      </w:r>
      <w:r w:rsidRPr="00DF175E">
        <w:rPr>
          <w:rFonts w:ascii="Arial" w:hAnsi="Arial" w:cs="Arial"/>
        </w:rPr>
        <w:t>FUNDO</w:t>
      </w:r>
      <w:r w:rsidRPr="00DF175E">
        <w:rPr>
          <w:rFonts w:ascii="Arial" w:hAnsi="Arial" w:cs="Arial"/>
          <w:spacing w:val="-9"/>
        </w:rPr>
        <w:t xml:space="preserve"> </w:t>
      </w:r>
      <w:r w:rsidRPr="00DF175E">
        <w:rPr>
          <w:rFonts w:ascii="Arial" w:hAnsi="Arial" w:cs="Arial"/>
        </w:rPr>
        <w:t>ou</w:t>
      </w:r>
      <w:r w:rsidRPr="00DF175E">
        <w:rPr>
          <w:rFonts w:ascii="Arial" w:hAnsi="Arial" w:cs="Arial"/>
          <w:spacing w:val="-3"/>
        </w:rPr>
        <w:t xml:space="preserve"> </w:t>
      </w:r>
      <w:r w:rsidRPr="00DF175E">
        <w:rPr>
          <w:rFonts w:ascii="Arial" w:hAnsi="Arial" w:cs="Arial"/>
        </w:rPr>
        <w:t>os</w:t>
      </w:r>
      <w:r w:rsidRPr="00DF175E">
        <w:rPr>
          <w:rFonts w:ascii="Arial" w:hAnsi="Arial" w:cs="Arial"/>
          <w:spacing w:val="-2"/>
        </w:rPr>
        <w:t xml:space="preserve"> </w:t>
      </w:r>
      <w:r w:rsidRPr="00DF175E">
        <w:rPr>
          <w:rFonts w:ascii="Arial" w:hAnsi="Arial" w:cs="Arial"/>
        </w:rPr>
        <w:t>fundos</w:t>
      </w:r>
      <w:r w:rsidRPr="00DF175E">
        <w:rPr>
          <w:rFonts w:ascii="Arial" w:hAnsi="Arial" w:cs="Arial"/>
          <w:spacing w:val="-2"/>
        </w:rPr>
        <w:t xml:space="preserve"> </w:t>
      </w:r>
      <w:r w:rsidRPr="00DF175E">
        <w:rPr>
          <w:rFonts w:ascii="Arial" w:hAnsi="Arial" w:cs="Arial"/>
        </w:rPr>
        <w:t>investidos</w:t>
      </w:r>
      <w:r w:rsidRPr="00DF175E">
        <w:rPr>
          <w:rFonts w:ascii="Arial" w:hAnsi="Arial" w:cs="Arial"/>
          <w:spacing w:val="-7"/>
        </w:rPr>
        <w:t xml:space="preserve"> </w:t>
      </w:r>
      <w:r w:rsidRPr="00DF175E">
        <w:rPr>
          <w:rFonts w:ascii="Arial" w:hAnsi="Arial" w:cs="Arial"/>
        </w:rPr>
        <w:t>podem realizar operações nos mercados de derivativos como parte de sua estratégia de investimento. Estas operações podem não produzir os efeitos pretendidos, provocando oscilações bruscas e significativas no resultado do FUNDO ou dos fundos investidos, podendo</w:t>
      </w:r>
      <w:r w:rsidRPr="00DF175E">
        <w:rPr>
          <w:rFonts w:ascii="Arial" w:hAnsi="Arial" w:cs="Arial"/>
          <w:spacing w:val="-4"/>
        </w:rPr>
        <w:t xml:space="preserve"> </w:t>
      </w:r>
      <w:r w:rsidRPr="00DF175E">
        <w:rPr>
          <w:rFonts w:ascii="Arial" w:hAnsi="Arial" w:cs="Arial"/>
        </w:rPr>
        <w:t>ocasionar</w:t>
      </w:r>
      <w:r w:rsidRPr="00DF175E">
        <w:rPr>
          <w:rFonts w:ascii="Arial" w:hAnsi="Arial" w:cs="Arial"/>
          <w:spacing w:val="-5"/>
        </w:rPr>
        <w:t xml:space="preserve"> </w:t>
      </w:r>
      <w:r w:rsidRPr="00DF175E">
        <w:rPr>
          <w:rFonts w:ascii="Arial" w:hAnsi="Arial" w:cs="Arial"/>
        </w:rPr>
        <w:t>perdas</w:t>
      </w:r>
      <w:r w:rsidRPr="00DF175E">
        <w:rPr>
          <w:rFonts w:ascii="Arial" w:hAnsi="Arial" w:cs="Arial"/>
          <w:spacing w:val="-4"/>
        </w:rPr>
        <w:t xml:space="preserve"> </w:t>
      </w:r>
      <w:r w:rsidRPr="00DF175E">
        <w:rPr>
          <w:rFonts w:ascii="Arial" w:hAnsi="Arial" w:cs="Arial"/>
        </w:rPr>
        <w:t>patrimoniais</w:t>
      </w:r>
      <w:r w:rsidRPr="00DF175E">
        <w:rPr>
          <w:rFonts w:ascii="Arial" w:hAnsi="Arial" w:cs="Arial"/>
          <w:spacing w:val="-2"/>
        </w:rPr>
        <w:t xml:space="preserve"> </w:t>
      </w:r>
      <w:r w:rsidRPr="00DF175E">
        <w:rPr>
          <w:rFonts w:ascii="Arial" w:hAnsi="Arial" w:cs="Arial"/>
        </w:rPr>
        <w:t>para</w:t>
      </w:r>
      <w:r w:rsidRPr="00DF175E">
        <w:rPr>
          <w:rFonts w:ascii="Arial" w:hAnsi="Arial" w:cs="Arial"/>
          <w:spacing w:val="-4"/>
        </w:rPr>
        <w:t xml:space="preserve"> </w:t>
      </w:r>
      <w:r w:rsidRPr="00DF175E">
        <w:rPr>
          <w:rFonts w:ascii="Arial" w:hAnsi="Arial" w:cs="Arial"/>
        </w:rPr>
        <w:t>os</w:t>
      </w:r>
      <w:r w:rsidRPr="00DF175E">
        <w:rPr>
          <w:rFonts w:ascii="Arial" w:hAnsi="Arial" w:cs="Arial"/>
          <w:spacing w:val="-4"/>
        </w:rPr>
        <w:t xml:space="preserve"> </w:t>
      </w:r>
      <w:r w:rsidRPr="00DF175E">
        <w:rPr>
          <w:rFonts w:ascii="Arial" w:hAnsi="Arial" w:cs="Arial"/>
        </w:rPr>
        <w:t>cotistas.</w:t>
      </w:r>
      <w:r w:rsidRPr="00DF175E">
        <w:rPr>
          <w:rFonts w:ascii="Arial" w:hAnsi="Arial" w:cs="Arial"/>
          <w:spacing w:val="-4"/>
        </w:rPr>
        <w:t xml:space="preserve"> </w:t>
      </w:r>
      <w:r w:rsidRPr="00DF175E">
        <w:rPr>
          <w:rFonts w:ascii="Arial" w:hAnsi="Arial" w:cs="Arial"/>
        </w:rPr>
        <w:t>Isto</w:t>
      </w:r>
      <w:r w:rsidRPr="00DF175E">
        <w:rPr>
          <w:rFonts w:ascii="Arial" w:hAnsi="Arial" w:cs="Arial"/>
          <w:spacing w:val="-4"/>
        </w:rPr>
        <w:t xml:space="preserve"> </w:t>
      </w:r>
      <w:r w:rsidRPr="00DF175E">
        <w:rPr>
          <w:rFonts w:ascii="Arial" w:hAnsi="Arial" w:cs="Arial"/>
        </w:rPr>
        <w:t>pode</w:t>
      </w:r>
      <w:r w:rsidRPr="00DF175E">
        <w:rPr>
          <w:rFonts w:ascii="Arial" w:hAnsi="Arial" w:cs="Arial"/>
          <w:spacing w:val="-3"/>
        </w:rPr>
        <w:t xml:space="preserve"> </w:t>
      </w:r>
      <w:r w:rsidRPr="00DF175E">
        <w:rPr>
          <w:rFonts w:ascii="Arial" w:hAnsi="Arial" w:cs="Arial"/>
        </w:rPr>
        <w:t>ocorrer</w:t>
      </w:r>
      <w:r w:rsidRPr="00DF175E">
        <w:rPr>
          <w:rFonts w:ascii="Arial" w:hAnsi="Arial" w:cs="Arial"/>
          <w:spacing w:val="-4"/>
        </w:rPr>
        <w:t xml:space="preserve"> </w:t>
      </w:r>
      <w:r w:rsidRPr="00DF175E">
        <w:rPr>
          <w:rFonts w:ascii="Arial" w:hAnsi="Arial" w:cs="Arial"/>
        </w:rPr>
        <w:t>em</w:t>
      </w:r>
      <w:r w:rsidRPr="00DF175E">
        <w:rPr>
          <w:rFonts w:ascii="Arial" w:hAnsi="Arial" w:cs="Arial"/>
          <w:spacing w:val="-3"/>
        </w:rPr>
        <w:t xml:space="preserve"> </w:t>
      </w:r>
      <w:r w:rsidRPr="00DF175E">
        <w:rPr>
          <w:rFonts w:ascii="Arial" w:hAnsi="Arial" w:cs="Arial"/>
        </w:rPr>
        <w:t>virtude</w:t>
      </w:r>
      <w:r w:rsidRPr="00DF175E">
        <w:rPr>
          <w:rFonts w:ascii="Arial" w:hAnsi="Arial" w:cs="Arial"/>
          <w:spacing w:val="-3"/>
        </w:rPr>
        <w:t xml:space="preserve"> </w:t>
      </w:r>
      <w:r w:rsidRPr="00DF175E">
        <w:rPr>
          <w:rFonts w:ascii="Arial" w:hAnsi="Arial" w:cs="Arial"/>
        </w:rPr>
        <w:t>do preço dos derivativos depender, além do preço do ativo financeiro objeto do mercado à vista, de outros parâmetros de precificação baseados em expectativas futuras.</w:t>
      </w:r>
      <w:r w:rsidRPr="00DF175E">
        <w:rPr>
          <w:rFonts w:ascii="Arial" w:hAnsi="Arial" w:cs="Arial"/>
          <w:spacing w:val="-14"/>
        </w:rPr>
        <w:t xml:space="preserve"> </w:t>
      </w:r>
      <w:r w:rsidRPr="00DF175E">
        <w:rPr>
          <w:rFonts w:ascii="Arial" w:hAnsi="Arial" w:cs="Arial"/>
        </w:rPr>
        <w:t>Mesmo que o preço do ativo financeiro objeto permaneça inalterado, pode ocorrer variação nos preços dos derivativos, tendo como consequência o aumento de volatilidade da carteira do FUNDO ou dos fundos investidos. O risco de operar com uma exposição maior que o seu patrimônio líquido pode ser definido como a possibilidade de as perdas do FUNDO serem superiores ao seu patrimônio. Um fundo que possui níveis de exposição maiores que o seu patrimônio líquido representa risco adicional para os cotistas. Os preços dos ativos</w:t>
      </w:r>
      <w:r w:rsidRPr="00DF175E">
        <w:rPr>
          <w:rFonts w:ascii="Arial" w:hAnsi="Arial" w:cs="Arial"/>
          <w:spacing w:val="-13"/>
        </w:rPr>
        <w:t xml:space="preserve"> </w:t>
      </w:r>
      <w:r w:rsidRPr="00DF175E">
        <w:rPr>
          <w:rFonts w:ascii="Arial" w:hAnsi="Arial" w:cs="Arial"/>
        </w:rPr>
        <w:t>financeiros</w:t>
      </w:r>
      <w:r w:rsidRPr="00DF175E">
        <w:rPr>
          <w:rFonts w:ascii="Arial" w:hAnsi="Arial" w:cs="Arial"/>
          <w:spacing w:val="-12"/>
        </w:rPr>
        <w:t xml:space="preserve"> </w:t>
      </w:r>
      <w:r w:rsidRPr="00DF175E">
        <w:rPr>
          <w:rFonts w:ascii="Arial" w:hAnsi="Arial" w:cs="Arial"/>
        </w:rPr>
        <w:t>e</w:t>
      </w:r>
      <w:r w:rsidRPr="00DF175E">
        <w:rPr>
          <w:rFonts w:ascii="Arial" w:hAnsi="Arial" w:cs="Arial"/>
          <w:spacing w:val="-13"/>
        </w:rPr>
        <w:t xml:space="preserve"> </w:t>
      </w:r>
      <w:r w:rsidRPr="00DF175E">
        <w:rPr>
          <w:rFonts w:ascii="Arial" w:hAnsi="Arial" w:cs="Arial"/>
        </w:rPr>
        <w:t>dos</w:t>
      </w:r>
      <w:r w:rsidRPr="00DF175E">
        <w:rPr>
          <w:rFonts w:ascii="Arial" w:hAnsi="Arial" w:cs="Arial"/>
          <w:spacing w:val="-12"/>
        </w:rPr>
        <w:t xml:space="preserve"> </w:t>
      </w:r>
      <w:r w:rsidRPr="00DF175E">
        <w:rPr>
          <w:rFonts w:ascii="Arial" w:hAnsi="Arial" w:cs="Arial"/>
        </w:rPr>
        <w:t>derivativos</w:t>
      </w:r>
      <w:r w:rsidRPr="00DF175E">
        <w:rPr>
          <w:rFonts w:ascii="Arial" w:hAnsi="Arial" w:cs="Arial"/>
          <w:spacing w:val="-13"/>
        </w:rPr>
        <w:t xml:space="preserve"> </w:t>
      </w:r>
      <w:r w:rsidRPr="00DF175E">
        <w:rPr>
          <w:rFonts w:ascii="Arial" w:hAnsi="Arial" w:cs="Arial"/>
        </w:rPr>
        <w:t>podem</w:t>
      </w:r>
      <w:r w:rsidRPr="00DF175E">
        <w:rPr>
          <w:rFonts w:ascii="Arial" w:hAnsi="Arial" w:cs="Arial"/>
          <w:spacing w:val="-12"/>
        </w:rPr>
        <w:t xml:space="preserve"> </w:t>
      </w:r>
      <w:r w:rsidRPr="00DF175E">
        <w:rPr>
          <w:rFonts w:ascii="Arial" w:hAnsi="Arial" w:cs="Arial"/>
        </w:rPr>
        <w:t>sofrer</w:t>
      </w:r>
      <w:r w:rsidRPr="00DF175E">
        <w:rPr>
          <w:rFonts w:ascii="Arial" w:hAnsi="Arial" w:cs="Arial"/>
          <w:spacing w:val="-13"/>
        </w:rPr>
        <w:t xml:space="preserve"> </w:t>
      </w:r>
      <w:r w:rsidRPr="00DF175E">
        <w:rPr>
          <w:rFonts w:ascii="Arial" w:hAnsi="Arial" w:cs="Arial"/>
        </w:rPr>
        <w:t>alterações</w:t>
      </w:r>
      <w:r w:rsidRPr="00DF175E">
        <w:rPr>
          <w:rFonts w:ascii="Arial" w:hAnsi="Arial" w:cs="Arial"/>
          <w:spacing w:val="-12"/>
        </w:rPr>
        <w:t xml:space="preserve"> </w:t>
      </w:r>
      <w:r w:rsidRPr="00DF175E">
        <w:rPr>
          <w:rFonts w:ascii="Arial" w:hAnsi="Arial" w:cs="Arial"/>
        </w:rPr>
        <w:t>substanciais</w:t>
      </w:r>
      <w:r w:rsidRPr="00DF175E">
        <w:rPr>
          <w:rFonts w:ascii="Arial" w:hAnsi="Arial" w:cs="Arial"/>
          <w:spacing w:val="-12"/>
        </w:rPr>
        <w:t xml:space="preserve"> </w:t>
      </w:r>
      <w:r w:rsidRPr="00DF175E">
        <w:rPr>
          <w:rFonts w:ascii="Arial" w:hAnsi="Arial" w:cs="Arial"/>
        </w:rPr>
        <w:t>que</w:t>
      </w:r>
      <w:r w:rsidRPr="00DF175E">
        <w:rPr>
          <w:rFonts w:ascii="Arial" w:hAnsi="Arial" w:cs="Arial"/>
          <w:spacing w:val="-13"/>
        </w:rPr>
        <w:t xml:space="preserve"> </w:t>
      </w:r>
      <w:r w:rsidRPr="00DF175E">
        <w:rPr>
          <w:rFonts w:ascii="Arial" w:hAnsi="Arial" w:cs="Arial"/>
        </w:rPr>
        <w:t>podem</w:t>
      </w:r>
      <w:r w:rsidRPr="00DF175E">
        <w:rPr>
          <w:rFonts w:ascii="Arial" w:hAnsi="Arial" w:cs="Arial"/>
          <w:spacing w:val="-12"/>
        </w:rPr>
        <w:t xml:space="preserve"> </w:t>
      </w:r>
      <w:r w:rsidRPr="00DF175E">
        <w:rPr>
          <w:rFonts w:ascii="Arial" w:hAnsi="Arial" w:cs="Arial"/>
        </w:rPr>
        <w:t>levar a perdas ou ganhos significativos.</w:t>
      </w:r>
    </w:p>
    <w:p w14:paraId="56E836F3" w14:textId="77777777" w:rsidR="00286A97" w:rsidRDefault="00286A97" w:rsidP="00286A97">
      <w:pPr>
        <w:pStyle w:val="Corpodetexto"/>
        <w:spacing w:before="1"/>
        <w:ind w:left="806" w:right="233"/>
        <w:jc w:val="both"/>
        <w:rPr>
          <w:rFonts w:ascii="Arial" w:hAnsi="Arial" w:cs="Arial"/>
        </w:rPr>
      </w:pPr>
    </w:p>
    <w:p w14:paraId="3D5DCA0F" w14:textId="3EB38029" w:rsidR="007C546F" w:rsidRPr="00286A97" w:rsidRDefault="007C546F" w:rsidP="00286A97">
      <w:pPr>
        <w:pStyle w:val="Corpodetexto"/>
        <w:numPr>
          <w:ilvl w:val="0"/>
          <w:numId w:val="12"/>
        </w:numPr>
        <w:spacing w:before="1"/>
        <w:ind w:left="806" w:right="233" w:hanging="567"/>
        <w:jc w:val="both"/>
        <w:rPr>
          <w:rFonts w:ascii="Arial" w:hAnsi="Arial" w:cs="Arial"/>
        </w:rPr>
      </w:pPr>
      <w:r w:rsidRPr="00286A97">
        <w:rPr>
          <w:rFonts w:ascii="Arial" w:hAnsi="Arial" w:cs="Arial"/>
          <w:u w:val="single"/>
        </w:rPr>
        <w:t>RISCO</w:t>
      </w:r>
      <w:r w:rsidRPr="00286A97">
        <w:rPr>
          <w:rFonts w:ascii="Arial" w:hAnsi="Arial" w:cs="Arial"/>
          <w:spacing w:val="-9"/>
          <w:u w:val="single"/>
        </w:rPr>
        <w:t xml:space="preserve"> </w:t>
      </w:r>
      <w:r w:rsidRPr="00286A97">
        <w:rPr>
          <w:rFonts w:ascii="Arial" w:hAnsi="Arial" w:cs="Arial"/>
          <w:u w:val="single"/>
        </w:rPr>
        <w:t>DE</w:t>
      </w:r>
      <w:r w:rsidRPr="00286A97">
        <w:rPr>
          <w:rFonts w:ascii="Arial" w:hAnsi="Arial" w:cs="Arial"/>
          <w:spacing w:val="-9"/>
          <w:u w:val="single"/>
        </w:rPr>
        <w:t xml:space="preserve"> </w:t>
      </w:r>
      <w:r w:rsidRPr="00286A97">
        <w:rPr>
          <w:rFonts w:ascii="Arial" w:hAnsi="Arial" w:cs="Arial"/>
          <w:u w:val="single"/>
        </w:rPr>
        <w:t>MERCADO</w:t>
      </w:r>
      <w:r w:rsidRPr="00286A97">
        <w:rPr>
          <w:rFonts w:ascii="Arial" w:hAnsi="Arial" w:cs="Arial"/>
          <w:spacing w:val="-9"/>
          <w:u w:val="single"/>
        </w:rPr>
        <w:t xml:space="preserve"> </w:t>
      </w:r>
      <w:r w:rsidRPr="00286A97">
        <w:rPr>
          <w:rFonts w:ascii="Arial" w:hAnsi="Arial" w:cs="Arial"/>
          <w:u w:val="single"/>
        </w:rPr>
        <w:t>EXTERNO</w:t>
      </w:r>
      <w:r w:rsidRPr="00286A97">
        <w:rPr>
          <w:rFonts w:ascii="Arial" w:hAnsi="Arial" w:cs="Arial"/>
        </w:rPr>
        <w:t>:</w:t>
      </w:r>
      <w:r w:rsidRPr="00286A97">
        <w:rPr>
          <w:rFonts w:ascii="Arial" w:hAnsi="Arial" w:cs="Arial"/>
          <w:spacing w:val="-8"/>
        </w:rPr>
        <w:t xml:space="preserve"> </w:t>
      </w:r>
      <w:r w:rsidRPr="00286A97">
        <w:rPr>
          <w:rFonts w:ascii="Arial" w:hAnsi="Arial" w:cs="Arial"/>
        </w:rPr>
        <w:t>O</w:t>
      </w:r>
      <w:r w:rsidRPr="00286A97">
        <w:rPr>
          <w:rFonts w:ascii="Arial" w:hAnsi="Arial" w:cs="Arial"/>
          <w:spacing w:val="-6"/>
        </w:rPr>
        <w:t xml:space="preserve"> </w:t>
      </w:r>
      <w:r w:rsidRPr="00286A97">
        <w:rPr>
          <w:rFonts w:ascii="Arial" w:hAnsi="Arial" w:cs="Arial"/>
        </w:rPr>
        <w:t>FUNDO</w:t>
      </w:r>
      <w:r w:rsidRPr="00286A97">
        <w:rPr>
          <w:rFonts w:ascii="Arial" w:hAnsi="Arial" w:cs="Arial"/>
          <w:spacing w:val="-9"/>
        </w:rPr>
        <w:t xml:space="preserve"> </w:t>
      </w:r>
      <w:r w:rsidRPr="00286A97">
        <w:rPr>
          <w:rFonts w:ascii="Arial" w:hAnsi="Arial" w:cs="Arial"/>
        </w:rPr>
        <w:t>poderá</w:t>
      </w:r>
      <w:r w:rsidRPr="00286A97">
        <w:rPr>
          <w:rFonts w:ascii="Arial" w:hAnsi="Arial" w:cs="Arial"/>
          <w:spacing w:val="-9"/>
        </w:rPr>
        <w:t xml:space="preserve"> </w:t>
      </w:r>
      <w:r w:rsidRPr="00286A97">
        <w:rPr>
          <w:rFonts w:ascii="Arial" w:hAnsi="Arial" w:cs="Arial"/>
        </w:rPr>
        <w:t>manter</w:t>
      </w:r>
      <w:r w:rsidRPr="00286A97">
        <w:rPr>
          <w:rFonts w:ascii="Arial" w:hAnsi="Arial" w:cs="Arial"/>
          <w:spacing w:val="-9"/>
        </w:rPr>
        <w:t xml:space="preserve"> </w:t>
      </w:r>
      <w:r w:rsidRPr="00286A97">
        <w:rPr>
          <w:rFonts w:ascii="Arial" w:hAnsi="Arial" w:cs="Arial"/>
        </w:rPr>
        <w:t>em</w:t>
      </w:r>
      <w:r w:rsidRPr="00286A97">
        <w:rPr>
          <w:rFonts w:ascii="Arial" w:hAnsi="Arial" w:cs="Arial"/>
          <w:spacing w:val="-7"/>
        </w:rPr>
        <w:t xml:space="preserve"> </w:t>
      </w:r>
      <w:r w:rsidRPr="00286A97">
        <w:rPr>
          <w:rFonts w:ascii="Arial" w:hAnsi="Arial" w:cs="Arial"/>
        </w:rPr>
        <w:t>sua</w:t>
      </w:r>
      <w:r w:rsidRPr="00286A97">
        <w:rPr>
          <w:rFonts w:ascii="Arial" w:hAnsi="Arial" w:cs="Arial"/>
          <w:spacing w:val="-9"/>
        </w:rPr>
        <w:t xml:space="preserve"> </w:t>
      </w:r>
      <w:r w:rsidRPr="00286A97">
        <w:rPr>
          <w:rFonts w:ascii="Arial" w:hAnsi="Arial" w:cs="Arial"/>
        </w:rPr>
        <w:t>carteira,</w:t>
      </w:r>
      <w:r w:rsidRPr="00286A97">
        <w:rPr>
          <w:rFonts w:ascii="Arial" w:hAnsi="Arial" w:cs="Arial"/>
          <w:spacing w:val="-9"/>
        </w:rPr>
        <w:t xml:space="preserve"> </w:t>
      </w:r>
      <w:r w:rsidRPr="00286A97">
        <w:rPr>
          <w:rFonts w:ascii="Arial" w:hAnsi="Arial" w:cs="Arial"/>
        </w:rPr>
        <w:t>de</w:t>
      </w:r>
      <w:r w:rsidRPr="00286A97">
        <w:rPr>
          <w:rFonts w:ascii="Arial" w:hAnsi="Arial" w:cs="Arial"/>
          <w:spacing w:val="-8"/>
        </w:rPr>
        <w:t xml:space="preserve"> </w:t>
      </w:r>
      <w:r w:rsidRPr="00286A97">
        <w:rPr>
          <w:rFonts w:ascii="Arial" w:hAnsi="Arial" w:cs="Arial"/>
        </w:rPr>
        <w:t>forma</w:t>
      </w:r>
      <w:r w:rsidRPr="00286A97">
        <w:rPr>
          <w:rFonts w:ascii="Arial" w:hAnsi="Arial" w:cs="Arial"/>
          <w:spacing w:val="-7"/>
        </w:rPr>
        <w:t xml:space="preserve"> </w:t>
      </w:r>
      <w:r w:rsidRPr="00286A97">
        <w:rPr>
          <w:rFonts w:ascii="Arial" w:hAnsi="Arial" w:cs="Arial"/>
        </w:rPr>
        <w:t>direta ou indireta, ativos financeiros negociados no exterior e, consequentemente, sua performance pode ser afetada por requisitos legais ou regulatórios, por exigências tributárias relativas a todos os países nos quais ele invista, direta ou indiretamente, ou, ainda, pela variação do Real em relação a outras moedas. Os investimentos do FUNDO estarão</w:t>
      </w:r>
      <w:r w:rsidRPr="00286A97">
        <w:rPr>
          <w:rFonts w:ascii="Arial" w:hAnsi="Arial" w:cs="Arial"/>
          <w:spacing w:val="-12"/>
        </w:rPr>
        <w:t xml:space="preserve"> </w:t>
      </w:r>
      <w:r w:rsidRPr="00286A97">
        <w:rPr>
          <w:rFonts w:ascii="Arial" w:hAnsi="Arial" w:cs="Arial"/>
        </w:rPr>
        <w:t>expostos</w:t>
      </w:r>
      <w:r w:rsidRPr="00286A97">
        <w:rPr>
          <w:rFonts w:ascii="Arial" w:hAnsi="Arial" w:cs="Arial"/>
          <w:spacing w:val="-11"/>
        </w:rPr>
        <w:t xml:space="preserve"> </w:t>
      </w:r>
      <w:r w:rsidRPr="00286A97">
        <w:rPr>
          <w:rFonts w:ascii="Arial" w:hAnsi="Arial" w:cs="Arial"/>
        </w:rPr>
        <w:t>a</w:t>
      </w:r>
      <w:r w:rsidRPr="00286A97">
        <w:rPr>
          <w:rFonts w:ascii="Arial" w:hAnsi="Arial" w:cs="Arial"/>
          <w:spacing w:val="-12"/>
        </w:rPr>
        <w:t xml:space="preserve"> </w:t>
      </w:r>
      <w:r w:rsidRPr="00286A97">
        <w:rPr>
          <w:rFonts w:ascii="Arial" w:hAnsi="Arial" w:cs="Arial"/>
        </w:rPr>
        <w:t>alterações</w:t>
      </w:r>
      <w:r w:rsidRPr="00286A97">
        <w:rPr>
          <w:rFonts w:ascii="Arial" w:hAnsi="Arial" w:cs="Arial"/>
          <w:spacing w:val="-11"/>
        </w:rPr>
        <w:t xml:space="preserve"> </w:t>
      </w:r>
      <w:r w:rsidRPr="00286A97">
        <w:rPr>
          <w:rFonts w:ascii="Arial" w:hAnsi="Arial" w:cs="Arial"/>
        </w:rPr>
        <w:t>nas</w:t>
      </w:r>
      <w:r w:rsidRPr="00286A97">
        <w:rPr>
          <w:rFonts w:ascii="Arial" w:hAnsi="Arial" w:cs="Arial"/>
          <w:spacing w:val="-12"/>
        </w:rPr>
        <w:t xml:space="preserve"> </w:t>
      </w:r>
      <w:r w:rsidRPr="00286A97">
        <w:rPr>
          <w:rFonts w:ascii="Arial" w:hAnsi="Arial" w:cs="Arial"/>
        </w:rPr>
        <w:t>condições</w:t>
      </w:r>
      <w:r w:rsidRPr="00286A97">
        <w:rPr>
          <w:rFonts w:ascii="Arial" w:hAnsi="Arial" w:cs="Arial"/>
          <w:spacing w:val="-11"/>
        </w:rPr>
        <w:t xml:space="preserve"> </w:t>
      </w:r>
      <w:r w:rsidRPr="00286A97">
        <w:rPr>
          <w:rFonts w:ascii="Arial" w:hAnsi="Arial" w:cs="Arial"/>
        </w:rPr>
        <w:t>política,</w:t>
      </w:r>
      <w:r w:rsidRPr="00286A97">
        <w:rPr>
          <w:rFonts w:ascii="Arial" w:hAnsi="Arial" w:cs="Arial"/>
          <w:spacing w:val="-11"/>
        </w:rPr>
        <w:t xml:space="preserve"> </w:t>
      </w:r>
      <w:r w:rsidRPr="00286A97">
        <w:rPr>
          <w:rFonts w:ascii="Arial" w:hAnsi="Arial" w:cs="Arial"/>
        </w:rPr>
        <w:t>econômica</w:t>
      </w:r>
      <w:r w:rsidRPr="00286A97">
        <w:rPr>
          <w:rFonts w:ascii="Arial" w:hAnsi="Arial" w:cs="Arial"/>
          <w:spacing w:val="-13"/>
        </w:rPr>
        <w:t xml:space="preserve"> </w:t>
      </w:r>
      <w:r w:rsidRPr="00286A97">
        <w:rPr>
          <w:rFonts w:ascii="Arial" w:hAnsi="Arial" w:cs="Arial"/>
        </w:rPr>
        <w:t>ou</w:t>
      </w:r>
      <w:r w:rsidRPr="00286A97">
        <w:rPr>
          <w:rFonts w:ascii="Arial" w:hAnsi="Arial" w:cs="Arial"/>
          <w:spacing w:val="-12"/>
        </w:rPr>
        <w:t xml:space="preserve"> </w:t>
      </w:r>
      <w:r w:rsidRPr="00286A97">
        <w:rPr>
          <w:rFonts w:ascii="Arial" w:hAnsi="Arial" w:cs="Arial"/>
        </w:rPr>
        <w:t>social</w:t>
      </w:r>
      <w:r w:rsidRPr="00286A97">
        <w:rPr>
          <w:rFonts w:ascii="Arial" w:hAnsi="Arial" w:cs="Arial"/>
          <w:spacing w:val="-12"/>
        </w:rPr>
        <w:t xml:space="preserve"> </w:t>
      </w:r>
      <w:r w:rsidRPr="00286A97">
        <w:rPr>
          <w:rFonts w:ascii="Arial" w:hAnsi="Arial" w:cs="Arial"/>
        </w:rPr>
        <w:t>nos</w:t>
      </w:r>
      <w:r w:rsidRPr="00286A97">
        <w:rPr>
          <w:rFonts w:ascii="Arial" w:hAnsi="Arial" w:cs="Arial"/>
          <w:spacing w:val="-11"/>
        </w:rPr>
        <w:t xml:space="preserve"> </w:t>
      </w:r>
      <w:r w:rsidRPr="00286A97">
        <w:rPr>
          <w:rFonts w:ascii="Arial" w:hAnsi="Arial" w:cs="Arial"/>
        </w:rPr>
        <w:t>países</w:t>
      </w:r>
      <w:r w:rsidRPr="00286A97">
        <w:rPr>
          <w:rFonts w:ascii="Arial" w:hAnsi="Arial" w:cs="Arial"/>
          <w:spacing w:val="-11"/>
        </w:rPr>
        <w:t xml:space="preserve"> </w:t>
      </w:r>
      <w:r w:rsidRPr="00286A97">
        <w:rPr>
          <w:rFonts w:ascii="Arial" w:hAnsi="Arial" w:cs="Arial"/>
        </w:rPr>
        <w:t>onde investe, o que pode afetar negativamente o valor de seus ativos financeiros. Podem ocorrer</w:t>
      </w:r>
      <w:r w:rsidRPr="00286A97">
        <w:rPr>
          <w:rFonts w:ascii="Arial" w:hAnsi="Arial" w:cs="Arial"/>
          <w:spacing w:val="-13"/>
        </w:rPr>
        <w:t xml:space="preserve"> </w:t>
      </w:r>
      <w:r w:rsidRPr="00286A97">
        <w:rPr>
          <w:rFonts w:ascii="Arial" w:hAnsi="Arial" w:cs="Arial"/>
        </w:rPr>
        <w:t>atrasos</w:t>
      </w:r>
      <w:r w:rsidRPr="00286A97">
        <w:rPr>
          <w:rFonts w:ascii="Arial" w:hAnsi="Arial" w:cs="Arial"/>
          <w:spacing w:val="-12"/>
        </w:rPr>
        <w:t xml:space="preserve"> </w:t>
      </w:r>
      <w:r w:rsidRPr="00286A97">
        <w:rPr>
          <w:rFonts w:ascii="Arial" w:hAnsi="Arial" w:cs="Arial"/>
        </w:rPr>
        <w:t>na</w:t>
      </w:r>
      <w:r w:rsidRPr="00286A97">
        <w:rPr>
          <w:rFonts w:ascii="Arial" w:hAnsi="Arial" w:cs="Arial"/>
          <w:spacing w:val="-13"/>
        </w:rPr>
        <w:t xml:space="preserve"> </w:t>
      </w:r>
      <w:r w:rsidRPr="00286A97">
        <w:rPr>
          <w:rFonts w:ascii="Arial" w:hAnsi="Arial" w:cs="Arial"/>
        </w:rPr>
        <w:t>transferência</w:t>
      </w:r>
      <w:r w:rsidRPr="00286A97">
        <w:rPr>
          <w:rFonts w:ascii="Arial" w:hAnsi="Arial" w:cs="Arial"/>
          <w:spacing w:val="-12"/>
        </w:rPr>
        <w:t xml:space="preserve"> </w:t>
      </w:r>
      <w:r w:rsidRPr="00286A97">
        <w:rPr>
          <w:rFonts w:ascii="Arial" w:hAnsi="Arial" w:cs="Arial"/>
        </w:rPr>
        <w:t>de</w:t>
      </w:r>
      <w:r w:rsidRPr="00286A97">
        <w:rPr>
          <w:rFonts w:ascii="Arial" w:hAnsi="Arial" w:cs="Arial"/>
          <w:spacing w:val="-13"/>
        </w:rPr>
        <w:t xml:space="preserve"> </w:t>
      </w:r>
      <w:r w:rsidRPr="00286A97">
        <w:rPr>
          <w:rFonts w:ascii="Arial" w:hAnsi="Arial" w:cs="Arial"/>
        </w:rPr>
        <w:t>juros,</w:t>
      </w:r>
      <w:r w:rsidRPr="00286A97">
        <w:rPr>
          <w:rFonts w:ascii="Arial" w:hAnsi="Arial" w:cs="Arial"/>
          <w:spacing w:val="-12"/>
        </w:rPr>
        <w:t xml:space="preserve"> </w:t>
      </w:r>
      <w:r w:rsidRPr="00286A97">
        <w:rPr>
          <w:rFonts w:ascii="Arial" w:hAnsi="Arial" w:cs="Arial"/>
        </w:rPr>
        <w:t>dividendos,</w:t>
      </w:r>
      <w:r w:rsidRPr="00286A97">
        <w:rPr>
          <w:rFonts w:ascii="Arial" w:hAnsi="Arial" w:cs="Arial"/>
          <w:spacing w:val="-13"/>
        </w:rPr>
        <w:t xml:space="preserve"> </w:t>
      </w:r>
      <w:r w:rsidRPr="00286A97">
        <w:rPr>
          <w:rFonts w:ascii="Arial" w:hAnsi="Arial" w:cs="Arial"/>
        </w:rPr>
        <w:t>ganhos</w:t>
      </w:r>
      <w:r w:rsidRPr="00286A97">
        <w:rPr>
          <w:rFonts w:ascii="Arial" w:hAnsi="Arial" w:cs="Arial"/>
          <w:spacing w:val="-12"/>
        </w:rPr>
        <w:t xml:space="preserve"> </w:t>
      </w:r>
      <w:r w:rsidRPr="00286A97">
        <w:rPr>
          <w:rFonts w:ascii="Arial" w:hAnsi="Arial" w:cs="Arial"/>
        </w:rPr>
        <w:t>de</w:t>
      </w:r>
      <w:r w:rsidRPr="00286A97">
        <w:rPr>
          <w:rFonts w:ascii="Arial" w:hAnsi="Arial" w:cs="Arial"/>
          <w:spacing w:val="-12"/>
        </w:rPr>
        <w:t xml:space="preserve"> </w:t>
      </w:r>
      <w:r w:rsidRPr="00286A97">
        <w:rPr>
          <w:rFonts w:ascii="Arial" w:hAnsi="Arial" w:cs="Arial"/>
        </w:rPr>
        <w:t>capital</w:t>
      </w:r>
      <w:r w:rsidRPr="00286A97">
        <w:rPr>
          <w:rFonts w:ascii="Arial" w:hAnsi="Arial" w:cs="Arial"/>
          <w:spacing w:val="-13"/>
        </w:rPr>
        <w:t xml:space="preserve"> </w:t>
      </w:r>
      <w:r w:rsidRPr="00286A97">
        <w:rPr>
          <w:rFonts w:ascii="Arial" w:hAnsi="Arial" w:cs="Arial"/>
        </w:rPr>
        <w:t>ou</w:t>
      </w:r>
      <w:r w:rsidRPr="00286A97">
        <w:rPr>
          <w:rFonts w:ascii="Arial" w:hAnsi="Arial" w:cs="Arial"/>
          <w:spacing w:val="-12"/>
        </w:rPr>
        <w:t xml:space="preserve"> </w:t>
      </w:r>
      <w:r w:rsidRPr="00286A97">
        <w:rPr>
          <w:rFonts w:ascii="Arial" w:hAnsi="Arial" w:cs="Arial"/>
        </w:rPr>
        <w:t>principal,</w:t>
      </w:r>
      <w:r w:rsidRPr="00286A97">
        <w:rPr>
          <w:rFonts w:ascii="Arial" w:hAnsi="Arial" w:cs="Arial"/>
          <w:spacing w:val="-13"/>
        </w:rPr>
        <w:t xml:space="preserve"> </w:t>
      </w:r>
      <w:r w:rsidRPr="00286A97">
        <w:rPr>
          <w:rFonts w:ascii="Arial" w:hAnsi="Arial" w:cs="Arial"/>
        </w:rPr>
        <w:t>entre países</w:t>
      </w:r>
      <w:r w:rsidRPr="00286A97">
        <w:rPr>
          <w:rFonts w:ascii="Arial" w:hAnsi="Arial" w:cs="Arial"/>
          <w:spacing w:val="-7"/>
        </w:rPr>
        <w:t xml:space="preserve"> </w:t>
      </w:r>
      <w:r w:rsidRPr="00286A97">
        <w:rPr>
          <w:rFonts w:ascii="Arial" w:hAnsi="Arial" w:cs="Arial"/>
        </w:rPr>
        <w:t>onde</w:t>
      </w:r>
      <w:r w:rsidRPr="00286A97">
        <w:rPr>
          <w:rFonts w:ascii="Arial" w:hAnsi="Arial" w:cs="Arial"/>
          <w:spacing w:val="-8"/>
        </w:rPr>
        <w:t xml:space="preserve"> </w:t>
      </w:r>
      <w:r w:rsidRPr="00286A97">
        <w:rPr>
          <w:rFonts w:ascii="Arial" w:hAnsi="Arial" w:cs="Arial"/>
        </w:rPr>
        <w:t>o</w:t>
      </w:r>
      <w:r w:rsidRPr="00286A97">
        <w:rPr>
          <w:rFonts w:ascii="Arial" w:hAnsi="Arial" w:cs="Arial"/>
          <w:spacing w:val="-5"/>
        </w:rPr>
        <w:t xml:space="preserve"> </w:t>
      </w:r>
      <w:r w:rsidRPr="00286A97">
        <w:rPr>
          <w:rFonts w:ascii="Arial" w:hAnsi="Arial" w:cs="Arial"/>
        </w:rPr>
        <w:t>FUNDO</w:t>
      </w:r>
      <w:r w:rsidRPr="00286A97">
        <w:rPr>
          <w:rFonts w:ascii="Arial" w:hAnsi="Arial" w:cs="Arial"/>
          <w:spacing w:val="-9"/>
        </w:rPr>
        <w:t xml:space="preserve"> </w:t>
      </w:r>
      <w:r w:rsidRPr="00286A97">
        <w:rPr>
          <w:rFonts w:ascii="Arial" w:hAnsi="Arial" w:cs="Arial"/>
        </w:rPr>
        <w:t>ou</w:t>
      </w:r>
      <w:r w:rsidRPr="00286A97">
        <w:rPr>
          <w:rFonts w:ascii="Arial" w:hAnsi="Arial" w:cs="Arial"/>
          <w:spacing w:val="-7"/>
        </w:rPr>
        <w:t xml:space="preserve"> </w:t>
      </w:r>
      <w:r w:rsidRPr="00286A97">
        <w:rPr>
          <w:rFonts w:ascii="Arial" w:hAnsi="Arial" w:cs="Arial"/>
        </w:rPr>
        <w:t>os</w:t>
      </w:r>
      <w:r w:rsidRPr="00286A97">
        <w:rPr>
          <w:rFonts w:ascii="Arial" w:hAnsi="Arial" w:cs="Arial"/>
          <w:spacing w:val="-9"/>
        </w:rPr>
        <w:t xml:space="preserve"> </w:t>
      </w:r>
      <w:r w:rsidRPr="00286A97">
        <w:rPr>
          <w:rFonts w:ascii="Arial" w:hAnsi="Arial" w:cs="Arial"/>
        </w:rPr>
        <w:t>fundos</w:t>
      </w:r>
      <w:r w:rsidRPr="00286A97">
        <w:rPr>
          <w:rFonts w:ascii="Arial" w:hAnsi="Arial" w:cs="Arial"/>
          <w:spacing w:val="-7"/>
        </w:rPr>
        <w:t xml:space="preserve"> </w:t>
      </w:r>
      <w:r w:rsidRPr="00286A97">
        <w:rPr>
          <w:rFonts w:ascii="Arial" w:hAnsi="Arial" w:cs="Arial"/>
        </w:rPr>
        <w:t>investidos</w:t>
      </w:r>
      <w:r w:rsidRPr="00286A97">
        <w:rPr>
          <w:rFonts w:ascii="Arial" w:hAnsi="Arial" w:cs="Arial"/>
          <w:spacing w:val="-7"/>
        </w:rPr>
        <w:t xml:space="preserve"> </w:t>
      </w:r>
      <w:r w:rsidRPr="00286A97">
        <w:rPr>
          <w:rFonts w:ascii="Arial" w:hAnsi="Arial" w:cs="Arial"/>
        </w:rPr>
        <w:t>invistam</w:t>
      </w:r>
      <w:r w:rsidRPr="00286A97">
        <w:rPr>
          <w:rFonts w:ascii="Arial" w:hAnsi="Arial" w:cs="Arial"/>
          <w:spacing w:val="-8"/>
        </w:rPr>
        <w:t xml:space="preserve"> </w:t>
      </w:r>
      <w:r w:rsidRPr="00286A97">
        <w:rPr>
          <w:rFonts w:ascii="Arial" w:hAnsi="Arial" w:cs="Arial"/>
        </w:rPr>
        <w:t>e</w:t>
      </w:r>
      <w:r w:rsidRPr="00286A97">
        <w:rPr>
          <w:rFonts w:ascii="Arial" w:hAnsi="Arial" w:cs="Arial"/>
          <w:spacing w:val="-6"/>
        </w:rPr>
        <w:t xml:space="preserve"> </w:t>
      </w:r>
      <w:r w:rsidRPr="00286A97">
        <w:rPr>
          <w:rFonts w:ascii="Arial" w:hAnsi="Arial" w:cs="Arial"/>
        </w:rPr>
        <w:t>o</w:t>
      </w:r>
      <w:r w:rsidRPr="00286A97">
        <w:rPr>
          <w:rFonts w:ascii="Arial" w:hAnsi="Arial" w:cs="Arial"/>
          <w:spacing w:val="-5"/>
        </w:rPr>
        <w:t xml:space="preserve"> </w:t>
      </w:r>
      <w:r w:rsidRPr="00286A97">
        <w:rPr>
          <w:rFonts w:ascii="Arial" w:hAnsi="Arial" w:cs="Arial"/>
        </w:rPr>
        <w:t>Brasil,</w:t>
      </w:r>
      <w:r w:rsidRPr="00286A97">
        <w:rPr>
          <w:rFonts w:ascii="Arial" w:hAnsi="Arial" w:cs="Arial"/>
          <w:spacing w:val="-6"/>
        </w:rPr>
        <w:t xml:space="preserve"> </w:t>
      </w:r>
      <w:r w:rsidRPr="00286A97">
        <w:rPr>
          <w:rFonts w:ascii="Arial" w:hAnsi="Arial" w:cs="Arial"/>
        </w:rPr>
        <w:t>o</w:t>
      </w:r>
      <w:r w:rsidRPr="00286A97">
        <w:rPr>
          <w:rFonts w:ascii="Arial" w:hAnsi="Arial" w:cs="Arial"/>
          <w:spacing w:val="-5"/>
        </w:rPr>
        <w:t xml:space="preserve"> </w:t>
      </w:r>
      <w:r w:rsidRPr="00286A97">
        <w:rPr>
          <w:rFonts w:ascii="Arial" w:hAnsi="Arial" w:cs="Arial"/>
        </w:rPr>
        <w:t>que</w:t>
      </w:r>
      <w:r w:rsidRPr="00286A97">
        <w:rPr>
          <w:rFonts w:ascii="Arial" w:hAnsi="Arial" w:cs="Arial"/>
          <w:spacing w:val="-6"/>
        </w:rPr>
        <w:t xml:space="preserve"> </w:t>
      </w:r>
      <w:r w:rsidRPr="00286A97">
        <w:rPr>
          <w:rFonts w:ascii="Arial" w:hAnsi="Arial" w:cs="Arial"/>
        </w:rPr>
        <w:t>pode</w:t>
      </w:r>
      <w:r w:rsidRPr="00286A97">
        <w:rPr>
          <w:rFonts w:ascii="Arial" w:hAnsi="Arial" w:cs="Arial"/>
          <w:spacing w:val="-6"/>
        </w:rPr>
        <w:t xml:space="preserve"> </w:t>
      </w:r>
      <w:r w:rsidRPr="00286A97">
        <w:rPr>
          <w:rFonts w:ascii="Arial" w:hAnsi="Arial" w:cs="Arial"/>
        </w:rPr>
        <w:t>interferir</w:t>
      </w:r>
      <w:r w:rsidRPr="00286A97">
        <w:rPr>
          <w:rFonts w:ascii="Arial" w:hAnsi="Arial" w:cs="Arial"/>
          <w:spacing w:val="-7"/>
        </w:rPr>
        <w:t xml:space="preserve"> </w:t>
      </w:r>
      <w:r w:rsidRPr="00286A97">
        <w:rPr>
          <w:rFonts w:ascii="Arial" w:hAnsi="Arial" w:cs="Arial"/>
        </w:rPr>
        <w:t>na liquidez e no</w:t>
      </w:r>
      <w:r w:rsidRPr="00286A97">
        <w:rPr>
          <w:rFonts w:ascii="Arial" w:hAnsi="Arial" w:cs="Arial"/>
          <w:spacing w:val="-1"/>
        </w:rPr>
        <w:t xml:space="preserve"> </w:t>
      </w:r>
      <w:r w:rsidRPr="00286A97">
        <w:rPr>
          <w:rFonts w:ascii="Arial" w:hAnsi="Arial" w:cs="Arial"/>
        </w:rPr>
        <w:t>desempenho</w:t>
      </w:r>
      <w:r w:rsidRPr="00286A97">
        <w:rPr>
          <w:rFonts w:ascii="Arial" w:hAnsi="Arial" w:cs="Arial"/>
          <w:spacing w:val="-1"/>
        </w:rPr>
        <w:t xml:space="preserve"> </w:t>
      </w:r>
      <w:r w:rsidRPr="00286A97">
        <w:rPr>
          <w:rFonts w:ascii="Arial" w:hAnsi="Arial" w:cs="Arial"/>
        </w:rPr>
        <w:t>do FUNDO. As</w:t>
      </w:r>
      <w:r w:rsidRPr="00286A97">
        <w:rPr>
          <w:rFonts w:ascii="Arial" w:hAnsi="Arial" w:cs="Arial"/>
          <w:spacing w:val="-2"/>
        </w:rPr>
        <w:t xml:space="preserve"> </w:t>
      </w:r>
      <w:r w:rsidRPr="00286A97">
        <w:rPr>
          <w:rFonts w:ascii="Arial" w:hAnsi="Arial" w:cs="Arial"/>
        </w:rPr>
        <w:t>operações do FUNDO</w:t>
      </w:r>
      <w:r w:rsidRPr="00286A97">
        <w:rPr>
          <w:rFonts w:ascii="Arial" w:hAnsi="Arial" w:cs="Arial"/>
          <w:spacing w:val="-2"/>
        </w:rPr>
        <w:t xml:space="preserve"> </w:t>
      </w:r>
      <w:r w:rsidRPr="00286A97">
        <w:rPr>
          <w:rFonts w:ascii="Arial" w:hAnsi="Arial" w:cs="Arial"/>
        </w:rPr>
        <w:t>ou dos fundos</w:t>
      </w:r>
      <w:r w:rsidRPr="00286A97">
        <w:rPr>
          <w:rFonts w:ascii="Arial" w:hAnsi="Arial" w:cs="Arial"/>
          <w:spacing w:val="-2"/>
        </w:rPr>
        <w:t xml:space="preserve"> </w:t>
      </w:r>
      <w:r w:rsidRPr="00286A97">
        <w:rPr>
          <w:rFonts w:ascii="Arial" w:hAnsi="Arial" w:cs="Arial"/>
        </w:rPr>
        <w:t>investidos no exterior poderão ser executadas em bolsas de valores, de mercadoria e futuros ou registradas</w:t>
      </w:r>
      <w:r w:rsidRPr="00286A97">
        <w:rPr>
          <w:rFonts w:ascii="Arial" w:hAnsi="Arial" w:cs="Arial"/>
          <w:spacing w:val="-1"/>
        </w:rPr>
        <w:t xml:space="preserve"> </w:t>
      </w:r>
      <w:r w:rsidRPr="00286A97">
        <w:rPr>
          <w:rFonts w:ascii="Arial" w:hAnsi="Arial" w:cs="Arial"/>
        </w:rPr>
        <w:t>em sistema de</w:t>
      </w:r>
      <w:r w:rsidRPr="00286A97">
        <w:rPr>
          <w:rFonts w:ascii="Arial" w:hAnsi="Arial" w:cs="Arial"/>
          <w:spacing w:val="-3"/>
        </w:rPr>
        <w:t xml:space="preserve"> </w:t>
      </w:r>
      <w:r w:rsidRPr="00286A97">
        <w:rPr>
          <w:rFonts w:ascii="Arial" w:hAnsi="Arial" w:cs="Arial"/>
        </w:rPr>
        <w:t>registro,</w:t>
      </w:r>
      <w:r w:rsidRPr="00286A97">
        <w:rPr>
          <w:rFonts w:ascii="Arial" w:hAnsi="Arial" w:cs="Arial"/>
          <w:spacing w:val="-1"/>
        </w:rPr>
        <w:t xml:space="preserve"> </w:t>
      </w:r>
      <w:r w:rsidRPr="00286A97">
        <w:rPr>
          <w:rFonts w:ascii="Arial" w:hAnsi="Arial" w:cs="Arial"/>
        </w:rPr>
        <w:t>de</w:t>
      </w:r>
      <w:r w:rsidRPr="00286A97">
        <w:rPr>
          <w:rFonts w:ascii="Arial" w:hAnsi="Arial" w:cs="Arial"/>
          <w:spacing w:val="-1"/>
        </w:rPr>
        <w:t xml:space="preserve"> </w:t>
      </w:r>
      <w:r w:rsidRPr="00286A97">
        <w:rPr>
          <w:rFonts w:ascii="Arial" w:hAnsi="Arial" w:cs="Arial"/>
        </w:rPr>
        <w:t>custódia</w:t>
      </w:r>
      <w:r w:rsidRPr="00286A97">
        <w:rPr>
          <w:rFonts w:ascii="Arial" w:hAnsi="Arial" w:cs="Arial"/>
          <w:spacing w:val="-1"/>
        </w:rPr>
        <w:t xml:space="preserve"> </w:t>
      </w:r>
      <w:r w:rsidRPr="00286A97">
        <w:rPr>
          <w:rFonts w:ascii="Arial" w:hAnsi="Arial" w:cs="Arial"/>
        </w:rPr>
        <w:t>ou de</w:t>
      </w:r>
      <w:r w:rsidRPr="00286A97">
        <w:rPr>
          <w:rFonts w:ascii="Arial" w:hAnsi="Arial" w:cs="Arial"/>
          <w:spacing w:val="-3"/>
        </w:rPr>
        <w:t xml:space="preserve"> </w:t>
      </w:r>
      <w:r w:rsidRPr="00286A97">
        <w:rPr>
          <w:rFonts w:ascii="Arial" w:hAnsi="Arial" w:cs="Arial"/>
        </w:rPr>
        <w:t>liquidação financeira</w:t>
      </w:r>
      <w:r w:rsidRPr="00286A97">
        <w:rPr>
          <w:rFonts w:ascii="Arial" w:hAnsi="Arial" w:cs="Arial"/>
          <w:spacing w:val="-1"/>
        </w:rPr>
        <w:t xml:space="preserve"> </w:t>
      </w:r>
      <w:r w:rsidRPr="00286A97">
        <w:rPr>
          <w:rFonts w:ascii="Arial" w:hAnsi="Arial" w:cs="Arial"/>
        </w:rPr>
        <w:t>de</w:t>
      </w:r>
      <w:r w:rsidRPr="00286A97">
        <w:rPr>
          <w:rFonts w:ascii="Arial" w:hAnsi="Arial" w:cs="Arial"/>
          <w:spacing w:val="-1"/>
        </w:rPr>
        <w:t xml:space="preserve"> </w:t>
      </w:r>
      <w:r w:rsidRPr="00286A97">
        <w:rPr>
          <w:rFonts w:ascii="Arial" w:hAnsi="Arial" w:cs="Arial"/>
        </w:rPr>
        <w:t>diferentes países que podem estar sujeitos a distintos níveis de regulamentação e supervisionados por autoridades locais reconhecidas. Entretanto, não existem garantias acerca da integridade</w:t>
      </w:r>
      <w:r w:rsidRPr="00286A97">
        <w:rPr>
          <w:rFonts w:ascii="Arial" w:hAnsi="Arial" w:cs="Arial"/>
          <w:spacing w:val="-13"/>
        </w:rPr>
        <w:t xml:space="preserve"> </w:t>
      </w:r>
      <w:r w:rsidRPr="00286A97">
        <w:rPr>
          <w:rFonts w:ascii="Arial" w:hAnsi="Arial" w:cs="Arial"/>
        </w:rPr>
        <w:t>das</w:t>
      </w:r>
      <w:r w:rsidRPr="00286A97">
        <w:rPr>
          <w:rFonts w:ascii="Arial" w:hAnsi="Arial" w:cs="Arial"/>
          <w:spacing w:val="-12"/>
        </w:rPr>
        <w:t xml:space="preserve"> </w:t>
      </w:r>
      <w:r w:rsidRPr="00286A97">
        <w:rPr>
          <w:rFonts w:ascii="Arial" w:hAnsi="Arial" w:cs="Arial"/>
        </w:rPr>
        <w:t>transações</w:t>
      </w:r>
      <w:r w:rsidRPr="00286A97">
        <w:rPr>
          <w:rFonts w:ascii="Arial" w:hAnsi="Arial" w:cs="Arial"/>
          <w:spacing w:val="-13"/>
        </w:rPr>
        <w:t xml:space="preserve"> </w:t>
      </w:r>
      <w:r w:rsidRPr="00286A97">
        <w:rPr>
          <w:rFonts w:ascii="Arial" w:hAnsi="Arial" w:cs="Arial"/>
        </w:rPr>
        <w:t>e</w:t>
      </w:r>
      <w:r w:rsidRPr="00286A97">
        <w:rPr>
          <w:rFonts w:ascii="Arial" w:hAnsi="Arial" w:cs="Arial"/>
          <w:spacing w:val="-12"/>
        </w:rPr>
        <w:t xml:space="preserve"> </w:t>
      </w:r>
      <w:r w:rsidRPr="00286A97">
        <w:rPr>
          <w:rFonts w:ascii="Arial" w:hAnsi="Arial" w:cs="Arial"/>
        </w:rPr>
        <w:t>nem</w:t>
      </w:r>
      <w:r w:rsidRPr="00286A97">
        <w:rPr>
          <w:rFonts w:ascii="Arial" w:hAnsi="Arial" w:cs="Arial"/>
          <w:spacing w:val="-13"/>
        </w:rPr>
        <w:t xml:space="preserve"> </w:t>
      </w:r>
      <w:r w:rsidRPr="00286A97">
        <w:rPr>
          <w:rFonts w:ascii="Arial" w:hAnsi="Arial" w:cs="Arial"/>
        </w:rPr>
        <w:t>sobre</w:t>
      </w:r>
      <w:r w:rsidRPr="00286A97">
        <w:rPr>
          <w:rFonts w:ascii="Arial" w:hAnsi="Arial" w:cs="Arial"/>
          <w:spacing w:val="-12"/>
        </w:rPr>
        <w:t xml:space="preserve"> </w:t>
      </w:r>
      <w:r w:rsidRPr="00286A97">
        <w:rPr>
          <w:rFonts w:ascii="Arial" w:hAnsi="Arial" w:cs="Arial"/>
        </w:rPr>
        <w:t>a</w:t>
      </w:r>
      <w:r w:rsidRPr="00286A97">
        <w:rPr>
          <w:rFonts w:ascii="Arial" w:hAnsi="Arial" w:cs="Arial"/>
          <w:spacing w:val="-13"/>
        </w:rPr>
        <w:t xml:space="preserve"> </w:t>
      </w:r>
      <w:r w:rsidRPr="00286A97">
        <w:rPr>
          <w:rFonts w:ascii="Arial" w:hAnsi="Arial" w:cs="Arial"/>
        </w:rPr>
        <w:t>igualdade</w:t>
      </w:r>
      <w:r w:rsidRPr="00286A97">
        <w:rPr>
          <w:rFonts w:ascii="Arial" w:hAnsi="Arial" w:cs="Arial"/>
          <w:spacing w:val="-12"/>
        </w:rPr>
        <w:t xml:space="preserve"> </w:t>
      </w:r>
      <w:r w:rsidRPr="00286A97">
        <w:rPr>
          <w:rFonts w:ascii="Arial" w:hAnsi="Arial" w:cs="Arial"/>
        </w:rPr>
        <w:t>de</w:t>
      </w:r>
      <w:r w:rsidRPr="00286A97">
        <w:rPr>
          <w:rFonts w:ascii="Arial" w:hAnsi="Arial" w:cs="Arial"/>
          <w:spacing w:val="-12"/>
        </w:rPr>
        <w:t xml:space="preserve"> </w:t>
      </w:r>
      <w:r w:rsidRPr="00286A97">
        <w:rPr>
          <w:rFonts w:ascii="Arial" w:hAnsi="Arial" w:cs="Arial"/>
        </w:rPr>
        <w:t>condições</w:t>
      </w:r>
      <w:r w:rsidRPr="00286A97">
        <w:rPr>
          <w:rFonts w:ascii="Arial" w:hAnsi="Arial" w:cs="Arial"/>
          <w:spacing w:val="-11"/>
        </w:rPr>
        <w:t xml:space="preserve"> </w:t>
      </w:r>
      <w:r w:rsidRPr="00286A97">
        <w:rPr>
          <w:rFonts w:ascii="Arial" w:hAnsi="Arial" w:cs="Arial"/>
        </w:rPr>
        <w:t>de</w:t>
      </w:r>
      <w:r w:rsidRPr="00286A97">
        <w:rPr>
          <w:rFonts w:ascii="Arial" w:hAnsi="Arial" w:cs="Arial"/>
          <w:spacing w:val="-11"/>
        </w:rPr>
        <w:t xml:space="preserve"> </w:t>
      </w:r>
      <w:r w:rsidRPr="00286A97">
        <w:rPr>
          <w:rFonts w:ascii="Arial" w:hAnsi="Arial" w:cs="Arial"/>
        </w:rPr>
        <w:t>acesso</w:t>
      </w:r>
      <w:r w:rsidRPr="00286A97">
        <w:rPr>
          <w:rFonts w:ascii="Arial" w:hAnsi="Arial" w:cs="Arial"/>
          <w:spacing w:val="-10"/>
        </w:rPr>
        <w:t xml:space="preserve"> </w:t>
      </w:r>
      <w:r w:rsidRPr="00286A97">
        <w:rPr>
          <w:rFonts w:ascii="Arial" w:hAnsi="Arial" w:cs="Arial"/>
        </w:rPr>
        <w:t>aos</w:t>
      </w:r>
      <w:r w:rsidRPr="00286A97">
        <w:rPr>
          <w:rFonts w:ascii="Arial" w:hAnsi="Arial" w:cs="Arial"/>
          <w:spacing w:val="-13"/>
        </w:rPr>
        <w:t xml:space="preserve"> </w:t>
      </w:r>
      <w:r w:rsidRPr="00286A97">
        <w:rPr>
          <w:rFonts w:ascii="Arial" w:hAnsi="Arial" w:cs="Arial"/>
        </w:rPr>
        <w:t xml:space="preserve">mercados </w:t>
      </w:r>
      <w:r w:rsidRPr="00286A97">
        <w:rPr>
          <w:rFonts w:ascii="Arial" w:hAnsi="Arial" w:cs="Arial"/>
          <w:spacing w:val="-2"/>
        </w:rPr>
        <w:t>locais.</w:t>
      </w:r>
    </w:p>
    <w:p w14:paraId="48A61727" w14:textId="77777777" w:rsidR="00DF175E" w:rsidRDefault="00DF175E" w:rsidP="00543524">
      <w:pPr>
        <w:pStyle w:val="Corpodetexto"/>
        <w:spacing w:before="1"/>
        <w:ind w:right="233"/>
        <w:jc w:val="both"/>
        <w:rPr>
          <w:rFonts w:ascii="Arial" w:hAnsi="Arial" w:cs="Arial"/>
        </w:rPr>
      </w:pPr>
    </w:p>
    <w:p w14:paraId="6E43D491" w14:textId="77777777" w:rsidR="00DF175E" w:rsidRDefault="00DF175E" w:rsidP="00DF175E">
      <w:pPr>
        <w:pStyle w:val="Corpodetexto"/>
        <w:numPr>
          <w:ilvl w:val="0"/>
          <w:numId w:val="12"/>
        </w:numPr>
        <w:spacing w:before="1"/>
        <w:ind w:left="806" w:right="233" w:hanging="567"/>
        <w:jc w:val="both"/>
        <w:rPr>
          <w:rFonts w:ascii="Arial" w:hAnsi="Arial" w:cs="Arial"/>
        </w:rPr>
      </w:pPr>
      <w:r w:rsidRPr="00DF175E">
        <w:rPr>
          <w:rFonts w:ascii="Arial" w:hAnsi="Arial" w:cs="Arial"/>
          <w:u w:val="single"/>
        </w:rPr>
        <w:t>RISCO DE CONCENTRAÇÃO:</w:t>
      </w:r>
      <w:r w:rsidRPr="00DF175E">
        <w:rPr>
          <w:rFonts w:ascii="Arial" w:hAnsi="Arial" w:cs="Arial"/>
        </w:rPr>
        <w:t xml:space="preserve"> a concentração de investimento do FUNDO e/ou dos Fundos de Investimento, ativo financeiro, modalidade operacional ou mercado pode potencializar a exposição da carteira e/ou carteira de investimento dos Fundos de Investimento aos riscos mencionados nos itens anteriores.</w:t>
      </w:r>
    </w:p>
    <w:p w14:paraId="3B3EAEC5" w14:textId="77777777" w:rsidR="00DF175E" w:rsidRDefault="00DF175E" w:rsidP="00DF175E">
      <w:pPr>
        <w:pStyle w:val="PargrafodaLista"/>
        <w:rPr>
          <w:rFonts w:ascii="Arial" w:hAnsi="Arial" w:cs="Arial"/>
        </w:rPr>
      </w:pPr>
    </w:p>
    <w:p w14:paraId="58215A0A" w14:textId="77777777" w:rsidR="00DF175E" w:rsidRDefault="00DF175E" w:rsidP="00DF175E">
      <w:pPr>
        <w:pStyle w:val="Corpodetexto"/>
        <w:numPr>
          <w:ilvl w:val="0"/>
          <w:numId w:val="12"/>
        </w:numPr>
        <w:spacing w:before="1"/>
        <w:ind w:left="806" w:right="233" w:hanging="567"/>
        <w:jc w:val="both"/>
        <w:rPr>
          <w:rFonts w:ascii="Arial" w:hAnsi="Arial" w:cs="Arial"/>
        </w:rPr>
      </w:pPr>
      <w:r w:rsidRPr="00DF175E">
        <w:rPr>
          <w:rFonts w:ascii="Arial" w:hAnsi="Arial" w:cs="Arial"/>
          <w:u w:val="single"/>
        </w:rPr>
        <w:t>RISCO CAMBIAL:</w:t>
      </w:r>
      <w:r w:rsidRPr="00DF175E">
        <w:rPr>
          <w:rFonts w:ascii="Arial" w:hAnsi="Arial" w:cs="Arial"/>
        </w:rPr>
        <w:t xml:space="preserve"> As condições econômicas nacionais e internacionais podem afetar o mercado resultando em alterações nas taxas de câmbio e juros e nos preços dos ativos financeiros em geral, bem como afetar o desempenho do FUNDO.</w:t>
      </w:r>
    </w:p>
    <w:p w14:paraId="12881750" w14:textId="77777777" w:rsidR="00DF175E" w:rsidRDefault="00DF175E" w:rsidP="00DF175E">
      <w:pPr>
        <w:pStyle w:val="PargrafodaLista"/>
        <w:rPr>
          <w:rFonts w:ascii="Arial" w:hAnsi="Arial" w:cs="Arial"/>
        </w:rPr>
      </w:pPr>
    </w:p>
    <w:p w14:paraId="3B57EDA1" w14:textId="77777777" w:rsidR="00DF175E" w:rsidRDefault="00DF175E" w:rsidP="00DF175E">
      <w:pPr>
        <w:pStyle w:val="Corpodetexto"/>
        <w:numPr>
          <w:ilvl w:val="0"/>
          <w:numId w:val="12"/>
        </w:numPr>
        <w:spacing w:before="1"/>
        <w:ind w:left="806" w:right="233" w:hanging="567"/>
        <w:jc w:val="both"/>
        <w:rPr>
          <w:rFonts w:ascii="Arial" w:hAnsi="Arial" w:cs="Arial"/>
        </w:rPr>
      </w:pPr>
      <w:r w:rsidRPr="00DF175E">
        <w:rPr>
          <w:rFonts w:ascii="Arial" w:hAnsi="Arial" w:cs="Arial"/>
          <w:u w:val="single"/>
        </w:rPr>
        <w:t>RISCO RELACIONADO AOS FUNDOS DE INVESTIMENTO</w:t>
      </w:r>
      <w:r w:rsidRPr="00DF175E">
        <w:rPr>
          <w:rFonts w:ascii="Arial" w:hAnsi="Arial" w:cs="Arial"/>
        </w:rPr>
        <w:t>: O FUNDO, na qualidade de</w:t>
      </w:r>
      <w:r>
        <w:rPr>
          <w:rFonts w:ascii="Arial" w:hAnsi="Arial" w:cs="Arial"/>
        </w:rPr>
        <w:t xml:space="preserve"> </w:t>
      </w:r>
      <w:r w:rsidRPr="00DF175E">
        <w:rPr>
          <w:rFonts w:ascii="Arial" w:hAnsi="Arial" w:cs="Arial"/>
        </w:rPr>
        <w:t>cotistas dos Fundos de Investimento, está sujeito a todos os riscos envolvidos nas aplicações realizadas pelos Fundos de Investimento. O ADMINISTRADOR não tem qualquer poder de decisão ou interferência na composição da carteira de investimento ou na definição de estratégia de gestão dos Fundos de Investimento de terceiros.</w:t>
      </w:r>
    </w:p>
    <w:p w14:paraId="37441A85" w14:textId="77777777" w:rsidR="00DF175E" w:rsidRDefault="00DF175E" w:rsidP="00DF175E">
      <w:pPr>
        <w:pStyle w:val="PargrafodaLista"/>
        <w:rPr>
          <w:rFonts w:ascii="Arial" w:hAnsi="Arial" w:cs="Arial"/>
        </w:rPr>
      </w:pPr>
    </w:p>
    <w:p w14:paraId="794C9B95" w14:textId="77777777" w:rsidR="003B05B5" w:rsidRDefault="00DF175E" w:rsidP="003B05B5">
      <w:pPr>
        <w:pStyle w:val="Corpodetexto"/>
        <w:numPr>
          <w:ilvl w:val="0"/>
          <w:numId w:val="12"/>
        </w:numPr>
        <w:spacing w:before="1"/>
        <w:ind w:left="806" w:right="233" w:hanging="567"/>
        <w:jc w:val="both"/>
        <w:rPr>
          <w:rFonts w:ascii="Arial" w:hAnsi="Arial" w:cs="Arial"/>
        </w:rPr>
      </w:pPr>
      <w:r w:rsidRPr="00DF175E">
        <w:rPr>
          <w:rFonts w:ascii="Arial" w:hAnsi="Arial" w:cs="Arial"/>
          <w:u w:val="single"/>
        </w:rPr>
        <w:t>RISCO REGULATÓRIO</w:t>
      </w:r>
      <w:r w:rsidRPr="00DF175E">
        <w:rPr>
          <w:rFonts w:ascii="Arial" w:hAnsi="Arial" w:cs="Arial"/>
        </w:rPr>
        <w:t>: eventual interferência de órgãos reguladores no mercado, mudanças na legislação e regulamentação aplicáveis aos Fundos de Investimento, decretação de moratória, fechamento parcial ou total dos mercados, alteração nas políticas monetárias e cambiais, dentre outros eventos, podem impactar as condições de funcionamento do FUNDO e/ou dos Fundos de Investimento, bem como seu respectivo desempenho.</w:t>
      </w:r>
    </w:p>
    <w:p w14:paraId="0F445855" w14:textId="77777777" w:rsidR="00406A83" w:rsidRPr="00DF175E" w:rsidRDefault="00406A83" w:rsidP="002C4991">
      <w:pPr>
        <w:spacing w:line="320" w:lineRule="exact"/>
        <w:rPr>
          <w:rFonts w:ascii="Arial" w:eastAsia="Times New Roman" w:hAnsi="Arial" w:cs="Arial"/>
          <w:sz w:val="22"/>
          <w:szCs w:val="22"/>
        </w:rPr>
      </w:pPr>
    </w:p>
    <w:p w14:paraId="4BFD70F9" w14:textId="77777777"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CAPÍTULO IV</w:t>
      </w:r>
    </w:p>
    <w:p w14:paraId="54E3CDDB" w14:textId="77777777"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DA ADMINISTRAÇÃO E DOS PRESTADORES DE SERVIÇOS</w:t>
      </w:r>
    </w:p>
    <w:p w14:paraId="425D3CC0" w14:textId="77777777" w:rsidR="00406A83" w:rsidRPr="00DF175E" w:rsidRDefault="00406A83" w:rsidP="002C4991">
      <w:pPr>
        <w:spacing w:line="320" w:lineRule="exact"/>
        <w:rPr>
          <w:rFonts w:ascii="Arial" w:eastAsia="Times New Roman" w:hAnsi="Arial" w:cs="Arial"/>
          <w:sz w:val="22"/>
          <w:szCs w:val="22"/>
        </w:rPr>
      </w:pPr>
    </w:p>
    <w:p w14:paraId="0DF064B3" w14:textId="6F9C3B47" w:rsidR="00406A83" w:rsidRPr="00DF175E" w:rsidRDefault="00406A83" w:rsidP="002C4991">
      <w:pPr>
        <w:spacing w:line="320" w:lineRule="exact"/>
        <w:ind w:left="7"/>
        <w:jc w:val="both"/>
        <w:rPr>
          <w:rFonts w:ascii="Arial" w:eastAsia="Times New Roman" w:hAnsi="Arial" w:cs="Arial"/>
          <w:sz w:val="22"/>
          <w:szCs w:val="22"/>
        </w:rPr>
      </w:pPr>
      <w:r w:rsidRPr="00DF175E">
        <w:rPr>
          <w:rFonts w:ascii="Arial" w:eastAsia="Times New Roman" w:hAnsi="Arial" w:cs="Arial"/>
          <w:b/>
          <w:sz w:val="22"/>
          <w:szCs w:val="22"/>
        </w:rPr>
        <w:t>Artigo 9</w:t>
      </w:r>
      <w:r w:rsidRPr="00DF175E">
        <w:rPr>
          <w:rFonts w:ascii="Arial" w:eastAsia="Times New Roman" w:hAnsi="Arial" w:cs="Arial"/>
          <w:b/>
          <w:sz w:val="22"/>
          <w:szCs w:val="22"/>
          <w:u w:val="single"/>
          <w:vertAlign w:val="superscript"/>
        </w:rPr>
        <w:t>o</w:t>
      </w:r>
      <w:r w:rsidRPr="00DF175E">
        <w:rPr>
          <w:rFonts w:ascii="Arial" w:eastAsia="Times New Roman" w:hAnsi="Arial" w:cs="Arial"/>
          <w:b/>
          <w:sz w:val="22"/>
          <w:szCs w:val="22"/>
        </w:rPr>
        <w:t xml:space="preserve"> - </w:t>
      </w:r>
      <w:r w:rsidRPr="00DF175E">
        <w:rPr>
          <w:rFonts w:ascii="Arial" w:eastAsia="Times New Roman" w:hAnsi="Arial" w:cs="Arial"/>
          <w:sz w:val="22"/>
          <w:szCs w:val="22"/>
        </w:rPr>
        <w:t>O FUNDO</w:t>
      </w:r>
      <w:r w:rsidRPr="00DF175E">
        <w:rPr>
          <w:rFonts w:ascii="Arial" w:eastAsia="Times New Roman" w:hAnsi="Arial" w:cs="Arial"/>
          <w:b/>
          <w:sz w:val="22"/>
          <w:szCs w:val="22"/>
        </w:rPr>
        <w:t xml:space="preserve"> </w:t>
      </w:r>
      <w:r w:rsidRPr="00DF175E">
        <w:rPr>
          <w:rFonts w:ascii="Arial" w:eastAsia="Times New Roman" w:hAnsi="Arial" w:cs="Arial"/>
          <w:sz w:val="22"/>
          <w:szCs w:val="22"/>
        </w:rPr>
        <w:t xml:space="preserve">é administrado pela </w:t>
      </w:r>
      <w:r w:rsidRPr="00DF175E">
        <w:rPr>
          <w:rFonts w:ascii="Arial" w:hAnsi="Arial" w:cs="Arial"/>
          <w:b/>
          <w:sz w:val="22"/>
          <w:szCs w:val="22"/>
        </w:rPr>
        <w:t>VÓRTX DISTRIBUIDORA DE TÍTULOS E VALORES MOBILIÁRIOS LTDA.</w:t>
      </w:r>
      <w:r w:rsidRPr="00DF175E">
        <w:rPr>
          <w:rFonts w:ascii="Arial" w:hAnsi="Arial" w:cs="Arial"/>
          <w:sz w:val="22"/>
          <w:szCs w:val="22"/>
        </w:rPr>
        <w:t>, com sede na Cidade e Estado de São Paulo, Rua Gilberto Sabino, n° 215 – 4° andar – Pinheiros, inscrita no CNPJ/MF sob n.º 22.610.500/0001-88, autorizada a prestar serviço de administração de carteiras de valores mobiliários pela CVM, de acordo com o Ato Declaratório CVM n.º 14820, e</w:t>
      </w:r>
      <w:r w:rsidRPr="00DF175E">
        <w:rPr>
          <w:rFonts w:ascii="Arial" w:hAnsi="Arial" w:cs="Arial"/>
          <w:color w:val="000000"/>
          <w:sz w:val="22"/>
          <w:szCs w:val="22"/>
        </w:rPr>
        <w:t xml:space="preserve">xpedido em </w:t>
      </w:r>
      <w:r w:rsidRPr="00DF175E">
        <w:rPr>
          <w:rFonts w:ascii="Arial" w:hAnsi="Arial" w:cs="Arial"/>
          <w:sz w:val="22"/>
          <w:szCs w:val="22"/>
        </w:rPr>
        <w:t>8 de janeiro de 2016</w:t>
      </w:r>
      <w:r w:rsidRPr="00DF175E">
        <w:rPr>
          <w:rFonts w:ascii="Arial" w:eastAsia="Times New Roman" w:hAnsi="Arial" w:cs="Arial"/>
          <w:sz w:val="22"/>
          <w:szCs w:val="22"/>
        </w:rPr>
        <w:t xml:space="preserve">, doravante </w:t>
      </w:r>
      <w:r w:rsidR="00C150C7" w:rsidRPr="00DF175E">
        <w:rPr>
          <w:rFonts w:ascii="Arial" w:eastAsia="Times New Roman" w:hAnsi="Arial" w:cs="Arial"/>
          <w:sz w:val="22"/>
          <w:szCs w:val="22"/>
        </w:rPr>
        <w:t xml:space="preserve">denominado </w:t>
      </w:r>
      <w:r w:rsidR="00C21A99" w:rsidRPr="00DF175E">
        <w:rPr>
          <w:rFonts w:ascii="Arial" w:eastAsia="Times New Roman" w:hAnsi="Arial" w:cs="Arial"/>
          <w:sz w:val="22"/>
          <w:szCs w:val="22"/>
        </w:rPr>
        <w:t>Administrador</w:t>
      </w:r>
      <w:r w:rsidRPr="00DF175E">
        <w:rPr>
          <w:rFonts w:ascii="Arial" w:eastAsia="Times New Roman" w:hAnsi="Arial" w:cs="Arial"/>
          <w:sz w:val="22"/>
          <w:szCs w:val="22"/>
        </w:rPr>
        <w:t>.</w:t>
      </w:r>
    </w:p>
    <w:p w14:paraId="5A53DD6D" w14:textId="77777777" w:rsidR="00406A83" w:rsidRPr="00DF175E" w:rsidRDefault="00406A83" w:rsidP="002C4991">
      <w:pPr>
        <w:spacing w:line="320" w:lineRule="exact"/>
        <w:ind w:left="7"/>
        <w:jc w:val="both"/>
        <w:rPr>
          <w:rFonts w:ascii="Arial" w:eastAsia="Times New Roman" w:hAnsi="Arial" w:cs="Arial"/>
          <w:b/>
          <w:sz w:val="22"/>
          <w:szCs w:val="22"/>
        </w:rPr>
      </w:pPr>
    </w:p>
    <w:p w14:paraId="5E62737D" w14:textId="23B7AA4C" w:rsidR="00406A83" w:rsidRPr="00DF175E" w:rsidRDefault="00406A83" w:rsidP="002C4991">
      <w:pPr>
        <w:spacing w:line="320" w:lineRule="exact"/>
        <w:ind w:left="7"/>
        <w:jc w:val="both"/>
        <w:rPr>
          <w:rFonts w:ascii="Arial" w:eastAsia="Times New Roman" w:hAnsi="Arial" w:cs="Arial"/>
          <w:b/>
          <w:sz w:val="22"/>
          <w:szCs w:val="22"/>
        </w:rPr>
      </w:pPr>
      <w:r w:rsidRPr="00DF175E">
        <w:rPr>
          <w:rFonts w:ascii="Arial" w:hAnsi="Arial" w:cs="Arial"/>
          <w:b/>
          <w:sz w:val="22"/>
          <w:szCs w:val="22"/>
        </w:rPr>
        <w:t xml:space="preserve">Parágrafo Primeiro – </w:t>
      </w:r>
      <w:r w:rsidR="00C150C7" w:rsidRPr="00DF175E">
        <w:rPr>
          <w:rFonts w:ascii="Arial" w:hAnsi="Arial" w:cs="Arial"/>
          <w:bCs/>
          <w:sz w:val="22"/>
          <w:szCs w:val="22"/>
        </w:rPr>
        <w:t>O</w:t>
      </w:r>
      <w:r w:rsidR="00C150C7" w:rsidRPr="00DF175E">
        <w:rPr>
          <w:rFonts w:ascii="Arial" w:hAnsi="Arial" w:cs="Arial"/>
          <w:b/>
          <w:sz w:val="22"/>
          <w:szCs w:val="22"/>
        </w:rPr>
        <w:t xml:space="preserve"> </w:t>
      </w:r>
      <w:r w:rsidR="00C21A99" w:rsidRPr="00DF175E">
        <w:rPr>
          <w:rFonts w:ascii="Arial" w:hAnsi="Arial" w:cs="Arial"/>
          <w:sz w:val="22"/>
          <w:szCs w:val="22"/>
        </w:rPr>
        <w:t>Administrador</w:t>
      </w:r>
      <w:r w:rsidR="00C21A99" w:rsidRPr="00DF175E">
        <w:rPr>
          <w:rFonts w:ascii="Arial" w:hAnsi="Arial" w:cs="Arial"/>
          <w:b/>
          <w:sz w:val="22"/>
          <w:szCs w:val="22"/>
        </w:rPr>
        <w:t xml:space="preserve"> </w:t>
      </w:r>
      <w:r w:rsidRPr="00DF175E">
        <w:rPr>
          <w:rFonts w:ascii="Arial" w:hAnsi="Arial" w:cs="Arial"/>
          <w:sz w:val="22"/>
          <w:szCs w:val="22"/>
        </w:rPr>
        <w:t>é instituição financeira participante aderente ao Foreign Account Tax Compliance Act (“FATCA”) com Global Intermediary Identification Number (“GIIN”) W9WKQW.00000.SP.076.</w:t>
      </w:r>
    </w:p>
    <w:p w14:paraId="01F57AE6" w14:textId="77777777" w:rsidR="00406A83" w:rsidRPr="00DF175E" w:rsidRDefault="00406A83" w:rsidP="002C4991">
      <w:pPr>
        <w:spacing w:line="320" w:lineRule="exact"/>
        <w:ind w:left="7"/>
        <w:jc w:val="both"/>
        <w:rPr>
          <w:rFonts w:ascii="Arial" w:eastAsia="Times New Roman" w:hAnsi="Arial" w:cs="Arial"/>
          <w:b/>
          <w:sz w:val="22"/>
          <w:szCs w:val="22"/>
        </w:rPr>
      </w:pPr>
    </w:p>
    <w:p w14:paraId="41788007" w14:textId="2C072FB7" w:rsidR="00406A83" w:rsidRPr="00DF175E" w:rsidRDefault="00406A83" w:rsidP="00BF01B7">
      <w:pPr>
        <w:spacing w:line="320" w:lineRule="exact"/>
        <w:ind w:left="7"/>
        <w:jc w:val="both"/>
        <w:rPr>
          <w:rFonts w:ascii="Arial" w:eastAsia="Times New Roman" w:hAnsi="Arial" w:cs="Arial"/>
          <w:sz w:val="22"/>
          <w:szCs w:val="22"/>
        </w:rPr>
      </w:pPr>
      <w:r w:rsidRPr="00DF175E">
        <w:rPr>
          <w:rFonts w:ascii="Arial" w:eastAsia="Times New Roman" w:hAnsi="Arial" w:cs="Arial"/>
          <w:b/>
          <w:sz w:val="22"/>
          <w:szCs w:val="22"/>
        </w:rPr>
        <w:t xml:space="preserve">Parágrafo Segundo </w:t>
      </w:r>
      <w:r w:rsidRPr="00DF175E">
        <w:rPr>
          <w:rFonts w:ascii="Arial" w:eastAsia="Times New Roman" w:hAnsi="Arial" w:cs="Arial"/>
          <w:sz w:val="22"/>
          <w:szCs w:val="22"/>
        </w:rPr>
        <w:t>- A gestão da carteira do FUNDO</w:t>
      </w:r>
      <w:r w:rsidRPr="00DF175E">
        <w:rPr>
          <w:rFonts w:ascii="Arial" w:eastAsia="Times New Roman" w:hAnsi="Arial" w:cs="Arial"/>
          <w:b/>
          <w:sz w:val="22"/>
          <w:szCs w:val="22"/>
        </w:rPr>
        <w:t xml:space="preserve"> </w:t>
      </w:r>
      <w:r w:rsidRPr="00DF175E">
        <w:rPr>
          <w:rFonts w:ascii="Arial" w:eastAsia="Times New Roman" w:hAnsi="Arial" w:cs="Arial"/>
          <w:sz w:val="22"/>
          <w:szCs w:val="22"/>
        </w:rPr>
        <w:t>é exercida pel</w:t>
      </w:r>
      <w:r w:rsidR="00C83789" w:rsidRPr="00DF175E">
        <w:rPr>
          <w:rFonts w:ascii="Arial" w:eastAsia="Times New Roman" w:hAnsi="Arial" w:cs="Arial"/>
          <w:sz w:val="22"/>
          <w:szCs w:val="22"/>
        </w:rPr>
        <w:t>o</w:t>
      </w:r>
      <w:r w:rsidRPr="00DF175E">
        <w:rPr>
          <w:rFonts w:ascii="Arial" w:eastAsia="Times New Roman" w:hAnsi="Arial" w:cs="Arial"/>
          <w:sz w:val="22"/>
          <w:szCs w:val="22"/>
        </w:rPr>
        <w:t xml:space="preserve"> gestor</w:t>
      </w:r>
      <w:r w:rsidR="00A524AB" w:rsidRPr="00DF175E">
        <w:rPr>
          <w:rFonts w:ascii="Arial" w:eastAsia="Times New Roman" w:hAnsi="Arial" w:cs="Arial"/>
          <w:sz w:val="22"/>
          <w:szCs w:val="22"/>
        </w:rPr>
        <w:t xml:space="preserve"> </w:t>
      </w:r>
      <w:r w:rsidR="00BF01B7" w:rsidRPr="00BF01B7">
        <w:rPr>
          <w:rFonts w:ascii="Arial" w:hAnsi="Arial" w:cs="Arial"/>
          <w:b/>
          <w:bCs/>
          <w:sz w:val="22"/>
          <w:szCs w:val="22"/>
        </w:rPr>
        <w:t xml:space="preserve">WARREN BRASIL GESTÃO E ADMINISTRAÇÃO DE RECURSOS LTDA., </w:t>
      </w:r>
      <w:r w:rsidR="00BF01B7" w:rsidRPr="00BF01B7">
        <w:rPr>
          <w:rFonts w:ascii="Arial" w:hAnsi="Arial" w:cs="Arial"/>
          <w:sz w:val="22"/>
          <w:szCs w:val="22"/>
        </w:rPr>
        <w:t>com sede</w:t>
      </w:r>
      <w:r w:rsidR="00BF01B7">
        <w:rPr>
          <w:rFonts w:ascii="Arial" w:hAnsi="Arial" w:cs="Arial"/>
          <w:sz w:val="22"/>
          <w:szCs w:val="22"/>
        </w:rPr>
        <w:t xml:space="preserve"> </w:t>
      </w:r>
      <w:r w:rsidR="00BF01B7" w:rsidRPr="00BF01B7">
        <w:rPr>
          <w:rFonts w:ascii="Arial" w:hAnsi="Arial" w:cs="Arial"/>
          <w:sz w:val="22"/>
          <w:szCs w:val="22"/>
        </w:rPr>
        <w:t>na Cidade de Porto Alegre, RS, na Av. Osvaldo Aranha, nº 720, sala 201, CEP 90035-191, inscrita no CNPJ sob o nº 24.176.946/0001-71, Ato Declaratório nº 15.269, de 21/09/2016</w:t>
      </w:r>
      <w:r w:rsidRPr="00DF175E">
        <w:rPr>
          <w:rFonts w:ascii="Arial" w:eastAsia="Times New Roman" w:hAnsi="Arial" w:cs="Arial"/>
          <w:sz w:val="22"/>
          <w:szCs w:val="22"/>
        </w:rPr>
        <w:t xml:space="preserve">, doravante denominado </w:t>
      </w:r>
      <w:r w:rsidR="00C21A99" w:rsidRPr="00DF175E">
        <w:rPr>
          <w:rFonts w:ascii="Arial" w:eastAsia="Times New Roman" w:hAnsi="Arial" w:cs="Arial"/>
          <w:sz w:val="22"/>
          <w:szCs w:val="22"/>
        </w:rPr>
        <w:t>Gestor</w:t>
      </w:r>
      <w:r w:rsidRPr="00DF175E">
        <w:rPr>
          <w:rFonts w:ascii="Arial" w:eastAsia="Times New Roman" w:hAnsi="Arial" w:cs="Arial"/>
          <w:sz w:val="22"/>
          <w:szCs w:val="22"/>
        </w:rPr>
        <w:t>.</w:t>
      </w:r>
    </w:p>
    <w:p w14:paraId="342CED2A" w14:textId="77777777" w:rsidR="00406A83" w:rsidRPr="00DF175E" w:rsidRDefault="00406A83" w:rsidP="002C4991">
      <w:pPr>
        <w:spacing w:line="320" w:lineRule="exact"/>
        <w:rPr>
          <w:rFonts w:ascii="Arial" w:eastAsia="Times New Roman" w:hAnsi="Arial" w:cs="Arial"/>
          <w:sz w:val="22"/>
          <w:szCs w:val="22"/>
        </w:rPr>
      </w:pPr>
    </w:p>
    <w:p w14:paraId="69E4AFCD" w14:textId="0C80EA57" w:rsidR="00CD0AFB" w:rsidRDefault="00406A83" w:rsidP="00CD0AFB">
      <w:pPr>
        <w:spacing w:line="320" w:lineRule="exact"/>
        <w:ind w:left="7" w:right="20"/>
        <w:jc w:val="both"/>
        <w:rPr>
          <w:rFonts w:ascii="Arial" w:eastAsia="Times New Roman" w:hAnsi="Arial" w:cs="Arial"/>
          <w:sz w:val="22"/>
          <w:szCs w:val="22"/>
        </w:rPr>
      </w:pPr>
      <w:r w:rsidRPr="00DF175E">
        <w:rPr>
          <w:rFonts w:ascii="Arial" w:eastAsia="Times New Roman" w:hAnsi="Arial" w:cs="Arial"/>
          <w:b/>
          <w:sz w:val="22"/>
          <w:szCs w:val="22"/>
        </w:rPr>
        <w:t xml:space="preserve">Parágrafo </w:t>
      </w:r>
      <w:r w:rsidR="005B42BF" w:rsidRPr="00DF175E">
        <w:rPr>
          <w:rFonts w:ascii="Arial" w:eastAsia="Times New Roman" w:hAnsi="Arial" w:cs="Arial"/>
          <w:b/>
          <w:sz w:val="22"/>
          <w:szCs w:val="22"/>
        </w:rPr>
        <w:t>Terceiro</w:t>
      </w:r>
      <w:r w:rsidRPr="00DF175E">
        <w:rPr>
          <w:rFonts w:ascii="Arial" w:eastAsia="Times New Roman" w:hAnsi="Arial" w:cs="Arial"/>
          <w:b/>
          <w:sz w:val="22"/>
          <w:szCs w:val="22"/>
        </w:rPr>
        <w:t xml:space="preserve"> - </w:t>
      </w:r>
      <w:r w:rsidR="00CD0AFB" w:rsidRPr="00936BEB">
        <w:rPr>
          <w:rFonts w:ascii="Arial" w:eastAsia="Times New Roman" w:hAnsi="Arial" w:cs="Arial"/>
          <w:sz w:val="22"/>
          <w:szCs w:val="22"/>
        </w:rPr>
        <w:t>A custódia, tesouraria e controladoria dos ativos financeiros do FUNDO</w:t>
      </w:r>
      <w:r w:rsidR="00CD0AFB" w:rsidRPr="00936BEB">
        <w:rPr>
          <w:rFonts w:ascii="Arial" w:eastAsia="Times New Roman" w:hAnsi="Arial" w:cs="Arial"/>
          <w:b/>
          <w:sz w:val="22"/>
          <w:szCs w:val="22"/>
        </w:rPr>
        <w:t xml:space="preserve"> </w:t>
      </w:r>
      <w:r w:rsidR="00CD0AFB" w:rsidRPr="00936BEB">
        <w:rPr>
          <w:rFonts w:ascii="Arial" w:eastAsia="Times New Roman" w:hAnsi="Arial" w:cs="Arial"/>
          <w:sz w:val="22"/>
          <w:szCs w:val="22"/>
        </w:rPr>
        <w:t xml:space="preserve">é realizada pela </w:t>
      </w:r>
      <w:r w:rsidR="00CD0AFB" w:rsidRPr="00936BEB">
        <w:rPr>
          <w:rFonts w:ascii="Arial" w:hAnsi="Arial" w:cs="Arial"/>
          <w:b/>
          <w:sz w:val="22"/>
          <w:szCs w:val="22"/>
        </w:rPr>
        <w:t>VÓRTX DISTRIBUIDORA DE TÍTULOS E VALORES MOBILIÁRIOS LTDA</w:t>
      </w:r>
      <w:r w:rsidR="00CD0AFB" w:rsidRPr="00936BEB">
        <w:rPr>
          <w:rFonts w:ascii="Arial" w:hAnsi="Arial" w:cs="Arial"/>
          <w:sz w:val="22"/>
          <w:szCs w:val="22"/>
        </w:rPr>
        <w:t>., com sede na Rua Gilberto Sabino, n° 215 – 4° andar – Pinheiros, São Paulo - SP inscrita no CNPJ/ME sob n.º 22.610.500/0001-88, autorizada a prestar serviço de administração de carteiras de valores mobiliários pela CVM, de acordo com o Ato Declaratório CVM n.º 14820, e</w:t>
      </w:r>
      <w:r w:rsidR="00CD0AFB" w:rsidRPr="00936BEB">
        <w:rPr>
          <w:rFonts w:ascii="Arial" w:hAnsi="Arial" w:cs="Arial"/>
          <w:color w:val="000000"/>
          <w:sz w:val="22"/>
          <w:szCs w:val="22"/>
        </w:rPr>
        <w:t xml:space="preserve">xpedido em </w:t>
      </w:r>
      <w:r w:rsidR="00CD0AFB" w:rsidRPr="00936BEB">
        <w:rPr>
          <w:rFonts w:ascii="Arial" w:hAnsi="Arial" w:cs="Arial"/>
          <w:sz w:val="22"/>
          <w:szCs w:val="22"/>
        </w:rPr>
        <w:t>8 de janeiro de 2016</w:t>
      </w:r>
      <w:r w:rsidR="00CD0AFB" w:rsidRPr="00936BEB">
        <w:rPr>
          <w:rFonts w:ascii="Arial" w:hAnsi="Arial" w:cs="Arial"/>
          <w:bCs/>
          <w:sz w:val="22"/>
          <w:szCs w:val="22"/>
        </w:rPr>
        <w:t>,</w:t>
      </w:r>
      <w:r w:rsidR="00CD0AFB" w:rsidRPr="00936BEB">
        <w:rPr>
          <w:rFonts w:ascii="Arial" w:eastAsia="Times New Roman" w:hAnsi="Arial" w:cs="Arial"/>
          <w:sz w:val="22"/>
          <w:szCs w:val="22"/>
        </w:rPr>
        <w:t xml:space="preserve"> doravante denominado CUSTODIANTE.</w:t>
      </w:r>
    </w:p>
    <w:p w14:paraId="0027B3E6" w14:textId="77777777" w:rsidR="00CD0AFB" w:rsidRPr="00DF175E" w:rsidRDefault="00CD0AFB" w:rsidP="002C4991">
      <w:pPr>
        <w:spacing w:line="320" w:lineRule="exact"/>
        <w:ind w:left="7" w:right="20"/>
        <w:jc w:val="both"/>
        <w:rPr>
          <w:rFonts w:ascii="Arial" w:eastAsia="Times New Roman" w:hAnsi="Arial" w:cs="Arial"/>
          <w:sz w:val="22"/>
          <w:szCs w:val="22"/>
        </w:rPr>
      </w:pPr>
    </w:p>
    <w:p w14:paraId="79760A7C" w14:textId="1ABF4C2A"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CAPÍTULO V</w:t>
      </w:r>
    </w:p>
    <w:p w14:paraId="407D2844" w14:textId="77777777"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DA REMUNERAÇÃO E DEMAIS DESPESAS DO FUNDO</w:t>
      </w:r>
    </w:p>
    <w:p w14:paraId="1C7E7DDD" w14:textId="77777777" w:rsidR="00406A83" w:rsidRPr="00DF175E" w:rsidRDefault="00406A83" w:rsidP="002C4991">
      <w:pPr>
        <w:spacing w:line="320" w:lineRule="exact"/>
        <w:rPr>
          <w:rFonts w:ascii="Arial" w:eastAsia="Times New Roman" w:hAnsi="Arial" w:cs="Arial"/>
          <w:sz w:val="22"/>
          <w:szCs w:val="22"/>
        </w:rPr>
      </w:pPr>
    </w:p>
    <w:p w14:paraId="694F9875" w14:textId="01AE8505" w:rsidR="00E73A89" w:rsidRDefault="00406A83" w:rsidP="00E73A89">
      <w:pPr>
        <w:spacing w:line="320" w:lineRule="exact"/>
        <w:jc w:val="both"/>
        <w:rPr>
          <w:rFonts w:ascii="Arial" w:hAnsi="Arial" w:cs="Arial"/>
          <w:sz w:val="22"/>
          <w:szCs w:val="22"/>
        </w:rPr>
      </w:pPr>
      <w:r w:rsidRPr="00DF175E">
        <w:rPr>
          <w:rFonts w:ascii="Arial" w:eastAsia="Times New Roman" w:hAnsi="Arial" w:cs="Arial"/>
          <w:b/>
          <w:sz w:val="22"/>
          <w:szCs w:val="22"/>
        </w:rPr>
        <w:t xml:space="preserve">Artigo </w:t>
      </w:r>
      <w:r w:rsidR="005C4352" w:rsidRPr="00DF175E">
        <w:rPr>
          <w:rFonts w:ascii="Arial" w:eastAsia="Times New Roman" w:hAnsi="Arial" w:cs="Arial"/>
          <w:b/>
          <w:sz w:val="22"/>
          <w:szCs w:val="22"/>
        </w:rPr>
        <w:t>1</w:t>
      </w:r>
      <w:r w:rsidR="005B42BF" w:rsidRPr="00DF175E">
        <w:rPr>
          <w:rFonts w:ascii="Arial" w:eastAsia="Times New Roman" w:hAnsi="Arial" w:cs="Arial"/>
          <w:b/>
          <w:sz w:val="22"/>
          <w:szCs w:val="22"/>
        </w:rPr>
        <w:t>0º</w:t>
      </w:r>
      <w:r w:rsidR="005C4352" w:rsidRPr="00DF175E">
        <w:rPr>
          <w:rFonts w:ascii="Arial" w:eastAsia="Times New Roman" w:hAnsi="Arial" w:cs="Arial"/>
          <w:b/>
          <w:sz w:val="22"/>
          <w:szCs w:val="22"/>
        </w:rPr>
        <w:t xml:space="preserve"> </w:t>
      </w:r>
      <w:r w:rsidRPr="00DF175E">
        <w:rPr>
          <w:rFonts w:ascii="Arial" w:eastAsia="Times New Roman" w:hAnsi="Arial" w:cs="Arial"/>
          <w:b/>
          <w:sz w:val="22"/>
          <w:szCs w:val="22"/>
        </w:rPr>
        <w:t xml:space="preserve">- </w:t>
      </w:r>
      <w:r w:rsidR="00E33007" w:rsidRPr="00E33007">
        <w:rPr>
          <w:rFonts w:ascii="Arial" w:hAnsi="Arial" w:cs="Arial"/>
          <w:sz w:val="22"/>
          <w:szCs w:val="22"/>
        </w:rPr>
        <w:t xml:space="preserve">O FUNDO está sujeito à taxa de administração de </w:t>
      </w:r>
      <w:r w:rsidR="00E33007">
        <w:rPr>
          <w:rFonts w:ascii="Arial" w:hAnsi="Arial" w:cs="Arial"/>
          <w:sz w:val="22"/>
          <w:szCs w:val="22"/>
        </w:rPr>
        <w:t>1</w:t>
      </w:r>
      <w:r w:rsidR="00E33007" w:rsidRPr="00E33007">
        <w:rPr>
          <w:rFonts w:ascii="Arial" w:hAnsi="Arial" w:cs="Arial"/>
          <w:sz w:val="22"/>
          <w:szCs w:val="22"/>
        </w:rPr>
        <w:t>,</w:t>
      </w:r>
      <w:r w:rsidR="00380822">
        <w:rPr>
          <w:rFonts w:ascii="Arial" w:hAnsi="Arial" w:cs="Arial"/>
          <w:sz w:val="22"/>
          <w:szCs w:val="22"/>
        </w:rPr>
        <w:t>1</w:t>
      </w:r>
      <w:r w:rsidR="00E33007" w:rsidRPr="00E33007">
        <w:rPr>
          <w:rFonts w:ascii="Arial" w:hAnsi="Arial" w:cs="Arial"/>
          <w:sz w:val="22"/>
          <w:szCs w:val="22"/>
        </w:rPr>
        <w:t>0% a.a. (</w:t>
      </w:r>
      <w:r w:rsidR="00E33007">
        <w:rPr>
          <w:rFonts w:ascii="Arial" w:hAnsi="Arial" w:cs="Arial"/>
          <w:sz w:val="22"/>
          <w:szCs w:val="22"/>
        </w:rPr>
        <w:t>um inteiro</w:t>
      </w:r>
      <w:r w:rsidR="00E33007" w:rsidRPr="00E33007">
        <w:rPr>
          <w:rFonts w:ascii="Arial" w:hAnsi="Arial" w:cs="Arial"/>
          <w:sz w:val="22"/>
          <w:szCs w:val="22"/>
        </w:rPr>
        <w:t xml:space="preserve"> </w:t>
      </w:r>
      <w:r w:rsidR="00380822">
        <w:rPr>
          <w:rFonts w:ascii="Arial" w:hAnsi="Arial" w:cs="Arial"/>
          <w:sz w:val="22"/>
          <w:szCs w:val="22"/>
        </w:rPr>
        <w:t xml:space="preserve">e dez </w:t>
      </w:r>
      <w:r w:rsidR="00E33007" w:rsidRPr="00E33007">
        <w:rPr>
          <w:rFonts w:ascii="Arial" w:hAnsi="Arial" w:cs="Arial"/>
          <w:sz w:val="22"/>
          <w:szCs w:val="22"/>
        </w:rPr>
        <w:t xml:space="preserve">por cento ao ano) sobre o valor do patrimônio líquido do FUNDO, </w:t>
      </w:r>
      <w:r w:rsidR="00FE358F">
        <w:rPr>
          <w:rFonts w:ascii="Arial" w:hAnsi="Arial" w:cs="Arial"/>
          <w:sz w:val="22"/>
          <w:szCs w:val="22"/>
        </w:rPr>
        <w:t>com</w:t>
      </w:r>
      <w:r w:rsidR="00E33007" w:rsidRPr="00E33007">
        <w:rPr>
          <w:rFonts w:ascii="Arial" w:hAnsi="Arial" w:cs="Arial"/>
          <w:sz w:val="22"/>
          <w:szCs w:val="22"/>
        </w:rPr>
        <w:t xml:space="preserve"> remuneração mínima mensal</w:t>
      </w:r>
      <w:r w:rsidR="00FE358F">
        <w:rPr>
          <w:rFonts w:ascii="Arial" w:hAnsi="Arial" w:cs="Arial"/>
          <w:sz w:val="22"/>
          <w:szCs w:val="22"/>
        </w:rPr>
        <w:t xml:space="preserve"> de </w:t>
      </w:r>
      <w:r w:rsidR="00FE358F" w:rsidRPr="003615D4">
        <w:rPr>
          <w:rFonts w:ascii="Arial" w:eastAsia="Times New Roman" w:hAnsi="Arial" w:cs="Arial"/>
          <w:bCs/>
          <w:sz w:val="22"/>
          <w:szCs w:val="22"/>
        </w:rPr>
        <w:t>R$ 1.500,00 (um mil e quinhentos reais)</w:t>
      </w:r>
      <w:r w:rsidR="00E33007" w:rsidRPr="00E33007">
        <w:rPr>
          <w:rFonts w:ascii="Arial" w:hAnsi="Arial" w:cs="Arial"/>
          <w:sz w:val="22"/>
          <w:szCs w:val="22"/>
        </w:rPr>
        <w:t xml:space="preserve">, que será composta da Taxa de Administração Específica e da Taxa de Gestão abaixo definidas (em conjunto, a “Taxa de Administração”). A Taxa de Administração não inclui a remuneração do prestador de serviços de auditoria das demonstrações financeiras do </w:t>
      </w:r>
      <w:r w:rsidR="00E33007" w:rsidRPr="00E33007">
        <w:rPr>
          <w:rFonts w:ascii="Arial" w:hAnsi="Arial" w:cs="Arial"/>
          <w:sz w:val="22"/>
          <w:szCs w:val="22"/>
        </w:rPr>
        <w:lastRenderedPageBreak/>
        <w:t>FUNDO nem os valores correspondentes aos demais encargos do FUNDO, os quais serão debitados do FUNDO de acordo com o disposto neste Regulamento e na regulamentação em vigor.</w:t>
      </w:r>
    </w:p>
    <w:p w14:paraId="2D98B65E" w14:textId="77777777" w:rsidR="00E73A89" w:rsidRDefault="00E73A89" w:rsidP="00E73A89">
      <w:pPr>
        <w:spacing w:line="320" w:lineRule="exact"/>
        <w:jc w:val="both"/>
        <w:rPr>
          <w:rFonts w:ascii="Arial" w:hAnsi="Arial" w:cs="Arial"/>
          <w:sz w:val="22"/>
          <w:szCs w:val="22"/>
        </w:rPr>
      </w:pPr>
    </w:p>
    <w:p w14:paraId="56990346" w14:textId="58BFB5EB" w:rsidR="00E73A89" w:rsidRPr="00921259" w:rsidRDefault="00E73A89" w:rsidP="00E73A89">
      <w:pPr>
        <w:spacing w:line="320" w:lineRule="exact"/>
        <w:jc w:val="both"/>
        <w:rPr>
          <w:rFonts w:ascii="Arial" w:eastAsia="Times New Roman" w:hAnsi="Arial" w:cs="Arial"/>
          <w:b/>
          <w:sz w:val="22"/>
          <w:szCs w:val="22"/>
        </w:rPr>
      </w:pPr>
      <w:r w:rsidRPr="00347BBE">
        <w:rPr>
          <w:rFonts w:ascii="Arial" w:eastAsia="Times New Roman" w:hAnsi="Arial" w:cs="Arial"/>
          <w:b/>
          <w:sz w:val="22"/>
          <w:szCs w:val="22"/>
        </w:rPr>
        <w:t xml:space="preserve">Parágrafo </w:t>
      </w:r>
      <w:r>
        <w:rPr>
          <w:rFonts w:ascii="Arial" w:eastAsia="Times New Roman" w:hAnsi="Arial" w:cs="Arial"/>
          <w:b/>
          <w:sz w:val="22"/>
          <w:szCs w:val="22"/>
        </w:rPr>
        <w:t>Primeiro</w:t>
      </w:r>
      <w:r w:rsidRPr="00347BBE">
        <w:rPr>
          <w:rFonts w:ascii="Arial" w:eastAsia="Times New Roman" w:hAnsi="Arial" w:cs="Arial"/>
          <w:b/>
          <w:sz w:val="22"/>
          <w:szCs w:val="22"/>
        </w:rPr>
        <w:t xml:space="preserve"> – </w:t>
      </w:r>
      <w:r w:rsidR="003615D4" w:rsidRPr="003615D4">
        <w:rPr>
          <w:rFonts w:ascii="Arial" w:eastAsia="Times New Roman" w:hAnsi="Arial" w:cs="Arial"/>
          <w:bCs/>
          <w:sz w:val="22"/>
          <w:szCs w:val="22"/>
        </w:rPr>
        <w:t>A Taxa de Administração Específica é devida à ADMINISTRADORA pelos serviços de administração propriamente dita e controladoria de ativos e passivos equivalente a 0,10% a.a. (dez centésimos por cento ao ano) com valor mínimo mensal de R$ 1.500,00 (um mil e quinhentos reais) sobre o valor do Patrimônio Líquido do FUNDO.</w:t>
      </w:r>
    </w:p>
    <w:p w14:paraId="471F6713" w14:textId="77777777" w:rsidR="00E73A89" w:rsidRPr="00921259" w:rsidRDefault="00E73A89" w:rsidP="00E73A89">
      <w:pPr>
        <w:spacing w:line="320" w:lineRule="exact"/>
        <w:jc w:val="both"/>
        <w:rPr>
          <w:rFonts w:ascii="Arial" w:eastAsia="Times New Roman" w:hAnsi="Arial" w:cs="Arial"/>
          <w:b/>
          <w:sz w:val="22"/>
          <w:szCs w:val="22"/>
        </w:rPr>
      </w:pPr>
      <w:r w:rsidRPr="00921259">
        <w:rPr>
          <w:rFonts w:ascii="Arial" w:eastAsia="Times New Roman" w:hAnsi="Arial" w:cs="Arial"/>
          <w:b/>
          <w:sz w:val="22"/>
          <w:szCs w:val="22"/>
        </w:rPr>
        <w:t xml:space="preserve"> </w:t>
      </w:r>
    </w:p>
    <w:p w14:paraId="1AC22B28" w14:textId="7F1106A6" w:rsidR="00E73A89" w:rsidRDefault="00E73A89" w:rsidP="00E73A89">
      <w:pPr>
        <w:spacing w:line="320" w:lineRule="exact"/>
        <w:jc w:val="both"/>
        <w:rPr>
          <w:rFonts w:ascii="Arial" w:hAnsi="Arial" w:cs="Arial"/>
          <w:b/>
          <w:sz w:val="22"/>
          <w:szCs w:val="22"/>
        </w:rPr>
      </w:pPr>
      <w:r>
        <w:rPr>
          <w:rFonts w:ascii="Arial" w:hAnsi="Arial" w:cs="Arial"/>
          <w:b/>
          <w:sz w:val="22"/>
          <w:szCs w:val="22"/>
        </w:rPr>
        <w:t xml:space="preserve">Parágrafo Segundo - </w:t>
      </w:r>
      <w:r w:rsidR="000D3FDE" w:rsidRPr="000D3FDE">
        <w:rPr>
          <w:rFonts w:ascii="Arial" w:hAnsi="Arial" w:cs="Arial"/>
          <w:bCs/>
          <w:sz w:val="22"/>
          <w:szCs w:val="22"/>
        </w:rPr>
        <w:t xml:space="preserve">A Taxa de Gestão é devida pelo FUNDO à GESTORA pelos serviços de gestão, que é equivalente a </w:t>
      </w:r>
      <w:r w:rsidR="006111C2">
        <w:rPr>
          <w:rFonts w:ascii="Arial" w:hAnsi="Arial" w:cs="Arial"/>
          <w:bCs/>
          <w:sz w:val="22"/>
          <w:szCs w:val="22"/>
        </w:rPr>
        <w:t>1</w:t>
      </w:r>
      <w:r w:rsidR="000D3FDE" w:rsidRPr="000D3FDE">
        <w:rPr>
          <w:rFonts w:ascii="Arial" w:hAnsi="Arial" w:cs="Arial"/>
          <w:bCs/>
          <w:sz w:val="22"/>
          <w:szCs w:val="22"/>
        </w:rPr>
        <w:t>,</w:t>
      </w:r>
      <w:r w:rsidR="006111C2">
        <w:rPr>
          <w:rFonts w:ascii="Arial" w:hAnsi="Arial" w:cs="Arial"/>
          <w:bCs/>
          <w:sz w:val="22"/>
          <w:szCs w:val="22"/>
        </w:rPr>
        <w:t>0</w:t>
      </w:r>
      <w:r w:rsidR="000D3FDE" w:rsidRPr="000D3FDE">
        <w:rPr>
          <w:rFonts w:ascii="Arial" w:hAnsi="Arial" w:cs="Arial"/>
          <w:bCs/>
          <w:sz w:val="22"/>
          <w:szCs w:val="22"/>
        </w:rPr>
        <w:t>0% (</w:t>
      </w:r>
      <w:r w:rsidR="006111C2">
        <w:rPr>
          <w:rFonts w:ascii="Arial" w:hAnsi="Arial" w:cs="Arial"/>
          <w:bCs/>
          <w:sz w:val="22"/>
          <w:szCs w:val="22"/>
        </w:rPr>
        <w:t>um inteiro</w:t>
      </w:r>
      <w:r w:rsidR="000D3FDE" w:rsidRPr="000D3FDE">
        <w:rPr>
          <w:rFonts w:ascii="Arial" w:hAnsi="Arial" w:cs="Arial"/>
          <w:bCs/>
          <w:sz w:val="22"/>
          <w:szCs w:val="22"/>
        </w:rPr>
        <w:t xml:space="preserve"> por cento) ao ano sobre o Patrimônio Líquido do FUNDO.</w:t>
      </w:r>
    </w:p>
    <w:p w14:paraId="32B07D9B" w14:textId="77777777" w:rsidR="000D3FDE" w:rsidRDefault="000D3FDE" w:rsidP="00E73A89">
      <w:pPr>
        <w:spacing w:line="320" w:lineRule="exact"/>
        <w:jc w:val="both"/>
        <w:rPr>
          <w:rFonts w:ascii="Arial" w:hAnsi="Arial" w:cs="Arial"/>
          <w:b/>
          <w:sz w:val="22"/>
          <w:szCs w:val="22"/>
        </w:rPr>
      </w:pPr>
    </w:p>
    <w:p w14:paraId="5B07C550" w14:textId="41B4E575" w:rsidR="005B42BF" w:rsidRDefault="005B42BF" w:rsidP="002C4991">
      <w:pPr>
        <w:autoSpaceDE w:val="0"/>
        <w:autoSpaceDN w:val="0"/>
        <w:adjustRightInd w:val="0"/>
        <w:spacing w:line="320" w:lineRule="exact"/>
        <w:jc w:val="both"/>
        <w:rPr>
          <w:rFonts w:ascii="Arial" w:hAnsi="Arial" w:cs="Arial"/>
          <w:sz w:val="22"/>
          <w:szCs w:val="22"/>
          <w:lang w:eastAsia="pt-BR"/>
        </w:rPr>
      </w:pPr>
      <w:r w:rsidRPr="00602210">
        <w:rPr>
          <w:rFonts w:ascii="Arial" w:hAnsi="Arial" w:cs="Arial"/>
          <w:b/>
          <w:bCs/>
          <w:sz w:val="22"/>
          <w:szCs w:val="22"/>
          <w:lang w:eastAsia="pt-BR"/>
        </w:rPr>
        <w:t>Parágrafo Primeiro</w:t>
      </w:r>
      <w:r w:rsidRPr="00DF175E">
        <w:rPr>
          <w:rFonts w:ascii="Arial" w:hAnsi="Arial" w:cs="Arial"/>
          <w:sz w:val="22"/>
          <w:szCs w:val="22"/>
          <w:lang w:eastAsia="pt-BR"/>
        </w:rPr>
        <w:t xml:space="preserve"> - </w:t>
      </w:r>
      <w:r w:rsidR="00BE02B6" w:rsidRPr="00BE02B6">
        <w:rPr>
          <w:rFonts w:ascii="Arial" w:hAnsi="Arial" w:cs="Arial"/>
          <w:sz w:val="22"/>
          <w:szCs w:val="22"/>
          <w:lang w:eastAsia="pt-BR"/>
        </w:rPr>
        <w:t xml:space="preserve">A taxa de administração estabelecida no “caput” é a taxa de administração mínima do FUNDO. Tendo em vista que o FUNDO admite aplicação em cotas de fundos de investimento, fica instituída a taxa de administração máxima de </w:t>
      </w:r>
      <w:r w:rsidR="00BB0B9E">
        <w:rPr>
          <w:rFonts w:ascii="Arial" w:hAnsi="Arial" w:cs="Arial"/>
          <w:sz w:val="22"/>
          <w:szCs w:val="22"/>
          <w:lang w:eastAsia="pt-BR"/>
        </w:rPr>
        <w:t>3</w:t>
      </w:r>
      <w:r w:rsidR="00BE02B6" w:rsidRPr="00BE02B6">
        <w:rPr>
          <w:rFonts w:ascii="Arial" w:hAnsi="Arial" w:cs="Arial"/>
          <w:sz w:val="22"/>
          <w:szCs w:val="22"/>
          <w:lang w:eastAsia="pt-BR"/>
        </w:rPr>
        <w:t>,00% a.a. (</w:t>
      </w:r>
      <w:r w:rsidR="00BB0B9E">
        <w:rPr>
          <w:rFonts w:ascii="Arial" w:hAnsi="Arial" w:cs="Arial"/>
          <w:sz w:val="22"/>
          <w:szCs w:val="22"/>
          <w:lang w:eastAsia="pt-BR"/>
        </w:rPr>
        <w:t>três por</w:t>
      </w:r>
      <w:r w:rsidR="00BE02B6" w:rsidRPr="00BE02B6">
        <w:rPr>
          <w:rFonts w:ascii="Arial" w:hAnsi="Arial" w:cs="Arial"/>
          <w:sz w:val="22"/>
          <w:szCs w:val="22"/>
          <w:lang w:eastAsia="pt-BR"/>
        </w:rPr>
        <w:t xml:space="preserve"> cento ao ano) sobre o valor do patrimônio líquido do FUNDO.</w:t>
      </w:r>
    </w:p>
    <w:p w14:paraId="6789BB57" w14:textId="77777777" w:rsidR="002D56FB" w:rsidRPr="00DF175E" w:rsidRDefault="002D56FB" w:rsidP="002C4991">
      <w:pPr>
        <w:autoSpaceDE w:val="0"/>
        <w:autoSpaceDN w:val="0"/>
        <w:adjustRightInd w:val="0"/>
        <w:spacing w:line="320" w:lineRule="exact"/>
        <w:jc w:val="both"/>
        <w:rPr>
          <w:rFonts w:ascii="Arial" w:hAnsi="Arial" w:cs="Arial"/>
          <w:sz w:val="22"/>
          <w:szCs w:val="22"/>
          <w:lang w:eastAsia="pt-BR"/>
        </w:rPr>
      </w:pPr>
    </w:p>
    <w:p w14:paraId="54296F78" w14:textId="77777777" w:rsidR="005B42BF" w:rsidRDefault="005B42BF" w:rsidP="002C4991">
      <w:pPr>
        <w:autoSpaceDE w:val="0"/>
        <w:autoSpaceDN w:val="0"/>
        <w:adjustRightInd w:val="0"/>
        <w:spacing w:line="320" w:lineRule="exact"/>
        <w:jc w:val="both"/>
        <w:rPr>
          <w:rFonts w:ascii="Arial" w:hAnsi="Arial" w:cs="Arial"/>
          <w:sz w:val="22"/>
          <w:szCs w:val="22"/>
          <w:lang w:eastAsia="pt-BR"/>
        </w:rPr>
      </w:pPr>
      <w:r w:rsidRPr="00602210">
        <w:rPr>
          <w:rFonts w:ascii="Arial" w:hAnsi="Arial" w:cs="Arial"/>
          <w:b/>
          <w:bCs/>
          <w:sz w:val="22"/>
          <w:szCs w:val="22"/>
          <w:lang w:eastAsia="pt-BR"/>
        </w:rPr>
        <w:t>Parágrafo Segundo</w:t>
      </w:r>
      <w:r w:rsidRPr="00DF175E">
        <w:rPr>
          <w:rFonts w:ascii="Arial" w:hAnsi="Arial" w:cs="Arial"/>
          <w:sz w:val="22"/>
          <w:szCs w:val="22"/>
          <w:lang w:eastAsia="pt-BR"/>
        </w:rPr>
        <w:t xml:space="preserve"> - </w:t>
      </w:r>
      <w:r w:rsidRPr="00DF175E">
        <w:rPr>
          <w:rFonts w:ascii="Arial" w:hAnsi="Arial" w:cs="Arial"/>
          <w:bCs/>
          <w:sz w:val="22"/>
          <w:szCs w:val="22"/>
          <w:lang w:eastAsia="pt-BR"/>
        </w:rPr>
        <w:t xml:space="preserve">A taxa de administração é calculada e provisionada à base de 1/252 (um duzentos e cinquenta e dois avos) da porcentagem referida no </w:t>
      </w:r>
      <w:r w:rsidRPr="00DF175E">
        <w:rPr>
          <w:rFonts w:ascii="Arial" w:hAnsi="Arial" w:cs="Arial"/>
          <w:bCs/>
          <w:i/>
          <w:sz w:val="22"/>
          <w:szCs w:val="22"/>
          <w:lang w:eastAsia="pt-BR"/>
        </w:rPr>
        <w:t>caput</w:t>
      </w:r>
      <w:r w:rsidRPr="00DF175E">
        <w:rPr>
          <w:rFonts w:ascii="Arial" w:hAnsi="Arial" w:cs="Arial"/>
          <w:sz w:val="22"/>
          <w:szCs w:val="22"/>
          <w:lang w:eastAsia="pt-BR"/>
        </w:rPr>
        <w:t xml:space="preserve">, sobre o valor diário do Patrimônio Líquido do </w:t>
      </w:r>
      <w:r w:rsidRPr="00DF175E">
        <w:rPr>
          <w:rFonts w:ascii="Arial" w:hAnsi="Arial" w:cs="Arial"/>
          <w:sz w:val="22"/>
          <w:szCs w:val="22"/>
        </w:rPr>
        <w:t>FUNDO</w:t>
      </w:r>
      <w:r w:rsidRPr="00DF175E">
        <w:rPr>
          <w:rFonts w:ascii="Arial" w:hAnsi="Arial" w:cs="Arial"/>
          <w:sz w:val="22"/>
          <w:szCs w:val="22"/>
          <w:lang w:eastAsia="pt-BR"/>
        </w:rPr>
        <w:t xml:space="preserve">, e será paga pelo </w:t>
      </w:r>
      <w:r w:rsidRPr="00DF175E">
        <w:rPr>
          <w:rFonts w:ascii="Arial" w:hAnsi="Arial" w:cs="Arial"/>
          <w:sz w:val="22"/>
          <w:szCs w:val="22"/>
        </w:rPr>
        <w:t>FUNDO</w:t>
      </w:r>
      <w:r w:rsidRPr="00DF175E">
        <w:rPr>
          <w:rFonts w:ascii="Arial" w:hAnsi="Arial" w:cs="Arial"/>
          <w:sz w:val="22"/>
          <w:szCs w:val="22"/>
          <w:lang w:eastAsia="pt-BR"/>
        </w:rPr>
        <w:t>, mensalmente, conforme estabelecido nos contratos, aos respectivos prestadores de serviços.</w:t>
      </w:r>
    </w:p>
    <w:p w14:paraId="128B76B4" w14:textId="77777777" w:rsidR="003937A0" w:rsidRPr="00DF175E" w:rsidRDefault="003937A0" w:rsidP="002C4991">
      <w:pPr>
        <w:autoSpaceDE w:val="0"/>
        <w:autoSpaceDN w:val="0"/>
        <w:adjustRightInd w:val="0"/>
        <w:spacing w:line="320" w:lineRule="exact"/>
        <w:jc w:val="both"/>
        <w:rPr>
          <w:rFonts w:ascii="Arial" w:hAnsi="Arial" w:cs="Arial"/>
          <w:sz w:val="22"/>
          <w:szCs w:val="22"/>
          <w:lang w:eastAsia="pt-BR"/>
        </w:rPr>
      </w:pPr>
    </w:p>
    <w:p w14:paraId="062D7335" w14:textId="77777777" w:rsidR="005B42BF" w:rsidRDefault="005B42BF" w:rsidP="002C4991">
      <w:pPr>
        <w:autoSpaceDE w:val="0"/>
        <w:autoSpaceDN w:val="0"/>
        <w:adjustRightInd w:val="0"/>
        <w:spacing w:line="320" w:lineRule="exact"/>
        <w:jc w:val="both"/>
        <w:rPr>
          <w:rFonts w:ascii="Arial" w:hAnsi="Arial" w:cs="Arial"/>
          <w:sz w:val="22"/>
          <w:szCs w:val="22"/>
          <w:lang w:eastAsia="pt-BR"/>
        </w:rPr>
      </w:pPr>
      <w:r w:rsidRPr="00602210">
        <w:rPr>
          <w:rFonts w:ascii="Arial" w:hAnsi="Arial" w:cs="Arial"/>
          <w:b/>
          <w:bCs/>
          <w:sz w:val="22"/>
          <w:szCs w:val="22"/>
          <w:lang w:eastAsia="pt-BR"/>
        </w:rPr>
        <w:t>Parágrafo Terceiro</w:t>
      </w:r>
      <w:r w:rsidRPr="00DF175E">
        <w:rPr>
          <w:rFonts w:ascii="Arial" w:hAnsi="Arial" w:cs="Arial"/>
          <w:sz w:val="22"/>
          <w:szCs w:val="22"/>
          <w:lang w:eastAsia="pt-BR"/>
        </w:rPr>
        <w:t xml:space="preserve"> - Os pagamentos das remunerações aos prestadores de serviços podem ser efetuados diretamente pelo </w:t>
      </w:r>
      <w:r w:rsidRPr="00DF175E">
        <w:rPr>
          <w:rFonts w:ascii="Arial" w:hAnsi="Arial" w:cs="Arial"/>
          <w:sz w:val="22"/>
          <w:szCs w:val="22"/>
        </w:rPr>
        <w:t>FUNDO</w:t>
      </w:r>
      <w:r w:rsidRPr="00DF175E">
        <w:rPr>
          <w:rFonts w:ascii="Arial" w:hAnsi="Arial" w:cs="Arial"/>
          <w:sz w:val="22"/>
          <w:szCs w:val="22"/>
          <w:lang w:eastAsia="pt-BR"/>
        </w:rPr>
        <w:t xml:space="preserve"> a cada qual, nas formas e prazos entre eles ajustados, até o limite da taxa de administração.</w:t>
      </w:r>
    </w:p>
    <w:p w14:paraId="7D7CAFC7" w14:textId="77777777" w:rsidR="00602210" w:rsidRDefault="00602210" w:rsidP="002C4991">
      <w:pPr>
        <w:autoSpaceDE w:val="0"/>
        <w:autoSpaceDN w:val="0"/>
        <w:adjustRightInd w:val="0"/>
        <w:spacing w:line="320" w:lineRule="exact"/>
        <w:jc w:val="both"/>
        <w:rPr>
          <w:rFonts w:ascii="Arial" w:hAnsi="Arial" w:cs="Arial"/>
          <w:sz w:val="22"/>
          <w:szCs w:val="22"/>
          <w:lang w:eastAsia="pt-BR"/>
        </w:rPr>
      </w:pPr>
    </w:p>
    <w:p w14:paraId="18A95F98" w14:textId="058BD38F" w:rsidR="005B42BF" w:rsidRDefault="00602210" w:rsidP="002C4991">
      <w:pPr>
        <w:autoSpaceDE w:val="0"/>
        <w:autoSpaceDN w:val="0"/>
        <w:adjustRightInd w:val="0"/>
        <w:spacing w:line="320" w:lineRule="exact"/>
        <w:jc w:val="both"/>
        <w:rPr>
          <w:rFonts w:ascii="Arial" w:hAnsi="Arial" w:cs="Arial"/>
          <w:sz w:val="22"/>
          <w:szCs w:val="22"/>
        </w:rPr>
      </w:pPr>
      <w:r w:rsidRPr="00602210">
        <w:rPr>
          <w:rFonts w:ascii="Arial" w:hAnsi="Arial" w:cs="Arial"/>
          <w:b/>
          <w:bCs/>
          <w:sz w:val="22"/>
          <w:szCs w:val="22"/>
          <w:lang w:eastAsia="pt-BR"/>
        </w:rPr>
        <w:t>Parágrafo Quarto</w:t>
      </w:r>
      <w:r>
        <w:rPr>
          <w:rFonts w:ascii="Arial" w:hAnsi="Arial" w:cs="Arial"/>
          <w:sz w:val="22"/>
          <w:szCs w:val="22"/>
          <w:lang w:eastAsia="pt-BR"/>
        </w:rPr>
        <w:t xml:space="preserve"> - </w:t>
      </w:r>
      <w:r w:rsidRPr="00787574">
        <w:rPr>
          <w:rFonts w:ascii="Arial" w:hAnsi="Arial" w:cs="Arial"/>
          <w:sz w:val="22"/>
          <w:szCs w:val="22"/>
        </w:rPr>
        <w:t xml:space="preserve">Será paga diretamente pelo FUNDO a taxa de custódia correspondente a 0,033% </w:t>
      </w:r>
      <w:r>
        <w:rPr>
          <w:rFonts w:ascii="Arial" w:hAnsi="Arial" w:cs="Arial"/>
          <w:sz w:val="22"/>
          <w:szCs w:val="22"/>
        </w:rPr>
        <w:t xml:space="preserve">a.a (trinta e três milésimos por cento ao ano), </w:t>
      </w:r>
      <w:r w:rsidRPr="00787574">
        <w:rPr>
          <w:rFonts w:ascii="Arial" w:hAnsi="Arial" w:cs="Arial"/>
          <w:sz w:val="22"/>
          <w:szCs w:val="22"/>
        </w:rPr>
        <w:t>sobre o valor do patrimônio líquido do FUNDO, com taxa mínima mensal de R$ 1.000,00 (um mil reais).</w:t>
      </w:r>
    </w:p>
    <w:p w14:paraId="1A7601E5" w14:textId="77777777" w:rsidR="00602210" w:rsidRDefault="00602210" w:rsidP="002C4991">
      <w:pPr>
        <w:autoSpaceDE w:val="0"/>
        <w:autoSpaceDN w:val="0"/>
        <w:adjustRightInd w:val="0"/>
        <w:spacing w:line="320" w:lineRule="exact"/>
        <w:jc w:val="both"/>
        <w:rPr>
          <w:rFonts w:ascii="Arial" w:hAnsi="Arial" w:cs="Arial"/>
          <w:sz w:val="22"/>
          <w:szCs w:val="22"/>
        </w:rPr>
      </w:pPr>
    </w:p>
    <w:p w14:paraId="7F5378BD" w14:textId="6A74C8DC" w:rsidR="00602210" w:rsidRPr="00787574" w:rsidRDefault="00602210" w:rsidP="00602210">
      <w:pPr>
        <w:spacing w:line="320" w:lineRule="exact"/>
        <w:jc w:val="both"/>
        <w:rPr>
          <w:rFonts w:ascii="Arial" w:eastAsia="Times New Roman" w:hAnsi="Arial" w:cs="Arial"/>
          <w:sz w:val="22"/>
          <w:szCs w:val="22"/>
        </w:rPr>
      </w:pPr>
      <w:r w:rsidRPr="00787574">
        <w:rPr>
          <w:rFonts w:ascii="Arial" w:eastAsia="Times New Roman" w:hAnsi="Arial" w:cs="Arial"/>
          <w:b/>
          <w:bCs/>
          <w:sz w:val="22"/>
          <w:szCs w:val="22"/>
        </w:rPr>
        <w:t xml:space="preserve">Parágrafo </w:t>
      </w:r>
      <w:r>
        <w:rPr>
          <w:rFonts w:ascii="Arial" w:eastAsia="Times New Roman" w:hAnsi="Arial" w:cs="Arial"/>
          <w:b/>
          <w:bCs/>
          <w:sz w:val="22"/>
          <w:szCs w:val="22"/>
        </w:rPr>
        <w:t>Quinto</w:t>
      </w:r>
      <w:r w:rsidRPr="00787574">
        <w:rPr>
          <w:rFonts w:ascii="Arial" w:eastAsia="Times New Roman" w:hAnsi="Arial" w:cs="Arial"/>
          <w:b/>
          <w:bCs/>
          <w:sz w:val="22"/>
          <w:szCs w:val="22"/>
        </w:rPr>
        <w:t xml:space="preserve"> – </w:t>
      </w:r>
      <w:r>
        <w:rPr>
          <w:rFonts w:ascii="Arial" w:eastAsia="Times New Roman" w:hAnsi="Arial" w:cs="Arial"/>
          <w:sz w:val="22"/>
          <w:szCs w:val="22"/>
        </w:rPr>
        <w:t>O Fundo poderá comprar cotas de fundos de investimento que cobrem taxa de administração.</w:t>
      </w:r>
    </w:p>
    <w:p w14:paraId="1D55CAD8" w14:textId="77777777" w:rsidR="00602210" w:rsidRDefault="00602210" w:rsidP="002C4991">
      <w:pPr>
        <w:autoSpaceDE w:val="0"/>
        <w:autoSpaceDN w:val="0"/>
        <w:adjustRightInd w:val="0"/>
        <w:spacing w:line="320" w:lineRule="exact"/>
        <w:jc w:val="both"/>
        <w:rPr>
          <w:rFonts w:ascii="Arial" w:hAnsi="Arial" w:cs="Arial"/>
          <w:sz w:val="22"/>
          <w:szCs w:val="22"/>
        </w:rPr>
      </w:pPr>
    </w:p>
    <w:p w14:paraId="34C50B8F" w14:textId="6CF580A6" w:rsidR="005B42BF" w:rsidRDefault="005B42BF" w:rsidP="002C4991">
      <w:pPr>
        <w:autoSpaceDE w:val="0"/>
        <w:autoSpaceDN w:val="0"/>
        <w:adjustRightInd w:val="0"/>
        <w:spacing w:line="320" w:lineRule="exact"/>
        <w:jc w:val="both"/>
        <w:rPr>
          <w:rFonts w:ascii="Arial" w:hAnsi="Arial" w:cs="Arial"/>
          <w:sz w:val="22"/>
          <w:szCs w:val="22"/>
          <w:lang w:eastAsia="pt-BR"/>
        </w:rPr>
      </w:pPr>
      <w:r w:rsidRPr="00602210">
        <w:rPr>
          <w:rFonts w:ascii="Arial" w:hAnsi="Arial" w:cs="Arial"/>
          <w:b/>
          <w:sz w:val="22"/>
          <w:szCs w:val="22"/>
          <w:lang w:eastAsia="pt-BR"/>
        </w:rPr>
        <w:t>Parágrafo</w:t>
      </w:r>
      <w:r w:rsidR="00602210">
        <w:rPr>
          <w:rFonts w:ascii="Arial" w:hAnsi="Arial" w:cs="Arial"/>
          <w:b/>
          <w:sz w:val="22"/>
          <w:szCs w:val="22"/>
          <w:lang w:eastAsia="pt-BR"/>
        </w:rPr>
        <w:t xml:space="preserve"> Sexto</w:t>
      </w:r>
      <w:r w:rsidRPr="00DF175E">
        <w:rPr>
          <w:rFonts w:ascii="Arial" w:hAnsi="Arial" w:cs="Arial"/>
          <w:bCs/>
          <w:sz w:val="22"/>
          <w:szCs w:val="22"/>
          <w:lang w:eastAsia="pt-BR"/>
        </w:rPr>
        <w:t xml:space="preserve"> </w:t>
      </w:r>
      <w:r w:rsidRPr="00DF175E">
        <w:rPr>
          <w:rFonts w:ascii="Arial" w:hAnsi="Arial" w:cs="Arial"/>
          <w:sz w:val="22"/>
          <w:szCs w:val="22"/>
          <w:lang w:eastAsia="pt-BR"/>
        </w:rPr>
        <w:t>– A prestação dos serviços de Atividades de Tesouraria e de Controle e Processamento dos Ativos Financeiros, Distribuição de Cotas e a Escrituração da emissão e Resgate de Cotas serão prestadas pela própria ADMINISTRADORA.</w:t>
      </w:r>
    </w:p>
    <w:p w14:paraId="5AD84FD4" w14:textId="77777777" w:rsidR="00602210" w:rsidRDefault="00602210" w:rsidP="002C4991">
      <w:pPr>
        <w:autoSpaceDE w:val="0"/>
        <w:autoSpaceDN w:val="0"/>
        <w:adjustRightInd w:val="0"/>
        <w:spacing w:line="320" w:lineRule="exact"/>
        <w:jc w:val="both"/>
        <w:rPr>
          <w:rFonts w:ascii="Arial" w:hAnsi="Arial" w:cs="Arial"/>
          <w:sz w:val="22"/>
          <w:szCs w:val="22"/>
          <w:lang w:eastAsia="pt-BR"/>
        </w:rPr>
      </w:pPr>
    </w:p>
    <w:p w14:paraId="717E3AF4" w14:textId="597151B1" w:rsidR="00602210" w:rsidRPr="00787574" w:rsidRDefault="00602210" w:rsidP="00602210">
      <w:pPr>
        <w:spacing w:line="320" w:lineRule="exact"/>
        <w:jc w:val="both"/>
        <w:rPr>
          <w:rFonts w:ascii="Arial" w:eastAsia="Times New Roman" w:hAnsi="Arial" w:cs="Arial"/>
          <w:b/>
          <w:bCs/>
          <w:sz w:val="22"/>
          <w:szCs w:val="22"/>
        </w:rPr>
      </w:pPr>
      <w:r w:rsidRPr="00787574">
        <w:rPr>
          <w:rFonts w:ascii="Arial" w:eastAsia="Times New Roman" w:hAnsi="Arial" w:cs="Arial"/>
          <w:b/>
          <w:bCs/>
          <w:sz w:val="22"/>
          <w:szCs w:val="22"/>
        </w:rPr>
        <w:t xml:space="preserve">Parágrafo </w:t>
      </w:r>
      <w:r>
        <w:rPr>
          <w:rFonts w:ascii="Arial" w:eastAsia="Times New Roman" w:hAnsi="Arial" w:cs="Arial"/>
          <w:b/>
          <w:bCs/>
          <w:sz w:val="22"/>
          <w:szCs w:val="22"/>
        </w:rPr>
        <w:t xml:space="preserve">Sétimo </w:t>
      </w:r>
      <w:r w:rsidRPr="00787574">
        <w:rPr>
          <w:rFonts w:ascii="Arial" w:eastAsia="Times New Roman" w:hAnsi="Arial" w:cs="Arial"/>
          <w:b/>
          <w:bCs/>
          <w:sz w:val="22"/>
          <w:szCs w:val="22"/>
        </w:rPr>
        <w:t>–</w:t>
      </w:r>
      <w:r w:rsidRPr="00787574">
        <w:rPr>
          <w:rFonts w:ascii="Arial" w:eastAsia="Times New Roman" w:hAnsi="Arial" w:cs="Arial"/>
          <w:sz w:val="22"/>
          <w:szCs w:val="22"/>
        </w:rPr>
        <w:t xml:space="preserve"> As taxas cobradas pelo Fundo serão devidamente corrigidas anualmente, de acordo com a variação do IGP-M (Índice Geral de Preços de Mercado) da Fundação Getúlio Vargas, a partir da data da primeira integralização do Fundo.</w:t>
      </w:r>
    </w:p>
    <w:p w14:paraId="06592F6A" w14:textId="77777777" w:rsidR="005B42BF" w:rsidRPr="00DF175E" w:rsidRDefault="005B42BF" w:rsidP="002C4991">
      <w:pPr>
        <w:autoSpaceDE w:val="0"/>
        <w:autoSpaceDN w:val="0"/>
        <w:adjustRightInd w:val="0"/>
        <w:spacing w:line="320" w:lineRule="exact"/>
        <w:jc w:val="both"/>
        <w:rPr>
          <w:rFonts w:ascii="Arial" w:hAnsi="Arial" w:cs="Arial"/>
          <w:sz w:val="22"/>
          <w:szCs w:val="22"/>
          <w:lang w:eastAsia="pt-BR"/>
        </w:rPr>
      </w:pPr>
    </w:p>
    <w:p w14:paraId="267CAD68" w14:textId="1B7596EB" w:rsidR="005B42BF" w:rsidRPr="00DF175E" w:rsidRDefault="005B42BF" w:rsidP="002C4991">
      <w:pPr>
        <w:autoSpaceDE w:val="0"/>
        <w:autoSpaceDN w:val="0"/>
        <w:adjustRightInd w:val="0"/>
        <w:spacing w:line="320" w:lineRule="exact"/>
        <w:jc w:val="both"/>
        <w:rPr>
          <w:rFonts w:ascii="Arial" w:hAnsi="Arial" w:cs="Arial"/>
          <w:bCs/>
          <w:sz w:val="22"/>
          <w:szCs w:val="22"/>
          <w:lang w:eastAsia="pt-BR"/>
        </w:rPr>
      </w:pPr>
      <w:r w:rsidRPr="00DF175E">
        <w:rPr>
          <w:rFonts w:ascii="Arial" w:hAnsi="Arial" w:cs="Arial"/>
          <w:b/>
          <w:sz w:val="22"/>
          <w:szCs w:val="22"/>
          <w:lang w:eastAsia="pt-BR"/>
        </w:rPr>
        <w:lastRenderedPageBreak/>
        <w:t>Artigo 11º</w:t>
      </w:r>
      <w:r w:rsidRPr="00DF175E">
        <w:rPr>
          <w:rFonts w:ascii="Arial" w:hAnsi="Arial" w:cs="Arial"/>
          <w:bCs/>
          <w:sz w:val="22"/>
          <w:szCs w:val="22"/>
          <w:lang w:eastAsia="pt-BR"/>
        </w:rPr>
        <w:t xml:space="preserve"> – O </w:t>
      </w:r>
      <w:r w:rsidRPr="00DF175E">
        <w:rPr>
          <w:rFonts w:ascii="Arial" w:hAnsi="Arial" w:cs="Arial"/>
          <w:sz w:val="22"/>
          <w:szCs w:val="22"/>
        </w:rPr>
        <w:t>FUNDO</w:t>
      </w:r>
      <w:r w:rsidRPr="00DF175E">
        <w:rPr>
          <w:rFonts w:ascii="Arial" w:hAnsi="Arial" w:cs="Arial"/>
          <w:bCs/>
          <w:sz w:val="22"/>
          <w:szCs w:val="22"/>
          <w:lang w:eastAsia="pt-BR"/>
        </w:rPr>
        <w:t xml:space="preserve"> não possui taxa de ingresso ou taxa de saída.</w:t>
      </w:r>
    </w:p>
    <w:p w14:paraId="18153597" w14:textId="77777777" w:rsidR="005B42BF" w:rsidRPr="002D2A3C" w:rsidRDefault="005B42BF" w:rsidP="002C4991">
      <w:pPr>
        <w:autoSpaceDE w:val="0"/>
        <w:autoSpaceDN w:val="0"/>
        <w:adjustRightInd w:val="0"/>
        <w:spacing w:line="320" w:lineRule="exact"/>
        <w:jc w:val="both"/>
        <w:rPr>
          <w:rFonts w:ascii="Arial" w:hAnsi="Arial" w:cs="Arial"/>
          <w:bCs/>
          <w:sz w:val="22"/>
          <w:szCs w:val="22"/>
          <w:lang w:eastAsia="pt-BR"/>
        </w:rPr>
      </w:pPr>
    </w:p>
    <w:p w14:paraId="7235A3A0" w14:textId="3171AB83" w:rsidR="008034A1" w:rsidRPr="008034A1" w:rsidRDefault="005B42BF" w:rsidP="008034A1">
      <w:pPr>
        <w:pStyle w:val="Corpodetexto"/>
        <w:jc w:val="both"/>
        <w:rPr>
          <w:rFonts w:ascii="Arial" w:hAnsi="Arial" w:cs="Arial"/>
          <w:bCs/>
          <w:lang w:eastAsia="pt-BR"/>
        </w:rPr>
      </w:pPr>
      <w:r w:rsidRPr="002D2A3C">
        <w:rPr>
          <w:rFonts w:ascii="Arial" w:hAnsi="Arial" w:cs="Arial"/>
          <w:b/>
          <w:lang w:eastAsia="pt-BR"/>
        </w:rPr>
        <w:t>Artigo 12º</w:t>
      </w:r>
      <w:r w:rsidRPr="002D2A3C">
        <w:rPr>
          <w:rFonts w:ascii="Arial" w:hAnsi="Arial" w:cs="Arial"/>
          <w:bCs/>
          <w:lang w:eastAsia="pt-BR"/>
        </w:rPr>
        <w:t xml:space="preserve"> - </w:t>
      </w:r>
      <w:r w:rsidR="008034A1" w:rsidRPr="008034A1">
        <w:rPr>
          <w:rFonts w:ascii="Arial" w:hAnsi="Arial" w:cs="Arial"/>
          <w:bCs/>
          <w:lang w:eastAsia="pt-BR"/>
        </w:rPr>
        <w:t xml:space="preserve">O FUNDO pagará, semestralmente, uma taxa de performance ao GESTOR, equivalente a 15% (quinze por cento) da rentabilidade do FUNDO que exceder a 100% (cem por cento) da variação do </w:t>
      </w:r>
      <w:r w:rsidR="00041A66" w:rsidRPr="006306A1">
        <w:rPr>
          <w:rFonts w:ascii="Arial" w:eastAsia="Times New Roman" w:hAnsi="Arial" w:cs="Arial"/>
        </w:rPr>
        <w:t>MSCI Global</w:t>
      </w:r>
      <w:r w:rsidR="005E6A2E">
        <w:rPr>
          <w:rFonts w:ascii="Arial" w:eastAsia="Times New Roman" w:hAnsi="Arial" w:cs="Arial"/>
        </w:rPr>
        <w:t>.</w:t>
      </w:r>
    </w:p>
    <w:p w14:paraId="0ED33321" w14:textId="77777777" w:rsidR="008034A1" w:rsidRPr="008034A1" w:rsidRDefault="008034A1" w:rsidP="008034A1">
      <w:pPr>
        <w:pStyle w:val="Corpodetexto"/>
        <w:jc w:val="both"/>
        <w:rPr>
          <w:rFonts w:ascii="Arial" w:hAnsi="Arial" w:cs="Arial"/>
          <w:bCs/>
          <w:lang w:eastAsia="pt-BR"/>
        </w:rPr>
      </w:pPr>
    </w:p>
    <w:p w14:paraId="2D5A1913" w14:textId="75B3B3B2" w:rsidR="008034A1" w:rsidRPr="008034A1" w:rsidRDefault="008034A1" w:rsidP="008034A1">
      <w:pPr>
        <w:pStyle w:val="Corpodetexto"/>
        <w:jc w:val="both"/>
        <w:rPr>
          <w:rFonts w:ascii="Arial" w:hAnsi="Arial" w:cs="Arial"/>
          <w:bCs/>
          <w:lang w:eastAsia="pt-BR"/>
        </w:rPr>
      </w:pPr>
      <w:r w:rsidRPr="008034A1">
        <w:rPr>
          <w:rFonts w:ascii="Arial" w:hAnsi="Arial" w:cs="Arial"/>
          <w:b/>
          <w:lang w:eastAsia="pt-BR"/>
        </w:rPr>
        <w:t>Parágrafo Primeiro -</w:t>
      </w:r>
      <w:r>
        <w:rPr>
          <w:rFonts w:ascii="Arial" w:hAnsi="Arial" w:cs="Arial"/>
          <w:bCs/>
          <w:lang w:eastAsia="pt-BR"/>
        </w:rPr>
        <w:t xml:space="preserve"> </w:t>
      </w:r>
      <w:r w:rsidRPr="008034A1">
        <w:rPr>
          <w:rFonts w:ascii="Arial" w:hAnsi="Arial" w:cs="Arial"/>
          <w:bCs/>
          <w:lang w:eastAsia="pt-BR"/>
        </w:rPr>
        <w:t>A taxa de performance será calculada com base no resultado de cada aplicação efetuada por cada cotista (método passivo).</w:t>
      </w:r>
    </w:p>
    <w:p w14:paraId="7480C0FF" w14:textId="77777777" w:rsidR="008034A1" w:rsidRPr="008034A1" w:rsidRDefault="008034A1" w:rsidP="008034A1">
      <w:pPr>
        <w:pStyle w:val="Corpodetexto"/>
        <w:jc w:val="both"/>
        <w:rPr>
          <w:rFonts w:ascii="Arial" w:hAnsi="Arial" w:cs="Arial"/>
          <w:bCs/>
          <w:lang w:eastAsia="pt-BR"/>
        </w:rPr>
      </w:pPr>
    </w:p>
    <w:p w14:paraId="5A696CE4" w14:textId="318AB4D1" w:rsidR="008034A1" w:rsidRPr="008034A1" w:rsidRDefault="008034A1" w:rsidP="008034A1">
      <w:pPr>
        <w:pStyle w:val="Corpodetexto"/>
        <w:jc w:val="both"/>
        <w:rPr>
          <w:rFonts w:ascii="Arial" w:hAnsi="Arial" w:cs="Arial"/>
          <w:bCs/>
          <w:lang w:eastAsia="pt-BR"/>
        </w:rPr>
      </w:pPr>
      <w:r w:rsidRPr="008034A1">
        <w:rPr>
          <w:rFonts w:ascii="Arial" w:hAnsi="Arial" w:cs="Arial"/>
          <w:b/>
          <w:lang w:eastAsia="pt-BR"/>
        </w:rPr>
        <w:t>Parágrafo Segundo -</w:t>
      </w:r>
      <w:r>
        <w:rPr>
          <w:rFonts w:ascii="Arial" w:hAnsi="Arial" w:cs="Arial"/>
          <w:bCs/>
          <w:lang w:eastAsia="pt-BR"/>
        </w:rPr>
        <w:t xml:space="preserve"> </w:t>
      </w:r>
      <w:r w:rsidRPr="008034A1">
        <w:rPr>
          <w:rFonts w:ascii="Arial" w:hAnsi="Arial" w:cs="Arial"/>
          <w:bCs/>
          <w:lang w:eastAsia="pt-BR"/>
        </w:rPr>
        <w:t>A taxa de performance será calculada e provisionada por dia útil e será paga semestralmente, no mês subsequente ao encerramento dos semestres encerrados nos últimos dias úteis dos meses de junho e dezembro de cada ano ou proporcionalmente, na hipótese de resgate.</w:t>
      </w:r>
    </w:p>
    <w:p w14:paraId="19836011" w14:textId="77777777" w:rsidR="008034A1" w:rsidRPr="008034A1" w:rsidRDefault="008034A1" w:rsidP="008034A1">
      <w:pPr>
        <w:pStyle w:val="Corpodetexto"/>
        <w:jc w:val="both"/>
        <w:rPr>
          <w:rFonts w:ascii="Arial" w:hAnsi="Arial" w:cs="Arial"/>
          <w:bCs/>
          <w:lang w:eastAsia="pt-BR"/>
        </w:rPr>
      </w:pPr>
    </w:p>
    <w:p w14:paraId="5874E252" w14:textId="5E8F6450" w:rsidR="008034A1" w:rsidRDefault="008034A1" w:rsidP="008034A1">
      <w:pPr>
        <w:pStyle w:val="Corpodetexto"/>
        <w:jc w:val="both"/>
        <w:rPr>
          <w:rFonts w:ascii="Arial" w:hAnsi="Arial" w:cs="Arial"/>
          <w:bCs/>
          <w:lang w:eastAsia="pt-BR"/>
        </w:rPr>
      </w:pPr>
      <w:r w:rsidRPr="008034A1">
        <w:rPr>
          <w:rFonts w:ascii="Arial" w:hAnsi="Arial" w:cs="Arial"/>
          <w:b/>
          <w:lang w:eastAsia="pt-BR"/>
        </w:rPr>
        <w:t>Parágrafo Terceiro -</w:t>
      </w:r>
      <w:r>
        <w:rPr>
          <w:rFonts w:ascii="Arial" w:hAnsi="Arial" w:cs="Arial"/>
          <w:bCs/>
          <w:lang w:eastAsia="pt-BR"/>
        </w:rPr>
        <w:t xml:space="preserve"> </w:t>
      </w:r>
      <w:r w:rsidRPr="008034A1">
        <w:rPr>
          <w:rFonts w:ascii="Arial" w:hAnsi="Arial" w:cs="Arial"/>
          <w:bCs/>
          <w:lang w:eastAsia="pt-BR"/>
        </w:rPr>
        <w:t>A taxa de performance será cobrada após a dedução de todas as despesas do FUNDO, incluindo a taxa de administração.</w:t>
      </w:r>
    </w:p>
    <w:p w14:paraId="5E8D219C" w14:textId="77777777" w:rsidR="008034A1" w:rsidRPr="008034A1" w:rsidRDefault="008034A1" w:rsidP="008034A1">
      <w:pPr>
        <w:pStyle w:val="Corpodetexto"/>
        <w:jc w:val="both"/>
        <w:rPr>
          <w:rFonts w:ascii="Arial" w:hAnsi="Arial" w:cs="Arial"/>
          <w:bCs/>
          <w:lang w:eastAsia="pt-BR"/>
        </w:rPr>
      </w:pPr>
    </w:p>
    <w:p w14:paraId="72E0B5BC" w14:textId="64057C31" w:rsidR="002D2A3C" w:rsidRPr="002D2A3C" w:rsidRDefault="008034A1" w:rsidP="008034A1">
      <w:pPr>
        <w:pStyle w:val="Corpodetexto"/>
        <w:jc w:val="both"/>
        <w:rPr>
          <w:rFonts w:ascii="Arial" w:hAnsi="Arial" w:cs="Arial"/>
        </w:rPr>
      </w:pPr>
      <w:r w:rsidRPr="008034A1">
        <w:rPr>
          <w:rFonts w:ascii="Arial" w:hAnsi="Arial" w:cs="Arial"/>
          <w:b/>
          <w:lang w:eastAsia="pt-BR"/>
        </w:rPr>
        <w:t>Parágrafo Quarto -</w:t>
      </w:r>
      <w:r>
        <w:rPr>
          <w:rFonts w:ascii="Arial" w:hAnsi="Arial" w:cs="Arial"/>
          <w:bCs/>
          <w:lang w:eastAsia="pt-BR"/>
        </w:rPr>
        <w:t xml:space="preserve"> </w:t>
      </w:r>
      <w:r w:rsidRPr="008034A1">
        <w:rPr>
          <w:rFonts w:ascii="Arial" w:hAnsi="Arial" w:cs="Arial"/>
          <w:bCs/>
          <w:lang w:eastAsia="pt-BR"/>
        </w:rPr>
        <w:t>O FUNDO poderá investir em Fundos de Investimento que possuem taxa de performance.</w:t>
      </w:r>
    </w:p>
    <w:p w14:paraId="1A00111E" w14:textId="19A57503" w:rsidR="00406A83" w:rsidRPr="00DF175E" w:rsidRDefault="00406A83" w:rsidP="002C4991">
      <w:pPr>
        <w:spacing w:line="320" w:lineRule="exact"/>
        <w:jc w:val="both"/>
        <w:rPr>
          <w:rFonts w:ascii="Arial" w:eastAsia="Times New Roman" w:hAnsi="Arial" w:cs="Arial"/>
          <w:sz w:val="22"/>
          <w:szCs w:val="22"/>
        </w:rPr>
      </w:pPr>
    </w:p>
    <w:p w14:paraId="0F9D7D6C" w14:textId="71D929BA" w:rsidR="00406A83" w:rsidRPr="00DF175E" w:rsidRDefault="00406A8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Artigo </w:t>
      </w:r>
      <w:r w:rsidR="005C4352" w:rsidRPr="00DF175E">
        <w:rPr>
          <w:rFonts w:ascii="Arial" w:eastAsia="Times New Roman" w:hAnsi="Arial" w:cs="Arial"/>
          <w:b/>
          <w:sz w:val="22"/>
          <w:szCs w:val="22"/>
        </w:rPr>
        <w:t>1</w:t>
      </w:r>
      <w:r w:rsidR="00602210">
        <w:rPr>
          <w:rFonts w:ascii="Arial" w:eastAsia="Times New Roman" w:hAnsi="Arial" w:cs="Arial"/>
          <w:b/>
          <w:sz w:val="22"/>
          <w:szCs w:val="22"/>
        </w:rPr>
        <w:t>3</w:t>
      </w:r>
      <w:r w:rsidR="005B42BF" w:rsidRPr="00DF175E">
        <w:rPr>
          <w:rFonts w:ascii="Arial" w:eastAsia="Times New Roman" w:hAnsi="Arial" w:cs="Arial"/>
          <w:b/>
          <w:sz w:val="22"/>
          <w:szCs w:val="22"/>
        </w:rPr>
        <w:t>º</w:t>
      </w:r>
      <w:r w:rsidR="005C4352" w:rsidRPr="00DF175E">
        <w:rPr>
          <w:rFonts w:ascii="Arial" w:eastAsia="Times New Roman" w:hAnsi="Arial" w:cs="Arial"/>
          <w:b/>
          <w:sz w:val="22"/>
          <w:szCs w:val="22"/>
        </w:rPr>
        <w:t xml:space="preserve"> </w:t>
      </w:r>
      <w:r w:rsidRPr="00DF175E">
        <w:rPr>
          <w:rFonts w:ascii="Arial" w:eastAsia="Times New Roman" w:hAnsi="Arial" w:cs="Arial"/>
          <w:sz w:val="22"/>
          <w:szCs w:val="22"/>
        </w:rPr>
        <w:t>- Constituem encargos do FUNDO, além da remuneração cobrada pela prestação</w:t>
      </w:r>
      <w:r w:rsidRPr="00DF175E">
        <w:rPr>
          <w:rFonts w:ascii="Arial" w:eastAsia="Times New Roman" w:hAnsi="Arial" w:cs="Arial"/>
          <w:b/>
          <w:sz w:val="22"/>
          <w:szCs w:val="22"/>
        </w:rPr>
        <w:t xml:space="preserve"> </w:t>
      </w:r>
      <w:r w:rsidRPr="00DF175E">
        <w:rPr>
          <w:rFonts w:ascii="Arial" w:eastAsia="Times New Roman" w:hAnsi="Arial" w:cs="Arial"/>
          <w:sz w:val="22"/>
          <w:szCs w:val="22"/>
        </w:rPr>
        <w:t>dos serviços de administração de que trata o Artigo 10</w:t>
      </w:r>
      <w:r w:rsidR="005B42BF" w:rsidRPr="00DF175E">
        <w:rPr>
          <w:rFonts w:ascii="Arial" w:eastAsia="Times New Roman" w:hAnsi="Arial" w:cs="Arial"/>
          <w:sz w:val="22"/>
          <w:szCs w:val="22"/>
        </w:rPr>
        <w:t xml:space="preserve"> acima</w:t>
      </w:r>
      <w:r w:rsidRPr="00DF175E">
        <w:rPr>
          <w:rFonts w:ascii="Arial" w:eastAsia="Times New Roman" w:hAnsi="Arial" w:cs="Arial"/>
          <w:sz w:val="22"/>
          <w:szCs w:val="22"/>
        </w:rPr>
        <w:t>, as seguintes despesas que lhe podem ser debitadas diretamente:</w:t>
      </w:r>
    </w:p>
    <w:p w14:paraId="0CBA2D69" w14:textId="77777777" w:rsidR="00406A83" w:rsidRPr="00DF175E" w:rsidRDefault="00406A8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I </w:t>
      </w:r>
      <w:r w:rsidRPr="00DF175E">
        <w:rPr>
          <w:rFonts w:ascii="Arial" w:eastAsia="Times New Roman" w:hAnsi="Arial" w:cs="Arial"/>
          <w:sz w:val="22"/>
          <w:szCs w:val="22"/>
        </w:rPr>
        <w:t>- taxas, impostos ou contribuições federais, estaduais, municipais ou autárquicas, que</w:t>
      </w:r>
      <w:r w:rsidRPr="00DF175E">
        <w:rPr>
          <w:rFonts w:ascii="Arial" w:eastAsia="Times New Roman" w:hAnsi="Arial" w:cs="Arial"/>
          <w:b/>
          <w:sz w:val="22"/>
          <w:szCs w:val="22"/>
        </w:rPr>
        <w:t xml:space="preserve"> </w:t>
      </w:r>
      <w:r w:rsidRPr="00DF175E">
        <w:rPr>
          <w:rFonts w:ascii="Arial" w:eastAsia="Times New Roman" w:hAnsi="Arial" w:cs="Arial"/>
          <w:sz w:val="22"/>
          <w:szCs w:val="22"/>
        </w:rPr>
        <w:t>recaiam ou venham a recair sobre os bens, direitos e obrigações do FUNDO;</w:t>
      </w:r>
    </w:p>
    <w:p w14:paraId="5D6CB9C8" w14:textId="77777777" w:rsidR="00406A83" w:rsidRPr="00DF175E" w:rsidRDefault="00406A83" w:rsidP="002C4991">
      <w:pPr>
        <w:spacing w:line="320" w:lineRule="exact"/>
        <w:rPr>
          <w:rFonts w:ascii="Arial" w:eastAsia="Times New Roman" w:hAnsi="Arial" w:cs="Arial"/>
          <w:sz w:val="22"/>
          <w:szCs w:val="22"/>
        </w:rPr>
      </w:pPr>
    </w:p>
    <w:p w14:paraId="2F20270B" w14:textId="77777777" w:rsidR="00406A83" w:rsidRPr="00DF175E" w:rsidRDefault="00406A8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II </w:t>
      </w:r>
      <w:r w:rsidRPr="00DF175E">
        <w:rPr>
          <w:rFonts w:ascii="Arial" w:eastAsia="Times New Roman" w:hAnsi="Arial" w:cs="Arial"/>
          <w:sz w:val="22"/>
          <w:szCs w:val="22"/>
        </w:rPr>
        <w:t>- despesas com o registro de documentos em cartório, impressão, expedição, publicação</w:t>
      </w:r>
      <w:r w:rsidRPr="00DF175E">
        <w:rPr>
          <w:rFonts w:ascii="Arial" w:eastAsia="Times New Roman" w:hAnsi="Arial" w:cs="Arial"/>
          <w:b/>
          <w:sz w:val="22"/>
          <w:szCs w:val="22"/>
        </w:rPr>
        <w:t xml:space="preserve"> </w:t>
      </w:r>
      <w:r w:rsidRPr="00DF175E">
        <w:rPr>
          <w:rFonts w:ascii="Arial" w:eastAsia="Times New Roman" w:hAnsi="Arial" w:cs="Arial"/>
          <w:sz w:val="22"/>
          <w:szCs w:val="22"/>
        </w:rPr>
        <w:t>de relatórios e informações periódicas previstas na regulamentação vigente;</w:t>
      </w:r>
    </w:p>
    <w:p w14:paraId="7F868E5C" w14:textId="77777777" w:rsidR="00406A83" w:rsidRPr="00DF175E" w:rsidRDefault="00406A83" w:rsidP="002C4991">
      <w:pPr>
        <w:spacing w:line="320" w:lineRule="exact"/>
        <w:rPr>
          <w:rFonts w:ascii="Arial" w:eastAsia="Times New Roman" w:hAnsi="Arial" w:cs="Arial"/>
          <w:sz w:val="22"/>
          <w:szCs w:val="22"/>
        </w:rPr>
      </w:pPr>
    </w:p>
    <w:p w14:paraId="6810568E" w14:textId="77777777" w:rsidR="00406A83" w:rsidRPr="00DF175E" w:rsidRDefault="00406A8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III </w:t>
      </w:r>
      <w:r w:rsidRPr="00DF175E">
        <w:rPr>
          <w:rFonts w:ascii="Arial" w:eastAsia="Times New Roman" w:hAnsi="Arial" w:cs="Arial"/>
          <w:sz w:val="22"/>
          <w:szCs w:val="22"/>
        </w:rPr>
        <w:t>- despesas com correspondência de interesse do FUNDO, inclusive comunicações aos</w:t>
      </w:r>
      <w:r w:rsidRPr="00DF175E">
        <w:rPr>
          <w:rFonts w:ascii="Arial" w:eastAsia="Times New Roman" w:hAnsi="Arial" w:cs="Arial"/>
          <w:b/>
          <w:sz w:val="22"/>
          <w:szCs w:val="22"/>
        </w:rPr>
        <w:t xml:space="preserve"> </w:t>
      </w:r>
      <w:r w:rsidRPr="00DF175E">
        <w:rPr>
          <w:rFonts w:ascii="Arial" w:eastAsia="Times New Roman" w:hAnsi="Arial" w:cs="Arial"/>
          <w:sz w:val="22"/>
          <w:szCs w:val="22"/>
        </w:rPr>
        <w:t>Cotistas;</w:t>
      </w:r>
    </w:p>
    <w:p w14:paraId="55D57E98" w14:textId="77777777" w:rsidR="00406A83" w:rsidRPr="00DF175E" w:rsidRDefault="00406A83" w:rsidP="002C4991">
      <w:pPr>
        <w:spacing w:line="320" w:lineRule="exact"/>
        <w:rPr>
          <w:rFonts w:ascii="Arial" w:eastAsia="Times New Roman" w:hAnsi="Arial" w:cs="Arial"/>
          <w:sz w:val="22"/>
          <w:szCs w:val="22"/>
        </w:rPr>
      </w:pPr>
    </w:p>
    <w:p w14:paraId="7A667477" w14:textId="77777777" w:rsidR="00406A83" w:rsidRPr="00DF175E" w:rsidRDefault="00406A83" w:rsidP="002C4991">
      <w:pPr>
        <w:spacing w:line="320" w:lineRule="exact"/>
        <w:rPr>
          <w:rFonts w:ascii="Arial" w:eastAsia="Times New Roman" w:hAnsi="Arial" w:cs="Arial"/>
          <w:sz w:val="22"/>
          <w:szCs w:val="22"/>
        </w:rPr>
      </w:pPr>
      <w:r w:rsidRPr="00DF175E">
        <w:rPr>
          <w:rFonts w:ascii="Arial" w:eastAsia="Times New Roman" w:hAnsi="Arial" w:cs="Arial"/>
          <w:b/>
          <w:sz w:val="22"/>
          <w:szCs w:val="22"/>
        </w:rPr>
        <w:t xml:space="preserve">IV </w:t>
      </w:r>
      <w:r w:rsidRPr="00DF175E">
        <w:rPr>
          <w:rFonts w:ascii="Arial" w:eastAsia="Times New Roman" w:hAnsi="Arial" w:cs="Arial"/>
          <w:sz w:val="22"/>
          <w:szCs w:val="22"/>
        </w:rPr>
        <w:t>- honorários e despesas do Auditor Independente;</w:t>
      </w:r>
    </w:p>
    <w:p w14:paraId="478F04F9" w14:textId="77777777" w:rsidR="00406A83" w:rsidRPr="00DF175E" w:rsidRDefault="00406A83" w:rsidP="002C4991">
      <w:pPr>
        <w:spacing w:line="320" w:lineRule="exact"/>
        <w:rPr>
          <w:rFonts w:ascii="Arial" w:eastAsia="Times New Roman" w:hAnsi="Arial" w:cs="Arial"/>
          <w:sz w:val="22"/>
          <w:szCs w:val="22"/>
        </w:rPr>
      </w:pPr>
    </w:p>
    <w:p w14:paraId="54BE9527" w14:textId="77777777" w:rsidR="00406A83" w:rsidRPr="00DF175E" w:rsidRDefault="00406A83" w:rsidP="002C4991">
      <w:pPr>
        <w:spacing w:line="320" w:lineRule="exact"/>
        <w:rPr>
          <w:rFonts w:ascii="Arial" w:eastAsia="Times New Roman" w:hAnsi="Arial" w:cs="Arial"/>
          <w:sz w:val="22"/>
          <w:szCs w:val="22"/>
        </w:rPr>
      </w:pPr>
      <w:r w:rsidRPr="00DF175E">
        <w:rPr>
          <w:rFonts w:ascii="Arial" w:eastAsia="Times New Roman" w:hAnsi="Arial" w:cs="Arial"/>
          <w:b/>
          <w:sz w:val="22"/>
          <w:szCs w:val="22"/>
        </w:rPr>
        <w:t xml:space="preserve">V </w:t>
      </w:r>
      <w:r w:rsidRPr="00DF175E">
        <w:rPr>
          <w:rFonts w:ascii="Arial" w:eastAsia="Times New Roman" w:hAnsi="Arial" w:cs="Arial"/>
          <w:sz w:val="22"/>
          <w:szCs w:val="22"/>
        </w:rPr>
        <w:t>- emolumentos e comissões pagas por operações do FUNDO;</w:t>
      </w:r>
    </w:p>
    <w:p w14:paraId="2E6CEB0F" w14:textId="77777777" w:rsidR="00406A83" w:rsidRPr="00DF175E" w:rsidRDefault="00406A83" w:rsidP="002C4991">
      <w:pPr>
        <w:spacing w:line="320" w:lineRule="exact"/>
        <w:rPr>
          <w:rFonts w:ascii="Arial" w:eastAsia="Times New Roman" w:hAnsi="Arial" w:cs="Arial"/>
          <w:sz w:val="22"/>
          <w:szCs w:val="22"/>
        </w:rPr>
      </w:pPr>
    </w:p>
    <w:p w14:paraId="23827BE3" w14:textId="77777777" w:rsidR="00406A83" w:rsidRPr="00DF175E" w:rsidRDefault="00406A8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VI </w:t>
      </w:r>
      <w:r w:rsidRPr="00DF175E">
        <w:rPr>
          <w:rFonts w:ascii="Arial" w:eastAsia="Times New Roman" w:hAnsi="Arial" w:cs="Arial"/>
          <w:sz w:val="22"/>
          <w:szCs w:val="22"/>
        </w:rPr>
        <w:t>- honorários de advogado, custas e despesas processuais correlatas, incorridas em razão</w:t>
      </w:r>
      <w:r w:rsidRPr="00DF175E">
        <w:rPr>
          <w:rFonts w:ascii="Arial" w:eastAsia="Times New Roman" w:hAnsi="Arial" w:cs="Arial"/>
          <w:b/>
          <w:sz w:val="22"/>
          <w:szCs w:val="22"/>
        </w:rPr>
        <w:t xml:space="preserve"> </w:t>
      </w:r>
      <w:r w:rsidRPr="00DF175E">
        <w:rPr>
          <w:rFonts w:ascii="Arial" w:eastAsia="Times New Roman" w:hAnsi="Arial" w:cs="Arial"/>
          <w:sz w:val="22"/>
          <w:szCs w:val="22"/>
        </w:rPr>
        <w:t>de defesa dos interesses do FUNDO, em juízo ou fora dele, inclusive o valor da condenação imputada ao FUNDO, se for o caso;</w:t>
      </w:r>
    </w:p>
    <w:p w14:paraId="5FD77A58" w14:textId="77777777" w:rsidR="00406A83" w:rsidRPr="00DF175E" w:rsidRDefault="00406A83" w:rsidP="002C4991">
      <w:pPr>
        <w:spacing w:line="320" w:lineRule="exact"/>
        <w:rPr>
          <w:rFonts w:ascii="Arial" w:eastAsia="Times New Roman" w:hAnsi="Arial" w:cs="Arial"/>
          <w:sz w:val="22"/>
          <w:szCs w:val="22"/>
        </w:rPr>
      </w:pPr>
    </w:p>
    <w:p w14:paraId="687D7BBA" w14:textId="77777777" w:rsidR="00406A83" w:rsidRPr="00DF175E" w:rsidRDefault="00406A8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VII </w:t>
      </w:r>
      <w:r w:rsidRPr="00DF175E">
        <w:rPr>
          <w:rFonts w:ascii="Arial" w:eastAsia="Times New Roman" w:hAnsi="Arial" w:cs="Arial"/>
          <w:sz w:val="22"/>
          <w:szCs w:val="22"/>
        </w:rPr>
        <w:t>- parcela de prejuízos não coberta por apólices de seguro e não decorrente diretamente</w:t>
      </w:r>
      <w:r w:rsidRPr="00DF175E">
        <w:rPr>
          <w:rFonts w:ascii="Arial" w:eastAsia="Times New Roman" w:hAnsi="Arial" w:cs="Arial"/>
          <w:b/>
          <w:sz w:val="22"/>
          <w:szCs w:val="22"/>
        </w:rPr>
        <w:t xml:space="preserve"> </w:t>
      </w:r>
      <w:r w:rsidRPr="00DF175E">
        <w:rPr>
          <w:rFonts w:ascii="Arial" w:eastAsia="Times New Roman" w:hAnsi="Arial" w:cs="Arial"/>
          <w:sz w:val="22"/>
          <w:szCs w:val="22"/>
        </w:rPr>
        <w:t>de culpa ou dolo dos prestadores dos serviços de administração no exercício de suas respectivas funções;</w:t>
      </w:r>
    </w:p>
    <w:p w14:paraId="31006EC8" w14:textId="77777777" w:rsidR="00406A83" w:rsidRPr="00DF175E" w:rsidRDefault="00406A83" w:rsidP="002C4991">
      <w:pPr>
        <w:spacing w:line="320" w:lineRule="exact"/>
        <w:rPr>
          <w:rFonts w:ascii="Arial" w:eastAsia="Times New Roman" w:hAnsi="Arial" w:cs="Arial"/>
          <w:sz w:val="22"/>
          <w:szCs w:val="22"/>
        </w:rPr>
      </w:pPr>
    </w:p>
    <w:p w14:paraId="78A6AAD2" w14:textId="77777777" w:rsidR="00406A83" w:rsidRPr="00DF175E" w:rsidRDefault="00406A8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VIII </w:t>
      </w:r>
      <w:r w:rsidRPr="00DF175E">
        <w:rPr>
          <w:rFonts w:ascii="Arial" w:eastAsia="Times New Roman" w:hAnsi="Arial" w:cs="Arial"/>
          <w:sz w:val="22"/>
          <w:szCs w:val="22"/>
        </w:rPr>
        <w:t>–</w:t>
      </w:r>
      <w:r w:rsidRPr="00DF175E">
        <w:rPr>
          <w:rFonts w:ascii="Arial" w:eastAsia="Times New Roman" w:hAnsi="Arial" w:cs="Arial"/>
          <w:b/>
          <w:sz w:val="22"/>
          <w:szCs w:val="22"/>
        </w:rPr>
        <w:t xml:space="preserve"> </w:t>
      </w:r>
      <w:r w:rsidRPr="00DF175E">
        <w:rPr>
          <w:rFonts w:ascii="Arial" w:eastAsia="Times New Roman" w:hAnsi="Arial" w:cs="Arial"/>
          <w:sz w:val="22"/>
          <w:szCs w:val="22"/>
        </w:rPr>
        <w:t>despesas relacionadas, direta ou indiretamente, ao exercício do direito de voto dos</w:t>
      </w:r>
      <w:r w:rsidRPr="00DF175E">
        <w:rPr>
          <w:rFonts w:ascii="Arial" w:eastAsia="Times New Roman" w:hAnsi="Arial" w:cs="Arial"/>
          <w:b/>
          <w:sz w:val="22"/>
          <w:szCs w:val="22"/>
        </w:rPr>
        <w:t xml:space="preserve"> </w:t>
      </w:r>
      <w:r w:rsidRPr="00DF175E">
        <w:rPr>
          <w:rFonts w:ascii="Arial" w:eastAsia="Times New Roman" w:hAnsi="Arial" w:cs="Arial"/>
          <w:sz w:val="22"/>
          <w:szCs w:val="22"/>
        </w:rPr>
        <w:t>ativos financeiros do FUNDO;</w:t>
      </w:r>
    </w:p>
    <w:p w14:paraId="2CF43506" w14:textId="77777777" w:rsidR="00406A83" w:rsidRPr="00DF175E" w:rsidRDefault="00406A83" w:rsidP="002C4991">
      <w:pPr>
        <w:spacing w:line="320" w:lineRule="exact"/>
        <w:rPr>
          <w:rFonts w:ascii="Arial" w:eastAsia="Times New Roman" w:hAnsi="Arial" w:cs="Arial"/>
          <w:sz w:val="22"/>
          <w:szCs w:val="22"/>
        </w:rPr>
      </w:pPr>
    </w:p>
    <w:p w14:paraId="2FA2EF0A" w14:textId="77777777" w:rsidR="00406A83" w:rsidRPr="00DF175E" w:rsidRDefault="00406A8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lastRenderedPageBreak/>
        <w:t xml:space="preserve">IX </w:t>
      </w:r>
      <w:r w:rsidRPr="00DF175E">
        <w:rPr>
          <w:rFonts w:ascii="Arial" w:eastAsia="Times New Roman" w:hAnsi="Arial" w:cs="Arial"/>
          <w:sz w:val="22"/>
          <w:szCs w:val="22"/>
        </w:rPr>
        <w:t>–</w:t>
      </w:r>
      <w:r w:rsidRPr="00DF175E">
        <w:rPr>
          <w:rFonts w:ascii="Arial" w:eastAsia="Times New Roman" w:hAnsi="Arial" w:cs="Arial"/>
          <w:b/>
          <w:sz w:val="22"/>
          <w:szCs w:val="22"/>
        </w:rPr>
        <w:t xml:space="preserve"> </w:t>
      </w:r>
      <w:r w:rsidRPr="00DF175E">
        <w:rPr>
          <w:rFonts w:ascii="Arial" w:eastAsia="Times New Roman" w:hAnsi="Arial" w:cs="Arial"/>
          <w:sz w:val="22"/>
          <w:szCs w:val="22"/>
        </w:rPr>
        <w:t>despesas com liquidação, registro, e custódia de operações com títulos e valores</w:t>
      </w:r>
      <w:r w:rsidRPr="00DF175E">
        <w:rPr>
          <w:rFonts w:ascii="Arial" w:eastAsia="Times New Roman" w:hAnsi="Arial" w:cs="Arial"/>
          <w:b/>
          <w:sz w:val="22"/>
          <w:szCs w:val="22"/>
        </w:rPr>
        <w:t xml:space="preserve"> </w:t>
      </w:r>
      <w:r w:rsidRPr="00DF175E">
        <w:rPr>
          <w:rFonts w:ascii="Arial" w:eastAsia="Times New Roman" w:hAnsi="Arial" w:cs="Arial"/>
          <w:sz w:val="22"/>
          <w:szCs w:val="22"/>
        </w:rPr>
        <w:t>mobiliários, ativos financeiros e modalidades operacionais;</w:t>
      </w:r>
    </w:p>
    <w:p w14:paraId="18B90D87" w14:textId="77777777" w:rsidR="00406A83" w:rsidRPr="00DF175E" w:rsidRDefault="00406A83" w:rsidP="002C4991">
      <w:pPr>
        <w:spacing w:line="320" w:lineRule="exact"/>
        <w:rPr>
          <w:rFonts w:ascii="Arial" w:eastAsia="Times New Roman" w:hAnsi="Arial" w:cs="Arial"/>
          <w:sz w:val="22"/>
          <w:szCs w:val="22"/>
        </w:rPr>
      </w:pPr>
    </w:p>
    <w:p w14:paraId="0E48C50B" w14:textId="77777777" w:rsidR="00406A83" w:rsidRPr="00DF175E" w:rsidRDefault="00406A8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X </w:t>
      </w:r>
      <w:r w:rsidRPr="00DF175E">
        <w:rPr>
          <w:rFonts w:ascii="Arial" w:eastAsia="Times New Roman" w:hAnsi="Arial" w:cs="Arial"/>
          <w:sz w:val="22"/>
          <w:szCs w:val="22"/>
        </w:rPr>
        <w:t>–</w:t>
      </w:r>
      <w:r w:rsidRPr="00DF175E">
        <w:rPr>
          <w:rFonts w:ascii="Arial" w:eastAsia="Times New Roman" w:hAnsi="Arial" w:cs="Arial"/>
          <w:b/>
          <w:sz w:val="22"/>
          <w:szCs w:val="22"/>
        </w:rPr>
        <w:t xml:space="preserve"> </w:t>
      </w:r>
      <w:r w:rsidRPr="00DF175E">
        <w:rPr>
          <w:rFonts w:ascii="Arial" w:eastAsia="Times New Roman" w:hAnsi="Arial" w:cs="Arial"/>
          <w:sz w:val="22"/>
          <w:szCs w:val="22"/>
        </w:rPr>
        <w:t>despesas com fechamento de câmbio, vinculadas às suas operações ou com certificados</w:t>
      </w:r>
      <w:r w:rsidRPr="00DF175E">
        <w:rPr>
          <w:rFonts w:ascii="Arial" w:eastAsia="Times New Roman" w:hAnsi="Arial" w:cs="Arial"/>
          <w:b/>
          <w:sz w:val="22"/>
          <w:szCs w:val="22"/>
        </w:rPr>
        <w:t xml:space="preserve"> </w:t>
      </w:r>
      <w:r w:rsidRPr="00DF175E">
        <w:rPr>
          <w:rFonts w:ascii="Arial" w:eastAsia="Times New Roman" w:hAnsi="Arial" w:cs="Arial"/>
          <w:sz w:val="22"/>
          <w:szCs w:val="22"/>
        </w:rPr>
        <w:t>ou recibos de depósito de valores mobiliários;</w:t>
      </w:r>
    </w:p>
    <w:p w14:paraId="18BBF809" w14:textId="77777777" w:rsidR="00406A83" w:rsidRPr="00DF175E" w:rsidRDefault="00406A83" w:rsidP="002C4991">
      <w:pPr>
        <w:spacing w:line="320" w:lineRule="exact"/>
        <w:rPr>
          <w:rFonts w:ascii="Arial" w:eastAsia="Times New Roman" w:hAnsi="Arial" w:cs="Arial"/>
          <w:sz w:val="22"/>
          <w:szCs w:val="22"/>
        </w:rPr>
      </w:pPr>
    </w:p>
    <w:p w14:paraId="7E273E38" w14:textId="77777777" w:rsidR="00406A83" w:rsidRPr="00DF175E" w:rsidRDefault="00406A83" w:rsidP="002C4991">
      <w:pPr>
        <w:spacing w:line="320" w:lineRule="exact"/>
        <w:rPr>
          <w:rFonts w:ascii="Arial" w:eastAsia="Times New Roman" w:hAnsi="Arial" w:cs="Arial"/>
          <w:sz w:val="22"/>
          <w:szCs w:val="22"/>
        </w:rPr>
      </w:pPr>
      <w:r w:rsidRPr="00DF175E">
        <w:rPr>
          <w:rFonts w:ascii="Arial" w:eastAsia="Times New Roman" w:hAnsi="Arial" w:cs="Arial"/>
          <w:b/>
          <w:sz w:val="22"/>
          <w:szCs w:val="22"/>
        </w:rPr>
        <w:t xml:space="preserve">XI </w:t>
      </w:r>
      <w:r w:rsidRPr="00DF175E">
        <w:rPr>
          <w:rFonts w:ascii="Arial" w:eastAsia="Times New Roman" w:hAnsi="Arial" w:cs="Arial"/>
          <w:sz w:val="22"/>
          <w:szCs w:val="22"/>
        </w:rPr>
        <w:t>–</w:t>
      </w:r>
      <w:r w:rsidRPr="00DF175E">
        <w:rPr>
          <w:rFonts w:ascii="Arial" w:eastAsia="Times New Roman" w:hAnsi="Arial" w:cs="Arial"/>
          <w:b/>
          <w:sz w:val="22"/>
          <w:szCs w:val="22"/>
        </w:rPr>
        <w:t xml:space="preserve"> </w:t>
      </w:r>
      <w:r w:rsidRPr="00DF175E">
        <w:rPr>
          <w:rFonts w:ascii="Arial" w:eastAsia="Times New Roman" w:hAnsi="Arial" w:cs="Arial"/>
          <w:sz w:val="22"/>
          <w:szCs w:val="22"/>
        </w:rPr>
        <w:t>as taxas de administração e de performance;</w:t>
      </w:r>
    </w:p>
    <w:p w14:paraId="428AD917" w14:textId="77777777" w:rsidR="00406A83" w:rsidRPr="00DF175E" w:rsidRDefault="00406A83" w:rsidP="002C4991">
      <w:pPr>
        <w:spacing w:line="320" w:lineRule="exact"/>
        <w:rPr>
          <w:rFonts w:ascii="Arial" w:eastAsia="Times New Roman" w:hAnsi="Arial" w:cs="Arial"/>
          <w:sz w:val="22"/>
          <w:szCs w:val="22"/>
        </w:rPr>
      </w:pPr>
    </w:p>
    <w:p w14:paraId="00737004" w14:textId="2710504C" w:rsidR="00406A83" w:rsidRPr="00DF175E" w:rsidRDefault="00406A83" w:rsidP="008034A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XII </w:t>
      </w:r>
      <w:r w:rsidRPr="00DF175E">
        <w:rPr>
          <w:rFonts w:ascii="Arial" w:eastAsia="Times New Roman" w:hAnsi="Arial" w:cs="Arial"/>
          <w:sz w:val="22"/>
          <w:szCs w:val="22"/>
        </w:rPr>
        <w:t>–</w:t>
      </w:r>
      <w:r w:rsidRPr="00DF175E">
        <w:rPr>
          <w:rFonts w:ascii="Arial" w:eastAsia="Times New Roman" w:hAnsi="Arial" w:cs="Arial"/>
          <w:b/>
          <w:sz w:val="22"/>
          <w:szCs w:val="22"/>
        </w:rPr>
        <w:t xml:space="preserve"> </w:t>
      </w:r>
      <w:r w:rsidRPr="00DF175E">
        <w:rPr>
          <w:rFonts w:ascii="Arial" w:eastAsia="Times New Roman" w:hAnsi="Arial" w:cs="Arial"/>
          <w:sz w:val="22"/>
          <w:szCs w:val="22"/>
        </w:rPr>
        <w:t>os montantes devidos a fundos investidores na hipótese de acordo de remuneração</w:t>
      </w:r>
      <w:r w:rsidRPr="00DF175E">
        <w:rPr>
          <w:rFonts w:ascii="Arial" w:eastAsia="Times New Roman" w:hAnsi="Arial" w:cs="Arial"/>
          <w:b/>
          <w:sz w:val="22"/>
          <w:szCs w:val="22"/>
        </w:rPr>
        <w:t xml:space="preserve"> </w:t>
      </w:r>
      <w:r w:rsidRPr="00DF175E">
        <w:rPr>
          <w:rFonts w:ascii="Arial" w:eastAsia="Times New Roman" w:hAnsi="Arial" w:cs="Arial"/>
          <w:sz w:val="22"/>
          <w:szCs w:val="22"/>
        </w:rPr>
        <w:t>com base na taxa de administração e/ou performance, observado ainda o disposto no art. 85, § 8º da ICVM 555/14; e</w:t>
      </w:r>
    </w:p>
    <w:p w14:paraId="679D04DF" w14:textId="77777777" w:rsidR="00406A83" w:rsidRPr="00DF175E" w:rsidRDefault="00406A83" w:rsidP="002C4991">
      <w:pPr>
        <w:spacing w:line="320" w:lineRule="exact"/>
        <w:rPr>
          <w:rFonts w:ascii="Arial" w:eastAsia="Times New Roman" w:hAnsi="Arial" w:cs="Arial"/>
          <w:sz w:val="22"/>
          <w:szCs w:val="22"/>
        </w:rPr>
      </w:pPr>
      <w:r w:rsidRPr="00DF175E">
        <w:rPr>
          <w:rFonts w:ascii="Arial" w:eastAsia="Times New Roman" w:hAnsi="Arial" w:cs="Arial"/>
          <w:b/>
          <w:sz w:val="22"/>
          <w:szCs w:val="22"/>
        </w:rPr>
        <w:t xml:space="preserve">XIII </w:t>
      </w:r>
      <w:r w:rsidRPr="00DF175E">
        <w:rPr>
          <w:rFonts w:ascii="Arial" w:eastAsia="Times New Roman" w:hAnsi="Arial" w:cs="Arial"/>
          <w:sz w:val="22"/>
          <w:szCs w:val="22"/>
        </w:rPr>
        <w:t>–</w:t>
      </w:r>
      <w:r w:rsidRPr="00DF175E">
        <w:rPr>
          <w:rFonts w:ascii="Arial" w:eastAsia="Times New Roman" w:hAnsi="Arial" w:cs="Arial"/>
          <w:b/>
          <w:sz w:val="22"/>
          <w:szCs w:val="22"/>
        </w:rPr>
        <w:t xml:space="preserve"> </w:t>
      </w:r>
      <w:r w:rsidRPr="00DF175E">
        <w:rPr>
          <w:rFonts w:ascii="Arial" w:eastAsia="Times New Roman" w:hAnsi="Arial" w:cs="Arial"/>
          <w:sz w:val="22"/>
          <w:szCs w:val="22"/>
        </w:rPr>
        <w:t>honorários e despesas relacionadas à atividade de formador de mercado.</w:t>
      </w:r>
    </w:p>
    <w:p w14:paraId="0DD0BA6E" w14:textId="77777777" w:rsidR="00406A83" w:rsidRPr="00DF175E" w:rsidRDefault="00406A83" w:rsidP="002C4991">
      <w:pPr>
        <w:spacing w:line="320" w:lineRule="exact"/>
        <w:rPr>
          <w:rFonts w:ascii="Arial" w:eastAsia="Times New Roman" w:hAnsi="Arial" w:cs="Arial"/>
          <w:sz w:val="22"/>
          <w:szCs w:val="22"/>
        </w:rPr>
      </w:pPr>
    </w:p>
    <w:p w14:paraId="1B8CBD9E" w14:textId="361773CC" w:rsidR="00406A83" w:rsidRPr="00DF175E" w:rsidRDefault="00406A8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Parágrafo Único - </w:t>
      </w:r>
      <w:r w:rsidRPr="00DF175E">
        <w:rPr>
          <w:rFonts w:ascii="Arial" w:eastAsia="Times New Roman" w:hAnsi="Arial" w:cs="Arial"/>
          <w:sz w:val="22"/>
          <w:szCs w:val="22"/>
        </w:rPr>
        <w:t>Quaisquer despesas não previstas como encargos do FUNDO</w:t>
      </w:r>
      <w:r w:rsidRPr="00DF175E">
        <w:rPr>
          <w:rFonts w:ascii="Arial" w:eastAsia="Times New Roman" w:hAnsi="Arial" w:cs="Arial"/>
          <w:b/>
          <w:sz w:val="22"/>
          <w:szCs w:val="22"/>
        </w:rPr>
        <w:t xml:space="preserve"> </w:t>
      </w:r>
      <w:r w:rsidRPr="00DF175E">
        <w:rPr>
          <w:rFonts w:ascii="Arial" w:eastAsia="Times New Roman" w:hAnsi="Arial" w:cs="Arial"/>
          <w:sz w:val="22"/>
          <w:szCs w:val="22"/>
        </w:rPr>
        <w:t>correm por</w:t>
      </w:r>
      <w:r w:rsidRPr="00DF175E">
        <w:rPr>
          <w:rFonts w:ascii="Arial" w:eastAsia="Times New Roman" w:hAnsi="Arial" w:cs="Arial"/>
          <w:b/>
          <w:sz w:val="22"/>
          <w:szCs w:val="22"/>
        </w:rPr>
        <w:t xml:space="preserve"> </w:t>
      </w:r>
      <w:r w:rsidRPr="00DF175E">
        <w:rPr>
          <w:rFonts w:ascii="Arial" w:eastAsia="Times New Roman" w:hAnsi="Arial" w:cs="Arial"/>
          <w:sz w:val="22"/>
          <w:szCs w:val="22"/>
        </w:rPr>
        <w:t>conta d</w:t>
      </w:r>
      <w:r w:rsidR="00C150C7" w:rsidRPr="00DF175E">
        <w:rPr>
          <w:rFonts w:ascii="Arial" w:eastAsia="Times New Roman" w:hAnsi="Arial" w:cs="Arial"/>
          <w:sz w:val="22"/>
          <w:szCs w:val="22"/>
        </w:rPr>
        <w:t>o</w:t>
      </w:r>
      <w:r w:rsidRPr="00DF175E">
        <w:rPr>
          <w:rFonts w:ascii="Arial" w:eastAsia="Times New Roman" w:hAnsi="Arial" w:cs="Arial"/>
          <w:sz w:val="22"/>
          <w:szCs w:val="22"/>
        </w:rPr>
        <w:t xml:space="preserve"> </w:t>
      </w:r>
      <w:r w:rsidR="00AD5A8D" w:rsidRPr="00DF175E">
        <w:rPr>
          <w:rFonts w:ascii="Arial" w:eastAsia="Times New Roman" w:hAnsi="Arial" w:cs="Arial"/>
          <w:sz w:val="22"/>
          <w:szCs w:val="22"/>
        </w:rPr>
        <w:t>Administrador</w:t>
      </w:r>
      <w:r w:rsidRPr="00DF175E">
        <w:rPr>
          <w:rFonts w:ascii="Arial" w:eastAsia="Times New Roman" w:hAnsi="Arial" w:cs="Arial"/>
          <w:sz w:val="22"/>
          <w:szCs w:val="22"/>
        </w:rPr>
        <w:t>, devendo ser por ela contratadas, inclusive, a remuneração dos membros do conselho ou comitê de investimentos do FUNDO, quando constituídos por iniciativa d</w:t>
      </w:r>
      <w:r w:rsidR="00C150C7" w:rsidRPr="00DF175E">
        <w:rPr>
          <w:rFonts w:ascii="Arial" w:eastAsia="Times New Roman" w:hAnsi="Arial" w:cs="Arial"/>
          <w:sz w:val="22"/>
          <w:szCs w:val="22"/>
        </w:rPr>
        <w:t>o</w:t>
      </w:r>
      <w:r w:rsidRPr="00DF175E">
        <w:rPr>
          <w:rFonts w:ascii="Arial" w:eastAsia="Times New Roman" w:hAnsi="Arial" w:cs="Arial"/>
          <w:sz w:val="22"/>
          <w:szCs w:val="22"/>
        </w:rPr>
        <w:t xml:space="preserve"> </w:t>
      </w:r>
      <w:r w:rsidR="00AD5A8D" w:rsidRPr="00DF175E">
        <w:rPr>
          <w:rFonts w:ascii="Arial" w:eastAsia="Times New Roman" w:hAnsi="Arial" w:cs="Arial"/>
          <w:sz w:val="22"/>
          <w:szCs w:val="22"/>
        </w:rPr>
        <w:t xml:space="preserve">Administrador </w:t>
      </w:r>
      <w:r w:rsidRPr="00DF175E">
        <w:rPr>
          <w:rFonts w:ascii="Arial" w:eastAsia="Times New Roman" w:hAnsi="Arial" w:cs="Arial"/>
          <w:sz w:val="22"/>
          <w:szCs w:val="22"/>
        </w:rPr>
        <w:t xml:space="preserve">ou </w:t>
      </w:r>
      <w:r w:rsidR="00AD5A8D" w:rsidRPr="00DF175E">
        <w:rPr>
          <w:rFonts w:ascii="Arial" w:eastAsia="Times New Roman" w:hAnsi="Arial" w:cs="Arial"/>
          <w:sz w:val="22"/>
          <w:szCs w:val="22"/>
        </w:rPr>
        <w:t>Gestor</w:t>
      </w:r>
      <w:r w:rsidRPr="00DF175E">
        <w:rPr>
          <w:rFonts w:ascii="Arial" w:eastAsia="Times New Roman" w:hAnsi="Arial" w:cs="Arial"/>
          <w:sz w:val="22"/>
          <w:szCs w:val="22"/>
        </w:rPr>
        <w:t>.</w:t>
      </w:r>
    </w:p>
    <w:p w14:paraId="01531DF6" w14:textId="77777777" w:rsidR="00406A83" w:rsidRPr="00DF175E" w:rsidRDefault="00406A83" w:rsidP="002C4991">
      <w:pPr>
        <w:spacing w:line="320" w:lineRule="exact"/>
        <w:rPr>
          <w:rFonts w:ascii="Arial" w:eastAsia="Times New Roman" w:hAnsi="Arial" w:cs="Arial"/>
          <w:sz w:val="22"/>
          <w:szCs w:val="22"/>
        </w:rPr>
      </w:pPr>
    </w:p>
    <w:p w14:paraId="6CB10563" w14:textId="31567FD3"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CAPÍTULO VI</w:t>
      </w:r>
      <w:r w:rsidR="00126A3B" w:rsidRPr="00DF175E">
        <w:rPr>
          <w:rFonts w:ascii="Arial" w:eastAsia="Times New Roman" w:hAnsi="Arial" w:cs="Arial"/>
          <w:b/>
          <w:sz w:val="22"/>
          <w:szCs w:val="22"/>
        </w:rPr>
        <w:t>I</w:t>
      </w:r>
    </w:p>
    <w:p w14:paraId="5E288872" w14:textId="11F4022D"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DA EMISSÃO E DO RESGATE DE COTAS</w:t>
      </w:r>
    </w:p>
    <w:p w14:paraId="54076EEE" w14:textId="77777777" w:rsidR="00406A83" w:rsidRPr="00DF175E" w:rsidRDefault="00406A83" w:rsidP="002C4991">
      <w:pPr>
        <w:spacing w:line="320" w:lineRule="exact"/>
        <w:jc w:val="both"/>
        <w:rPr>
          <w:rFonts w:ascii="Arial" w:eastAsia="Calibri" w:hAnsi="Arial" w:cs="Arial"/>
          <w:b/>
          <w:sz w:val="22"/>
          <w:szCs w:val="22"/>
        </w:rPr>
      </w:pPr>
    </w:p>
    <w:p w14:paraId="23D51416" w14:textId="494AE75E" w:rsidR="00A178E5" w:rsidRPr="00DF175E" w:rsidRDefault="00A178E5" w:rsidP="002C4991">
      <w:pPr>
        <w:spacing w:line="320" w:lineRule="exact"/>
        <w:ind w:right="20"/>
        <w:jc w:val="both"/>
        <w:rPr>
          <w:rFonts w:ascii="Arial" w:eastAsia="Times New Roman" w:hAnsi="Arial" w:cs="Arial"/>
          <w:bCs/>
          <w:sz w:val="22"/>
          <w:szCs w:val="22"/>
        </w:rPr>
      </w:pPr>
      <w:r w:rsidRPr="00DF175E">
        <w:rPr>
          <w:rFonts w:ascii="Arial" w:eastAsia="Times New Roman" w:hAnsi="Arial" w:cs="Arial"/>
          <w:b/>
          <w:sz w:val="22"/>
          <w:szCs w:val="22"/>
        </w:rPr>
        <w:t xml:space="preserve">Artigo </w:t>
      </w:r>
      <w:r w:rsidR="005C4352" w:rsidRPr="00DF175E">
        <w:rPr>
          <w:rFonts w:ascii="Arial" w:eastAsia="Times New Roman" w:hAnsi="Arial" w:cs="Arial"/>
          <w:b/>
          <w:sz w:val="22"/>
          <w:szCs w:val="22"/>
        </w:rPr>
        <w:t>1</w:t>
      </w:r>
      <w:r w:rsidR="00602210">
        <w:rPr>
          <w:rFonts w:ascii="Arial" w:eastAsia="Times New Roman" w:hAnsi="Arial" w:cs="Arial"/>
          <w:b/>
          <w:sz w:val="22"/>
          <w:szCs w:val="22"/>
        </w:rPr>
        <w:t>4</w:t>
      </w:r>
      <w:r w:rsidR="005B42BF" w:rsidRPr="00DF175E">
        <w:rPr>
          <w:rFonts w:ascii="Arial" w:eastAsia="Times New Roman" w:hAnsi="Arial" w:cs="Arial"/>
          <w:b/>
          <w:sz w:val="22"/>
          <w:szCs w:val="22"/>
        </w:rPr>
        <w:t>º</w:t>
      </w:r>
      <w:r w:rsidR="005C4352" w:rsidRPr="00DF175E">
        <w:rPr>
          <w:rFonts w:ascii="Arial" w:eastAsia="Times New Roman" w:hAnsi="Arial" w:cs="Arial"/>
          <w:b/>
          <w:sz w:val="22"/>
          <w:szCs w:val="22"/>
        </w:rPr>
        <w:t xml:space="preserve"> </w:t>
      </w:r>
      <w:r w:rsidRPr="00DF175E">
        <w:rPr>
          <w:rFonts w:ascii="Arial" w:eastAsia="Times New Roman" w:hAnsi="Arial" w:cs="Arial"/>
          <w:bCs/>
          <w:sz w:val="22"/>
          <w:szCs w:val="22"/>
        </w:rPr>
        <w:t xml:space="preserve">- As cotas do FUNDO correspondem a frações ideais de seu patrimônio, são escriturais e nominativas, e conferem iguais direitos e obrigações a todos os Cotistas. </w:t>
      </w:r>
      <w:r w:rsidR="008C515B" w:rsidRPr="00DF175E">
        <w:rPr>
          <w:rFonts w:ascii="Arial" w:eastAsia="Times New Roman" w:hAnsi="Arial" w:cs="Arial"/>
          <w:bCs/>
          <w:sz w:val="22"/>
          <w:szCs w:val="22"/>
        </w:rPr>
        <w:t xml:space="preserve">Na data da primeira integralização de cotas do FUNDO, as cotas terão o valor de R$ </w:t>
      </w:r>
      <w:r w:rsidR="00A2729A" w:rsidRPr="00DF175E">
        <w:rPr>
          <w:rFonts w:ascii="Arial" w:eastAsia="Times New Roman" w:hAnsi="Arial" w:cs="Arial"/>
          <w:bCs/>
          <w:sz w:val="22"/>
          <w:szCs w:val="22"/>
        </w:rPr>
        <w:t>1,00 (</w:t>
      </w:r>
      <w:r w:rsidR="007B47E8">
        <w:rPr>
          <w:rFonts w:ascii="Arial" w:eastAsia="Times New Roman" w:hAnsi="Arial" w:cs="Arial"/>
          <w:bCs/>
          <w:sz w:val="22"/>
          <w:szCs w:val="22"/>
        </w:rPr>
        <w:t>um real</w:t>
      </w:r>
      <w:r w:rsidR="00A2729A" w:rsidRPr="00DF175E">
        <w:rPr>
          <w:rFonts w:ascii="Arial" w:eastAsia="Times New Roman" w:hAnsi="Arial" w:cs="Arial"/>
          <w:bCs/>
          <w:sz w:val="22"/>
          <w:szCs w:val="22"/>
        </w:rPr>
        <w:t>).</w:t>
      </w:r>
    </w:p>
    <w:p w14:paraId="40705B85" w14:textId="77777777" w:rsidR="00A178E5" w:rsidRPr="00DF175E" w:rsidRDefault="00A178E5" w:rsidP="002C4991">
      <w:pPr>
        <w:spacing w:line="320" w:lineRule="exact"/>
        <w:ind w:right="20"/>
        <w:jc w:val="both"/>
        <w:rPr>
          <w:rFonts w:ascii="Arial" w:eastAsia="Times New Roman" w:hAnsi="Arial" w:cs="Arial"/>
          <w:bCs/>
          <w:sz w:val="22"/>
          <w:szCs w:val="22"/>
        </w:rPr>
      </w:pPr>
    </w:p>
    <w:p w14:paraId="3173DAC1" w14:textId="548C2073" w:rsidR="00A178E5" w:rsidRPr="00DF175E" w:rsidRDefault="00A178E5" w:rsidP="002C4991">
      <w:pPr>
        <w:spacing w:line="320" w:lineRule="exact"/>
        <w:ind w:right="20"/>
        <w:jc w:val="both"/>
        <w:rPr>
          <w:rFonts w:ascii="Arial" w:eastAsia="Times New Roman" w:hAnsi="Arial" w:cs="Arial"/>
          <w:bCs/>
          <w:sz w:val="22"/>
          <w:szCs w:val="22"/>
        </w:rPr>
      </w:pPr>
      <w:r w:rsidRPr="00DF175E">
        <w:rPr>
          <w:rFonts w:ascii="Arial" w:eastAsia="Times New Roman" w:hAnsi="Arial" w:cs="Arial"/>
          <w:b/>
          <w:sz w:val="22"/>
          <w:szCs w:val="22"/>
        </w:rPr>
        <w:t xml:space="preserve">Parágrafo Primeiro </w:t>
      </w:r>
      <w:r w:rsidRPr="00DF175E">
        <w:rPr>
          <w:rFonts w:ascii="Arial" w:eastAsia="Times New Roman" w:hAnsi="Arial" w:cs="Arial"/>
          <w:bCs/>
          <w:sz w:val="22"/>
          <w:szCs w:val="22"/>
        </w:rPr>
        <w:t xml:space="preserve">– A qualidade de cotistas caracteriza-se pela adesão do investidor aos termos desse Regulamento e pela inscrição de seu nome no registro de Cotistas do FUNDO, o qual deverá manter seus dados atualizados perante o FUNDO. Somente devem ser consideradas os pedidos de aplicações e resgates solicitados até </w:t>
      </w:r>
      <w:r w:rsidR="00E25D8C" w:rsidRPr="00DF175E">
        <w:rPr>
          <w:rFonts w:ascii="Arial" w:eastAsia="Times New Roman" w:hAnsi="Arial" w:cs="Arial"/>
          <w:bCs/>
          <w:sz w:val="22"/>
          <w:szCs w:val="22"/>
        </w:rPr>
        <w:t>à</w:t>
      </w:r>
      <w:r w:rsidRPr="00DF175E">
        <w:rPr>
          <w:rFonts w:ascii="Arial" w:eastAsia="Times New Roman" w:hAnsi="Arial" w:cs="Arial"/>
          <w:bCs/>
          <w:sz w:val="22"/>
          <w:szCs w:val="22"/>
        </w:rPr>
        <w:t xml:space="preserve">s </w:t>
      </w:r>
      <w:r w:rsidR="00E25D8C" w:rsidRPr="00DF175E">
        <w:rPr>
          <w:rFonts w:ascii="Arial" w:eastAsia="Times New Roman" w:hAnsi="Arial" w:cs="Arial"/>
          <w:bCs/>
          <w:sz w:val="22"/>
          <w:szCs w:val="22"/>
        </w:rPr>
        <w:t>1</w:t>
      </w:r>
      <w:r w:rsidR="005B42BF" w:rsidRPr="00DF175E">
        <w:rPr>
          <w:rFonts w:ascii="Arial" w:eastAsia="Times New Roman" w:hAnsi="Arial" w:cs="Arial"/>
          <w:bCs/>
          <w:sz w:val="22"/>
          <w:szCs w:val="22"/>
        </w:rPr>
        <w:t>4</w:t>
      </w:r>
      <w:r w:rsidR="00E25D8C" w:rsidRPr="00DF175E">
        <w:rPr>
          <w:rFonts w:ascii="Arial" w:eastAsia="Times New Roman" w:hAnsi="Arial" w:cs="Arial"/>
          <w:bCs/>
          <w:sz w:val="22"/>
          <w:szCs w:val="22"/>
        </w:rPr>
        <w:t>:00</w:t>
      </w:r>
      <w:r w:rsidRPr="00DF175E">
        <w:rPr>
          <w:rFonts w:ascii="Arial" w:eastAsia="Times New Roman" w:hAnsi="Arial" w:cs="Arial"/>
          <w:bCs/>
          <w:sz w:val="22"/>
          <w:szCs w:val="22"/>
        </w:rPr>
        <w:t xml:space="preserve"> horas de cada dia útil, sendo tais pedidos efetivados após a efetiva disponibilidade dos recursos na conta corrente do FUNDO ou do Cotista, a depender do caso, e desde que o cadastro do investidor junto ao </w:t>
      </w:r>
      <w:r w:rsidR="00AD5A8D" w:rsidRPr="00DF175E">
        <w:rPr>
          <w:rFonts w:ascii="Arial" w:eastAsia="Times New Roman" w:hAnsi="Arial" w:cs="Arial"/>
          <w:bCs/>
          <w:sz w:val="22"/>
          <w:szCs w:val="22"/>
        </w:rPr>
        <w:t xml:space="preserve">Administrador </w:t>
      </w:r>
      <w:r w:rsidRPr="00DF175E">
        <w:rPr>
          <w:rFonts w:ascii="Arial" w:eastAsia="Times New Roman" w:hAnsi="Arial" w:cs="Arial"/>
          <w:bCs/>
          <w:sz w:val="22"/>
          <w:szCs w:val="22"/>
        </w:rPr>
        <w:t>esteja atualizado.</w:t>
      </w:r>
    </w:p>
    <w:p w14:paraId="449BE4FF" w14:textId="77777777" w:rsidR="00A178E5" w:rsidRPr="00DF175E" w:rsidRDefault="00A178E5" w:rsidP="002C4991">
      <w:pPr>
        <w:spacing w:line="320" w:lineRule="exact"/>
        <w:ind w:right="20"/>
        <w:jc w:val="both"/>
        <w:rPr>
          <w:rFonts w:ascii="Arial" w:eastAsia="Times New Roman" w:hAnsi="Arial" w:cs="Arial"/>
          <w:bCs/>
          <w:sz w:val="22"/>
          <w:szCs w:val="22"/>
        </w:rPr>
      </w:pPr>
    </w:p>
    <w:p w14:paraId="2BACDE09" w14:textId="387C226C" w:rsidR="00A178E5" w:rsidRPr="00DF175E" w:rsidRDefault="00A178E5" w:rsidP="002C4991">
      <w:pPr>
        <w:spacing w:line="320" w:lineRule="exact"/>
        <w:ind w:right="20"/>
        <w:jc w:val="both"/>
        <w:rPr>
          <w:rFonts w:ascii="Arial" w:eastAsia="Times New Roman" w:hAnsi="Arial" w:cs="Arial"/>
          <w:bCs/>
          <w:sz w:val="22"/>
          <w:szCs w:val="22"/>
        </w:rPr>
      </w:pPr>
      <w:r w:rsidRPr="00DF175E">
        <w:rPr>
          <w:rFonts w:ascii="Arial" w:eastAsia="Times New Roman" w:hAnsi="Arial" w:cs="Arial"/>
          <w:b/>
          <w:sz w:val="22"/>
          <w:szCs w:val="22"/>
        </w:rPr>
        <w:t>Parágrafo Segundo</w:t>
      </w:r>
      <w:r w:rsidRPr="00DF175E">
        <w:rPr>
          <w:rFonts w:ascii="Arial" w:eastAsia="Times New Roman" w:hAnsi="Arial" w:cs="Arial"/>
          <w:bCs/>
          <w:sz w:val="22"/>
          <w:szCs w:val="22"/>
        </w:rPr>
        <w:t xml:space="preserve"> – O valor da cota do FUNDO é resultante da divisão do valor do patrimônio líquido pelo número de cotas do FUNDO, apurados, ambos, no encerramento do dia, assim entendido, o horário de fechamento dos mercados em que o FUNDO atue</w:t>
      </w:r>
      <w:r w:rsidR="00E25D8C" w:rsidRPr="00DF175E">
        <w:rPr>
          <w:rFonts w:ascii="Arial" w:eastAsia="Times New Roman" w:hAnsi="Arial" w:cs="Arial"/>
          <w:bCs/>
          <w:sz w:val="22"/>
          <w:szCs w:val="22"/>
        </w:rPr>
        <w:t xml:space="preserve"> (“Cota de Fechamento”)</w:t>
      </w:r>
      <w:r w:rsidRPr="00DF175E">
        <w:rPr>
          <w:rFonts w:ascii="Arial" w:eastAsia="Times New Roman" w:hAnsi="Arial" w:cs="Arial"/>
          <w:bCs/>
          <w:sz w:val="22"/>
          <w:szCs w:val="22"/>
        </w:rPr>
        <w:t>.</w:t>
      </w:r>
    </w:p>
    <w:p w14:paraId="21CEB91E" w14:textId="77777777" w:rsidR="00A178E5" w:rsidRPr="00DF175E" w:rsidRDefault="00A178E5" w:rsidP="002C4991">
      <w:pPr>
        <w:spacing w:line="320" w:lineRule="exact"/>
        <w:ind w:right="20"/>
        <w:jc w:val="both"/>
        <w:rPr>
          <w:rFonts w:ascii="Arial" w:eastAsia="Times New Roman" w:hAnsi="Arial" w:cs="Arial"/>
          <w:bCs/>
          <w:sz w:val="22"/>
          <w:szCs w:val="22"/>
        </w:rPr>
      </w:pPr>
    </w:p>
    <w:p w14:paraId="12A07012" w14:textId="65F229A3"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 xml:space="preserve">Artigo </w:t>
      </w:r>
      <w:r w:rsidR="005C4352" w:rsidRPr="00DF175E">
        <w:rPr>
          <w:rFonts w:ascii="Arial" w:eastAsia="Times New Roman" w:hAnsi="Arial" w:cs="Arial"/>
          <w:b/>
          <w:bCs/>
          <w:sz w:val="22"/>
          <w:szCs w:val="22"/>
        </w:rPr>
        <w:t>1</w:t>
      </w:r>
      <w:r w:rsidR="00490E1B">
        <w:rPr>
          <w:rFonts w:ascii="Arial" w:eastAsia="Times New Roman" w:hAnsi="Arial" w:cs="Arial"/>
          <w:b/>
          <w:bCs/>
          <w:sz w:val="22"/>
          <w:szCs w:val="22"/>
        </w:rPr>
        <w:t>5</w:t>
      </w:r>
      <w:r w:rsidR="005B42BF" w:rsidRPr="00DF175E">
        <w:rPr>
          <w:rFonts w:ascii="Arial" w:eastAsia="Times New Roman" w:hAnsi="Arial" w:cs="Arial"/>
          <w:b/>
          <w:bCs/>
          <w:sz w:val="22"/>
          <w:szCs w:val="22"/>
        </w:rPr>
        <w:t xml:space="preserve">º </w:t>
      </w:r>
      <w:r w:rsidRPr="00DF175E">
        <w:rPr>
          <w:rFonts w:ascii="Arial" w:eastAsia="Times New Roman" w:hAnsi="Arial" w:cs="Arial"/>
          <w:sz w:val="22"/>
          <w:szCs w:val="22"/>
        </w:rPr>
        <w:t xml:space="preserve">– Para fins deste Regulamento: </w:t>
      </w:r>
    </w:p>
    <w:p w14:paraId="2FF8108C"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p>
    <w:p w14:paraId="5A9F9291"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“Data de Disponibilização de Recursos”:</w:t>
      </w:r>
      <w:r w:rsidRPr="00DF175E">
        <w:rPr>
          <w:rFonts w:ascii="Arial" w:eastAsia="Times New Roman" w:hAnsi="Arial" w:cs="Arial"/>
          <w:sz w:val="22"/>
          <w:szCs w:val="22"/>
        </w:rPr>
        <w:t xml:space="preserve"> é a data em que devem ser disponibilizados os recursos pelo potencial investidor para fins de aplicação em Cotas do FUNDO, respeitados o horário e os </w:t>
      </w:r>
      <w:r w:rsidRPr="00DF175E">
        <w:rPr>
          <w:rFonts w:ascii="Arial" w:eastAsia="Times New Roman" w:hAnsi="Arial" w:cs="Arial"/>
          <w:sz w:val="22"/>
          <w:szCs w:val="22"/>
        </w:rPr>
        <w:lastRenderedPageBreak/>
        <w:t xml:space="preserve">limites de movimentação estipulados do FUNDO. Recursos recebidos após o horário limite serão utilizados para aplicação em cotas do FUNDO somente na Data de Aplicação subsequente. </w:t>
      </w:r>
    </w:p>
    <w:p w14:paraId="36C697FF"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p>
    <w:p w14:paraId="2616639A" w14:textId="4D040E9C" w:rsidR="005B42BF" w:rsidRDefault="00A178E5" w:rsidP="002C4991">
      <w:pPr>
        <w:autoSpaceDE w:val="0"/>
        <w:autoSpaceDN w:val="0"/>
        <w:adjustRightInd w:val="0"/>
        <w:spacing w:line="320" w:lineRule="exact"/>
        <w:jc w:val="both"/>
        <w:rPr>
          <w:rFonts w:ascii="Arial" w:hAnsi="Arial" w:cs="Arial"/>
          <w:sz w:val="22"/>
          <w:szCs w:val="22"/>
          <w:lang w:eastAsia="pt-BR"/>
        </w:rPr>
      </w:pPr>
      <w:r w:rsidRPr="00DF175E">
        <w:rPr>
          <w:rFonts w:ascii="Arial" w:eastAsia="Times New Roman" w:hAnsi="Arial" w:cs="Arial"/>
          <w:sz w:val="22"/>
          <w:szCs w:val="22"/>
        </w:rPr>
        <w:t>“</w:t>
      </w:r>
      <w:r w:rsidRPr="00DF175E">
        <w:rPr>
          <w:rFonts w:ascii="Arial" w:eastAsia="Times New Roman" w:hAnsi="Arial" w:cs="Arial"/>
          <w:b/>
          <w:bCs/>
          <w:sz w:val="22"/>
          <w:szCs w:val="22"/>
        </w:rPr>
        <w:t>Data de Aplicação</w:t>
      </w:r>
      <w:r w:rsidRPr="00DF175E">
        <w:rPr>
          <w:rFonts w:ascii="Arial" w:eastAsia="Times New Roman" w:hAnsi="Arial" w:cs="Arial"/>
          <w:sz w:val="22"/>
          <w:szCs w:val="22"/>
        </w:rPr>
        <w:t xml:space="preserve">”: é a data de apuração do valor da cota para fins de aplicação em cotas do FUNDO, correspondente </w:t>
      </w:r>
      <w:r w:rsidR="00602210">
        <w:rPr>
          <w:rFonts w:ascii="Arial" w:eastAsia="Times New Roman" w:hAnsi="Arial" w:cs="Arial"/>
          <w:sz w:val="22"/>
          <w:szCs w:val="22"/>
        </w:rPr>
        <w:t xml:space="preserve">à </w:t>
      </w:r>
      <w:r w:rsidRPr="00DF175E">
        <w:rPr>
          <w:rFonts w:ascii="Arial" w:eastAsia="Times New Roman" w:hAnsi="Arial" w:cs="Arial"/>
          <w:sz w:val="22"/>
          <w:szCs w:val="22"/>
        </w:rPr>
        <w:t>Data de Disponibilização de Recursos</w:t>
      </w:r>
      <w:r w:rsidR="005B42BF" w:rsidRPr="00DF175E">
        <w:rPr>
          <w:rFonts w:ascii="Arial" w:eastAsia="Times New Roman" w:hAnsi="Arial" w:cs="Arial"/>
          <w:sz w:val="22"/>
          <w:szCs w:val="22"/>
        </w:rPr>
        <w:t xml:space="preserve">, </w:t>
      </w:r>
      <w:r w:rsidR="005B42BF" w:rsidRPr="00DF175E">
        <w:rPr>
          <w:rFonts w:ascii="Arial" w:hAnsi="Arial" w:cs="Arial"/>
          <w:sz w:val="22"/>
          <w:szCs w:val="22"/>
          <w:lang w:eastAsia="pt-BR"/>
        </w:rPr>
        <w:t>desde que disponibilizados até as 14h (quatorze horas), com a respectiva confirmação pela ADMINISTRADORA. Caso o crédito dos recursos seja confirmado após o referido horário, será utilizado, para fins de conversão, o valor da cota no 1º dia útil subseqüente.</w:t>
      </w:r>
    </w:p>
    <w:p w14:paraId="228867D6" w14:textId="77777777" w:rsidR="007B47E8" w:rsidRPr="00DF175E" w:rsidRDefault="007B47E8" w:rsidP="002C4991">
      <w:pPr>
        <w:autoSpaceDE w:val="0"/>
        <w:autoSpaceDN w:val="0"/>
        <w:adjustRightInd w:val="0"/>
        <w:spacing w:line="320" w:lineRule="exact"/>
        <w:jc w:val="both"/>
        <w:rPr>
          <w:rFonts w:ascii="Arial" w:hAnsi="Arial" w:cs="Arial"/>
          <w:sz w:val="22"/>
          <w:szCs w:val="22"/>
          <w:lang w:eastAsia="pt-BR"/>
        </w:rPr>
      </w:pPr>
    </w:p>
    <w:p w14:paraId="741F6319" w14:textId="3453F9A9" w:rsidR="00A178E5"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r w:rsidRPr="00DF175E">
        <w:rPr>
          <w:rFonts w:ascii="Arial" w:eastAsia="Times New Roman" w:hAnsi="Arial" w:cs="Arial"/>
          <w:b/>
          <w:bCs/>
          <w:sz w:val="22"/>
          <w:szCs w:val="22"/>
        </w:rPr>
        <w:t>Data do Pedido de Resgate</w:t>
      </w:r>
      <w:r w:rsidRPr="00DF175E">
        <w:rPr>
          <w:rFonts w:ascii="Arial" w:eastAsia="Times New Roman" w:hAnsi="Arial" w:cs="Arial"/>
          <w:sz w:val="22"/>
          <w:szCs w:val="22"/>
        </w:rPr>
        <w:t xml:space="preserve">”: é a data em que o Cotista solicita o resgate de parte ou da totalidade das cotas do FUNDO de sua propriedade, respeitados o horário e os limites de movimentação estipulados abaixo.  </w:t>
      </w:r>
    </w:p>
    <w:p w14:paraId="1C29C216" w14:textId="77777777" w:rsidR="00710CB7" w:rsidRPr="00DF175E" w:rsidRDefault="00710CB7" w:rsidP="002C4991">
      <w:pPr>
        <w:spacing w:line="320" w:lineRule="exact"/>
        <w:ind w:right="20"/>
        <w:jc w:val="both"/>
        <w:rPr>
          <w:rFonts w:ascii="Arial" w:eastAsia="Times New Roman" w:hAnsi="Arial" w:cs="Arial"/>
          <w:sz w:val="22"/>
          <w:szCs w:val="22"/>
        </w:rPr>
      </w:pPr>
    </w:p>
    <w:p w14:paraId="7329BC20" w14:textId="7A7A04E5"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“Data de Conversão de Cotas para Fins de Resgate”:</w:t>
      </w:r>
      <w:r w:rsidRPr="00DF175E">
        <w:rPr>
          <w:rFonts w:ascii="Arial" w:eastAsia="Times New Roman" w:hAnsi="Arial" w:cs="Arial"/>
          <w:sz w:val="22"/>
          <w:szCs w:val="22"/>
        </w:rPr>
        <w:t xml:space="preserve"> é a data em que será apurado o valor da cota do FUNDO para efeito do pagamento do resgate e que corresponde ao</w:t>
      </w:r>
      <w:r w:rsidR="00AC2537">
        <w:rPr>
          <w:rFonts w:ascii="Arial" w:eastAsia="Times New Roman" w:hAnsi="Arial" w:cs="Arial"/>
          <w:sz w:val="22"/>
          <w:szCs w:val="22"/>
        </w:rPr>
        <w:t xml:space="preserve"> </w:t>
      </w:r>
      <w:r w:rsidR="009A58B6">
        <w:rPr>
          <w:rFonts w:ascii="Arial" w:eastAsia="Times New Roman" w:hAnsi="Arial" w:cs="Arial"/>
          <w:sz w:val="22"/>
          <w:szCs w:val="22"/>
        </w:rPr>
        <w:t>10</w:t>
      </w:r>
      <w:r w:rsidRPr="00DF175E">
        <w:rPr>
          <w:rFonts w:ascii="Arial" w:eastAsia="Times New Roman" w:hAnsi="Arial" w:cs="Arial"/>
          <w:sz w:val="22"/>
          <w:szCs w:val="22"/>
        </w:rPr>
        <w:t xml:space="preserve">º </w:t>
      </w:r>
      <w:r w:rsidR="00AC2537">
        <w:rPr>
          <w:rFonts w:ascii="Arial" w:eastAsia="Times New Roman" w:hAnsi="Arial" w:cs="Arial"/>
          <w:sz w:val="22"/>
          <w:szCs w:val="22"/>
        </w:rPr>
        <w:t>(</w:t>
      </w:r>
      <w:r w:rsidR="009A58B6">
        <w:rPr>
          <w:rFonts w:ascii="Arial" w:eastAsia="Times New Roman" w:hAnsi="Arial" w:cs="Arial"/>
          <w:sz w:val="22"/>
          <w:szCs w:val="22"/>
        </w:rPr>
        <w:t>décimo</w:t>
      </w:r>
      <w:r w:rsidR="00AC2537">
        <w:rPr>
          <w:rFonts w:ascii="Arial" w:eastAsia="Times New Roman" w:hAnsi="Arial" w:cs="Arial"/>
          <w:sz w:val="22"/>
          <w:szCs w:val="22"/>
        </w:rPr>
        <w:t xml:space="preserve">) </w:t>
      </w:r>
      <w:r w:rsidRPr="00DF175E">
        <w:rPr>
          <w:rFonts w:ascii="Arial" w:eastAsia="Times New Roman" w:hAnsi="Arial" w:cs="Arial"/>
          <w:sz w:val="22"/>
          <w:szCs w:val="22"/>
        </w:rPr>
        <w:t xml:space="preserve">dia </w:t>
      </w:r>
      <w:r w:rsidR="005526C2" w:rsidRPr="00DF175E">
        <w:rPr>
          <w:rFonts w:ascii="Arial" w:eastAsia="Times New Roman" w:hAnsi="Arial" w:cs="Arial"/>
          <w:sz w:val="22"/>
          <w:szCs w:val="22"/>
        </w:rPr>
        <w:t>corrido</w:t>
      </w:r>
      <w:r w:rsidR="00A21565" w:rsidRPr="00DF175E">
        <w:rPr>
          <w:rFonts w:ascii="Arial" w:eastAsia="Times New Roman" w:hAnsi="Arial" w:cs="Arial"/>
          <w:sz w:val="22"/>
          <w:szCs w:val="22"/>
        </w:rPr>
        <w:t xml:space="preserve"> </w:t>
      </w:r>
      <w:r w:rsidRPr="00DF175E">
        <w:rPr>
          <w:rFonts w:ascii="Arial" w:eastAsia="Times New Roman" w:hAnsi="Arial" w:cs="Arial"/>
          <w:sz w:val="22"/>
          <w:szCs w:val="22"/>
        </w:rPr>
        <w:t xml:space="preserve">contado da Data de Pedido de Resgate. </w:t>
      </w:r>
    </w:p>
    <w:p w14:paraId="2323162E"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p>
    <w:p w14:paraId="1416B49C" w14:textId="399CD1DB" w:rsidR="00A178E5"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“Data de Pagamento do Resgate”</w:t>
      </w:r>
      <w:r w:rsidRPr="00DF175E">
        <w:rPr>
          <w:rFonts w:ascii="Arial" w:eastAsia="Times New Roman" w:hAnsi="Arial" w:cs="Arial"/>
          <w:sz w:val="22"/>
          <w:szCs w:val="22"/>
        </w:rPr>
        <w:t xml:space="preserve">: é a data do efetivo pagamento, pelo FUNDO, do valor líquido devido ao Cotista que efetuou pedido de resgate de suas cotas do FUNDO e que corresponde ao </w:t>
      </w:r>
      <w:r w:rsidR="00AC2537">
        <w:rPr>
          <w:rFonts w:ascii="Arial" w:eastAsia="Times New Roman" w:hAnsi="Arial" w:cs="Arial"/>
          <w:sz w:val="22"/>
          <w:szCs w:val="22"/>
        </w:rPr>
        <w:t>2</w:t>
      </w:r>
      <w:r w:rsidR="00A21565" w:rsidRPr="00F33643">
        <w:rPr>
          <w:rFonts w:ascii="Arial" w:eastAsia="Times New Roman" w:hAnsi="Arial" w:cs="Arial"/>
          <w:sz w:val="22"/>
          <w:szCs w:val="22"/>
        </w:rPr>
        <w:t>º</w:t>
      </w:r>
      <w:r w:rsidR="009A58B6">
        <w:rPr>
          <w:rFonts w:ascii="Arial" w:eastAsia="Times New Roman" w:hAnsi="Arial" w:cs="Arial"/>
          <w:sz w:val="22"/>
          <w:szCs w:val="22"/>
        </w:rPr>
        <w:t xml:space="preserve"> (segundo)</w:t>
      </w:r>
      <w:r w:rsidR="00A21565" w:rsidRPr="00DF175E">
        <w:rPr>
          <w:rFonts w:ascii="Arial" w:eastAsia="Times New Roman" w:hAnsi="Arial" w:cs="Arial"/>
          <w:sz w:val="22"/>
          <w:szCs w:val="22"/>
        </w:rPr>
        <w:t xml:space="preserve"> dia </w:t>
      </w:r>
      <w:r w:rsidR="005526C2" w:rsidRPr="00DF175E">
        <w:rPr>
          <w:rFonts w:ascii="Arial" w:eastAsia="Times New Roman" w:hAnsi="Arial" w:cs="Arial"/>
          <w:sz w:val="22"/>
          <w:szCs w:val="22"/>
        </w:rPr>
        <w:t xml:space="preserve">útil </w:t>
      </w:r>
      <w:r w:rsidRPr="00DF175E">
        <w:rPr>
          <w:rFonts w:ascii="Arial" w:eastAsia="Times New Roman" w:hAnsi="Arial" w:cs="Arial"/>
          <w:sz w:val="22"/>
          <w:szCs w:val="22"/>
        </w:rPr>
        <w:t xml:space="preserve">após a respectiva Data de Conversão de Cotas para Fins de Resgate. </w:t>
      </w:r>
    </w:p>
    <w:p w14:paraId="1AF79EF4" w14:textId="77777777" w:rsidR="00E1435E" w:rsidRDefault="00E1435E" w:rsidP="002C4991">
      <w:pPr>
        <w:spacing w:line="320" w:lineRule="exact"/>
        <w:ind w:right="20"/>
        <w:jc w:val="both"/>
        <w:rPr>
          <w:rFonts w:ascii="Arial" w:eastAsia="Times New Roman" w:hAnsi="Arial" w:cs="Arial"/>
          <w:sz w:val="22"/>
          <w:szCs w:val="22"/>
        </w:rPr>
      </w:pPr>
    </w:p>
    <w:p w14:paraId="16FAFE83" w14:textId="77777777" w:rsidR="00E1435E" w:rsidRPr="00CE5C06" w:rsidRDefault="00E1435E" w:rsidP="00CE5C06">
      <w:pPr>
        <w:spacing w:line="276" w:lineRule="auto"/>
        <w:jc w:val="both"/>
        <w:rPr>
          <w:rFonts w:ascii="Arial" w:hAnsi="Arial" w:cs="Arial"/>
          <w:sz w:val="22"/>
          <w:szCs w:val="22"/>
        </w:rPr>
      </w:pPr>
      <w:r w:rsidRPr="00CE5C06">
        <w:rPr>
          <w:rFonts w:ascii="Arial" w:hAnsi="Arial" w:cs="Arial"/>
          <w:sz w:val="22"/>
          <w:szCs w:val="22"/>
        </w:rPr>
        <w:t xml:space="preserve">“Regras de Movimentação do FUNDO”: </w:t>
      </w:r>
    </w:p>
    <w:p w14:paraId="36029359" w14:textId="77777777" w:rsidR="00E1435E" w:rsidRPr="00936BEB" w:rsidRDefault="00E1435E" w:rsidP="00E1435E">
      <w:pPr>
        <w:spacing w:line="276" w:lineRule="auto"/>
        <w:jc w:val="both"/>
        <w:rPr>
          <w:rFonts w:ascii="Arial" w:hAnsi="Arial" w:cs="Arial"/>
          <w:sz w:val="22"/>
          <w:szCs w:val="22"/>
        </w:rPr>
      </w:pPr>
    </w:p>
    <w:p w14:paraId="1BDB9A2C" w14:textId="327987E2" w:rsidR="00E1435E" w:rsidRPr="00936BEB" w:rsidRDefault="00E1435E" w:rsidP="00E1435E">
      <w:pPr>
        <w:spacing w:line="276" w:lineRule="auto"/>
        <w:rPr>
          <w:rFonts w:ascii="Arial" w:eastAsia="Times New Roman" w:hAnsi="Arial" w:cs="Arial"/>
          <w:sz w:val="22"/>
          <w:szCs w:val="22"/>
        </w:rPr>
      </w:pPr>
      <w:r w:rsidRPr="00936BEB">
        <w:rPr>
          <w:rFonts w:ascii="Arial" w:eastAsia="Times New Roman" w:hAnsi="Arial" w:cs="Arial"/>
          <w:sz w:val="22"/>
          <w:szCs w:val="22"/>
        </w:rPr>
        <w:t>(a)</w:t>
      </w:r>
      <w:r w:rsidRPr="00936BEB">
        <w:rPr>
          <w:rFonts w:ascii="Arial" w:eastAsia="Times New Roman" w:hAnsi="Arial" w:cs="Arial"/>
          <w:sz w:val="22"/>
          <w:szCs w:val="22"/>
        </w:rPr>
        <w:tab/>
        <w:t>Aplicação Inicial Mínima: R$ 1,00 (</w:t>
      </w:r>
      <w:r w:rsidR="00576FE3">
        <w:rPr>
          <w:rFonts w:ascii="Arial" w:eastAsia="Times New Roman" w:hAnsi="Arial" w:cs="Arial"/>
          <w:sz w:val="22"/>
          <w:szCs w:val="22"/>
        </w:rPr>
        <w:t>um real</w:t>
      </w:r>
      <w:r w:rsidRPr="00936BEB">
        <w:rPr>
          <w:rFonts w:ascii="Arial" w:eastAsia="Times New Roman" w:hAnsi="Arial" w:cs="Arial"/>
          <w:sz w:val="22"/>
          <w:szCs w:val="22"/>
        </w:rPr>
        <w:t>)</w:t>
      </w:r>
    </w:p>
    <w:p w14:paraId="52B63F7B" w14:textId="0539E14F" w:rsidR="00E1435E" w:rsidRDefault="00E1435E" w:rsidP="00E1435E">
      <w:pPr>
        <w:spacing w:line="276" w:lineRule="auto"/>
        <w:rPr>
          <w:rFonts w:ascii="Arial" w:eastAsia="Times New Roman" w:hAnsi="Arial" w:cs="Arial"/>
          <w:sz w:val="22"/>
          <w:szCs w:val="22"/>
        </w:rPr>
      </w:pPr>
      <w:r w:rsidRPr="00936BEB">
        <w:rPr>
          <w:rFonts w:ascii="Arial" w:eastAsia="Times New Roman" w:hAnsi="Arial" w:cs="Arial"/>
          <w:sz w:val="22"/>
          <w:szCs w:val="22"/>
        </w:rPr>
        <w:t>(b)</w:t>
      </w:r>
      <w:r w:rsidRPr="00936BEB">
        <w:rPr>
          <w:rFonts w:ascii="Arial" w:eastAsia="Times New Roman" w:hAnsi="Arial" w:cs="Arial"/>
          <w:sz w:val="22"/>
          <w:szCs w:val="22"/>
        </w:rPr>
        <w:tab/>
        <w:t xml:space="preserve">Aplicação Adicional Mínima: R$ </w:t>
      </w:r>
      <w:r w:rsidR="00576FE3" w:rsidRPr="00936BEB">
        <w:rPr>
          <w:rFonts w:ascii="Arial" w:eastAsia="Times New Roman" w:hAnsi="Arial" w:cs="Arial"/>
          <w:sz w:val="22"/>
          <w:szCs w:val="22"/>
        </w:rPr>
        <w:t>1,00 (</w:t>
      </w:r>
      <w:r w:rsidR="00576FE3">
        <w:rPr>
          <w:rFonts w:ascii="Arial" w:eastAsia="Times New Roman" w:hAnsi="Arial" w:cs="Arial"/>
          <w:sz w:val="22"/>
          <w:szCs w:val="22"/>
        </w:rPr>
        <w:t>um real</w:t>
      </w:r>
      <w:r w:rsidR="00576FE3" w:rsidRPr="00936BEB">
        <w:rPr>
          <w:rFonts w:ascii="Arial" w:eastAsia="Times New Roman" w:hAnsi="Arial" w:cs="Arial"/>
          <w:sz w:val="22"/>
          <w:szCs w:val="22"/>
        </w:rPr>
        <w:t>)</w:t>
      </w:r>
    </w:p>
    <w:p w14:paraId="09AF8509" w14:textId="4C55F787" w:rsidR="0051566D" w:rsidRDefault="00E1435E" w:rsidP="00E1435E">
      <w:pPr>
        <w:spacing w:line="276" w:lineRule="auto"/>
        <w:rPr>
          <w:rFonts w:ascii="Arial" w:eastAsia="Times New Roman" w:hAnsi="Arial" w:cs="Arial"/>
          <w:sz w:val="22"/>
          <w:szCs w:val="22"/>
        </w:rPr>
      </w:pPr>
      <w:r w:rsidRPr="00936BEB">
        <w:rPr>
          <w:rFonts w:ascii="Arial" w:eastAsia="Times New Roman" w:hAnsi="Arial" w:cs="Arial"/>
          <w:sz w:val="22"/>
          <w:szCs w:val="22"/>
        </w:rPr>
        <w:t>(c)</w:t>
      </w:r>
      <w:r w:rsidRPr="00936BEB">
        <w:rPr>
          <w:rFonts w:ascii="Arial" w:eastAsia="Times New Roman" w:hAnsi="Arial" w:cs="Arial"/>
          <w:sz w:val="22"/>
          <w:szCs w:val="22"/>
        </w:rPr>
        <w:tab/>
        <w:t xml:space="preserve">Resgate Mínimo: </w:t>
      </w:r>
      <w:r w:rsidR="0051566D" w:rsidRPr="00936BEB">
        <w:rPr>
          <w:rFonts w:ascii="Arial" w:eastAsia="Times New Roman" w:hAnsi="Arial" w:cs="Arial"/>
          <w:sz w:val="22"/>
          <w:szCs w:val="22"/>
        </w:rPr>
        <w:t xml:space="preserve">R$ </w:t>
      </w:r>
      <w:r w:rsidR="00576FE3" w:rsidRPr="00936BEB">
        <w:rPr>
          <w:rFonts w:ascii="Arial" w:eastAsia="Times New Roman" w:hAnsi="Arial" w:cs="Arial"/>
          <w:sz w:val="22"/>
          <w:szCs w:val="22"/>
        </w:rPr>
        <w:t>1,00 (</w:t>
      </w:r>
      <w:r w:rsidR="00576FE3">
        <w:rPr>
          <w:rFonts w:ascii="Arial" w:eastAsia="Times New Roman" w:hAnsi="Arial" w:cs="Arial"/>
          <w:sz w:val="22"/>
          <w:szCs w:val="22"/>
        </w:rPr>
        <w:t>um real</w:t>
      </w:r>
      <w:r w:rsidR="00576FE3" w:rsidRPr="00936BEB">
        <w:rPr>
          <w:rFonts w:ascii="Arial" w:eastAsia="Times New Roman" w:hAnsi="Arial" w:cs="Arial"/>
          <w:sz w:val="22"/>
          <w:szCs w:val="22"/>
        </w:rPr>
        <w:t>)</w:t>
      </w:r>
    </w:p>
    <w:p w14:paraId="1CC21793" w14:textId="0F863CF5" w:rsidR="00E1435E" w:rsidRDefault="00E1435E" w:rsidP="00E1435E">
      <w:pPr>
        <w:spacing w:line="276" w:lineRule="auto"/>
        <w:rPr>
          <w:rFonts w:ascii="Arial" w:eastAsia="Times New Roman" w:hAnsi="Arial" w:cs="Arial"/>
          <w:sz w:val="22"/>
          <w:szCs w:val="22"/>
        </w:rPr>
      </w:pPr>
      <w:r w:rsidRPr="00936BEB">
        <w:rPr>
          <w:rFonts w:ascii="Arial" w:eastAsia="Times New Roman" w:hAnsi="Arial" w:cs="Arial"/>
          <w:sz w:val="22"/>
          <w:szCs w:val="22"/>
        </w:rPr>
        <w:t>(d)</w:t>
      </w:r>
      <w:r w:rsidRPr="00936BEB">
        <w:rPr>
          <w:rFonts w:ascii="Arial" w:eastAsia="Times New Roman" w:hAnsi="Arial" w:cs="Arial"/>
          <w:sz w:val="22"/>
          <w:szCs w:val="22"/>
        </w:rPr>
        <w:tab/>
        <w:t xml:space="preserve">Saldo Mínimo Residual: </w:t>
      </w:r>
      <w:r w:rsidR="0051566D" w:rsidRPr="00936BEB">
        <w:rPr>
          <w:rFonts w:ascii="Arial" w:eastAsia="Times New Roman" w:hAnsi="Arial" w:cs="Arial"/>
          <w:sz w:val="22"/>
          <w:szCs w:val="22"/>
        </w:rPr>
        <w:t xml:space="preserve">R$ </w:t>
      </w:r>
      <w:r w:rsidR="00576FE3" w:rsidRPr="00936BEB">
        <w:rPr>
          <w:rFonts w:ascii="Arial" w:eastAsia="Times New Roman" w:hAnsi="Arial" w:cs="Arial"/>
          <w:sz w:val="22"/>
          <w:szCs w:val="22"/>
        </w:rPr>
        <w:t>1,00 (</w:t>
      </w:r>
      <w:r w:rsidR="00576FE3">
        <w:rPr>
          <w:rFonts w:ascii="Arial" w:eastAsia="Times New Roman" w:hAnsi="Arial" w:cs="Arial"/>
          <w:sz w:val="22"/>
          <w:szCs w:val="22"/>
        </w:rPr>
        <w:t>um real</w:t>
      </w:r>
      <w:r w:rsidR="00576FE3" w:rsidRPr="00936BEB">
        <w:rPr>
          <w:rFonts w:ascii="Arial" w:eastAsia="Times New Roman" w:hAnsi="Arial" w:cs="Arial"/>
          <w:sz w:val="22"/>
          <w:szCs w:val="22"/>
        </w:rPr>
        <w:t>)</w:t>
      </w:r>
    </w:p>
    <w:p w14:paraId="5D0F1461" w14:textId="054B7A9F" w:rsidR="00E1435E" w:rsidRPr="00936BEB" w:rsidRDefault="00E1435E" w:rsidP="00E1435E">
      <w:pPr>
        <w:spacing w:line="276" w:lineRule="auto"/>
        <w:jc w:val="both"/>
        <w:rPr>
          <w:rFonts w:ascii="Arial" w:eastAsia="Times New Roman" w:hAnsi="Arial" w:cs="Arial"/>
          <w:sz w:val="22"/>
          <w:szCs w:val="22"/>
        </w:rPr>
      </w:pPr>
      <w:r w:rsidRPr="00936BEB">
        <w:rPr>
          <w:rFonts w:ascii="Arial" w:eastAsia="Times New Roman" w:hAnsi="Arial" w:cs="Arial"/>
          <w:sz w:val="22"/>
          <w:szCs w:val="22"/>
        </w:rPr>
        <w:t>Horário de Movimentação: das 9:00 horas às 1</w:t>
      </w:r>
      <w:r w:rsidR="00F573EB">
        <w:rPr>
          <w:rFonts w:ascii="Arial" w:eastAsia="Times New Roman" w:hAnsi="Arial" w:cs="Arial"/>
          <w:sz w:val="22"/>
          <w:szCs w:val="22"/>
        </w:rPr>
        <w:t>6</w:t>
      </w:r>
      <w:r w:rsidRPr="00936BEB">
        <w:rPr>
          <w:rFonts w:ascii="Arial" w:eastAsia="Times New Roman" w:hAnsi="Arial" w:cs="Arial"/>
          <w:sz w:val="22"/>
          <w:szCs w:val="22"/>
        </w:rPr>
        <w:t>:</w:t>
      </w:r>
      <w:r w:rsidR="00F573EB">
        <w:rPr>
          <w:rFonts w:ascii="Arial" w:eastAsia="Times New Roman" w:hAnsi="Arial" w:cs="Arial"/>
          <w:sz w:val="22"/>
          <w:szCs w:val="22"/>
        </w:rPr>
        <w:t>0</w:t>
      </w:r>
      <w:r w:rsidRPr="00936BEB">
        <w:rPr>
          <w:rFonts w:ascii="Arial" w:eastAsia="Times New Roman" w:hAnsi="Arial" w:cs="Arial"/>
          <w:sz w:val="22"/>
          <w:szCs w:val="22"/>
        </w:rPr>
        <w:t>0 horas (horário de Brasília)</w:t>
      </w:r>
    </w:p>
    <w:p w14:paraId="461B8C9A"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p>
    <w:p w14:paraId="29EDD82C" w14:textId="269C45CE"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Parágrafo Primeiro</w:t>
      </w:r>
      <w:r w:rsidRPr="00DF175E">
        <w:rPr>
          <w:rFonts w:ascii="Arial" w:eastAsia="Times New Roman" w:hAnsi="Arial" w:cs="Arial"/>
          <w:sz w:val="22"/>
          <w:szCs w:val="22"/>
        </w:rPr>
        <w:t xml:space="preserve"> – Nos casos em que, com o atendimento da solicitação de resgate, a quantidade residual de cotas for inferior ao mínimo estabelecido pelo </w:t>
      </w:r>
      <w:r w:rsidR="00AD5A8D" w:rsidRPr="00DF175E">
        <w:rPr>
          <w:rFonts w:ascii="Arial" w:eastAsia="Times New Roman" w:hAnsi="Arial" w:cs="Arial"/>
          <w:sz w:val="22"/>
          <w:szCs w:val="22"/>
        </w:rPr>
        <w:t>Administrador</w:t>
      </w:r>
      <w:r w:rsidRPr="00DF175E">
        <w:rPr>
          <w:rFonts w:ascii="Arial" w:eastAsia="Times New Roman" w:hAnsi="Arial" w:cs="Arial"/>
          <w:sz w:val="22"/>
          <w:szCs w:val="22"/>
        </w:rPr>
        <w:t xml:space="preserve">, a totalidade das cotas deve ser automaticamente resgatada. </w:t>
      </w:r>
    </w:p>
    <w:p w14:paraId="4C810DF4" w14:textId="77777777" w:rsidR="001D03CB" w:rsidRPr="00DF175E" w:rsidRDefault="001D03CB" w:rsidP="002C4991">
      <w:pPr>
        <w:spacing w:line="320" w:lineRule="exact"/>
        <w:ind w:right="20"/>
        <w:jc w:val="both"/>
        <w:rPr>
          <w:rFonts w:ascii="Arial" w:eastAsia="Times New Roman" w:hAnsi="Arial" w:cs="Arial"/>
          <w:sz w:val="22"/>
          <w:szCs w:val="22"/>
        </w:rPr>
      </w:pPr>
    </w:p>
    <w:p w14:paraId="7E47CBB2" w14:textId="33DDF8AB"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 xml:space="preserve">Artigo </w:t>
      </w:r>
      <w:r w:rsidR="005C4352" w:rsidRPr="00DF175E">
        <w:rPr>
          <w:rFonts w:ascii="Arial" w:eastAsia="Times New Roman" w:hAnsi="Arial" w:cs="Arial"/>
          <w:b/>
          <w:bCs/>
          <w:sz w:val="22"/>
          <w:szCs w:val="22"/>
        </w:rPr>
        <w:t>1</w:t>
      </w:r>
      <w:r w:rsidR="004F575C">
        <w:rPr>
          <w:rFonts w:ascii="Arial" w:eastAsia="Times New Roman" w:hAnsi="Arial" w:cs="Arial"/>
          <w:b/>
          <w:bCs/>
          <w:sz w:val="22"/>
          <w:szCs w:val="22"/>
        </w:rPr>
        <w:t>6</w:t>
      </w:r>
      <w:r w:rsidR="005B42BF" w:rsidRPr="00DF175E">
        <w:rPr>
          <w:rFonts w:ascii="Arial" w:eastAsia="Times New Roman" w:hAnsi="Arial" w:cs="Arial"/>
          <w:b/>
          <w:bCs/>
          <w:sz w:val="22"/>
          <w:szCs w:val="22"/>
        </w:rPr>
        <w:t>º</w:t>
      </w:r>
      <w:r w:rsidR="005C4352" w:rsidRPr="00DF175E">
        <w:rPr>
          <w:rFonts w:ascii="Arial" w:eastAsia="Times New Roman" w:hAnsi="Arial" w:cs="Arial"/>
          <w:sz w:val="22"/>
          <w:szCs w:val="22"/>
        </w:rPr>
        <w:t xml:space="preserve"> </w:t>
      </w:r>
      <w:r w:rsidRPr="00DF175E">
        <w:rPr>
          <w:rFonts w:ascii="Arial" w:eastAsia="Times New Roman" w:hAnsi="Arial" w:cs="Arial"/>
          <w:sz w:val="22"/>
          <w:szCs w:val="22"/>
        </w:rPr>
        <w:t xml:space="preserve">- Solicitações de aplicações e resgates de cotas efetuados fora do Horário de Movimentação, bem como aos sábados, domingos e em feriados nacionais no Brasil, ou em dias de fechamento do mercado de ações americano serão processadas no primeiro dia útil subsequente. Além disso, todo e qualquer feriado no âmbito nacional, estadual ou municipal nas cidades São Paulo e nos dias em que não houver expediente bancário em tais cidades por determinações de órgãos competentes não serão considerados dias úteis para fins de aplicações e resgates.  </w:t>
      </w:r>
    </w:p>
    <w:p w14:paraId="235E5B76"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p>
    <w:p w14:paraId="75E771A4" w14:textId="4C14A37C"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lastRenderedPageBreak/>
        <w:t xml:space="preserve">Artigo </w:t>
      </w:r>
      <w:r w:rsidR="005C4352" w:rsidRPr="00DF175E">
        <w:rPr>
          <w:rFonts w:ascii="Arial" w:eastAsia="Times New Roman" w:hAnsi="Arial" w:cs="Arial"/>
          <w:b/>
          <w:bCs/>
          <w:sz w:val="22"/>
          <w:szCs w:val="22"/>
        </w:rPr>
        <w:t>1</w:t>
      </w:r>
      <w:r w:rsidR="004F575C">
        <w:rPr>
          <w:rFonts w:ascii="Arial" w:eastAsia="Times New Roman" w:hAnsi="Arial" w:cs="Arial"/>
          <w:b/>
          <w:bCs/>
          <w:sz w:val="22"/>
          <w:szCs w:val="22"/>
        </w:rPr>
        <w:t>7</w:t>
      </w:r>
      <w:r w:rsidR="005B42BF" w:rsidRPr="00DF175E">
        <w:rPr>
          <w:rFonts w:ascii="Arial" w:eastAsia="Times New Roman" w:hAnsi="Arial" w:cs="Arial"/>
          <w:b/>
          <w:bCs/>
          <w:sz w:val="22"/>
          <w:szCs w:val="22"/>
        </w:rPr>
        <w:t>º</w:t>
      </w:r>
      <w:r w:rsidR="005C4352" w:rsidRPr="00DF175E">
        <w:rPr>
          <w:rFonts w:ascii="Arial" w:eastAsia="Times New Roman" w:hAnsi="Arial" w:cs="Arial"/>
          <w:sz w:val="22"/>
          <w:szCs w:val="22"/>
        </w:rPr>
        <w:t xml:space="preserve"> </w:t>
      </w:r>
      <w:r w:rsidRPr="00DF175E">
        <w:rPr>
          <w:rFonts w:ascii="Arial" w:eastAsia="Times New Roman" w:hAnsi="Arial" w:cs="Arial"/>
          <w:sz w:val="22"/>
          <w:szCs w:val="22"/>
        </w:rPr>
        <w:t xml:space="preserve">- O FUNDO não possui prazo de carência para fins de resgate de cotas, de maneira que resgates poderão ser solicitados a qualquer tempo pelo respectivo Cotista, observadas outras disposições a respeito neste Regulamento e na legislação aplicável. </w:t>
      </w:r>
    </w:p>
    <w:p w14:paraId="625C271C" w14:textId="3C79567E"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p>
    <w:p w14:paraId="04555570" w14:textId="340BB790"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 xml:space="preserve">Artigo </w:t>
      </w:r>
      <w:r w:rsidR="006854DE" w:rsidRPr="00DF175E">
        <w:rPr>
          <w:rFonts w:ascii="Arial" w:eastAsia="Times New Roman" w:hAnsi="Arial" w:cs="Arial"/>
          <w:b/>
          <w:bCs/>
          <w:sz w:val="22"/>
          <w:szCs w:val="22"/>
        </w:rPr>
        <w:t>1</w:t>
      </w:r>
      <w:r w:rsidR="004F575C">
        <w:rPr>
          <w:rFonts w:ascii="Arial" w:eastAsia="Times New Roman" w:hAnsi="Arial" w:cs="Arial"/>
          <w:b/>
          <w:bCs/>
          <w:sz w:val="22"/>
          <w:szCs w:val="22"/>
        </w:rPr>
        <w:t>8</w:t>
      </w:r>
      <w:r w:rsidR="005B42BF" w:rsidRPr="00DF175E">
        <w:rPr>
          <w:rFonts w:ascii="Arial" w:eastAsia="Times New Roman" w:hAnsi="Arial" w:cs="Arial"/>
          <w:b/>
          <w:bCs/>
          <w:sz w:val="22"/>
          <w:szCs w:val="22"/>
        </w:rPr>
        <w:t>º</w:t>
      </w:r>
      <w:r w:rsidR="006854DE" w:rsidRPr="00DF175E">
        <w:rPr>
          <w:rFonts w:ascii="Arial" w:eastAsia="Times New Roman" w:hAnsi="Arial" w:cs="Arial"/>
          <w:sz w:val="22"/>
          <w:szCs w:val="22"/>
        </w:rPr>
        <w:t xml:space="preserve"> </w:t>
      </w:r>
      <w:r w:rsidRPr="00DF175E">
        <w:rPr>
          <w:rFonts w:ascii="Arial" w:eastAsia="Times New Roman" w:hAnsi="Arial" w:cs="Arial"/>
          <w:sz w:val="22"/>
          <w:szCs w:val="22"/>
        </w:rPr>
        <w:t xml:space="preserve">- As cotas do FUNDO podem ser cedidas ou transferidas nas seguintes hipóteses: (i) decisão judicial ou arbitral; (ii) operações de cessão fiduciária; (iii) execução de garantia; (iv) sucessão universal; (v) dissolução de sociedade conjugal ou união estável por via judicial ou escritura pública que disponha sobre a partilha de bens; e (vi) transferência de administração ou portabilidade de planos de previdência. </w:t>
      </w:r>
    </w:p>
    <w:p w14:paraId="0CFE32E0" w14:textId="0BDB17D8" w:rsidR="00A178E5" w:rsidRPr="00DF175E" w:rsidRDefault="00A178E5" w:rsidP="002C4991">
      <w:pPr>
        <w:spacing w:line="320" w:lineRule="exact"/>
        <w:ind w:right="20"/>
        <w:jc w:val="both"/>
        <w:rPr>
          <w:rFonts w:ascii="Arial" w:eastAsia="Times New Roman" w:hAnsi="Arial" w:cs="Arial"/>
          <w:b/>
          <w:bCs/>
          <w:sz w:val="22"/>
          <w:szCs w:val="22"/>
        </w:rPr>
      </w:pPr>
      <w:r w:rsidRPr="00DF175E">
        <w:rPr>
          <w:rFonts w:ascii="Arial" w:eastAsia="Times New Roman" w:hAnsi="Arial" w:cs="Arial"/>
          <w:sz w:val="22"/>
          <w:szCs w:val="22"/>
        </w:rPr>
        <w:t xml:space="preserve">      </w:t>
      </w:r>
      <w:r w:rsidRPr="00DF175E">
        <w:rPr>
          <w:rFonts w:ascii="Arial" w:eastAsia="Times New Roman" w:hAnsi="Arial" w:cs="Arial"/>
          <w:b/>
          <w:bCs/>
          <w:sz w:val="22"/>
          <w:szCs w:val="22"/>
        </w:rPr>
        <w:t xml:space="preserve">      </w:t>
      </w:r>
    </w:p>
    <w:p w14:paraId="0EF270CD" w14:textId="6F2E6D04"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Parágrafo Primeiro</w:t>
      </w:r>
      <w:r w:rsidRPr="00DF175E">
        <w:rPr>
          <w:rFonts w:ascii="Arial" w:eastAsia="Times New Roman" w:hAnsi="Arial" w:cs="Arial"/>
          <w:sz w:val="22"/>
          <w:szCs w:val="22"/>
        </w:rPr>
        <w:t xml:space="preserve"> – A transferência de titularidade das cotas do FUNDO está condicionada à verificação pel</w:t>
      </w:r>
      <w:r w:rsidR="00C83789" w:rsidRPr="00DF175E">
        <w:rPr>
          <w:rFonts w:ascii="Arial" w:eastAsia="Times New Roman" w:hAnsi="Arial" w:cs="Arial"/>
          <w:sz w:val="22"/>
          <w:szCs w:val="22"/>
        </w:rPr>
        <w:t>o</w:t>
      </w:r>
      <w:r w:rsidRPr="00DF175E">
        <w:rPr>
          <w:rFonts w:ascii="Arial" w:eastAsia="Times New Roman" w:hAnsi="Arial" w:cs="Arial"/>
          <w:sz w:val="22"/>
          <w:szCs w:val="22"/>
        </w:rPr>
        <w:t xml:space="preserve"> </w:t>
      </w:r>
      <w:r w:rsidR="00AD5A8D" w:rsidRPr="00DF175E">
        <w:rPr>
          <w:rFonts w:ascii="Arial" w:eastAsia="Times New Roman" w:hAnsi="Arial" w:cs="Arial"/>
          <w:sz w:val="22"/>
          <w:szCs w:val="22"/>
        </w:rPr>
        <w:t xml:space="preserve">Administrador </w:t>
      </w:r>
      <w:r w:rsidRPr="00DF175E">
        <w:rPr>
          <w:rFonts w:ascii="Arial" w:eastAsia="Times New Roman" w:hAnsi="Arial" w:cs="Arial"/>
          <w:sz w:val="22"/>
          <w:szCs w:val="22"/>
        </w:rPr>
        <w:t xml:space="preserve">do atendimento das formalidades estabelecidas neste Regulamento e na ICVM 555/14, as regras de tributação aplicáveis. </w:t>
      </w:r>
    </w:p>
    <w:p w14:paraId="05DE2F82"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p>
    <w:p w14:paraId="37D14932"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Parágrafo Segundo</w:t>
      </w:r>
      <w:r w:rsidRPr="00DF175E">
        <w:rPr>
          <w:rFonts w:ascii="Arial" w:eastAsia="Times New Roman" w:hAnsi="Arial" w:cs="Arial"/>
          <w:sz w:val="22"/>
          <w:szCs w:val="22"/>
        </w:rPr>
        <w:t xml:space="preserve"> – As cotas do FUNDO não serão admitidas a negociação em bolsa de valores ou entidade de balcão organizado. </w:t>
      </w:r>
    </w:p>
    <w:p w14:paraId="72F1DB21"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p>
    <w:p w14:paraId="43706445" w14:textId="06E70B0B"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 xml:space="preserve">Artigo </w:t>
      </w:r>
      <w:r w:rsidR="004F575C">
        <w:rPr>
          <w:rFonts w:ascii="Arial" w:eastAsia="Times New Roman" w:hAnsi="Arial" w:cs="Arial"/>
          <w:b/>
          <w:bCs/>
          <w:sz w:val="22"/>
          <w:szCs w:val="22"/>
        </w:rPr>
        <w:t>19</w:t>
      </w:r>
      <w:r w:rsidR="002C4991" w:rsidRPr="00DF175E">
        <w:rPr>
          <w:rFonts w:ascii="Arial" w:eastAsia="Times New Roman" w:hAnsi="Arial" w:cs="Arial"/>
          <w:b/>
          <w:bCs/>
          <w:sz w:val="22"/>
          <w:szCs w:val="22"/>
        </w:rPr>
        <w:t>º</w:t>
      </w:r>
      <w:r w:rsidR="005C4352" w:rsidRPr="00DF175E">
        <w:rPr>
          <w:rFonts w:ascii="Arial" w:eastAsia="Times New Roman" w:hAnsi="Arial" w:cs="Arial"/>
          <w:sz w:val="22"/>
          <w:szCs w:val="22"/>
        </w:rPr>
        <w:t xml:space="preserve"> </w:t>
      </w:r>
      <w:r w:rsidRPr="00DF175E">
        <w:rPr>
          <w:rFonts w:ascii="Arial" w:eastAsia="Times New Roman" w:hAnsi="Arial" w:cs="Arial"/>
          <w:sz w:val="22"/>
          <w:szCs w:val="22"/>
        </w:rPr>
        <w:t xml:space="preserve">– As integralizações de cotas do FUNDO podem ser efetuadas em documento de ordem de crédito (DOC), transferência eletrônica disponível (TED), ou qualquer outro instrumento de transferência autorizado pelo Banco Central do Brasil. </w:t>
      </w:r>
    </w:p>
    <w:p w14:paraId="4D2D2F69" w14:textId="11E21448" w:rsidR="001D03CB" w:rsidRPr="00DF175E" w:rsidRDefault="00A178E5" w:rsidP="002C4991">
      <w:pPr>
        <w:spacing w:line="320" w:lineRule="exact"/>
        <w:ind w:right="20"/>
        <w:jc w:val="both"/>
        <w:rPr>
          <w:rFonts w:ascii="Arial" w:eastAsia="Times New Roman" w:hAnsi="Arial" w:cs="Arial"/>
          <w:b/>
          <w:bCs/>
          <w:sz w:val="22"/>
          <w:szCs w:val="22"/>
        </w:rPr>
      </w:pPr>
      <w:r w:rsidRPr="00DF175E">
        <w:rPr>
          <w:rFonts w:ascii="Arial" w:eastAsia="Times New Roman" w:hAnsi="Arial" w:cs="Arial"/>
          <w:sz w:val="22"/>
          <w:szCs w:val="22"/>
        </w:rPr>
        <w:t xml:space="preserve">      </w:t>
      </w:r>
    </w:p>
    <w:p w14:paraId="4E90128C" w14:textId="43F80CCB" w:rsidR="00A178E5" w:rsidRPr="00DF175E" w:rsidRDefault="007F162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 xml:space="preserve">Artigo </w:t>
      </w:r>
      <w:r w:rsidR="005C4352" w:rsidRPr="00DF175E">
        <w:rPr>
          <w:rFonts w:ascii="Arial" w:eastAsia="Times New Roman" w:hAnsi="Arial" w:cs="Arial"/>
          <w:b/>
          <w:bCs/>
          <w:sz w:val="22"/>
          <w:szCs w:val="22"/>
        </w:rPr>
        <w:t>2</w:t>
      </w:r>
      <w:r w:rsidR="004F575C">
        <w:rPr>
          <w:rFonts w:ascii="Arial" w:eastAsia="Times New Roman" w:hAnsi="Arial" w:cs="Arial"/>
          <w:b/>
          <w:bCs/>
          <w:sz w:val="22"/>
          <w:szCs w:val="22"/>
        </w:rPr>
        <w:t>0</w:t>
      </w:r>
      <w:r w:rsidR="002C4991" w:rsidRPr="00DF175E">
        <w:rPr>
          <w:rFonts w:ascii="Arial" w:eastAsia="Times New Roman" w:hAnsi="Arial" w:cs="Arial"/>
          <w:b/>
          <w:bCs/>
          <w:sz w:val="22"/>
          <w:szCs w:val="22"/>
        </w:rPr>
        <w:t>º</w:t>
      </w:r>
      <w:r w:rsidR="005C4352" w:rsidRPr="00DF175E">
        <w:rPr>
          <w:rFonts w:ascii="Arial" w:eastAsia="Times New Roman" w:hAnsi="Arial" w:cs="Arial"/>
          <w:sz w:val="22"/>
          <w:szCs w:val="22"/>
        </w:rPr>
        <w:t xml:space="preserve"> </w:t>
      </w:r>
      <w:r w:rsidRPr="00DF175E">
        <w:rPr>
          <w:rFonts w:ascii="Arial" w:eastAsia="Times New Roman" w:hAnsi="Arial" w:cs="Arial"/>
          <w:sz w:val="22"/>
          <w:szCs w:val="22"/>
        </w:rPr>
        <w:t xml:space="preserve">– Em caso de liquidação antecipada do FUNDO por deliberação da assembleia geral de </w:t>
      </w:r>
      <w:r w:rsidR="00A178E5" w:rsidRPr="00DF175E">
        <w:rPr>
          <w:rFonts w:ascii="Arial" w:eastAsia="Times New Roman" w:hAnsi="Arial" w:cs="Arial"/>
          <w:sz w:val="22"/>
          <w:szCs w:val="22"/>
        </w:rPr>
        <w:t xml:space="preserve">Cotistas, o pagamento do resgate das cotas do FUNDO será realizado na forma que vier a ser estabelecida na respectiva assembleia geral, respeitadas os prazos e condições de liquidez a que esteja sujeito os ativos financeiros componentes da carteira do FUNDO. </w:t>
      </w:r>
    </w:p>
    <w:p w14:paraId="6A7A961F" w14:textId="77777777" w:rsidR="007B61E0" w:rsidRPr="00DF175E" w:rsidRDefault="007B61E0" w:rsidP="002C4991">
      <w:pPr>
        <w:spacing w:line="320" w:lineRule="exact"/>
        <w:ind w:right="20"/>
        <w:jc w:val="both"/>
        <w:rPr>
          <w:rFonts w:ascii="Arial" w:eastAsia="Times New Roman" w:hAnsi="Arial" w:cs="Arial"/>
          <w:sz w:val="22"/>
          <w:szCs w:val="22"/>
        </w:rPr>
      </w:pPr>
    </w:p>
    <w:p w14:paraId="66C5D467" w14:textId="77777777" w:rsidR="007B61E0" w:rsidRPr="00DF175E" w:rsidRDefault="007B61E0"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Parágrafo Primeiro</w:t>
      </w:r>
      <w:r w:rsidRPr="00DF175E">
        <w:rPr>
          <w:rFonts w:ascii="Arial" w:eastAsia="Times New Roman" w:hAnsi="Arial" w:cs="Arial"/>
          <w:sz w:val="22"/>
          <w:szCs w:val="22"/>
        </w:rPr>
        <w:t xml:space="preserve"> - Na hipótese acima: </w:t>
      </w:r>
    </w:p>
    <w:p w14:paraId="4E725234" w14:textId="77777777" w:rsidR="007B61E0" w:rsidRPr="00DF175E" w:rsidRDefault="007B61E0" w:rsidP="002C4991">
      <w:pPr>
        <w:spacing w:line="320" w:lineRule="exact"/>
        <w:ind w:right="20"/>
        <w:jc w:val="both"/>
        <w:rPr>
          <w:rFonts w:ascii="Arial" w:eastAsia="Times New Roman" w:hAnsi="Arial" w:cs="Arial"/>
          <w:sz w:val="22"/>
          <w:szCs w:val="22"/>
        </w:rPr>
      </w:pPr>
    </w:p>
    <w:p w14:paraId="12C8661E" w14:textId="77777777" w:rsidR="007B61E0" w:rsidRPr="00DF175E" w:rsidRDefault="007B61E0"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I - Admite-se a realização de resgates por meio da entrega de ativos financeiros componentes da carteira do FUNDO aos Cotistas, na proporção da quantidade de cotas detidas por cada um, desde que a transferência de tais ativos financeiros seja admitida pela legislação e regulamentação em vigor.</w:t>
      </w:r>
    </w:p>
    <w:p w14:paraId="2D023C7B" w14:textId="77777777" w:rsidR="007B61E0" w:rsidRPr="00DF175E" w:rsidRDefault="007B61E0" w:rsidP="002C4991">
      <w:pPr>
        <w:spacing w:line="320" w:lineRule="exact"/>
        <w:ind w:right="20"/>
        <w:jc w:val="both"/>
        <w:rPr>
          <w:rFonts w:ascii="Arial" w:eastAsia="Times New Roman" w:hAnsi="Arial" w:cs="Arial"/>
          <w:sz w:val="22"/>
          <w:szCs w:val="22"/>
        </w:rPr>
      </w:pPr>
    </w:p>
    <w:p w14:paraId="49D6FB46" w14:textId="2CD42EB7" w:rsidR="007B61E0" w:rsidRPr="00DF175E" w:rsidRDefault="007B61E0"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II - O resgate das cotas seja realizado simultaneamente à compra, pelo Cotista, de ativos financeiros integrantes da carteira de titularidade do FUNDO, em valor correspondente ao resgatado, pelo preço de mercado na Data da Conversão das Cotas para Fins de Resgate, observado o Manual de Marcação a Mercado d</w:t>
      </w:r>
      <w:r w:rsidR="00C83789" w:rsidRPr="00DF175E">
        <w:rPr>
          <w:rFonts w:ascii="Arial" w:eastAsia="Times New Roman" w:hAnsi="Arial" w:cs="Arial"/>
          <w:sz w:val="22"/>
          <w:szCs w:val="22"/>
        </w:rPr>
        <w:t>o</w:t>
      </w:r>
      <w:r w:rsidRPr="00DF175E">
        <w:rPr>
          <w:rFonts w:ascii="Arial" w:eastAsia="Times New Roman" w:hAnsi="Arial" w:cs="Arial"/>
          <w:sz w:val="22"/>
          <w:szCs w:val="22"/>
        </w:rPr>
        <w:t xml:space="preserve"> </w:t>
      </w:r>
      <w:r w:rsidR="00AD5A8D" w:rsidRPr="00DF175E">
        <w:rPr>
          <w:rFonts w:ascii="Arial" w:eastAsia="Times New Roman" w:hAnsi="Arial" w:cs="Arial"/>
          <w:sz w:val="22"/>
          <w:szCs w:val="22"/>
        </w:rPr>
        <w:t>Administrador</w:t>
      </w:r>
      <w:r w:rsidRPr="00DF175E">
        <w:rPr>
          <w:rFonts w:ascii="Arial" w:eastAsia="Times New Roman" w:hAnsi="Arial" w:cs="Arial"/>
          <w:sz w:val="22"/>
          <w:szCs w:val="22"/>
        </w:rPr>
        <w:t>.</w:t>
      </w:r>
    </w:p>
    <w:p w14:paraId="577275EF" w14:textId="77777777" w:rsidR="007B61E0" w:rsidRPr="00DF175E" w:rsidRDefault="007B61E0" w:rsidP="002C4991">
      <w:pPr>
        <w:spacing w:line="320" w:lineRule="exact"/>
        <w:ind w:right="20"/>
        <w:jc w:val="both"/>
        <w:rPr>
          <w:rFonts w:ascii="Arial" w:eastAsia="Times New Roman" w:hAnsi="Arial" w:cs="Arial"/>
          <w:sz w:val="22"/>
          <w:szCs w:val="22"/>
        </w:rPr>
      </w:pPr>
    </w:p>
    <w:p w14:paraId="1C3276BF" w14:textId="77777777" w:rsidR="007B61E0" w:rsidRPr="00DF175E" w:rsidRDefault="007B61E0"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III - O pagamento do resgate das cotas no caso de liquidação antecipada ocorrerá no 1º (primeiro) dia útil subsequente à data de encerramento definida na assembleia geral, a qual não deverá ser superior a 30 (trinta) dias contados da data da realização da assembleia geral.</w:t>
      </w:r>
    </w:p>
    <w:p w14:paraId="0DCDF548" w14:textId="77777777" w:rsidR="007B61E0" w:rsidRPr="00DF175E" w:rsidRDefault="007B61E0" w:rsidP="002C4991">
      <w:pPr>
        <w:spacing w:line="320" w:lineRule="exact"/>
        <w:ind w:right="20"/>
        <w:jc w:val="both"/>
        <w:rPr>
          <w:rFonts w:ascii="Arial" w:eastAsia="Times New Roman" w:hAnsi="Arial" w:cs="Arial"/>
          <w:sz w:val="22"/>
          <w:szCs w:val="22"/>
        </w:rPr>
      </w:pPr>
    </w:p>
    <w:p w14:paraId="769F6734" w14:textId="5874AC23"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 xml:space="preserve">Artigo </w:t>
      </w:r>
      <w:r w:rsidR="005C4352" w:rsidRPr="00DF175E">
        <w:rPr>
          <w:rFonts w:ascii="Arial" w:eastAsia="Times New Roman" w:hAnsi="Arial" w:cs="Arial"/>
          <w:b/>
          <w:bCs/>
          <w:sz w:val="22"/>
          <w:szCs w:val="22"/>
        </w:rPr>
        <w:t>2</w:t>
      </w:r>
      <w:r w:rsidR="004F575C">
        <w:rPr>
          <w:rFonts w:ascii="Arial" w:eastAsia="Times New Roman" w:hAnsi="Arial" w:cs="Arial"/>
          <w:b/>
          <w:bCs/>
          <w:sz w:val="22"/>
          <w:szCs w:val="22"/>
        </w:rPr>
        <w:t>1</w:t>
      </w:r>
      <w:r w:rsidR="002C4991" w:rsidRPr="00DF175E">
        <w:rPr>
          <w:rFonts w:ascii="Arial" w:eastAsia="Times New Roman" w:hAnsi="Arial" w:cs="Arial"/>
          <w:b/>
          <w:bCs/>
          <w:sz w:val="22"/>
          <w:szCs w:val="22"/>
        </w:rPr>
        <w:t>º</w:t>
      </w:r>
      <w:r w:rsidR="005C4352" w:rsidRPr="00DF175E">
        <w:rPr>
          <w:rFonts w:ascii="Arial" w:eastAsia="Times New Roman" w:hAnsi="Arial" w:cs="Arial"/>
          <w:sz w:val="22"/>
          <w:szCs w:val="22"/>
        </w:rPr>
        <w:t xml:space="preserve"> </w:t>
      </w:r>
      <w:r w:rsidRPr="00DF175E">
        <w:rPr>
          <w:rFonts w:ascii="Arial" w:eastAsia="Times New Roman" w:hAnsi="Arial" w:cs="Arial"/>
          <w:sz w:val="22"/>
          <w:szCs w:val="22"/>
        </w:rPr>
        <w:t>- No caso de fechamento dos mercados ou em casos excepcionais de iliquidez dos ativos financeiros componentes da carteira do FUNDO, inclusive em decorrência de pedidos de resgates incompatíveis com a liquidez existente, ou que possam implicar alteração do tratamento tributário do FUNDO ou do conjunto dos Cotistas, em prejuízo destes últimos, é permitido a</w:t>
      </w:r>
      <w:r w:rsidR="00C83789" w:rsidRPr="00DF175E">
        <w:rPr>
          <w:rFonts w:ascii="Arial" w:eastAsia="Times New Roman" w:hAnsi="Arial" w:cs="Arial"/>
          <w:sz w:val="22"/>
          <w:szCs w:val="22"/>
        </w:rPr>
        <w:t>o</w:t>
      </w:r>
      <w:r w:rsidRPr="00DF175E">
        <w:rPr>
          <w:rFonts w:ascii="Arial" w:eastAsia="Times New Roman" w:hAnsi="Arial" w:cs="Arial"/>
          <w:sz w:val="22"/>
          <w:szCs w:val="22"/>
        </w:rPr>
        <w:t xml:space="preserve"> </w:t>
      </w:r>
      <w:r w:rsidR="00C83789" w:rsidRPr="00DF175E">
        <w:rPr>
          <w:rFonts w:ascii="Arial" w:eastAsia="Times New Roman" w:hAnsi="Arial" w:cs="Arial"/>
          <w:sz w:val="22"/>
          <w:szCs w:val="22"/>
        </w:rPr>
        <w:t xml:space="preserve">Administrador </w:t>
      </w:r>
      <w:r w:rsidR="005546EC" w:rsidRPr="00DF175E">
        <w:rPr>
          <w:rFonts w:ascii="Arial" w:eastAsia="Times New Roman" w:hAnsi="Arial" w:cs="Arial"/>
          <w:sz w:val="22"/>
          <w:szCs w:val="22"/>
        </w:rPr>
        <w:t xml:space="preserve">e/ou Gestor </w:t>
      </w:r>
      <w:r w:rsidRPr="00DF175E">
        <w:rPr>
          <w:rFonts w:ascii="Arial" w:eastAsia="Times New Roman" w:hAnsi="Arial" w:cs="Arial"/>
          <w:sz w:val="22"/>
          <w:szCs w:val="22"/>
        </w:rPr>
        <w:t xml:space="preserve">declarar o fechamento do FUNDO para a realização de resgates. Caso o FUNDO permaneça fechado por período superior a 5 (cinco) dias consecutivos, </w:t>
      </w:r>
      <w:r w:rsidR="00C83789" w:rsidRPr="00DF175E">
        <w:rPr>
          <w:rFonts w:ascii="Arial" w:eastAsia="Times New Roman" w:hAnsi="Arial" w:cs="Arial"/>
          <w:sz w:val="22"/>
          <w:szCs w:val="22"/>
        </w:rPr>
        <w:t xml:space="preserve">o Administrador </w:t>
      </w:r>
      <w:r w:rsidRPr="00DF175E">
        <w:rPr>
          <w:rFonts w:ascii="Arial" w:eastAsia="Times New Roman" w:hAnsi="Arial" w:cs="Arial"/>
          <w:sz w:val="22"/>
          <w:szCs w:val="22"/>
        </w:rPr>
        <w:t xml:space="preserve">deve obrigatoriamente, além da divulgação de fato relevante por ocasião do fechamento anteriormente referido, convocar no prazo máximo de 1 (um) dia útil, para realização em até 15 (quinze) dias contados da data da convocação, Assembleia Geral extraordinária para deliberar sobre as seguintes possibilidades: </w:t>
      </w:r>
    </w:p>
    <w:p w14:paraId="5C473977"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p>
    <w:p w14:paraId="33746292" w14:textId="01574EC0" w:rsidR="00A178E5" w:rsidRPr="00DF175E" w:rsidRDefault="00A178E5" w:rsidP="002C4991">
      <w:pPr>
        <w:pStyle w:val="PargrafodaLista"/>
        <w:numPr>
          <w:ilvl w:val="0"/>
          <w:numId w:val="3"/>
        </w:numPr>
        <w:spacing w:line="320" w:lineRule="exact"/>
        <w:ind w:right="20"/>
        <w:contextualSpacing w:val="0"/>
        <w:jc w:val="both"/>
        <w:rPr>
          <w:rFonts w:ascii="Arial" w:hAnsi="Arial" w:cs="Arial"/>
          <w:sz w:val="22"/>
          <w:szCs w:val="22"/>
        </w:rPr>
      </w:pPr>
      <w:r w:rsidRPr="00DF175E">
        <w:rPr>
          <w:rFonts w:ascii="Arial" w:hAnsi="Arial" w:cs="Arial"/>
          <w:sz w:val="22"/>
          <w:szCs w:val="22"/>
        </w:rPr>
        <w:t>substituição d</w:t>
      </w:r>
      <w:r w:rsidR="00C83789" w:rsidRPr="00DF175E">
        <w:rPr>
          <w:rFonts w:ascii="Arial" w:hAnsi="Arial" w:cs="Arial"/>
          <w:sz w:val="22"/>
          <w:szCs w:val="22"/>
        </w:rPr>
        <w:t>o</w:t>
      </w:r>
      <w:r w:rsidRPr="00DF175E">
        <w:rPr>
          <w:rFonts w:ascii="Arial" w:hAnsi="Arial" w:cs="Arial"/>
          <w:sz w:val="22"/>
          <w:szCs w:val="22"/>
        </w:rPr>
        <w:t xml:space="preserve"> </w:t>
      </w:r>
      <w:r w:rsidR="00AD5A8D" w:rsidRPr="00DF175E">
        <w:rPr>
          <w:rFonts w:ascii="Arial" w:hAnsi="Arial" w:cs="Arial"/>
          <w:sz w:val="22"/>
          <w:szCs w:val="22"/>
        </w:rPr>
        <w:t xml:space="preserve">Administrador </w:t>
      </w:r>
      <w:r w:rsidRPr="00DF175E">
        <w:rPr>
          <w:rFonts w:ascii="Arial" w:hAnsi="Arial" w:cs="Arial"/>
          <w:sz w:val="22"/>
          <w:szCs w:val="22"/>
        </w:rPr>
        <w:t xml:space="preserve">e/ou do </w:t>
      </w:r>
      <w:r w:rsidR="00AD5A8D" w:rsidRPr="00DF175E">
        <w:rPr>
          <w:rFonts w:ascii="Arial" w:hAnsi="Arial" w:cs="Arial"/>
          <w:sz w:val="22"/>
          <w:szCs w:val="22"/>
        </w:rPr>
        <w:t>Gestor</w:t>
      </w:r>
      <w:r w:rsidRPr="00DF175E">
        <w:rPr>
          <w:rFonts w:ascii="Arial" w:hAnsi="Arial" w:cs="Arial"/>
          <w:sz w:val="22"/>
          <w:szCs w:val="22"/>
        </w:rPr>
        <w:t xml:space="preserve">; </w:t>
      </w:r>
    </w:p>
    <w:p w14:paraId="12F65ACD"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p>
    <w:p w14:paraId="10062332" w14:textId="77777777" w:rsidR="00A178E5" w:rsidRPr="00DF175E" w:rsidRDefault="00A178E5" w:rsidP="002C4991">
      <w:pPr>
        <w:pStyle w:val="PargrafodaLista"/>
        <w:numPr>
          <w:ilvl w:val="0"/>
          <w:numId w:val="3"/>
        </w:numPr>
        <w:spacing w:line="320" w:lineRule="exact"/>
        <w:ind w:right="20"/>
        <w:contextualSpacing w:val="0"/>
        <w:jc w:val="both"/>
        <w:rPr>
          <w:rFonts w:ascii="Arial" w:hAnsi="Arial" w:cs="Arial"/>
          <w:sz w:val="22"/>
          <w:szCs w:val="22"/>
        </w:rPr>
      </w:pPr>
      <w:r w:rsidRPr="00DF175E">
        <w:rPr>
          <w:rFonts w:ascii="Arial" w:hAnsi="Arial" w:cs="Arial"/>
          <w:sz w:val="22"/>
          <w:szCs w:val="22"/>
        </w:rPr>
        <w:t xml:space="preserve">reabertura ou manutenção do fechamento do FUNDO para resgate; </w:t>
      </w:r>
    </w:p>
    <w:p w14:paraId="5680FBE5"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p>
    <w:p w14:paraId="2D4C6C04" w14:textId="77777777" w:rsidR="00A178E5" w:rsidRPr="00DF175E" w:rsidRDefault="00A178E5" w:rsidP="002C4991">
      <w:pPr>
        <w:pStyle w:val="PargrafodaLista"/>
        <w:numPr>
          <w:ilvl w:val="0"/>
          <w:numId w:val="3"/>
        </w:numPr>
        <w:spacing w:line="320" w:lineRule="exact"/>
        <w:ind w:right="20"/>
        <w:contextualSpacing w:val="0"/>
        <w:jc w:val="both"/>
        <w:rPr>
          <w:rFonts w:ascii="Arial" w:hAnsi="Arial" w:cs="Arial"/>
          <w:sz w:val="22"/>
          <w:szCs w:val="22"/>
        </w:rPr>
      </w:pPr>
      <w:r w:rsidRPr="00DF175E">
        <w:rPr>
          <w:rFonts w:ascii="Arial" w:hAnsi="Arial" w:cs="Arial"/>
          <w:sz w:val="22"/>
          <w:szCs w:val="22"/>
        </w:rPr>
        <w:t xml:space="preserve">possibilidade do pagamento de resgate em ativos financeiros; </w:t>
      </w:r>
    </w:p>
    <w:p w14:paraId="67D8978A"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p>
    <w:p w14:paraId="7B3A6AE9" w14:textId="77777777" w:rsidR="00A178E5" w:rsidRPr="00DF175E" w:rsidRDefault="00A178E5" w:rsidP="002C4991">
      <w:pPr>
        <w:pStyle w:val="PargrafodaLista"/>
        <w:numPr>
          <w:ilvl w:val="0"/>
          <w:numId w:val="3"/>
        </w:numPr>
        <w:spacing w:line="320" w:lineRule="exact"/>
        <w:ind w:right="20"/>
        <w:contextualSpacing w:val="0"/>
        <w:jc w:val="both"/>
        <w:rPr>
          <w:rFonts w:ascii="Arial" w:hAnsi="Arial" w:cs="Arial"/>
          <w:sz w:val="22"/>
          <w:szCs w:val="22"/>
        </w:rPr>
      </w:pPr>
      <w:r w:rsidRPr="00DF175E">
        <w:rPr>
          <w:rFonts w:ascii="Arial" w:hAnsi="Arial" w:cs="Arial"/>
          <w:sz w:val="22"/>
          <w:szCs w:val="22"/>
        </w:rPr>
        <w:t xml:space="preserve">cisão do FUNDO; e </w:t>
      </w:r>
    </w:p>
    <w:p w14:paraId="0B246E6D" w14:textId="77777777" w:rsidR="00A178E5" w:rsidRPr="00DF175E" w:rsidRDefault="00A178E5" w:rsidP="002C4991">
      <w:pPr>
        <w:spacing w:line="320" w:lineRule="exact"/>
        <w:ind w:right="20"/>
        <w:jc w:val="both"/>
        <w:rPr>
          <w:rFonts w:ascii="Arial" w:eastAsia="Times New Roman" w:hAnsi="Arial" w:cs="Arial"/>
          <w:sz w:val="22"/>
          <w:szCs w:val="22"/>
        </w:rPr>
      </w:pPr>
      <w:r w:rsidRPr="00DF175E">
        <w:rPr>
          <w:rFonts w:ascii="Arial" w:eastAsia="Times New Roman" w:hAnsi="Arial" w:cs="Arial"/>
          <w:sz w:val="22"/>
          <w:szCs w:val="22"/>
        </w:rPr>
        <w:t xml:space="preserve">      </w:t>
      </w:r>
    </w:p>
    <w:p w14:paraId="0FACEFCB" w14:textId="77777777" w:rsidR="00A178E5" w:rsidRPr="00DF175E" w:rsidRDefault="00A178E5" w:rsidP="002C4991">
      <w:pPr>
        <w:pStyle w:val="PargrafodaLista"/>
        <w:numPr>
          <w:ilvl w:val="0"/>
          <w:numId w:val="3"/>
        </w:numPr>
        <w:spacing w:line="320" w:lineRule="exact"/>
        <w:ind w:right="20"/>
        <w:contextualSpacing w:val="0"/>
        <w:jc w:val="both"/>
        <w:rPr>
          <w:rFonts w:ascii="Arial" w:hAnsi="Arial" w:cs="Arial"/>
          <w:sz w:val="22"/>
          <w:szCs w:val="22"/>
        </w:rPr>
      </w:pPr>
      <w:r w:rsidRPr="00DF175E">
        <w:rPr>
          <w:rFonts w:ascii="Arial" w:hAnsi="Arial" w:cs="Arial"/>
          <w:sz w:val="22"/>
          <w:szCs w:val="22"/>
        </w:rPr>
        <w:t xml:space="preserve">liquidação do FUNDO. </w:t>
      </w:r>
    </w:p>
    <w:p w14:paraId="7877E7F4" w14:textId="77777777" w:rsidR="00A178E5" w:rsidRPr="00DF175E" w:rsidRDefault="00A178E5" w:rsidP="002C4991">
      <w:pPr>
        <w:spacing w:line="320" w:lineRule="exact"/>
        <w:ind w:right="20"/>
        <w:jc w:val="both"/>
        <w:rPr>
          <w:rFonts w:ascii="Arial" w:eastAsia="Times New Roman" w:hAnsi="Arial" w:cs="Arial"/>
          <w:sz w:val="22"/>
          <w:szCs w:val="22"/>
        </w:rPr>
      </w:pPr>
    </w:p>
    <w:p w14:paraId="60081C07" w14:textId="0D74D7C5"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CAPÍTULO VII</w:t>
      </w:r>
      <w:r w:rsidR="00126A3B" w:rsidRPr="00DF175E">
        <w:rPr>
          <w:rFonts w:ascii="Arial" w:eastAsia="Times New Roman" w:hAnsi="Arial" w:cs="Arial"/>
          <w:b/>
          <w:sz w:val="22"/>
          <w:szCs w:val="22"/>
        </w:rPr>
        <w:t>I</w:t>
      </w:r>
    </w:p>
    <w:p w14:paraId="32282CE8" w14:textId="77777777" w:rsidR="00406A83" w:rsidRPr="00DF175E" w:rsidRDefault="00406A83"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DA ASSEMBLEIA GERAL DE COTISTAS</w:t>
      </w:r>
    </w:p>
    <w:p w14:paraId="4A4F9D7E" w14:textId="77777777" w:rsidR="00406A83" w:rsidRPr="00DF175E" w:rsidRDefault="00406A83" w:rsidP="002C4991">
      <w:pPr>
        <w:spacing w:line="320" w:lineRule="exact"/>
        <w:rPr>
          <w:rFonts w:ascii="Arial" w:eastAsia="Times New Roman" w:hAnsi="Arial" w:cs="Arial"/>
          <w:sz w:val="22"/>
          <w:szCs w:val="22"/>
        </w:rPr>
      </w:pPr>
    </w:p>
    <w:p w14:paraId="6B59C31D" w14:textId="0D7F5EDF" w:rsidR="00406A83" w:rsidRPr="00DF175E" w:rsidRDefault="00406A83" w:rsidP="002C4991">
      <w:pPr>
        <w:spacing w:line="320" w:lineRule="exact"/>
        <w:rPr>
          <w:rFonts w:ascii="Arial" w:eastAsia="Times New Roman" w:hAnsi="Arial" w:cs="Arial"/>
          <w:sz w:val="22"/>
          <w:szCs w:val="22"/>
        </w:rPr>
      </w:pPr>
      <w:r w:rsidRPr="00DF175E">
        <w:rPr>
          <w:rFonts w:ascii="Arial" w:eastAsia="Times New Roman" w:hAnsi="Arial" w:cs="Arial"/>
          <w:b/>
          <w:sz w:val="22"/>
          <w:szCs w:val="22"/>
        </w:rPr>
        <w:t xml:space="preserve">Artigo </w:t>
      </w:r>
      <w:r w:rsidR="005C4352" w:rsidRPr="00DF175E">
        <w:rPr>
          <w:rFonts w:ascii="Arial" w:eastAsia="Times New Roman" w:hAnsi="Arial" w:cs="Arial"/>
          <w:b/>
          <w:sz w:val="22"/>
          <w:szCs w:val="22"/>
        </w:rPr>
        <w:t>2</w:t>
      </w:r>
      <w:r w:rsidR="004F575C">
        <w:rPr>
          <w:rFonts w:ascii="Arial" w:eastAsia="Times New Roman" w:hAnsi="Arial" w:cs="Arial"/>
          <w:b/>
          <w:sz w:val="22"/>
          <w:szCs w:val="22"/>
        </w:rPr>
        <w:t>2</w:t>
      </w:r>
      <w:r w:rsidR="002C4991" w:rsidRPr="00DF175E">
        <w:rPr>
          <w:rFonts w:ascii="Arial" w:eastAsia="Times New Roman" w:hAnsi="Arial" w:cs="Arial"/>
          <w:b/>
          <w:sz w:val="22"/>
          <w:szCs w:val="22"/>
        </w:rPr>
        <w:t>º</w:t>
      </w:r>
      <w:r w:rsidR="005C4352" w:rsidRPr="00DF175E">
        <w:rPr>
          <w:rFonts w:ascii="Arial" w:eastAsia="Times New Roman" w:hAnsi="Arial" w:cs="Arial"/>
          <w:b/>
          <w:sz w:val="22"/>
          <w:szCs w:val="22"/>
        </w:rPr>
        <w:t xml:space="preserve"> </w:t>
      </w:r>
      <w:r w:rsidRPr="00DF175E">
        <w:rPr>
          <w:rFonts w:ascii="Arial" w:eastAsia="Times New Roman" w:hAnsi="Arial" w:cs="Arial"/>
          <w:b/>
          <w:sz w:val="22"/>
          <w:szCs w:val="22"/>
        </w:rPr>
        <w:t xml:space="preserve">– </w:t>
      </w:r>
      <w:r w:rsidR="005E03B3" w:rsidRPr="00DF175E">
        <w:rPr>
          <w:rFonts w:ascii="Arial" w:eastAsia="Times New Roman" w:hAnsi="Arial" w:cs="Arial"/>
          <w:sz w:val="22"/>
          <w:szCs w:val="22"/>
        </w:rPr>
        <w:t>C</w:t>
      </w:r>
      <w:r w:rsidR="00981B1A" w:rsidRPr="00DF175E">
        <w:rPr>
          <w:rFonts w:ascii="Arial" w:eastAsia="Times New Roman" w:hAnsi="Arial" w:cs="Arial"/>
          <w:sz w:val="22"/>
          <w:szCs w:val="22"/>
        </w:rPr>
        <w:t xml:space="preserve">ompete </w:t>
      </w:r>
      <w:r w:rsidRPr="00DF175E">
        <w:rPr>
          <w:rFonts w:ascii="Arial" w:eastAsia="Times New Roman" w:hAnsi="Arial" w:cs="Arial"/>
          <w:sz w:val="22"/>
          <w:szCs w:val="22"/>
        </w:rPr>
        <w:t>privativamente à Assembleia Geral de Cotistas deliberar sobre:</w:t>
      </w:r>
    </w:p>
    <w:p w14:paraId="6D9F0F4B" w14:textId="77777777" w:rsidR="00406A83" w:rsidRPr="00DF175E" w:rsidRDefault="00406A83" w:rsidP="002C4991">
      <w:pPr>
        <w:spacing w:line="320" w:lineRule="exact"/>
        <w:ind w:right="20"/>
        <w:jc w:val="both"/>
        <w:rPr>
          <w:rFonts w:ascii="Arial" w:eastAsia="Times New Roman" w:hAnsi="Arial" w:cs="Arial"/>
          <w:b/>
          <w:sz w:val="22"/>
          <w:szCs w:val="22"/>
        </w:rPr>
      </w:pPr>
    </w:p>
    <w:p w14:paraId="0A1A8F7C" w14:textId="5FD81227" w:rsidR="00406A83" w:rsidRPr="00DF175E" w:rsidRDefault="00406A8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I - </w:t>
      </w:r>
      <w:r w:rsidRPr="00DF175E">
        <w:rPr>
          <w:rFonts w:ascii="Arial" w:eastAsia="Times New Roman" w:hAnsi="Arial" w:cs="Arial"/>
          <w:sz w:val="22"/>
          <w:szCs w:val="22"/>
        </w:rPr>
        <w:t>as Demonstrações Contábeis do FUNDO, até 120 (cento e vinte) dias após o término do</w:t>
      </w:r>
      <w:r w:rsidRPr="00DF175E">
        <w:rPr>
          <w:rFonts w:ascii="Arial" w:eastAsia="Times New Roman" w:hAnsi="Arial" w:cs="Arial"/>
          <w:b/>
          <w:sz w:val="22"/>
          <w:szCs w:val="22"/>
        </w:rPr>
        <w:t xml:space="preserve"> </w:t>
      </w:r>
      <w:r w:rsidRPr="00DF175E">
        <w:rPr>
          <w:rFonts w:ascii="Arial" w:eastAsia="Times New Roman" w:hAnsi="Arial" w:cs="Arial"/>
          <w:sz w:val="22"/>
          <w:szCs w:val="22"/>
        </w:rPr>
        <w:t>exercício social, apresentadas pela ADMINISTRADORA, sendo certo que serão consideradas aprovadas as Demonstrações Contábeis que não contiverem ressalvas e não seja instalada a respectiva assembleia geral em virtude do não comparecimento de quaisquer cotistas.</w:t>
      </w:r>
    </w:p>
    <w:p w14:paraId="37FF366E" w14:textId="77777777" w:rsidR="00406A83" w:rsidRPr="00DF175E" w:rsidRDefault="00406A83" w:rsidP="002C4991">
      <w:pPr>
        <w:spacing w:line="320" w:lineRule="exact"/>
        <w:rPr>
          <w:rFonts w:ascii="Arial" w:eastAsia="Times New Roman" w:hAnsi="Arial" w:cs="Arial"/>
          <w:b/>
          <w:sz w:val="22"/>
          <w:szCs w:val="22"/>
        </w:rPr>
      </w:pPr>
    </w:p>
    <w:p w14:paraId="54D7DE25" w14:textId="5C4864C1" w:rsidR="00406A83" w:rsidRPr="00DF175E" w:rsidRDefault="00406A83" w:rsidP="002C4991">
      <w:pPr>
        <w:spacing w:line="320" w:lineRule="exact"/>
        <w:rPr>
          <w:rFonts w:ascii="Arial" w:eastAsia="Times New Roman" w:hAnsi="Arial" w:cs="Arial"/>
          <w:sz w:val="22"/>
          <w:szCs w:val="22"/>
        </w:rPr>
      </w:pPr>
      <w:r w:rsidRPr="00DF175E">
        <w:rPr>
          <w:rFonts w:ascii="Arial" w:eastAsia="Times New Roman" w:hAnsi="Arial" w:cs="Arial"/>
          <w:b/>
          <w:sz w:val="22"/>
          <w:szCs w:val="22"/>
        </w:rPr>
        <w:t xml:space="preserve">II - </w:t>
      </w:r>
      <w:r w:rsidRPr="00DF175E">
        <w:rPr>
          <w:rFonts w:ascii="Arial" w:eastAsia="Times New Roman" w:hAnsi="Arial" w:cs="Arial"/>
          <w:sz w:val="22"/>
          <w:szCs w:val="22"/>
        </w:rPr>
        <w:t>a substituição d</w:t>
      </w:r>
      <w:r w:rsidR="00C83789" w:rsidRPr="00DF175E">
        <w:rPr>
          <w:rFonts w:ascii="Arial" w:eastAsia="Times New Roman" w:hAnsi="Arial" w:cs="Arial"/>
          <w:sz w:val="22"/>
          <w:szCs w:val="22"/>
        </w:rPr>
        <w:t>o</w:t>
      </w:r>
      <w:r w:rsidRPr="00DF175E">
        <w:rPr>
          <w:rFonts w:ascii="Arial" w:eastAsia="Times New Roman" w:hAnsi="Arial" w:cs="Arial"/>
          <w:sz w:val="22"/>
          <w:szCs w:val="22"/>
        </w:rPr>
        <w:t xml:space="preserve"> </w:t>
      </w:r>
      <w:r w:rsidR="00AD5A8D" w:rsidRPr="00DF175E">
        <w:rPr>
          <w:rFonts w:ascii="Arial" w:eastAsia="Times New Roman" w:hAnsi="Arial" w:cs="Arial"/>
          <w:sz w:val="22"/>
          <w:szCs w:val="22"/>
        </w:rPr>
        <w:t>Administrador</w:t>
      </w:r>
      <w:r w:rsidRPr="00DF175E">
        <w:rPr>
          <w:rFonts w:ascii="Arial" w:eastAsia="Times New Roman" w:hAnsi="Arial" w:cs="Arial"/>
          <w:sz w:val="22"/>
          <w:szCs w:val="22"/>
        </w:rPr>
        <w:t>, d</w:t>
      </w:r>
      <w:r w:rsidR="00465A52" w:rsidRPr="00DF175E">
        <w:rPr>
          <w:rFonts w:ascii="Arial" w:eastAsia="Times New Roman" w:hAnsi="Arial" w:cs="Arial"/>
          <w:sz w:val="22"/>
          <w:szCs w:val="22"/>
        </w:rPr>
        <w:t>o</w:t>
      </w:r>
      <w:r w:rsidRPr="00DF175E">
        <w:rPr>
          <w:rFonts w:ascii="Arial" w:eastAsia="Times New Roman" w:hAnsi="Arial" w:cs="Arial"/>
          <w:sz w:val="22"/>
          <w:szCs w:val="22"/>
        </w:rPr>
        <w:t xml:space="preserve"> </w:t>
      </w:r>
      <w:r w:rsidR="00AD5A8D" w:rsidRPr="00DF175E">
        <w:rPr>
          <w:rFonts w:ascii="Arial" w:eastAsia="Times New Roman" w:hAnsi="Arial" w:cs="Arial"/>
          <w:sz w:val="22"/>
          <w:szCs w:val="22"/>
        </w:rPr>
        <w:t>Gestor</w:t>
      </w:r>
      <w:r w:rsidR="00AD5A8D" w:rsidRPr="00DF175E">
        <w:rPr>
          <w:rFonts w:ascii="Arial" w:eastAsia="Times New Roman" w:hAnsi="Arial" w:cs="Arial"/>
          <w:b/>
          <w:sz w:val="22"/>
          <w:szCs w:val="22"/>
        </w:rPr>
        <w:t xml:space="preserve"> </w:t>
      </w:r>
      <w:r w:rsidRPr="00DF175E">
        <w:rPr>
          <w:rFonts w:ascii="Arial" w:eastAsia="Times New Roman" w:hAnsi="Arial" w:cs="Arial"/>
          <w:sz w:val="22"/>
          <w:szCs w:val="22"/>
        </w:rPr>
        <w:t xml:space="preserve">ou do </w:t>
      </w:r>
      <w:r w:rsidR="00AD5A8D" w:rsidRPr="00DF175E">
        <w:rPr>
          <w:rFonts w:ascii="Arial" w:eastAsia="Times New Roman" w:hAnsi="Arial" w:cs="Arial"/>
          <w:sz w:val="22"/>
          <w:szCs w:val="22"/>
        </w:rPr>
        <w:t>Custodiante</w:t>
      </w:r>
      <w:r w:rsidR="00AD5A8D" w:rsidRPr="00DF175E">
        <w:rPr>
          <w:rFonts w:ascii="Arial" w:eastAsia="Times New Roman" w:hAnsi="Arial" w:cs="Arial"/>
          <w:b/>
          <w:sz w:val="22"/>
          <w:szCs w:val="22"/>
        </w:rPr>
        <w:t xml:space="preserve"> </w:t>
      </w:r>
      <w:r w:rsidRPr="00DF175E">
        <w:rPr>
          <w:rFonts w:ascii="Arial" w:eastAsia="Times New Roman" w:hAnsi="Arial" w:cs="Arial"/>
          <w:sz w:val="22"/>
          <w:szCs w:val="22"/>
        </w:rPr>
        <w:t>do FUNDO;</w:t>
      </w:r>
    </w:p>
    <w:p w14:paraId="78721684" w14:textId="77777777" w:rsidR="00406A83" w:rsidRPr="00DF175E" w:rsidRDefault="00406A83" w:rsidP="002C4991">
      <w:pPr>
        <w:spacing w:line="320" w:lineRule="exact"/>
        <w:rPr>
          <w:rFonts w:ascii="Arial" w:eastAsia="Times New Roman" w:hAnsi="Arial" w:cs="Arial"/>
          <w:sz w:val="22"/>
          <w:szCs w:val="22"/>
        </w:rPr>
      </w:pPr>
    </w:p>
    <w:p w14:paraId="4BD6C76E" w14:textId="77777777" w:rsidR="00406A83" w:rsidRPr="00DF175E" w:rsidRDefault="00406A83" w:rsidP="002C4991">
      <w:pPr>
        <w:spacing w:line="320" w:lineRule="exact"/>
        <w:rPr>
          <w:rFonts w:ascii="Arial" w:eastAsia="Times New Roman" w:hAnsi="Arial" w:cs="Arial"/>
          <w:sz w:val="22"/>
          <w:szCs w:val="22"/>
        </w:rPr>
      </w:pPr>
      <w:r w:rsidRPr="00DF175E">
        <w:rPr>
          <w:rFonts w:ascii="Arial" w:eastAsia="Times New Roman" w:hAnsi="Arial" w:cs="Arial"/>
          <w:b/>
          <w:sz w:val="22"/>
          <w:szCs w:val="22"/>
        </w:rPr>
        <w:t xml:space="preserve">III - </w:t>
      </w:r>
      <w:r w:rsidRPr="00DF175E">
        <w:rPr>
          <w:rFonts w:ascii="Arial" w:eastAsia="Times New Roman" w:hAnsi="Arial" w:cs="Arial"/>
          <w:sz w:val="22"/>
          <w:szCs w:val="22"/>
        </w:rPr>
        <w:t>a fusão, a incorporação, a cisão ou a transformação do FUNDO;</w:t>
      </w:r>
    </w:p>
    <w:p w14:paraId="09AD9C02" w14:textId="77777777" w:rsidR="00406A83" w:rsidRPr="00DF175E" w:rsidRDefault="00406A83" w:rsidP="002C4991">
      <w:pPr>
        <w:spacing w:line="320" w:lineRule="exact"/>
        <w:rPr>
          <w:rFonts w:ascii="Arial" w:eastAsia="Times New Roman" w:hAnsi="Arial" w:cs="Arial"/>
          <w:sz w:val="22"/>
          <w:szCs w:val="22"/>
        </w:rPr>
      </w:pPr>
    </w:p>
    <w:p w14:paraId="6446B26B" w14:textId="77777777" w:rsidR="00406A83" w:rsidRPr="00DF175E" w:rsidRDefault="00406A8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IV - </w:t>
      </w:r>
      <w:r w:rsidRPr="00DF175E">
        <w:rPr>
          <w:rFonts w:ascii="Arial" w:eastAsia="Times New Roman" w:hAnsi="Arial" w:cs="Arial"/>
          <w:sz w:val="22"/>
          <w:szCs w:val="22"/>
        </w:rPr>
        <w:t>a instituição ou o aumento da taxa de administração, da taxa de performance ou das</w:t>
      </w:r>
      <w:r w:rsidRPr="00DF175E">
        <w:rPr>
          <w:rFonts w:ascii="Arial" w:eastAsia="Times New Roman" w:hAnsi="Arial" w:cs="Arial"/>
          <w:b/>
          <w:sz w:val="22"/>
          <w:szCs w:val="22"/>
        </w:rPr>
        <w:t xml:space="preserve"> </w:t>
      </w:r>
      <w:r w:rsidRPr="00DF175E">
        <w:rPr>
          <w:rFonts w:ascii="Arial" w:eastAsia="Times New Roman" w:hAnsi="Arial" w:cs="Arial"/>
          <w:sz w:val="22"/>
          <w:szCs w:val="22"/>
        </w:rPr>
        <w:t>taxas máximas de custódia;</w:t>
      </w:r>
    </w:p>
    <w:p w14:paraId="0737ADD5" w14:textId="77777777" w:rsidR="00406A83" w:rsidRPr="00DF175E" w:rsidRDefault="00406A83" w:rsidP="002C4991">
      <w:pPr>
        <w:spacing w:line="320" w:lineRule="exact"/>
        <w:rPr>
          <w:rFonts w:ascii="Arial" w:eastAsia="Times New Roman" w:hAnsi="Arial" w:cs="Arial"/>
          <w:b/>
          <w:sz w:val="22"/>
          <w:szCs w:val="22"/>
        </w:rPr>
      </w:pPr>
    </w:p>
    <w:p w14:paraId="7E147AA0" w14:textId="77777777" w:rsidR="00406A83" w:rsidRPr="00DF175E" w:rsidRDefault="00406A83" w:rsidP="002C4991">
      <w:pPr>
        <w:spacing w:line="320" w:lineRule="exact"/>
        <w:rPr>
          <w:rFonts w:ascii="Arial" w:eastAsia="Times New Roman" w:hAnsi="Arial" w:cs="Arial"/>
          <w:sz w:val="22"/>
          <w:szCs w:val="22"/>
        </w:rPr>
      </w:pPr>
      <w:r w:rsidRPr="00DF175E">
        <w:rPr>
          <w:rFonts w:ascii="Arial" w:eastAsia="Times New Roman" w:hAnsi="Arial" w:cs="Arial"/>
          <w:b/>
          <w:sz w:val="22"/>
          <w:szCs w:val="22"/>
        </w:rPr>
        <w:t xml:space="preserve">V - </w:t>
      </w:r>
      <w:r w:rsidRPr="00DF175E">
        <w:rPr>
          <w:rFonts w:ascii="Arial" w:eastAsia="Times New Roman" w:hAnsi="Arial" w:cs="Arial"/>
          <w:sz w:val="22"/>
          <w:szCs w:val="22"/>
        </w:rPr>
        <w:t>a alteração da política de investimento do FUNDO;</w:t>
      </w:r>
    </w:p>
    <w:p w14:paraId="72B13971" w14:textId="77777777" w:rsidR="00406A83" w:rsidRPr="00DF175E" w:rsidRDefault="00406A83" w:rsidP="002C4991">
      <w:pPr>
        <w:spacing w:line="320" w:lineRule="exact"/>
        <w:rPr>
          <w:rFonts w:ascii="Arial" w:eastAsia="Times New Roman" w:hAnsi="Arial" w:cs="Arial"/>
          <w:sz w:val="22"/>
          <w:szCs w:val="22"/>
        </w:rPr>
      </w:pPr>
    </w:p>
    <w:p w14:paraId="13F5A4DB" w14:textId="77777777" w:rsidR="00406A83" w:rsidRPr="00DF175E" w:rsidRDefault="00406A83" w:rsidP="002C4991">
      <w:pPr>
        <w:spacing w:line="320" w:lineRule="exact"/>
        <w:ind w:right="1760"/>
        <w:rPr>
          <w:rFonts w:ascii="Arial" w:eastAsia="Times New Roman" w:hAnsi="Arial" w:cs="Arial"/>
          <w:b/>
          <w:sz w:val="22"/>
          <w:szCs w:val="22"/>
        </w:rPr>
      </w:pPr>
      <w:r w:rsidRPr="00DF175E">
        <w:rPr>
          <w:rFonts w:ascii="Arial" w:eastAsia="Times New Roman" w:hAnsi="Arial" w:cs="Arial"/>
          <w:b/>
          <w:sz w:val="22"/>
          <w:szCs w:val="22"/>
        </w:rPr>
        <w:t xml:space="preserve">VI - </w:t>
      </w:r>
      <w:r w:rsidRPr="00DF175E">
        <w:rPr>
          <w:rFonts w:ascii="Arial" w:eastAsia="Times New Roman" w:hAnsi="Arial" w:cs="Arial"/>
          <w:sz w:val="22"/>
          <w:szCs w:val="22"/>
        </w:rPr>
        <w:t>a amortização de cotas e o resgate compulsório de cotas, se for o caso;</w:t>
      </w:r>
      <w:r w:rsidRPr="00DF175E">
        <w:rPr>
          <w:rFonts w:ascii="Arial" w:eastAsia="Times New Roman" w:hAnsi="Arial" w:cs="Arial"/>
          <w:b/>
          <w:sz w:val="22"/>
          <w:szCs w:val="22"/>
        </w:rPr>
        <w:t xml:space="preserve"> </w:t>
      </w:r>
    </w:p>
    <w:p w14:paraId="51C22253" w14:textId="77777777" w:rsidR="00406A83" w:rsidRPr="00DF175E" w:rsidRDefault="00406A83" w:rsidP="002C4991">
      <w:pPr>
        <w:spacing w:line="320" w:lineRule="exact"/>
        <w:ind w:right="1760"/>
        <w:rPr>
          <w:rFonts w:ascii="Arial" w:eastAsia="Times New Roman" w:hAnsi="Arial" w:cs="Arial"/>
          <w:b/>
          <w:sz w:val="22"/>
          <w:szCs w:val="22"/>
        </w:rPr>
      </w:pPr>
    </w:p>
    <w:p w14:paraId="1FABAFE8" w14:textId="77777777" w:rsidR="00406A83" w:rsidRPr="00DF175E" w:rsidRDefault="00406A83" w:rsidP="002C4991">
      <w:pPr>
        <w:spacing w:line="320" w:lineRule="exact"/>
        <w:ind w:right="1760"/>
        <w:rPr>
          <w:rFonts w:ascii="Arial" w:eastAsia="Times New Roman" w:hAnsi="Arial" w:cs="Arial"/>
          <w:sz w:val="22"/>
          <w:szCs w:val="22"/>
        </w:rPr>
      </w:pPr>
      <w:r w:rsidRPr="00DF175E">
        <w:rPr>
          <w:rFonts w:ascii="Arial" w:eastAsia="Times New Roman" w:hAnsi="Arial" w:cs="Arial"/>
          <w:b/>
          <w:sz w:val="22"/>
          <w:szCs w:val="22"/>
        </w:rPr>
        <w:t xml:space="preserve">VII - </w:t>
      </w:r>
      <w:r w:rsidRPr="00DF175E">
        <w:rPr>
          <w:rFonts w:ascii="Arial" w:eastAsia="Times New Roman" w:hAnsi="Arial" w:cs="Arial"/>
          <w:sz w:val="22"/>
          <w:szCs w:val="22"/>
        </w:rPr>
        <w:t>a alteração deste Regulamento; e</w:t>
      </w:r>
    </w:p>
    <w:p w14:paraId="18882463" w14:textId="77777777" w:rsidR="00406A83" w:rsidRPr="00DF175E" w:rsidRDefault="00406A83" w:rsidP="002C4991">
      <w:pPr>
        <w:spacing w:line="320" w:lineRule="exact"/>
        <w:rPr>
          <w:rFonts w:ascii="Arial" w:eastAsia="Times New Roman" w:hAnsi="Arial" w:cs="Arial"/>
          <w:sz w:val="22"/>
          <w:szCs w:val="22"/>
        </w:rPr>
      </w:pPr>
    </w:p>
    <w:p w14:paraId="39E899EB" w14:textId="6137CB47" w:rsidR="00406A83" w:rsidRPr="00DF175E" w:rsidRDefault="00406A83"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VIII - </w:t>
      </w:r>
      <w:r w:rsidRPr="00DF175E">
        <w:rPr>
          <w:rFonts w:ascii="Arial" w:eastAsia="Times New Roman" w:hAnsi="Arial" w:cs="Arial"/>
          <w:sz w:val="22"/>
          <w:szCs w:val="22"/>
        </w:rPr>
        <w:t>autorizar a Gestora, em nome do fundo, prestar fiança, aval, aceite ou</w:t>
      </w:r>
      <w:r w:rsidR="00D67F0F" w:rsidRPr="00DF175E">
        <w:rPr>
          <w:rFonts w:ascii="Arial" w:eastAsia="Times New Roman" w:hAnsi="Arial" w:cs="Arial"/>
          <w:sz w:val="22"/>
          <w:szCs w:val="22"/>
        </w:rPr>
        <w:t xml:space="preserve"> </w:t>
      </w:r>
      <w:r w:rsidRPr="00DF175E">
        <w:rPr>
          <w:rFonts w:ascii="Arial" w:eastAsia="Times New Roman" w:hAnsi="Arial" w:cs="Arial"/>
          <w:sz w:val="22"/>
          <w:szCs w:val="22"/>
        </w:rPr>
        <w:t>coobrigar-se</w:t>
      </w:r>
      <w:r w:rsidRPr="00DF175E">
        <w:rPr>
          <w:rFonts w:ascii="Arial" w:eastAsia="Times New Roman" w:hAnsi="Arial" w:cs="Arial"/>
          <w:b/>
          <w:sz w:val="22"/>
          <w:szCs w:val="22"/>
        </w:rPr>
        <w:t xml:space="preserve"> </w:t>
      </w:r>
      <w:r w:rsidRPr="00DF175E">
        <w:rPr>
          <w:rFonts w:ascii="Arial" w:eastAsia="Times New Roman" w:hAnsi="Arial" w:cs="Arial"/>
          <w:sz w:val="22"/>
          <w:szCs w:val="22"/>
        </w:rPr>
        <w:t>de qualquer outra forma relativamente a operações direta ou indiretamente relacionadas a carteira do FUNDO, sendo necessário a concordância de cotistas representando, no mínimo, 2/3 das cotas emitidas pelo Fundo.</w:t>
      </w:r>
    </w:p>
    <w:p w14:paraId="2B65AFCD" w14:textId="77777777" w:rsidR="00406A83" w:rsidRPr="00DF175E" w:rsidRDefault="00406A83" w:rsidP="002C4991">
      <w:pPr>
        <w:spacing w:line="320" w:lineRule="exact"/>
        <w:rPr>
          <w:rFonts w:ascii="Arial" w:eastAsia="Times New Roman" w:hAnsi="Arial" w:cs="Arial"/>
          <w:sz w:val="22"/>
          <w:szCs w:val="22"/>
        </w:rPr>
      </w:pPr>
    </w:p>
    <w:p w14:paraId="77A5DAB1" w14:textId="77777777" w:rsidR="002C4991" w:rsidRPr="00DF175E" w:rsidRDefault="002C4991" w:rsidP="002C4991">
      <w:pPr>
        <w:spacing w:line="320" w:lineRule="exact"/>
        <w:jc w:val="both"/>
        <w:rPr>
          <w:rFonts w:ascii="Arial" w:eastAsia="Times New Roman" w:hAnsi="Arial" w:cs="Arial"/>
          <w:bCs/>
          <w:sz w:val="22"/>
          <w:szCs w:val="22"/>
        </w:rPr>
      </w:pPr>
      <w:r w:rsidRPr="00DF175E">
        <w:rPr>
          <w:rFonts w:ascii="Arial" w:eastAsia="Times New Roman" w:hAnsi="Arial" w:cs="Arial"/>
          <w:b/>
          <w:sz w:val="22"/>
          <w:szCs w:val="22"/>
        </w:rPr>
        <w:t xml:space="preserve">Parágrafo Primeiro </w:t>
      </w:r>
      <w:r w:rsidRPr="00DF175E">
        <w:rPr>
          <w:rFonts w:ascii="Arial" w:eastAsia="Times New Roman" w:hAnsi="Arial" w:cs="Arial"/>
          <w:sz w:val="22"/>
          <w:szCs w:val="22"/>
        </w:rPr>
        <w:t xml:space="preserve">– </w:t>
      </w:r>
      <w:r w:rsidRPr="00DF175E">
        <w:rPr>
          <w:rFonts w:ascii="Arial" w:eastAsia="Times New Roman" w:hAnsi="Arial" w:cs="Arial"/>
          <w:bCs/>
          <w:sz w:val="22"/>
          <w:szCs w:val="22"/>
        </w:rPr>
        <w:t>As deliberações dos cotistas poderão, a critério da ADMINISTRADORA, ser tomadas sem necessidade de reunião, conforme previsto na legislação em vigor, mediante processo de consulta formalizada em carta ou correio eletrônico, dirigido pela ADMINISTRADORA a cada cotista, para resposta no prazo máximo de 30 (trinta) dias corridos.</w:t>
      </w:r>
    </w:p>
    <w:p w14:paraId="30C39D28" w14:textId="77777777" w:rsidR="002C4991" w:rsidRPr="00DF175E" w:rsidRDefault="002C4991" w:rsidP="002C4991">
      <w:pPr>
        <w:spacing w:line="320" w:lineRule="exact"/>
        <w:jc w:val="both"/>
        <w:rPr>
          <w:rFonts w:ascii="Arial" w:eastAsia="Times New Roman" w:hAnsi="Arial" w:cs="Arial"/>
          <w:bCs/>
          <w:sz w:val="22"/>
          <w:szCs w:val="22"/>
        </w:rPr>
      </w:pPr>
    </w:p>
    <w:p w14:paraId="5B70CDE3" w14:textId="77777777" w:rsidR="002C4991" w:rsidRPr="00DF175E" w:rsidRDefault="002C4991" w:rsidP="002C4991">
      <w:pPr>
        <w:spacing w:line="320" w:lineRule="exact"/>
        <w:jc w:val="both"/>
        <w:rPr>
          <w:rFonts w:ascii="Arial" w:eastAsia="Times New Roman" w:hAnsi="Arial" w:cs="Arial"/>
          <w:bCs/>
          <w:sz w:val="22"/>
          <w:szCs w:val="22"/>
        </w:rPr>
      </w:pPr>
      <w:r w:rsidRPr="00DF175E">
        <w:rPr>
          <w:rFonts w:ascii="Arial" w:eastAsia="Times New Roman" w:hAnsi="Arial" w:cs="Arial"/>
          <w:b/>
          <w:sz w:val="22"/>
          <w:szCs w:val="22"/>
        </w:rPr>
        <w:t>Parágrafo Segundo</w:t>
      </w:r>
      <w:r w:rsidRPr="00DF175E">
        <w:rPr>
          <w:rFonts w:ascii="Arial" w:eastAsia="Times New Roman" w:hAnsi="Arial" w:cs="Arial"/>
          <w:bCs/>
          <w:sz w:val="22"/>
          <w:szCs w:val="22"/>
        </w:rPr>
        <w:t xml:space="preserve"> - Deverão constar da consulta todos os elementos informativos necessários ao exercício de voto.</w:t>
      </w:r>
    </w:p>
    <w:p w14:paraId="11976CD0" w14:textId="77777777" w:rsidR="002C4991" w:rsidRPr="00DF175E" w:rsidRDefault="002C4991" w:rsidP="002C4991">
      <w:pPr>
        <w:spacing w:line="320" w:lineRule="exact"/>
        <w:ind w:right="20"/>
        <w:jc w:val="both"/>
        <w:rPr>
          <w:rFonts w:ascii="Arial" w:eastAsia="Times New Roman" w:hAnsi="Arial" w:cs="Arial"/>
          <w:sz w:val="22"/>
          <w:szCs w:val="22"/>
        </w:rPr>
      </w:pPr>
    </w:p>
    <w:p w14:paraId="793617E3" w14:textId="77777777" w:rsidR="002C4991" w:rsidRPr="00DF175E" w:rsidRDefault="002C4991"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 xml:space="preserve">Parágrafo Terceiro - </w:t>
      </w:r>
      <w:r w:rsidRPr="00DF175E">
        <w:rPr>
          <w:rFonts w:ascii="Arial" w:eastAsia="Times New Roman" w:hAnsi="Arial" w:cs="Arial"/>
          <w:sz w:val="22"/>
          <w:szCs w:val="22"/>
        </w:rPr>
        <w:t>A convocação da Assembleia Geral deve ser feita com 10 (dez) dias</w:t>
      </w:r>
      <w:r w:rsidRPr="00DF175E">
        <w:rPr>
          <w:rFonts w:ascii="Arial" w:eastAsia="Times New Roman" w:hAnsi="Arial" w:cs="Arial"/>
          <w:b/>
          <w:sz w:val="22"/>
          <w:szCs w:val="22"/>
        </w:rPr>
        <w:t xml:space="preserve"> </w:t>
      </w:r>
      <w:r w:rsidRPr="00DF175E">
        <w:rPr>
          <w:rFonts w:ascii="Arial" w:eastAsia="Times New Roman" w:hAnsi="Arial" w:cs="Arial"/>
          <w:sz w:val="22"/>
          <w:szCs w:val="22"/>
        </w:rPr>
        <w:t>de antecedência, no mínimo, da data de sua realização.</w:t>
      </w:r>
    </w:p>
    <w:p w14:paraId="2B3F65BD" w14:textId="77777777" w:rsidR="002C4991" w:rsidRPr="00DF175E" w:rsidRDefault="002C4991" w:rsidP="002C4991">
      <w:pPr>
        <w:spacing w:line="320" w:lineRule="exact"/>
        <w:rPr>
          <w:rFonts w:ascii="Arial" w:eastAsia="Times New Roman" w:hAnsi="Arial" w:cs="Arial"/>
          <w:sz w:val="22"/>
          <w:szCs w:val="22"/>
        </w:rPr>
      </w:pPr>
    </w:p>
    <w:p w14:paraId="3A2ECA51" w14:textId="77777777" w:rsidR="002C4991" w:rsidRPr="00DF175E" w:rsidRDefault="002C4991" w:rsidP="002C4991">
      <w:pPr>
        <w:spacing w:line="320" w:lineRule="exact"/>
        <w:rPr>
          <w:rFonts w:ascii="Arial" w:eastAsia="Times New Roman" w:hAnsi="Arial" w:cs="Arial"/>
          <w:sz w:val="22"/>
          <w:szCs w:val="22"/>
        </w:rPr>
      </w:pPr>
      <w:r w:rsidRPr="00DF175E">
        <w:rPr>
          <w:rFonts w:ascii="Arial" w:eastAsia="Times New Roman" w:hAnsi="Arial" w:cs="Arial"/>
          <w:b/>
          <w:sz w:val="22"/>
          <w:szCs w:val="22"/>
        </w:rPr>
        <w:t xml:space="preserve">Parágrafo Segundo </w:t>
      </w:r>
      <w:r w:rsidRPr="00DF175E">
        <w:rPr>
          <w:rFonts w:ascii="Arial" w:eastAsia="Times New Roman" w:hAnsi="Arial" w:cs="Arial"/>
          <w:sz w:val="22"/>
          <w:szCs w:val="22"/>
        </w:rPr>
        <w:t>- A presença da totalidade dos Cotistas supre a falta de convocação.</w:t>
      </w:r>
    </w:p>
    <w:p w14:paraId="30146A48" w14:textId="77777777" w:rsidR="002C4991" w:rsidRPr="00DF175E" w:rsidRDefault="002C4991" w:rsidP="002C4991">
      <w:pPr>
        <w:spacing w:line="320" w:lineRule="exact"/>
        <w:rPr>
          <w:rFonts w:ascii="Arial" w:eastAsia="Times New Roman" w:hAnsi="Arial" w:cs="Arial"/>
          <w:sz w:val="22"/>
          <w:szCs w:val="22"/>
        </w:rPr>
      </w:pPr>
    </w:p>
    <w:p w14:paraId="1A3E125E" w14:textId="77777777" w:rsidR="002C4991" w:rsidRPr="00DF175E" w:rsidRDefault="002C4991"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Parágrafo Terceiro </w:t>
      </w:r>
      <w:r w:rsidRPr="00DF175E">
        <w:rPr>
          <w:rFonts w:ascii="Arial" w:eastAsia="Times New Roman" w:hAnsi="Arial" w:cs="Arial"/>
          <w:sz w:val="22"/>
          <w:szCs w:val="22"/>
        </w:rPr>
        <w:t>- A Assembleia Geral se instalará com a presença de qualquer número</w:t>
      </w:r>
      <w:r w:rsidRPr="00DF175E">
        <w:rPr>
          <w:rFonts w:ascii="Arial" w:eastAsia="Times New Roman" w:hAnsi="Arial" w:cs="Arial"/>
          <w:b/>
          <w:sz w:val="22"/>
          <w:szCs w:val="22"/>
        </w:rPr>
        <w:t xml:space="preserve"> </w:t>
      </w:r>
      <w:r w:rsidRPr="00DF175E">
        <w:rPr>
          <w:rFonts w:ascii="Arial" w:eastAsia="Times New Roman" w:hAnsi="Arial" w:cs="Arial"/>
          <w:sz w:val="22"/>
          <w:szCs w:val="22"/>
        </w:rPr>
        <w:t>de Cotistas, e as deliberações serão tomadas por maioria de votos, cabendo a cada cota um voto, observado o Parágrafo Quarto abaixo.</w:t>
      </w:r>
    </w:p>
    <w:p w14:paraId="5A535B31" w14:textId="77777777" w:rsidR="002C4991" w:rsidRPr="00DF175E" w:rsidRDefault="002C4991" w:rsidP="002C4991">
      <w:pPr>
        <w:spacing w:line="320" w:lineRule="exact"/>
        <w:ind w:right="20"/>
        <w:jc w:val="both"/>
        <w:rPr>
          <w:rFonts w:ascii="Arial" w:eastAsia="Times New Roman" w:hAnsi="Arial" w:cs="Arial"/>
          <w:sz w:val="22"/>
          <w:szCs w:val="22"/>
        </w:rPr>
      </w:pPr>
    </w:p>
    <w:p w14:paraId="4ADE45BC" w14:textId="77777777" w:rsidR="002C4991" w:rsidRPr="00DF175E" w:rsidRDefault="002C4991" w:rsidP="002C4991">
      <w:pPr>
        <w:spacing w:line="320" w:lineRule="exact"/>
        <w:ind w:right="20"/>
        <w:jc w:val="both"/>
        <w:rPr>
          <w:rFonts w:ascii="Arial" w:eastAsia="Times New Roman" w:hAnsi="Arial" w:cs="Arial"/>
          <w:sz w:val="22"/>
          <w:szCs w:val="22"/>
        </w:rPr>
      </w:pPr>
      <w:r w:rsidRPr="00DF175E">
        <w:rPr>
          <w:rFonts w:ascii="Arial" w:hAnsi="Arial" w:cs="Arial"/>
          <w:b/>
          <w:bCs/>
          <w:sz w:val="22"/>
          <w:szCs w:val="22"/>
        </w:rPr>
        <w:t>Parágrafo Quarto</w:t>
      </w:r>
      <w:r w:rsidRPr="00DF175E">
        <w:rPr>
          <w:rFonts w:ascii="Arial" w:hAnsi="Arial" w:cs="Arial"/>
          <w:sz w:val="22"/>
          <w:szCs w:val="22"/>
        </w:rPr>
        <w:t xml:space="preserve"> - Quando utilizado o procedimento de consulta previsto no Parágrafo Primeiro acima, o quórum de deliberação será o de maioria das cotas emitidas, independentemente da matéria.</w:t>
      </w:r>
    </w:p>
    <w:p w14:paraId="4C261C75" w14:textId="77777777" w:rsidR="002C4991" w:rsidRPr="00DF175E" w:rsidRDefault="002C4991" w:rsidP="002C4991">
      <w:pPr>
        <w:spacing w:line="320" w:lineRule="exact"/>
        <w:rPr>
          <w:rFonts w:ascii="Arial" w:eastAsia="Times New Roman" w:hAnsi="Arial" w:cs="Arial"/>
          <w:sz w:val="22"/>
          <w:szCs w:val="22"/>
        </w:rPr>
      </w:pPr>
    </w:p>
    <w:p w14:paraId="6D1E8234" w14:textId="77777777" w:rsidR="002C4991" w:rsidRPr="00DF175E" w:rsidRDefault="002C4991"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Parágrafo Quinto </w:t>
      </w:r>
      <w:r w:rsidRPr="00DF175E">
        <w:rPr>
          <w:rFonts w:ascii="Arial" w:eastAsia="Times New Roman" w:hAnsi="Arial" w:cs="Arial"/>
          <w:sz w:val="22"/>
          <w:szCs w:val="22"/>
        </w:rPr>
        <w:t>- Somente podem votar na Assembleia Geral os Cotistas do FUNDO</w:t>
      </w:r>
      <w:r w:rsidRPr="00DF175E">
        <w:rPr>
          <w:rFonts w:ascii="Arial" w:eastAsia="Times New Roman" w:hAnsi="Arial" w:cs="Arial"/>
          <w:b/>
          <w:sz w:val="22"/>
          <w:szCs w:val="22"/>
        </w:rPr>
        <w:t xml:space="preserve"> </w:t>
      </w:r>
      <w:r w:rsidRPr="00DF175E">
        <w:rPr>
          <w:rFonts w:ascii="Arial" w:eastAsia="Times New Roman" w:hAnsi="Arial" w:cs="Arial"/>
          <w:sz w:val="22"/>
          <w:szCs w:val="22"/>
        </w:rPr>
        <w:t>inscritos no registro de Cotistas na data da convocação da Assembleia, seus representantes legais ou procuradores legalmente constituídos há menos de 1 (um) ano.</w:t>
      </w:r>
    </w:p>
    <w:p w14:paraId="4675EC97" w14:textId="77777777" w:rsidR="002C4991" w:rsidRPr="00DF175E" w:rsidRDefault="002C4991" w:rsidP="002C4991">
      <w:pPr>
        <w:spacing w:line="320" w:lineRule="exact"/>
        <w:rPr>
          <w:rFonts w:ascii="Arial" w:eastAsia="Times New Roman" w:hAnsi="Arial" w:cs="Arial"/>
          <w:sz w:val="22"/>
          <w:szCs w:val="22"/>
        </w:rPr>
      </w:pPr>
    </w:p>
    <w:p w14:paraId="350245AE" w14:textId="77777777" w:rsidR="002C4991" w:rsidRPr="00DF175E" w:rsidRDefault="002C4991"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Parágrafo Sexto </w:t>
      </w:r>
      <w:r w:rsidRPr="00DF175E">
        <w:rPr>
          <w:rFonts w:ascii="Arial" w:eastAsia="Times New Roman" w:hAnsi="Arial" w:cs="Arial"/>
          <w:sz w:val="22"/>
          <w:szCs w:val="22"/>
        </w:rPr>
        <w:t>- O voto poderá ser proferido de forma presencial, escrita e/ou eletrônica, conforme estabelecido na convocação, devendo as manifestações de voto, quando adotadas, serem recebidas pela ADMINISTRADORA até o início da Assembleia Geral.</w:t>
      </w:r>
    </w:p>
    <w:p w14:paraId="33380279" w14:textId="77777777" w:rsidR="002C4991" w:rsidRPr="00DF175E" w:rsidRDefault="002C4991" w:rsidP="002C4991">
      <w:pPr>
        <w:spacing w:line="320" w:lineRule="exact"/>
        <w:rPr>
          <w:rFonts w:ascii="Arial" w:eastAsia="Times New Roman" w:hAnsi="Arial" w:cs="Arial"/>
          <w:sz w:val="22"/>
          <w:szCs w:val="22"/>
        </w:rPr>
      </w:pPr>
    </w:p>
    <w:p w14:paraId="06C3A2C5" w14:textId="65CD02FD" w:rsidR="002C4991" w:rsidRPr="00DF175E" w:rsidRDefault="002C4991"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sz w:val="22"/>
          <w:szCs w:val="22"/>
        </w:rPr>
        <w:t xml:space="preserve">Parágrafo Sétimo </w:t>
      </w:r>
      <w:r w:rsidRPr="00DF175E">
        <w:rPr>
          <w:rFonts w:ascii="Arial" w:eastAsia="Times New Roman" w:hAnsi="Arial" w:cs="Arial"/>
          <w:sz w:val="22"/>
          <w:szCs w:val="22"/>
        </w:rPr>
        <w:t xml:space="preserve">- A ADMINISTRADORA deve enviar um resumo das decisões da Assembleia Geral a cada cotista no prazo de até 30 (trinta) dias corridos após a data de realização da Assembleia Geral, podendo ser utilizado para tal finalidade o próximo extrato de conta do FUNDO. Caso a </w:t>
      </w:r>
      <w:r w:rsidRPr="00DF175E">
        <w:rPr>
          <w:rFonts w:ascii="Arial" w:eastAsia="Times New Roman" w:hAnsi="Arial" w:cs="Arial"/>
          <w:sz w:val="22"/>
          <w:szCs w:val="22"/>
        </w:rPr>
        <w:lastRenderedPageBreak/>
        <w:t>Assembleia Geral seja realizada nos últimos 10 (dez) dias do mês, pode ser utilizado o extrato de conta relativo ao mês seguinte da realização da Assembleia Geral.</w:t>
      </w:r>
    </w:p>
    <w:p w14:paraId="1A4805A2" w14:textId="77777777" w:rsidR="002C4991" w:rsidRPr="00DF175E" w:rsidRDefault="002C4991" w:rsidP="002C4991">
      <w:pPr>
        <w:spacing w:line="320" w:lineRule="exact"/>
        <w:ind w:right="20"/>
        <w:jc w:val="both"/>
        <w:rPr>
          <w:rFonts w:ascii="Arial" w:eastAsia="Times New Roman" w:hAnsi="Arial" w:cs="Arial"/>
          <w:sz w:val="22"/>
          <w:szCs w:val="22"/>
        </w:rPr>
      </w:pPr>
    </w:p>
    <w:p w14:paraId="580CD5D1" w14:textId="77777777" w:rsidR="002C4991" w:rsidRPr="00DF175E" w:rsidRDefault="002C4991" w:rsidP="002C4991">
      <w:pPr>
        <w:spacing w:line="320" w:lineRule="exact"/>
        <w:ind w:right="20"/>
        <w:jc w:val="both"/>
        <w:rPr>
          <w:rFonts w:ascii="Arial" w:eastAsia="Times New Roman" w:hAnsi="Arial" w:cs="Arial"/>
          <w:sz w:val="22"/>
          <w:szCs w:val="22"/>
        </w:rPr>
      </w:pPr>
      <w:r w:rsidRPr="00DF175E">
        <w:rPr>
          <w:rFonts w:ascii="Arial" w:eastAsia="Times New Roman" w:hAnsi="Arial" w:cs="Arial"/>
          <w:b/>
          <w:bCs/>
          <w:sz w:val="22"/>
          <w:szCs w:val="22"/>
        </w:rPr>
        <w:t>Parágrafo Oitavo</w:t>
      </w:r>
      <w:r w:rsidRPr="00DF175E">
        <w:rPr>
          <w:rFonts w:ascii="Arial" w:eastAsia="Times New Roman" w:hAnsi="Arial" w:cs="Arial"/>
          <w:sz w:val="22"/>
          <w:szCs w:val="22"/>
        </w:rPr>
        <w:t xml:space="preserve"> - Caso o cotista não tenha comunicado à ADMINISTRADORA a atualização de seu endereço, seja para envio de correspondência por carta ou por meio eletrônico, a ADMINISTRADORA fica exonerada do dever de lhe prestar as informações previstas na regulamentação vigente, a partir da última correspondência que houver sido devolvida por incorreção no endereço declarado.</w:t>
      </w:r>
    </w:p>
    <w:p w14:paraId="25775C06" w14:textId="77777777" w:rsidR="00126A3B" w:rsidRPr="00DF175E" w:rsidRDefault="00126A3B" w:rsidP="002C4991">
      <w:pPr>
        <w:spacing w:line="320" w:lineRule="exact"/>
        <w:jc w:val="center"/>
        <w:rPr>
          <w:rFonts w:ascii="Arial" w:eastAsia="Times New Roman" w:hAnsi="Arial" w:cs="Arial"/>
          <w:b/>
          <w:sz w:val="22"/>
          <w:szCs w:val="22"/>
        </w:rPr>
      </w:pPr>
    </w:p>
    <w:p w14:paraId="1BBAEFB0" w14:textId="5E649A7C" w:rsidR="002C4991" w:rsidRPr="00DF175E" w:rsidRDefault="002C4991"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CAPÍTULO IX</w:t>
      </w:r>
    </w:p>
    <w:p w14:paraId="6D89EC68" w14:textId="77777777" w:rsidR="002C4991" w:rsidRPr="00DF175E" w:rsidRDefault="002C4991" w:rsidP="002C4991">
      <w:pPr>
        <w:spacing w:line="320" w:lineRule="exact"/>
        <w:ind w:right="-1"/>
        <w:jc w:val="center"/>
        <w:rPr>
          <w:rFonts w:ascii="Arial" w:hAnsi="Arial" w:cs="Arial"/>
          <w:b/>
          <w:sz w:val="22"/>
          <w:szCs w:val="22"/>
        </w:rPr>
      </w:pPr>
      <w:r w:rsidRPr="00DF175E">
        <w:rPr>
          <w:rFonts w:ascii="Arial" w:hAnsi="Arial" w:cs="Arial"/>
          <w:b/>
          <w:sz w:val="22"/>
          <w:szCs w:val="22"/>
        </w:rPr>
        <w:t>POLÍTICA DE EXERCÍCIO DE DIREITO DE VOTO</w:t>
      </w:r>
    </w:p>
    <w:p w14:paraId="5F3F37D5" w14:textId="77777777" w:rsidR="002C4991" w:rsidRPr="00DF175E" w:rsidRDefault="002C4991" w:rsidP="002C4991">
      <w:pPr>
        <w:spacing w:line="320" w:lineRule="exact"/>
        <w:ind w:right="-1"/>
        <w:jc w:val="center"/>
        <w:rPr>
          <w:rFonts w:ascii="Arial" w:hAnsi="Arial" w:cs="Arial"/>
          <w:sz w:val="22"/>
          <w:szCs w:val="22"/>
          <w:highlight w:val="lightGray"/>
        </w:rPr>
      </w:pPr>
    </w:p>
    <w:p w14:paraId="174DCF82" w14:textId="1542B207" w:rsidR="002C4991" w:rsidRPr="00DF175E" w:rsidRDefault="002C4991" w:rsidP="002C4991">
      <w:pPr>
        <w:pStyle w:val="PargrafodaLista"/>
        <w:spacing w:line="320" w:lineRule="exact"/>
        <w:ind w:left="0" w:right="-1"/>
        <w:jc w:val="both"/>
        <w:rPr>
          <w:rFonts w:ascii="Arial" w:hAnsi="Arial" w:cs="Arial"/>
          <w:sz w:val="22"/>
          <w:szCs w:val="22"/>
        </w:rPr>
      </w:pPr>
      <w:r w:rsidRPr="00DF175E">
        <w:rPr>
          <w:rFonts w:ascii="Arial" w:hAnsi="Arial" w:cs="Arial"/>
          <w:b/>
          <w:bCs/>
          <w:sz w:val="22"/>
          <w:szCs w:val="22"/>
        </w:rPr>
        <w:t>Artigo 2</w:t>
      </w:r>
      <w:r w:rsidR="004F575C">
        <w:rPr>
          <w:rFonts w:ascii="Arial" w:hAnsi="Arial" w:cs="Arial"/>
          <w:b/>
          <w:bCs/>
          <w:sz w:val="22"/>
          <w:szCs w:val="22"/>
        </w:rPr>
        <w:t>3</w:t>
      </w:r>
      <w:r w:rsidRPr="00DF175E">
        <w:rPr>
          <w:rFonts w:ascii="Arial" w:hAnsi="Arial" w:cs="Arial"/>
          <w:b/>
          <w:bCs/>
          <w:sz w:val="22"/>
          <w:szCs w:val="22"/>
        </w:rPr>
        <w:t>º</w:t>
      </w:r>
      <w:r w:rsidRPr="00DF175E">
        <w:rPr>
          <w:rFonts w:ascii="Arial" w:hAnsi="Arial" w:cs="Arial"/>
          <w:sz w:val="22"/>
          <w:szCs w:val="22"/>
        </w:rPr>
        <w:t xml:space="preserve"> - </w:t>
      </w:r>
      <w:r w:rsidRPr="00DF175E">
        <w:rPr>
          <w:rFonts w:ascii="Arial" w:hAnsi="Arial" w:cs="Arial"/>
          <w:sz w:val="22"/>
          <w:szCs w:val="22"/>
          <w:shd w:val="clear" w:color="auto" w:fill="FFFFFF" w:themeFill="background1"/>
        </w:rPr>
        <w:t xml:space="preserve">A </w:t>
      </w:r>
      <w:r w:rsidRPr="00DF175E">
        <w:rPr>
          <w:rFonts w:ascii="Arial" w:hAnsi="Arial" w:cs="Arial"/>
          <w:color w:val="000000"/>
          <w:sz w:val="22"/>
          <w:szCs w:val="22"/>
          <w:shd w:val="clear" w:color="auto" w:fill="FFFFFF" w:themeFill="background1"/>
        </w:rPr>
        <w:t xml:space="preserve">Gestora </w:t>
      </w:r>
      <w:r w:rsidRPr="00DF175E">
        <w:rPr>
          <w:rFonts w:ascii="Arial" w:hAnsi="Arial" w:cs="Arial"/>
          <w:sz w:val="22"/>
          <w:szCs w:val="22"/>
          <w:shd w:val="clear" w:color="auto" w:fill="FFFFFF" w:themeFill="background1"/>
        </w:rPr>
        <w:t>adota políti</w:t>
      </w:r>
      <w:r w:rsidRPr="00DF175E">
        <w:rPr>
          <w:rFonts w:ascii="Arial" w:hAnsi="Arial" w:cs="Arial"/>
          <w:sz w:val="22"/>
          <w:szCs w:val="22"/>
        </w:rPr>
        <w:t>ca de exercício de direito de voto em assembleias (“</w:t>
      </w:r>
      <w:r w:rsidRPr="00DF175E">
        <w:rPr>
          <w:rFonts w:ascii="Arial" w:hAnsi="Arial" w:cs="Arial"/>
          <w:sz w:val="22"/>
          <w:szCs w:val="22"/>
          <w:u w:val="single"/>
        </w:rPr>
        <w:t>Política de Voto</w:t>
      </w:r>
      <w:r w:rsidRPr="00DF175E">
        <w:rPr>
          <w:rFonts w:ascii="Arial" w:hAnsi="Arial" w:cs="Arial"/>
          <w:sz w:val="22"/>
          <w:szCs w:val="22"/>
        </w:rPr>
        <w:t xml:space="preserve">”), que disciplina os princípios gerais, o processo decisório e as matérias relevantes obrigatórias para o exercício do direito de voto, a qual encontra-se disponível no </w:t>
      </w:r>
      <w:r w:rsidRPr="00DF175E">
        <w:rPr>
          <w:rFonts w:ascii="Arial" w:hAnsi="Arial" w:cs="Arial"/>
          <w:i/>
          <w:sz w:val="22"/>
          <w:szCs w:val="22"/>
        </w:rPr>
        <w:t>site</w:t>
      </w:r>
      <w:r w:rsidRPr="00DF175E">
        <w:rPr>
          <w:rFonts w:ascii="Arial" w:hAnsi="Arial" w:cs="Arial"/>
          <w:sz w:val="22"/>
          <w:szCs w:val="22"/>
        </w:rPr>
        <w:t xml:space="preserve"> da </w:t>
      </w:r>
      <w:r w:rsidRPr="00DF175E">
        <w:rPr>
          <w:rFonts w:ascii="Arial" w:hAnsi="Arial" w:cs="Arial"/>
          <w:color w:val="000000"/>
          <w:sz w:val="22"/>
          <w:szCs w:val="22"/>
        </w:rPr>
        <w:t xml:space="preserve">Gestora </w:t>
      </w:r>
      <w:r w:rsidRPr="00DF175E">
        <w:rPr>
          <w:rFonts w:ascii="Arial" w:hAnsi="Arial" w:cs="Arial"/>
          <w:bCs/>
          <w:sz w:val="22"/>
          <w:szCs w:val="22"/>
          <w:lang w:eastAsia="pt-BR"/>
        </w:rPr>
        <w:t>www.bbtasset.com.br</w:t>
      </w:r>
      <w:r w:rsidRPr="00DF175E">
        <w:rPr>
          <w:rFonts w:ascii="Arial" w:hAnsi="Arial" w:cs="Arial"/>
          <w:i/>
          <w:iCs/>
          <w:color w:val="000000" w:themeColor="text1"/>
          <w:sz w:val="22"/>
          <w:szCs w:val="22"/>
        </w:rPr>
        <w:t>.</w:t>
      </w:r>
    </w:p>
    <w:p w14:paraId="1F1E5BA3" w14:textId="77777777" w:rsidR="002C4991" w:rsidRPr="00DF175E" w:rsidRDefault="002C4991" w:rsidP="002C4991">
      <w:pPr>
        <w:pStyle w:val="Default"/>
        <w:spacing w:line="320" w:lineRule="exact"/>
        <w:jc w:val="both"/>
        <w:rPr>
          <w:rFonts w:ascii="Arial" w:hAnsi="Arial" w:cs="Arial"/>
          <w:color w:val="auto"/>
          <w:sz w:val="22"/>
          <w:szCs w:val="22"/>
        </w:rPr>
      </w:pPr>
    </w:p>
    <w:p w14:paraId="6AAE3289" w14:textId="04F8A3AB" w:rsidR="002C4991" w:rsidRPr="00DF175E" w:rsidRDefault="002C4991" w:rsidP="002C4991">
      <w:pPr>
        <w:autoSpaceDE w:val="0"/>
        <w:autoSpaceDN w:val="0"/>
        <w:adjustRightInd w:val="0"/>
        <w:spacing w:line="320" w:lineRule="exact"/>
        <w:jc w:val="both"/>
        <w:rPr>
          <w:rFonts w:ascii="Arial" w:hAnsi="Arial" w:cs="Arial"/>
          <w:b/>
          <w:sz w:val="22"/>
          <w:szCs w:val="22"/>
        </w:rPr>
      </w:pPr>
      <w:r w:rsidRPr="00DF175E">
        <w:rPr>
          <w:rFonts w:ascii="Arial" w:hAnsi="Arial" w:cs="Arial"/>
          <w:bCs/>
          <w:sz w:val="22"/>
          <w:szCs w:val="22"/>
        </w:rPr>
        <w:t xml:space="preserve">Parágrafo Único - </w:t>
      </w:r>
      <w:r w:rsidRPr="00DF175E">
        <w:rPr>
          <w:rFonts w:ascii="Arial" w:hAnsi="Arial" w:cs="Arial"/>
          <w:sz w:val="22"/>
          <w:szCs w:val="22"/>
        </w:rPr>
        <w:t>A Política de voto orienta as decisões da Gestora em assembleias de detentores de títulos e/ou valores mobiliários que confiram aos seus titulares o direito de voto, na hipótese de comparecimento e de efetivo exercício de direito de voto.</w:t>
      </w:r>
    </w:p>
    <w:p w14:paraId="37D5A60F" w14:textId="77777777" w:rsidR="002C4991" w:rsidRPr="00DF175E" w:rsidRDefault="002C4991" w:rsidP="002C4991">
      <w:pPr>
        <w:spacing w:line="320" w:lineRule="exact"/>
        <w:jc w:val="center"/>
        <w:rPr>
          <w:rFonts w:ascii="Arial" w:eastAsia="Times New Roman" w:hAnsi="Arial" w:cs="Arial"/>
          <w:b/>
          <w:sz w:val="22"/>
          <w:szCs w:val="22"/>
        </w:rPr>
      </w:pPr>
    </w:p>
    <w:p w14:paraId="1A5063B2" w14:textId="77777777" w:rsidR="002C4991" w:rsidRPr="00DF175E" w:rsidRDefault="002C4991"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CAPÍTULO IX</w:t>
      </w:r>
    </w:p>
    <w:p w14:paraId="190D59C4" w14:textId="77777777" w:rsidR="002C4991" w:rsidRPr="00DF175E" w:rsidRDefault="002C4991" w:rsidP="002C4991">
      <w:pPr>
        <w:spacing w:line="320" w:lineRule="exact"/>
        <w:jc w:val="center"/>
        <w:rPr>
          <w:rFonts w:ascii="Arial" w:eastAsia="Times New Roman" w:hAnsi="Arial" w:cs="Arial"/>
          <w:b/>
          <w:sz w:val="22"/>
          <w:szCs w:val="22"/>
        </w:rPr>
      </w:pPr>
      <w:r w:rsidRPr="00DF175E">
        <w:rPr>
          <w:rFonts w:ascii="Arial" w:eastAsia="Times New Roman" w:hAnsi="Arial" w:cs="Arial"/>
          <w:b/>
          <w:sz w:val="22"/>
          <w:szCs w:val="22"/>
        </w:rPr>
        <w:t>DAS DISPOSIÇÕES GERAIS</w:t>
      </w:r>
    </w:p>
    <w:p w14:paraId="5DEC54A8" w14:textId="77777777" w:rsidR="00406A83" w:rsidRPr="00DF175E" w:rsidRDefault="00406A83" w:rsidP="002C4991">
      <w:pPr>
        <w:spacing w:line="320" w:lineRule="exact"/>
        <w:jc w:val="both"/>
        <w:rPr>
          <w:rFonts w:ascii="Arial" w:eastAsia="Calibri" w:hAnsi="Arial" w:cs="Arial"/>
          <w:sz w:val="22"/>
          <w:szCs w:val="22"/>
        </w:rPr>
      </w:pPr>
    </w:p>
    <w:p w14:paraId="7161F6A5" w14:textId="36AD2F7B" w:rsidR="004668D0" w:rsidRPr="00DF175E" w:rsidRDefault="00406A83" w:rsidP="002C4991">
      <w:pPr>
        <w:spacing w:line="320" w:lineRule="exact"/>
        <w:jc w:val="both"/>
        <w:rPr>
          <w:rFonts w:ascii="Arial" w:hAnsi="Arial" w:cs="Arial"/>
          <w:sz w:val="22"/>
          <w:szCs w:val="22"/>
        </w:rPr>
      </w:pPr>
      <w:r w:rsidRPr="00DF175E">
        <w:rPr>
          <w:rFonts w:ascii="Arial" w:hAnsi="Arial" w:cs="Arial"/>
          <w:b/>
          <w:sz w:val="22"/>
          <w:szCs w:val="22"/>
        </w:rPr>
        <w:t xml:space="preserve">Artigo </w:t>
      </w:r>
      <w:r w:rsidR="009548C7" w:rsidRPr="00DF175E">
        <w:rPr>
          <w:rFonts w:ascii="Arial" w:hAnsi="Arial" w:cs="Arial"/>
          <w:b/>
          <w:sz w:val="22"/>
          <w:szCs w:val="22"/>
        </w:rPr>
        <w:t>2</w:t>
      </w:r>
      <w:r w:rsidR="004F575C">
        <w:rPr>
          <w:rFonts w:ascii="Arial" w:hAnsi="Arial" w:cs="Arial"/>
          <w:b/>
          <w:sz w:val="22"/>
          <w:szCs w:val="22"/>
        </w:rPr>
        <w:t>4</w:t>
      </w:r>
      <w:r w:rsidR="002C4991" w:rsidRPr="00DF175E">
        <w:rPr>
          <w:rFonts w:ascii="Arial" w:hAnsi="Arial" w:cs="Arial"/>
          <w:b/>
          <w:sz w:val="22"/>
          <w:szCs w:val="22"/>
        </w:rPr>
        <w:t>º</w:t>
      </w:r>
      <w:r w:rsidR="009548C7" w:rsidRPr="00DF175E">
        <w:rPr>
          <w:rFonts w:ascii="Arial" w:hAnsi="Arial" w:cs="Arial"/>
          <w:b/>
          <w:sz w:val="22"/>
          <w:szCs w:val="22"/>
        </w:rPr>
        <w:t xml:space="preserve"> </w:t>
      </w:r>
      <w:r w:rsidRPr="00DF175E">
        <w:rPr>
          <w:rFonts w:ascii="Arial" w:hAnsi="Arial" w:cs="Arial"/>
          <w:b/>
          <w:sz w:val="22"/>
          <w:szCs w:val="22"/>
        </w:rPr>
        <w:t>-</w:t>
      </w:r>
      <w:r w:rsidRPr="00DF175E">
        <w:rPr>
          <w:rFonts w:ascii="Arial" w:hAnsi="Arial" w:cs="Arial"/>
          <w:sz w:val="22"/>
          <w:szCs w:val="22"/>
        </w:rPr>
        <w:t xml:space="preserve"> O exercício social do FUNDO terá duração de 12 (doze) meses, tendo seu encerramento no último dia útil do mês de </w:t>
      </w:r>
      <w:r w:rsidR="002C4991" w:rsidRPr="00DF175E">
        <w:rPr>
          <w:rFonts w:ascii="Arial" w:hAnsi="Arial" w:cs="Arial"/>
          <w:sz w:val="22"/>
          <w:szCs w:val="22"/>
        </w:rPr>
        <w:t>dezembro</w:t>
      </w:r>
      <w:r w:rsidRPr="00DF175E">
        <w:rPr>
          <w:rFonts w:ascii="Arial" w:hAnsi="Arial" w:cs="Arial"/>
          <w:sz w:val="22"/>
          <w:szCs w:val="22"/>
        </w:rPr>
        <w:t xml:space="preserve"> de cada ano. </w:t>
      </w:r>
    </w:p>
    <w:p w14:paraId="607BB253" w14:textId="77777777" w:rsidR="009548C7" w:rsidRPr="00DF175E" w:rsidRDefault="009548C7" w:rsidP="002C4991">
      <w:pPr>
        <w:spacing w:line="320" w:lineRule="exact"/>
        <w:jc w:val="both"/>
        <w:rPr>
          <w:rFonts w:ascii="Arial" w:hAnsi="Arial" w:cs="Arial"/>
          <w:sz w:val="22"/>
          <w:szCs w:val="22"/>
        </w:rPr>
      </w:pPr>
    </w:p>
    <w:p w14:paraId="08789966" w14:textId="72E3EBFB" w:rsidR="002C4991" w:rsidRPr="00DF175E" w:rsidRDefault="00372757" w:rsidP="002C4991">
      <w:pPr>
        <w:spacing w:line="320" w:lineRule="exact"/>
        <w:jc w:val="both"/>
        <w:rPr>
          <w:rFonts w:ascii="Arial" w:hAnsi="Arial" w:cs="Arial"/>
          <w:sz w:val="22"/>
          <w:szCs w:val="22"/>
        </w:rPr>
      </w:pPr>
      <w:r w:rsidRPr="00DF175E">
        <w:rPr>
          <w:rFonts w:ascii="Arial" w:hAnsi="Arial" w:cs="Arial"/>
          <w:b/>
          <w:bCs/>
          <w:sz w:val="22"/>
          <w:szCs w:val="22"/>
        </w:rPr>
        <w:t xml:space="preserve">Artigo </w:t>
      </w:r>
      <w:r w:rsidR="009548C7" w:rsidRPr="00DF175E">
        <w:rPr>
          <w:rFonts w:ascii="Arial" w:hAnsi="Arial" w:cs="Arial"/>
          <w:b/>
          <w:bCs/>
          <w:sz w:val="22"/>
          <w:szCs w:val="22"/>
        </w:rPr>
        <w:t>2</w:t>
      </w:r>
      <w:r w:rsidR="004F575C">
        <w:rPr>
          <w:rFonts w:ascii="Arial" w:hAnsi="Arial" w:cs="Arial"/>
          <w:b/>
          <w:bCs/>
          <w:sz w:val="22"/>
          <w:szCs w:val="22"/>
        </w:rPr>
        <w:t>5</w:t>
      </w:r>
      <w:r w:rsidR="002C4991" w:rsidRPr="00DF175E">
        <w:rPr>
          <w:rFonts w:ascii="Arial" w:hAnsi="Arial" w:cs="Arial"/>
          <w:b/>
          <w:bCs/>
          <w:sz w:val="22"/>
          <w:szCs w:val="22"/>
        </w:rPr>
        <w:t>º</w:t>
      </w:r>
      <w:r w:rsidR="009548C7" w:rsidRPr="00DF175E">
        <w:rPr>
          <w:rFonts w:ascii="Arial" w:hAnsi="Arial" w:cs="Arial"/>
          <w:sz w:val="22"/>
          <w:szCs w:val="22"/>
        </w:rPr>
        <w:t xml:space="preserve"> </w:t>
      </w:r>
      <w:r w:rsidRPr="00DF175E">
        <w:rPr>
          <w:rFonts w:ascii="Arial" w:hAnsi="Arial" w:cs="Arial"/>
          <w:sz w:val="22"/>
          <w:szCs w:val="22"/>
        </w:rPr>
        <w:t xml:space="preserve">- </w:t>
      </w:r>
      <w:r w:rsidR="002C4991" w:rsidRPr="00DF175E">
        <w:rPr>
          <w:rFonts w:ascii="Arial" w:hAnsi="Arial" w:cs="Arial"/>
          <w:sz w:val="22"/>
          <w:szCs w:val="22"/>
        </w:rPr>
        <w:t>Fica eleito o foro da Cidade de São Paulo, Estado de São Paulo, com expressa renúncia de qualquer outro, por mais privilegiado que possa ser para quaisquer ações nos processos judiciais relativos ao FUNDO ou a questões decorrentes deste Regulamento.</w:t>
      </w:r>
    </w:p>
    <w:p w14:paraId="43A43D7F" w14:textId="77777777" w:rsidR="00406A83" w:rsidRPr="00DF175E" w:rsidRDefault="00406A83" w:rsidP="002C4991">
      <w:pPr>
        <w:spacing w:line="320" w:lineRule="exact"/>
        <w:jc w:val="both"/>
        <w:rPr>
          <w:rFonts w:ascii="Arial" w:hAnsi="Arial" w:cs="Arial"/>
          <w:sz w:val="22"/>
          <w:szCs w:val="22"/>
        </w:rPr>
      </w:pPr>
    </w:p>
    <w:p w14:paraId="0ED803C9" w14:textId="4D05E1E2" w:rsidR="00406A83" w:rsidRPr="00DF175E" w:rsidRDefault="00406A83" w:rsidP="002C4991">
      <w:pPr>
        <w:spacing w:line="320" w:lineRule="exact"/>
        <w:jc w:val="both"/>
        <w:rPr>
          <w:rFonts w:ascii="Arial" w:hAnsi="Arial" w:cs="Arial"/>
          <w:sz w:val="22"/>
          <w:szCs w:val="22"/>
        </w:rPr>
      </w:pPr>
      <w:r w:rsidRPr="00DF175E">
        <w:rPr>
          <w:rFonts w:ascii="Arial" w:hAnsi="Arial" w:cs="Arial"/>
          <w:b/>
          <w:sz w:val="22"/>
          <w:szCs w:val="22"/>
        </w:rPr>
        <w:t xml:space="preserve">Artigo </w:t>
      </w:r>
      <w:r w:rsidR="009548C7" w:rsidRPr="00DF175E">
        <w:rPr>
          <w:rFonts w:ascii="Arial" w:hAnsi="Arial" w:cs="Arial"/>
          <w:b/>
          <w:sz w:val="22"/>
          <w:szCs w:val="22"/>
        </w:rPr>
        <w:t>2</w:t>
      </w:r>
      <w:r w:rsidR="004F575C">
        <w:rPr>
          <w:rFonts w:ascii="Arial" w:hAnsi="Arial" w:cs="Arial"/>
          <w:b/>
          <w:sz w:val="22"/>
          <w:szCs w:val="22"/>
        </w:rPr>
        <w:t>6</w:t>
      </w:r>
      <w:r w:rsidR="002C4991" w:rsidRPr="00DF175E">
        <w:rPr>
          <w:rFonts w:ascii="Arial" w:hAnsi="Arial" w:cs="Arial"/>
          <w:b/>
          <w:sz w:val="22"/>
          <w:szCs w:val="22"/>
        </w:rPr>
        <w:t>º</w:t>
      </w:r>
      <w:r w:rsidR="009548C7" w:rsidRPr="00DF175E">
        <w:rPr>
          <w:rFonts w:ascii="Arial" w:hAnsi="Arial" w:cs="Arial"/>
          <w:b/>
          <w:sz w:val="22"/>
          <w:szCs w:val="22"/>
        </w:rPr>
        <w:t xml:space="preserve"> </w:t>
      </w:r>
      <w:r w:rsidRPr="00DF175E">
        <w:rPr>
          <w:rFonts w:ascii="Arial" w:hAnsi="Arial" w:cs="Arial"/>
          <w:b/>
          <w:sz w:val="22"/>
          <w:szCs w:val="22"/>
        </w:rPr>
        <w:t>–</w:t>
      </w:r>
      <w:r w:rsidRPr="00DF175E">
        <w:rPr>
          <w:rFonts w:ascii="Arial" w:hAnsi="Arial" w:cs="Arial"/>
          <w:sz w:val="22"/>
          <w:szCs w:val="22"/>
        </w:rPr>
        <w:t xml:space="preserve"> Para efeito do disposto neste Regulamento, as comunicações entre </w:t>
      </w:r>
      <w:r w:rsidR="00C83789" w:rsidRPr="00DF175E">
        <w:rPr>
          <w:rFonts w:ascii="Arial" w:hAnsi="Arial" w:cs="Arial"/>
          <w:sz w:val="22"/>
          <w:szCs w:val="22"/>
        </w:rPr>
        <w:t xml:space="preserve">o Administrador </w:t>
      </w:r>
      <w:r w:rsidRPr="00DF175E">
        <w:rPr>
          <w:rFonts w:ascii="Arial" w:hAnsi="Arial" w:cs="Arial"/>
          <w:sz w:val="22"/>
          <w:szCs w:val="22"/>
        </w:rPr>
        <w:t xml:space="preserve">e os Cotistas do FUNDO, serão realizadas por meio </w:t>
      </w:r>
      <w:r w:rsidR="002C4991" w:rsidRPr="00DF175E">
        <w:rPr>
          <w:rFonts w:ascii="Arial" w:hAnsi="Arial" w:cs="Arial"/>
          <w:sz w:val="22"/>
          <w:szCs w:val="22"/>
        </w:rPr>
        <w:t>preferencialmente eletrônico</w:t>
      </w:r>
      <w:r w:rsidRPr="00DF175E">
        <w:rPr>
          <w:rFonts w:ascii="Arial" w:hAnsi="Arial" w:cs="Arial"/>
          <w:sz w:val="22"/>
          <w:szCs w:val="22"/>
        </w:rPr>
        <w:t xml:space="preserve">. </w:t>
      </w:r>
    </w:p>
    <w:p w14:paraId="1015F6E9" w14:textId="77777777" w:rsidR="00406A83" w:rsidRPr="00DF175E" w:rsidRDefault="00406A83" w:rsidP="002C4991">
      <w:pPr>
        <w:spacing w:line="320" w:lineRule="exact"/>
        <w:jc w:val="both"/>
        <w:rPr>
          <w:rFonts w:ascii="Arial" w:hAnsi="Arial" w:cs="Arial"/>
          <w:sz w:val="22"/>
          <w:szCs w:val="22"/>
        </w:rPr>
      </w:pPr>
    </w:p>
    <w:p w14:paraId="35AE07A9" w14:textId="1A672F37" w:rsidR="00406A83" w:rsidRPr="00DF175E" w:rsidRDefault="00406A83" w:rsidP="002C4991">
      <w:pPr>
        <w:spacing w:line="320" w:lineRule="exact"/>
        <w:jc w:val="both"/>
        <w:rPr>
          <w:rFonts w:ascii="Arial" w:hAnsi="Arial" w:cs="Arial"/>
          <w:sz w:val="22"/>
          <w:szCs w:val="22"/>
        </w:rPr>
      </w:pPr>
      <w:r w:rsidRPr="00DF175E">
        <w:rPr>
          <w:rFonts w:ascii="Arial" w:hAnsi="Arial" w:cs="Arial"/>
          <w:b/>
          <w:sz w:val="22"/>
          <w:szCs w:val="22"/>
        </w:rPr>
        <w:t xml:space="preserve">Artigo </w:t>
      </w:r>
      <w:r w:rsidR="009548C7" w:rsidRPr="00DF175E">
        <w:rPr>
          <w:rFonts w:ascii="Arial" w:hAnsi="Arial" w:cs="Arial"/>
          <w:b/>
          <w:sz w:val="22"/>
          <w:szCs w:val="22"/>
        </w:rPr>
        <w:t>2</w:t>
      </w:r>
      <w:r w:rsidR="004F575C">
        <w:rPr>
          <w:rFonts w:ascii="Arial" w:hAnsi="Arial" w:cs="Arial"/>
          <w:b/>
          <w:sz w:val="22"/>
          <w:szCs w:val="22"/>
        </w:rPr>
        <w:t>7</w:t>
      </w:r>
      <w:r w:rsidR="002C4991" w:rsidRPr="00DF175E">
        <w:rPr>
          <w:rFonts w:ascii="Arial" w:hAnsi="Arial" w:cs="Arial"/>
          <w:b/>
          <w:sz w:val="22"/>
          <w:szCs w:val="22"/>
        </w:rPr>
        <w:t>º</w:t>
      </w:r>
      <w:r w:rsidR="009548C7" w:rsidRPr="00DF175E">
        <w:rPr>
          <w:rFonts w:ascii="Arial" w:hAnsi="Arial" w:cs="Arial"/>
          <w:b/>
          <w:sz w:val="22"/>
          <w:szCs w:val="22"/>
        </w:rPr>
        <w:t xml:space="preserve"> </w:t>
      </w:r>
      <w:r w:rsidRPr="00DF175E">
        <w:rPr>
          <w:rFonts w:ascii="Arial" w:hAnsi="Arial" w:cs="Arial"/>
          <w:b/>
          <w:sz w:val="22"/>
          <w:szCs w:val="22"/>
        </w:rPr>
        <w:t>–</w:t>
      </w:r>
      <w:r w:rsidRPr="00DF175E">
        <w:rPr>
          <w:rFonts w:ascii="Arial" w:hAnsi="Arial" w:cs="Arial"/>
          <w:sz w:val="22"/>
          <w:szCs w:val="22"/>
        </w:rPr>
        <w:t xml:space="preserve"> As informações ou documentos relacionados ao FUNDO poderão ser comunicados, enviados, divulgados ou disponibilizados aos cotistas, ou por eles acessado, via website d</w:t>
      </w:r>
      <w:r w:rsidR="00C83789" w:rsidRPr="00DF175E">
        <w:rPr>
          <w:rFonts w:ascii="Arial" w:hAnsi="Arial" w:cs="Arial"/>
          <w:sz w:val="22"/>
          <w:szCs w:val="22"/>
        </w:rPr>
        <w:t>o</w:t>
      </w:r>
      <w:r w:rsidRPr="00DF175E">
        <w:rPr>
          <w:rFonts w:ascii="Arial" w:hAnsi="Arial" w:cs="Arial"/>
          <w:sz w:val="22"/>
          <w:szCs w:val="22"/>
        </w:rPr>
        <w:t xml:space="preserve"> </w:t>
      </w:r>
      <w:r w:rsidR="00C83789" w:rsidRPr="00DF175E">
        <w:rPr>
          <w:rFonts w:ascii="Arial" w:hAnsi="Arial" w:cs="Arial"/>
          <w:sz w:val="22"/>
          <w:szCs w:val="22"/>
        </w:rPr>
        <w:t xml:space="preserve">Administrador </w:t>
      </w:r>
      <w:r w:rsidRPr="00DF175E">
        <w:rPr>
          <w:rFonts w:ascii="Arial" w:hAnsi="Arial" w:cs="Arial"/>
          <w:sz w:val="22"/>
          <w:szCs w:val="22"/>
        </w:rPr>
        <w:t xml:space="preserve">(www.vortx.com.br) ou via correio eletrônico.  </w:t>
      </w:r>
    </w:p>
    <w:p w14:paraId="7068AF04" w14:textId="77777777" w:rsidR="00406A83" w:rsidRPr="00DF175E" w:rsidRDefault="00406A83" w:rsidP="002C4991">
      <w:pPr>
        <w:spacing w:line="320" w:lineRule="exact"/>
        <w:jc w:val="both"/>
        <w:rPr>
          <w:rFonts w:ascii="Arial" w:hAnsi="Arial" w:cs="Arial"/>
          <w:sz w:val="22"/>
          <w:szCs w:val="22"/>
        </w:rPr>
      </w:pPr>
    </w:p>
    <w:p w14:paraId="7B0F175F" w14:textId="0B026278" w:rsidR="00406A83" w:rsidRPr="00DF175E" w:rsidRDefault="00406A83" w:rsidP="002C4991">
      <w:pPr>
        <w:spacing w:line="320" w:lineRule="exact"/>
        <w:jc w:val="both"/>
        <w:rPr>
          <w:rFonts w:ascii="Arial" w:hAnsi="Arial" w:cs="Arial"/>
          <w:sz w:val="22"/>
          <w:szCs w:val="22"/>
        </w:rPr>
      </w:pPr>
      <w:r w:rsidRPr="00DF175E">
        <w:rPr>
          <w:rFonts w:ascii="Arial" w:hAnsi="Arial" w:cs="Arial"/>
          <w:b/>
          <w:sz w:val="22"/>
          <w:szCs w:val="22"/>
        </w:rPr>
        <w:t xml:space="preserve">Artigo </w:t>
      </w:r>
      <w:r w:rsidR="009548C7" w:rsidRPr="00DF175E">
        <w:rPr>
          <w:rFonts w:ascii="Arial" w:hAnsi="Arial" w:cs="Arial"/>
          <w:b/>
          <w:sz w:val="22"/>
          <w:szCs w:val="22"/>
        </w:rPr>
        <w:t>2</w:t>
      </w:r>
      <w:r w:rsidR="004F575C">
        <w:rPr>
          <w:rFonts w:ascii="Arial" w:hAnsi="Arial" w:cs="Arial"/>
          <w:b/>
          <w:sz w:val="22"/>
          <w:szCs w:val="22"/>
        </w:rPr>
        <w:t>8</w:t>
      </w:r>
      <w:r w:rsidR="002C4991" w:rsidRPr="00DF175E">
        <w:rPr>
          <w:rFonts w:ascii="Arial" w:hAnsi="Arial" w:cs="Arial"/>
          <w:b/>
          <w:sz w:val="22"/>
          <w:szCs w:val="22"/>
        </w:rPr>
        <w:t>º</w:t>
      </w:r>
      <w:r w:rsidR="009548C7" w:rsidRPr="00DF175E">
        <w:rPr>
          <w:rFonts w:ascii="Arial" w:hAnsi="Arial" w:cs="Arial"/>
          <w:b/>
          <w:sz w:val="22"/>
          <w:szCs w:val="22"/>
        </w:rPr>
        <w:t xml:space="preserve"> </w:t>
      </w:r>
      <w:r w:rsidRPr="00DF175E">
        <w:rPr>
          <w:rFonts w:ascii="Arial" w:hAnsi="Arial" w:cs="Arial"/>
          <w:b/>
          <w:sz w:val="22"/>
          <w:szCs w:val="22"/>
        </w:rPr>
        <w:t xml:space="preserve">- </w:t>
      </w:r>
      <w:r w:rsidRPr="00DF175E">
        <w:rPr>
          <w:rFonts w:ascii="Arial" w:hAnsi="Arial" w:cs="Arial"/>
          <w:sz w:val="22"/>
          <w:szCs w:val="22"/>
        </w:rPr>
        <w:t xml:space="preserve">Para obtenção de outras informações acerca do FUNDO, esclarecimento de dúvidas ou reclamações, os Cotistas poderão entrar em contato com </w:t>
      </w:r>
      <w:r w:rsidR="00C83789" w:rsidRPr="00DF175E">
        <w:rPr>
          <w:rFonts w:ascii="Arial" w:hAnsi="Arial" w:cs="Arial"/>
          <w:sz w:val="22"/>
          <w:szCs w:val="22"/>
        </w:rPr>
        <w:t>o Administrador</w:t>
      </w:r>
      <w:r w:rsidRPr="00DF175E">
        <w:rPr>
          <w:rFonts w:ascii="Arial" w:hAnsi="Arial" w:cs="Arial"/>
          <w:sz w:val="22"/>
          <w:szCs w:val="22"/>
        </w:rPr>
        <w:t xml:space="preserve">, por meio: Ouvidoria-Vórtx DTVM Ltda.: telefone ou pelo e-mail: ouvidoria@vortx.com.br, em dias úteis, das 9h às 18h; website </w:t>
      </w:r>
      <w:r w:rsidRPr="00DF175E">
        <w:rPr>
          <w:rFonts w:ascii="Arial" w:hAnsi="Arial" w:cs="Arial"/>
          <w:sz w:val="22"/>
          <w:szCs w:val="22"/>
        </w:rPr>
        <w:lastRenderedPageBreak/>
        <w:t xml:space="preserve">www.vortx.com.br ou correspondência para Rua Gilberto Sabino, n° 215 – 4° andar – Pinheiros – São Paulo, SP e pelo e-mail </w:t>
      </w:r>
      <w:hyperlink r:id="rId11" w:history="1">
        <w:r w:rsidR="002C4991" w:rsidRPr="00DF175E">
          <w:rPr>
            <w:rStyle w:val="Hyperlink"/>
            <w:rFonts w:ascii="Arial" w:hAnsi="Arial" w:cs="Arial"/>
            <w:sz w:val="22"/>
            <w:szCs w:val="22"/>
          </w:rPr>
          <w:t>fundos@vortx.com.br</w:t>
        </w:r>
      </w:hyperlink>
      <w:r w:rsidRPr="00DF175E">
        <w:rPr>
          <w:rFonts w:ascii="Arial" w:hAnsi="Arial" w:cs="Arial"/>
          <w:sz w:val="22"/>
          <w:szCs w:val="22"/>
        </w:rPr>
        <w:t>.</w:t>
      </w:r>
    </w:p>
    <w:p w14:paraId="2F42359D" w14:textId="77777777" w:rsidR="0082724B" w:rsidRPr="00DF175E" w:rsidRDefault="0082724B" w:rsidP="002C4991">
      <w:pPr>
        <w:spacing w:line="320" w:lineRule="exact"/>
        <w:jc w:val="both"/>
        <w:rPr>
          <w:rFonts w:ascii="Arial" w:hAnsi="Arial" w:cs="Arial"/>
          <w:sz w:val="22"/>
          <w:szCs w:val="22"/>
        </w:rPr>
      </w:pPr>
    </w:p>
    <w:p w14:paraId="72D3294D" w14:textId="69129E4F" w:rsidR="00406A83" w:rsidRPr="00DF175E" w:rsidRDefault="00406A83" w:rsidP="002C4991">
      <w:pPr>
        <w:spacing w:line="320" w:lineRule="exact"/>
        <w:jc w:val="center"/>
        <w:rPr>
          <w:rFonts w:ascii="Arial" w:hAnsi="Arial" w:cs="Arial"/>
          <w:b/>
          <w:sz w:val="22"/>
          <w:szCs w:val="22"/>
        </w:rPr>
      </w:pPr>
    </w:p>
    <w:p w14:paraId="0A50205C" w14:textId="77777777" w:rsidR="00337855" w:rsidRPr="00DF175E" w:rsidRDefault="00337855" w:rsidP="002C4991">
      <w:pPr>
        <w:spacing w:line="320" w:lineRule="exact"/>
        <w:jc w:val="center"/>
        <w:rPr>
          <w:rFonts w:ascii="Arial" w:hAnsi="Arial" w:cs="Arial"/>
          <w:b/>
          <w:sz w:val="22"/>
          <w:szCs w:val="22"/>
        </w:rPr>
      </w:pPr>
    </w:p>
    <w:p w14:paraId="29E45A6C" w14:textId="77777777" w:rsidR="00406A83" w:rsidRPr="00DF175E" w:rsidRDefault="00406A83" w:rsidP="002C4991">
      <w:pPr>
        <w:spacing w:line="320" w:lineRule="exact"/>
        <w:jc w:val="center"/>
        <w:rPr>
          <w:rFonts w:ascii="Arial" w:hAnsi="Arial" w:cs="Arial"/>
          <w:b/>
          <w:sz w:val="22"/>
          <w:szCs w:val="22"/>
        </w:rPr>
      </w:pPr>
      <w:r w:rsidRPr="00DF175E">
        <w:rPr>
          <w:rFonts w:ascii="Arial" w:hAnsi="Arial" w:cs="Arial"/>
          <w:b/>
          <w:sz w:val="22"/>
          <w:szCs w:val="22"/>
        </w:rPr>
        <w:t>VÓRTX DISTRIBUIDORA DE TÍTULOS E VALORES MOBILIÁRIOS LTDA.</w:t>
      </w:r>
    </w:p>
    <w:p w14:paraId="6F541FB1" w14:textId="653AFAF2" w:rsidR="00B4744D" w:rsidRPr="00DF175E" w:rsidRDefault="00406A83" w:rsidP="002C4991">
      <w:pPr>
        <w:spacing w:line="320" w:lineRule="exact"/>
        <w:jc w:val="center"/>
        <w:rPr>
          <w:rFonts w:ascii="Arial" w:hAnsi="Arial" w:cs="Arial"/>
          <w:sz w:val="22"/>
          <w:szCs w:val="22"/>
        </w:rPr>
      </w:pPr>
      <w:r w:rsidRPr="00DF175E">
        <w:rPr>
          <w:rFonts w:ascii="Arial" w:hAnsi="Arial" w:cs="Arial"/>
          <w:i/>
          <w:sz w:val="22"/>
          <w:szCs w:val="22"/>
        </w:rPr>
        <w:t>Administrador</w:t>
      </w:r>
    </w:p>
    <w:sectPr w:rsidR="00B4744D" w:rsidRPr="00DF175E" w:rsidSect="0081307C">
      <w:headerReference w:type="default" r:id="rId12"/>
      <w:footerReference w:type="default" r:id="rId13"/>
      <w:pgSz w:w="11900" w:h="16840"/>
      <w:pgMar w:top="1843" w:right="1080" w:bottom="1702" w:left="1080" w:header="0"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C4754" w14:textId="77777777" w:rsidR="00501197" w:rsidRDefault="00501197">
      <w:r>
        <w:separator/>
      </w:r>
    </w:p>
  </w:endnote>
  <w:endnote w:type="continuationSeparator" w:id="0">
    <w:p w14:paraId="6E7DE8D8" w14:textId="77777777" w:rsidR="00501197" w:rsidRDefault="0050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Josefin Sans SemiBold">
    <w:panose1 w:val="00000000000000000000"/>
    <w:charset w:val="00"/>
    <w:family w:val="auto"/>
    <w:pitch w:val="variable"/>
    <w:sig w:usb0="A00000FF" w:usb1="4000204B" w:usb2="00000000" w:usb3="00000000" w:csb0="000001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25B92" w14:textId="77777777" w:rsidR="00162512" w:rsidRPr="003B276B" w:rsidRDefault="00B87FEB" w:rsidP="00B923DE">
    <w:pPr>
      <w:pStyle w:val="Rodap"/>
      <w:ind w:left="-993" w:right="-903"/>
      <w:jc w:val="center"/>
      <w:rPr>
        <w:rFonts w:ascii="Verdana" w:hAnsi="Verdana"/>
        <w:b/>
        <w:color w:val="866D4B"/>
        <w:sz w:val="18"/>
        <w:szCs w:val="20"/>
      </w:rPr>
    </w:pPr>
    <w:r>
      <w:rPr>
        <w:rFonts w:ascii="Verdana" w:hAnsi="Verdana"/>
        <w:b/>
        <w:noProof/>
        <w:color w:val="866D4B"/>
        <w:sz w:val="18"/>
        <w:szCs w:val="20"/>
      </w:rPr>
      <w:drawing>
        <wp:anchor distT="0" distB="0" distL="114300" distR="114300" simplePos="0" relativeHeight="251660288" behindDoc="1" locked="0" layoutInCell="1" allowOverlap="1" wp14:anchorId="5DC9F524" wp14:editId="27CE5EDD">
          <wp:simplePos x="0" y="0"/>
          <wp:positionH relativeFrom="column">
            <wp:posOffset>-172227</wp:posOffset>
          </wp:positionH>
          <wp:positionV relativeFrom="paragraph">
            <wp:posOffset>-575310</wp:posOffset>
          </wp:positionV>
          <wp:extent cx="6336000" cy="876221"/>
          <wp:effectExtent l="0" t="0" r="0" b="0"/>
          <wp:wrapNone/>
          <wp:docPr id="2048262639" name="Imagem 2048262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000" cy="87622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noProof/>
        <w:color w:val="866D4B"/>
        <w:sz w:val="18"/>
        <w:szCs w:val="20"/>
      </w:rPr>
      <w:softHyphen/>
    </w:r>
    <w:r>
      <w:rPr>
        <w:rFonts w:ascii="Verdana" w:hAnsi="Verdana"/>
        <w:b/>
        <w:noProof/>
        <w:color w:val="866D4B"/>
        <w:sz w:val="18"/>
        <w:szCs w:val="20"/>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0DEA3" w14:textId="77777777" w:rsidR="00501197" w:rsidRDefault="00501197">
      <w:r>
        <w:separator/>
      </w:r>
    </w:p>
  </w:footnote>
  <w:footnote w:type="continuationSeparator" w:id="0">
    <w:p w14:paraId="125D1FDD" w14:textId="77777777" w:rsidR="00501197" w:rsidRDefault="00501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C3C3B" w14:textId="4873A31F" w:rsidR="00162512" w:rsidRDefault="00B87FEB" w:rsidP="003B276B">
    <w:pPr>
      <w:pStyle w:val="Cabealho"/>
      <w:ind w:right="-1440"/>
    </w:pPr>
    <w:r>
      <w:softHyphen/>
    </w:r>
  </w:p>
  <w:p w14:paraId="278F9B19" w14:textId="1745A9F7" w:rsidR="00162512" w:rsidRDefault="0081307C" w:rsidP="003B276B">
    <w:pPr>
      <w:pStyle w:val="Cabealho"/>
      <w:ind w:right="-1440"/>
    </w:pPr>
    <w:r>
      <w:rPr>
        <w:rFonts w:ascii="Josefin Sans SemiBold" w:eastAsia="Josefin Sans SemiBold" w:hAnsi="Josefin Sans SemiBold" w:cs="Josefin Sans SemiBold"/>
        <w:noProof/>
      </w:rPr>
      <w:drawing>
        <wp:anchor distT="152400" distB="152400" distL="152400" distR="152400" simplePos="0" relativeHeight="251662336" behindDoc="1" locked="0" layoutInCell="1" allowOverlap="1" wp14:anchorId="5B17382F" wp14:editId="5805F873">
          <wp:simplePos x="0" y="0"/>
          <wp:positionH relativeFrom="margin">
            <wp:posOffset>-320970</wp:posOffset>
          </wp:positionH>
          <wp:positionV relativeFrom="margin">
            <wp:posOffset>-1043245</wp:posOffset>
          </wp:positionV>
          <wp:extent cx="6800244" cy="811642"/>
          <wp:effectExtent l="0" t="0" r="635" b="7620"/>
          <wp:wrapNone/>
          <wp:docPr id="1020228193" name="Imagem 1020228193"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
                  <a:stretch>
                    <a:fillRect/>
                  </a:stretch>
                </pic:blipFill>
                <pic:spPr>
                  <a:xfrm>
                    <a:off x="0" y="0"/>
                    <a:ext cx="6800244" cy="811642"/>
                  </a:xfrm>
                  <a:prstGeom prst="rect">
                    <a:avLst/>
                  </a:prstGeom>
                  <a:ln w="12700" cap="flat">
                    <a:noFill/>
                    <a:miter lim="400000"/>
                  </a:ln>
                  <a:effectLst/>
                </pic:spPr>
              </pic:pic>
            </a:graphicData>
          </a:graphic>
        </wp:anchor>
      </w:drawing>
    </w:r>
  </w:p>
  <w:p w14:paraId="4B3DC4A1" w14:textId="77777777" w:rsidR="00162512" w:rsidRDefault="00162512" w:rsidP="003B276B">
    <w:pPr>
      <w:pStyle w:val="Cabealho"/>
      <w:ind w:right="-1440"/>
    </w:pPr>
  </w:p>
  <w:p w14:paraId="1BAD3752" w14:textId="77777777" w:rsidR="00162512" w:rsidRDefault="00162512" w:rsidP="003B276B">
    <w:pPr>
      <w:pStyle w:val="Cabealho"/>
      <w:ind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43C986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66334872"/>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4B6788F"/>
    <w:multiLevelType w:val="hybridMultilevel"/>
    <w:tmpl w:val="AD9E0D00"/>
    <w:lvl w:ilvl="0" w:tplc="26168756">
      <w:start w:val="1"/>
      <w:numFmt w:val="upperRoman"/>
      <w:lvlText w:val="%1."/>
      <w:lvlJc w:val="left"/>
      <w:pPr>
        <w:ind w:left="806" w:hanging="568"/>
      </w:pPr>
      <w:rPr>
        <w:rFonts w:ascii="Calibri" w:eastAsia="Calibri" w:hAnsi="Calibri" w:cs="Calibri" w:hint="default"/>
        <w:b/>
        <w:bCs/>
        <w:i w:val="0"/>
        <w:iCs w:val="0"/>
        <w:spacing w:val="-3"/>
        <w:w w:val="99"/>
        <w:sz w:val="22"/>
        <w:szCs w:val="22"/>
        <w:lang w:val="pt-PT" w:eastAsia="en-US" w:bidi="ar-SA"/>
      </w:rPr>
    </w:lvl>
    <w:lvl w:ilvl="1" w:tplc="92D0D45E">
      <w:numFmt w:val="bullet"/>
      <w:lvlText w:val="•"/>
      <w:lvlJc w:val="left"/>
      <w:pPr>
        <w:ind w:left="1619" w:hanging="568"/>
      </w:pPr>
      <w:rPr>
        <w:rFonts w:hint="default"/>
        <w:lang w:val="pt-PT" w:eastAsia="en-US" w:bidi="ar-SA"/>
      </w:rPr>
    </w:lvl>
    <w:lvl w:ilvl="2" w:tplc="A176D4C8">
      <w:numFmt w:val="bullet"/>
      <w:lvlText w:val="•"/>
      <w:lvlJc w:val="left"/>
      <w:pPr>
        <w:ind w:left="2438" w:hanging="568"/>
      </w:pPr>
      <w:rPr>
        <w:rFonts w:hint="default"/>
        <w:lang w:val="pt-PT" w:eastAsia="en-US" w:bidi="ar-SA"/>
      </w:rPr>
    </w:lvl>
    <w:lvl w:ilvl="3" w:tplc="A0BE283A">
      <w:numFmt w:val="bullet"/>
      <w:lvlText w:val="•"/>
      <w:lvlJc w:val="left"/>
      <w:pPr>
        <w:ind w:left="3257" w:hanging="568"/>
      </w:pPr>
      <w:rPr>
        <w:rFonts w:hint="default"/>
        <w:lang w:val="pt-PT" w:eastAsia="en-US" w:bidi="ar-SA"/>
      </w:rPr>
    </w:lvl>
    <w:lvl w:ilvl="4" w:tplc="B5DAF28E">
      <w:numFmt w:val="bullet"/>
      <w:lvlText w:val="•"/>
      <w:lvlJc w:val="left"/>
      <w:pPr>
        <w:ind w:left="4076" w:hanging="568"/>
      </w:pPr>
      <w:rPr>
        <w:rFonts w:hint="default"/>
        <w:lang w:val="pt-PT" w:eastAsia="en-US" w:bidi="ar-SA"/>
      </w:rPr>
    </w:lvl>
    <w:lvl w:ilvl="5" w:tplc="CF765B5C">
      <w:numFmt w:val="bullet"/>
      <w:lvlText w:val="•"/>
      <w:lvlJc w:val="left"/>
      <w:pPr>
        <w:ind w:left="4895" w:hanging="568"/>
      </w:pPr>
      <w:rPr>
        <w:rFonts w:hint="default"/>
        <w:lang w:val="pt-PT" w:eastAsia="en-US" w:bidi="ar-SA"/>
      </w:rPr>
    </w:lvl>
    <w:lvl w:ilvl="6" w:tplc="61126492">
      <w:numFmt w:val="bullet"/>
      <w:lvlText w:val="•"/>
      <w:lvlJc w:val="left"/>
      <w:pPr>
        <w:ind w:left="5714" w:hanging="568"/>
      </w:pPr>
      <w:rPr>
        <w:rFonts w:hint="default"/>
        <w:lang w:val="pt-PT" w:eastAsia="en-US" w:bidi="ar-SA"/>
      </w:rPr>
    </w:lvl>
    <w:lvl w:ilvl="7" w:tplc="8E18BFAA">
      <w:numFmt w:val="bullet"/>
      <w:lvlText w:val="•"/>
      <w:lvlJc w:val="left"/>
      <w:pPr>
        <w:ind w:left="6533" w:hanging="568"/>
      </w:pPr>
      <w:rPr>
        <w:rFonts w:hint="default"/>
        <w:lang w:val="pt-PT" w:eastAsia="en-US" w:bidi="ar-SA"/>
      </w:rPr>
    </w:lvl>
    <w:lvl w:ilvl="8" w:tplc="79BE1170">
      <w:numFmt w:val="bullet"/>
      <w:lvlText w:val="•"/>
      <w:lvlJc w:val="left"/>
      <w:pPr>
        <w:ind w:left="7352" w:hanging="568"/>
      </w:pPr>
      <w:rPr>
        <w:rFonts w:hint="default"/>
        <w:lang w:val="pt-PT" w:eastAsia="en-US" w:bidi="ar-SA"/>
      </w:rPr>
    </w:lvl>
  </w:abstractNum>
  <w:abstractNum w:abstractNumId="3" w15:restartNumberingAfterBreak="0">
    <w:nsid w:val="05304406"/>
    <w:multiLevelType w:val="hybridMultilevel"/>
    <w:tmpl w:val="C682FD2C"/>
    <w:lvl w:ilvl="0" w:tplc="2FE83C80">
      <w:start w:val="1"/>
      <w:numFmt w:val="upperRoman"/>
      <w:lvlText w:val="%1."/>
      <w:lvlJc w:val="left"/>
      <w:pPr>
        <w:ind w:left="333"/>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59B047EC">
      <w:start w:val="1"/>
      <w:numFmt w:val="lowerLetter"/>
      <w:lvlText w:val="%2"/>
      <w:lvlJc w:val="left"/>
      <w:pPr>
        <w:ind w:left="10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B636BB6A">
      <w:start w:val="1"/>
      <w:numFmt w:val="lowerRoman"/>
      <w:lvlText w:val="%3"/>
      <w:lvlJc w:val="left"/>
      <w:pPr>
        <w:ind w:left="18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8736C15C">
      <w:start w:val="1"/>
      <w:numFmt w:val="decimal"/>
      <w:lvlText w:val="%4"/>
      <w:lvlJc w:val="left"/>
      <w:pPr>
        <w:ind w:left="25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9F1EC066">
      <w:start w:val="1"/>
      <w:numFmt w:val="lowerLetter"/>
      <w:lvlText w:val="%5"/>
      <w:lvlJc w:val="left"/>
      <w:pPr>
        <w:ind w:left="32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9530CBF6">
      <w:start w:val="1"/>
      <w:numFmt w:val="lowerRoman"/>
      <w:lvlText w:val="%6"/>
      <w:lvlJc w:val="left"/>
      <w:pPr>
        <w:ind w:left="39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23D85A5A">
      <w:start w:val="1"/>
      <w:numFmt w:val="decimal"/>
      <w:lvlText w:val="%7"/>
      <w:lvlJc w:val="left"/>
      <w:pPr>
        <w:ind w:left="46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99945FD8">
      <w:start w:val="1"/>
      <w:numFmt w:val="lowerLetter"/>
      <w:lvlText w:val="%8"/>
      <w:lvlJc w:val="left"/>
      <w:pPr>
        <w:ind w:left="54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455E82B6">
      <w:start w:val="1"/>
      <w:numFmt w:val="lowerRoman"/>
      <w:lvlText w:val="%9"/>
      <w:lvlJc w:val="left"/>
      <w:pPr>
        <w:ind w:left="61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4" w15:restartNumberingAfterBreak="0">
    <w:nsid w:val="116449D7"/>
    <w:multiLevelType w:val="hybridMultilevel"/>
    <w:tmpl w:val="EF9E1630"/>
    <w:lvl w:ilvl="0" w:tplc="8006D7DC">
      <w:start w:val="1"/>
      <w:numFmt w:val="upperRoman"/>
      <w:lvlText w:val="%1."/>
      <w:lvlJc w:val="left"/>
      <w:pPr>
        <w:ind w:left="668" w:hanging="567"/>
      </w:pPr>
      <w:rPr>
        <w:rFonts w:ascii="Calibri" w:eastAsia="Calibri" w:hAnsi="Calibri" w:cs="Calibri" w:hint="default"/>
        <w:b/>
        <w:bCs/>
        <w:i w:val="0"/>
        <w:iCs w:val="0"/>
        <w:spacing w:val="0"/>
        <w:w w:val="100"/>
        <w:sz w:val="22"/>
        <w:szCs w:val="22"/>
        <w:lang w:val="pt-PT" w:eastAsia="en-US" w:bidi="ar-SA"/>
      </w:rPr>
    </w:lvl>
    <w:lvl w:ilvl="1" w:tplc="B44C7B16">
      <w:start w:val="1"/>
      <w:numFmt w:val="lowerLetter"/>
      <w:lvlText w:val="%2."/>
      <w:lvlJc w:val="left"/>
      <w:pPr>
        <w:ind w:left="1234" w:hanging="567"/>
      </w:pPr>
      <w:rPr>
        <w:rFonts w:ascii="Calibri" w:eastAsia="Calibri" w:hAnsi="Calibri" w:cs="Calibri" w:hint="default"/>
        <w:b w:val="0"/>
        <w:bCs w:val="0"/>
        <w:i w:val="0"/>
        <w:iCs w:val="0"/>
        <w:spacing w:val="-1"/>
        <w:w w:val="100"/>
        <w:sz w:val="22"/>
        <w:szCs w:val="22"/>
        <w:lang w:val="pt-PT" w:eastAsia="en-US" w:bidi="ar-SA"/>
      </w:rPr>
    </w:lvl>
    <w:lvl w:ilvl="2" w:tplc="89645F46">
      <w:numFmt w:val="bullet"/>
      <w:lvlText w:val="•"/>
      <w:lvlJc w:val="left"/>
      <w:pPr>
        <w:ind w:left="2074" w:hanging="567"/>
      </w:pPr>
      <w:rPr>
        <w:rFonts w:hint="default"/>
        <w:lang w:val="pt-PT" w:eastAsia="en-US" w:bidi="ar-SA"/>
      </w:rPr>
    </w:lvl>
    <w:lvl w:ilvl="3" w:tplc="92CC13FE">
      <w:numFmt w:val="bullet"/>
      <w:lvlText w:val="•"/>
      <w:lvlJc w:val="left"/>
      <w:pPr>
        <w:ind w:left="2908" w:hanging="567"/>
      </w:pPr>
      <w:rPr>
        <w:rFonts w:hint="default"/>
        <w:lang w:val="pt-PT" w:eastAsia="en-US" w:bidi="ar-SA"/>
      </w:rPr>
    </w:lvl>
    <w:lvl w:ilvl="4" w:tplc="7A5804D8">
      <w:numFmt w:val="bullet"/>
      <w:lvlText w:val="•"/>
      <w:lvlJc w:val="left"/>
      <w:pPr>
        <w:ind w:left="3742" w:hanging="567"/>
      </w:pPr>
      <w:rPr>
        <w:rFonts w:hint="default"/>
        <w:lang w:val="pt-PT" w:eastAsia="en-US" w:bidi="ar-SA"/>
      </w:rPr>
    </w:lvl>
    <w:lvl w:ilvl="5" w:tplc="55A8A5C4">
      <w:numFmt w:val="bullet"/>
      <w:lvlText w:val="•"/>
      <w:lvlJc w:val="left"/>
      <w:pPr>
        <w:ind w:left="4576" w:hanging="567"/>
      </w:pPr>
      <w:rPr>
        <w:rFonts w:hint="default"/>
        <w:lang w:val="pt-PT" w:eastAsia="en-US" w:bidi="ar-SA"/>
      </w:rPr>
    </w:lvl>
    <w:lvl w:ilvl="6" w:tplc="F160750A">
      <w:numFmt w:val="bullet"/>
      <w:lvlText w:val="•"/>
      <w:lvlJc w:val="left"/>
      <w:pPr>
        <w:ind w:left="5410" w:hanging="567"/>
      </w:pPr>
      <w:rPr>
        <w:rFonts w:hint="default"/>
        <w:lang w:val="pt-PT" w:eastAsia="en-US" w:bidi="ar-SA"/>
      </w:rPr>
    </w:lvl>
    <w:lvl w:ilvl="7" w:tplc="7586F258">
      <w:numFmt w:val="bullet"/>
      <w:lvlText w:val="•"/>
      <w:lvlJc w:val="left"/>
      <w:pPr>
        <w:ind w:left="6244" w:hanging="567"/>
      </w:pPr>
      <w:rPr>
        <w:rFonts w:hint="default"/>
        <w:lang w:val="pt-PT" w:eastAsia="en-US" w:bidi="ar-SA"/>
      </w:rPr>
    </w:lvl>
    <w:lvl w:ilvl="8" w:tplc="BD1419A6">
      <w:numFmt w:val="bullet"/>
      <w:lvlText w:val="•"/>
      <w:lvlJc w:val="left"/>
      <w:pPr>
        <w:ind w:left="7078" w:hanging="567"/>
      </w:pPr>
      <w:rPr>
        <w:rFonts w:hint="default"/>
        <w:lang w:val="pt-PT" w:eastAsia="en-US" w:bidi="ar-SA"/>
      </w:rPr>
    </w:lvl>
  </w:abstractNum>
  <w:abstractNum w:abstractNumId="5" w15:restartNumberingAfterBreak="0">
    <w:nsid w:val="11B174AC"/>
    <w:multiLevelType w:val="hybridMultilevel"/>
    <w:tmpl w:val="15B8ACCC"/>
    <w:lvl w:ilvl="0" w:tplc="9806A1CC">
      <w:start w:val="1"/>
      <w:numFmt w:val="upperRoman"/>
      <w:lvlText w:val="%1."/>
      <w:lvlJc w:val="left"/>
      <w:pPr>
        <w:ind w:left="1526" w:hanging="720"/>
      </w:pPr>
      <w:rPr>
        <w:rFonts w:hint="default"/>
        <w:u w:val="none"/>
      </w:rPr>
    </w:lvl>
    <w:lvl w:ilvl="1" w:tplc="04160019" w:tentative="1">
      <w:start w:val="1"/>
      <w:numFmt w:val="lowerLetter"/>
      <w:lvlText w:val="%2."/>
      <w:lvlJc w:val="left"/>
      <w:pPr>
        <w:ind w:left="1886" w:hanging="360"/>
      </w:pPr>
    </w:lvl>
    <w:lvl w:ilvl="2" w:tplc="0416001B" w:tentative="1">
      <w:start w:val="1"/>
      <w:numFmt w:val="lowerRoman"/>
      <w:lvlText w:val="%3."/>
      <w:lvlJc w:val="right"/>
      <w:pPr>
        <w:ind w:left="2606" w:hanging="180"/>
      </w:pPr>
    </w:lvl>
    <w:lvl w:ilvl="3" w:tplc="0416000F" w:tentative="1">
      <w:start w:val="1"/>
      <w:numFmt w:val="decimal"/>
      <w:lvlText w:val="%4."/>
      <w:lvlJc w:val="left"/>
      <w:pPr>
        <w:ind w:left="3326" w:hanging="360"/>
      </w:pPr>
    </w:lvl>
    <w:lvl w:ilvl="4" w:tplc="04160019" w:tentative="1">
      <w:start w:val="1"/>
      <w:numFmt w:val="lowerLetter"/>
      <w:lvlText w:val="%5."/>
      <w:lvlJc w:val="left"/>
      <w:pPr>
        <w:ind w:left="4046" w:hanging="360"/>
      </w:pPr>
    </w:lvl>
    <w:lvl w:ilvl="5" w:tplc="0416001B" w:tentative="1">
      <w:start w:val="1"/>
      <w:numFmt w:val="lowerRoman"/>
      <w:lvlText w:val="%6."/>
      <w:lvlJc w:val="right"/>
      <w:pPr>
        <w:ind w:left="4766" w:hanging="180"/>
      </w:pPr>
    </w:lvl>
    <w:lvl w:ilvl="6" w:tplc="0416000F" w:tentative="1">
      <w:start w:val="1"/>
      <w:numFmt w:val="decimal"/>
      <w:lvlText w:val="%7."/>
      <w:lvlJc w:val="left"/>
      <w:pPr>
        <w:ind w:left="5486" w:hanging="360"/>
      </w:pPr>
    </w:lvl>
    <w:lvl w:ilvl="7" w:tplc="04160019" w:tentative="1">
      <w:start w:val="1"/>
      <w:numFmt w:val="lowerLetter"/>
      <w:lvlText w:val="%8."/>
      <w:lvlJc w:val="left"/>
      <w:pPr>
        <w:ind w:left="6206" w:hanging="360"/>
      </w:pPr>
    </w:lvl>
    <w:lvl w:ilvl="8" w:tplc="0416001B" w:tentative="1">
      <w:start w:val="1"/>
      <w:numFmt w:val="lowerRoman"/>
      <w:lvlText w:val="%9."/>
      <w:lvlJc w:val="right"/>
      <w:pPr>
        <w:ind w:left="6926" w:hanging="180"/>
      </w:pPr>
    </w:lvl>
  </w:abstractNum>
  <w:abstractNum w:abstractNumId="6" w15:restartNumberingAfterBreak="0">
    <w:nsid w:val="2899382E"/>
    <w:multiLevelType w:val="hybridMultilevel"/>
    <w:tmpl w:val="121ABC12"/>
    <w:lvl w:ilvl="0" w:tplc="A77E3E5C">
      <w:start w:val="1"/>
      <w:numFmt w:val="upperRoman"/>
      <w:lvlText w:val="%1."/>
      <w:lvlJc w:val="left"/>
      <w:pPr>
        <w:ind w:left="668" w:hanging="567"/>
      </w:pPr>
      <w:rPr>
        <w:rFonts w:ascii="Calibri" w:eastAsia="Calibri" w:hAnsi="Calibri" w:cs="Calibri" w:hint="default"/>
        <w:b/>
        <w:bCs/>
        <w:i w:val="0"/>
        <w:iCs w:val="0"/>
        <w:spacing w:val="0"/>
        <w:w w:val="100"/>
        <w:sz w:val="22"/>
        <w:szCs w:val="22"/>
        <w:lang w:val="pt-PT" w:eastAsia="en-US" w:bidi="ar-SA"/>
      </w:rPr>
    </w:lvl>
    <w:lvl w:ilvl="1" w:tplc="BD5ADA5E">
      <w:numFmt w:val="bullet"/>
      <w:lvlText w:val="•"/>
      <w:lvlJc w:val="left"/>
      <w:pPr>
        <w:ind w:left="1468" w:hanging="567"/>
      </w:pPr>
      <w:rPr>
        <w:rFonts w:hint="default"/>
        <w:lang w:val="pt-PT" w:eastAsia="en-US" w:bidi="ar-SA"/>
      </w:rPr>
    </w:lvl>
    <w:lvl w:ilvl="2" w:tplc="E23498BE">
      <w:numFmt w:val="bullet"/>
      <w:lvlText w:val="•"/>
      <w:lvlJc w:val="left"/>
      <w:pPr>
        <w:ind w:left="2277" w:hanging="567"/>
      </w:pPr>
      <w:rPr>
        <w:rFonts w:hint="default"/>
        <w:lang w:val="pt-PT" w:eastAsia="en-US" w:bidi="ar-SA"/>
      </w:rPr>
    </w:lvl>
    <w:lvl w:ilvl="3" w:tplc="1902C76A">
      <w:numFmt w:val="bullet"/>
      <w:lvlText w:val="•"/>
      <w:lvlJc w:val="left"/>
      <w:pPr>
        <w:ind w:left="3085" w:hanging="567"/>
      </w:pPr>
      <w:rPr>
        <w:rFonts w:hint="default"/>
        <w:lang w:val="pt-PT" w:eastAsia="en-US" w:bidi="ar-SA"/>
      </w:rPr>
    </w:lvl>
    <w:lvl w:ilvl="4" w:tplc="C846B680">
      <w:numFmt w:val="bullet"/>
      <w:lvlText w:val="•"/>
      <w:lvlJc w:val="left"/>
      <w:pPr>
        <w:ind w:left="3894" w:hanging="567"/>
      </w:pPr>
      <w:rPr>
        <w:rFonts w:hint="default"/>
        <w:lang w:val="pt-PT" w:eastAsia="en-US" w:bidi="ar-SA"/>
      </w:rPr>
    </w:lvl>
    <w:lvl w:ilvl="5" w:tplc="D8446A86">
      <w:numFmt w:val="bullet"/>
      <w:lvlText w:val="•"/>
      <w:lvlJc w:val="left"/>
      <w:pPr>
        <w:ind w:left="4703" w:hanging="567"/>
      </w:pPr>
      <w:rPr>
        <w:rFonts w:hint="default"/>
        <w:lang w:val="pt-PT" w:eastAsia="en-US" w:bidi="ar-SA"/>
      </w:rPr>
    </w:lvl>
    <w:lvl w:ilvl="6" w:tplc="010A1B54">
      <w:numFmt w:val="bullet"/>
      <w:lvlText w:val="•"/>
      <w:lvlJc w:val="left"/>
      <w:pPr>
        <w:ind w:left="5511" w:hanging="567"/>
      </w:pPr>
      <w:rPr>
        <w:rFonts w:hint="default"/>
        <w:lang w:val="pt-PT" w:eastAsia="en-US" w:bidi="ar-SA"/>
      </w:rPr>
    </w:lvl>
    <w:lvl w:ilvl="7" w:tplc="D424E206">
      <w:numFmt w:val="bullet"/>
      <w:lvlText w:val="•"/>
      <w:lvlJc w:val="left"/>
      <w:pPr>
        <w:ind w:left="6320" w:hanging="567"/>
      </w:pPr>
      <w:rPr>
        <w:rFonts w:hint="default"/>
        <w:lang w:val="pt-PT" w:eastAsia="en-US" w:bidi="ar-SA"/>
      </w:rPr>
    </w:lvl>
    <w:lvl w:ilvl="8" w:tplc="C2827A54">
      <w:numFmt w:val="bullet"/>
      <w:lvlText w:val="•"/>
      <w:lvlJc w:val="left"/>
      <w:pPr>
        <w:ind w:left="7129" w:hanging="567"/>
      </w:pPr>
      <w:rPr>
        <w:rFonts w:hint="default"/>
        <w:lang w:val="pt-PT" w:eastAsia="en-US" w:bidi="ar-SA"/>
      </w:rPr>
    </w:lvl>
  </w:abstractNum>
  <w:abstractNum w:abstractNumId="7" w15:restartNumberingAfterBreak="0">
    <w:nsid w:val="2E55337F"/>
    <w:multiLevelType w:val="hybridMultilevel"/>
    <w:tmpl w:val="BE3693C6"/>
    <w:lvl w:ilvl="0" w:tplc="A8068744">
      <w:start w:val="1"/>
      <w:numFmt w:val="upperRoman"/>
      <w:lvlText w:val="%1."/>
      <w:lvlJc w:val="left"/>
      <w:pPr>
        <w:ind w:left="668" w:hanging="567"/>
      </w:pPr>
      <w:rPr>
        <w:rFonts w:ascii="Calibri" w:eastAsia="Calibri" w:hAnsi="Calibri" w:cs="Calibri" w:hint="default"/>
        <w:b/>
        <w:bCs/>
        <w:i w:val="0"/>
        <w:iCs w:val="0"/>
        <w:spacing w:val="0"/>
        <w:w w:val="100"/>
        <w:sz w:val="22"/>
        <w:szCs w:val="22"/>
        <w:lang w:val="pt-PT" w:eastAsia="en-US" w:bidi="ar-SA"/>
      </w:rPr>
    </w:lvl>
    <w:lvl w:ilvl="1" w:tplc="B5A028F6">
      <w:start w:val="1"/>
      <w:numFmt w:val="lowerLetter"/>
      <w:lvlText w:val="%2."/>
      <w:lvlJc w:val="left"/>
      <w:pPr>
        <w:ind w:left="1234" w:hanging="567"/>
      </w:pPr>
      <w:rPr>
        <w:rFonts w:ascii="Calibri" w:eastAsia="Calibri" w:hAnsi="Calibri" w:cs="Calibri" w:hint="default"/>
        <w:b w:val="0"/>
        <w:bCs w:val="0"/>
        <w:i w:val="0"/>
        <w:iCs w:val="0"/>
        <w:spacing w:val="-1"/>
        <w:w w:val="100"/>
        <w:sz w:val="22"/>
        <w:szCs w:val="22"/>
        <w:lang w:val="pt-PT" w:eastAsia="en-US" w:bidi="ar-SA"/>
      </w:rPr>
    </w:lvl>
    <w:lvl w:ilvl="2" w:tplc="CAEE92B2">
      <w:numFmt w:val="bullet"/>
      <w:lvlText w:val="•"/>
      <w:lvlJc w:val="left"/>
      <w:pPr>
        <w:ind w:left="2074" w:hanging="567"/>
      </w:pPr>
      <w:rPr>
        <w:rFonts w:hint="default"/>
        <w:lang w:val="pt-PT" w:eastAsia="en-US" w:bidi="ar-SA"/>
      </w:rPr>
    </w:lvl>
    <w:lvl w:ilvl="3" w:tplc="275AF1D0">
      <w:numFmt w:val="bullet"/>
      <w:lvlText w:val="•"/>
      <w:lvlJc w:val="left"/>
      <w:pPr>
        <w:ind w:left="2908" w:hanging="567"/>
      </w:pPr>
      <w:rPr>
        <w:rFonts w:hint="default"/>
        <w:lang w:val="pt-PT" w:eastAsia="en-US" w:bidi="ar-SA"/>
      </w:rPr>
    </w:lvl>
    <w:lvl w:ilvl="4" w:tplc="3F1C9C10">
      <w:numFmt w:val="bullet"/>
      <w:lvlText w:val="•"/>
      <w:lvlJc w:val="left"/>
      <w:pPr>
        <w:ind w:left="3742" w:hanging="567"/>
      </w:pPr>
      <w:rPr>
        <w:rFonts w:hint="default"/>
        <w:lang w:val="pt-PT" w:eastAsia="en-US" w:bidi="ar-SA"/>
      </w:rPr>
    </w:lvl>
    <w:lvl w:ilvl="5" w:tplc="9C0ABE00">
      <w:numFmt w:val="bullet"/>
      <w:lvlText w:val="•"/>
      <w:lvlJc w:val="left"/>
      <w:pPr>
        <w:ind w:left="4576" w:hanging="567"/>
      </w:pPr>
      <w:rPr>
        <w:rFonts w:hint="default"/>
        <w:lang w:val="pt-PT" w:eastAsia="en-US" w:bidi="ar-SA"/>
      </w:rPr>
    </w:lvl>
    <w:lvl w:ilvl="6" w:tplc="BA446D68">
      <w:numFmt w:val="bullet"/>
      <w:lvlText w:val="•"/>
      <w:lvlJc w:val="left"/>
      <w:pPr>
        <w:ind w:left="5410" w:hanging="567"/>
      </w:pPr>
      <w:rPr>
        <w:rFonts w:hint="default"/>
        <w:lang w:val="pt-PT" w:eastAsia="en-US" w:bidi="ar-SA"/>
      </w:rPr>
    </w:lvl>
    <w:lvl w:ilvl="7" w:tplc="C608C608">
      <w:numFmt w:val="bullet"/>
      <w:lvlText w:val="•"/>
      <w:lvlJc w:val="left"/>
      <w:pPr>
        <w:ind w:left="6244" w:hanging="567"/>
      </w:pPr>
      <w:rPr>
        <w:rFonts w:hint="default"/>
        <w:lang w:val="pt-PT" w:eastAsia="en-US" w:bidi="ar-SA"/>
      </w:rPr>
    </w:lvl>
    <w:lvl w:ilvl="8" w:tplc="C9321362">
      <w:numFmt w:val="bullet"/>
      <w:lvlText w:val="•"/>
      <w:lvlJc w:val="left"/>
      <w:pPr>
        <w:ind w:left="7078" w:hanging="567"/>
      </w:pPr>
      <w:rPr>
        <w:rFonts w:hint="default"/>
        <w:lang w:val="pt-PT" w:eastAsia="en-US" w:bidi="ar-SA"/>
      </w:rPr>
    </w:lvl>
  </w:abstractNum>
  <w:abstractNum w:abstractNumId="8" w15:restartNumberingAfterBreak="0">
    <w:nsid w:val="306A1B3C"/>
    <w:multiLevelType w:val="hybridMultilevel"/>
    <w:tmpl w:val="1D68A58A"/>
    <w:lvl w:ilvl="0" w:tplc="3124848A">
      <w:start w:val="1"/>
      <w:numFmt w:val="upperRoman"/>
      <w:lvlText w:val="%1."/>
      <w:lvlJc w:val="left"/>
      <w:pPr>
        <w:ind w:left="806" w:hanging="569"/>
      </w:pPr>
      <w:rPr>
        <w:rFonts w:ascii="Calibri" w:eastAsia="Calibri" w:hAnsi="Calibri" w:cs="Calibri" w:hint="default"/>
        <w:b/>
        <w:bCs/>
        <w:i w:val="0"/>
        <w:iCs w:val="0"/>
        <w:spacing w:val="-3"/>
        <w:w w:val="99"/>
        <w:sz w:val="22"/>
        <w:szCs w:val="22"/>
        <w:lang w:val="pt-PT" w:eastAsia="en-US" w:bidi="ar-SA"/>
      </w:rPr>
    </w:lvl>
    <w:lvl w:ilvl="1" w:tplc="2442444C">
      <w:numFmt w:val="bullet"/>
      <w:lvlText w:val="•"/>
      <w:lvlJc w:val="left"/>
      <w:pPr>
        <w:ind w:left="1619" w:hanging="569"/>
      </w:pPr>
      <w:rPr>
        <w:rFonts w:hint="default"/>
        <w:lang w:val="pt-PT" w:eastAsia="en-US" w:bidi="ar-SA"/>
      </w:rPr>
    </w:lvl>
    <w:lvl w:ilvl="2" w:tplc="8D323674">
      <w:numFmt w:val="bullet"/>
      <w:lvlText w:val="•"/>
      <w:lvlJc w:val="left"/>
      <w:pPr>
        <w:ind w:left="2438" w:hanging="569"/>
      </w:pPr>
      <w:rPr>
        <w:rFonts w:hint="default"/>
        <w:lang w:val="pt-PT" w:eastAsia="en-US" w:bidi="ar-SA"/>
      </w:rPr>
    </w:lvl>
    <w:lvl w:ilvl="3" w:tplc="68608FD8">
      <w:numFmt w:val="bullet"/>
      <w:lvlText w:val="•"/>
      <w:lvlJc w:val="left"/>
      <w:pPr>
        <w:ind w:left="3257" w:hanging="569"/>
      </w:pPr>
      <w:rPr>
        <w:rFonts w:hint="default"/>
        <w:lang w:val="pt-PT" w:eastAsia="en-US" w:bidi="ar-SA"/>
      </w:rPr>
    </w:lvl>
    <w:lvl w:ilvl="4" w:tplc="BEECEFE2">
      <w:numFmt w:val="bullet"/>
      <w:lvlText w:val="•"/>
      <w:lvlJc w:val="left"/>
      <w:pPr>
        <w:ind w:left="4076" w:hanging="569"/>
      </w:pPr>
      <w:rPr>
        <w:rFonts w:hint="default"/>
        <w:lang w:val="pt-PT" w:eastAsia="en-US" w:bidi="ar-SA"/>
      </w:rPr>
    </w:lvl>
    <w:lvl w:ilvl="5" w:tplc="63E47A1A">
      <w:numFmt w:val="bullet"/>
      <w:lvlText w:val="•"/>
      <w:lvlJc w:val="left"/>
      <w:pPr>
        <w:ind w:left="4895" w:hanging="569"/>
      </w:pPr>
      <w:rPr>
        <w:rFonts w:hint="default"/>
        <w:lang w:val="pt-PT" w:eastAsia="en-US" w:bidi="ar-SA"/>
      </w:rPr>
    </w:lvl>
    <w:lvl w:ilvl="6" w:tplc="D3DE860E">
      <w:numFmt w:val="bullet"/>
      <w:lvlText w:val="•"/>
      <w:lvlJc w:val="left"/>
      <w:pPr>
        <w:ind w:left="5714" w:hanging="569"/>
      </w:pPr>
      <w:rPr>
        <w:rFonts w:hint="default"/>
        <w:lang w:val="pt-PT" w:eastAsia="en-US" w:bidi="ar-SA"/>
      </w:rPr>
    </w:lvl>
    <w:lvl w:ilvl="7" w:tplc="532AEB78">
      <w:numFmt w:val="bullet"/>
      <w:lvlText w:val="•"/>
      <w:lvlJc w:val="left"/>
      <w:pPr>
        <w:ind w:left="6533" w:hanging="569"/>
      </w:pPr>
      <w:rPr>
        <w:rFonts w:hint="default"/>
        <w:lang w:val="pt-PT" w:eastAsia="en-US" w:bidi="ar-SA"/>
      </w:rPr>
    </w:lvl>
    <w:lvl w:ilvl="8" w:tplc="FC10B97E">
      <w:numFmt w:val="bullet"/>
      <w:lvlText w:val="•"/>
      <w:lvlJc w:val="left"/>
      <w:pPr>
        <w:ind w:left="7352" w:hanging="569"/>
      </w:pPr>
      <w:rPr>
        <w:rFonts w:hint="default"/>
        <w:lang w:val="pt-PT" w:eastAsia="en-US" w:bidi="ar-SA"/>
      </w:rPr>
    </w:lvl>
  </w:abstractNum>
  <w:abstractNum w:abstractNumId="9" w15:restartNumberingAfterBreak="0">
    <w:nsid w:val="39361C3E"/>
    <w:multiLevelType w:val="hybridMultilevel"/>
    <w:tmpl w:val="51D0F306"/>
    <w:lvl w:ilvl="0" w:tplc="C5364360">
      <w:start w:val="1"/>
      <w:numFmt w:val="upperRoman"/>
      <w:lvlText w:val="%1."/>
      <w:lvlJc w:val="left"/>
      <w:pPr>
        <w:ind w:left="720" w:hanging="360"/>
      </w:pPr>
      <w:rPr>
        <w:rFonts w:ascii="Arial Narrow" w:hAnsi="Arial Narrow" w:cs="Arial"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112115C"/>
    <w:multiLevelType w:val="hybridMultilevel"/>
    <w:tmpl w:val="5FC8E0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16E506B"/>
    <w:multiLevelType w:val="hybridMultilevel"/>
    <w:tmpl w:val="C67E42EA"/>
    <w:lvl w:ilvl="0" w:tplc="9BBE4110">
      <w:start w:val="1"/>
      <w:numFmt w:val="upperRoman"/>
      <w:lvlText w:val="%1."/>
      <w:lvlJc w:val="left"/>
      <w:pPr>
        <w:ind w:left="686" w:hanging="567"/>
      </w:pPr>
      <w:rPr>
        <w:rFonts w:ascii="Carlito" w:eastAsia="Carlito" w:hAnsi="Carlito" w:cs="Carlito" w:hint="default"/>
        <w:b/>
        <w:bCs/>
        <w:spacing w:val="-2"/>
        <w:w w:val="100"/>
        <w:sz w:val="22"/>
        <w:szCs w:val="22"/>
        <w:lang w:val="pt-PT" w:eastAsia="en-US" w:bidi="ar-SA"/>
      </w:rPr>
    </w:lvl>
    <w:lvl w:ilvl="1" w:tplc="82962DEC">
      <w:numFmt w:val="bullet"/>
      <w:lvlText w:val="•"/>
      <w:lvlJc w:val="left"/>
      <w:pPr>
        <w:ind w:left="1486" w:hanging="567"/>
      </w:pPr>
      <w:rPr>
        <w:rFonts w:hint="default"/>
        <w:lang w:val="pt-PT" w:eastAsia="en-US" w:bidi="ar-SA"/>
      </w:rPr>
    </w:lvl>
    <w:lvl w:ilvl="2" w:tplc="2D14B7CA">
      <w:numFmt w:val="bullet"/>
      <w:lvlText w:val="•"/>
      <w:lvlJc w:val="left"/>
      <w:pPr>
        <w:ind w:left="2292" w:hanging="567"/>
      </w:pPr>
      <w:rPr>
        <w:rFonts w:hint="default"/>
        <w:lang w:val="pt-PT" w:eastAsia="en-US" w:bidi="ar-SA"/>
      </w:rPr>
    </w:lvl>
    <w:lvl w:ilvl="3" w:tplc="65747A4A">
      <w:numFmt w:val="bullet"/>
      <w:lvlText w:val="•"/>
      <w:lvlJc w:val="left"/>
      <w:pPr>
        <w:ind w:left="3099" w:hanging="567"/>
      </w:pPr>
      <w:rPr>
        <w:rFonts w:hint="default"/>
        <w:lang w:val="pt-PT" w:eastAsia="en-US" w:bidi="ar-SA"/>
      </w:rPr>
    </w:lvl>
    <w:lvl w:ilvl="4" w:tplc="DFF457DE">
      <w:numFmt w:val="bullet"/>
      <w:lvlText w:val="•"/>
      <w:lvlJc w:val="left"/>
      <w:pPr>
        <w:ind w:left="3905" w:hanging="567"/>
      </w:pPr>
      <w:rPr>
        <w:rFonts w:hint="default"/>
        <w:lang w:val="pt-PT" w:eastAsia="en-US" w:bidi="ar-SA"/>
      </w:rPr>
    </w:lvl>
    <w:lvl w:ilvl="5" w:tplc="6F044C9C">
      <w:numFmt w:val="bullet"/>
      <w:lvlText w:val="•"/>
      <w:lvlJc w:val="left"/>
      <w:pPr>
        <w:ind w:left="4712" w:hanging="567"/>
      </w:pPr>
      <w:rPr>
        <w:rFonts w:hint="default"/>
        <w:lang w:val="pt-PT" w:eastAsia="en-US" w:bidi="ar-SA"/>
      </w:rPr>
    </w:lvl>
    <w:lvl w:ilvl="6" w:tplc="8E640D04">
      <w:numFmt w:val="bullet"/>
      <w:lvlText w:val="•"/>
      <w:lvlJc w:val="left"/>
      <w:pPr>
        <w:ind w:left="5518" w:hanging="567"/>
      </w:pPr>
      <w:rPr>
        <w:rFonts w:hint="default"/>
        <w:lang w:val="pt-PT" w:eastAsia="en-US" w:bidi="ar-SA"/>
      </w:rPr>
    </w:lvl>
    <w:lvl w:ilvl="7" w:tplc="C7AED20E">
      <w:numFmt w:val="bullet"/>
      <w:lvlText w:val="•"/>
      <w:lvlJc w:val="left"/>
      <w:pPr>
        <w:ind w:left="6324" w:hanging="567"/>
      </w:pPr>
      <w:rPr>
        <w:rFonts w:hint="default"/>
        <w:lang w:val="pt-PT" w:eastAsia="en-US" w:bidi="ar-SA"/>
      </w:rPr>
    </w:lvl>
    <w:lvl w:ilvl="8" w:tplc="0706CBCC">
      <w:numFmt w:val="bullet"/>
      <w:lvlText w:val="•"/>
      <w:lvlJc w:val="left"/>
      <w:pPr>
        <w:ind w:left="7131" w:hanging="567"/>
      </w:pPr>
      <w:rPr>
        <w:rFonts w:hint="default"/>
        <w:lang w:val="pt-PT" w:eastAsia="en-US" w:bidi="ar-SA"/>
      </w:rPr>
    </w:lvl>
  </w:abstractNum>
  <w:abstractNum w:abstractNumId="12" w15:restartNumberingAfterBreak="0">
    <w:nsid w:val="42091385"/>
    <w:multiLevelType w:val="hybridMultilevel"/>
    <w:tmpl w:val="EF4831FC"/>
    <w:lvl w:ilvl="0" w:tplc="F75053D2">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9C5B1C"/>
    <w:multiLevelType w:val="hybridMultilevel"/>
    <w:tmpl w:val="09241C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7FB0C92"/>
    <w:multiLevelType w:val="hybridMultilevel"/>
    <w:tmpl w:val="6BA4F6F8"/>
    <w:lvl w:ilvl="0" w:tplc="500AFD2E">
      <w:start w:val="1"/>
      <w:numFmt w:val="lowerLetter"/>
      <w:lvlText w:val="%1)"/>
      <w:lvlJc w:val="lef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B995871"/>
    <w:multiLevelType w:val="hybridMultilevel"/>
    <w:tmpl w:val="6AD00584"/>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6D3F61F2"/>
    <w:multiLevelType w:val="hybridMultilevel"/>
    <w:tmpl w:val="E6F28FAA"/>
    <w:lvl w:ilvl="0" w:tplc="EDDA59A0">
      <w:start w:val="1"/>
      <w:numFmt w:val="upperRoman"/>
      <w:lvlText w:val="%1."/>
      <w:lvlJc w:val="left"/>
      <w:pPr>
        <w:ind w:left="806" w:hanging="568"/>
      </w:pPr>
      <w:rPr>
        <w:rFonts w:ascii="Calibri" w:eastAsia="Calibri" w:hAnsi="Calibri" w:cs="Calibri" w:hint="default"/>
        <w:b/>
        <w:bCs/>
        <w:i w:val="0"/>
        <w:iCs w:val="0"/>
        <w:spacing w:val="-3"/>
        <w:w w:val="99"/>
        <w:sz w:val="22"/>
        <w:szCs w:val="22"/>
        <w:lang w:val="pt-PT" w:eastAsia="en-US" w:bidi="ar-SA"/>
      </w:rPr>
    </w:lvl>
    <w:lvl w:ilvl="1" w:tplc="DC2E5C80">
      <w:start w:val="1"/>
      <w:numFmt w:val="lowerLetter"/>
      <w:lvlText w:val="%2."/>
      <w:lvlJc w:val="left"/>
      <w:pPr>
        <w:ind w:left="1371" w:hanging="566"/>
      </w:pPr>
      <w:rPr>
        <w:rFonts w:ascii="Arial" w:eastAsia="Calibri" w:hAnsi="Arial" w:cs="Arial" w:hint="default"/>
        <w:b w:val="0"/>
        <w:bCs w:val="0"/>
        <w:i w:val="0"/>
        <w:iCs w:val="0"/>
        <w:spacing w:val="-1"/>
        <w:w w:val="99"/>
        <w:sz w:val="22"/>
        <w:szCs w:val="22"/>
        <w:lang w:val="pt-PT" w:eastAsia="en-US" w:bidi="ar-SA"/>
      </w:rPr>
    </w:lvl>
    <w:lvl w:ilvl="2" w:tplc="7F10FD82">
      <w:numFmt w:val="bullet"/>
      <w:lvlText w:val="•"/>
      <w:lvlJc w:val="left"/>
      <w:pPr>
        <w:ind w:left="2225" w:hanging="566"/>
      </w:pPr>
      <w:rPr>
        <w:rFonts w:hint="default"/>
        <w:lang w:val="pt-PT" w:eastAsia="en-US" w:bidi="ar-SA"/>
      </w:rPr>
    </w:lvl>
    <w:lvl w:ilvl="3" w:tplc="FA064752">
      <w:numFmt w:val="bullet"/>
      <w:lvlText w:val="•"/>
      <w:lvlJc w:val="left"/>
      <w:pPr>
        <w:ind w:left="3071" w:hanging="566"/>
      </w:pPr>
      <w:rPr>
        <w:rFonts w:hint="default"/>
        <w:lang w:val="pt-PT" w:eastAsia="en-US" w:bidi="ar-SA"/>
      </w:rPr>
    </w:lvl>
    <w:lvl w:ilvl="4" w:tplc="69149514">
      <w:numFmt w:val="bullet"/>
      <w:lvlText w:val="•"/>
      <w:lvlJc w:val="left"/>
      <w:pPr>
        <w:ind w:left="3916" w:hanging="566"/>
      </w:pPr>
      <w:rPr>
        <w:rFonts w:hint="default"/>
        <w:lang w:val="pt-PT" w:eastAsia="en-US" w:bidi="ar-SA"/>
      </w:rPr>
    </w:lvl>
    <w:lvl w:ilvl="5" w:tplc="CCFA261E">
      <w:numFmt w:val="bullet"/>
      <w:lvlText w:val="•"/>
      <w:lvlJc w:val="left"/>
      <w:pPr>
        <w:ind w:left="4762" w:hanging="566"/>
      </w:pPr>
      <w:rPr>
        <w:rFonts w:hint="default"/>
        <w:lang w:val="pt-PT" w:eastAsia="en-US" w:bidi="ar-SA"/>
      </w:rPr>
    </w:lvl>
    <w:lvl w:ilvl="6" w:tplc="B91E2CEA">
      <w:numFmt w:val="bullet"/>
      <w:lvlText w:val="•"/>
      <w:lvlJc w:val="left"/>
      <w:pPr>
        <w:ind w:left="5607" w:hanging="566"/>
      </w:pPr>
      <w:rPr>
        <w:rFonts w:hint="default"/>
        <w:lang w:val="pt-PT" w:eastAsia="en-US" w:bidi="ar-SA"/>
      </w:rPr>
    </w:lvl>
    <w:lvl w:ilvl="7" w:tplc="9A681420">
      <w:numFmt w:val="bullet"/>
      <w:lvlText w:val="•"/>
      <w:lvlJc w:val="left"/>
      <w:pPr>
        <w:ind w:left="6453" w:hanging="566"/>
      </w:pPr>
      <w:rPr>
        <w:rFonts w:hint="default"/>
        <w:lang w:val="pt-PT" w:eastAsia="en-US" w:bidi="ar-SA"/>
      </w:rPr>
    </w:lvl>
    <w:lvl w:ilvl="8" w:tplc="5152108A">
      <w:numFmt w:val="bullet"/>
      <w:lvlText w:val="•"/>
      <w:lvlJc w:val="left"/>
      <w:pPr>
        <w:ind w:left="7298" w:hanging="566"/>
      </w:pPr>
      <w:rPr>
        <w:rFonts w:hint="default"/>
        <w:lang w:val="pt-PT" w:eastAsia="en-US" w:bidi="ar-SA"/>
      </w:rPr>
    </w:lvl>
  </w:abstractNum>
  <w:abstractNum w:abstractNumId="17" w15:restartNumberingAfterBreak="0">
    <w:nsid w:val="7A142FBF"/>
    <w:multiLevelType w:val="hybridMultilevel"/>
    <w:tmpl w:val="C8F6FA5E"/>
    <w:lvl w:ilvl="0" w:tplc="6EEA84D4">
      <w:start w:val="1"/>
      <w:numFmt w:val="upperRoman"/>
      <w:lvlText w:val="%1."/>
      <w:lvlJc w:val="left"/>
      <w:pPr>
        <w:ind w:left="806" w:hanging="568"/>
      </w:pPr>
      <w:rPr>
        <w:rFonts w:ascii="Calibri" w:eastAsia="Calibri" w:hAnsi="Calibri" w:cs="Calibri" w:hint="default"/>
        <w:b/>
        <w:bCs/>
        <w:i w:val="0"/>
        <w:iCs w:val="0"/>
        <w:spacing w:val="-3"/>
        <w:w w:val="99"/>
        <w:sz w:val="22"/>
        <w:szCs w:val="22"/>
        <w:lang w:val="pt-PT" w:eastAsia="en-US" w:bidi="ar-SA"/>
      </w:rPr>
    </w:lvl>
    <w:lvl w:ilvl="1" w:tplc="568A40DE">
      <w:start w:val="1"/>
      <w:numFmt w:val="lowerLetter"/>
      <w:lvlText w:val="%2."/>
      <w:lvlJc w:val="left"/>
      <w:pPr>
        <w:ind w:left="1371" w:hanging="566"/>
      </w:pPr>
      <w:rPr>
        <w:rFonts w:ascii="Calibri" w:eastAsia="Calibri" w:hAnsi="Calibri" w:cs="Calibri" w:hint="default"/>
        <w:b w:val="0"/>
        <w:bCs w:val="0"/>
        <w:i w:val="0"/>
        <w:iCs w:val="0"/>
        <w:spacing w:val="-1"/>
        <w:w w:val="99"/>
        <w:sz w:val="22"/>
        <w:szCs w:val="22"/>
        <w:lang w:val="pt-PT" w:eastAsia="en-US" w:bidi="ar-SA"/>
      </w:rPr>
    </w:lvl>
    <w:lvl w:ilvl="2" w:tplc="E6AE4A26">
      <w:numFmt w:val="bullet"/>
      <w:lvlText w:val="•"/>
      <w:lvlJc w:val="left"/>
      <w:pPr>
        <w:ind w:left="2225" w:hanging="566"/>
      </w:pPr>
      <w:rPr>
        <w:rFonts w:hint="default"/>
        <w:lang w:val="pt-PT" w:eastAsia="en-US" w:bidi="ar-SA"/>
      </w:rPr>
    </w:lvl>
    <w:lvl w:ilvl="3" w:tplc="0DA27DA2">
      <w:numFmt w:val="bullet"/>
      <w:lvlText w:val="•"/>
      <w:lvlJc w:val="left"/>
      <w:pPr>
        <w:ind w:left="3071" w:hanging="566"/>
      </w:pPr>
      <w:rPr>
        <w:rFonts w:hint="default"/>
        <w:lang w:val="pt-PT" w:eastAsia="en-US" w:bidi="ar-SA"/>
      </w:rPr>
    </w:lvl>
    <w:lvl w:ilvl="4" w:tplc="3A1A8100">
      <w:numFmt w:val="bullet"/>
      <w:lvlText w:val="•"/>
      <w:lvlJc w:val="left"/>
      <w:pPr>
        <w:ind w:left="3916" w:hanging="566"/>
      </w:pPr>
      <w:rPr>
        <w:rFonts w:hint="default"/>
        <w:lang w:val="pt-PT" w:eastAsia="en-US" w:bidi="ar-SA"/>
      </w:rPr>
    </w:lvl>
    <w:lvl w:ilvl="5" w:tplc="3C864E54">
      <w:numFmt w:val="bullet"/>
      <w:lvlText w:val="•"/>
      <w:lvlJc w:val="left"/>
      <w:pPr>
        <w:ind w:left="4762" w:hanging="566"/>
      </w:pPr>
      <w:rPr>
        <w:rFonts w:hint="default"/>
        <w:lang w:val="pt-PT" w:eastAsia="en-US" w:bidi="ar-SA"/>
      </w:rPr>
    </w:lvl>
    <w:lvl w:ilvl="6" w:tplc="403CC036">
      <w:numFmt w:val="bullet"/>
      <w:lvlText w:val="•"/>
      <w:lvlJc w:val="left"/>
      <w:pPr>
        <w:ind w:left="5607" w:hanging="566"/>
      </w:pPr>
      <w:rPr>
        <w:rFonts w:hint="default"/>
        <w:lang w:val="pt-PT" w:eastAsia="en-US" w:bidi="ar-SA"/>
      </w:rPr>
    </w:lvl>
    <w:lvl w:ilvl="7" w:tplc="8C226D56">
      <w:numFmt w:val="bullet"/>
      <w:lvlText w:val="•"/>
      <w:lvlJc w:val="left"/>
      <w:pPr>
        <w:ind w:left="6453" w:hanging="566"/>
      </w:pPr>
      <w:rPr>
        <w:rFonts w:hint="default"/>
        <w:lang w:val="pt-PT" w:eastAsia="en-US" w:bidi="ar-SA"/>
      </w:rPr>
    </w:lvl>
    <w:lvl w:ilvl="8" w:tplc="DAD85306">
      <w:numFmt w:val="bullet"/>
      <w:lvlText w:val="•"/>
      <w:lvlJc w:val="left"/>
      <w:pPr>
        <w:ind w:left="7298" w:hanging="566"/>
      </w:pPr>
      <w:rPr>
        <w:rFonts w:hint="default"/>
        <w:lang w:val="pt-PT" w:eastAsia="en-US" w:bidi="ar-SA"/>
      </w:rPr>
    </w:lvl>
  </w:abstractNum>
  <w:num w:numId="1" w16cid:durableId="736167929">
    <w:abstractNumId w:val="0"/>
    <w:lvlOverride w:ilvl="0">
      <w:startOverride w:val="1"/>
    </w:lvlOverride>
    <w:lvlOverride w:ilvl="1"/>
    <w:lvlOverride w:ilvl="2"/>
    <w:lvlOverride w:ilvl="3"/>
    <w:lvlOverride w:ilvl="4"/>
    <w:lvlOverride w:ilvl="5"/>
    <w:lvlOverride w:ilvl="6"/>
    <w:lvlOverride w:ilvl="7"/>
    <w:lvlOverride w:ilvl="8"/>
  </w:num>
  <w:num w:numId="2" w16cid:durableId="1177771434">
    <w:abstractNumId w:val="1"/>
    <w:lvlOverride w:ilvl="0">
      <w:startOverride w:val="1"/>
    </w:lvlOverride>
    <w:lvlOverride w:ilvl="1"/>
    <w:lvlOverride w:ilvl="2"/>
    <w:lvlOverride w:ilvl="3"/>
    <w:lvlOverride w:ilvl="4"/>
    <w:lvlOverride w:ilvl="5"/>
    <w:lvlOverride w:ilvl="6"/>
    <w:lvlOverride w:ilvl="7"/>
    <w:lvlOverride w:ilvl="8"/>
  </w:num>
  <w:num w:numId="3" w16cid:durableId="172034057">
    <w:abstractNumId w:val="9"/>
  </w:num>
  <w:num w:numId="4" w16cid:durableId="819804787">
    <w:abstractNumId w:val="10"/>
  </w:num>
  <w:num w:numId="5" w16cid:durableId="428893281">
    <w:abstractNumId w:val="13"/>
  </w:num>
  <w:num w:numId="6" w16cid:durableId="694234030">
    <w:abstractNumId w:val="14"/>
  </w:num>
  <w:num w:numId="7" w16cid:durableId="441609876">
    <w:abstractNumId w:val="15"/>
  </w:num>
  <w:num w:numId="8" w16cid:durableId="2067799958">
    <w:abstractNumId w:val="16"/>
  </w:num>
  <w:num w:numId="9" w16cid:durableId="416295339">
    <w:abstractNumId w:val="2"/>
  </w:num>
  <w:num w:numId="10" w16cid:durableId="114376703">
    <w:abstractNumId w:val="8"/>
  </w:num>
  <w:num w:numId="11" w16cid:durableId="1483349476">
    <w:abstractNumId w:val="17"/>
  </w:num>
  <w:num w:numId="12" w16cid:durableId="1852990646">
    <w:abstractNumId w:val="5"/>
  </w:num>
  <w:num w:numId="13" w16cid:durableId="1830055520">
    <w:abstractNumId w:val="3"/>
  </w:num>
  <w:num w:numId="14" w16cid:durableId="2144695547">
    <w:abstractNumId w:val="4"/>
  </w:num>
  <w:num w:numId="15" w16cid:durableId="608394996">
    <w:abstractNumId w:val="6"/>
  </w:num>
  <w:num w:numId="16" w16cid:durableId="1746880453">
    <w:abstractNumId w:val="7"/>
  </w:num>
  <w:num w:numId="17" w16cid:durableId="2076661339">
    <w:abstractNumId w:val="11"/>
  </w:num>
  <w:num w:numId="18" w16cid:durableId="110563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83"/>
    <w:rsid w:val="000117E4"/>
    <w:rsid w:val="00030D26"/>
    <w:rsid w:val="0003180C"/>
    <w:rsid w:val="00032F4F"/>
    <w:rsid w:val="0003316D"/>
    <w:rsid w:val="000347D5"/>
    <w:rsid w:val="00041A66"/>
    <w:rsid w:val="000524EC"/>
    <w:rsid w:val="00053938"/>
    <w:rsid w:val="00053A5F"/>
    <w:rsid w:val="00055A22"/>
    <w:rsid w:val="000604FB"/>
    <w:rsid w:val="0006221B"/>
    <w:rsid w:val="00072E8A"/>
    <w:rsid w:val="00074C9F"/>
    <w:rsid w:val="00076A28"/>
    <w:rsid w:val="000831B5"/>
    <w:rsid w:val="00084BA6"/>
    <w:rsid w:val="000869CC"/>
    <w:rsid w:val="000A25F8"/>
    <w:rsid w:val="000A6022"/>
    <w:rsid w:val="000C5594"/>
    <w:rsid w:val="000D3FDE"/>
    <w:rsid w:val="000E22B0"/>
    <w:rsid w:val="000E7463"/>
    <w:rsid w:val="00100F1A"/>
    <w:rsid w:val="00101838"/>
    <w:rsid w:val="00113FBE"/>
    <w:rsid w:val="00114CD2"/>
    <w:rsid w:val="00126A3B"/>
    <w:rsid w:val="00136A11"/>
    <w:rsid w:val="00144DEB"/>
    <w:rsid w:val="00147F5A"/>
    <w:rsid w:val="00150C4D"/>
    <w:rsid w:val="00153E53"/>
    <w:rsid w:val="00162512"/>
    <w:rsid w:val="001755BF"/>
    <w:rsid w:val="001834C1"/>
    <w:rsid w:val="00194DA2"/>
    <w:rsid w:val="001B0B44"/>
    <w:rsid w:val="001B22BD"/>
    <w:rsid w:val="001C0DFF"/>
    <w:rsid w:val="001D03CB"/>
    <w:rsid w:val="001D2131"/>
    <w:rsid w:val="00203151"/>
    <w:rsid w:val="002068D8"/>
    <w:rsid w:val="00216DB3"/>
    <w:rsid w:val="0022749F"/>
    <w:rsid w:val="002475CE"/>
    <w:rsid w:val="00283130"/>
    <w:rsid w:val="00286A97"/>
    <w:rsid w:val="00295B99"/>
    <w:rsid w:val="002975A7"/>
    <w:rsid w:val="002A0980"/>
    <w:rsid w:val="002A5718"/>
    <w:rsid w:val="002C4991"/>
    <w:rsid w:val="002C51BB"/>
    <w:rsid w:val="002D2A3C"/>
    <w:rsid w:val="002D56FB"/>
    <w:rsid w:val="002E3920"/>
    <w:rsid w:val="00301B12"/>
    <w:rsid w:val="0031419A"/>
    <w:rsid w:val="003270C8"/>
    <w:rsid w:val="00337855"/>
    <w:rsid w:val="00341608"/>
    <w:rsid w:val="00350F8C"/>
    <w:rsid w:val="00357987"/>
    <w:rsid w:val="003615D4"/>
    <w:rsid w:val="00364BE1"/>
    <w:rsid w:val="00372757"/>
    <w:rsid w:val="003807D5"/>
    <w:rsid w:val="00380822"/>
    <w:rsid w:val="003862B8"/>
    <w:rsid w:val="00386C6D"/>
    <w:rsid w:val="003937A0"/>
    <w:rsid w:val="00397513"/>
    <w:rsid w:val="003A0002"/>
    <w:rsid w:val="003B05B5"/>
    <w:rsid w:val="003B0F80"/>
    <w:rsid w:val="003B4572"/>
    <w:rsid w:val="003D3B7C"/>
    <w:rsid w:val="003D5E0D"/>
    <w:rsid w:val="003E5059"/>
    <w:rsid w:val="003F07C3"/>
    <w:rsid w:val="00406A83"/>
    <w:rsid w:val="00417D8E"/>
    <w:rsid w:val="0043056F"/>
    <w:rsid w:val="00464444"/>
    <w:rsid w:val="00465A52"/>
    <w:rsid w:val="00466114"/>
    <w:rsid w:val="004668D0"/>
    <w:rsid w:val="00476E4D"/>
    <w:rsid w:val="00484946"/>
    <w:rsid w:val="00490E1B"/>
    <w:rsid w:val="0049390B"/>
    <w:rsid w:val="004A1FAE"/>
    <w:rsid w:val="004A30B5"/>
    <w:rsid w:val="004B4778"/>
    <w:rsid w:val="004C2032"/>
    <w:rsid w:val="004D29DF"/>
    <w:rsid w:val="004D3AD6"/>
    <w:rsid w:val="004E583E"/>
    <w:rsid w:val="004F575C"/>
    <w:rsid w:val="00501197"/>
    <w:rsid w:val="005127CF"/>
    <w:rsid w:val="0051566D"/>
    <w:rsid w:val="00522EF1"/>
    <w:rsid w:val="00526E23"/>
    <w:rsid w:val="00543524"/>
    <w:rsid w:val="005526C2"/>
    <w:rsid w:val="005537BA"/>
    <w:rsid w:val="005546EC"/>
    <w:rsid w:val="005558DE"/>
    <w:rsid w:val="00562463"/>
    <w:rsid w:val="005723D8"/>
    <w:rsid w:val="005749C8"/>
    <w:rsid w:val="00576FE3"/>
    <w:rsid w:val="00590BDD"/>
    <w:rsid w:val="00591C7D"/>
    <w:rsid w:val="005B42BF"/>
    <w:rsid w:val="005C2670"/>
    <w:rsid w:val="005C407C"/>
    <w:rsid w:val="005C4352"/>
    <w:rsid w:val="005D2AA2"/>
    <w:rsid w:val="005D5EE6"/>
    <w:rsid w:val="005D7998"/>
    <w:rsid w:val="005E03B3"/>
    <w:rsid w:val="005E6A2E"/>
    <w:rsid w:val="005F30AF"/>
    <w:rsid w:val="005F7CCA"/>
    <w:rsid w:val="00602210"/>
    <w:rsid w:val="006111C2"/>
    <w:rsid w:val="006208E4"/>
    <w:rsid w:val="00622B84"/>
    <w:rsid w:val="00624766"/>
    <w:rsid w:val="00624D5B"/>
    <w:rsid w:val="006329E4"/>
    <w:rsid w:val="00633063"/>
    <w:rsid w:val="006649B7"/>
    <w:rsid w:val="006737F8"/>
    <w:rsid w:val="00674658"/>
    <w:rsid w:val="0067603D"/>
    <w:rsid w:val="00676554"/>
    <w:rsid w:val="00684510"/>
    <w:rsid w:val="006854DE"/>
    <w:rsid w:val="006936E8"/>
    <w:rsid w:val="006B04BD"/>
    <w:rsid w:val="006B3E5E"/>
    <w:rsid w:val="006C50EB"/>
    <w:rsid w:val="006D4A7A"/>
    <w:rsid w:val="006D6200"/>
    <w:rsid w:val="006E34D6"/>
    <w:rsid w:val="006E7863"/>
    <w:rsid w:val="0070215E"/>
    <w:rsid w:val="00706EA7"/>
    <w:rsid w:val="00710CB7"/>
    <w:rsid w:val="007171C3"/>
    <w:rsid w:val="0072152C"/>
    <w:rsid w:val="007222F9"/>
    <w:rsid w:val="00726848"/>
    <w:rsid w:val="007410E1"/>
    <w:rsid w:val="00743CC1"/>
    <w:rsid w:val="00762C95"/>
    <w:rsid w:val="007660CC"/>
    <w:rsid w:val="00770BEC"/>
    <w:rsid w:val="0078621E"/>
    <w:rsid w:val="00791F73"/>
    <w:rsid w:val="007B47E8"/>
    <w:rsid w:val="007B5C47"/>
    <w:rsid w:val="007B61E0"/>
    <w:rsid w:val="007C1449"/>
    <w:rsid w:val="007C1B0A"/>
    <w:rsid w:val="007C276F"/>
    <w:rsid w:val="007C546F"/>
    <w:rsid w:val="007C7D96"/>
    <w:rsid w:val="007D0A82"/>
    <w:rsid w:val="007D5F61"/>
    <w:rsid w:val="007F1623"/>
    <w:rsid w:val="007F300E"/>
    <w:rsid w:val="007F6DB9"/>
    <w:rsid w:val="008034A1"/>
    <w:rsid w:val="00803D13"/>
    <w:rsid w:val="00805155"/>
    <w:rsid w:val="0081058A"/>
    <w:rsid w:val="0081307C"/>
    <w:rsid w:val="0082724B"/>
    <w:rsid w:val="008447B5"/>
    <w:rsid w:val="008646EF"/>
    <w:rsid w:val="00865EC4"/>
    <w:rsid w:val="00877CDE"/>
    <w:rsid w:val="008967F7"/>
    <w:rsid w:val="008975A9"/>
    <w:rsid w:val="008A0615"/>
    <w:rsid w:val="008A0FAB"/>
    <w:rsid w:val="008B43AC"/>
    <w:rsid w:val="008B63D2"/>
    <w:rsid w:val="008C515B"/>
    <w:rsid w:val="008F57D6"/>
    <w:rsid w:val="009133BA"/>
    <w:rsid w:val="0094451E"/>
    <w:rsid w:val="009464B1"/>
    <w:rsid w:val="00953AC2"/>
    <w:rsid w:val="009548C7"/>
    <w:rsid w:val="0098065D"/>
    <w:rsid w:val="00981B1A"/>
    <w:rsid w:val="00987AEF"/>
    <w:rsid w:val="0099285B"/>
    <w:rsid w:val="009A58B6"/>
    <w:rsid w:val="009B0EAD"/>
    <w:rsid w:val="009B1C66"/>
    <w:rsid w:val="009B492C"/>
    <w:rsid w:val="009C51FF"/>
    <w:rsid w:val="009E2591"/>
    <w:rsid w:val="009E2720"/>
    <w:rsid w:val="009F5EE4"/>
    <w:rsid w:val="009F630A"/>
    <w:rsid w:val="00A11114"/>
    <w:rsid w:val="00A16F4A"/>
    <w:rsid w:val="00A178E5"/>
    <w:rsid w:val="00A21565"/>
    <w:rsid w:val="00A26F7F"/>
    <w:rsid w:val="00A2729A"/>
    <w:rsid w:val="00A34888"/>
    <w:rsid w:val="00A503A6"/>
    <w:rsid w:val="00A516E0"/>
    <w:rsid w:val="00A524AB"/>
    <w:rsid w:val="00A600F6"/>
    <w:rsid w:val="00A7154D"/>
    <w:rsid w:val="00A8355D"/>
    <w:rsid w:val="00A95C2C"/>
    <w:rsid w:val="00A972BC"/>
    <w:rsid w:val="00AA78FE"/>
    <w:rsid w:val="00AC146A"/>
    <w:rsid w:val="00AC2537"/>
    <w:rsid w:val="00AC5103"/>
    <w:rsid w:val="00AC7C91"/>
    <w:rsid w:val="00AD042F"/>
    <w:rsid w:val="00AD4BD2"/>
    <w:rsid w:val="00AD5A8D"/>
    <w:rsid w:val="00AD6DA7"/>
    <w:rsid w:val="00AE16C2"/>
    <w:rsid w:val="00AE4C5A"/>
    <w:rsid w:val="00AF1F0F"/>
    <w:rsid w:val="00AF78F8"/>
    <w:rsid w:val="00B2230F"/>
    <w:rsid w:val="00B225B4"/>
    <w:rsid w:val="00B254F7"/>
    <w:rsid w:val="00B31181"/>
    <w:rsid w:val="00B411EE"/>
    <w:rsid w:val="00B43B5C"/>
    <w:rsid w:val="00B44472"/>
    <w:rsid w:val="00B4744D"/>
    <w:rsid w:val="00B63731"/>
    <w:rsid w:val="00B644DC"/>
    <w:rsid w:val="00B6779B"/>
    <w:rsid w:val="00B722B6"/>
    <w:rsid w:val="00B738E1"/>
    <w:rsid w:val="00B83F66"/>
    <w:rsid w:val="00B86056"/>
    <w:rsid w:val="00B87FEB"/>
    <w:rsid w:val="00B9354F"/>
    <w:rsid w:val="00B94C57"/>
    <w:rsid w:val="00B951AA"/>
    <w:rsid w:val="00BA0CBB"/>
    <w:rsid w:val="00BA4D9C"/>
    <w:rsid w:val="00BA555B"/>
    <w:rsid w:val="00BA7AD5"/>
    <w:rsid w:val="00BB0B9E"/>
    <w:rsid w:val="00BC32C9"/>
    <w:rsid w:val="00BD6DED"/>
    <w:rsid w:val="00BE02B6"/>
    <w:rsid w:val="00BF01B7"/>
    <w:rsid w:val="00BF1044"/>
    <w:rsid w:val="00BF2D46"/>
    <w:rsid w:val="00BF3DDD"/>
    <w:rsid w:val="00C07570"/>
    <w:rsid w:val="00C150C7"/>
    <w:rsid w:val="00C21A99"/>
    <w:rsid w:val="00C22213"/>
    <w:rsid w:val="00C322A6"/>
    <w:rsid w:val="00C44ACA"/>
    <w:rsid w:val="00C77DB0"/>
    <w:rsid w:val="00C83789"/>
    <w:rsid w:val="00C85114"/>
    <w:rsid w:val="00C87CC8"/>
    <w:rsid w:val="00C959F5"/>
    <w:rsid w:val="00CB2E78"/>
    <w:rsid w:val="00CC18C9"/>
    <w:rsid w:val="00CD0AFB"/>
    <w:rsid w:val="00CE1C9D"/>
    <w:rsid w:val="00CE45CF"/>
    <w:rsid w:val="00CE5C06"/>
    <w:rsid w:val="00CE6887"/>
    <w:rsid w:val="00D456A5"/>
    <w:rsid w:val="00D45708"/>
    <w:rsid w:val="00D60501"/>
    <w:rsid w:val="00D62DF8"/>
    <w:rsid w:val="00D67F0F"/>
    <w:rsid w:val="00D94705"/>
    <w:rsid w:val="00DC3A26"/>
    <w:rsid w:val="00DD405A"/>
    <w:rsid w:val="00DE3A3D"/>
    <w:rsid w:val="00DE62E1"/>
    <w:rsid w:val="00DF175E"/>
    <w:rsid w:val="00DF75A5"/>
    <w:rsid w:val="00E1435E"/>
    <w:rsid w:val="00E25D8C"/>
    <w:rsid w:val="00E33007"/>
    <w:rsid w:val="00E417C4"/>
    <w:rsid w:val="00E50BA7"/>
    <w:rsid w:val="00E51874"/>
    <w:rsid w:val="00E5684D"/>
    <w:rsid w:val="00E73A89"/>
    <w:rsid w:val="00E9224B"/>
    <w:rsid w:val="00EA1F01"/>
    <w:rsid w:val="00EB022F"/>
    <w:rsid w:val="00EC3435"/>
    <w:rsid w:val="00ED12E2"/>
    <w:rsid w:val="00ED383A"/>
    <w:rsid w:val="00EE3A03"/>
    <w:rsid w:val="00EE5C28"/>
    <w:rsid w:val="00EE5E64"/>
    <w:rsid w:val="00F075FC"/>
    <w:rsid w:val="00F31EAB"/>
    <w:rsid w:val="00F32F0B"/>
    <w:rsid w:val="00F33643"/>
    <w:rsid w:val="00F573EB"/>
    <w:rsid w:val="00F67D30"/>
    <w:rsid w:val="00F707D8"/>
    <w:rsid w:val="00F71127"/>
    <w:rsid w:val="00F722A1"/>
    <w:rsid w:val="00F75C04"/>
    <w:rsid w:val="00F7678F"/>
    <w:rsid w:val="00F80E26"/>
    <w:rsid w:val="00F87AAB"/>
    <w:rsid w:val="00F87FC1"/>
    <w:rsid w:val="00F936E3"/>
    <w:rsid w:val="00F96C81"/>
    <w:rsid w:val="00F97BE7"/>
    <w:rsid w:val="00FA5AF9"/>
    <w:rsid w:val="00FB0466"/>
    <w:rsid w:val="00FB080F"/>
    <w:rsid w:val="00FB1ED4"/>
    <w:rsid w:val="00FB5FC6"/>
    <w:rsid w:val="00FB75DA"/>
    <w:rsid w:val="00FC795C"/>
    <w:rsid w:val="00FD39A7"/>
    <w:rsid w:val="00FD78FB"/>
    <w:rsid w:val="00FE1FFB"/>
    <w:rsid w:val="00FE358F"/>
    <w:rsid w:val="00FE4284"/>
    <w:rsid w:val="00FE7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E89DF"/>
  <w15:chartTrackingRefBased/>
  <w15:docId w15:val="{6735FD31-7A4D-4429-B7AF-953D9CE0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A83"/>
    <w:pPr>
      <w:spacing w:after="0" w:line="240" w:lineRule="auto"/>
    </w:pPr>
    <w:rPr>
      <w:rFonts w:eastAsiaTheme="minorEastAsia"/>
      <w:sz w:val="24"/>
      <w:szCs w:val="24"/>
    </w:rPr>
  </w:style>
  <w:style w:type="paragraph" w:styleId="Ttulo3">
    <w:name w:val="heading 3"/>
    <w:aliases w:val="Überschrift 2 Absatz,H3,Niveau 1 1 1"/>
    <w:basedOn w:val="Normal"/>
    <w:link w:val="Ttulo3Char"/>
    <w:unhideWhenUsed/>
    <w:qFormat/>
    <w:rsid w:val="00074C9F"/>
    <w:pPr>
      <w:widowControl w:val="0"/>
      <w:autoSpaceDE w:val="0"/>
      <w:autoSpaceDN w:val="0"/>
      <w:ind w:left="668"/>
      <w:jc w:val="both"/>
      <w:outlineLvl w:val="2"/>
    </w:pPr>
    <w:rPr>
      <w:rFonts w:ascii="Calibri" w:eastAsia="Calibri" w:hAnsi="Calibri" w:cs="Calibri"/>
      <w:b/>
      <w:bCs/>
      <w:sz w:val="22"/>
      <w:szCs w:val="22"/>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6A83"/>
    <w:pPr>
      <w:tabs>
        <w:tab w:val="center" w:pos="4680"/>
        <w:tab w:val="right" w:pos="9360"/>
      </w:tabs>
    </w:pPr>
  </w:style>
  <w:style w:type="character" w:customStyle="1" w:styleId="CabealhoChar">
    <w:name w:val="Cabeçalho Char"/>
    <w:basedOn w:val="Fontepargpadro"/>
    <w:link w:val="Cabealho"/>
    <w:uiPriority w:val="99"/>
    <w:rsid w:val="00406A83"/>
    <w:rPr>
      <w:rFonts w:eastAsiaTheme="minorEastAsia"/>
      <w:sz w:val="24"/>
      <w:szCs w:val="24"/>
    </w:rPr>
  </w:style>
  <w:style w:type="paragraph" w:styleId="Rodap">
    <w:name w:val="footer"/>
    <w:basedOn w:val="Normal"/>
    <w:link w:val="RodapChar"/>
    <w:uiPriority w:val="99"/>
    <w:unhideWhenUsed/>
    <w:rsid w:val="00406A83"/>
    <w:pPr>
      <w:tabs>
        <w:tab w:val="center" w:pos="4680"/>
        <w:tab w:val="right" w:pos="9360"/>
      </w:tabs>
    </w:pPr>
  </w:style>
  <w:style w:type="character" w:customStyle="1" w:styleId="RodapChar">
    <w:name w:val="Rodapé Char"/>
    <w:basedOn w:val="Fontepargpadro"/>
    <w:link w:val="Rodap"/>
    <w:uiPriority w:val="99"/>
    <w:rsid w:val="00406A83"/>
    <w:rPr>
      <w:rFonts w:eastAsiaTheme="minorEastAsia"/>
      <w:sz w:val="24"/>
      <w:szCs w:val="24"/>
    </w:rPr>
  </w:style>
  <w:style w:type="paragraph" w:styleId="PargrafodaLista">
    <w:name w:val="List Paragraph"/>
    <w:aliases w:val="Capítulo,Vitor Título,Vitor T’tulo,Vitor T,Bullet List,FooterText,numbered,Paragraphe de liste1,Bulletr List Paragraph,列出段落,列出段落1,List Paragraph2,List Paragraph21,Listeafsnit1,Párrafo de lista1,リスト段落1,Bullet list,List Paragraph11,Foot"/>
    <w:basedOn w:val="Normal"/>
    <w:link w:val="PargrafodaListaChar"/>
    <w:uiPriority w:val="1"/>
    <w:qFormat/>
    <w:rsid w:val="003E5059"/>
    <w:pPr>
      <w:ind w:left="720"/>
      <w:contextualSpacing/>
    </w:pPr>
  </w:style>
  <w:style w:type="character" w:customStyle="1" w:styleId="PargrafodaListaChar">
    <w:name w:val="Parágrafo da Lista Char"/>
    <w:aliases w:val="Capítulo Char,Vitor Título Char,Vitor T’tulo Char,Vitor T Char,Bullet List Char,FooterText Char,numbered Char,Paragraphe de liste1 Char,Bulletr List Paragraph Char,列出段落 Char,列出段落1 Char,List Paragraph2 Char,List Paragraph21 Char"/>
    <w:link w:val="PargrafodaLista"/>
    <w:uiPriority w:val="34"/>
    <w:qFormat/>
    <w:locked/>
    <w:rsid w:val="00A178E5"/>
    <w:rPr>
      <w:rFonts w:eastAsiaTheme="minorEastAsia"/>
      <w:sz w:val="24"/>
      <w:szCs w:val="24"/>
    </w:rPr>
  </w:style>
  <w:style w:type="paragraph" w:styleId="Reviso">
    <w:name w:val="Revision"/>
    <w:hidden/>
    <w:uiPriority w:val="99"/>
    <w:semiHidden/>
    <w:rsid w:val="00BC32C9"/>
    <w:pPr>
      <w:spacing w:after="0" w:line="240" w:lineRule="auto"/>
    </w:pPr>
    <w:rPr>
      <w:rFonts w:eastAsiaTheme="minorEastAsia"/>
      <w:sz w:val="24"/>
      <w:szCs w:val="24"/>
    </w:rPr>
  </w:style>
  <w:style w:type="character" w:styleId="Refdecomentrio">
    <w:name w:val="annotation reference"/>
    <w:basedOn w:val="Fontepargpadro"/>
    <w:uiPriority w:val="99"/>
    <w:semiHidden/>
    <w:unhideWhenUsed/>
    <w:rsid w:val="00BC32C9"/>
    <w:rPr>
      <w:sz w:val="16"/>
      <w:szCs w:val="16"/>
    </w:rPr>
  </w:style>
  <w:style w:type="paragraph" w:styleId="Textodecomentrio">
    <w:name w:val="annotation text"/>
    <w:basedOn w:val="Normal"/>
    <w:link w:val="TextodecomentrioChar"/>
    <w:uiPriority w:val="99"/>
    <w:semiHidden/>
    <w:unhideWhenUsed/>
    <w:rsid w:val="00BC32C9"/>
    <w:rPr>
      <w:sz w:val="20"/>
      <w:szCs w:val="20"/>
    </w:rPr>
  </w:style>
  <w:style w:type="character" w:customStyle="1" w:styleId="TextodecomentrioChar">
    <w:name w:val="Texto de comentário Char"/>
    <w:basedOn w:val="Fontepargpadro"/>
    <w:link w:val="Textodecomentrio"/>
    <w:uiPriority w:val="99"/>
    <w:semiHidden/>
    <w:rsid w:val="00BC32C9"/>
    <w:rPr>
      <w:rFonts w:eastAsiaTheme="minorEastAsia"/>
      <w:sz w:val="20"/>
      <w:szCs w:val="20"/>
    </w:rPr>
  </w:style>
  <w:style w:type="paragraph" w:styleId="Assuntodocomentrio">
    <w:name w:val="annotation subject"/>
    <w:basedOn w:val="Textodecomentrio"/>
    <w:next w:val="Textodecomentrio"/>
    <w:link w:val="AssuntodocomentrioChar"/>
    <w:uiPriority w:val="99"/>
    <w:semiHidden/>
    <w:unhideWhenUsed/>
    <w:rsid w:val="00BC32C9"/>
    <w:rPr>
      <w:b/>
      <w:bCs/>
    </w:rPr>
  </w:style>
  <w:style w:type="character" w:customStyle="1" w:styleId="AssuntodocomentrioChar">
    <w:name w:val="Assunto do comentário Char"/>
    <w:basedOn w:val="TextodecomentrioChar"/>
    <w:link w:val="Assuntodocomentrio"/>
    <w:uiPriority w:val="99"/>
    <w:semiHidden/>
    <w:rsid w:val="00BC32C9"/>
    <w:rPr>
      <w:rFonts w:eastAsiaTheme="minorEastAsia"/>
      <w:b/>
      <w:bCs/>
      <w:sz w:val="20"/>
      <w:szCs w:val="20"/>
    </w:rPr>
  </w:style>
  <w:style w:type="character" w:styleId="Hyperlink">
    <w:name w:val="Hyperlink"/>
    <w:basedOn w:val="Fontepargpadro"/>
    <w:uiPriority w:val="99"/>
    <w:unhideWhenUsed/>
    <w:rsid w:val="004668D0"/>
    <w:rPr>
      <w:color w:val="0563C1" w:themeColor="hyperlink"/>
      <w:u w:val="single"/>
    </w:rPr>
  </w:style>
  <w:style w:type="character" w:styleId="MenoPendente">
    <w:name w:val="Unresolved Mention"/>
    <w:basedOn w:val="Fontepargpadro"/>
    <w:uiPriority w:val="99"/>
    <w:semiHidden/>
    <w:unhideWhenUsed/>
    <w:rsid w:val="004668D0"/>
    <w:rPr>
      <w:color w:val="605E5C"/>
      <w:shd w:val="clear" w:color="auto" w:fill="E1DFDD"/>
    </w:rPr>
  </w:style>
  <w:style w:type="paragraph" w:customStyle="1" w:styleId="Default">
    <w:name w:val="Default"/>
    <w:link w:val="DefaultChar"/>
    <w:rsid w:val="002C49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Fontepargpadro"/>
    <w:link w:val="Default"/>
    <w:rsid w:val="002C4991"/>
    <w:rPr>
      <w:rFonts w:ascii="Times New Roman" w:hAnsi="Times New Roman" w:cs="Times New Roman"/>
      <w:color w:val="000000"/>
      <w:sz w:val="24"/>
      <w:szCs w:val="24"/>
    </w:rPr>
  </w:style>
  <w:style w:type="paragraph" w:styleId="Corpodetexto">
    <w:name w:val="Body Text"/>
    <w:basedOn w:val="Normal"/>
    <w:link w:val="CorpodetextoChar"/>
    <w:uiPriority w:val="1"/>
    <w:qFormat/>
    <w:rsid w:val="002475CE"/>
    <w:pPr>
      <w:widowControl w:val="0"/>
      <w:autoSpaceDE w:val="0"/>
      <w:autoSpaceDN w:val="0"/>
    </w:pPr>
    <w:rPr>
      <w:rFonts w:ascii="Calibri" w:eastAsia="Calibri" w:hAnsi="Calibri" w:cs="Calibri"/>
      <w:sz w:val="22"/>
      <w:szCs w:val="22"/>
      <w:lang w:val="pt-PT"/>
    </w:rPr>
  </w:style>
  <w:style w:type="character" w:customStyle="1" w:styleId="CorpodetextoChar">
    <w:name w:val="Corpo de texto Char"/>
    <w:basedOn w:val="Fontepargpadro"/>
    <w:link w:val="Corpodetexto"/>
    <w:uiPriority w:val="1"/>
    <w:rsid w:val="002475CE"/>
    <w:rPr>
      <w:rFonts w:ascii="Calibri" w:eastAsia="Calibri" w:hAnsi="Calibri" w:cs="Calibri"/>
      <w:lang w:val="pt-PT"/>
    </w:rPr>
  </w:style>
  <w:style w:type="character" w:customStyle="1" w:styleId="Ttulo3Char">
    <w:name w:val="Título 3 Char"/>
    <w:aliases w:val="Überschrift 2 Absatz Char,H3 Char,Niveau 1 1 1 Char"/>
    <w:basedOn w:val="Fontepargpadro"/>
    <w:link w:val="Ttulo3"/>
    <w:rsid w:val="00074C9F"/>
    <w:rPr>
      <w:rFonts w:ascii="Calibri" w:eastAsia="Calibri" w:hAnsi="Calibri" w:cs="Calibri"/>
      <w:b/>
      <w:bCs/>
      <w:lang w:val="pt-PT"/>
    </w:rPr>
  </w:style>
  <w:style w:type="table" w:customStyle="1" w:styleId="TableNormal">
    <w:name w:val="Table Normal"/>
    <w:uiPriority w:val="2"/>
    <w:semiHidden/>
    <w:unhideWhenUsed/>
    <w:qFormat/>
    <w:rsid w:val="007222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22F9"/>
    <w:pPr>
      <w:widowControl w:val="0"/>
      <w:autoSpaceDE w:val="0"/>
      <w:autoSpaceDN w:val="0"/>
    </w:pPr>
    <w:rPr>
      <w:rFonts w:ascii="Calibri" w:eastAsia="Calibri" w:hAnsi="Calibri" w:cs="Calibri"/>
      <w:sz w:val="22"/>
      <w:szCs w:val="22"/>
      <w:lang w:val="pt-PT"/>
    </w:rPr>
  </w:style>
  <w:style w:type="paragraph" w:styleId="SemEspaamento">
    <w:name w:val="No Spacing"/>
    <w:uiPriority w:val="1"/>
    <w:qFormat/>
    <w:rsid w:val="005558DE"/>
    <w:pPr>
      <w:spacing w:after="0" w:line="240" w:lineRule="auto"/>
    </w:pPr>
  </w:style>
  <w:style w:type="table" w:styleId="Tabelacomgrade">
    <w:name w:val="Table Grid"/>
    <w:basedOn w:val="Tabelanormal"/>
    <w:uiPriority w:val="39"/>
    <w:rsid w:val="00555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444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3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ndos@vortx.com.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3e139c3-4be7-4a80-be61-7bc70bb770ae" xsi:nil="true"/>
    <lcf76f155ced4ddcb4097134ff3c332f xmlns="474497f0-9ac7-43e2-ae4c-5e1d7dac09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869FAE9E907B349B0138C1EA3EB8BF0" ma:contentTypeVersion="20" ma:contentTypeDescription="Criar um novo documento." ma:contentTypeScope="" ma:versionID="b4766670510e18a0aea356ce61e1c0db">
  <xsd:schema xmlns:xsd="http://www.w3.org/2001/XMLSchema" xmlns:xs="http://www.w3.org/2001/XMLSchema" xmlns:p="http://schemas.microsoft.com/office/2006/metadata/properties" xmlns:ns1="http://schemas.microsoft.com/sharepoint/v3" xmlns:ns2="474497f0-9ac7-43e2-ae4c-5e1d7dac090e" xmlns:ns3="a3e139c3-4be7-4a80-be61-7bc70bb770ae" targetNamespace="http://schemas.microsoft.com/office/2006/metadata/properties" ma:root="true" ma:fieldsID="b5b3addf99086b465f8f933a738f102d" ns1:_="" ns2:_="" ns3:_="">
    <xsd:import namespace="http://schemas.microsoft.com/sharepoint/v3"/>
    <xsd:import namespace="474497f0-9ac7-43e2-ae4c-5e1d7dac090e"/>
    <xsd:import namespace="a3e139c3-4be7-4a80-be61-7bc70bb770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497f0-9ac7-43e2-ae4c-5e1d7dac0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e6d01702-7d4f-40e4-ab41-f8d51e9e96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139c3-4be7-4a80-be61-7bc70bb770ae"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d8c32213-b260-467d-9355-ee55e72a7848}" ma:internalName="TaxCatchAll" ma:showField="CatchAllData" ma:web="a3e139c3-4be7-4a80-be61-7bc70bb77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01C30-D42E-47ED-9E1B-67DE3118C9A9}">
  <ds:schemaRefs>
    <ds:schemaRef ds:uri="http://schemas.microsoft.com/office/2006/metadata/properties"/>
    <ds:schemaRef ds:uri="http://schemas.microsoft.com/office/infopath/2007/PartnerControls"/>
    <ds:schemaRef ds:uri="http://schemas.microsoft.com/sharepoint/v3"/>
    <ds:schemaRef ds:uri="a3e139c3-4be7-4a80-be61-7bc70bb770ae"/>
    <ds:schemaRef ds:uri="474497f0-9ac7-43e2-ae4c-5e1d7dac090e"/>
  </ds:schemaRefs>
</ds:datastoreItem>
</file>

<file path=customXml/itemProps2.xml><?xml version="1.0" encoding="utf-8"?>
<ds:datastoreItem xmlns:ds="http://schemas.openxmlformats.org/officeDocument/2006/customXml" ds:itemID="{82A12765-B853-45CF-902D-A9434AFFE2A4}">
  <ds:schemaRefs>
    <ds:schemaRef ds:uri="http://schemas.microsoft.com/sharepoint/v3/contenttype/forms"/>
  </ds:schemaRefs>
</ds:datastoreItem>
</file>

<file path=customXml/itemProps3.xml><?xml version="1.0" encoding="utf-8"?>
<ds:datastoreItem xmlns:ds="http://schemas.openxmlformats.org/officeDocument/2006/customXml" ds:itemID="{C1E11936-1608-4D48-8113-ECED0965E927}">
  <ds:schemaRefs>
    <ds:schemaRef ds:uri="http://schemas.openxmlformats.org/officeDocument/2006/bibliography"/>
  </ds:schemaRefs>
</ds:datastoreItem>
</file>

<file path=customXml/itemProps4.xml><?xml version="1.0" encoding="utf-8"?>
<ds:datastoreItem xmlns:ds="http://schemas.openxmlformats.org/officeDocument/2006/customXml" ds:itemID="{BA5084EB-AB45-4DD7-8BF6-145DDA037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497f0-9ac7-43e2-ae4c-5e1d7dac090e"/>
    <ds:schemaRef ds:uri="a3e139c3-4be7-4a80-be61-7bc70bb77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6135</Words>
  <Characters>33131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Guerra Cintra</dc:creator>
  <cp:keywords/>
  <dc:description/>
  <cp:lastModifiedBy>Priscilla Dantas Martins da Silva</cp:lastModifiedBy>
  <cp:revision>3</cp:revision>
  <cp:lastPrinted>2024-06-27T21:40:00Z</cp:lastPrinted>
  <dcterms:created xsi:type="dcterms:W3CDTF">2024-06-28T14:59:00Z</dcterms:created>
  <dcterms:modified xsi:type="dcterms:W3CDTF">2024-08-15T21:44:00Z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0x0101009869FAE9E907B349B0138C1EA3EB8BF0</vt:lpwstr>
  </property>
  <property fmtid="{D5CDD505-2E9C-101B-9397-08002B2CF9AE}" pid="3" name="MediaServiceImageTags">
    <vt:lpwstr/>
  </property>
</Properties>
</file>