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D49CA" w14:textId="77777777" w:rsidR="00A67A16" w:rsidRPr="00AD70E6" w:rsidRDefault="00A67A16" w:rsidP="00A67A16">
      <w:pPr>
        <w:pStyle w:val="Ttulo"/>
        <w:spacing w:line="23" w:lineRule="atLeast"/>
        <w:jc w:val="left"/>
        <w:rPr>
          <w:rFonts w:ascii="Georgia" w:hAnsi="Georgia" w:cs="Arial"/>
          <w:sz w:val="24"/>
          <w:szCs w:val="24"/>
        </w:rPr>
      </w:pPr>
    </w:p>
    <w:p w14:paraId="24D4BB74" w14:textId="77777777" w:rsidR="00A67A16" w:rsidRPr="00AD70E6" w:rsidRDefault="00A67A16" w:rsidP="00A67A16">
      <w:pPr>
        <w:pStyle w:val="Ttulo"/>
        <w:spacing w:line="23" w:lineRule="atLeast"/>
        <w:jc w:val="left"/>
        <w:rPr>
          <w:rFonts w:ascii="Georgia" w:hAnsi="Georgia" w:cs="Arial"/>
          <w:sz w:val="24"/>
          <w:szCs w:val="24"/>
        </w:rPr>
      </w:pPr>
    </w:p>
    <w:p w14:paraId="1028085E" w14:textId="77777777" w:rsidR="00A67A16" w:rsidRPr="00AD70E6" w:rsidRDefault="00A67A16" w:rsidP="00A67A16">
      <w:pPr>
        <w:pStyle w:val="Ttulo"/>
        <w:spacing w:line="23" w:lineRule="atLeast"/>
        <w:jc w:val="left"/>
        <w:rPr>
          <w:rFonts w:ascii="Georgia" w:hAnsi="Georgia" w:cs="Arial"/>
          <w:sz w:val="24"/>
          <w:szCs w:val="24"/>
        </w:rPr>
      </w:pPr>
    </w:p>
    <w:p w14:paraId="6AD5AC9A" w14:textId="77777777" w:rsidR="00A67A16" w:rsidRPr="005D5623" w:rsidRDefault="00A67A16" w:rsidP="005D5623">
      <w:pPr>
        <w:pStyle w:val="Ttulo"/>
        <w:spacing w:line="276" w:lineRule="auto"/>
        <w:jc w:val="left"/>
        <w:rPr>
          <w:rFonts w:ascii="Garamond" w:hAnsi="Garamond" w:cs="Arial"/>
          <w:sz w:val="24"/>
          <w:szCs w:val="24"/>
        </w:rPr>
      </w:pPr>
    </w:p>
    <w:p w14:paraId="224B8177" w14:textId="77777777" w:rsidR="00A67A16" w:rsidRPr="005D5623" w:rsidRDefault="00A67A16" w:rsidP="005D5623">
      <w:pPr>
        <w:pStyle w:val="Ttulo"/>
        <w:spacing w:line="276" w:lineRule="auto"/>
        <w:jc w:val="left"/>
        <w:rPr>
          <w:rFonts w:ascii="Garamond" w:hAnsi="Garamond" w:cs="Arial"/>
          <w:sz w:val="24"/>
          <w:szCs w:val="24"/>
        </w:rPr>
      </w:pPr>
    </w:p>
    <w:p w14:paraId="45B26CE6" w14:textId="77777777" w:rsidR="00A67A16" w:rsidRPr="005D5623" w:rsidRDefault="00A67A16" w:rsidP="005D5623">
      <w:pPr>
        <w:pStyle w:val="Ttulo"/>
        <w:spacing w:line="276" w:lineRule="auto"/>
        <w:jc w:val="left"/>
        <w:rPr>
          <w:rFonts w:ascii="Garamond" w:hAnsi="Garamond" w:cs="Arial"/>
          <w:sz w:val="24"/>
          <w:szCs w:val="24"/>
        </w:rPr>
      </w:pPr>
    </w:p>
    <w:p w14:paraId="69089602" w14:textId="77777777" w:rsidR="00A67A16" w:rsidRPr="005D5623" w:rsidRDefault="00A67A16" w:rsidP="005D5623">
      <w:pPr>
        <w:pStyle w:val="Ttulo"/>
        <w:spacing w:line="276" w:lineRule="auto"/>
        <w:jc w:val="left"/>
        <w:rPr>
          <w:rFonts w:ascii="Garamond" w:hAnsi="Garamond" w:cs="Arial"/>
          <w:sz w:val="24"/>
          <w:szCs w:val="24"/>
        </w:rPr>
      </w:pPr>
    </w:p>
    <w:p w14:paraId="096FBE7F" w14:textId="77777777" w:rsidR="00A67A16" w:rsidRPr="005D5623" w:rsidRDefault="00A67A16" w:rsidP="005D5623">
      <w:pPr>
        <w:pStyle w:val="Ttulo"/>
        <w:spacing w:line="276" w:lineRule="auto"/>
        <w:jc w:val="left"/>
        <w:rPr>
          <w:rFonts w:ascii="Garamond" w:hAnsi="Garamond" w:cs="Arial"/>
          <w:sz w:val="24"/>
          <w:szCs w:val="24"/>
        </w:rPr>
      </w:pPr>
    </w:p>
    <w:p w14:paraId="1EEBB39A" w14:textId="77777777" w:rsidR="00A67A16" w:rsidRPr="005D5623" w:rsidRDefault="00A67A16" w:rsidP="005D5623">
      <w:pPr>
        <w:pStyle w:val="Ttulo"/>
        <w:spacing w:line="276" w:lineRule="auto"/>
        <w:jc w:val="left"/>
        <w:rPr>
          <w:rFonts w:ascii="Garamond" w:hAnsi="Garamond" w:cs="Arial"/>
          <w:sz w:val="24"/>
          <w:szCs w:val="24"/>
        </w:rPr>
      </w:pPr>
    </w:p>
    <w:p w14:paraId="5355EDE4" w14:textId="77777777" w:rsidR="00A67A16" w:rsidRPr="005D5623" w:rsidRDefault="00A67A16" w:rsidP="005D5623">
      <w:pPr>
        <w:pStyle w:val="Ttulo"/>
        <w:spacing w:line="276" w:lineRule="auto"/>
        <w:jc w:val="left"/>
        <w:rPr>
          <w:rFonts w:ascii="Garamond" w:hAnsi="Garamond" w:cs="Arial"/>
          <w:sz w:val="24"/>
          <w:szCs w:val="24"/>
        </w:rPr>
      </w:pPr>
    </w:p>
    <w:p w14:paraId="22942097" w14:textId="77777777" w:rsidR="00A67A16" w:rsidRPr="005D5623" w:rsidRDefault="00A67A16" w:rsidP="005D5623">
      <w:pPr>
        <w:pStyle w:val="Ttulo"/>
        <w:spacing w:line="276" w:lineRule="auto"/>
        <w:jc w:val="left"/>
        <w:rPr>
          <w:rFonts w:ascii="Garamond" w:hAnsi="Garamond" w:cs="Arial"/>
          <w:sz w:val="24"/>
          <w:szCs w:val="24"/>
        </w:rPr>
      </w:pPr>
    </w:p>
    <w:p w14:paraId="27B315C0" w14:textId="77777777" w:rsidR="00A67A16" w:rsidRPr="005D5623" w:rsidRDefault="00A67A16" w:rsidP="005D5623">
      <w:pPr>
        <w:pStyle w:val="Ttulo"/>
        <w:spacing w:line="276" w:lineRule="auto"/>
        <w:jc w:val="left"/>
        <w:rPr>
          <w:rFonts w:ascii="Garamond" w:hAnsi="Garamond" w:cs="Arial"/>
          <w:sz w:val="24"/>
          <w:szCs w:val="24"/>
        </w:rPr>
      </w:pPr>
    </w:p>
    <w:p w14:paraId="1C5638E0" w14:textId="77777777" w:rsidR="00A67A16" w:rsidRPr="005D5623" w:rsidRDefault="00A67A16" w:rsidP="005D5623">
      <w:pPr>
        <w:pStyle w:val="Ttulo"/>
        <w:spacing w:line="276" w:lineRule="auto"/>
        <w:jc w:val="left"/>
        <w:rPr>
          <w:rFonts w:ascii="Garamond" w:hAnsi="Garamond" w:cs="Arial"/>
          <w:sz w:val="24"/>
          <w:szCs w:val="24"/>
        </w:rPr>
      </w:pPr>
    </w:p>
    <w:p w14:paraId="32D09FD9" w14:textId="77777777" w:rsidR="00A67A16" w:rsidRPr="005D5623" w:rsidRDefault="00A67A16" w:rsidP="005D5623">
      <w:pPr>
        <w:pStyle w:val="Ttulo"/>
        <w:spacing w:line="276" w:lineRule="auto"/>
        <w:jc w:val="left"/>
        <w:rPr>
          <w:rFonts w:ascii="Garamond" w:hAnsi="Garamond" w:cs="Arial"/>
          <w:sz w:val="24"/>
          <w:szCs w:val="24"/>
        </w:rPr>
      </w:pPr>
    </w:p>
    <w:p w14:paraId="089123B3" w14:textId="77777777" w:rsidR="00A67A16" w:rsidRPr="005D5623" w:rsidRDefault="00A67A16" w:rsidP="005D5623">
      <w:pPr>
        <w:pStyle w:val="NormalWeb"/>
        <w:spacing w:before="0" w:beforeAutospacing="0" w:after="0" w:afterAutospacing="0" w:line="276" w:lineRule="auto"/>
        <w:jc w:val="center"/>
        <w:rPr>
          <w:rFonts w:ascii="Garamond" w:eastAsia="Times New Roman" w:hAnsi="Garamond" w:cs="Times New Roman"/>
          <w:color w:val="auto"/>
        </w:rPr>
      </w:pPr>
      <w:r w:rsidRPr="005D5623">
        <w:rPr>
          <w:rFonts w:ascii="Garamond" w:hAnsi="Garamond"/>
          <w:b/>
          <w:color w:val="auto"/>
        </w:rPr>
        <w:t>REGULAMENTO DO</w:t>
      </w:r>
    </w:p>
    <w:p w14:paraId="431331AA" w14:textId="3AF88290" w:rsidR="00A67A16" w:rsidRPr="005D5623" w:rsidRDefault="00E8551B" w:rsidP="005D5623">
      <w:pPr>
        <w:pStyle w:val="NormalWeb"/>
        <w:spacing w:line="276" w:lineRule="auto"/>
        <w:jc w:val="center"/>
        <w:rPr>
          <w:rFonts w:ascii="Garamond" w:hAnsi="Garamond"/>
          <w:b/>
          <w:color w:val="auto"/>
        </w:rPr>
      </w:pPr>
      <w:r w:rsidRPr="005D5623">
        <w:rPr>
          <w:rFonts w:ascii="Garamond" w:hAnsi="Garamond"/>
          <w:b/>
          <w:color w:val="auto"/>
        </w:rPr>
        <w:t>ERGA OMNES</w:t>
      </w:r>
      <w:r w:rsidR="002009E0" w:rsidRPr="005D5623">
        <w:rPr>
          <w:rFonts w:ascii="Garamond" w:hAnsi="Garamond"/>
          <w:b/>
          <w:color w:val="auto"/>
        </w:rPr>
        <w:t xml:space="preserve"> FUNDO DE INVESTIMENTO EM DIREITOS CREDITÓRIOS NÃO-PADRONIZADOS</w:t>
      </w:r>
      <w:r w:rsidR="00A67A16" w:rsidRPr="005D5623">
        <w:rPr>
          <w:rFonts w:ascii="Garamond" w:hAnsi="Garamond"/>
          <w:b/>
          <w:color w:val="auto"/>
        </w:rPr>
        <w:t xml:space="preserve"> </w:t>
      </w:r>
    </w:p>
    <w:p w14:paraId="526523F8" w14:textId="700FBFC0" w:rsidR="00A67A16" w:rsidRPr="005D5623" w:rsidRDefault="00A67A16"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11" w:history="1">
        <w:r w:rsidR="00E8551B" w:rsidRPr="005D5623">
          <w:rPr>
            <w:rFonts w:ascii="Garamond" w:hAnsi="Garamond"/>
            <w:b/>
            <w:color w:val="auto"/>
          </w:rPr>
          <w:t>49.839.322/0001-18</w:t>
        </w:r>
      </w:hyperlink>
      <w:r w:rsidR="00E8551B" w:rsidRPr="005D5623" w:rsidDel="00AC0365">
        <w:rPr>
          <w:rFonts w:ascii="Garamond" w:hAnsi="Garamond"/>
          <w:b/>
          <w:color w:val="auto"/>
        </w:rPr>
        <w:t xml:space="preserve"> </w:t>
      </w:r>
    </w:p>
    <w:p w14:paraId="0D21B970" w14:textId="77777777" w:rsidR="00A67A16" w:rsidRPr="005D5623" w:rsidRDefault="00A67A16" w:rsidP="005D5623">
      <w:pPr>
        <w:pStyle w:val="Ttulo"/>
        <w:spacing w:line="276" w:lineRule="auto"/>
        <w:jc w:val="left"/>
        <w:rPr>
          <w:rFonts w:ascii="Garamond" w:eastAsia="Arial Unicode MS" w:hAnsi="Garamond" w:cs="Arial Unicode MS"/>
          <w:sz w:val="24"/>
          <w:szCs w:val="24"/>
        </w:rPr>
      </w:pPr>
    </w:p>
    <w:p w14:paraId="61D3B715" w14:textId="77777777" w:rsidR="00A67A16" w:rsidRPr="005D5623" w:rsidRDefault="00A67A16" w:rsidP="005D5623">
      <w:pPr>
        <w:pStyle w:val="Ttulo"/>
        <w:spacing w:line="276" w:lineRule="auto"/>
        <w:jc w:val="left"/>
        <w:rPr>
          <w:rFonts w:ascii="Garamond" w:hAnsi="Garamond" w:cs="Arial"/>
          <w:sz w:val="24"/>
          <w:szCs w:val="24"/>
        </w:rPr>
      </w:pPr>
    </w:p>
    <w:p w14:paraId="12237FB7" w14:textId="77777777" w:rsidR="00A67A16" w:rsidRPr="005D5623" w:rsidRDefault="00A67A16" w:rsidP="005D5623">
      <w:pPr>
        <w:pStyle w:val="Ttulo"/>
        <w:spacing w:line="276" w:lineRule="auto"/>
        <w:jc w:val="left"/>
        <w:rPr>
          <w:rFonts w:ascii="Garamond" w:hAnsi="Garamond" w:cs="Arial"/>
          <w:sz w:val="24"/>
          <w:szCs w:val="24"/>
        </w:rPr>
      </w:pPr>
    </w:p>
    <w:p w14:paraId="76E75636" w14:textId="77777777" w:rsidR="00A67A16" w:rsidRPr="005D5623" w:rsidRDefault="00A67A16" w:rsidP="005D5623">
      <w:pPr>
        <w:pStyle w:val="Ttulo"/>
        <w:spacing w:line="276" w:lineRule="auto"/>
        <w:jc w:val="left"/>
        <w:rPr>
          <w:rFonts w:ascii="Garamond" w:hAnsi="Garamond" w:cs="Arial"/>
          <w:sz w:val="24"/>
          <w:szCs w:val="24"/>
        </w:rPr>
      </w:pPr>
    </w:p>
    <w:p w14:paraId="23E34171" w14:textId="77777777" w:rsidR="00A67A16" w:rsidRPr="005D5623" w:rsidRDefault="00A67A16" w:rsidP="005D5623">
      <w:pPr>
        <w:pStyle w:val="Ttulo"/>
        <w:spacing w:line="276" w:lineRule="auto"/>
        <w:jc w:val="left"/>
        <w:rPr>
          <w:rFonts w:ascii="Garamond" w:hAnsi="Garamond" w:cs="Arial"/>
          <w:sz w:val="24"/>
          <w:szCs w:val="24"/>
        </w:rPr>
      </w:pPr>
    </w:p>
    <w:p w14:paraId="60524E36" w14:textId="77777777" w:rsidR="00A67A16" w:rsidRPr="005D5623" w:rsidRDefault="00A67A16" w:rsidP="005D5623">
      <w:pPr>
        <w:pStyle w:val="Ttulo"/>
        <w:spacing w:line="276" w:lineRule="auto"/>
        <w:jc w:val="left"/>
        <w:rPr>
          <w:rFonts w:ascii="Garamond" w:hAnsi="Garamond" w:cs="Arial"/>
          <w:sz w:val="24"/>
          <w:szCs w:val="24"/>
        </w:rPr>
      </w:pPr>
    </w:p>
    <w:p w14:paraId="508F565E" w14:textId="77777777" w:rsidR="00A67A16" w:rsidRPr="005D5623" w:rsidRDefault="00A67A16" w:rsidP="005D5623">
      <w:pPr>
        <w:pStyle w:val="Ttulo"/>
        <w:spacing w:line="276" w:lineRule="auto"/>
        <w:jc w:val="left"/>
        <w:rPr>
          <w:rFonts w:ascii="Garamond" w:hAnsi="Garamond" w:cs="Arial"/>
          <w:sz w:val="24"/>
          <w:szCs w:val="24"/>
        </w:rPr>
      </w:pPr>
    </w:p>
    <w:p w14:paraId="25F12B71" w14:textId="77777777" w:rsidR="00A67A16" w:rsidRPr="005D5623" w:rsidRDefault="00A67A16" w:rsidP="005D5623">
      <w:pPr>
        <w:pStyle w:val="Ttulo"/>
        <w:spacing w:line="276" w:lineRule="auto"/>
        <w:jc w:val="left"/>
        <w:rPr>
          <w:rFonts w:ascii="Garamond" w:hAnsi="Garamond" w:cs="Arial"/>
          <w:sz w:val="24"/>
          <w:szCs w:val="24"/>
        </w:rPr>
      </w:pPr>
    </w:p>
    <w:p w14:paraId="387F0AB4" w14:textId="77777777" w:rsidR="00A67A16" w:rsidRPr="005D5623" w:rsidRDefault="00A67A16" w:rsidP="005D5623">
      <w:pPr>
        <w:pStyle w:val="Ttulo"/>
        <w:spacing w:line="276" w:lineRule="auto"/>
        <w:jc w:val="left"/>
        <w:rPr>
          <w:rFonts w:ascii="Garamond" w:hAnsi="Garamond" w:cs="Arial"/>
          <w:sz w:val="24"/>
          <w:szCs w:val="24"/>
        </w:rPr>
      </w:pPr>
    </w:p>
    <w:p w14:paraId="7CCA7168" w14:textId="77777777" w:rsidR="00A67A16" w:rsidRPr="005D5623" w:rsidRDefault="00A67A16" w:rsidP="005D5623">
      <w:pPr>
        <w:pStyle w:val="Ttulo"/>
        <w:spacing w:line="276" w:lineRule="auto"/>
        <w:jc w:val="left"/>
        <w:rPr>
          <w:rFonts w:ascii="Garamond" w:hAnsi="Garamond" w:cs="Arial"/>
          <w:sz w:val="24"/>
          <w:szCs w:val="24"/>
        </w:rPr>
      </w:pPr>
    </w:p>
    <w:p w14:paraId="7D6D90B3" w14:textId="77777777" w:rsidR="00A67A16" w:rsidRPr="005D5623" w:rsidRDefault="00A67A16" w:rsidP="005D5623">
      <w:pPr>
        <w:pStyle w:val="Ttulo"/>
        <w:spacing w:line="276" w:lineRule="auto"/>
        <w:jc w:val="left"/>
        <w:rPr>
          <w:rFonts w:ascii="Garamond" w:hAnsi="Garamond" w:cs="Arial"/>
          <w:sz w:val="24"/>
          <w:szCs w:val="24"/>
        </w:rPr>
      </w:pPr>
    </w:p>
    <w:p w14:paraId="6F550ED9" w14:textId="77777777" w:rsidR="00A67A16" w:rsidRPr="005D5623" w:rsidRDefault="00A67A16" w:rsidP="005D5623">
      <w:pPr>
        <w:pStyle w:val="Ttulo"/>
        <w:spacing w:line="276" w:lineRule="auto"/>
        <w:jc w:val="left"/>
        <w:rPr>
          <w:rFonts w:ascii="Garamond" w:hAnsi="Garamond" w:cs="Arial"/>
          <w:sz w:val="24"/>
          <w:szCs w:val="24"/>
        </w:rPr>
      </w:pPr>
    </w:p>
    <w:p w14:paraId="2D27835C" w14:textId="77777777" w:rsidR="00A67A16" w:rsidRPr="005D5623" w:rsidRDefault="00A67A16" w:rsidP="005D5623">
      <w:pPr>
        <w:pStyle w:val="Ttulo"/>
        <w:spacing w:line="276" w:lineRule="auto"/>
        <w:jc w:val="left"/>
        <w:rPr>
          <w:rFonts w:ascii="Garamond" w:hAnsi="Garamond" w:cs="Arial"/>
          <w:sz w:val="24"/>
          <w:szCs w:val="24"/>
        </w:rPr>
      </w:pPr>
    </w:p>
    <w:p w14:paraId="5FE722E2" w14:textId="77777777" w:rsidR="00A67A16" w:rsidRPr="005D5623" w:rsidRDefault="00A67A16" w:rsidP="005D5623">
      <w:pPr>
        <w:pStyle w:val="Ttulo"/>
        <w:spacing w:line="276" w:lineRule="auto"/>
        <w:jc w:val="left"/>
        <w:rPr>
          <w:rFonts w:ascii="Garamond" w:hAnsi="Garamond" w:cs="Arial"/>
          <w:sz w:val="24"/>
          <w:szCs w:val="24"/>
        </w:rPr>
      </w:pPr>
    </w:p>
    <w:p w14:paraId="4132165D" w14:textId="77777777" w:rsidR="00A67A16" w:rsidRPr="005D5623" w:rsidRDefault="00A67A16" w:rsidP="005D5623">
      <w:pPr>
        <w:pStyle w:val="Ttulo"/>
        <w:spacing w:line="276" w:lineRule="auto"/>
        <w:jc w:val="left"/>
        <w:rPr>
          <w:rFonts w:ascii="Garamond" w:hAnsi="Garamond" w:cs="Arial"/>
          <w:sz w:val="24"/>
          <w:szCs w:val="24"/>
        </w:rPr>
      </w:pPr>
    </w:p>
    <w:p w14:paraId="3990B498" w14:textId="77777777" w:rsidR="00A67A16" w:rsidRPr="005D5623" w:rsidRDefault="00A67A16" w:rsidP="005D5623">
      <w:pPr>
        <w:pStyle w:val="Ttulo"/>
        <w:spacing w:line="276" w:lineRule="auto"/>
        <w:jc w:val="left"/>
        <w:rPr>
          <w:rFonts w:ascii="Garamond" w:hAnsi="Garamond" w:cs="Arial"/>
          <w:sz w:val="24"/>
          <w:szCs w:val="24"/>
        </w:rPr>
      </w:pPr>
    </w:p>
    <w:p w14:paraId="7F6CF7A4" w14:textId="77777777" w:rsidR="00A67A16" w:rsidRPr="005D5623" w:rsidRDefault="00A67A16" w:rsidP="005D5623">
      <w:pPr>
        <w:pStyle w:val="Ttulo"/>
        <w:spacing w:line="276" w:lineRule="auto"/>
        <w:jc w:val="left"/>
        <w:rPr>
          <w:rFonts w:ascii="Garamond" w:hAnsi="Garamond" w:cs="Arial"/>
          <w:sz w:val="24"/>
          <w:szCs w:val="24"/>
        </w:rPr>
      </w:pPr>
    </w:p>
    <w:p w14:paraId="12655946" w14:textId="77777777" w:rsidR="00A67A16" w:rsidRPr="005D5623" w:rsidRDefault="00A67A16" w:rsidP="005D5623">
      <w:pPr>
        <w:pStyle w:val="Ttulo"/>
        <w:spacing w:line="276" w:lineRule="auto"/>
        <w:jc w:val="left"/>
        <w:rPr>
          <w:rFonts w:ascii="Garamond" w:hAnsi="Garamond" w:cs="Arial"/>
          <w:sz w:val="24"/>
          <w:szCs w:val="24"/>
        </w:rPr>
      </w:pPr>
    </w:p>
    <w:p w14:paraId="551E8E4C" w14:textId="77777777" w:rsidR="00A67A16" w:rsidRPr="005D5623" w:rsidRDefault="00A67A16" w:rsidP="005D5623">
      <w:pPr>
        <w:pStyle w:val="Ttulo"/>
        <w:spacing w:line="276" w:lineRule="auto"/>
        <w:jc w:val="left"/>
        <w:rPr>
          <w:rFonts w:ascii="Garamond" w:hAnsi="Garamond" w:cs="Arial"/>
          <w:sz w:val="24"/>
          <w:szCs w:val="24"/>
        </w:rPr>
      </w:pPr>
    </w:p>
    <w:p w14:paraId="1045D879" w14:textId="77777777" w:rsidR="00A67A16" w:rsidRPr="005D5623" w:rsidRDefault="00A67A16" w:rsidP="005D5623">
      <w:pPr>
        <w:pStyle w:val="Ttulo"/>
        <w:spacing w:line="276" w:lineRule="auto"/>
        <w:jc w:val="left"/>
        <w:rPr>
          <w:rFonts w:ascii="Garamond" w:hAnsi="Garamond" w:cs="Arial"/>
          <w:sz w:val="24"/>
          <w:szCs w:val="24"/>
        </w:rPr>
      </w:pPr>
    </w:p>
    <w:p w14:paraId="628E4BC8" w14:textId="77777777" w:rsidR="00A67A16" w:rsidRPr="005D5623" w:rsidRDefault="00A67A16" w:rsidP="005D5623">
      <w:pPr>
        <w:pStyle w:val="Ttulo"/>
        <w:spacing w:line="276" w:lineRule="auto"/>
        <w:jc w:val="left"/>
        <w:rPr>
          <w:rFonts w:ascii="Garamond" w:hAnsi="Garamond" w:cs="Arial"/>
          <w:sz w:val="24"/>
          <w:szCs w:val="24"/>
        </w:rPr>
      </w:pPr>
    </w:p>
    <w:p w14:paraId="07FE2FD8" w14:textId="77777777" w:rsidR="00A67A16" w:rsidRPr="005D5623" w:rsidRDefault="00A67A16" w:rsidP="005D5623">
      <w:pPr>
        <w:pStyle w:val="Ttulo"/>
        <w:spacing w:line="276" w:lineRule="auto"/>
        <w:jc w:val="left"/>
        <w:rPr>
          <w:rFonts w:ascii="Garamond" w:hAnsi="Garamond" w:cs="Arial"/>
          <w:sz w:val="24"/>
          <w:szCs w:val="24"/>
        </w:rPr>
      </w:pPr>
    </w:p>
    <w:p w14:paraId="3D7E326F" w14:textId="77777777" w:rsidR="00A67A16" w:rsidRPr="005D5623" w:rsidRDefault="00A67A16" w:rsidP="005D5623">
      <w:pPr>
        <w:pStyle w:val="Ttulo"/>
        <w:spacing w:line="276" w:lineRule="auto"/>
        <w:jc w:val="left"/>
        <w:rPr>
          <w:rFonts w:ascii="Garamond" w:hAnsi="Garamond" w:cs="Arial"/>
          <w:sz w:val="24"/>
          <w:szCs w:val="24"/>
        </w:rPr>
      </w:pPr>
    </w:p>
    <w:p w14:paraId="2D61924F" w14:textId="2047BF2D" w:rsidR="00A67A16" w:rsidRPr="005D5623" w:rsidRDefault="00DF5A3D" w:rsidP="005D5623">
      <w:pPr>
        <w:pStyle w:val="Ttulo"/>
        <w:spacing w:line="276" w:lineRule="auto"/>
        <w:rPr>
          <w:rFonts w:ascii="Garamond" w:hAnsi="Garamond" w:cs="Arial"/>
          <w:sz w:val="24"/>
          <w:szCs w:val="24"/>
        </w:rPr>
      </w:pPr>
      <w:r>
        <w:rPr>
          <w:rFonts w:ascii="Garamond" w:hAnsi="Garamond" w:cs="Arial"/>
          <w:sz w:val="24"/>
          <w:szCs w:val="24"/>
        </w:rPr>
        <w:t>10</w:t>
      </w:r>
      <w:r w:rsidR="00817932">
        <w:rPr>
          <w:rFonts w:ascii="Garamond" w:hAnsi="Garamond" w:cs="Arial"/>
          <w:sz w:val="24"/>
          <w:szCs w:val="24"/>
        </w:rPr>
        <w:t xml:space="preserve"> de novembro</w:t>
      </w:r>
      <w:r w:rsidR="00A67A16" w:rsidRPr="005D5623">
        <w:rPr>
          <w:rFonts w:ascii="Garamond" w:hAnsi="Garamond" w:cs="Arial"/>
          <w:sz w:val="24"/>
          <w:szCs w:val="24"/>
        </w:rPr>
        <w:t xml:space="preserve"> de 202</w:t>
      </w:r>
      <w:r>
        <w:rPr>
          <w:rFonts w:ascii="Garamond" w:hAnsi="Garamond" w:cs="Arial"/>
          <w:sz w:val="24"/>
          <w:szCs w:val="24"/>
        </w:rPr>
        <w:t>5</w:t>
      </w:r>
      <w:r w:rsidR="005D5623" w:rsidRPr="005D5623">
        <w:rPr>
          <w:rFonts w:ascii="Garamond" w:hAnsi="Garamond" w:cs="Arial"/>
          <w:sz w:val="24"/>
          <w:szCs w:val="24"/>
        </w:rPr>
        <w:t>.</w:t>
      </w:r>
    </w:p>
    <w:p w14:paraId="1336AD34" w14:textId="77777777" w:rsidR="00A67A16" w:rsidRPr="005D5623" w:rsidRDefault="00A67A16" w:rsidP="005D5623">
      <w:pPr>
        <w:pStyle w:val="Ttulo"/>
        <w:spacing w:line="276" w:lineRule="auto"/>
        <w:jc w:val="left"/>
        <w:rPr>
          <w:rFonts w:ascii="Garamond" w:hAnsi="Garamond" w:cs="Arial"/>
          <w:sz w:val="24"/>
          <w:szCs w:val="24"/>
        </w:rPr>
      </w:pPr>
    </w:p>
    <w:sdt>
      <w:sdtPr>
        <w:rPr>
          <w:rFonts w:ascii="Garamond" w:eastAsia="MS Mincho" w:hAnsi="Garamond" w:cs="Arial"/>
          <w:color w:val="auto"/>
          <w:sz w:val="24"/>
          <w:szCs w:val="24"/>
        </w:rPr>
        <w:id w:val="-286430608"/>
        <w:docPartObj>
          <w:docPartGallery w:val="Table of Contents"/>
          <w:docPartUnique/>
        </w:docPartObj>
      </w:sdtPr>
      <w:sdtEndPr>
        <w:rPr>
          <w:b/>
          <w:bCs/>
        </w:rPr>
      </w:sdtEndPr>
      <w:sdtContent>
        <w:p w14:paraId="058544B1" w14:textId="77777777" w:rsidR="00A67A16" w:rsidRPr="005D5623" w:rsidRDefault="00A67A16" w:rsidP="005D5623">
          <w:pPr>
            <w:pStyle w:val="CabealhodoSumrio"/>
            <w:spacing w:before="0" w:line="276" w:lineRule="auto"/>
            <w:ind w:right="-1"/>
            <w:jc w:val="center"/>
            <w:rPr>
              <w:rFonts w:ascii="Garamond" w:hAnsi="Garamond"/>
              <w:color w:val="auto"/>
              <w:sz w:val="24"/>
              <w:szCs w:val="24"/>
            </w:rPr>
          </w:pPr>
          <w:r w:rsidRPr="005D5623">
            <w:rPr>
              <w:rFonts w:ascii="Garamond" w:hAnsi="Garamond"/>
              <w:b/>
              <w:bCs/>
              <w:color w:val="auto"/>
              <w:sz w:val="24"/>
              <w:szCs w:val="24"/>
            </w:rPr>
            <w:t>SUMÁRIO</w:t>
          </w:r>
        </w:p>
        <w:p w14:paraId="64A8EC33" w14:textId="77777777" w:rsidR="00A67A16" w:rsidRPr="005D5623" w:rsidRDefault="00A67A16" w:rsidP="005D5623">
          <w:pPr>
            <w:spacing w:line="276" w:lineRule="auto"/>
            <w:ind w:right="-1"/>
            <w:jc w:val="both"/>
            <w:rPr>
              <w:rFonts w:ascii="Garamond" w:hAnsi="Garamond"/>
              <w:sz w:val="24"/>
            </w:rPr>
          </w:pPr>
        </w:p>
        <w:p w14:paraId="02515121" w14:textId="04735BF8" w:rsidR="003A44E3" w:rsidRDefault="00A67A16">
          <w:pPr>
            <w:pStyle w:val="Sumrio1"/>
            <w:rPr>
              <w:rFonts w:asciiTheme="minorHAnsi" w:eastAsiaTheme="minorEastAsia" w:hAnsiTheme="minorHAnsi" w:cstheme="minorBidi"/>
              <w:noProof/>
              <w:kern w:val="2"/>
              <w:sz w:val="24"/>
              <w14:ligatures w14:val="standardContextual"/>
            </w:rPr>
          </w:pPr>
          <w:r w:rsidRPr="005D5623">
            <w:rPr>
              <w:rFonts w:ascii="Garamond" w:hAnsi="Garamond"/>
              <w:sz w:val="24"/>
            </w:rPr>
            <w:fldChar w:fldCharType="begin"/>
          </w:r>
          <w:r w:rsidRPr="005D5623">
            <w:rPr>
              <w:rFonts w:ascii="Garamond" w:hAnsi="Garamond"/>
              <w:sz w:val="24"/>
            </w:rPr>
            <w:instrText xml:space="preserve"> TOC \o "1-3" \h \z \u </w:instrText>
          </w:r>
          <w:r w:rsidRPr="005D5623">
            <w:rPr>
              <w:rFonts w:ascii="Garamond" w:hAnsi="Garamond"/>
              <w:sz w:val="24"/>
            </w:rPr>
            <w:fldChar w:fldCharType="separate"/>
          </w:r>
          <w:hyperlink w:anchor="_Toc221559284" w:history="1">
            <w:r w:rsidR="003A44E3" w:rsidRPr="0029754B">
              <w:rPr>
                <w:rStyle w:val="Hyperlink"/>
                <w:rFonts w:ascii="Garamond" w:hAnsi="Garamond"/>
                <w:b/>
                <w:bCs/>
                <w:noProof/>
              </w:rPr>
              <w:t>PARTE GERAL</w:t>
            </w:r>
            <w:r w:rsidR="003A44E3">
              <w:rPr>
                <w:noProof/>
                <w:webHidden/>
              </w:rPr>
              <w:tab/>
            </w:r>
            <w:r w:rsidR="003A44E3">
              <w:rPr>
                <w:noProof/>
                <w:webHidden/>
              </w:rPr>
              <w:fldChar w:fldCharType="begin"/>
            </w:r>
            <w:r w:rsidR="003A44E3">
              <w:rPr>
                <w:noProof/>
                <w:webHidden/>
              </w:rPr>
              <w:instrText xml:space="preserve"> PAGEREF _Toc221559284 \h </w:instrText>
            </w:r>
            <w:r w:rsidR="003A44E3">
              <w:rPr>
                <w:noProof/>
                <w:webHidden/>
              </w:rPr>
            </w:r>
            <w:r w:rsidR="003A44E3">
              <w:rPr>
                <w:noProof/>
                <w:webHidden/>
              </w:rPr>
              <w:fldChar w:fldCharType="separate"/>
            </w:r>
            <w:r w:rsidR="003A44E3">
              <w:rPr>
                <w:noProof/>
                <w:webHidden/>
              </w:rPr>
              <w:t>4</w:t>
            </w:r>
            <w:r w:rsidR="003A44E3">
              <w:rPr>
                <w:noProof/>
                <w:webHidden/>
              </w:rPr>
              <w:fldChar w:fldCharType="end"/>
            </w:r>
          </w:hyperlink>
        </w:p>
        <w:p w14:paraId="04A214A4" w14:textId="71D502F1" w:rsidR="003A44E3" w:rsidRDefault="003A44E3">
          <w:pPr>
            <w:pStyle w:val="Sumrio2"/>
            <w:rPr>
              <w:rFonts w:asciiTheme="minorHAnsi" w:eastAsiaTheme="minorEastAsia" w:hAnsiTheme="minorHAnsi" w:cstheme="minorBidi"/>
              <w:noProof/>
              <w:kern w:val="2"/>
              <w:sz w:val="24"/>
              <w14:ligatures w14:val="standardContextual"/>
            </w:rPr>
          </w:pPr>
          <w:hyperlink w:anchor="_Toc221559285" w:history="1">
            <w:r w:rsidRPr="0029754B">
              <w:rPr>
                <w:rStyle w:val="Hyperlink"/>
                <w:rFonts w:ascii="Garamond" w:hAnsi="Garamond"/>
                <w:b/>
                <w:bCs/>
                <w:noProof/>
              </w:rPr>
              <w:t>CAPÍTULO I – DO FUNDO</w:t>
            </w:r>
            <w:r>
              <w:rPr>
                <w:noProof/>
                <w:webHidden/>
              </w:rPr>
              <w:tab/>
            </w:r>
            <w:r>
              <w:rPr>
                <w:noProof/>
                <w:webHidden/>
              </w:rPr>
              <w:fldChar w:fldCharType="begin"/>
            </w:r>
            <w:r>
              <w:rPr>
                <w:noProof/>
                <w:webHidden/>
              </w:rPr>
              <w:instrText xml:space="preserve"> PAGEREF _Toc221559285 \h </w:instrText>
            </w:r>
            <w:r>
              <w:rPr>
                <w:noProof/>
                <w:webHidden/>
              </w:rPr>
            </w:r>
            <w:r>
              <w:rPr>
                <w:noProof/>
                <w:webHidden/>
              </w:rPr>
              <w:fldChar w:fldCharType="separate"/>
            </w:r>
            <w:r>
              <w:rPr>
                <w:noProof/>
                <w:webHidden/>
              </w:rPr>
              <w:t>4</w:t>
            </w:r>
            <w:r>
              <w:rPr>
                <w:noProof/>
                <w:webHidden/>
              </w:rPr>
              <w:fldChar w:fldCharType="end"/>
            </w:r>
          </w:hyperlink>
        </w:p>
        <w:p w14:paraId="58FE8D27" w14:textId="62816CE7" w:rsidR="003A44E3" w:rsidRDefault="003A44E3">
          <w:pPr>
            <w:pStyle w:val="Sumrio2"/>
            <w:rPr>
              <w:rFonts w:asciiTheme="minorHAnsi" w:eastAsiaTheme="minorEastAsia" w:hAnsiTheme="minorHAnsi" w:cstheme="minorBidi"/>
              <w:noProof/>
              <w:kern w:val="2"/>
              <w:sz w:val="24"/>
              <w14:ligatures w14:val="standardContextual"/>
            </w:rPr>
          </w:pPr>
          <w:hyperlink w:anchor="_Toc221559286" w:history="1">
            <w:r w:rsidRPr="0029754B">
              <w:rPr>
                <w:rStyle w:val="Hyperlink"/>
                <w:rFonts w:ascii="Garamond" w:hAnsi="Garamond"/>
                <w:b/>
                <w:bCs/>
                <w:noProof/>
              </w:rPr>
              <w:t>CAPÍTULO II – DAS DEFINIÇÕES</w:t>
            </w:r>
            <w:r>
              <w:rPr>
                <w:noProof/>
                <w:webHidden/>
              </w:rPr>
              <w:tab/>
            </w:r>
            <w:r>
              <w:rPr>
                <w:noProof/>
                <w:webHidden/>
              </w:rPr>
              <w:fldChar w:fldCharType="begin"/>
            </w:r>
            <w:r>
              <w:rPr>
                <w:noProof/>
                <w:webHidden/>
              </w:rPr>
              <w:instrText xml:space="preserve"> PAGEREF _Toc221559286 \h </w:instrText>
            </w:r>
            <w:r>
              <w:rPr>
                <w:noProof/>
                <w:webHidden/>
              </w:rPr>
            </w:r>
            <w:r>
              <w:rPr>
                <w:noProof/>
                <w:webHidden/>
              </w:rPr>
              <w:fldChar w:fldCharType="separate"/>
            </w:r>
            <w:r>
              <w:rPr>
                <w:noProof/>
                <w:webHidden/>
              </w:rPr>
              <w:t>4</w:t>
            </w:r>
            <w:r>
              <w:rPr>
                <w:noProof/>
                <w:webHidden/>
              </w:rPr>
              <w:fldChar w:fldCharType="end"/>
            </w:r>
          </w:hyperlink>
        </w:p>
        <w:p w14:paraId="3879FD22" w14:textId="0106F8A9" w:rsidR="003A44E3" w:rsidRDefault="003A44E3">
          <w:pPr>
            <w:pStyle w:val="Sumrio2"/>
            <w:rPr>
              <w:rFonts w:asciiTheme="minorHAnsi" w:eastAsiaTheme="minorEastAsia" w:hAnsiTheme="minorHAnsi" w:cstheme="minorBidi"/>
              <w:noProof/>
              <w:kern w:val="2"/>
              <w:sz w:val="24"/>
              <w14:ligatures w14:val="standardContextual"/>
            </w:rPr>
          </w:pPr>
          <w:hyperlink w:anchor="_Toc221559287" w:history="1">
            <w:r w:rsidRPr="0029754B">
              <w:rPr>
                <w:rStyle w:val="Hyperlink"/>
                <w:rFonts w:ascii="Garamond" w:hAnsi="Garamond"/>
                <w:b/>
                <w:bCs/>
                <w:noProof/>
              </w:rPr>
              <w:t>CAPÍTULO III - DO OBJETIVO DO FUNDO E DAS CLASSES DE COTAS</w:t>
            </w:r>
            <w:r>
              <w:rPr>
                <w:noProof/>
                <w:webHidden/>
              </w:rPr>
              <w:tab/>
            </w:r>
            <w:r>
              <w:rPr>
                <w:noProof/>
                <w:webHidden/>
              </w:rPr>
              <w:fldChar w:fldCharType="begin"/>
            </w:r>
            <w:r>
              <w:rPr>
                <w:noProof/>
                <w:webHidden/>
              </w:rPr>
              <w:instrText xml:space="preserve"> PAGEREF _Toc221559287 \h </w:instrText>
            </w:r>
            <w:r>
              <w:rPr>
                <w:noProof/>
                <w:webHidden/>
              </w:rPr>
            </w:r>
            <w:r>
              <w:rPr>
                <w:noProof/>
                <w:webHidden/>
              </w:rPr>
              <w:fldChar w:fldCharType="separate"/>
            </w:r>
            <w:r>
              <w:rPr>
                <w:noProof/>
                <w:webHidden/>
              </w:rPr>
              <w:t>9</w:t>
            </w:r>
            <w:r>
              <w:rPr>
                <w:noProof/>
                <w:webHidden/>
              </w:rPr>
              <w:fldChar w:fldCharType="end"/>
            </w:r>
          </w:hyperlink>
        </w:p>
        <w:p w14:paraId="3AF0C217" w14:textId="164E1B64" w:rsidR="003A44E3" w:rsidRDefault="003A44E3">
          <w:pPr>
            <w:pStyle w:val="Sumrio2"/>
            <w:rPr>
              <w:rFonts w:asciiTheme="minorHAnsi" w:eastAsiaTheme="minorEastAsia" w:hAnsiTheme="minorHAnsi" w:cstheme="minorBidi"/>
              <w:noProof/>
              <w:kern w:val="2"/>
              <w:sz w:val="24"/>
              <w14:ligatures w14:val="standardContextual"/>
            </w:rPr>
          </w:pPr>
          <w:hyperlink w:anchor="_Toc221559288" w:history="1">
            <w:r w:rsidRPr="0029754B">
              <w:rPr>
                <w:rStyle w:val="Hyperlink"/>
                <w:rFonts w:ascii="Garamond" w:hAnsi="Garamond"/>
                <w:b/>
                <w:bCs/>
                <w:noProof/>
              </w:rPr>
              <w:t>CAPÍTULO IV – DOS PRESTADORES DE SERVIÇOS ESSENCIAIS DO FUNDO</w:t>
            </w:r>
            <w:r>
              <w:rPr>
                <w:noProof/>
                <w:webHidden/>
              </w:rPr>
              <w:tab/>
            </w:r>
            <w:r>
              <w:rPr>
                <w:noProof/>
                <w:webHidden/>
              </w:rPr>
              <w:fldChar w:fldCharType="begin"/>
            </w:r>
            <w:r>
              <w:rPr>
                <w:noProof/>
                <w:webHidden/>
              </w:rPr>
              <w:instrText xml:space="preserve"> PAGEREF _Toc221559288 \h </w:instrText>
            </w:r>
            <w:r>
              <w:rPr>
                <w:noProof/>
                <w:webHidden/>
              </w:rPr>
            </w:r>
            <w:r>
              <w:rPr>
                <w:noProof/>
                <w:webHidden/>
              </w:rPr>
              <w:fldChar w:fldCharType="separate"/>
            </w:r>
            <w:r>
              <w:rPr>
                <w:noProof/>
                <w:webHidden/>
              </w:rPr>
              <w:t>9</w:t>
            </w:r>
            <w:r>
              <w:rPr>
                <w:noProof/>
                <w:webHidden/>
              </w:rPr>
              <w:fldChar w:fldCharType="end"/>
            </w:r>
          </w:hyperlink>
        </w:p>
        <w:p w14:paraId="4152C3CC" w14:textId="61584563" w:rsidR="003A44E3" w:rsidRDefault="003A44E3">
          <w:pPr>
            <w:pStyle w:val="Sumrio2"/>
            <w:rPr>
              <w:rFonts w:asciiTheme="minorHAnsi" w:eastAsiaTheme="minorEastAsia" w:hAnsiTheme="minorHAnsi" w:cstheme="minorBidi"/>
              <w:noProof/>
              <w:kern w:val="2"/>
              <w:sz w:val="24"/>
              <w14:ligatures w14:val="standardContextual"/>
            </w:rPr>
          </w:pPr>
          <w:hyperlink w:anchor="_Toc221559289" w:history="1">
            <w:r w:rsidRPr="0029754B">
              <w:rPr>
                <w:rStyle w:val="Hyperlink"/>
                <w:rFonts w:ascii="Garamond" w:hAnsi="Garamond"/>
                <w:b/>
                <w:bCs/>
                <w:noProof/>
              </w:rPr>
              <w:t>CAPÍTULO V – DOS DEMAIS PRESTADORES DE SERVIÇOS DO FUNDO</w:t>
            </w:r>
            <w:r>
              <w:rPr>
                <w:noProof/>
                <w:webHidden/>
              </w:rPr>
              <w:tab/>
            </w:r>
            <w:r>
              <w:rPr>
                <w:noProof/>
                <w:webHidden/>
              </w:rPr>
              <w:fldChar w:fldCharType="begin"/>
            </w:r>
            <w:r>
              <w:rPr>
                <w:noProof/>
                <w:webHidden/>
              </w:rPr>
              <w:instrText xml:space="preserve"> PAGEREF _Toc221559289 \h </w:instrText>
            </w:r>
            <w:r>
              <w:rPr>
                <w:noProof/>
                <w:webHidden/>
              </w:rPr>
            </w:r>
            <w:r>
              <w:rPr>
                <w:noProof/>
                <w:webHidden/>
              </w:rPr>
              <w:fldChar w:fldCharType="separate"/>
            </w:r>
            <w:r>
              <w:rPr>
                <w:noProof/>
                <w:webHidden/>
              </w:rPr>
              <w:t>15</w:t>
            </w:r>
            <w:r>
              <w:rPr>
                <w:noProof/>
                <w:webHidden/>
              </w:rPr>
              <w:fldChar w:fldCharType="end"/>
            </w:r>
          </w:hyperlink>
        </w:p>
        <w:p w14:paraId="1F2E41FA" w14:textId="2702D306" w:rsidR="003A44E3" w:rsidRDefault="003A44E3">
          <w:pPr>
            <w:pStyle w:val="Sumrio2"/>
            <w:rPr>
              <w:rFonts w:asciiTheme="minorHAnsi" w:eastAsiaTheme="minorEastAsia" w:hAnsiTheme="minorHAnsi" w:cstheme="minorBidi"/>
              <w:noProof/>
              <w:kern w:val="2"/>
              <w:sz w:val="24"/>
              <w14:ligatures w14:val="standardContextual"/>
            </w:rPr>
          </w:pPr>
          <w:hyperlink w:anchor="_Toc221559290" w:history="1">
            <w:r w:rsidRPr="0029754B">
              <w:rPr>
                <w:rStyle w:val="Hyperlink"/>
                <w:rFonts w:ascii="Garamond" w:hAnsi="Garamond"/>
                <w:b/>
                <w:bCs/>
                <w:noProof/>
              </w:rPr>
              <w:t>CAPÍTULO VI – DAS RESPONSABILIDADES DOS PRESTADORES DE SERVIÇO</w:t>
            </w:r>
            <w:r>
              <w:rPr>
                <w:noProof/>
                <w:webHidden/>
              </w:rPr>
              <w:tab/>
            </w:r>
            <w:r>
              <w:rPr>
                <w:noProof/>
                <w:webHidden/>
              </w:rPr>
              <w:fldChar w:fldCharType="begin"/>
            </w:r>
            <w:r>
              <w:rPr>
                <w:noProof/>
                <w:webHidden/>
              </w:rPr>
              <w:instrText xml:space="preserve"> PAGEREF _Toc221559290 \h </w:instrText>
            </w:r>
            <w:r>
              <w:rPr>
                <w:noProof/>
                <w:webHidden/>
              </w:rPr>
            </w:r>
            <w:r>
              <w:rPr>
                <w:noProof/>
                <w:webHidden/>
              </w:rPr>
              <w:fldChar w:fldCharType="separate"/>
            </w:r>
            <w:r>
              <w:rPr>
                <w:noProof/>
                <w:webHidden/>
              </w:rPr>
              <w:t>16</w:t>
            </w:r>
            <w:r>
              <w:rPr>
                <w:noProof/>
                <w:webHidden/>
              </w:rPr>
              <w:fldChar w:fldCharType="end"/>
            </w:r>
          </w:hyperlink>
        </w:p>
        <w:p w14:paraId="4CA5D7A1" w14:textId="1AA55DDB" w:rsidR="003A44E3" w:rsidRDefault="003A44E3">
          <w:pPr>
            <w:pStyle w:val="Sumrio2"/>
            <w:rPr>
              <w:rFonts w:asciiTheme="minorHAnsi" w:eastAsiaTheme="minorEastAsia" w:hAnsiTheme="minorHAnsi" w:cstheme="minorBidi"/>
              <w:noProof/>
              <w:kern w:val="2"/>
              <w:sz w:val="24"/>
              <w14:ligatures w14:val="standardContextual"/>
            </w:rPr>
          </w:pPr>
          <w:hyperlink w:anchor="_Toc221559291" w:history="1">
            <w:r w:rsidRPr="0029754B">
              <w:rPr>
                <w:rStyle w:val="Hyperlink"/>
                <w:rFonts w:ascii="Garamond" w:hAnsi="Garamond"/>
                <w:b/>
                <w:bCs/>
                <w:noProof/>
              </w:rPr>
              <w:t>CAPÍTULO VII – DA SUBSTITUIÇÃO DOS PRESTADORES DE SERVIÇOS ESSENCIAIS</w:t>
            </w:r>
            <w:r>
              <w:rPr>
                <w:noProof/>
                <w:webHidden/>
              </w:rPr>
              <w:tab/>
            </w:r>
            <w:r>
              <w:rPr>
                <w:noProof/>
                <w:webHidden/>
              </w:rPr>
              <w:fldChar w:fldCharType="begin"/>
            </w:r>
            <w:r>
              <w:rPr>
                <w:noProof/>
                <w:webHidden/>
              </w:rPr>
              <w:instrText xml:space="preserve"> PAGEREF _Toc221559291 \h </w:instrText>
            </w:r>
            <w:r>
              <w:rPr>
                <w:noProof/>
                <w:webHidden/>
              </w:rPr>
            </w:r>
            <w:r>
              <w:rPr>
                <w:noProof/>
                <w:webHidden/>
              </w:rPr>
              <w:fldChar w:fldCharType="separate"/>
            </w:r>
            <w:r>
              <w:rPr>
                <w:noProof/>
                <w:webHidden/>
              </w:rPr>
              <w:t>16</w:t>
            </w:r>
            <w:r>
              <w:rPr>
                <w:noProof/>
                <w:webHidden/>
              </w:rPr>
              <w:fldChar w:fldCharType="end"/>
            </w:r>
          </w:hyperlink>
        </w:p>
        <w:p w14:paraId="114E2417" w14:textId="24DF5263" w:rsidR="003A44E3" w:rsidRDefault="003A44E3">
          <w:pPr>
            <w:pStyle w:val="Sumrio2"/>
            <w:rPr>
              <w:rFonts w:asciiTheme="minorHAnsi" w:eastAsiaTheme="minorEastAsia" w:hAnsiTheme="minorHAnsi" w:cstheme="minorBidi"/>
              <w:noProof/>
              <w:kern w:val="2"/>
              <w:sz w:val="24"/>
              <w14:ligatures w14:val="standardContextual"/>
            </w:rPr>
          </w:pPr>
          <w:hyperlink w:anchor="_Toc221559292" w:history="1">
            <w:r w:rsidRPr="0029754B">
              <w:rPr>
                <w:rStyle w:val="Hyperlink"/>
                <w:rFonts w:ascii="Garamond" w:hAnsi="Garamond"/>
                <w:b/>
                <w:bCs/>
                <w:noProof/>
              </w:rPr>
              <w:t>CAPÍTULO VIII - DA ASSEMBLEIA GERAL DE COTISTAS</w:t>
            </w:r>
            <w:r>
              <w:rPr>
                <w:noProof/>
                <w:webHidden/>
              </w:rPr>
              <w:tab/>
            </w:r>
            <w:r>
              <w:rPr>
                <w:noProof/>
                <w:webHidden/>
              </w:rPr>
              <w:fldChar w:fldCharType="begin"/>
            </w:r>
            <w:r>
              <w:rPr>
                <w:noProof/>
                <w:webHidden/>
              </w:rPr>
              <w:instrText xml:space="preserve"> PAGEREF _Toc221559292 \h </w:instrText>
            </w:r>
            <w:r>
              <w:rPr>
                <w:noProof/>
                <w:webHidden/>
              </w:rPr>
            </w:r>
            <w:r>
              <w:rPr>
                <w:noProof/>
                <w:webHidden/>
              </w:rPr>
              <w:fldChar w:fldCharType="separate"/>
            </w:r>
            <w:r>
              <w:rPr>
                <w:noProof/>
                <w:webHidden/>
              </w:rPr>
              <w:t>17</w:t>
            </w:r>
            <w:r>
              <w:rPr>
                <w:noProof/>
                <w:webHidden/>
              </w:rPr>
              <w:fldChar w:fldCharType="end"/>
            </w:r>
          </w:hyperlink>
        </w:p>
        <w:p w14:paraId="7DCB4FB5" w14:textId="0D2792C6" w:rsidR="003A44E3" w:rsidRDefault="003A44E3">
          <w:pPr>
            <w:pStyle w:val="Sumrio2"/>
            <w:rPr>
              <w:rFonts w:asciiTheme="minorHAnsi" w:eastAsiaTheme="minorEastAsia" w:hAnsiTheme="minorHAnsi" w:cstheme="minorBidi"/>
              <w:noProof/>
              <w:kern w:val="2"/>
              <w:sz w:val="24"/>
              <w14:ligatures w14:val="standardContextual"/>
            </w:rPr>
          </w:pPr>
          <w:hyperlink w:anchor="_Toc221559293" w:history="1">
            <w:r w:rsidRPr="0029754B">
              <w:rPr>
                <w:rStyle w:val="Hyperlink"/>
                <w:rFonts w:ascii="Garamond" w:hAnsi="Garamond"/>
                <w:b/>
                <w:bCs/>
                <w:noProof/>
              </w:rPr>
              <w:t>CAPÍTULO IX – DOS ENCARGOS DO FUNDO</w:t>
            </w:r>
            <w:r>
              <w:rPr>
                <w:noProof/>
                <w:webHidden/>
              </w:rPr>
              <w:tab/>
            </w:r>
            <w:r>
              <w:rPr>
                <w:noProof/>
                <w:webHidden/>
              </w:rPr>
              <w:fldChar w:fldCharType="begin"/>
            </w:r>
            <w:r>
              <w:rPr>
                <w:noProof/>
                <w:webHidden/>
              </w:rPr>
              <w:instrText xml:space="preserve"> PAGEREF _Toc221559293 \h </w:instrText>
            </w:r>
            <w:r>
              <w:rPr>
                <w:noProof/>
                <w:webHidden/>
              </w:rPr>
            </w:r>
            <w:r>
              <w:rPr>
                <w:noProof/>
                <w:webHidden/>
              </w:rPr>
              <w:fldChar w:fldCharType="separate"/>
            </w:r>
            <w:r>
              <w:rPr>
                <w:noProof/>
                <w:webHidden/>
              </w:rPr>
              <w:t>21</w:t>
            </w:r>
            <w:r>
              <w:rPr>
                <w:noProof/>
                <w:webHidden/>
              </w:rPr>
              <w:fldChar w:fldCharType="end"/>
            </w:r>
          </w:hyperlink>
        </w:p>
        <w:p w14:paraId="7BBDCC49" w14:textId="3FD4E5A8" w:rsidR="003A44E3" w:rsidRDefault="003A44E3">
          <w:pPr>
            <w:pStyle w:val="Sumrio2"/>
            <w:rPr>
              <w:rFonts w:asciiTheme="minorHAnsi" w:eastAsiaTheme="minorEastAsia" w:hAnsiTheme="minorHAnsi" w:cstheme="minorBidi"/>
              <w:noProof/>
              <w:kern w:val="2"/>
              <w:sz w:val="24"/>
              <w14:ligatures w14:val="standardContextual"/>
            </w:rPr>
          </w:pPr>
          <w:hyperlink w:anchor="_Toc221559294" w:history="1">
            <w:r w:rsidRPr="0029754B">
              <w:rPr>
                <w:rStyle w:val="Hyperlink"/>
                <w:rFonts w:ascii="Garamond" w:hAnsi="Garamond"/>
                <w:b/>
                <w:bCs/>
                <w:noProof/>
              </w:rPr>
              <w:t>CAPÍTULO X – DAS INFORMAÇÕES</w:t>
            </w:r>
            <w:r>
              <w:rPr>
                <w:noProof/>
                <w:webHidden/>
              </w:rPr>
              <w:tab/>
            </w:r>
            <w:r>
              <w:rPr>
                <w:noProof/>
                <w:webHidden/>
              </w:rPr>
              <w:fldChar w:fldCharType="begin"/>
            </w:r>
            <w:r>
              <w:rPr>
                <w:noProof/>
                <w:webHidden/>
              </w:rPr>
              <w:instrText xml:space="preserve"> PAGEREF _Toc221559294 \h </w:instrText>
            </w:r>
            <w:r>
              <w:rPr>
                <w:noProof/>
                <w:webHidden/>
              </w:rPr>
            </w:r>
            <w:r>
              <w:rPr>
                <w:noProof/>
                <w:webHidden/>
              </w:rPr>
              <w:fldChar w:fldCharType="separate"/>
            </w:r>
            <w:r>
              <w:rPr>
                <w:noProof/>
                <w:webHidden/>
              </w:rPr>
              <w:t>23</w:t>
            </w:r>
            <w:r>
              <w:rPr>
                <w:noProof/>
                <w:webHidden/>
              </w:rPr>
              <w:fldChar w:fldCharType="end"/>
            </w:r>
          </w:hyperlink>
        </w:p>
        <w:p w14:paraId="3B52FE56" w14:textId="41BC8776" w:rsidR="003A44E3" w:rsidRDefault="003A44E3">
          <w:pPr>
            <w:pStyle w:val="Sumrio2"/>
            <w:rPr>
              <w:rFonts w:asciiTheme="minorHAnsi" w:eastAsiaTheme="minorEastAsia" w:hAnsiTheme="minorHAnsi" w:cstheme="minorBidi"/>
              <w:noProof/>
              <w:kern w:val="2"/>
              <w:sz w:val="24"/>
              <w14:ligatures w14:val="standardContextual"/>
            </w:rPr>
          </w:pPr>
          <w:hyperlink w:anchor="_Toc221559295" w:history="1">
            <w:r w:rsidRPr="0029754B">
              <w:rPr>
                <w:rStyle w:val="Hyperlink"/>
                <w:rFonts w:ascii="Garamond" w:hAnsi="Garamond"/>
                <w:b/>
                <w:bCs/>
                <w:noProof/>
              </w:rPr>
              <w:t>CAPÍTULO XI – DA DIVULGAÇÃO DE INFORMAÇÕES</w:t>
            </w:r>
            <w:r>
              <w:rPr>
                <w:noProof/>
                <w:webHidden/>
              </w:rPr>
              <w:tab/>
            </w:r>
            <w:r>
              <w:rPr>
                <w:noProof/>
                <w:webHidden/>
              </w:rPr>
              <w:fldChar w:fldCharType="begin"/>
            </w:r>
            <w:r>
              <w:rPr>
                <w:noProof/>
                <w:webHidden/>
              </w:rPr>
              <w:instrText xml:space="preserve"> PAGEREF _Toc221559295 \h </w:instrText>
            </w:r>
            <w:r>
              <w:rPr>
                <w:noProof/>
                <w:webHidden/>
              </w:rPr>
            </w:r>
            <w:r>
              <w:rPr>
                <w:noProof/>
                <w:webHidden/>
              </w:rPr>
              <w:fldChar w:fldCharType="separate"/>
            </w:r>
            <w:r>
              <w:rPr>
                <w:noProof/>
                <w:webHidden/>
              </w:rPr>
              <w:t>25</w:t>
            </w:r>
            <w:r>
              <w:rPr>
                <w:noProof/>
                <w:webHidden/>
              </w:rPr>
              <w:fldChar w:fldCharType="end"/>
            </w:r>
          </w:hyperlink>
        </w:p>
        <w:p w14:paraId="79F3FFC8" w14:textId="03AA5239" w:rsidR="003A44E3" w:rsidRDefault="003A44E3">
          <w:pPr>
            <w:pStyle w:val="Sumrio2"/>
            <w:rPr>
              <w:rFonts w:asciiTheme="minorHAnsi" w:eastAsiaTheme="minorEastAsia" w:hAnsiTheme="minorHAnsi" w:cstheme="minorBidi"/>
              <w:noProof/>
              <w:kern w:val="2"/>
              <w:sz w:val="24"/>
              <w14:ligatures w14:val="standardContextual"/>
            </w:rPr>
          </w:pPr>
          <w:hyperlink w:anchor="_Toc221559296" w:history="1">
            <w:r w:rsidRPr="0029754B">
              <w:rPr>
                <w:rStyle w:val="Hyperlink"/>
                <w:rFonts w:ascii="Garamond" w:hAnsi="Garamond"/>
                <w:b/>
                <w:bCs/>
                <w:noProof/>
              </w:rPr>
              <w:t>CAPÍTULO XII – DAS DEMONSTRAÇÕES CONTÁBEIS E RELATÓRIOS DE AUDITORIA</w:t>
            </w:r>
            <w:r>
              <w:rPr>
                <w:noProof/>
                <w:webHidden/>
              </w:rPr>
              <w:tab/>
            </w:r>
            <w:r>
              <w:rPr>
                <w:noProof/>
                <w:webHidden/>
              </w:rPr>
              <w:fldChar w:fldCharType="begin"/>
            </w:r>
            <w:r>
              <w:rPr>
                <w:noProof/>
                <w:webHidden/>
              </w:rPr>
              <w:instrText xml:space="preserve"> PAGEREF _Toc221559296 \h </w:instrText>
            </w:r>
            <w:r>
              <w:rPr>
                <w:noProof/>
                <w:webHidden/>
              </w:rPr>
            </w:r>
            <w:r>
              <w:rPr>
                <w:noProof/>
                <w:webHidden/>
              </w:rPr>
              <w:fldChar w:fldCharType="separate"/>
            </w:r>
            <w:r>
              <w:rPr>
                <w:noProof/>
                <w:webHidden/>
              </w:rPr>
              <w:t>27</w:t>
            </w:r>
            <w:r>
              <w:rPr>
                <w:noProof/>
                <w:webHidden/>
              </w:rPr>
              <w:fldChar w:fldCharType="end"/>
            </w:r>
          </w:hyperlink>
        </w:p>
        <w:p w14:paraId="20A893FE" w14:textId="65524F9C" w:rsidR="003A44E3" w:rsidRDefault="003A44E3">
          <w:pPr>
            <w:pStyle w:val="Sumrio2"/>
            <w:rPr>
              <w:rFonts w:asciiTheme="minorHAnsi" w:eastAsiaTheme="minorEastAsia" w:hAnsiTheme="minorHAnsi" w:cstheme="minorBidi"/>
              <w:noProof/>
              <w:kern w:val="2"/>
              <w:sz w:val="24"/>
              <w14:ligatures w14:val="standardContextual"/>
            </w:rPr>
          </w:pPr>
          <w:hyperlink w:anchor="_Toc221559297" w:history="1">
            <w:r w:rsidRPr="0029754B">
              <w:rPr>
                <w:rStyle w:val="Hyperlink"/>
                <w:rFonts w:ascii="Garamond" w:hAnsi="Garamond"/>
                <w:b/>
                <w:bCs/>
                <w:noProof/>
              </w:rPr>
              <w:t>CAPÍTULO XIII – DA LIQUIDAÇÃO DO FUNDO</w:t>
            </w:r>
            <w:r>
              <w:rPr>
                <w:noProof/>
                <w:webHidden/>
              </w:rPr>
              <w:tab/>
            </w:r>
            <w:r>
              <w:rPr>
                <w:noProof/>
                <w:webHidden/>
              </w:rPr>
              <w:fldChar w:fldCharType="begin"/>
            </w:r>
            <w:r>
              <w:rPr>
                <w:noProof/>
                <w:webHidden/>
              </w:rPr>
              <w:instrText xml:space="preserve"> PAGEREF _Toc221559297 \h </w:instrText>
            </w:r>
            <w:r>
              <w:rPr>
                <w:noProof/>
                <w:webHidden/>
              </w:rPr>
            </w:r>
            <w:r>
              <w:rPr>
                <w:noProof/>
                <w:webHidden/>
              </w:rPr>
              <w:fldChar w:fldCharType="separate"/>
            </w:r>
            <w:r>
              <w:rPr>
                <w:noProof/>
                <w:webHidden/>
              </w:rPr>
              <w:t>27</w:t>
            </w:r>
            <w:r>
              <w:rPr>
                <w:noProof/>
                <w:webHidden/>
              </w:rPr>
              <w:fldChar w:fldCharType="end"/>
            </w:r>
          </w:hyperlink>
        </w:p>
        <w:p w14:paraId="7E424652" w14:textId="1AE9CB7D" w:rsidR="003A44E3" w:rsidRDefault="003A44E3">
          <w:pPr>
            <w:pStyle w:val="Sumrio2"/>
            <w:rPr>
              <w:rFonts w:asciiTheme="minorHAnsi" w:eastAsiaTheme="minorEastAsia" w:hAnsiTheme="minorHAnsi" w:cstheme="minorBidi"/>
              <w:noProof/>
              <w:kern w:val="2"/>
              <w:sz w:val="24"/>
              <w14:ligatures w14:val="standardContextual"/>
            </w:rPr>
          </w:pPr>
          <w:hyperlink w:anchor="_Toc221559298" w:history="1">
            <w:r w:rsidRPr="0029754B">
              <w:rPr>
                <w:rStyle w:val="Hyperlink"/>
                <w:rFonts w:ascii="Garamond" w:hAnsi="Garamond"/>
                <w:b/>
                <w:bCs/>
                <w:noProof/>
              </w:rPr>
              <w:t>CAPÍTULO XIV – DO FORO</w:t>
            </w:r>
            <w:r>
              <w:rPr>
                <w:noProof/>
                <w:webHidden/>
              </w:rPr>
              <w:tab/>
            </w:r>
            <w:r>
              <w:rPr>
                <w:noProof/>
                <w:webHidden/>
              </w:rPr>
              <w:fldChar w:fldCharType="begin"/>
            </w:r>
            <w:r>
              <w:rPr>
                <w:noProof/>
                <w:webHidden/>
              </w:rPr>
              <w:instrText xml:space="preserve"> PAGEREF _Toc221559298 \h </w:instrText>
            </w:r>
            <w:r>
              <w:rPr>
                <w:noProof/>
                <w:webHidden/>
              </w:rPr>
            </w:r>
            <w:r>
              <w:rPr>
                <w:noProof/>
                <w:webHidden/>
              </w:rPr>
              <w:fldChar w:fldCharType="separate"/>
            </w:r>
            <w:r>
              <w:rPr>
                <w:noProof/>
                <w:webHidden/>
              </w:rPr>
              <w:t>27</w:t>
            </w:r>
            <w:r>
              <w:rPr>
                <w:noProof/>
                <w:webHidden/>
              </w:rPr>
              <w:fldChar w:fldCharType="end"/>
            </w:r>
          </w:hyperlink>
        </w:p>
        <w:p w14:paraId="4F90A9D4" w14:textId="53571860" w:rsidR="003A44E3" w:rsidRDefault="003A44E3">
          <w:pPr>
            <w:pStyle w:val="Sumrio1"/>
            <w:rPr>
              <w:rFonts w:asciiTheme="minorHAnsi" w:eastAsiaTheme="minorEastAsia" w:hAnsiTheme="minorHAnsi" w:cstheme="minorBidi"/>
              <w:noProof/>
              <w:kern w:val="2"/>
              <w:sz w:val="24"/>
              <w14:ligatures w14:val="standardContextual"/>
            </w:rPr>
          </w:pPr>
          <w:hyperlink w:anchor="_Toc221559299" w:history="1">
            <w:r w:rsidRPr="0029754B">
              <w:rPr>
                <w:rStyle w:val="Hyperlink"/>
                <w:rFonts w:ascii="Garamond" w:hAnsi="Garamond"/>
                <w:b/>
                <w:bCs/>
                <w:noProof/>
              </w:rPr>
              <w:t>ANEXO I</w:t>
            </w:r>
            <w:r>
              <w:rPr>
                <w:noProof/>
                <w:webHidden/>
              </w:rPr>
              <w:tab/>
            </w:r>
            <w:r>
              <w:rPr>
                <w:noProof/>
                <w:webHidden/>
              </w:rPr>
              <w:fldChar w:fldCharType="begin"/>
            </w:r>
            <w:r>
              <w:rPr>
                <w:noProof/>
                <w:webHidden/>
              </w:rPr>
              <w:instrText xml:space="preserve"> PAGEREF _Toc221559299 \h </w:instrText>
            </w:r>
            <w:r>
              <w:rPr>
                <w:noProof/>
                <w:webHidden/>
              </w:rPr>
            </w:r>
            <w:r>
              <w:rPr>
                <w:noProof/>
                <w:webHidden/>
              </w:rPr>
              <w:fldChar w:fldCharType="separate"/>
            </w:r>
            <w:r>
              <w:rPr>
                <w:noProof/>
                <w:webHidden/>
              </w:rPr>
              <w:t>28</w:t>
            </w:r>
            <w:r>
              <w:rPr>
                <w:noProof/>
                <w:webHidden/>
              </w:rPr>
              <w:fldChar w:fldCharType="end"/>
            </w:r>
          </w:hyperlink>
        </w:p>
        <w:p w14:paraId="7BD01589" w14:textId="23879CB9" w:rsidR="003A44E3" w:rsidRDefault="003A44E3">
          <w:pPr>
            <w:pStyle w:val="Sumrio1"/>
            <w:rPr>
              <w:rFonts w:asciiTheme="minorHAnsi" w:eastAsiaTheme="minorEastAsia" w:hAnsiTheme="minorHAnsi" w:cstheme="minorBidi"/>
              <w:noProof/>
              <w:kern w:val="2"/>
              <w:sz w:val="24"/>
              <w14:ligatures w14:val="standardContextual"/>
            </w:rPr>
          </w:pPr>
          <w:hyperlink w:anchor="_Toc221559300" w:history="1">
            <w:r w:rsidRPr="0029754B">
              <w:rPr>
                <w:rStyle w:val="Hyperlink"/>
                <w:rFonts w:ascii="Garamond" w:hAnsi="Garamond"/>
                <w:b/>
                <w:bCs/>
                <w:noProof/>
              </w:rPr>
              <w:t>CARACTERÍSTICAS DA ÚNICA CLASSE</w:t>
            </w:r>
            <w:r>
              <w:rPr>
                <w:noProof/>
                <w:webHidden/>
              </w:rPr>
              <w:tab/>
            </w:r>
            <w:r>
              <w:rPr>
                <w:noProof/>
                <w:webHidden/>
              </w:rPr>
              <w:fldChar w:fldCharType="begin"/>
            </w:r>
            <w:r>
              <w:rPr>
                <w:noProof/>
                <w:webHidden/>
              </w:rPr>
              <w:instrText xml:space="preserve"> PAGEREF _Toc221559300 \h </w:instrText>
            </w:r>
            <w:r>
              <w:rPr>
                <w:noProof/>
                <w:webHidden/>
              </w:rPr>
            </w:r>
            <w:r>
              <w:rPr>
                <w:noProof/>
                <w:webHidden/>
              </w:rPr>
              <w:fldChar w:fldCharType="separate"/>
            </w:r>
            <w:r>
              <w:rPr>
                <w:noProof/>
                <w:webHidden/>
              </w:rPr>
              <w:t>28</w:t>
            </w:r>
            <w:r>
              <w:rPr>
                <w:noProof/>
                <w:webHidden/>
              </w:rPr>
              <w:fldChar w:fldCharType="end"/>
            </w:r>
          </w:hyperlink>
        </w:p>
        <w:p w14:paraId="78D71BB5" w14:textId="634123B0" w:rsidR="003A44E3" w:rsidRDefault="003A44E3">
          <w:pPr>
            <w:pStyle w:val="Sumrio2"/>
            <w:rPr>
              <w:rFonts w:asciiTheme="minorHAnsi" w:eastAsiaTheme="minorEastAsia" w:hAnsiTheme="minorHAnsi" w:cstheme="minorBidi"/>
              <w:noProof/>
              <w:kern w:val="2"/>
              <w:sz w:val="24"/>
              <w14:ligatures w14:val="standardContextual"/>
            </w:rPr>
          </w:pPr>
          <w:hyperlink w:anchor="_Toc221559301" w:history="1">
            <w:r w:rsidRPr="0029754B">
              <w:rPr>
                <w:rStyle w:val="Hyperlink"/>
                <w:rFonts w:ascii="Garamond" w:hAnsi="Garamond"/>
                <w:b/>
                <w:bCs/>
                <w:noProof/>
              </w:rPr>
              <w:t>I – DO PÚBLICO-ALVO E DA RESPONSABILIDADE DOS COTISTAS</w:t>
            </w:r>
            <w:r>
              <w:rPr>
                <w:noProof/>
                <w:webHidden/>
              </w:rPr>
              <w:tab/>
            </w:r>
            <w:r>
              <w:rPr>
                <w:noProof/>
                <w:webHidden/>
              </w:rPr>
              <w:fldChar w:fldCharType="begin"/>
            </w:r>
            <w:r>
              <w:rPr>
                <w:noProof/>
                <w:webHidden/>
              </w:rPr>
              <w:instrText xml:space="preserve"> PAGEREF _Toc221559301 \h </w:instrText>
            </w:r>
            <w:r>
              <w:rPr>
                <w:noProof/>
                <w:webHidden/>
              </w:rPr>
            </w:r>
            <w:r>
              <w:rPr>
                <w:noProof/>
                <w:webHidden/>
              </w:rPr>
              <w:fldChar w:fldCharType="separate"/>
            </w:r>
            <w:r>
              <w:rPr>
                <w:noProof/>
                <w:webHidden/>
              </w:rPr>
              <w:t>28</w:t>
            </w:r>
            <w:r>
              <w:rPr>
                <w:noProof/>
                <w:webHidden/>
              </w:rPr>
              <w:fldChar w:fldCharType="end"/>
            </w:r>
          </w:hyperlink>
        </w:p>
        <w:p w14:paraId="6F4EE12B" w14:textId="7153E07E" w:rsidR="003A44E3" w:rsidRDefault="003A44E3">
          <w:pPr>
            <w:pStyle w:val="Sumrio2"/>
            <w:rPr>
              <w:rFonts w:asciiTheme="minorHAnsi" w:eastAsiaTheme="minorEastAsia" w:hAnsiTheme="minorHAnsi" w:cstheme="minorBidi"/>
              <w:noProof/>
              <w:kern w:val="2"/>
              <w:sz w:val="24"/>
              <w14:ligatures w14:val="standardContextual"/>
            </w:rPr>
          </w:pPr>
          <w:hyperlink w:anchor="_Toc221559302" w:history="1">
            <w:r w:rsidRPr="0029754B">
              <w:rPr>
                <w:rStyle w:val="Hyperlink"/>
                <w:rFonts w:ascii="Garamond" w:hAnsi="Garamond"/>
                <w:b/>
                <w:bCs/>
                <w:noProof/>
              </w:rPr>
              <w:t>II – DO REGIME DA CLASSE</w:t>
            </w:r>
            <w:r>
              <w:rPr>
                <w:noProof/>
                <w:webHidden/>
              </w:rPr>
              <w:tab/>
            </w:r>
            <w:r>
              <w:rPr>
                <w:noProof/>
                <w:webHidden/>
              </w:rPr>
              <w:fldChar w:fldCharType="begin"/>
            </w:r>
            <w:r>
              <w:rPr>
                <w:noProof/>
                <w:webHidden/>
              </w:rPr>
              <w:instrText xml:space="preserve"> PAGEREF _Toc221559302 \h </w:instrText>
            </w:r>
            <w:r>
              <w:rPr>
                <w:noProof/>
                <w:webHidden/>
              </w:rPr>
            </w:r>
            <w:r>
              <w:rPr>
                <w:noProof/>
                <w:webHidden/>
              </w:rPr>
              <w:fldChar w:fldCharType="separate"/>
            </w:r>
            <w:r>
              <w:rPr>
                <w:noProof/>
                <w:webHidden/>
              </w:rPr>
              <w:t>28</w:t>
            </w:r>
            <w:r>
              <w:rPr>
                <w:noProof/>
                <w:webHidden/>
              </w:rPr>
              <w:fldChar w:fldCharType="end"/>
            </w:r>
          </w:hyperlink>
        </w:p>
        <w:p w14:paraId="4021168C" w14:textId="34011844" w:rsidR="003A44E3" w:rsidRDefault="003A44E3">
          <w:pPr>
            <w:pStyle w:val="Sumrio2"/>
            <w:rPr>
              <w:rFonts w:asciiTheme="minorHAnsi" w:eastAsiaTheme="minorEastAsia" w:hAnsiTheme="minorHAnsi" w:cstheme="minorBidi"/>
              <w:noProof/>
              <w:kern w:val="2"/>
              <w:sz w:val="24"/>
              <w14:ligatures w14:val="standardContextual"/>
            </w:rPr>
          </w:pPr>
          <w:hyperlink w:anchor="_Toc221559303" w:history="1">
            <w:r w:rsidRPr="0029754B">
              <w:rPr>
                <w:rStyle w:val="Hyperlink"/>
                <w:rFonts w:ascii="Garamond" w:hAnsi="Garamond"/>
                <w:b/>
                <w:bCs/>
                <w:noProof/>
              </w:rPr>
              <w:t>III – DO PRAZO DE DURAÇÃO</w:t>
            </w:r>
            <w:r>
              <w:rPr>
                <w:noProof/>
                <w:webHidden/>
              </w:rPr>
              <w:tab/>
            </w:r>
            <w:r>
              <w:rPr>
                <w:noProof/>
                <w:webHidden/>
              </w:rPr>
              <w:fldChar w:fldCharType="begin"/>
            </w:r>
            <w:r>
              <w:rPr>
                <w:noProof/>
                <w:webHidden/>
              </w:rPr>
              <w:instrText xml:space="preserve"> PAGEREF _Toc221559303 \h </w:instrText>
            </w:r>
            <w:r>
              <w:rPr>
                <w:noProof/>
                <w:webHidden/>
              </w:rPr>
            </w:r>
            <w:r>
              <w:rPr>
                <w:noProof/>
                <w:webHidden/>
              </w:rPr>
              <w:fldChar w:fldCharType="separate"/>
            </w:r>
            <w:r>
              <w:rPr>
                <w:noProof/>
                <w:webHidden/>
              </w:rPr>
              <w:t>28</w:t>
            </w:r>
            <w:r>
              <w:rPr>
                <w:noProof/>
                <w:webHidden/>
              </w:rPr>
              <w:fldChar w:fldCharType="end"/>
            </w:r>
          </w:hyperlink>
        </w:p>
        <w:p w14:paraId="506AD04D" w14:textId="656B6FE3" w:rsidR="003A44E3" w:rsidRDefault="003A44E3">
          <w:pPr>
            <w:pStyle w:val="Sumrio2"/>
            <w:rPr>
              <w:rFonts w:asciiTheme="minorHAnsi" w:eastAsiaTheme="minorEastAsia" w:hAnsiTheme="minorHAnsi" w:cstheme="minorBidi"/>
              <w:noProof/>
              <w:kern w:val="2"/>
              <w:sz w:val="24"/>
              <w14:ligatures w14:val="standardContextual"/>
            </w:rPr>
          </w:pPr>
          <w:hyperlink w:anchor="_Toc221559304" w:history="1">
            <w:r w:rsidRPr="0029754B">
              <w:rPr>
                <w:rStyle w:val="Hyperlink"/>
                <w:rFonts w:ascii="Garamond" w:hAnsi="Garamond"/>
                <w:b/>
                <w:bCs/>
                <w:noProof/>
              </w:rPr>
              <w:t>IV – DAS DEFINIÇÕES</w:t>
            </w:r>
            <w:r>
              <w:rPr>
                <w:noProof/>
                <w:webHidden/>
              </w:rPr>
              <w:tab/>
            </w:r>
            <w:r>
              <w:rPr>
                <w:noProof/>
                <w:webHidden/>
              </w:rPr>
              <w:fldChar w:fldCharType="begin"/>
            </w:r>
            <w:r>
              <w:rPr>
                <w:noProof/>
                <w:webHidden/>
              </w:rPr>
              <w:instrText xml:space="preserve"> PAGEREF _Toc221559304 \h </w:instrText>
            </w:r>
            <w:r>
              <w:rPr>
                <w:noProof/>
                <w:webHidden/>
              </w:rPr>
            </w:r>
            <w:r>
              <w:rPr>
                <w:noProof/>
                <w:webHidden/>
              </w:rPr>
              <w:fldChar w:fldCharType="separate"/>
            </w:r>
            <w:r>
              <w:rPr>
                <w:noProof/>
                <w:webHidden/>
              </w:rPr>
              <w:t>28</w:t>
            </w:r>
            <w:r>
              <w:rPr>
                <w:noProof/>
                <w:webHidden/>
              </w:rPr>
              <w:fldChar w:fldCharType="end"/>
            </w:r>
          </w:hyperlink>
        </w:p>
        <w:p w14:paraId="2CC5F2D7" w14:textId="36FB057F" w:rsidR="003A44E3" w:rsidRDefault="003A44E3">
          <w:pPr>
            <w:pStyle w:val="Sumrio2"/>
            <w:rPr>
              <w:rFonts w:asciiTheme="minorHAnsi" w:eastAsiaTheme="minorEastAsia" w:hAnsiTheme="minorHAnsi" w:cstheme="minorBidi"/>
              <w:noProof/>
              <w:kern w:val="2"/>
              <w:sz w:val="24"/>
              <w14:ligatures w14:val="standardContextual"/>
            </w:rPr>
          </w:pPr>
          <w:hyperlink w:anchor="_Toc221559305" w:history="1">
            <w:r w:rsidRPr="0029754B">
              <w:rPr>
                <w:rStyle w:val="Hyperlink"/>
                <w:rFonts w:ascii="Garamond" w:hAnsi="Garamond"/>
                <w:b/>
                <w:bCs/>
                <w:noProof/>
              </w:rPr>
              <w:t>V – DA POLÍTICA DE INVESTIMENTOS</w:t>
            </w:r>
            <w:r>
              <w:rPr>
                <w:noProof/>
                <w:webHidden/>
              </w:rPr>
              <w:tab/>
            </w:r>
            <w:r>
              <w:rPr>
                <w:noProof/>
                <w:webHidden/>
              </w:rPr>
              <w:fldChar w:fldCharType="begin"/>
            </w:r>
            <w:r>
              <w:rPr>
                <w:noProof/>
                <w:webHidden/>
              </w:rPr>
              <w:instrText xml:space="preserve"> PAGEREF _Toc221559305 \h </w:instrText>
            </w:r>
            <w:r>
              <w:rPr>
                <w:noProof/>
                <w:webHidden/>
              </w:rPr>
            </w:r>
            <w:r>
              <w:rPr>
                <w:noProof/>
                <w:webHidden/>
              </w:rPr>
              <w:fldChar w:fldCharType="separate"/>
            </w:r>
            <w:r>
              <w:rPr>
                <w:noProof/>
                <w:webHidden/>
              </w:rPr>
              <w:t>32</w:t>
            </w:r>
            <w:r>
              <w:rPr>
                <w:noProof/>
                <w:webHidden/>
              </w:rPr>
              <w:fldChar w:fldCharType="end"/>
            </w:r>
          </w:hyperlink>
        </w:p>
        <w:p w14:paraId="4101E5EA" w14:textId="671DB336" w:rsidR="003A44E3" w:rsidRDefault="003A44E3">
          <w:pPr>
            <w:pStyle w:val="Sumrio2"/>
            <w:rPr>
              <w:rFonts w:asciiTheme="minorHAnsi" w:eastAsiaTheme="minorEastAsia" w:hAnsiTheme="minorHAnsi" w:cstheme="minorBidi"/>
              <w:noProof/>
              <w:kern w:val="2"/>
              <w:sz w:val="24"/>
              <w14:ligatures w14:val="standardContextual"/>
            </w:rPr>
          </w:pPr>
          <w:hyperlink w:anchor="_Toc221559306" w:history="1">
            <w:r w:rsidRPr="0029754B">
              <w:rPr>
                <w:rStyle w:val="Hyperlink"/>
                <w:rFonts w:ascii="Garamond" w:hAnsi="Garamond"/>
                <w:b/>
                <w:bCs/>
                <w:noProof/>
              </w:rPr>
              <w:t>VI –DAS CONDIÇÃÕES DE CESSÃO E DOS CRITÉRIOS DE ELEGIBILIDADE</w:t>
            </w:r>
            <w:r>
              <w:rPr>
                <w:noProof/>
                <w:webHidden/>
              </w:rPr>
              <w:tab/>
            </w:r>
            <w:r>
              <w:rPr>
                <w:noProof/>
                <w:webHidden/>
              </w:rPr>
              <w:fldChar w:fldCharType="begin"/>
            </w:r>
            <w:r>
              <w:rPr>
                <w:noProof/>
                <w:webHidden/>
              </w:rPr>
              <w:instrText xml:space="preserve"> PAGEREF _Toc221559306 \h </w:instrText>
            </w:r>
            <w:r>
              <w:rPr>
                <w:noProof/>
                <w:webHidden/>
              </w:rPr>
            </w:r>
            <w:r>
              <w:rPr>
                <w:noProof/>
                <w:webHidden/>
              </w:rPr>
              <w:fldChar w:fldCharType="separate"/>
            </w:r>
            <w:r>
              <w:rPr>
                <w:noProof/>
                <w:webHidden/>
              </w:rPr>
              <w:t>34</w:t>
            </w:r>
            <w:r>
              <w:rPr>
                <w:noProof/>
                <w:webHidden/>
              </w:rPr>
              <w:fldChar w:fldCharType="end"/>
            </w:r>
          </w:hyperlink>
        </w:p>
        <w:p w14:paraId="00DE2A9D" w14:textId="7EECC72E" w:rsidR="003A44E3" w:rsidRDefault="003A44E3">
          <w:pPr>
            <w:pStyle w:val="Sumrio2"/>
            <w:rPr>
              <w:rFonts w:asciiTheme="minorHAnsi" w:eastAsiaTheme="minorEastAsia" w:hAnsiTheme="minorHAnsi" w:cstheme="minorBidi"/>
              <w:noProof/>
              <w:kern w:val="2"/>
              <w:sz w:val="24"/>
              <w14:ligatures w14:val="standardContextual"/>
            </w:rPr>
          </w:pPr>
          <w:hyperlink w:anchor="_Toc221559307" w:history="1">
            <w:r w:rsidRPr="0029754B">
              <w:rPr>
                <w:rStyle w:val="Hyperlink"/>
                <w:rFonts w:ascii="Garamond" w:hAnsi="Garamond"/>
                <w:b/>
                <w:bCs/>
                <w:noProof/>
              </w:rPr>
              <w:t>VII – DOS PRESTADORES DE SERVIÇOS ESPECÍFICOS DA CLASSE</w:t>
            </w:r>
            <w:r>
              <w:rPr>
                <w:noProof/>
                <w:webHidden/>
              </w:rPr>
              <w:tab/>
            </w:r>
            <w:r>
              <w:rPr>
                <w:noProof/>
                <w:webHidden/>
              </w:rPr>
              <w:fldChar w:fldCharType="begin"/>
            </w:r>
            <w:r>
              <w:rPr>
                <w:noProof/>
                <w:webHidden/>
              </w:rPr>
              <w:instrText xml:space="preserve"> PAGEREF _Toc221559307 \h </w:instrText>
            </w:r>
            <w:r>
              <w:rPr>
                <w:noProof/>
                <w:webHidden/>
              </w:rPr>
            </w:r>
            <w:r>
              <w:rPr>
                <w:noProof/>
                <w:webHidden/>
              </w:rPr>
              <w:fldChar w:fldCharType="separate"/>
            </w:r>
            <w:r>
              <w:rPr>
                <w:noProof/>
                <w:webHidden/>
              </w:rPr>
              <w:t>36</w:t>
            </w:r>
            <w:r>
              <w:rPr>
                <w:noProof/>
                <w:webHidden/>
              </w:rPr>
              <w:fldChar w:fldCharType="end"/>
            </w:r>
          </w:hyperlink>
        </w:p>
        <w:p w14:paraId="66156C06" w14:textId="5445FF11" w:rsidR="003A44E3" w:rsidRDefault="003A44E3">
          <w:pPr>
            <w:pStyle w:val="Sumrio2"/>
            <w:rPr>
              <w:rFonts w:asciiTheme="minorHAnsi" w:eastAsiaTheme="minorEastAsia" w:hAnsiTheme="minorHAnsi" w:cstheme="minorBidi"/>
              <w:noProof/>
              <w:kern w:val="2"/>
              <w:sz w:val="24"/>
              <w14:ligatures w14:val="standardContextual"/>
            </w:rPr>
          </w:pPr>
          <w:hyperlink w:anchor="_Toc221559308" w:history="1">
            <w:r w:rsidRPr="0029754B">
              <w:rPr>
                <w:rStyle w:val="Hyperlink"/>
                <w:rFonts w:ascii="Garamond" w:hAnsi="Garamond"/>
                <w:b/>
                <w:bCs/>
                <w:noProof/>
              </w:rPr>
              <w:t>VIII – DA NATUREZA, DOS PROCESSOS DE ORIGINAÇÃO DOS DIREITOS CREDITÓRIOS E DA POLÍTICA DE CONCESSÃO DE CRÉDITO</w:t>
            </w:r>
            <w:r>
              <w:rPr>
                <w:noProof/>
                <w:webHidden/>
              </w:rPr>
              <w:tab/>
            </w:r>
            <w:r>
              <w:rPr>
                <w:noProof/>
                <w:webHidden/>
              </w:rPr>
              <w:fldChar w:fldCharType="begin"/>
            </w:r>
            <w:r>
              <w:rPr>
                <w:noProof/>
                <w:webHidden/>
              </w:rPr>
              <w:instrText xml:space="preserve"> PAGEREF _Toc221559308 \h </w:instrText>
            </w:r>
            <w:r>
              <w:rPr>
                <w:noProof/>
                <w:webHidden/>
              </w:rPr>
            </w:r>
            <w:r>
              <w:rPr>
                <w:noProof/>
                <w:webHidden/>
              </w:rPr>
              <w:fldChar w:fldCharType="separate"/>
            </w:r>
            <w:r>
              <w:rPr>
                <w:noProof/>
                <w:webHidden/>
              </w:rPr>
              <w:t>37</w:t>
            </w:r>
            <w:r>
              <w:rPr>
                <w:noProof/>
                <w:webHidden/>
              </w:rPr>
              <w:fldChar w:fldCharType="end"/>
            </w:r>
          </w:hyperlink>
        </w:p>
        <w:p w14:paraId="5EDE1BB7" w14:textId="5174D676" w:rsidR="003A44E3" w:rsidRDefault="003A44E3">
          <w:pPr>
            <w:pStyle w:val="Sumrio2"/>
            <w:rPr>
              <w:rFonts w:asciiTheme="minorHAnsi" w:eastAsiaTheme="minorEastAsia" w:hAnsiTheme="minorHAnsi" w:cstheme="minorBidi"/>
              <w:noProof/>
              <w:kern w:val="2"/>
              <w:sz w:val="24"/>
              <w14:ligatures w14:val="standardContextual"/>
            </w:rPr>
          </w:pPr>
          <w:hyperlink w:anchor="_Toc221559309" w:history="1">
            <w:r w:rsidRPr="0029754B">
              <w:rPr>
                <w:rStyle w:val="Hyperlink"/>
                <w:rFonts w:ascii="Garamond" w:hAnsi="Garamond"/>
                <w:b/>
                <w:bCs/>
                <w:noProof/>
              </w:rPr>
              <w:t>IX – DA POLÍTICA DE COBRANÇA DOS DIREITOS CREDITÓRIOS ELEGÍVEIS E DOS DIREITOS CREDITÓRIOS INADIMPLIDOS</w:t>
            </w:r>
            <w:r>
              <w:rPr>
                <w:noProof/>
                <w:webHidden/>
              </w:rPr>
              <w:tab/>
            </w:r>
            <w:r>
              <w:rPr>
                <w:noProof/>
                <w:webHidden/>
              </w:rPr>
              <w:fldChar w:fldCharType="begin"/>
            </w:r>
            <w:r>
              <w:rPr>
                <w:noProof/>
                <w:webHidden/>
              </w:rPr>
              <w:instrText xml:space="preserve"> PAGEREF _Toc221559309 \h </w:instrText>
            </w:r>
            <w:r>
              <w:rPr>
                <w:noProof/>
                <w:webHidden/>
              </w:rPr>
            </w:r>
            <w:r>
              <w:rPr>
                <w:noProof/>
                <w:webHidden/>
              </w:rPr>
              <w:fldChar w:fldCharType="separate"/>
            </w:r>
            <w:r>
              <w:rPr>
                <w:noProof/>
                <w:webHidden/>
              </w:rPr>
              <w:t>37</w:t>
            </w:r>
            <w:r>
              <w:rPr>
                <w:noProof/>
                <w:webHidden/>
              </w:rPr>
              <w:fldChar w:fldCharType="end"/>
            </w:r>
          </w:hyperlink>
        </w:p>
        <w:p w14:paraId="09DA1240" w14:textId="5F9C2EBE" w:rsidR="003A44E3" w:rsidRDefault="003A44E3">
          <w:pPr>
            <w:pStyle w:val="Sumrio2"/>
            <w:rPr>
              <w:rFonts w:asciiTheme="minorHAnsi" w:eastAsiaTheme="minorEastAsia" w:hAnsiTheme="minorHAnsi" w:cstheme="minorBidi"/>
              <w:noProof/>
              <w:kern w:val="2"/>
              <w:sz w:val="24"/>
              <w14:ligatures w14:val="standardContextual"/>
            </w:rPr>
          </w:pPr>
          <w:hyperlink w:anchor="_Toc221559310" w:history="1">
            <w:r w:rsidRPr="0029754B">
              <w:rPr>
                <w:rStyle w:val="Hyperlink"/>
                <w:rFonts w:ascii="Garamond" w:hAnsi="Garamond"/>
                <w:b/>
                <w:bCs/>
                <w:noProof/>
              </w:rPr>
              <w:t>X – DA VERIFICAÇÃO DE LASTRO</w:t>
            </w:r>
            <w:r>
              <w:rPr>
                <w:noProof/>
                <w:webHidden/>
              </w:rPr>
              <w:tab/>
            </w:r>
            <w:r>
              <w:rPr>
                <w:noProof/>
                <w:webHidden/>
              </w:rPr>
              <w:fldChar w:fldCharType="begin"/>
            </w:r>
            <w:r>
              <w:rPr>
                <w:noProof/>
                <w:webHidden/>
              </w:rPr>
              <w:instrText xml:space="preserve"> PAGEREF _Toc221559310 \h </w:instrText>
            </w:r>
            <w:r>
              <w:rPr>
                <w:noProof/>
                <w:webHidden/>
              </w:rPr>
            </w:r>
            <w:r>
              <w:rPr>
                <w:noProof/>
                <w:webHidden/>
              </w:rPr>
              <w:fldChar w:fldCharType="separate"/>
            </w:r>
            <w:r>
              <w:rPr>
                <w:noProof/>
                <w:webHidden/>
              </w:rPr>
              <w:t>38</w:t>
            </w:r>
            <w:r>
              <w:rPr>
                <w:noProof/>
                <w:webHidden/>
              </w:rPr>
              <w:fldChar w:fldCharType="end"/>
            </w:r>
          </w:hyperlink>
        </w:p>
        <w:p w14:paraId="0DFAE1C4" w14:textId="4DB36F4B" w:rsidR="003A44E3" w:rsidRDefault="003A44E3">
          <w:pPr>
            <w:pStyle w:val="Sumrio2"/>
            <w:rPr>
              <w:rFonts w:asciiTheme="minorHAnsi" w:eastAsiaTheme="minorEastAsia" w:hAnsiTheme="minorHAnsi" w:cstheme="minorBidi"/>
              <w:noProof/>
              <w:kern w:val="2"/>
              <w:sz w:val="24"/>
              <w14:ligatures w14:val="standardContextual"/>
            </w:rPr>
          </w:pPr>
          <w:hyperlink w:anchor="_Toc221559311" w:history="1">
            <w:r w:rsidRPr="0029754B">
              <w:rPr>
                <w:rStyle w:val="Hyperlink"/>
                <w:rFonts w:ascii="Garamond" w:hAnsi="Garamond"/>
                <w:b/>
                <w:bCs/>
                <w:noProof/>
              </w:rPr>
              <w:t>XI – DAS TAXAS</w:t>
            </w:r>
            <w:r>
              <w:rPr>
                <w:noProof/>
                <w:webHidden/>
              </w:rPr>
              <w:tab/>
            </w:r>
            <w:r>
              <w:rPr>
                <w:noProof/>
                <w:webHidden/>
              </w:rPr>
              <w:fldChar w:fldCharType="begin"/>
            </w:r>
            <w:r>
              <w:rPr>
                <w:noProof/>
                <w:webHidden/>
              </w:rPr>
              <w:instrText xml:space="preserve"> PAGEREF _Toc221559311 \h </w:instrText>
            </w:r>
            <w:r>
              <w:rPr>
                <w:noProof/>
                <w:webHidden/>
              </w:rPr>
            </w:r>
            <w:r>
              <w:rPr>
                <w:noProof/>
                <w:webHidden/>
              </w:rPr>
              <w:fldChar w:fldCharType="separate"/>
            </w:r>
            <w:r>
              <w:rPr>
                <w:noProof/>
                <w:webHidden/>
              </w:rPr>
              <w:t>39</w:t>
            </w:r>
            <w:r>
              <w:rPr>
                <w:noProof/>
                <w:webHidden/>
              </w:rPr>
              <w:fldChar w:fldCharType="end"/>
            </w:r>
          </w:hyperlink>
        </w:p>
        <w:p w14:paraId="6CB3DEBD" w14:textId="50DC0D80" w:rsidR="003A44E3" w:rsidRDefault="003A44E3">
          <w:pPr>
            <w:pStyle w:val="Sumrio2"/>
            <w:rPr>
              <w:rFonts w:asciiTheme="minorHAnsi" w:eastAsiaTheme="minorEastAsia" w:hAnsiTheme="minorHAnsi" w:cstheme="minorBidi"/>
              <w:noProof/>
              <w:kern w:val="2"/>
              <w:sz w:val="24"/>
              <w14:ligatures w14:val="standardContextual"/>
            </w:rPr>
          </w:pPr>
          <w:hyperlink w:anchor="_Toc221559312" w:history="1">
            <w:r w:rsidRPr="0029754B">
              <w:rPr>
                <w:rStyle w:val="Hyperlink"/>
                <w:rFonts w:ascii="Garamond" w:hAnsi="Garamond"/>
                <w:b/>
                <w:bCs/>
                <w:noProof/>
              </w:rPr>
              <w:t>XII – DA SUBORDINAÇÃO MÍNIMA</w:t>
            </w:r>
            <w:r>
              <w:rPr>
                <w:noProof/>
                <w:webHidden/>
              </w:rPr>
              <w:tab/>
            </w:r>
            <w:r>
              <w:rPr>
                <w:noProof/>
                <w:webHidden/>
              </w:rPr>
              <w:fldChar w:fldCharType="begin"/>
            </w:r>
            <w:r>
              <w:rPr>
                <w:noProof/>
                <w:webHidden/>
              </w:rPr>
              <w:instrText xml:space="preserve"> PAGEREF _Toc221559312 \h </w:instrText>
            </w:r>
            <w:r>
              <w:rPr>
                <w:noProof/>
                <w:webHidden/>
              </w:rPr>
            </w:r>
            <w:r>
              <w:rPr>
                <w:noProof/>
                <w:webHidden/>
              </w:rPr>
              <w:fldChar w:fldCharType="separate"/>
            </w:r>
            <w:r>
              <w:rPr>
                <w:noProof/>
                <w:webHidden/>
              </w:rPr>
              <w:t>40</w:t>
            </w:r>
            <w:r>
              <w:rPr>
                <w:noProof/>
                <w:webHidden/>
              </w:rPr>
              <w:fldChar w:fldCharType="end"/>
            </w:r>
          </w:hyperlink>
        </w:p>
        <w:p w14:paraId="4B74DDE3" w14:textId="5F14D834" w:rsidR="003A44E3" w:rsidRDefault="003A44E3">
          <w:pPr>
            <w:pStyle w:val="Sumrio2"/>
            <w:rPr>
              <w:rFonts w:asciiTheme="minorHAnsi" w:eastAsiaTheme="minorEastAsia" w:hAnsiTheme="minorHAnsi" w:cstheme="minorBidi"/>
              <w:noProof/>
              <w:kern w:val="2"/>
              <w:sz w:val="24"/>
              <w14:ligatures w14:val="standardContextual"/>
            </w:rPr>
          </w:pPr>
          <w:hyperlink w:anchor="_Toc221559313" w:history="1">
            <w:r w:rsidRPr="0029754B">
              <w:rPr>
                <w:rStyle w:val="Hyperlink"/>
                <w:rFonts w:ascii="Garamond" w:hAnsi="Garamond"/>
                <w:b/>
                <w:bCs/>
                <w:noProof/>
              </w:rPr>
              <w:t>XIII - DA ASSEMBLEIA ESPECIAL DE COTISTAS DA CLASSE, DA FORMA DE COMUNICAÇÃO DA ADMINISTRADORA E DOS PROCEDIMENTOS APLICÁVEIS ÀS MANIFESTAÇÕES DE VONTADE DOS COTISTAS</w:t>
            </w:r>
            <w:r>
              <w:rPr>
                <w:noProof/>
                <w:webHidden/>
              </w:rPr>
              <w:tab/>
            </w:r>
            <w:r>
              <w:rPr>
                <w:noProof/>
                <w:webHidden/>
              </w:rPr>
              <w:fldChar w:fldCharType="begin"/>
            </w:r>
            <w:r>
              <w:rPr>
                <w:noProof/>
                <w:webHidden/>
              </w:rPr>
              <w:instrText xml:space="preserve"> PAGEREF _Toc221559313 \h </w:instrText>
            </w:r>
            <w:r>
              <w:rPr>
                <w:noProof/>
                <w:webHidden/>
              </w:rPr>
            </w:r>
            <w:r>
              <w:rPr>
                <w:noProof/>
                <w:webHidden/>
              </w:rPr>
              <w:fldChar w:fldCharType="separate"/>
            </w:r>
            <w:r>
              <w:rPr>
                <w:noProof/>
                <w:webHidden/>
              </w:rPr>
              <w:t>41</w:t>
            </w:r>
            <w:r>
              <w:rPr>
                <w:noProof/>
                <w:webHidden/>
              </w:rPr>
              <w:fldChar w:fldCharType="end"/>
            </w:r>
          </w:hyperlink>
        </w:p>
        <w:p w14:paraId="5D713696" w14:textId="36D5AC96" w:rsidR="003A44E3" w:rsidRDefault="003A44E3">
          <w:pPr>
            <w:pStyle w:val="Sumrio2"/>
            <w:rPr>
              <w:rFonts w:asciiTheme="minorHAnsi" w:eastAsiaTheme="minorEastAsia" w:hAnsiTheme="minorHAnsi" w:cstheme="minorBidi"/>
              <w:noProof/>
              <w:kern w:val="2"/>
              <w:sz w:val="24"/>
              <w14:ligatures w14:val="standardContextual"/>
            </w:rPr>
          </w:pPr>
          <w:hyperlink w:anchor="_Toc221559314" w:history="1">
            <w:r w:rsidRPr="0029754B">
              <w:rPr>
                <w:rStyle w:val="Hyperlink"/>
                <w:rFonts w:ascii="Garamond" w:hAnsi="Garamond"/>
                <w:b/>
                <w:bCs/>
                <w:noProof/>
              </w:rPr>
              <w:t>XIV – DA AVALIAÇÃO DOS ATIVOS E DO PATRIMÔNIO LÍQUIDO DA CLASSE</w:t>
            </w:r>
            <w:r>
              <w:rPr>
                <w:noProof/>
                <w:webHidden/>
              </w:rPr>
              <w:tab/>
            </w:r>
            <w:r>
              <w:rPr>
                <w:noProof/>
                <w:webHidden/>
              </w:rPr>
              <w:fldChar w:fldCharType="begin"/>
            </w:r>
            <w:r>
              <w:rPr>
                <w:noProof/>
                <w:webHidden/>
              </w:rPr>
              <w:instrText xml:space="preserve"> PAGEREF _Toc221559314 \h </w:instrText>
            </w:r>
            <w:r>
              <w:rPr>
                <w:noProof/>
                <w:webHidden/>
              </w:rPr>
            </w:r>
            <w:r>
              <w:rPr>
                <w:noProof/>
                <w:webHidden/>
              </w:rPr>
              <w:fldChar w:fldCharType="separate"/>
            </w:r>
            <w:r>
              <w:rPr>
                <w:noProof/>
                <w:webHidden/>
              </w:rPr>
              <w:t>43</w:t>
            </w:r>
            <w:r>
              <w:rPr>
                <w:noProof/>
                <w:webHidden/>
              </w:rPr>
              <w:fldChar w:fldCharType="end"/>
            </w:r>
          </w:hyperlink>
        </w:p>
        <w:p w14:paraId="5B4812A0" w14:textId="5663A758" w:rsidR="003A44E3" w:rsidRDefault="003A44E3">
          <w:pPr>
            <w:pStyle w:val="Sumrio2"/>
            <w:rPr>
              <w:rFonts w:asciiTheme="minorHAnsi" w:eastAsiaTheme="minorEastAsia" w:hAnsiTheme="minorHAnsi" w:cstheme="minorBidi"/>
              <w:noProof/>
              <w:kern w:val="2"/>
              <w:sz w:val="24"/>
              <w14:ligatures w14:val="standardContextual"/>
            </w:rPr>
          </w:pPr>
          <w:hyperlink w:anchor="_Toc221559315" w:history="1">
            <w:r w:rsidRPr="0029754B">
              <w:rPr>
                <w:rStyle w:val="Hyperlink"/>
                <w:rFonts w:ascii="Garamond" w:hAnsi="Garamond"/>
                <w:b/>
                <w:bCs/>
                <w:noProof/>
              </w:rPr>
              <w:t>XV – DOS FATORES DE RISCO</w:t>
            </w:r>
            <w:r>
              <w:rPr>
                <w:noProof/>
                <w:webHidden/>
              </w:rPr>
              <w:tab/>
            </w:r>
            <w:r>
              <w:rPr>
                <w:noProof/>
                <w:webHidden/>
              </w:rPr>
              <w:fldChar w:fldCharType="begin"/>
            </w:r>
            <w:r>
              <w:rPr>
                <w:noProof/>
                <w:webHidden/>
              </w:rPr>
              <w:instrText xml:space="preserve"> PAGEREF _Toc221559315 \h </w:instrText>
            </w:r>
            <w:r>
              <w:rPr>
                <w:noProof/>
                <w:webHidden/>
              </w:rPr>
            </w:r>
            <w:r>
              <w:rPr>
                <w:noProof/>
                <w:webHidden/>
              </w:rPr>
              <w:fldChar w:fldCharType="separate"/>
            </w:r>
            <w:r>
              <w:rPr>
                <w:noProof/>
                <w:webHidden/>
              </w:rPr>
              <w:t>44</w:t>
            </w:r>
            <w:r>
              <w:rPr>
                <w:noProof/>
                <w:webHidden/>
              </w:rPr>
              <w:fldChar w:fldCharType="end"/>
            </w:r>
          </w:hyperlink>
        </w:p>
        <w:p w14:paraId="76FF60CF" w14:textId="522F6779" w:rsidR="003A44E3" w:rsidRDefault="003A44E3">
          <w:pPr>
            <w:pStyle w:val="Sumrio2"/>
            <w:rPr>
              <w:rFonts w:asciiTheme="minorHAnsi" w:eastAsiaTheme="minorEastAsia" w:hAnsiTheme="minorHAnsi" w:cstheme="minorBidi"/>
              <w:noProof/>
              <w:kern w:val="2"/>
              <w:sz w:val="24"/>
              <w14:ligatures w14:val="standardContextual"/>
            </w:rPr>
          </w:pPr>
          <w:hyperlink w:anchor="_Toc221559316" w:history="1">
            <w:r w:rsidRPr="0029754B">
              <w:rPr>
                <w:rStyle w:val="Hyperlink"/>
                <w:rFonts w:ascii="Garamond" w:hAnsi="Garamond"/>
                <w:b/>
                <w:bCs/>
                <w:noProof/>
              </w:rPr>
              <w:t>XVI – EVENTOS DE AVALIAÇÃO DA CLASSE</w:t>
            </w:r>
            <w:r>
              <w:rPr>
                <w:noProof/>
                <w:webHidden/>
              </w:rPr>
              <w:tab/>
            </w:r>
            <w:r>
              <w:rPr>
                <w:noProof/>
                <w:webHidden/>
              </w:rPr>
              <w:fldChar w:fldCharType="begin"/>
            </w:r>
            <w:r>
              <w:rPr>
                <w:noProof/>
                <w:webHidden/>
              </w:rPr>
              <w:instrText xml:space="preserve"> PAGEREF _Toc221559316 \h </w:instrText>
            </w:r>
            <w:r>
              <w:rPr>
                <w:noProof/>
                <w:webHidden/>
              </w:rPr>
            </w:r>
            <w:r>
              <w:rPr>
                <w:noProof/>
                <w:webHidden/>
              </w:rPr>
              <w:fldChar w:fldCharType="separate"/>
            </w:r>
            <w:r>
              <w:rPr>
                <w:noProof/>
                <w:webHidden/>
              </w:rPr>
              <w:t>49</w:t>
            </w:r>
            <w:r>
              <w:rPr>
                <w:noProof/>
                <w:webHidden/>
              </w:rPr>
              <w:fldChar w:fldCharType="end"/>
            </w:r>
          </w:hyperlink>
        </w:p>
        <w:p w14:paraId="3E31D97D" w14:textId="6D397A0E" w:rsidR="003A44E3" w:rsidRDefault="003A44E3">
          <w:pPr>
            <w:pStyle w:val="Sumrio2"/>
            <w:rPr>
              <w:rFonts w:asciiTheme="minorHAnsi" w:eastAsiaTheme="minorEastAsia" w:hAnsiTheme="minorHAnsi" w:cstheme="minorBidi"/>
              <w:noProof/>
              <w:kern w:val="2"/>
              <w:sz w:val="24"/>
              <w14:ligatures w14:val="standardContextual"/>
            </w:rPr>
          </w:pPr>
          <w:hyperlink w:anchor="_Toc221559317" w:history="1">
            <w:r w:rsidRPr="0029754B">
              <w:rPr>
                <w:rStyle w:val="Hyperlink"/>
                <w:rFonts w:ascii="Garamond" w:hAnsi="Garamond"/>
                <w:b/>
                <w:bCs/>
                <w:noProof/>
              </w:rPr>
              <w:t>XVII – DA LIQUIDAÇÃO DA CLASSE</w:t>
            </w:r>
            <w:r>
              <w:rPr>
                <w:noProof/>
                <w:webHidden/>
              </w:rPr>
              <w:tab/>
            </w:r>
            <w:r>
              <w:rPr>
                <w:noProof/>
                <w:webHidden/>
              </w:rPr>
              <w:fldChar w:fldCharType="begin"/>
            </w:r>
            <w:r>
              <w:rPr>
                <w:noProof/>
                <w:webHidden/>
              </w:rPr>
              <w:instrText xml:space="preserve"> PAGEREF _Toc221559317 \h </w:instrText>
            </w:r>
            <w:r>
              <w:rPr>
                <w:noProof/>
                <w:webHidden/>
              </w:rPr>
            </w:r>
            <w:r>
              <w:rPr>
                <w:noProof/>
                <w:webHidden/>
              </w:rPr>
              <w:fldChar w:fldCharType="separate"/>
            </w:r>
            <w:r>
              <w:rPr>
                <w:noProof/>
                <w:webHidden/>
              </w:rPr>
              <w:t>50</w:t>
            </w:r>
            <w:r>
              <w:rPr>
                <w:noProof/>
                <w:webHidden/>
              </w:rPr>
              <w:fldChar w:fldCharType="end"/>
            </w:r>
          </w:hyperlink>
        </w:p>
        <w:p w14:paraId="197166A8" w14:textId="63B9506C" w:rsidR="003A44E3" w:rsidRDefault="003A44E3">
          <w:pPr>
            <w:pStyle w:val="Sumrio2"/>
            <w:rPr>
              <w:rFonts w:asciiTheme="minorHAnsi" w:eastAsiaTheme="minorEastAsia" w:hAnsiTheme="minorHAnsi" w:cstheme="minorBidi"/>
              <w:noProof/>
              <w:kern w:val="2"/>
              <w:sz w:val="24"/>
              <w14:ligatures w14:val="standardContextual"/>
            </w:rPr>
          </w:pPr>
          <w:hyperlink w:anchor="_Toc221559318" w:history="1">
            <w:r w:rsidRPr="0029754B">
              <w:rPr>
                <w:rStyle w:val="Hyperlink"/>
                <w:rFonts w:ascii="Garamond" w:hAnsi="Garamond"/>
                <w:b/>
                <w:bCs/>
                <w:noProof/>
              </w:rPr>
              <w:t>XVIII - DA ORDEM DE APLICAÇÃO DOS RECURSOS</w:t>
            </w:r>
            <w:r>
              <w:rPr>
                <w:noProof/>
                <w:webHidden/>
              </w:rPr>
              <w:tab/>
            </w:r>
            <w:r>
              <w:rPr>
                <w:noProof/>
                <w:webHidden/>
              </w:rPr>
              <w:fldChar w:fldCharType="begin"/>
            </w:r>
            <w:r>
              <w:rPr>
                <w:noProof/>
                <w:webHidden/>
              </w:rPr>
              <w:instrText xml:space="preserve"> PAGEREF _Toc221559318 \h </w:instrText>
            </w:r>
            <w:r>
              <w:rPr>
                <w:noProof/>
                <w:webHidden/>
              </w:rPr>
            </w:r>
            <w:r>
              <w:rPr>
                <w:noProof/>
                <w:webHidden/>
              </w:rPr>
              <w:fldChar w:fldCharType="separate"/>
            </w:r>
            <w:r>
              <w:rPr>
                <w:noProof/>
                <w:webHidden/>
              </w:rPr>
              <w:t>52</w:t>
            </w:r>
            <w:r>
              <w:rPr>
                <w:noProof/>
                <w:webHidden/>
              </w:rPr>
              <w:fldChar w:fldCharType="end"/>
            </w:r>
          </w:hyperlink>
        </w:p>
        <w:p w14:paraId="2E7BF122" w14:textId="133C4027" w:rsidR="003A44E3" w:rsidRDefault="003A44E3">
          <w:pPr>
            <w:pStyle w:val="Sumrio2"/>
            <w:rPr>
              <w:rFonts w:asciiTheme="minorHAnsi" w:eastAsiaTheme="minorEastAsia" w:hAnsiTheme="minorHAnsi" w:cstheme="minorBidi"/>
              <w:noProof/>
              <w:kern w:val="2"/>
              <w:sz w:val="24"/>
              <w14:ligatures w14:val="standardContextual"/>
            </w:rPr>
          </w:pPr>
          <w:hyperlink w:anchor="_Toc221559319" w:history="1">
            <w:r w:rsidRPr="0029754B">
              <w:rPr>
                <w:rStyle w:val="Hyperlink"/>
                <w:rFonts w:ascii="Garamond" w:hAnsi="Garamond"/>
                <w:b/>
                <w:bCs/>
                <w:noProof/>
              </w:rPr>
              <w:t>XIX – DOS ENCARGOS ESPECÍFICOS DA CLASSE</w:t>
            </w:r>
            <w:r>
              <w:rPr>
                <w:noProof/>
                <w:webHidden/>
              </w:rPr>
              <w:tab/>
            </w:r>
            <w:r>
              <w:rPr>
                <w:noProof/>
                <w:webHidden/>
              </w:rPr>
              <w:fldChar w:fldCharType="begin"/>
            </w:r>
            <w:r>
              <w:rPr>
                <w:noProof/>
                <w:webHidden/>
              </w:rPr>
              <w:instrText xml:space="preserve"> PAGEREF _Toc221559319 \h </w:instrText>
            </w:r>
            <w:r>
              <w:rPr>
                <w:noProof/>
                <w:webHidden/>
              </w:rPr>
            </w:r>
            <w:r>
              <w:rPr>
                <w:noProof/>
                <w:webHidden/>
              </w:rPr>
              <w:fldChar w:fldCharType="separate"/>
            </w:r>
            <w:r>
              <w:rPr>
                <w:noProof/>
                <w:webHidden/>
              </w:rPr>
              <w:t>53</w:t>
            </w:r>
            <w:r>
              <w:rPr>
                <w:noProof/>
                <w:webHidden/>
              </w:rPr>
              <w:fldChar w:fldCharType="end"/>
            </w:r>
          </w:hyperlink>
        </w:p>
        <w:p w14:paraId="63DE5E5F" w14:textId="0668B23F" w:rsidR="003A44E3" w:rsidRDefault="003A44E3">
          <w:pPr>
            <w:pStyle w:val="Sumrio1"/>
            <w:rPr>
              <w:rFonts w:asciiTheme="minorHAnsi" w:eastAsiaTheme="minorEastAsia" w:hAnsiTheme="minorHAnsi" w:cstheme="minorBidi"/>
              <w:noProof/>
              <w:kern w:val="2"/>
              <w:sz w:val="24"/>
              <w14:ligatures w14:val="standardContextual"/>
            </w:rPr>
          </w:pPr>
          <w:hyperlink w:anchor="_Toc221559320" w:history="1">
            <w:r w:rsidRPr="0029754B">
              <w:rPr>
                <w:rStyle w:val="Hyperlink"/>
                <w:rFonts w:ascii="Garamond" w:hAnsi="Garamond"/>
                <w:b/>
                <w:bCs/>
                <w:noProof/>
              </w:rPr>
              <w:t>APÊNDICE DAS COTAS SENIORES</w:t>
            </w:r>
            <w:r>
              <w:rPr>
                <w:noProof/>
                <w:webHidden/>
              </w:rPr>
              <w:tab/>
            </w:r>
            <w:r>
              <w:rPr>
                <w:noProof/>
                <w:webHidden/>
              </w:rPr>
              <w:fldChar w:fldCharType="begin"/>
            </w:r>
            <w:r>
              <w:rPr>
                <w:noProof/>
                <w:webHidden/>
              </w:rPr>
              <w:instrText xml:space="preserve"> PAGEREF _Toc221559320 \h </w:instrText>
            </w:r>
            <w:r>
              <w:rPr>
                <w:noProof/>
                <w:webHidden/>
              </w:rPr>
            </w:r>
            <w:r>
              <w:rPr>
                <w:noProof/>
                <w:webHidden/>
              </w:rPr>
              <w:fldChar w:fldCharType="separate"/>
            </w:r>
            <w:r>
              <w:rPr>
                <w:noProof/>
                <w:webHidden/>
              </w:rPr>
              <w:t>54</w:t>
            </w:r>
            <w:r>
              <w:rPr>
                <w:noProof/>
                <w:webHidden/>
              </w:rPr>
              <w:fldChar w:fldCharType="end"/>
            </w:r>
          </w:hyperlink>
        </w:p>
        <w:p w14:paraId="64D7451E" w14:textId="5EFBA1DC" w:rsidR="003A44E3" w:rsidRDefault="003A44E3">
          <w:pPr>
            <w:pStyle w:val="Sumrio1"/>
            <w:rPr>
              <w:rFonts w:asciiTheme="minorHAnsi" w:eastAsiaTheme="minorEastAsia" w:hAnsiTheme="minorHAnsi" w:cstheme="minorBidi"/>
              <w:noProof/>
              <w:kern w:val="2"/>
              <w:sz w:val="24"/>
              <w14:ligatures w14:val="standardContextual"/>
            </w:rPr>
          </w:pPr>
          <w:hyperlink w:anchor="_Toc221559321" w:history="1">
            <w:r w:rsidRPr="0029754B">
              <w:rPr>
                <w:rStyle w:val="Hyperlink"/>
                <w:rFonts w:ascii="Garamond" w:hAnsi="Garamond"/>
                <w:b/>
                <w:bCs/>
                <w:noProof/>
              </w:rPr>
              <w:t>DA CLASSE ÚNICA</w:t>
            </w:r>
            <w:r w:rsidRPr="0029754B">
              <w:rPr>
                <w:rStyle w:val="Hyperlink"/>
                <w:rFonts w:ascii="Garamond" w:hAnsi="Garamond"/>
                <w:b/>
                <w:noProof/>
              </w:rPr>
              <w:t xml:space="preserve"> </w:t>
            </w:r>
            <w:r w:rsidRPr="0029754B">
              <w:rPr>
                <w:rStyle w:val="Hyperlink"/>
                <w:rFonts w:ascii="Garamond" w:eastAsia="Arial Unicode MS" w:hAnsi="Garamond" w:cs="Arial Unicode MS"/>
                <w:b/>
                <w:noProof/>
              </w:rPr>
              <w:t>DO</w:t>
            </w:r>
            <w:r>
              <w:rPr>
                <w:noProof/>
                <w:webHidden/>
              </w:rPr>
              <w:tab/>
            </w:r>
            <w:r>
              <w:rPr>
                <w:noProof/>
                <w:webHidden/>
              </w:rPr>
              <w:fldChar w:fldCharType="begin"/>
            </w:r>
            <w:r>
              <w:rPr>
                <w:noProof/>
                <w:webHidden/>
              </w:rPr>
              <w:instrText xml:space="preserve"> PAGEREF _Toc221559321 \h </w:instrText>
            </w:r>
            <w:r>
              <w:rPr>
                <w:noProof/>
                <w:webHidden/>
              </w:rPr>
            </w:r>
            <w:r>
              <w:rPr>
                <w:noProof/>
                <w:webHidden/>
              </w:rPr>
              <w:fldChar w:fldCharType="separate"/>
            </w:r>
            <w:r>
              <w:rPr>
                <w:noProof/>
                <w:webHidden/>
              </w:rPr>
              <w:t>54</w:t>
            </w:r>
            <w:r>
              <w:rPr>
                <w:noProof/>
                <w:webHidden/>
              </w:rPr>
              <w:fldChar w:fldCharType="end"/>
            </w:r>
          </w:hyperlink>
        </w:p>
        <w:p w14:paraId="31836B3D" w14:textId="408E1D26" w:rsidR="003A44E3" w:rsidRDefault="003A44E3">
          <w:pPr>
            <w:pStyle w:val="Sumrio2"/>
            <w:rPr>
              <w:rFonts w:asciiTheme="minorHAnsi" w:eastAsiaTheme="minorEastAsia" w:hAnsiTheme="minorHAnsi" w:cstheme="minorBidi"/>
              <w:noProof/>
              <w:kern w:val="2"/>
              <w:sz w:val="24"/>
              <w14:ligatures w14:val="standardContextual"/>
            </w:rPr>
          </w:pPr>
          <w:hyperlink w:anchor="_Toc221559322" w:history="1">
            <w:r w:rsidRPr="0029754B">
              <w:rPr>
                <w:rStyle w:val="Hyperlink"/>
                <w:rFonts w:ascii="Garamond" w:hAnsi="Garamond"/>
                <w:b/>
                <w:bCs/>
                <w:noProof/>
              </w:rPr>
              <w:t>CAPÍTULO I – DAS CARACTERÍSTICAS, DA EMISSÃO E DA INTEGRALIZAÇÃO DE COTAS SENIORES</w:t>
            </w:r>
            <w:r>
              <w:rPr>
                <w:noProof/>
                <w:webHidden/>
              </w:rPr>
              <w:tab/>
            </w:r>
            <w:r>
              <w:rPr>
                <w:noProof/>
                <w:webHidden/>
              </w:rPr>
              <w:fldChar w:fldCharType="begin"/>
            </w:r>
            <w:r>
              <w:rPr>
                <w:noProof/>
                <w:webHidden/>
              </w:rPr>
              <w:instrText xml:space="preserve"> PAGEREF _Toc221559322 \h </w:instrText>
            </w:r>
            <w:r>
              <w:rPr>
                <w:noProof/>
                <w:webHidden/>
              </w:rPr>
            </w:r>
            <w:r>
              <w:rPr>
                <w:noProof/>
                <w:webHidden/>
              </w:rPr>
              <w:fldChar w:fldCharType="separate"/>
            </w:r>
            <w:r>
              <w:rPr>
                <w:noProof/>
                <w:webHidden/>
              </w:rPr>
              <w:t>54</w:t>
            </w:r>
            <w:r>
              <w:rPr>
                <w:noProof/>
                <w:webHidden/>
              </w:rPr>
              <w:fldChar w:fldCharType="end"/>
            </w:r>
          </w:hyperlink>
        </w:p>
        <w:p w14:paraId="19B5C6C0" w14:textId="70A142AE" w:rsidR="003A44E3" w:rsidRDefault="003A44E3">
          <w:pPr>
            <w:pStyle w:val="Sumrio2"/>
            <w:rPr>
              <w:rFonts w:asciiTheme="minorHAnsi" w:eastAsiaTheme="minorEastAsia" w:hAnsiTheme="minorHAnsi" w:cstheme="minorBidi"/>
              <w:noProof/>
              <w:kern w:val="2"/>
              <w:sz w:val="24"/>
              <w14:ligatures w14:val="standardContextual"/>
            </w:rPr>
          </w:pPr>
          <w:hyperlink w:anchor="_Toc221559323" w:history="1">
            <w:r w:rsidRPr="0029754B">
              <w:rPr>
                <w:rStyle w:val="Hyperlink"/>
                <w:rFonts w:ascii="Garamond" w:hAnsi="Garamond"/>
                <w:b/>
                <w:bCs/>
                <w:noProof/>
              </w:rPr>
              <w:t>CAPÍTULO II – DA AMORTIZAÇÃO E RESGATE DAS COTAS SENIORES</w:t>
            </w:r>
            <w:r>
              <w:rPr>
                <w:noProof/>
                <w:webHidden/>
              </w:rPr>
              <w:tab/>
            </w:r>
            <w:r>
              <w:rPr>
                <w:noProof/>
                <w:webHidden/>
              </w:rPr>
              <w:fldChar w:fldCharType="begin"/>
            </w:r>
            <w:r>
              <w:rPr>
                <w:noProof/>
                <w:webHidden/>
              </w:rPr>
              <w:instrText xml:space="preserve"> PAGEREF _Toc221559323 \h </w:instrText>
            </w:r>
            <w:r>
              <w:rPr>
                <w:noProof/>
                <w:webHidden/>
              </w:rPr>
            </w:r>
            <w:r>
              <w:rPr>
                <w:noProof/>
                <w:webHidden/>
              </w:rPr>
              <w:fldChar w:fldCharType="separate"/>
            </w:r>
            <w:r>
              <w:rPr>
                <w:noProof/>
                <w:webHidden/>
              </w:rPr>
              <w:t>56</w:t>
            </w:r>
            <w:r>
              <w:rPr>
                <w:noProof/>
                <w:webHidden/>
              </w:rPr>
              <w:fldChar w:fldCharType="end"/>
            </w:r>
          </w:hyperlink>
        </w:p>
        <w:p w14:paraId="6D966114" w14:textId="7B21DF2C" w:rsidR="003A44E3" w:rsidRDefault="003A44E3">
          <w:pPr>
            <w:pStyle w:val="Sumrio1"/>
            <w:rPr>
              <w:rFonts w:asciiTheme="minorHAnsi" w:eastAsiaTheme="minorEastAsia" w:hAnsiTheme="minorHAnsi" w:cstheme="minorBidi"/>
              <w:noProof/>
              <w:kern w:val="2"/>
              <w:sz w:val="24"/>
              <w14:ligatures w14:val="standardContextual"/>
            </w:rPr>
          </w:pPr>
          <w:hyperlink w:anchor="_Toc221559324" w:history="1">
            <w:r w:rsidRPr="0029754B">
              <w:rPr>
                <w:rStyle w:val="Hyperlink"/>
                <w:rFonts w:ascii="Garamond" w:hAnsi="Garamond"/>
                <w:b/>
                <w:bCs/>
                <w:noProof/>
              </w:rPr>
              <w:t>APENSO I DO APÊNDICE DAS COTAS SENIORES</w:t>
            </w:r>
            <w:r>
              <w:rPr>
                <w:noProof/>
                <w:webHidden/>
              </w:rPr>
              <w:tab/>
            </w:r>
            <w:r>
              <w:rPr>
                <w:noProof/>
                <w:webHidden/>
              </w:rPr>
              <w:fldChar w:fldCharType="begin"/>
            </w:r>
            <w:r>
              <w:rPr>
                <w:noProof/>
                <w:webHidden/>
              </w:rPr>
              <w:instrText xml:space="preserve"> PAGEREF _Toc221559324 \h </w:instrText>
            </w:r>
            <w:r>
              <w:rPr>
                <w:noProof/>
                <w:webHidden/>
              </w:rPr>
            </w:r>
            <w:r>
              <w:rPr>
                <w:noProof/>
                <w:webHidden/>
              </w:rPr>
              <w:fldChar w:fldCharType="separate"/>
            </w:r>
            <w:r>
              <w:rPr>
                <w:noProof/>
                <w:webHidden/>
              </w:rPr>
              <w:t>58</w:t>
            </w:r>
            <w:r>
              <w:rPr>
                <w:noProof/>
                <w:webHidden/>
              </w:rPr>
              <w:fldChar w:fldCharType="end"/>
            </w:r>
          </w:hyperlink>
        </w:p>
        <w:p w14:paraId="3D173859" w14:textId="67E6AA3D" w:rsidR="003A44E3" w:rsidRDefault="003A44E3">
          <w:pPr>
            <w:pStyle w:val="Sumrio1"/>
            <w:rPr>
              <w:rFonts w:asciiTheme="minorHAnsi" w:eastAsiaTheme="minorEastAsia" w:hAnsiTheme="minorHAnsi" w:cstheme="minorBidi"/>
              <w:noProof/>
              <w:kern w:val="2"/>
              <w:sz w:val="24"/>
              <w14:ligatures w14:val="standardContextual"/>
            </w:rPr>
          </w:pPr>
          <w:hyperlink w:anchor="_Toc221559325" w:history="1">
            <w:r w:rsidRPr="0029754B">
              <w:rPr>
                <w:rStyle w:val="Hyperlink"/>
                <w:rFonts w:ascii="Garamond" w:eastAsia="Arial Unicode MS" w:hAnsi="Garamond" w:cs="Arial Unicode MS"/>
                <w:b/>
                <w:noProof/>
              </w:rPr>
              <w:t>DO</w:t>
            </w:r>
            <w:r>
              <w:rPr>
                <w:noProof/>
                <w:webHidden/>
              </w:rPr>
              <w:tab/>
            </w:r>
            <w:r>
              <w:rPr>
                <w:noProof/>
                <w:webHidden/>
              </w:rPr>
              <w:fldChar w:fldCharType="begin"/>
            </w:r>
            <w:r>
              <w:rPr>
                <w:noProof/>
                <w:webHidden/>
              </w:rPr>
              <w:instrText xml:space="preserve"> PAGEREF _Toc221559325 \h </w:instrText>
            </w:r>
            <w:r>
              <w:rPr>
                <w:noProof/>
                <w:webHidden/>
              </w:rPr>
            </w:r>
            <w:r>
              <w:rPr>
                <w:noProof/>
                <w:webHidden/>
              </w:rPr>
              <w:fldChar w:fldCharType="separate"/>
            </w:r>
            <w:r>
              <w:rPr>
                <w:noProof/>
                <w:webHidden/>
              </w:rPr>
              <w:t>58</w:t>
            </w:r>
            <w:r>
              <w:rPr>
                <w:noProof/>
                <w:webHidden/>
              </w:rPr>
              <w:fldChar w:fldCharType="end"/>
            </w:r>
          </w:hyperlink>
        </w:p>
        <w:p w14:paraId="3ED98061" w14:textId="6C38E7B6" w:rsidR="003A44E3" w:rsidRDefault="003A44E3">
          <w:pPr>
            <w:pStyle w:val="Sumrio1"/>
            <w:rPr>
              <w:rFonts w:asciiTheme="minorHAnsi" w:eastAsiaTheme="minorEastAsia" w:hAnsiTheme="minorHAnsi" w:cstheme="minorBidi"/>
              <w:noProof/>
              <w:kern w:val="2"/>
              <w:sz w:val="24"/>
              <w14:ligatures w14:val="standardContextual"/>
            </w:rPr>
          </w:pPr>
          <w:hyperlink w:anchor="_Toc221559326" w:history="1">
            <w:r w:rsidRPr="0029754B">
              <w:rPr>
                <w:rStyle w:val="Hyperlink"/>
                <w:rFonts w:ascii="Garamond" w:hAnsi="Garamond"/>
                <w:b/>
                <w:bCs/>
                <w:noProof/>
              </w:rPr>
              <w:t>MODELO DE SUPLEMENTO DE COTAS SENIORES</w:t>
            </w:r>
            <w:r>
              <w:rPr>
                <w:noProof/>
                <w:webHidden/>
              </w:rPr>
              <w:tab/>
            </w:r>
            <w:r>
              <w:rPr>
                <w:noProof/>
                <w:webHidden/>
              </w:rPr>
              <w:fldChar w:fldCharType="begin"/>
            </w:r>
            <w:r>
              <w:rPr>
                <w:noProof/>
                <w:webHidden/>
              </w:rPr>
              <w:instrText xml:space="preserve"> PAGEREF _Toc221559326 \h </w:instrText>
            </w:r>
            <w:r>
              <w:rPr>
                <w:noProof/>
                <w:webHidden/>
              </w:rPr>
            </w:r>
            <w:r>
              <w:rPr>
                <w:noProof/>
                <w:webHidden/>
              </w:rPr>
              <w:fldChar w:fldCharType="separate"/>
            </w:r>
            <w:r>
              <w:rPr>
                <w:noProof/>
                <w:webHidden/>
              </w:rPr>
              <w:t>58</w:t>
            </w:r>
            <w:r>
              <w:rPr>
                <w:noProof/>
                <w:webHidden/>
              </w:rPr>
              <w:fldChar w:fldCharType="end"/>
            </w:r>
          </w:hyperlink>
        </w:p>
        <w:p w14:paraId="391EDF1B" w14:textId="45B61B5D" w:rsidR="003A44E3" w:rsidRDefault="003A44E3">
          <w:pPr>
            <w:pStyle w:val="Sumrio1"/>
            <w:rPr>
              <w:rFonts w:asciiTheme="minorHAnsi" w:eastAsiaTheme="minorEastAsia" w:hAnsiTheme="minorHAnsi" w:cstheme="minorBidi"/>
              <w:noProof/>
              <w:kern w:val="2"/>
              <w:sz w:val="24"/>
              <w14:ligatures w14:val="standardContextual"/>
            </w:rPr>
          </w:pPr>
          <w:hyperlink w:anchor="_Toc221559327" w:history="1">
            <w:r w:rsidRPr="0029754B">
              <w:rPr>
                <w:rStyle w:val="Hyperlink"/>
                <w:rFonts w:ascii="Garamond" w:hAnsi="Garamond"/>
                <w:b/>
                <w:bCs/>
                <w:noProof/>
              </w:rPr>
              <w:t>SUPLEMENTO DA [...]ª SÉRIE DE COTAS SENIORES</w:t>
            </w:r>
            <w:r>
              <w:rPr>
                <w:noProof/>
                <w:webHidden/>
              </w:rPr>
              <w:tab/>
            </w:r>
            <w:r>
              <w:rPr>
                <w:noProof/>
                <w:webHidden/>
              </w:rPr>
              <w:fldChar w:fldCharType="begin"/>
            </w:r>
            <w:r>
              <w:rPr>
                <w:noProof/>
                <w:webHidden/>
              </w:rPr>
              <w:instrText xml:space="preserve"> PAGEREF _Toc221559327 \h </w:instrText>
            </w:r>
            <w:r>
              <w:rPr>
                <w:noProof/>
                <w:webHidden/>
              </w:rPr>
            </w:r>
            <w:r>
              <w:rPr>
                <w:noProof/>
                <w:webHidden/>
              </w:rPr>
              <w:fldChar w:fldCharType="separate"/>
            </w:r>
            <w:r>
              <w:rPr>
                <w:noProof/>
                <w:webHidden/>
              </w:rPr>
              <w:t>58</w:t>
            </w:r>
            <w:r>
              <w:rPr>
                <w:noProof/>
                <w:webHidden/>
              </w:rPr>
              <w:fldChar w:fldCharType="end"/>
            </w:r>
          </w:hyperlink>
        </w:p>
        <w:p w14:paraId="7061EECA" w14:textId="4035A895" w:rsidR="003A44E3" w:rsidRDefault="003A44E3">
          <w:pPr>
            <w:pStyle w:val="Sumrio1"/>
            <w:rPr>
              <w:rFonts w:asciiTheme="minorHAnsi" w:eastAsiaTheme="minorEastAsia" w:hAnsiTheme="minorHAnsi" w:cstheme="minorBidi"/>
              <w:noProof/>
              <w:kern w:val="2"/>
              <w:sz w:val="24"/>
              <w14:ligatures w14:val="standardContextual"/>
            </w:rPr>
          </w:pPr>
          <w:hyperlink w:anchor="_Toc221559328" w:history="1">
            <w:r w:rsidRPr="0029754B">
              <w:rPr>
                <w:rStyle w:val="Hyperlink"/>
                <w:rFonts w:ascii="Garamond" w:hAnsi="Garamond"/>
                <w:b/>
                <w:bCs/>
                <w:noProof/>
              </w:rPr>
              <w:t>APÊNDICE DAS COTAS SUBORDINADAS MEZZANINO</w:t>
            </w:r>
            <w:r>
              <w:rPr>
                <w:noProof/>
                <w:webHidden/>
              </w:rPr>
              <w:tab/>
            </w:r>
            <w:r>
              <w:rPr>
                <w:noProof/>
                <w:webHidden/>
              </w:rPr>
              <w:fldChar w:fldCharType="begin"/>
            </w:r>
            <w:r>
              <w:rPr>
                <w:noProof/>
                <w:webHidden/>
              </w:rPr>
              <w:instrText xml:space="preserve"> PAGEREF _Toc221559328 \h </w:instrText>
            </w:r>
            <w:r>
              <w:rPr>
                <w:noProof/>
                <w:webHidden/>
              </w:rPr>
            </w:r>
            <w:r>
              <w:rPr>
                <w:noProof/>
                <w:webHidden/>
              </w:rPr>
              <w:fldChar w:fldCharType="separate"/>
            </w:r>
            <w:r>
              <w:rPr>
                <w:noProof/>
                <w:webHidden/>
              </w:rPr>
              <w:t>60</w:t>
            </w:r>
            <w:r>
              <w:rPr>
                <w:noProof/>
                <w:webHidden/>
              </w:rPr>
              <w:fldChar w:fldCharType="end"/>
            </w:r>
          </w:hyperlink>
        </w:p>
        <w:p w14:paraId="7812AF5E" w14:textId="0E9C7F19" w:rsidR="003A44E3" w:rsidRDefault="003A44E3">
          <w:pPr>
            <w:pStyle w:val="Sumrio1"/>
            <w:rPr>
              <w:rFonts w:asciiTheme="minorHAnsi" w:eastAsiaTheme="minorEastAsia" w:hAnsiTheme="minorHAnsi" w:cstheme="minorBidi"/>
              <w:noProof/>
              <w:kern w:val="2"/>
              <w:sz w:val="24"/>
              <w14:ligatures w14:val="standardContextual"/>
            </w:rPr>
          </w:pPr>
          <w:hyperlink w:anchor="_Toc221559329" w:history="1">
            <w:r w:rsidRPr="0029754B">
              <w:rPr>
                <w:rStyle w:val="Hyperlink"/>
                <w:rFonts w:ascii="Garamond" w:hAnsi="Garamond"/>
                <w:b/>
                <w:bCs/>
                <w:noProof/>
              </w:rPr>
              <w:t>DA CLASSE ÚNICA</w:t>
            </w:r>
            <w:r w:rsidRPr="0029754B">
              <w:rPr>
                <w:rStyle w:val="Hyperlink"/>
                <w:rFonts w:ascii="Garamond" w:hAnsi="Garamond"/>
                <w:b/>
                <w:noProof/>
              </w:rPr>
              <w:t xml:space="preserve"> </w:t>
            </w:r>
            <w:r w:rsidRPr="0029754B">
              <w:rPr>
                <w:rStyle w:val="Hyperlink"/>
                <w:rFonts w:ascii="Garamond" w:eastAsia="Arial Unicode MS" w:hAnsi="Garamond" w:cs="Arial Unicode MS"/>
                <w:b/>
                <w:noProof/>
              </w:rPr>
              <w:t>DO</w:t>
            </w:r>
            <w:r>
              <w:rPr>
                <w:noProof/>
                <w:webHidden/>
              </w:rPr>
              <w:tab/>
            </w:r>
            <w:r>
              <w:rPr>
                <w:noProof/>
                <w:webHidden/>
              </w:rPr>
              <w:fldChar w:fldCharType="begin"/>
            </w:r>
            <w:r>
              <w:rPr>
                <w:noProof/>
                <w:webHidden/>
              </w:rPr>
              <w:instrText xml:space="preserve"> PAGEREF _Toc221559329 \h </w:instrText>
            </w:r>
            <w:r>
              <w:rPr>
                <w:noProof/>
                <w:webHidden/>
              </w:rPr>
            </w:r>
            <w:r>
              <w:rPr>
                <w:noProof/>
                <w:webHidden/>
              </w:rPr>
              <w:fldChar w:fldCharType="separate"/>
            </w:r>
            <w:r>
              <w:rPr>
                <w:noProof/>
                <w:webHidden/>
              </w:rPr>
              <w:t>60</w:t>
            </w:r>
            <w:r>
              <w:rPr>
                <w:noProof/>
                <w:webHidden/>
              </w:rPr>
              <w:fldChar w:fldCharType="end"/>
            </w:r>
          </w:hyperlink>
        </w:p>
        <w:p w14:paraId="7FDEB03E" w14:textId="243765CC" w:rsidR="003A44E3" w:rsidRDefault="003A44E3">
          <w:pPr>
            <w:pStyle w:val="Sumrio2"/>
            <w:rPr>
              <w:rFonts w:asciiTheme="minorHAnsi" w:eastAsiaTheme="minorEastAsia" w:hAnsiTheme="minorHAnsi" w:cstheme="minorBidi"/>
              <w:noProof/>
              <w:kern w:val="2"/>
              <w:sz w:val="24"/>
              <w14:ligatures w14:val="standardContextual"/>
            </w:rPr>
          </w:pPr>
          <w:hyperlink w:anchor="_Toc221559330" w:history="1">
            <w:r w:rsidRPr="0029754B">
              <w:rPr>
                <w:rStyle w:val="Hyperlink"/>
                <w:rFonts w:ascii="Garamond" w:hAnsi="Garamond"/>
                <w:b/>
                <w:bCs/>
                <w:noProof/>
              </w:rPr>
              <w:t>CAPÍTULO I – DAS CARACTERÍSTICAS, DA EMISSÃO E DA INTEGRALIZAÇÃO DE COTAS SUBORDINADAS MEZZANINO</w:t>
            </w:r>
            <w:r>
              <w:rPr>
                <w:noProof/>
                <w:webHidden/>
              </w:rPr>
              <w:tab/>
            </w:r>
            <w:r>
              <w:rPr>
                <w:noProof/>
                <w:webHidden/>
              </w:rPr>
              <w:fldChar w:fldCharType="begin"/>
            </w:r>
            <w:r>
              <w:rPr>
                <w:noProof/>
                <w:webHidden/>
              </w:rPr>
              <w:instrText xml:space="preserve"> PAGEREF _Toc221559330 \h </w:instrText>
            </w:r>
            <w:r>
              <w:rPr>
                <w:noProof/>
                <w:webHidden/>
              </w:rPr>
            </w:r>
            <w:r>
              <w:rPr>
                <w:noProof/>
                <w:webHidden/>
              </w:rPr>
              <w:fldChar w:fldCharType="separate"/>
            </w:r>
            <w:r>
              <w:rPr>
                <w:noProof/>
                <w:webHidden/>
              </w:rPr>
              <w:t>60</w:t>
            </w:r>
            <w:r>
              <w:rPr>
                <w:noProof/>
                <w:webHidden/>
              </w:rPr>
              <w:fldChar w:fldCharType="end"/>
            </w:r>
          </w:hyperlink>
        </w:p>
        <w:p w14:paraId="1D1C278C" w14:textId="17CC5749" w:rsidR="003A44E3" w:rsidRDefault="003A44E3">
          <w:pPr>
            <w:pStyle w:val="Sumrio2"/>
            <w:rPr>
              <w:rFonts w:asciiTheme="minorHAnsi" w:eastAsiaTheme="minorEastAsia" w:hAnsiTheme="minorHAnsi" w:cstheme="minorBidi"/>
              <w:noProof/>
              <w:kern w:val="2"/>
              <w:sz w:val="24"/>
              <w14:ligatures w14:val="standardContextual"/>
            </w:rPr>
          </w:pPr>
          <w:hyperlink w:anchor="_Toc221559331" w:history="1">
            <w:r w:rsidRPr="0029754B">
              <w:rPr>
                <w:rStyle w:val="Hyperlink"/>
                <w:rFonts w:ascii="Garamond" w:hAnsi="Garamond"/>
                <w:b/>
                <w:bCs/>
                <w:noProof/>
              </w:rPr>
              <w:t>CAPÍTULO II – DA AMORTIZAÇÃO E RESGATE DAS COTAS SUBORDINADAS MEZZANINO</w:t>
            </w:r>
            <w:r>
              <w:rPr>
                <w:noProof/>
                <w:webHidden/>
              </w:rPr>
              <w:tab/>
            </w:r>
            <w:r>
              <w:rPr>
                <w:noProof/>
                <w:webHidden/>
              </w:rPr>
              <w:fldChar w:fldCharType="begin"/>
            </w:r>
            <w:r>
              <w:rPr>
                <w:noProof/>
                <w:webHidden/>
              </w:rPr>
              <w:instrText xml:space="preserve"> PAGEREF _Toc221559331 \h </w:instrText>
            </w:r>
            <w:r>
              <w:rPr>
                <w:noProof/>
                <w:webHidden/>
              </w:rPr>
            </w:r>
            <w:r>
              <w:rPr>
                <w:noProof/>
                <w:webHidden/>
              </w:rPr>
              <w:fldChar w:fldCharType="separate"/>
            </w:r>
            <w:r>
              <w:rPr>
                <w:noProof/>
                <w:webHidden/>
              </w:rPr>
              <w:t>62</w:t>
            </w:r>
            <w:r>
              <w:rPr>
                <w:noProof/>
                <w:webHidden/>
              </w:rPr>
              <w:fldChar w:fldCharType="end"/>
            </w:r>
          </w:hyperlink>
        </w:p>
        <w:p w14:paraId="5C25E46C" w14:textId="6B66FA22" w:rsidR="003A44E3" w:rsidRDefault="003A44E3">
          <w:pPr>
            <w:pStyle w:val="Sumrio1"/>
            <w:rPr>
              <w:rFonts w:asciiTheme="minorHAnsi" w:eastAsiaTheme="minorEastAsia" w:hAnsiTheme="minorHAnsi" w:cstheme="minorBidi"/>
              <w:noProof/>
              <w:kern w:val="2"/>
              <w:sz w:val="24"/>
              <w14:ligatures w14:val="standardContextual"/>
            </w:rPr>
          </w:pPr>
          <w:hyperlink w:anchor="_Toc221559332" w:history="1">
            <w:r w:rsidRPr="0029754B">
              <w:rPr>
                <w:rStyle w:val="Hyperlink"/>
                <w:rFonts w:ascii="Garamond" w:hAnsi="Garamond"/>
                <w:b/>
                <w:bCs/>
                <w:noProof/>
              </w:rPr>
              <w:t>APENSO I DO APÊNDICE DAS COTAS SUBORDINADAS MEZZANINO</w:t>
            </w:r>
            <w:r>
              <w:rPr>
                <w:noProof/>
                <w:webHidden/>
              </w:rPr>
              <w:tab/>
            </w:r>
            <w:r>
              <w:rPr>
                <w:noProof/>
                <w:webHidden/>
              </w:rPr>
              <w:fldChar w:fldCharType="begin"/>
            </w:r>
            <w:r>
              <w:rPr>
                <w:noProof/>
                <w:webHidden/>
              </w:rPr>
              <w:instrText xml:space="preserve"> PAGEREF _Toc221559332 \h </w:instrText>
            </w:r>
            <w:r>
              <w:rPr>
                <w:noProof/>
                <w:webHidden/>
              </w:rPr>
            </w:r>
            <w:r>
              <w:rPr>
                <w:noProof/>
                <w:webHidden/>
              </w:rPr>
              <w:fldChar w:fldCharType="separate"/>
            </w:r>
            <w:r>
              <w:rPr>
                <w:noProof/>
                <w:webHidden/>
              </w:rPr>
              <w:t>64</w:t>
            </w:r>
            <w:r>
              <w:rPr>
                <w:noProof/>
                <w:webHidden/>
              </w:rPr>
              <w:fldChar w:fldCharType="end"/>
            </w:r>
          </w:hyperlink>
        </w:p>
        <w:p w14:paraId="34B8F6C6" w14:textId="7C448E49" w:rsidR="003A44E3" w:rsidRDefault="003A44E3">
          <w:pPr>
            <w:pStyle w:val="Sumrio1"/>
            <w:rPr>
              <w:rFonts w:asciiTheme="minorHAnsi" w:eastAsiaTheme="minorEastAsia" w:hAnsiTheme="minorHAnsi" w:cstheme="minorBidi"/>
              <w:noProof/>
              <w:kern w:val="2"/>
              <w:sz w:val="24"/>
              <w14:ligatures w14:val="standardContextual"/>
            </w:rPr>
          </w:pPr>
          <w:hyperlink w:anchor="_Toc221559333" w:history="1">
            <w:r w:rsidRPr="0029754B">
              <w:rPr>
                <w:rStyle w:val="Hyperlink"/>
                <w:rFonts w:ascii="Garamond" w:eastAsia="Arial Unicode MS" w:hAnsi="Garamond" w:cs="Arial Unicode MS"/>
                <w:b/>
                <w:noProof/>
              </w:rPr>
              <w:t>DO</w:t>
            </w:r>
            <w:r>
              <w:rPr>
                <w:noProof/>
                <w:webHidden/>
              </w:rPr>
              <w:tab/>
            </w:r>
            <w:r>
              <w:rPr>
                <w:noProof/>
                <w:webHidden/>
              </w:rPr>
              <w:fldChar w:fldCharType="begin"/>
            </w:r>
            <w:r>
              <w:rPr>
                <w:noProof/>
                <w:webHidden/>
              </w:rPr>
              <w:instrText xml:space="preserve"> PAGEREF _Toc221559333 \h </w:instrText>
            </w:r>
            <w:r>
              <w:rPr>
                <w:noProof/>
                <w:webHidden/>
              </w:rPr>
            </w:r>
            <w:r>
              <w:rPr>
                <w:noProof/>
                <w:webHidden/>
              </w:rPr>
              <w:fldChar w:fldCharType="separate"/>
            </w:r>
            <w:r>
              <w:rPr>
                <w:noProof/>
                <w:webHidden/>
              </w:rPr>
              <w:t>64</w:t>
            </w:r>
            <w:r>
              <w:rPr>
                <w:noProof/>
                <w:webHidden/>
              </w:rPr>
              <w:fldChar w:fldCharType="end"/>
            </w:r>
          </w:hyperlink>
        </w:p>
        <w:p w14:paraId="36DFE737" w14:textId="1E3BBA60" w:rsidR="003A44E3" w:rsidRDefault="003A44E3">
          <w:pPr>
            <w:pStyle w:val="Sumrio1"/>
            <w:rPr>
              <w:rFonts w:asciiTheme="minorHAnsi" w:eastAsiaTheme="minorEastAsia" w:hAnsiTheme="minorHAnsi" w:cstheme="minorBidi"/>
              <w:noProof/>
              <w:kern w:val="2"/>
              <w:sz w:val="24"/>
              <w14:ligatures w14:val="standardContextual"/>
            </w:rPr>
          </w:pPr>
          <w:hyperlink w:anchor="_Toc221559334" w:history="1">
            <w:r w:rsidRPr="0029754B">
              <w:rPr>
                <w:rStyle w:val="Hyperlink"/>
                <w:rFonts w:ascii="Garamond" w:hAnsi="Garamond"/>
                <w:b/>
                <w:bCs/>
                <w:noProof/>
              </w:rPr>
              <w:t>MODELO DE SUPLEMENTO DE COTAS SUBORDINADAS MEZZANINO</w:t>
            </w:r>
            <w:r>
              <w:rPr>
                <w:noProof/>
                <w:webHidden/>
              </w:rPr>
              <w:tab/>
            </w:r>
            <w:r>
              <w:rPr>
                <w:noProof/>
                <w:webHidden/>
              </w:rPr>
              <w:fldChar w:fldCharType="begin"/>
            </w:r>
            <w:r>
              <w:rPr>
                <w:noProof/>
                <w:webHidden/>
              </w:rPr>
              <w:instrText xml:space="preserve"> PAGEREF _Toc221559334 \h </w:instrText>
            </w:r>
            <w:r>
              <w:rPr>
                <w:noProof/>
                <w:webHidden/>
              </w:rPr>
            </w:r>
            <w:r>
              <w:rPr>
                <w:noProof/>
                <w:webHidden/>
              </w:rPr>
              <w:fldChar w:fldCharType="separate"/>
            </w:r>
            <w:r>
              <w:rPr>
                <w:noProof/>
                <w:webHidden/>
              </w:rPr>
              <w:t>64</w:t>
            </w:r>
            <w:r>
              <w:rPr>
                <w:noProof/>
                <w:webHidden/>
              </w:rPr>
              <w:fldChar w:fldCharType="end"/>
            </w:r>
          </w:hyperlink>
        </w:p>
        <w:p w14:paraId="46B6084A" w14:textId="19182092" w:rsidR="003A44E3" w:rsidRDefault="003A44E3">
          <w:pPr>
            <w:pStyle w:val="Sumrio1"/>
            <w:rPr>
              <w:rFonts w:asciiTheme="minorHAnsi" w:eastAsiaTheme="minorEastAsia" w:hAnsiTheme="minorHAnsi" w:cstheme="minorBidi"/>
              <w:noProof/>
              <w:kern w:val="2"/>
              <w:sz w:val="24"/>
              <w14:ligatures w14:val="standardContextual"/>
            </w:rPr>
          </w:pPr>
          <w:hyperlink w:anchor="_Toc221559335" w:history="1">
            <w:r w:rsidRPr="0029754B">
              <w:rPr>
                <w:rStyle w:val="Hyperlink"/>
                <w:rFonts w:ascii="Garamond" w:hAnsi="Garamond"/>
                <w:b/>
                <w:bCs/>
                <w:noProof/>
              </w:rPr>
              <w:t>SUPLEMENTO DA [...]ª SÉRIE DE COTAS SUBORDINADAS MEZZANINO</w:t>
            </w:r>
            <w:r>
              <w:rPr>
                <w:noProof/>
                <w:webHidden/>
              </w:rPr>
              <w:tab/>
            </w:r>
            <w:r>
              <w:rPr>
                <w:noProof/>
                <w:webHidden/>
              </w:rPr>
              <w:fldChar w:fldCharType="begin"/>
            </w:r>
            <w:r>
              <w:rPr>
                <w:noProof/>
                <w:webHidden/>
              </w:rPr>
              <w:instrText xml:space="preserve"> PAGEREF _Toc221559335 \h </w:instrText>
            </w:r>
            <w:r>
              <w:rPr>
                <w:noProof/>
                <w:webHidden/>
              </w:rPr>
            </w:r>
            <w:r>
              <w:rPr>
                <w:noProof/>
                <w:webHidden/>
              </w:rPr>
              <w:fldChar w:fldCharType="separate"/>
            </w:r>
            <w:r>
              <w:rPr>
                <w:noProof/>
                <w:webHidden/>
              </w:rPr>
              <w:t>64</w:t>
            </w:r>
            <w:r>
              <w:rPr>
                <w:noProof/>
                <w:webHidden/>
              </w:rPr>
              <w:fldChar w:fldCharType="end"/>
            </w:r>
          </w:hyperlink>
        </w:p>
        <w:p w14:paraId="5068DA85" w14:textId="7DF9E972" w:rsidR="003A44E3" w:rsidRDefault="003A44E3">
          <w:pPr>
            <w:pStyle w:val="Sumrio1"/>
            <w:rPr>
              <w:rFonts w:asciiTheme="minorHAnsi" w:eastAsiaTheme="minorEastAsia" w:hAnsiTheme="minorHAnsi" w:cstheme="minorBidi"/>
              <w:noProof/>
              <w:kern w:val="2"/>
              <w:sz w:val="24"/>
              <w14:ligatures w14:val="standardContextual"/>
            </w:rPr>
          </w:pPr>
          <w:hyperlink w:anchor="_Toc221559336" w:history="1">
            <w:r w:rsidRPr="0029754B">
              <w:rPr>
                <w:rStyle w:val="Hyperlink"/>
                <w:rFonts w:ascii="Garamond" w:hAnsi="Garamond"/>
                <w:b/>
                <w:bCs/>
                <w:noProof/>
              </w:rPr>
              <w:t>APÊNDICE DAS COTAS SUBORDINADAS JÚNIOR</w:t>
            </w:r>
            <w:r>
              <w:rPr>
                <w:noProof/>
                <w:webHidden/>
              </w:rPr>
              <w:tab/>
            </w:r>
            <w:r>
              <w:rPr>
                <w:noProof/>
                <w:webHidden/>
              </w:rPr>
              <w:fldChar w:fldCharType="begin"/>
            </w:r>
            <w:r>
              <w:rPr>
                <w:noProof/>
                <w:webHidden/>
              </w:rPr>
              <w:instrText xml:space="preserve"> PAGEREF _Toc221559336 \h </w:instrText>
            </w:r>
            <w:r>
              <w:rPr>
                <w:noProof/>
                <w:webHidden/>
              </w:rPr>
            </w:r>
            <w:r>
              <w:rPr>
                <w:noProof/>
                <w:webHidden/>
              </w:rPr>
              <w:fldChar w:fldCharType="separate"/>
            </w:r>
            <w:r>
              <w:rPr>
                <w:noProof/>
                <w:webHidden/>
              </w:rPr>
              <w:t>66</w:t>
            </w:r>
            <w:r>
              <w:rPr>
                <w:noProof/>
                <w:webHidden/>
              </w:rPr>
              <w:fldChar w:fldCharType="end"/>
            </w:r>
          </w:hyperlink>
        </w:p>
        <w:p w14:paraId="6193FFC6" w14:textId="2EC041E3" w:rsidR="003A44E3" w:rsidRDefault="003A44E3">
          <w:pPr>
            <w:pStyle w:val="Sumrio1"/>
            <w:rPr>
              <w:rFonts w:asciiTheme="minorHAnsi" w:eastAsiaTheme="minorEastAsia" w:hAnsiTheme="minorHAnsi" w:cstheme="minorBidi"/>
              <w:noProof/>
              <w:kern w:val="2"/>
              <w:sz w:val="24"/>
              <w14:ligatures w14:val="standardContextual"/>
            </w:rPr>
          </w:pPr>
          <w:hyperlink w:anchor="_Toc221559337" w:history="1">
            <w:r w:rsidRPr="0029754B">
              <w:rPr>
                <w:rStyle w:val="Hyperlink"/>
                <w:rFonts w:ascii="Garamond" w:hAnsi="Garamond"/>
                <w:b/>
                <w:bCs/>
                <w:noProof/>
              </w:rPr>
              <w:t>DA CLASSE ÚNICA</w:t>
            </w:r>
            <w:r w:rsidRPr="0029754B">
              <w:rPr>
                <w:rStyle w:val="Hyperlink"/>
                <w:rFonts w:ascii="Garamond" w:hAnsi="Garamond"/>
                <w:b/>
                <w:noProof/>
              </w:rPr>
              <w:t xml:space="preserve"> </w:t>
            </w:r>
            <w:r w:rsidRPr="0029754B">
              <w:rPr>
                <w:rStyle w:val="Hyperlink"/>
                <w:rFonts w:ascii="Garamond" w:eastAsia="Arial Unicode MS" w:hAnsi="Garamond" w:cs="Arial Unicode MS"/>
                <w:b/>
                <w:noProof/>
              </w:rPr>
              <w:t>DO</w:t>
            </w:r>
            <w:r>
              <w:rPr>
                <w:noProof/>
                <w:webHidden/>
              </w:rPr>
              <w:tab/>
            </w:r>
            <w:r>
              <w:rPr>
                <w:noProof/>
                <w:webHidden/>
              </w:rPr>
              <w:fldChar w:fldCharType="begin"/>
            </w:r>
            <w:r>
              <w:rPr>
                <w:noProof/>
                <w:webHidden/>
              </w:rPr>
              <w:instrText xml:space="preserve"> PAGEREF _Toc221559337 \h </w:instrText>
            </w:r>
            <w:r>
              <w:rPr>
                <w:noProof/>
                <w:webHidden/>
              </w:rPr>
            </w:r>
            <w:r>
              <w:rPr>
                <w:noProof/>
                <w:webHidden/>
              </w:rPr>
              <w:fldChar w:fldCharType="separate"/>
            </w:r>
            <w:r>
              <w:rPr>
                <w:noProof/>
                <w:webHidden/>
              </w:rPr>
              <w:t>66</w:t>
            </w:r>
            <w:r>
              <w:rPr>
                <w:noProof/>
                <w:webHidden/>
              </w:rPr>
              <w:fldChar w:fldCharType="end"/>
            </w:r>
          </w:hyperlink>
        </w:p>
        <w:p w14:paraId="05C83882" w14:textId="111D9261" w:rsidR="003A44E3" w:rsidRDefault="003A44E3">
          <w:pPr>
            <w:pStyle w:val="Sumrio2"/>
            <w:rPr>
              <w:rFonts w:asciiTheme="minorHAnsi" w:eastAsiaTheme="minorEastAsia" w:hAnsiTheme="minorHAnsi" w:cstheme="minorBidi"/>
              <w:noProof/>
              <w:kern w:val="2"/>
              <w:sz w:val="24"/>
              <w14:ligatures w14:val="standardContextual"/>
            </w:rPr>
          </w:pPr>
          <w:hyperlink w:anchor="_Toc221559338" w:history="1">
            <w:r w:rsidRPr="0029754B">
              <w:rPr>
                <w:rStyle w:val="Hyperlink"/>
                <w:rFonts w:ascii="Garamond" w:hAnsi="Garamond"/>
                <w:b/>
                <w:bCs/>
                <w:noProof/>
              </w:rPr>
              <w:t>CAPÍTULO I – DAS CARACTERÍSTICAS, DA EMISSÃO E DA INTEGRALIZAÇÃO DE COTAS SUBORDINADAS JÚNIOR</w:t>
            </w:r>
            <w:r>
              <w:rPr>
                <w:noProof/>
                <w:webHidden/>
              </w:rPr>
              <w:tab/>
            </w:r>
            <w:r>
              <w:rPr>
                <w:noProof/>
                <w:webHidden/>
              </w:rPr>
              <w:fldChar w:fldCharType="begin"/>
            </w:r>
            <w:r>
              <w:rPr>
                <w:noProof/>
                <w:webHidden/>
              </w:rPr>
              <w:instrText xml:space="preserve"> PAGEREF _Toc221559338 \h </w:instrText>
            </w:r>
            <w:r>
              <w:rPr>
                <w:noProof/>
                <w:webHidden/>
              </w:rPr>
            </w:r>
            <w:r>
              <w:rPr>
                <w:noProof/>
                <w:webHidden/>
              </w:rPr>
              <w:fldChar w:fldCharType="separate"/>
            </w:r>
            <w:r>
              <w:rPr>
                <w:noProof/>
                <w:webHidden/>
              </w:rPr>
              <w:t>66</w:t>
            </w:r>
            <w:r>
              <w:rPr>
                <w:noProof/>
                <w:webHidden/>
              </w:rPr>
              <w:fldChar w:fldCharType="end"/>
            </w:r>
          </w:hyperlink>
        </w:p>
        <w:p w14:paraId="6D2C8414" w14:textId="3041BFD0" w:rsidR="003A44E3" w:rsidRDefault="003A44E3">
          <w:pPr>
            <w:pStyle w:val="Sumrio2"/>
            <w:rPr>
              <w:rFonts w:asciiTheme="minorHAnsi" w:eastAsiaTheme="minorEastAsia" w:hAnsiTheme="minorHAnsi" w:cstheme="minorBidi"/>
              <w:noProof/>
              <w:kern w:val="2"/>
              <w:sz w:val="24"/>
              <w14:ligatures w14:val="standardContextual"/>
            </w:rPr>
          </w:pPr>
          <w:hyperlink w:anchor="_Toc221559339" w:history="1">
            <w:r w:rsidRPr="0029754B">
              <w:rPr>
                <w:rStyle w:val="Hyperlink"/>
                <w:rFonts w:ascii="Garamond" w:hAnsi="Garamond"/>
                <w:b/>
                <w:bCs/>
                <w:noProof/>
              </w:rPr>
              <w:t>CAPÍTULO II – DA AMORTIZAÇÃO E RESGATE DAS COTAS SUBORDINADAS JÚNIOR</w:t>
            </w:r>
            <w:r>
              <w:rPr>
                <w:noProof/>
                <w:webHidden/>
              </w:rPr>
              <w:tab/>
            </w:r>
            <w:r>
              <w:rPr>
                <w:noProof/>
                <w:webHidden/>
              </w:rPr>
              <w:fldChar w:fldCharType="begin"/>
            </w:r>
            <w:r>
              <w:rPr>
                <w:noProof/>
                <w:webHidden/>
              </w:rPr>
              <w:instrText xml:space="preserve"> PAGEREF _Toc221559339 \h </w:instrText>
            </w:r>
            <w:r>
              <w:rPr>
                <w:noProof/>
                <w:webHidden/>
              </w:rPr>
            </w:r>
            <w:r>
              <w:rPr>
                <w:noProof/>
                <w:webHidden/>
              </w:rPr>
              <w:fldChar w:fldCharType="separate"/>
            </w:r>
            <w:r>
              <w:rPr>
                <w:noProof/>
                <w:webHidden/>
              </w:rPr>
              <w:t>68</w:t>
            </w:r>
            <w:r>
              <w:rPr>
                <w:noProof/>
                <w:webHidden/>
              </w:rPr>
              <w:fldChar w:fldCharType="end"/>
            </w:r>
          </w:hyperlink>
        </w:p>
        <w:p w14:paraId="5FD3DD96" w14:textId="6D8BF65A" w:rsidR="003A44E3" w:rsidRDefault="003A44E3">
          <w:pPr>
            <w:pStyle w:val="Sumrio1"/>
            <w:rPr>
              <w:rFonts w:asciiTheme="minorHAnsi" w:eastAsiaTheme="minorEastAsia" w:hAnsiTheme="minorHAnsi" w:cstheme="minorBidi"/>
              <w:noProof/>
              <w:kern w:val="2"/>
              <w:sz w:val="24"/>
              <w14:ligatures w14:val="standardContextual"/>
            </w:rPr>
          </w:pPr>
          <w:hyperlink w:anchor="_Toc221559340" w:history="1">
            <w:r w:rsidRPr="0029754B">
              <w:rPr>
                <w:rStyle w:val="Hyperlink"/>
                <w:rFonts w:ascii="Garamond" w:hAnsi="Garamond"/>
                <w:b/>
                <w:bCs/>
                <w:noProof/>
              </w:rPr>
              <w:t>APENSO I DO APÊNDICE DAS COTAS SUBORDINADAS JÚNIOR</w:t>
            </w:r>
            <w:r>
              <w:rPr>
                <w:noProof/>
                <w:webHidden/>
              </w:rPr>
              <w:tab/>
            </w:r>
            <w:r>
              <w:rPr>
                <w:noProof/>
                <w:webHidden/>
              </w:rPr>
              <w:fldChar w:fldCharType="begin"/>
            </w:r>
            <w:r>
              <w:rPr>
                <w:noProof/>
                <w:webHidden/>
              </w:rPr>
              <w:instrText xml:space="preserve"> PAGEREF _Toc221559340 \h </w:instrText>
            </w:r>
            <w:r>
              <w:rPr>
                <w:noProof/>
                <w:webHidden/>
              </w:rPr>
            </w:r>
            <w:r>
              <w:rPr>
                <w:noProof/>
                <w:webHidden/>
              </w:rPr>
              <w:fldChar w:fldCharType="separate"/>
            </w:r>
            <w:r>
              <w:rPr>
                <w:noProof/>
                <w:webHidden/>
              </w:rPr>
              <w:t>70</w:t>
            </w:r>
            <w:r>
              <w:rPr>
                <w:noProof/>
                <w:webHidden/>
              </w:rPr>
              <w:fldChar w:fldCharType="end"/>
            </w:r>
          </w:hyperlink>
        </w:p>
        <w:p w14:paraId="5DE8BA1A" w14:textId="415716B8" w:rsidR="003A44E3" w:rsidRDefault="003A44E3">
          <w:pPr>
            <w:pStyle w:val="Sumrio1"/>
            <w:rPr>
              <w:rFonts w:asciiTheme="minorHAnsi" w:eastAsiaTheme="minorEastAsia" w:hAnsiTheme="minorHAnsi" w:cstheme="minorBidi"/>
              <w:noProof/>
              <w:kern w:val="2"/>
              <w:sz w:val="24"/>
              <w14:ligatures w14:val="standardContextual"/>
            </w:rPr>
          </w:pPr>
          <w:hyperlink w:anchor="_Toc221559341" w:history="1">
            <w:r w:rsidRPr="0029754B">
              <w:rPr>
                <w:rStyle w:val="Hyperlink"/>
                <w:rFonts w:ascii="Garamond" w:eastAsia="Arial Unicode MS" w:hAnsi="Garamond" w:cs="Arial Unicode MS"/>
                <w:b/>
                <w:noProof/>
              </w:rPr>
              <w:t>DO</w:t>
            </w:r>
            <w:r>
              <w:rPr>
                <w:noProof/>
                <w:webHidden/>
              </w:rPr>
              <w:tab/>
            </w:r>
            <w:r>
              <w:rPr>
                <w:noProof/>
                <w:webHidden/>
              </w:rPr>
              <w:fldChar w:fldCharType="begin"/>
            </w:r>
            <w:r>
              <w:rPr>
                <w:noProof/>
                <w:webHidden/>
              </w:rPr>
              <w:instrText xml:space="preserve"> PAGEREF _Toc221559341 \h </w:instrText>
            </w:r>
            <w:r>
              <w:rPr>
                <w:noProof/>
                <w:webHidden/>
              </w:rPr>
            </w:r>
            <w:r>
              <w:rPr>
                <w:noProof/>
                <w:webHidden/>
              </w:rPr>
              <w:fldChar w:fldCharType="separate"/>
            </w:r>
            <w:r>
              <w:rPr>
                <w:noProof/>
                <w:webHidden/>
              </w:rPr>
              <w:t>70</w:t>
            </w:r>
            <w:r>
              <w:rPr>
                <w:noProof/>
                <w:webHidden/>
              </w:rPr>
              <w:fldChar w:fldCharType="end"/>
            </w:r>
          </w:hyperlink>
        </w:p>
        <w:p w14:paraId="443865E4" w14:textId="7B2930FE" w:rsidR="003A44E3" w:rsidRDefault="003A44E3">
          <w:pPr>
            <w:pStyle w:val="Sumrio1"/>
            <w:rPr>
              <w:rFonts w:asciiTheme="minorHAnsi" w:eastAsiaTheme="minorEastAsia" w:hAnsiTheme="minorHAnsi" w:cstheme="minorBidi"/>
              <w:noProof/>
              <w:kern w:val="2"/>
              <w:sz w:val="24"/>
              <w14:ligatures w14:val="standardContextual"/>
            </w:rPr>
          </w:pPr>
          <w:hyperlink w:anchor="_Toc221559342" w:history="1">
            <w:r w:rsidRPr="0029754B">
              <w:rPr>
                <w:rStyle w:val="Hyperlink"/>
                <w:rFonts w:ascii="Garamond" w:hAnsi="Garamond"/>
                <w:b/>
                <w:bCs/>
                <w:noProof/>
              </w:rPr>
              <w:t>MODELO DE SUPLEMENTO DE COTAS SUBORDINADAS JÚNIOR</w:t>
            </w:r>
            <w:r>
              <w:rPr>
                <w:noProof/>
                <w:webHidden/>
              </w:rPr>
              <w:tab/>
            </w:r>
            <w:r>
              <w:rPr>
                <w:noProof/>
                <w:webHidden/>
              </w:rPr>
              <w:fldChar w:fldCharType="begin"/>
            </w:r>
            <w:r>
              <w:rPr>
                <w:noProof/>
                <w:webHidden/>
              </w:rPr>
              <w:instrText xml:space="preserve"> PAGEREF _Toc221559342 \h </w:instrText>
            </w:r>
            <w:r>
              <w:rPr>
                <w:noProof/>
                <w:webHidden/>
              </w:rPr>
            </w:r>
            <w:r>
              <w:rPr>
                <w:noProof/>
                <w:webHidden/>
              </w:rPr>
              <w:fldChar w:fldCharType="separate"/>
            </w:r>
            <w:r>
              <w:rPr>
                <w:noProof/>
                <w:webHidden/>
              </w:rPr>
              <w:t>70</w:t>
            </w:r>
            <w:r>
              <w:rPr>
                <w:noProof/>
                <w:webHidden/>
              </w:rPr>
              <w:fldChar w:fldCharType="end"/>
            </w:r>
          </w:hyperlink>
        </w:p>
        <w:p w14:paraId="42A9ABA0" w14:textId="7D6AF322" w:rsidR="003A44E3" w:rsidRDefault="003A44E3">
          <w:pPr>
            <w:pStyle w:val="Sumrio1"/>
            <w:rPr>
              <w:rFonts w:asciiTheme="minorHAnsi" w:eastAsiaTheme="minorEastAsia" w:hAnsiTheme="minorHAnsi" w:cstheme="minorBidi"/>
              <w:noProof/>
              <w:kern w:val="2"/>
              <w:sz w:val="24"/>
              <w14:ligatures w14:val="standardContextual"/>
            </w:rPr>
          </w:pPr>
          <w:hyperlink w:anchor="_Toc221559343" w:history="1">
            <w:r w:rsidRPr="0029754B">
              <w:rPr>
                <w:rStyle w:val="Hyperlink"/>
                <w:rFonts w:ascii="Garamond" w:hAnsi="Garamond"/>
                <w:b/>
                <w:bCs/>
                <w:noProof/>
              </w:rPr>
              <w:t>SUPLEMENTO DA [...]ª SÉRIE DE COTAS SUBORDINADAS JÚNIOR</w:t>
            </w:r>
            <w:r>
              <w:rPr>
                <w:noProof/>
                <w:webHidden/>
              </w:rPr>
              <w:tab/>
            </w:r>
            <w:r>
              <w:rPr>
                <w:noProof/>
                <w:webHidden/>
              </w:rPr>
              <w:fldChar w:fldCharType="begin"/>
            </w:r>
            <w:r>
              <w:rPr>
                <w:noProof/>
                <w:webHidden/>
              </w:rPr>
              <w:instrText xml:space="preserve"> PAGEREF _Toc221559343 \h </w:instrText>
            </w:r>
            <w:r>
              <w:rPr>
                <w:noProof/>
                <w:webHidden/>
              </w:rPr>
            </w:r>
            <w:r>
              <w:rPr>
                <w:noProof/>
                <w:webHidden/>
              </w:rPr>
              <w:fldChar w:fldCharType="separate"/>
            </w:r>
            <w:r>
              <w:rPr>
                <w:noProof/>
                <w:webHidden/>
              </w:rPr>
              <w:t>70</w:t>
            </w:r>
            <w:r>
              <w:rPr>
                <w:noProof/>
                <w:webHidden/>
              </w:rPr>
              <w:fldChar w:fldCharType="end"/>
            </w:r>
          </w:hyperlink>
        </w:p>
        <w:p w14:paraId="7E56D7C0" w14:textId="022A0420" w:rsidR="00A67A16" w:rsidRPr="005D5623" w:rsidRDefault="00A67A16" w:rsidP="005D5623">
          <w:pPr>
            <w:spacing w:line="276" w:lineRule="auto"/>
            <w:ind w:right="-1"/>
            <w:jc w:val="both"/>
            <w:rPr>
              <w:rFonts w:ascii="Garamond" w:hAnsi="Garamond"/>
              <w:sz w:val="24"/>
            </w:rPr>
          </w:pPr>
          <w:r w:rsidRPr="005D5623">
            <w:rPr>
              <w:rFonts w:ascii="Garamond" w:hAnsi="Garamond"/>
              <w:sz w:val="24"/>
            </w:rPr>
            <w:fldChar w:fldCharType="end"/>
          </w:r>
        </w:p>
      </w:sdtContent>
    </w:sdt>
    <w:p w14:paraId="649FD2DD" w14:textId="77777777" w:rsidR="00A67A16" w:rsidRPr="005D5623" w:rsidRDefault="00A67A16" w:rsidP="005D5623">
      <w:pPr>
        <w:spacing w:line="276" w:lineRule="auto"/>
        <w:ind w:right="282"/>
        <w:rPr>
          <w:rFonts w:ascii="Garamond" w:hAnsi="Garamond"/>
          <w:b/>
          <w:sz w:val="24"/>
        </w:rPr>
      </w:pPr>
      <w:r w:rsidRPr="005D5623">
        <w:rPr>
          <w:rFonts w:ascii="Garamond" w:hAnsi="Garamond"/>
          <w:sz w:val="24"/>
        </w:rPr>
        <w:br w:type="page"/>
      </w:r>
    </w:p>
    <w:p w14:paraId="62695AB3" w14:textId="77777777" w:rsidR="00A67A16" w:rsidRPr="005D5623" w:rsidRDefault="00A67A16" w:rsidP="005D5623">
      <w:pPr>
        <w:pStyle w:val="NormalWeb"/>
        <w:spacing w:before="0" w:beforeAutospacing="0" w:after="0" w:afterAutospacing="0" w:line="276" w:lineRule="auto"/>
        <w:jc w:val="center"/>
        <w:rPr>
          <w:rFonts w:ascii="Garamond" w:hAnsi="Garamond"/>
          <w:color w:val="auto"/>
        </w:rPr>
      </w:pPr>
      <w:r w:rsidRPr="005D5623">
        <w:rPr>
          <w:rFonts w:ascii="Garamond" w:hAnsi="Garamond"/>
          <w:b/>
          <w:color w:val="auto"/>
        </w:rPr>
        <w:lastRenderedPageBreak/>
        <w:t>REGULAMENTO DO</w:t>
      </w:r>
    </w:p>
    <w:p w14:paraId="7EC96CE0" w14:textId="382A837B" w:rsidR="00A67A16" w:rsidRPr="005D5623" w:rsidRDefault="00E8551B"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w:t>
      </w:r>
      <w:r w:rsidR="004F57C0" w:rsidRPr="005D5623">
        <w:rPr>
          <w:rFonts w:ascii="Garamond" w:hAnsi="Garamond"/>
          <w:b/>
          <w:color w:val="auto"/>
        </w:rPr>
        <w:t xml:space="preserve"> FUNDO DE INVESTIMENTO EM DIREITOS CREDITÓRIOS NÃO-PADRONIZADOS</w:t>
      </w:r>
      <w:r w:rsidR="00A67A16" w:rsidRPr="005D5623">
        <w:rPr>
          <w:rFonts w:ascii="Garamond" w:hAnsi="Garamond"/>
          <w:b/>
          <w:color w:val="auto"/>
        </w:rPr>
        <w:t xml:space="preserve"> </w:t>
      </w:r>
    </w:p>
    <w:p w14:paraId="1062C424" w14:textId="77777777" w:rsidR="00A67A16" w:rsidRPr="005D5623" w:rsidRDefault="00A67A16" w:rsidP="005D5623">
      <w:pPr>
        <w:pStyle w:val="Ttulo1"/>
        <w:spacing w:line="276" w:lineRule="auto"/>
        <w:jc w:val="center"/>
        <w:rPr>
          <w:rFonts w:ascii="Garamond" w:hAnsi="Garamond"/>
          <w:b/>
          <w:bCs/>
          <w:color w:val="auto"/>
          <w:sz w:val="24"/>
          <w:szCs w:val="24"/>
        </w:rPr>
      </w:pPr>
      <w:bookmarkStart w:id="0" w:name="_Toc221559284"/>
      <w:r w:rsidRPr="005D5623">
        <w:rPr>
          <w:rFonts w:ascii="Garamond" w:hAnsi="Garamond"/>
          <w:b/>
          <w:bCs/>
          <w:color w:val="auto"/>
          <w:sz w:val="24"/>
          <w:szCs w:val="24"/>
        </w:rPr>
        <w:t>PARTE GERAL</w:t>
      </w:r>
      <w:bookmarkEnd w:id="0"/>
    </w:p>
    <w:p w14:paraId="380B48CF" w14:textId="77777777" w:rsidR="00A67A16" w:rsidRPr="005D5623" w:rsidRDefault="00A67A16" w:rsidP="005D5623">
      <w:pPr>
        <w:pStyle w:val="NormalWeb"/>
        <w:spacing w:before="0" w:beforeAutospacing="0" w:after="0" w:afterAutospacing="0" w:line="276" w:lineRule="auto"/>
        <w:jc w:val="center"/>
        <w:rPr>
          <w:rFonts w:ascii="Garamond" w:hAnsi="Garamond"/>
          <w:b/>
          <w:bCs/>
          <w:color w:val="auto"/>
        </w:rPr>
      </w:pPr>
    </w:p>
    <w:p w14:paraId="23F4FBBA" w14:textId="77777777" w:rsidR="00A67A16" w:rsidRPr="005D5623" w:rsidRDefault="00A67A16" w:rsidP="005D5623">
      <w:pPr>
        <w:pStyle w:val="Ttulo2"/>
        <w:spacing w:line="276" w:lineRule="auto"/>
        <w:jc w:val="center"/>
        <w:rPr>
          <w:rFonts w:ascii="Garamond" w:hAnsi="Garamond"/>
          <w:b/>
          <w:bCs/>
          <w:color w:val="auto"/>
          <w:sz w:val="24"/>
          <w:szCs w:val="24"/>
        </w:rPr>
      </w:pPr>
      <w:bookmarkStart w:id="1" w:name="_Toc95885272"/>
      <w:bookmarkStart w:id="2" w:name="_Toc97123783"/>
      <w:bookmarkStart w:id="3" w:name="_Toc130798826"/>
      <w:bookmarkStart w:id="4" w:name="_Toc130896065"/>
      <w:bookmarkStart w:id="5" w:name="_Toc133655797"/>
      <w:bookmarkStart w:id="6" w:name="_Toc161577439"/>
      <w:bookmarkStart w:id="7" w:name="_Toc366078562"/>
      <w:bookmarkStart w:id="8" w:name="_Toc121234301"/>
      <w:bookmarkStart w:id="9" w:name="_Toc221559285"/>
      <w:r w:rsidRPr="005D5623">
        <w:rPr>
          <w:rFonts w:ascii="Garamond" w:hAnsi="Garamond"/>
          <w:b/>
          <w:bCs/>
          <w:color w:val="auto"/>
          <w:sz w:val="24"/>
          <w:szCs w:val="24"/>
        </w:rPr>
        <w:t xml:space="preserve">CAPÍTULO I – </w:t>
      </w:r>
      <w:bookmarkEnd w:id="1"/>
      <w:bookmarkEnd w:id="2"/>
      <w:bookmarkEnd w:id="3"/>
      <w:bookmarkEnd w:id="4"/>
      <w:bookmarkEnd w:id="5"/>
      <w:bookmarkEnd w:id="6"/>
      <w:bookmarkEnd w:id="7"/>
      <w:bookmarkEnd w:id="8"/>
      <w:r w:rsidRPr="005D5623">
        <w:rPr>
          <w:rFonts w:ascii="Garamond" w:hAnsi="Garamond"/>
          <w:b/>
          <w:bCs/>
          <w:color w:val="auto"/>
          <w:sz w:val="24"/>
          <w:szCs w:val="24"/>
        </w:rPr>
        <w:t>DO FUNDO</w:t>
      </w:r>
      <w:bookmarkEnd w:id="9"/>
    </w:p>
    <w:p w14:paraId="0869CFD6" w14:textId="77777777" w:rsidR="00A67A16" w:rsidRPr="005D5623" w:rsidRDefault="00A67A16" w:rsidP="005D5623">
      <w:pPr>
        <w:spacing w:line="276" w:lineRule="auto"/>
        <w:rPr>
          <w:rFonts w:ascii="Garamond" w:hAnsi="Garamond"/>
          <w:sz w:val="24"/>
        </w:rPr>
      </w:pPr>
    </w:p>
    <w:p w14:paraId="5E57003C" w14:textId="3B2D0C02" w:rsidR="00A67A16" w:rsidRPr="005D5623" w:rsidRDefault="00A67A16" w:rsidP="005D5623">
      <w:pPr>
        <w:pStyle w:val="NormalWeb"/>
        <w:numPr>
          <w:ilvl w:val="0"/>
          <w:numId w:val="1"/>
        </w:numPr>
        <w:spacing w:before="0" w:beforeAutospacing="0" w:after="0" w:afterAutospacing="0" w:line="276" w:lineRule="auto"/>
        <w:ind w:left="0" w:firstLine="0"/>
        <w:jc w:val="both"/>
        <w:rPr>
          <w:rFonts w:ascii="Garamond" w:hAnsi="Garamond"/>
          <w:color w:val="auto"/>
        </w:rPr>
      </w:pPr>
      <w:r w:rsidRPr="005D5623">
        <w:rPr>
          <w:rFonts w:ascii="Garamond" w:hAnsi="Garamond"/>
          <w:color w:val="auto"/>
        </w:rPr>
        <w:t xml:space="preserve">O </w:t>
      </w:r>
      <w:r w:rsidR="00E8551B" w:rsidRPr="005D5623">
        <w:rPr>
          <w:rFonts w:ascii="Garamond" w:hAnsi="Garamond"/>
          <w:b/>
          <w:color w:val="auto"/>
        </w:rPr>
        <w:t>ERGA OMNES</w:t>
      </w:r>
      <w:r w:rsidR="004F57C0" w:rsidRPr="005D5623">
        <w:rPr>
          <w:rFonts w:ascii="Garamond" w:hAnsi="Garamond"/>
          <w:b/>
          <w:color w:val="auto"/>
        </w:rPr>
        <w:t xml:space="preserve"> FUNDO DE INVESTIMENTO EM DIREITOS CREDITÓRIOS</w:t>
      </w:r>
      <w:r w:rsidR="004F57C0" w:rsidRPr="005D5623">
        <w:rPr>
          <w:rFonts w:ascii="Garamond" w:hAnsi="Garamond"/>
          <w:bCs/>
          <w:color w:val="auto"/>
        </w:rPr>
        <w:t xml:space="preserve"> </w:t>
      </w:r>
      <w:r w:rsidR="004F57C0" w:rsidRPr="003A44E3">
        <w:rPr>
          <w:rFonts w:ascii="Garamond" w:hAnsi="Garamond"/>
          <w:b/>
          <w:color w:val="auto"/>
        </w:rPr>
        <w:t>NÃO-PADRONIZADOS</w:t>
      </w:r>
      <w:r w:rsidRPr="003A44E3">
        <w:rPr>
          <w:rFonts w:ascii="Garamond" w:hAnsi="Garamond"/>
          <w:b/>
          <w:color w:val="auto"/>
        </w:rPr>
        <w:t xml:space="preserve"> </w:t>
      </w:r>
      <w:r w:rsidRPr="005D5623">
        <w:rPr>
          <w:rFonts w:ascii="Garamond" w:hAnsi="Garamond"/>
          <w:color w:val="auto"/>
        </w:rPr>
        <w:t xml:space="preserve">é um fundo de investimento em direitos creditórios constituído sob a forma de condomínio </w:t>
      </w:r>
      <w:r w:rsidR="00981D41" w:rsidRPr="005D5623">
        <w:rPr>
          <w:rFonts w:ascii="Garamond" w:hAnsi="Garamond"/>
          <w:color w:val="auto"/>
        </w:rPr>
        <w:t>fechado</w:t>
      </w:r>
      <w:r w:rsidRPr="005D5623">
        <w:rPr>
          <w:rFonts w:ascii="Garamond" w:hAnsi="Garamond"/>
          <w:color w:val="auto"/>
        </w:rPr>
        <w:t xml:space="preserve">, com prazo de duração </w:t>
      </w:r>
      <w:r w:rsidR="00434092" w:rsidRPr="005D5623">
        <w:rPr>
          <w:rFonts w:ascii="Garamond" w:hAnsi="Garamond"/>
          <w:color w:val="auto"/>
        </w:rPr>
        <w:t>de 6 (seis) anos, contados da data do primeiro aporte, podendo ser liquidado antecipadamente por deliberação da Assembleia Geral de Cotistas (conforme definido abaixo)</w:t>
      </w:r>
      <w:r w:rsidRPr="005D5623">
        <w:rPr>
          <w:rFonts w:ascii="Garamond" w:hAnsi="Garamond"/>
          <w:color w:val="auto"/>
        </w:rPr>
        <w:t>, regido pelo presente Regulamento (o “Regulamento”), pela Resolução CMN 2.907, pela Resolução CVM 175 e pelas demais disposições legais e regulamentares que lhe forem aplicáveis.</w:t>
      </w:r>
    </w:p>
    <w:p w14:paraId="4AB0E02D" w14:textId="77777777" w:rsidR="00A67A16" w:rsidRPr="005D5623" w:rsidRDefault="00A67A16" w:rsidP="005D5623">
      <w:pPr>
        <w:spacing w:line="276" w:lineRule="auto"/>
        <w:jc w:val="both"/>
        <w:rPr>
          <w:rFonts w:ascii="Garamond" w:hAnsi="Garamond"/>
          <w:sz w:val="24"/>
        </w:rPr>
      </w:pPr>
    </w:p>
    <w:p w14:paraId="7E950B24" w14:textId="6A053557" w:rsidR="00A67A16" w:rsidRPr="005D5623" w:rsidRDefault="00A67A16"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b/>
          <w:bCs/>
          <w:color w:val="auto"/>
        </w:rPr>
        <w:t>1.2.</w:t>
      </w:r>
      <w:r w:rsidRPr="005D5623">
        <w:rPr>
          <w:rFonts w:ascii="Garamond" w:hAnsi="Garamond"/>
          <w:b/>
          <w:bCs/>
          <w:color w:val="auto"/>
        </w:rPr>
        <w:tab/>
      </w:r>
      <w:r w:rsidRPr="005D5623">
        <w:rPr>
          <w:rFonts w:ascii="Garamond" w:hAnsi="Garamond" w:cs="Arial"/>
          <w:color w:val="auto"/>
        </w:rPr>
        <w:t xml:space="preserve">O exercício social do </w:t>
      </w:r>
      <w:r w:rsidRPr="005D5623">
        <w:rPr>
          <w:rFonts w:ascii="Garamond" w:hAnsi="Garamond" w:cs="Arial"/>
          <w:b/>
          <w:color w:val="auto"/>
        </w:rPr>
        <w:t>FUNDO</w:t>
      </w:r>
      <w:r w:rsidRPr="005D5623">
        <w:rPr>
          <w:rFonts w:ascii="Garamond" w:hAnsi="Garamond" w:cs="Arial"/>
          <w:color w:val="auto"/>
        </w:rPr>
        <w:t xml:space="preserve"> tem duração de 01 (um) ano, com término em 3</w:t>
      </w:r>
      <w:r w:rsidR="008C4229" w:rsidRPr="005D5623">
        <w:rPr>
          <w:rFonts w:ascii="Garamond" w:hAnsi="Garamond" w:cs="Arial"/>
          <w:color w:val="auto"/>
        </w:rPr>
        <w:t>1</w:t>
      </w:r>
      <w:r w:rsidRPr="005D5623">
        <w:rPr>
          <w:rFonts w:ascii="Garamond" w:hAnsi="Garamond" w:cs="Arial"/>
          <w:color w:val="auto"/>
        </w:rPr>
        <w:t xml:space="preserve"> de </w:t>
      </w:r>
      <w:r w:rsidR="008C4229" w:rsidRPr="005D5623">
        <w:rPr>
          <w:rFonts w:ascii="Garamond" w:hAnsi="Garamond" w:cs="Arial"/>
          <w:color w:val="auto"/>
        </w:rPr>
        <w:t>dezembro</w:t>
      </w:r>
      <w:r w:rsidRPr="005D5623">
        <w:rPr>
          <w:rFonts w:ascii="Garamond" w:hAnsi="Garamond" w:cs="Arial"/>
          <w:color w:val="auto"/>
        </w:rPr>
        <w:t xml:space="preserve"> de cada ano.</w:t>
      </w:r>
    </w:p>
    <w:p w14:paraId="3D50419A" w14:textId="77777777" w:rsidR="00741BB8" w:rsidRPr="005D5623" w:rsidRDefault="00741BB8" w:rsidP="005D5623">
      <w:pPr>
        <w:pStyle w:val="NormalWeb"/>
        <w:spacing w:before="0" w:beforeAutospacing="0" w:after="0" w:afterAutospacing="0" w:line="276" w:lineRule="auto"/>
        <w:jc w:val="both"/>
        <w:rPr>
          <w:rFonts w:ascii="Garamond" w:hAnsi="Garamond" w:cs="Arial"/>
          <w:color w:val="auto"/>
        </w:rPr>
      </w:pPr>
    </w:p>
    <w:p w14:paraId="0558B493" w14:textId="104E1E27" w:rsidR="00A055B5" w:rsidRPr="005D5623" w:rsidRDefault="00741BB8"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1.3.</w:t>
      </w:r>
      <w:r w:rsidRPr="005D5623">
        <w:rPr>
          <w:rFonts w:ascii="Garamond" w:hAnsi="Garamond"/>
          <w:b/>
          <w:bCs/>
          <w:color w:val="auto"/>
        </w:rPr>
        <w:tab/>
      </w:r>
      <w:r w:rsidRPr="005D5623">
        <w:rPr>
          <w:rFonts w:ascii="Garamond" w:hAnsi="Garamond"/>
          <w:color w:val="auto"/>
        </w:rPr>
        <w:t>É indispensável, por ocasião da subscrição de Cotas do Fundo, a adesão do Cotista aos termos deste Regulamento, com a assinatura do respectivo Termo de Adesão ao Regulamento no qual ele atesta que tomou conhecimento dos riscos envolvidos e da política de investimento da respectiva Classe do Fundo; recebendo uma cópia do presente Regulamento e, quando houver, um exemplar da Lâmina.</w:t>
      </w:r>
    </w:p>
    <w:p w14:paraId="0D899269" w14:textId="77777777" w:rsidR="00A055B5" w:rsidRPr="005D5623" w:rsidRDefault="00A055B5" w:rsidP="005D5623">
      <w:pPr>
        <w:pStyle w:val="NormalWeb"/>
        <w:spacing w:before="0" w:beforeAutospacing="0" w:after="0" w:afterAutospacing="0" w:line="276" w:lineRule="auto"/>
        <w:jc w:val="both"/>
        <w:rPr>
          <w:rFonts w:ascii="Garamond" w:hAnsi="Garamond"/>
          <w:color w:val="auto"/>
        </w:rPr>
      </w:pPr>
    </w:p>
    <w:p w14:paraId="60530154" w14:textId="11DC27C6" w:rsidR="007E41B4" w:rsidRPr="005D5623" w:rsidRDefault="007E41B4" w:rsidP="005D5623">
      <w:pPr>
        <w:spacing w:line="276" w:lineRule="auto"/>
        <w:jc w:val="both"/>
        <w:rPr>
          <w:rFonts w:ascii="Garamond" w:hAnsi="Garamond"/>
          <w:sz w:val="24"/>
        </w:rPr>
      </w:pPr>
      <w:r w:rsidRPr="005D5623">
        <w:rPr>
          <w:rFonts w:ascii="Garamond" w:hAnsi="Garamond"/>
          <w:b/>
          <w:bCs/>
          <w:sz w:val="24"/>
        </w:rPr>
        <w:t>1.4.</w:t>
      </w:r>
      <w:r w:rsidRPr="005D5623">
        <w:rPr>
          <w:rFonts w:ascii="Garamond" w:hAnsi="Garamond"/>
          <w:b/>
          <w:bCs/>
          <w:sz w:val="24"/>
        </w:rPr>
        <w:tab/>
      </w:r>
      <w:r w:rsidRPr="005D5623">
        <w:rPr>
          <w:rFonts w:ascii="Garamond" w:hAnsi="Garamond"/>
          <w:sz w:val="24"/>
          <w:lang w:bidi="pt-BR"/>
        </w:rPr>
        <w:t>O Fundo é classificado como um Fundo de Investimento em Direitos Creditórios Poder Público Outros, nos termos das Diretrizes do Código de Administração de Recursos de Terceiros da ANBIMA.</w:t>
      </w:r>
    </w:p>
    <w:p w14:paraId="4B6D80F9" w14:textId="77777777" w:rsidR="00A67A16" w:rsidRPr="005D5623" w:rsidRDefault="00A67A16" w:rsidP="005D5623">
      <w:pPr>
        <w:spacing w:line="276" w:lineRule="auto"/>
        <w:jc w:val="both"/>
        <w:rPr>
          <w:rFonts w:ascii="Garamond" w:hAnsi="Garamond"/>
          <w:sz w:val="24"/>
        </w:rPr>
      </w:pPr>
    </w:p>
    <w:p w14:paraId="42F9B7B5" w14:textId="77777777" w:rsidR="00A67A16" w:rsidRPr="005D5623" w:rsidRDefault="00A67A16" w:rsidP="005D5623">
      <w:pPr>
        <w:pStyle w:val="Ttulo2"/>
        <w:spacing w:line="276" w:lineRule="auto"/>
        <w:jc w:val="center"/>
        <w:rPr>
          <w:rFonts w:ascii="Garamond" w:hAnsi="Garamond"/>
          <w:b/>
          <w:bCs/>
          <w:color w:val="auto"/>
          <w:sz w:val="24"/>
          <w:szCs w:val="24"/>
        </w:rPr>
      </w:pPr>
      <w:bookmarkStart w:id="10" w:name="_Toc221559286"/>
      <w:r w:rsidRPr="005D5623">
        <w:rPr>
          <w:rFonts w:ascii="Garamond" w:hAnsi="Garamond"/>
          <w:b/>
          <w:bCs/>
          <w:color w:val="auto"/>
          <w:sz w:val="24"/>
          <w:szCs w:val="24"/>
        </w:rPr>
        <w:t>CAPÍTULO II – DAS DEFINIÇÕES</w:t>
      </w:r>
      <w:bookmarkEnd w:id="10"/>
    </w:p>
    <w:p w14:paraId="01098023"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p>
    <w:p w14:paraId="648568F9" w14:textId="77777777" w:rsidR="00A67A16" w:rsidRPr="005D5623" w:rsidRDefault="00A67A16" w:rsidP="005D5623">
      <w:pPr>
        <w:tabs>
          <w:tab w:val="left" w:pos="1252"/>
        </w:tabs>
        <w:autoSpaceDE w:val="0"/>
        <w:autoSpaceDN w:val="0"/>
        <w:adjustRightInd w:val="0"/>
        <w:spacing w:line="276" w:lineRule="auto"/>
        <w:jc w:val="both"/>
        <w:rPr>
          <w:rFonts w:ascii="Garamond" w:eastAsia="Georgia" w:hAnsi="Garamond" w:cs="Georgia"/>
          <w:sz w:val="24"/>
        </w:rPr>
      </w:pPr>
      <w:r w:rsidRPr="005D5623">
        <w:rPr>
          <w:rFonts w:ascii="Garamond" w:hAnsi="Garamond"/>
          <w:b/>
          <w:sz w:val="24"/>
        </w:rPr>
        <w:t xml:space="preserve">2.1. </w:t>
      </w:r>
      <w:r w:rsidRPr="005D5623">
        <w:rPr>
          <w:rFonts w:ascii="Garamond" w:hAnsi="Garamond"/>
          <w:b/>
          <w:sz w:val="24"/>
        </w:rPr>
        <w:tab/>
      </w:r>
      <w:r w:rsidRPr="005D5623">
        <w:rPr>
          <w:rFonts w:ascii="Garamond" w:hAnsi="Garamond"/>
          <w:bCs/>
          <w:sz w:val="24"/>
        </w:rPr>
        <w:t>Sem prejuízo de definições específicas previstas nos Anexos das respectivas Classes,</w:t>
      </w:r>
      <w:r w:rsidRPr="005D5623">
        <w:rPr>
          <w:rFonts w:ascii="Garamond" w:hAnsi="Garamond"/>
          <w:b/>
          <w:sz w:val="24"/>
        </w:rPr>
        <w:t xml:space="preserve"> </w:t>
      </w:r>
      <w:r w:rsidRPr="005D5623">
        <w:rPr>
          <w:rFonts w:ascii="Garamond" w:hAnsi="Garamond"/>
          <w:bCs/>
          <w:sz w:val="24"/>
        </w:rPr>
        <w:t>o</w:t>
      </w:r>
      <w:r w:rsidRPr="005D5623">
        <w:rPr>
          <w:rFonts w:ascii="Garamond" w:eastAsia="Georgia" w:hAnsi="Garamond" w:cs="Georgia"/>
          <w:sz w:val="24"/>
        </w:rPr>
        <w:t>s termos e expressões previstos neste Regulamento, indicados em letra maiúscula, no singular ou no plural, terão os significados a seguir atribuídos:</w:t>
      </w:r>
    </w:p>
    <w:p w14:paraId="6D190361" w14:textId="77777777" w:rsidR="00A67A16" w:rsidRPr="005D5623" w:rsidRDefault="00A67A16" w:rsidP="005D5623">
      <w:pPr>
        <w:spacing w:line="276" w:lineRule="auto"/>
        <w:jc w:val="both"/>
        <w:rPr>
          <w:rFonts w:ascii="Garamond" w:eastAsia="Georgia" w:hAnsi="Garamond" w:cs="Georgia"/>
          <w:sz w:val="24"/>
        </w:rPr>
      </w:pPr>
    </w:p>
    <w:tbl>
      <w:tblPr>
        <w:tblW w:w="9073" w:type="dxa"/>
        <w:tblLayout w:type="fixed"/>
        <w:tblLook w:val="0400" w:firstRow="0" w:lastRow="0" w:firstColumn="0" w:lastColumn="0" w:noHBand="0" w:noVBand="1"/>
      </w:tblPr>
      <w:tblGrid>
        <w:gridCol w:w="3277"/>
        <w:gridCol w:w="5669"/>
        <w:gridCol w:w="127"/>
      </w:tblGrid>
      <w:tr w:rsidR="00AD70E6" w:rsidRPr="005D5623" w14:paraId="279CAB4E" w14:textId="77777777" w:rsidTr="00CE7ADA">
        <w:tc>
          <w:tcPr>
            <w:tcW w:w="3277" w:type="dxa"/>
          </w:tcPr>
          <w:p w14:paraId="02FB91CC" w14:textId="22F893E2" w:rsidR="006E637B" w:rsidRPr="005D5623" w:rsidRDefault="006E637B" w:rsidP="005D5623">
            <w:pPr>
              <w:spacing w:line="276" w:lineRule="auto"/>
              <w:jc w:val="both"/>
              <w:rPr>
                <w:rFonts w:ascii="Garamond" w:eastAsia="Georgia" w:hAnsi="Garamond" w:cs="Georgia"/>
                <w:b/>
                <w:sz w:val="24"/>
              </w:rPr>
            </w:pPr>
          </w:p>
        </w:tc>
        <w:tc>
          <w:tcPr>
            <w:tcW w:w="5796" w:type="dxa"/>
            <w:gridSpan w:val="2"/>
          </w:tcPr>
          <w:p w14:paraId="0814F8E2" w14:textId="202D0F2B" w:rsidR="006E637B" w:rsidRPr="005D5623" w:rsidRDefault="006E637B" w:rsidP="005D5623">
            <w:pPr>
              <w:spacing w:line="276" w:lineRule="auto"/>
              <w:jc w:val="both"/>
              <w:rPr>
                <w:rFonts w:ascii="Garamond" w:eastAsia="Georgia" w:hAnsi="Garamond" w:cs="Georgia"/>
                <w:sz w:val="24"/>
              </w:rPr>
            </w:pPr>
          </w:p>
        </w:tc>
      </w:tr>
      <w:tr w:rsidR="00AD70E6" w:rsidRPr="005D5623" w14:paraId="221B0A49" w14:textId="77777777" w:rsidTr="00CE7ADA">
        <w:tc>
          <w:tcPr>
            <w:tcW w:w="3277" w:type="dxa"/>
          </w:tcPr>
          <w:p w14:paraId="1BC29FA5" w14:textId="77777777" w:rsidR="006E637B" w:rsidRPr="005D5623" w:rsidRDefault="006E637B" w:rsidP="005D5623">
            <w:pPr>
              <w:spacing w:line="276" w:lineRule="auto"/>
              <w:jc w:val="both"/>
              <w:rPr>
                <w:rFonts w:ascii="Garamond" w:eastAsia="Georgia" w:hAnsi="Garamond" w:cs="Georgia"/>
                <w:b/>
                <w:sz w:val="24"/>
              </w:rPr>
            </w:pPr>
          </w:p>
        </w:tc>
        <w:tc>
          <w:tcPr>
            <w:tcW w:w="5796" w:type="dxa"/>
            <w:gridSpan w:val="2"/>
          </w:tcPr>
          <w:p w14:paraId="14733092" w14:textId="77777777" w:rsidR="006E637B" w:rsidRPr="005D5623" w:rsidRDefault="006E637B" w:rsidP="005D5623">
            <w:pPr>
              <w:spacing w:line="276" w:lineRule="auto"/>
              <w:jc w:val="both"/>
              <w:rPr>
                <w:rFonts w:ascii="Garamond" w:eastAsia="Georgia" w:hAnsi="Garamond" w:cs="Georgia"/>
                <w:b/>
                <w:bCs/>
                <w:sz w:val="24"/>
              </w:rPr>
            </w:pPr>
          </w:p>
        </w:tc>
      </w:tr>
      <w:tr w:rsidR="00AD70E6" w:rsidRPr="005D5623" w14:paraId="16DC8433" w14:textId="77777777" w:rsidTr="00CE7ADA">
        <w:tc>
          <w:tcPr>
            <w:tcW w:w="3277" w:type="dxa"/>
          </w:tcPr>
          <w:p w14:paraId="0A257605"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ADMINISTRADORA</w:t>
            </w:r>
            <w:r w:rsidRPr="005D5623">
              <w:rPr>
                <w:rFonts w:ascii="Garamond" w:eastAsia="Georgia" w:hAnsi="Garamond" w:cs="Georgia"/>
                <w:sz w:val="24"/>
              </w:rPr>
              <w:t>:</w:t>
            </w:r>
          </w:p>
        </w:tc>
        <w:tc>
          <w:tcPr>
            <w:tcW w:w="5796" w:type="dxa"/>
            <w:gridSpan w:val="2"/>
          </w:tcPr>
          <w:p w14:paraId="5A2D4C7F" w14:textId="51B6A95D" w:rsidR="00A67A16" w:rsidRPr="005D5623" w:rsidRDefault="003A44E3" w:rsidP="005D5623">
            <w:pPr>
              <w:spacing w:line="276" w:lineRule="auto"/>
              <w:jc w:val="both"/>
              <w:rPr>
                <w:rFonts w:ascii="Garamond" w:eastAsia="Georgia" w:hAnsi="Garamond" w:cs="Georgia"/>
                <w:sz w:val="24"/>
              </w:rPr>
            </w:pPr>
            <w:bookmarkStart w:id="11" w:name="_heading=h.19c6y18" w:colFirst="0" w:colLast="0"/>
            <w:bookmarkEnd w:id="11"/>
            <w:r w:rsidRPr="003A44E3">
              <w:rPr>
                <w:rFonts w:ascii="Garamond" w:eastAsia="Georgia" w:hAnsi="Garamond" w:cs="Georgia"/>
                <w:b/>
                <w:bCs/>
                <w:sz w:val="24"/>
              </w:rPr>
              <w:t>ATIVA INVESTIMENTOS S.A. CORRETORA DE TÍTULOS, CÂMBIO E VALORES</w:t>
            </w:r>
            <w:r w:rsidR="00A67A16" w:rsidRPr="005D5623">
              <w:rPr>
                <w:rFonts w:ascii="Garamond" w:eastAsia="Georgia" w:hAnsi="Garamond" w:cs="Georgia"/>
                <w:sz w:val="24"/>
              </w:rPr>
              <w:t>, sociedade anônima, inscrita no CNPJ sob o nº</w:t>
            </w:r>
            <w:r w:rsidR="00E8551B" w:rsidRPr="005D5623">
              <w:rPr>
                <w:rFonts w:ascii="Garamond" w:eastAsia="Georgia" w:hAnsi="Garamond" w:cs="Georgia"/>
                <w:sz w:val="24"/>
              </w:rPr>
              <w:t> </w:t>
            </w:r>
            <w:r w:rsidRPr="003A44E3">
              <w:rPr>
                <w:rFonts w:ascii="Garamond" w:eastAsia="Georgia" w:hAnsi="Garamond" w:cs="Georgia"/>
                <w:sz w:val="24"/>
              </w:rPr>
              <w:t>33.775.974/0001-04</w:t>
            </w:r>
            <w:r w:rsidR="00A67A16" w:rsidRPr="005D5623">
              <w:rPr>
                <w:rFonts w:ascii="Garamond" w:eastAsia="Georgia" w:hAnsi="Garamond" w:cs="Georgia"/>
                <w:sz w:val="24"/>
              </w:rPr>
              <w:t xml:space="preserve">, </w:t>
            </w:r>
            <w:r w:rsidRPr="003A44E3">
              <w:rPr>
                <w:rFonts w:ascii="Garamond" w:eastAsia="Georgia" w:hAnsi="Garamond" w:cs="Georgia"/>
                <w:sz w:val="24"/>
              </w:rPr>
              <w:t>com sede na Avenida das Américas, 3.500, bloco 01, salas 314 a 318, Barra da Tijuca, Rio de Janeiro, RJ, CEP 22.610-020</w:t>
            </w:r>
            <w:r w:rsidR="00A67A16" w:rsidRPr="005D5623">
              <w:rPr>
                <w:rFonts w:ascii="Garamond" w:eastAsia="Georgia" w:hAnsi="Garamond" w:cs="Georgia"/>
                <w:sz w:val="24"/>
              </w:rPr>
              <w:t xml:space="preserve">, </w:t>
            </w:r>
            <w:r w:rsidRPr="003A44E3">
              <w:rPr>
                <w:rFonts w:ascii="Garamond" w:eastAsia="Georgia" w:hAnsi="Garamond" w:cs="Georgia"/>
                <w:sz w:val="24"/>
              </w:rPr>
              <w:t>devidamente credenciada pela CVM nos termos do Ato Declaratório nº 2.245, de 17 de dezembro de 1992</w:t>
            </w:r>
            <w:r w:rsidR="00A67A16" w:rsidRPr="005D5623">
              <w:rPr>
                <w:rFonts w:ascii="Garamond" w:eastAsia="Georgia" w:hAnsi="Garamond" w:cs="Georgia"/>
                <w:sz w:val="24"/>
              </w:rPr>
              <w:t>;</w:t>
            </w:r>
          </w:p>
        </w:tc>
      </w:tr>
      <w:tr w:rsidR="00AD70E6" w:rsidRPr="005D5623" w14:paraId="29B30250" w14:textId="77777777" w:rsidTr="00CE7ADA">
        <w:tc>
          <w:tcPr>
            <w:tcW w:w="3277" w:type="dxa"/>
          </w:tcPr>
          <w:p w14:paraId="24C846C3"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324F5D17"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2052C27B" w14:textId="77777777" w:rsidTr="00CE7ADA">
        <w:tc>
          <w:tcPr>
            <w:tcW w:w="3277" w:type="dxa"/>
          </w:tcPr>
          <w:p w14:paraId="536C916D"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lastRenderedPageBreak/>
              <w:t>ANBIMA:</w:t>
            </w:r>
          </w:p>
        </w:tc>
        <w:tc>
          <w:tcPr>
            <w:tcW w:w="5796" w:type="dxa"/>
            <w:gridSpan w:val="2"/>
          </w:tcPr>
          <w:p w14:paraId="0713DEB0"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é a Associação Brasileira das Entidades dos Mercados Financeiro e de Capitais;</w:t>
            </w:r>
          </w:p>
        </w:tc>
      </w:tr>
      <w:tr w:rsidR="00AD70E6" w:rsidRPr="005D5623" w14:paraId="72159334" w14:textId="77777777" w:rsidTr="00CE7ADA">
        <w:tc>
          <w:tcPr>
            <w:tcW w:w="3277" w:type="dxa"/>
          </w:tcPr>
          <w:p w14:paraId="21FBB989"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51096FDF"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036E164A" w14:textId="77777777" w:rsidTr="00CE7ADA">
        <w:tc>
          <w:tcPr>
            <w:tcW w:w="3277" w:type="dxa"/>
          </w:tcPr>
          <w:p w14:paraId="40BD1FE3"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Anexo(s):</w:t>
            </w:r>
          </w:p>
        </w:tc>
        <w:tc>
          <w:tcPr>
            <w:tcW w:w="5796" w:type="dxa"/>
            <w:gridSpan w:val="2"/>
          </w:tcPr>
          <w:p w14:paraId="327D13D1"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significa(m) a(s) parte(s) do Regulamento do </w:t>
            </w:r>
            <w:r w:rsidRPr="005D5623">
              <w:rPr>
                <w:rFonts w:ascii="Garamond" w:eastAsia="Georgia" w:hAnsi="Garamond" w:cs="Georgia"/>
                <w:b/>
                <w:bCs/>
                <w:sz w:val="24"/>
              </w:rPr>
              <w:t>FUNDO</w:t>
            </w:r>
            <w:r w:rsidRPr="005D5623">
              <w:rPr>
                <w:rFonts w:ascii="Garamond" w:eastAsia="Georgia" w:hAnsi="Garamond" w:cs="Georgia"/>
                <w:sz w:val="24"/>
              </w:rPr>
              <w:t xml:space="preserve"> essenciais à constituição de Classes de Cotas, que regem o funcionamento das Classes de modo complementar ao disciplinado pelo Regulamento;</w:t>
            </w:r>
          </w:p>
        </w:tc>
      </w:tr>
      <w:tr w:rsidR="00AD70E6" w:rsidRPr="005D5623" w14:paraId="288B72F6" w14:textId="77777777" w:rsidTr="00CE7ADA">
        <w:tc>
          <w:tcPr>
            <w:tcW w:w="3277" w:type="dxa"/>
          </w:tcPr>
          <w:p w14:paraId="3159D4CC"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5E456DA0"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797564A4" w14:textId="77777777" w:rsidTr="00CE7ADA">
        <w:trPr>
          <w:trHeight w:val="420"/>
        </w:trPr>
        <w:tc>
          <w:tcPr>
            <w:tcW w:w="3277" w:type="dxa"/>
          </w:tcPr>
          <w:p w14:paraId="08C6070F"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Apêndices:</w:t>
            </w:r>
          </w:p>
        </w:tc>
        <w:tc>
          <w:tcPr>
            <w:tcW w:w="5796" w:type="dxa"/>
            <w:gridSpan w:val="2"/>
          </w:tcPr>
          <w:p w14:paraId="30098D10"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partes do Anexo que disciplinam as características específicas de cada Subclasse de Cotas;</w:t>
            </w:r>
          </w:p>
        </w:tc>
      </w:tr>
      <w:tr w:rsidR="00AD70E6" w:rsidRPr="005D5623" w14:paraId="50CB4898" w14:textId="77777777" w:rsidTr="00CE7ADA">
        <w:trPr>
          <w:trHeight w:val="420"/>
        </w:trPr>
        <w:tc>
          <w:tcPr>
            <w:tcW w:w="3277" w:type="dxa"/>
          </w:tcPr>
          <w:p w14:paraId="27A2F2DF"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314C2244"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1B7F4A34" w14:textId="77777777" w:rsidTr="00CE7ADA">
        <w:trPr>
          <w:trHeight w:val="420"/>
        </w:trPr>
        <w:tc>
          <w:tcPr>
            <w:tcW w:w="3277" w:type="dxa"/>
          </w:tcPr>
          <w:p w14:paraId="6C9BADB1"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Assembleia Geral de Cotistas</w:t>
            </w:r>
            <w:r w:rsidRPr="005D5623">
              <w:rPr>
                <w:rFonts w:ascii="Garamond" w:eastAsia="Georgia" w:hAnsi="Garamond" w:cs="Georgia"/>
                <w:sz w:val="24"/>
              </w:rPr>
              <w:t>:</w:t>
            </w:r>
          </w:p>
        </w:tc>
        <w:tc>
          <w:tcPr>
            <w:tcW w:w="5796" w:type="dxa"/>
            <w:gridSpan w:val="2"/>
          </w:tcPr>
          <w:p w14:paraId="2B634C9F"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significa a assembleia para a qual são convocados todos os cotistas do </w:t>
            </w:r>
            <w:r w:rsidRPr="005D5623">
              <w:rPr>
                <w:rFonts w:ascii="Garamond" w:eastAsia="Georgia" w:hAnsi="Garamond" w:cs="Georgia"/>
                <w:b/>
                <w:bCs/>
                <w:sz w:val="24"/>
              </w:rPr>
              <w:t>FUNDO</w:t>
            </w:r>
            <w:r w:rsidRPr="005D5623">
              <w:rPr>
                <w:rFonts w:ascii="Garamond" w:eastAsia="Georgia" w:hAnsi="Garamond" w:cs="Georgia"/>
                <w:sz w:val="24"/>
              </w:rPr>
              <w:t>;</w:t>
            </w:r>
          </w:p>
        </w:tc>
      </w:tr>
      <w:tr w:rsidR="00AD70E6" w:rsidRPr="005D5623" w14:paraId="4D7A7D4E" w14:textId="77777777" w:rsidTr="00CE7ADA">
        <w:tc>
          <w:tcPr>
            <w:tcW w:w="3277" w:type="dxa"/>
          </w:tcPr>
          <w:p w14:paraId="7D4E6994"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443557EA"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1802A9CD" w14:textId="77777777" w:rsidTr="00CE7ADA">
        <w:tc>
          <w:tcPr>
            <w:tcW w:w="3277" w:type="dxa"/>
          </w:tcPr>
          <w:p w14:paraId="6F25F63F"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Assembleia Especial de Cotistas:</w:t>
            </w:r>
          </w:p>
        </w:tc>
        <w:tc>
          <w:tcPr>
            <w:tcW w:w="5796" w:type="dxa"/>
            <w:gridSpan w:val="2"/>
          </w:tcPr>
          <w:p w14:paraId="1E64B1B8"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significa a assembleia para a qual são convocados somente os cotistas de determinada Classe ou Subclasse de Cotas;</w:t>
            </w:r>
          </w:p>
        </w:tc>
      </w:tr>
      <w:tr w:rsidR="00AD70E6" w:rsidRPr="005D5623" w14:paraId="73562907" w14:textId="77777777" w:rsidTr="00CE7ADA">
        <w:tc>
          <w:tcPr>
            <w:tcW w:w="3277" w:type="dxa"/>
          </w:tcPr>
          <w:p w14:paraId="3938DBAA"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554FD974"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39B41976" w14:textId="77777777" w:rsidTr="00CE7ADA">
        <w:tc>
          <w:tcPr>
            <w:tcW w:w="3277" w:type="dxa"/>
          </w:tcPr>
          <w:p w14:paraId="4B70F557"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Auditor Independente</w:t>
            </w:r>
            <w:r w:rsidRPr="005D5623">
              <w:rPr>
                <w:rFonts w:ascii="Garamond" w:eastAsia="Georgia" w:hAnsi="Garamond" w:cs="Georgia"/>
                <w:sz w:val="24"/>
              </w:rPr>
              <w:t>:</w:t>
            </w:r>
          </w:p>
        </w:tc>
        <w:tc>
          <w:tcPr>
            <w:tcW w:w="5796" w:type="dxa"/>
            <w:gridSpan w:val="2"/>
          </w:tcPr>
          <w:p w14:paraId="4780F7ED"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é a empresa de auditoria independente contratada pela </w:t>
            </w:r>
            <w:r w:rsidRPr="005D5623">
              <w:rPr>
                <w:rFonts w:ascii="Garamond" w:eastAsia="Georgia" w:hAnsi="Garamond" w:cs="Georgia"/>
                <w:b/>
                <w:sz w:val="24"/>
              </w:rPr>
              <w:t>ADMINISTRADORA</w:t>
            </w:r>
            <w:r w:rsidRPr="005D5623">
              <w:rPr>
                <w:rFonts w:ascii="Garamond" w:eastAsia="Georgia" w:hAnsi="Garamond" w:cs="Georgia"/>
                <w:sz w:val="24"/>
              </w:rPr>
              <w:t xml:space="preserve">, nos termos deste Regulamento, ou sua sucessora a qualquer título, encarregada da revisão das demonstrações financeiras do </w:t>
            </w:r>
            <w:r w:rsidRPr="005D5623">
              <w:rPr>
                <w:rFonts w:ascii="Garamond" w:eastAsia="Georgia" w:hAnsi="Garamond" w:cs="Georgia"/>
                <w:b/>
                <w:bCs/>
                <w:sz w:val="24"/>
              </w:rPr>
              <w:t>FUNDO</w:t>
            </w:r>
            <w:r w:rsidRPr="005D5623">
              <w:rPr>
                <w:rFonts w:ascii="Garamond" w:eastAsia="Georgia" w:hAnsi="Garamond" w:cs="Georgia"/>
                <w:sz w:val="24"/>
              </w:rPr>
              <w:t xml:space="preserve">, das contas de cada Classe do </w:t>
            </w:r>
            <w:r w:rsidRPr="005D5623">
              <w:rPr>
                <w:rFonts w:ascii="Garamond" w:eastAsia="Georgia" w:hAnsi="Garamond" w:cs="Georgia"/>
                <w:b/>
                <w:sz w:val="24"/>
              </w:rPr>
              <w:t>FUNDO</w:t>
            </w:r>
            <w:r w:rsidRPr="005D5623">
              <w:rPr>
                <w:rFonts w:ascii="Garamond" w:eastAsia="Georgia" w:hAnsi="Garamond" w:cs="Georgia"/>
                <w:sz w:val="24"/>
              </w:rPr>
              <w:t xml:space="preserve"> e da análise de sua situação e da atuação da </w:t>
            </w:r>
            <w:r w:rsidRPr="005D5623">
              <w:rPr>
                <w:rFonts w:ascii="Garamond" w:eastAsia="Georgia" w:hAnsi="Garamond" w:cs="Georgia"/>
                <w:b/>
                <w:sz w:val="24"/>
              </w:rPr>
              <w:t xml:space="preserve">ADMINISTRADORA </w:t>
            </w:r>
            <w:r w:rsidRPr="005D5623">
              <w:rPr>
                <w:rFonts w:ascii="Garamond" w:eastAsia="Georgia" w:hAnsi="Garamond" w:cs="Georgia"/>
                <w:bCs/>
                <w:sz w:val="24"/>
              </w:rPr>
              <w:t>e da</w:t>
            </w:r>
            <w:r w:rsidRPr="005D5623">
              <w:rPr>
                <w:rFonts w:ascii="Garamond" w:eastAsia="Georgia" w:hAnsi="Garamond" w:cs="Georgia"/>
                <w:b/>
                <w:sz w:val="24"/>
              </w:rPr>
              <w:t xml:space="preserve"> GESTORA</w:t>
            </w:r>
            <w:r w:rsidRPr="005D5623">
              <w:rPr>
                <w:rFonts w:ascii="Garamond" w:eastAsia="Georgia" w:hAnsi="Garamond" w:cs="Georgia"/>
                <w:sz w:val="24"/>
              </w:rPr>
              <w:t>;</w:t>
            </w:r>
          </w:p>
        </w:tc>
      </w:tr>
      <w:tr w:rsidR="00AD70E6" w:rsidRPr="005D5623" w14:paraId="0F1369B6" w14:textId="77777777" w:rsidTr="00CE7ADA">
        <w:tc>
          <w:tcPr>
            <w:tcW w:w="3277" w:type="dxa"/>
          </w:tcPr>
          <w:p w14:paraId="4D419FF4"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69A2368B"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34EDB8D7" w14:textId="77777777" w:rsidTr="00CE7ADA">
        <w:trPr>
          <w:gridAfter w:val="1"/>
          <w:wAfter w:w="127" w:type="dxa"/>
        </w:trPr>
        <w:tc>
          <w:tcPr>
            <w:tcW w:w="3277" w:type="dxa"/>
          </w:tcPr>
          <w:p w14:paraId="76CB1E37"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B3</w:t>
            </w:r>
          </w:p>
        </w:tc>
        <w:tc>
          <w:tcPr>
            <w:tcW w:w="5669" w:type="dxa"/>
          </w:tcPr>
          <w:p w14:paraId="69531F89"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é a B3 S.A. – Brasil, Bolsa, Balcão.</w:t>
            </w:r>
          </w:p>
        </w:tc>
      </w:tr>
      <w:tr w:rsidR="00AD70E6" w:rsidRPr="005D5623" w14:paraId="7E7BE964" w14:textId="77777777" w:rsidTr="00CE7ADA">
        <w:tc>
          <w:tcPr>
            <w:tcW w:w="3277" w:type="dxa"/>
          </w:tcPr>
          <w:p w14:paraId="1ED8E36E"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0199A5D7"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13731137" w14:textId="77777777" w:rsidTr="00CE7ADA">
        <w:tc>
          <w:tcPr>
            <w:tcW w:w="3277" w:type="dxa"/>
          </w:tcPr>
          <w:p w14:paraId="72B59BAF"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BACEN:</w:t>
            </w:r>
          </w:p>
        </w:tc>
        <w:tc>
          <w:tcPr>
            <w:tcW w:w="5796" w:type="dxa"/>
            <w:gridSpan w:val="2"/>
          </w:tcPr>
          <w:p w14:paraId="3C2285C8"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o Banco Central do Brasil;</w:t>
            </w:r>
          </w:p>
        </w:tc>
      </w:tr>
      <w:tr w:rsidR="00AD70E6" w:rsidRPr="005D5623" w14:paraId="3C18B39B" w14:textId="77777777" w:rsidTr="00CE7ADA">
        <w:tc>
          <w:tcPr>
            <w:tcW w:w="3277" w:type="dxa"/>
          </w:tcPr>
          <w:p w14:paraId="4068305D"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78144144"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741C89F5" w14:textId="77777777" w:rsidTr="00CE7ADA">
        <w:tc>
          <w:tcPr>
            <w:tcW w:w="3277" w:type="dxa"/>
          </w:tcPr>
          <w:p w14:paraId="1AAF1C59"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bCs/>
                <w:sz w:val="24"/>
              </w:rPr>
              <w:t>Classe</w:t>
            </w:r>
            <w:r w:rsidRPr="005D5623">
              <w:rPr>
                <w:rFonts w:ascii="Garamond" w:eastAsia="Georgia" w:hAnsi="Garamond" w:cs="Georgia"/>
                <w:sz w:val="24"/>
              </w:rPr>
              <w:t>:</w:t>
            </w:r>
          </w:p>
        </w:tc>
        <w:tc>
          <w:tcPr>
            <w:tcW w:w="5796" w:type="dxa"/>
            <w:gridSpan w:val="2"/>
          </w:tcPr>
          <w:p w14:paraId="4ADF5068" w14:textId="3E3DE61F"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Significa cada </w:t>
            </w:r>
            <w:r w:rsidR="0039655D" w:rsidRPr="005D5623">
              <w:rPr>
                <w:rFonts w:ascii="Garamond" w:eastAsia="Georgia" w:hAnsi="Garamond" w:cs="Georgia"/>
                <w:sz w:val="24"/>
              </w:rPr>
              <w:t xml:space="preserve">uma das </w:t>
            </w:r>
            <w:r w:rsidRPr="005D5623">
              <w:rPr>
                <w:rFonts w:ascii="Garamond" w:eastAsia="Georgia" w:hAnsi="Garamond" w:cs="Georgia"/>
                <w:sz w:val="24"/>
              </w:rPr>
              <w:t>classe</w:t>
            </w:r>
            <w:r w:rsidR="0039655D" w:rsidRPr="005D5623">
              <w:rPr>
                <w:rFonts w:ascii="Garamond" w:eastAsia="Georgia" w:hAnsi="Garamond" w:cs="Georgia"/>
                <w:sz w:val="24"/>
              </w:rPr>
              <w:t>s</w:t>
            </w:r>
            <w:r w:rsidRPr="005D5623">
              <w:rPr>
                <w:rFonts w:ascii="Garamond" w:eastAsia="Georgia" w:hAnsi="Garamond" w:cs="Georgia"/>
                <w:sz w:val="24"/>
              </w:rPr>
              <w:t xml:space="preserve"> de Cotas emitidas pelo </w:t>
            </w:r>
            <w:r w:rsidRPr="005D5623">
              <w:rPr>
                <w:rFonts w:ascii="Garamond" w:eastAsia="Georgia" w:hAnsi="Garamond" w:cs="Georgia"/>
                <w:b/>
                <w:bCs/>
                <w:sz w:val="24"/>
              </w:rPr>
              <w:t>FUNDO</w:t>
            </w:r>
            <w:r w:rsidRPr="005D5623">
              <w:rPr>
                <w:rFonts w:ascii="Garamond" w:eastAsia="Georgia" w:hAnsi="Garamond" w:cs="Georgia"/>
                <w:sz w:val="24"/>
              </w:rPr>
              <w:t xml:space="preserve">, que podem contar com direitos e obrigações distintos, devendo a </w:t>
            </w:r>
            <w:r w:rsidRPr="005D5623">
              <w:rPr>
                <w:rFonts w:ascii="Garamond" w:eastAsia="Georgia" w:hAnsi="Garamond" w:cs="Georgia"/>
                <w:b/>
                <w:bCs/>
                <w:sz w:val="24"/>
              </w:rPr>
              <w:t>ADMINISTRADORA</w:t>
            </w:r>
            <w:r w:rsidRPr="005D5623">
              <w:rPr>
                <w:rFonts w:ascii="Garamond" w:eastAsia="Georgia" w:hAnsi="Garamond" w:cs="Georgia"/>
                <w:sz w:val="24"/>
              </w:rPr>
              <w:t xml:space="preserve"> constituir um patrimônio segregado para cada classe de cotas;</w:t>
            </w:r>
          </w:p>
        </w:tc>
      </w:tr>
      <w:tr w:rsidR="00AD70E6" w:rsidRPr="005D5623" w14:paraId="49A02DB0" w14:textId="77777777" w:rsidTr="00CE7ADA">
        <w:tc>
          <w:tcPr>
            <w:tcW w:w="3277" w:type="dxa"/>
          </w:tcPr>
          <w:p w14:paraId="05E57697"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4F0338A0"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05174418" w14:textId="77777777" w:rsidTr="00CE7ADA">
        <w:tc>
          <w:tcPr>
            <w:tcW w:w="3277" w:type="dxa"/>
          </w:tcPr>
          <w:p w14:paraId="2105916E"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CMN</w:t>
            </w:r>
            <w:r w:rsidRPr="005D5623">
              <w:rPr>
                <w:rFonts w:ascii="Garamond" w:eastAsia="Georgia" w:hAnsi="Garamond" w:cs="Georgia"/>
                <w:sz w:val="24"/>
              </w:rPr>
              <w:t>:</w:t>
            </w:r>
          </w:p>
        </w:tc>
        <w:tc>
          <w:tcPr>
            <w:tcW w:w="5796" w:type="dxa"/>
            <w:gridSpan w:val="2"/>
          </w:tcPr>
          <w:p w14:paraId="6DA8F04A"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Conselho Monetário Nacional;</w:t>
            </w:r>
          </w:p>
        </w:tc>
      </w:tr>
      <w:tr w:rsidR="00AD70E6" w:rsidRPr="005D5623" w14:paraId="28A6B0D0" w14:textId="77777777" w:rsidTr="00CE7ADA">
        <w:tc>
          <w:tcPr>
            <w:tcW w:w="3277" w:type="dxa"/>
          </w:tcPr>
          <w:p w14:paraId="689BEDE9"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4102EF64"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18711620" w14:textId="77777777" w:rsidTr="00CE7ADA">
        <w:tc>
          <w:tcPr>
            <w:tcW w:w="3277" w:type="dxa"/>
          </w:tcPr>
          <w:p w14:paraId="1DD9DB1B"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Conta da</w:t>
            </w:r>
            <w:r w:rsidRPr="005D5623">
              <w:rPr>
                <w:rFonts w:ascii="Garamond" w:eastAsia="Georgia" w:hAnsi="Garamond" w:cs="Georgia"/>
                <w:sz w:val="24"/>
              </w:rPr>
              <w:t xml:space="preserve"> </w:t>
            </w:r>
            <w:r w:rsidRPr="005D5623">
              <w:rPr>
                <w:rFonts w:ascii="Garamond" w:eastAsia="Georgia" w:hAnsi="Garamond" w:cs="Georgia"/>
                <w:b/>
                <w:sz w:val="24"/>
              </w:rPr>
              <w:t>Classe:</w:t>
            </w:r>
          </w:p>
        </w:tc>
        <w:tc>
          <w:tcPr>
            <w:tcW w:w="5796" w:type="dxa"/>
            <w:gridSpan w:val="2"/>
          </w:tcPr>
          <w:p w14:paraId="49B74F7C"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a conta corrente ou conta de pagamento de titularidade de cada Classe do </w:t>
            </w:r>
            <w:r w:rsidRPr="005D5623">
              <w:rPr>
                <w:rFonts w:ascii="Garamond" w:eastAsia="Georgia" w:hAnsi="Garamond" w:cs="Georgia"/>
                <w:b/>
                <w:sz w:val="24"/>
              </w:rPr>
              <w:t>FUNDO</w:t>
            </w:r>
            <w:r w:rsidRPr="005D5623">
              <w:rPr>
                <w:rFonts w:ascii="Garamond" w:eastAsia="Georgia" w:hAnsi="Garamond" w:cs="Georgia"/>
                <w:sz w:val="24"/>
              </w:rPr>
              <w:t>;</w:t>
            </w:r>
          </w:p>
        </w:tc>
      </w:tr>
      <w:tr w:rsidR="00AD70E6" w:rsidRPr="005D5623" w14:paraId="3F280D33" w14:textId="77777777" w:rsidTr="00CE7ADA">
        <w:tc>
          <w:tcPr>
            <w:tcW w:w="3277" w:type="dxa"/>
          </w:tcPr>
          <w:p w14:paraId="456A8771"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22DACE46"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7D9CEF3C" w14:textId="77777777" w:rsidTr="00CE7ADA">
        <w:tc>
          <w:tcPr>
            <w:tcW w:w="3277" w:type="dxa"/>
          </w:tcPr>
          <w:p w14:paraId="7E8F3916"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Conta Vinculada:</w:t>
            </w:r>
          </w:p>
        </w:tc>
        <w:tc>
          <w:tcPr>
            <w:tcW w:w="5796" w:type="dxa"/>
            <w:gridSpan w:val="2"/>
          </w:tcPr>
          <w:p w14:paraId="578DFFD8"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a conta especial instituída pelas partes junto a instituição financeira ou de pagamento, sob contrato, destinada a receber pagamentos dos Devedores e manter os recursos em custódia, para liberação caso satisfeitos determinados requisitos, a serem atestados pela </w:t>
            </w:r>
            <w:r w:rsidRPr="005D5623">
              <w:rPr>
                <w:rFonts w:ascii="Garamond" w:eastAsia="Georgia" w:hAnsi="Garamond" w:cs="Georgia"/>
                <w:b/>
                <w:bCs/>
                <w:sz w:val="24"/>
              </w:rPr>
              <w:t>ADMINISTRADORA</w:t>
            </w:r>
            <w:r w:rsidRPr="005D5623">
              <w:rPr>
                <w:rFonts w:ascii="Garamond" w:eastAsia="Georgia" w:hAnsi="Garamond" w:cs="Georgia"/>
                <w:sz w:val="24"/>
              </w:rPr>
              <w:t xml:space="preserve">, </w:t>
            </w:r>
            <w:r w:rsidRPr="005D5623">
              <w:rPr>
                <w:rFonts w:ascii="Garamond" w:eastAsia="Georgia" w:hAnsi="Garamond" w:cs="Georgia"/>
                <w:sz w:val="24"/>
              </w:rPr>
              <w:lastRenderedPageBreak/>
              <w:t xml:space="preserve">pelo </w:t>
            </w:r>
            <w:r w:rsidRPr="005D5623">
              <w:rPr>
                <w:rFonts w:ascii="Garamond" w:eastAsia="Georgia" w:hAnsi="Garamond" w:cs="Georgia"/>
                <w:b/>
                <w:bCs/>
                <w:sz w:val="24"/>
              </w:rPr>
              <w:t xml:space="preserve">CUSTODIANTE </w:t>
            </w:r>
            <w:r w:rsidRPr="005D5623">
              <w:rPr>
                <w:rFonts w:ascii="Garamond" w:eastAsia="Georgia" w:hAnsi="Garamond" w:cs="Georgia"/>
                <w:sz w:val="24"/>
              </w:rPr>
              <w:t>ou pela Registradora, conforme o caso.</w:t>
            </w:r>
          </w:p>
        </w:tc>
      </w:tr>
      <w:tr w:rsidR="00AD70E6" w:rsidRPr="005D5623" w14:paraId="38FB9214" w14:textId="77777777" w:rsidTr="00CE7ADA">
        <w:tc>
          <w:tcPr>
            <w:tcW w:w="3277" w:type="dxa"/>
          </w:tcPr>
          <w:p w14:paraId="0892D4F9"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040117D2"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29EF4C0C" w14:textId="77777777" w:rsidTr="00CE7ADA">
        <w:tc>
          <w:tcPr>
            <w:tcW w:w="3277" w:type="dxa"/>
          </w:tcPr>
          <w:p w14:paraId="261FEB59"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Cotas:</w:t>
            </w:r>
          </w:p>
        </w:tc>
        <w:tc>
          <w:tcPr>
            <w:tcW w:w="5796" w:type="dxa"/>
            <w:gridSpan w:val="2"/>
          </w:tcPr>
          <w:p w14:paraId="31948641"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todas as Cotas emitidas pelo </w:t>
            </w:r>
            <w:r w:rsidRPr="005D5623">
              <w:rPr>
                <w:rFonts w:ascii="Garamond" w:eastAsia="Georgia" w:hAnsi="Garamond" w:cs="Georgia"/>
                <w:b/>
                <w:sz w:val="24"/>
              </w:rPr>
              <w:t>FUNDO</w:t>
            </w:r>
            <w:r w:rsidRPr="005D5623">
              <w:rPr>
                <w:rFonts w:ascii="Garamond" w:eastAsia="Georgia" w:hAnsi="Garamond" w:cs="Georgia"/>
                <w:sz w:val="24"/>
              </w:rPr>
              <w:t>, independente de Classe, Subclasse ou Série;</w:t>
            </w:r>
          </w:p>
        </w:tc>
      </w:tr>
      <w:tr w:rsidR="00AD70E6" w:rsidRPr="005D5623" w14:paraId="66F3C8B5" w14:textId="77777777" w:rsidTr="00CE7ADA">
        <w:tc>
          <w:tcPr>
            <w:tcW w:w="3277" w:type="dxa"/>
          </w:tcPr>
          <w:p w14:paraId="5C45396E" w14:textId="77777777" w:rsidR="00A67A16" w:rsidRPr="005D5623" w:rsidRDefault="00A67A16" w:rsidP="005D5623">
            <w:pPr>
              <w:spacing w:line="276" w:lineRule="auto"/>
              <w:jc w:val="both"/>
              <w:rPr>
                <w:rFonts w:ascii="Garamond" w:eastAsia="Georgia" w:hAnsi="Garamond" w:cs="Georgia"/>
                <w:sz w:val="24"/>
              </w:rPr>
            </w:pPr>
          </w:p>
        </w:tc>
        <w:tc>
          <w:tcPr>
            <w:tcW w:w="5796" w:type="dxa"/>
            <w:gridSpan w:val="2"/>
          </w:tcPr>
          <w:p w14:paraId="66B91F54"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01051E2C" w14:textId="77777777" w:rsidTr="00CE7ADA">
        <w:tc>
          <w:tcPr>
            <w:tcW w:w="3277" w:type="dxa"/>
          </w:tcPr>
          <w:p w14:paraId="3167B6E0" w14:textId="77777777"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Cotas Seniores:</w:t>
            </w:r>
          </w:p>
        </w:tc>
        <w:tc>
          <w:tcPr>
            <w:tcW w:w="5796" w:type="dxa"/>
            <w:gridSpan w:val="2"/>
          </w:tcPr>
          <w:p w14:paraId="72DF7129"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as cotas de subclasse sênior de quaisquer séries emitidas pelo </w:t>
            </w:r>
            <w:r w:rsidRPr="005D5623">
              <w:rPr>
                <w:rFonts w:ascii="Garamond" w:eastAsia="Georgia" w:hAnsi="Garamond" w:cs="Georgia"/>
                <w:b/>
                <w:sz w:val="24"/>
              </w:rPr>
              <w:t>FUNDO</w:t>
            </w:r>
            <w:r w:rsidRPr="005D5623">
              <w:rPr>
                <w:rFonts w:ascii="Garamond" w:eastAsia="Georgia" w:hAnsi="Garamond" w:cs="Georgia"/>
                <w:sz w:val="24"/>
              </w:rPr>
              <w:t xml:space="preserve">, que não se subordinam às demais classes de Cotas para efeito de amortização, resgate e distribuição de rendimentos da carteira do </w:t>
            </w:r>
            <w:r w:rsidRPr="005D5623">
              <w:rPr>
                <w:rFonts w:ascii="Garamond" w:eastAsia="Georgia" w:hAnsi="Garamond" w:cs="Georgia"/>
                <w:b/>
                <w:sz w:val="24"/>
              </w:rPr>
              <w:t>FUNDO</w:t>
            </w:r>
            <w:r w:rsidRPr="005D5623">
              <w:rPr>
                <w:rFonts w:ascii="Garamond" w:eastAsia="Georgia" w:hAnsi="Garamond" w:cs="Georgia"/>
                <w:sz w:val="24"/>
              </w:rPr>
              <w:t>;</w:t>
            </w:r>
          </w:p>
        </w:tc>
      </w:tr>
      <w:tr w:rsidR="00AD70E6" w:rsidRPr="005D5623" w14:paraId="6200DD81" w14:textId="77777777" w:rsidTr="00CE7ADA">
        <w:tc>
          <w:tcPr>
            <w:tcW w:w="3277" w:type="dxa"/>
          </w:tcPr>
          <w:p w14:paraId="3C631D3B"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41653075"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4E78C588" w14:textId="77777777" w:rsidTr="00CE7ADA">
        <w:tc>
          <w:tcPr>
            <w:tcW w:w="3277" w:type="dxa"/>
          </w:tcPr>
          <w:p w14:paraId="563E985F" w14:textId="554A5470"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Cotas Subordinadas</w:t>
            </w:r>
            <w:r w:rsidR="000D76D3" w:rsidRPr="005D5623">
              <w:rPr>
                <w:rFonts w:ascii="Garamond" w:eastAsia="Georgia" w:hAnsi="Garamond" w:cs="Georgia"/>
                <w:b/>
                <w:sz w:val="24"/>
              </w:rPr>
              <w:t xml:space="preserve"> Mezzanino</w:t>
            </w:r>
            <w:r w:rsidRPr="005D5623">
              <w:rPr>
                <w:rFonts w:ascii="Garamond" w:eastAsia="Georgia" w:hAnsi="Garamond" w:cs="Georgia"/>
                <w:b/>
                <w:sz w:val="24"/>
              </w:rPr>
              <w:t>:</w:t>
            </w:r>
          </w:p>
        </w:tc>
        <w:tc>
          <w:tcPr>
            <w:tcW w:w="5796" w:type="dxa"/>
            <w:gridSpan w:val="2"/>
          </w:tcPr>
          <w:p w14:paraId="3A684DAD" w14:textId="27078828"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as cotas de subclasse subordinada</w:t>
            </w:r>
            <w:r w:rsidR="000D76D3" w:rsidRPr="005D5623">
              <w:rPr>
                <w:rFonts w:ascii="Garamond" w:eastAsia="Georgia" w:hAnsi="Garamond" w:cs="Georgia"/>
                <w:sz w:val="24"/>
              </w:rPr>
              <w:t xml:space="preserve"> mezzanino</w:t>
            </w:r>
            <w:r w:rsidRPr="005D5623">
              <w:rPr>
                <w:rFonts w:ascii="Garamond" w:eastAsia="Georgia" w:hAnsi="Garamond" w:cs="Georgia"/>
                <w:sz w:val="24"/>
              </w:rPr>
              <w:t xml:space="preserve"> emitidas pelo </w:t>
            </w:r>
            <w:r w:rsidRPr="005D5623">
              <w:rPr>
                <w:rFonts w:ascii="Garamond" w:eastAsia="Georgia" w:hAnsi="Garamond" w:cs="Georgia"/>
                <w:b/>
                <w:bCs/>
                <w:sz w:val="24"/>
              </w:rPr>
              <w:t xml:space="preserve">FUNDO, </w:t>
            </w:r>
            <w:r w:rsidRPr="005D5623">
              <w:rPr>
                <w:rFonts w:ascii="Garamond" w:eastAsia="Georgia" w:hAnsi="Garamond" w:cs="Georgia"/>
                <w:sz w:val="24"/>
              </w:rPr>
              <w:t xml:space="preserve">que se subordinam às Cotas Seniores para efeito de resgate e distribuição dos rendimentos da carteira do </w:t>
            </w:r>
            <w:r w:rsidRPr="005D5623">
              <w:rPr>
                <w:rFonts w:ascii="Garamond" w:eastAsia="Georgia" w:hAnsi="Garamond" w:cs="Georgia"/>
                <w:b/>
                <w:bCs/>
                <w:sz w:val="24"/>
              </w:rPr>
              <w:t>FUNDO</w:t>
            </w:r>
            <w:r w:rsidRPr="005D5623">
              <w:rPr>
                <w:rFonts w:ascii="Garamond" w:eastAsia="Georgia" w:hAnsi="Garamond" w:cs="Georgia"/>
                <w:sz w:val="24"/>
              </w:rPr>
              <w:t>;</w:t>
            </w:r>
          </w:p>
        </w:tc>
      </w:tr>
      <w:tr w:rsidR="00AD70E6" w:rsidRPr="005D5623" w14:paraId="739AE9DA" w14:textId="77777777" w:rsidTr="00CE7ADA">
        <w:tc>
          <w:tcPr>
            <w:tcW w:w="3277" w:type="dxa"/>
          </w:tcPr>
          <w:p w14:paraId="0A3ECA87" w14:textId="77777777" w:rsidR="00A67A16" w:rsidRPr="005D5623" w:rsidRDefault="00A67A16" w:rsidP="005D5623">
            <w:pPr>
              <w:spacing w:line="276" w:lineRule="auto"/>
              <w:jc w:val="both"/>
              <w:rPr>
                <w:rFonts w:ascii="Garamond" w:eastAsia="Georgia" w:hAnsi="Garamond" w:cs="Georgia"/>
                <w:b/>
                <w:sz w:val="24"/>
              </w:rPr>
            </w:pPr>
          </w:p>
        </w:tc>
        <w:tc>
          <w:tcPr>
            <w:tcW w:w="5796" w:type="dxa"/>
            <w:gridSpan w:val="2"/>
          </w:tcPr>
          <w:p w14:paraId="25EC4189"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67B5F876" w14:textId="77777777" w:rsidTr="00CE7ADA">
        <w:tc>
          <w:tcPr>
            <w:tcW w:w="3277" w:type="dxa"/>
          </w:tcPr>
          <w:p w14:paraId="7CD91D04" w14:textId="3D362C06"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Cotas Subordinadas Júnior:</w:t>
            </w:r>
          </w:p>
        </w:tc>
        <w:tc>
          <w:tcPr>
            <w:tcW w:w="5796" w:type="dxa"/>
            <w:gridSpan w:val="2"/>
          </w:tcPr>
          <w:p w14:paraId="303B22E2" w14:textId="3852C555"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as cotas de subclasse subordinada júnior emitidas pelo </w:t>
            </w:r>
            <w:r w:rsidRPr="005D5623">
              <w:rPr>
                <w:rFonts w:ascii="Garamond" w:eastAsia="Georgia" w:hAnsi="Garamond" w:cs="Georgia"/>
                <w:b/>
                <w:bCs/>
                <w:sz w:val="24"/>
              </w:rPr>
              <w:t xml:space="preserve">FUNDO, </w:t>
            </w:r>
            <w:r w:rsidRPr="005D5623">
              <w:rPr>
                <w:rFonts w:ascii="Garamond" w:eastAsia="Georgia" w:hAnsi="Garamond" w:cs="Georgia"/>
                <w:sz w:val="24"/>
              </w:rPr>
              <w:t xml:space="preserve">que se subordinam às Cotas Subordinadas Mezzanino e às Cotas Seniores para efeito de resgate e distribuição dos rendimentos da carteira do </w:t>
            </w:r>
            <w:r w:rsidRPr="005D5623">
              <w:rPr>
                <w:rFonts w:ascii="Garamond" w:eastAsia="Georgia" w:hAnsi="Garamond" w:cs="Georgia"/>
                <w:b/>
                <w:bCs/>
                <w:sz w:val="24"/>
              </w:rPr>
              <w:t>FUNDO</w:t>
            </w:r>
            <w:r w:rsidRPr="005D5623">
              <w:rPr>
                <w:rFonts w:ascii="Garamond" w:eastAsia="Georgia" w:hAnsi="Garamond" w:cs="Georgia"/>
                <w:sz w:val="24"/>
              </w:rPr>
              <w:t>;</w:t>
            </w:r>
          </w:p>
        </w:tc>
      </w:tr>
      <w:tr w:rsidR="00AD70E6" w:rsidRPr="005D5623" w14:paraId="5A864DCF" w14:textId="77777777" w:rsidTr="00CE7ADA">
        <w:tc>
          <w:tcPr>
            <w:tcW w:w="3277" w:type="dxa"/>
          </w:tcPr>
          <w:p w14:paraId="65FB6F16"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Pr>
          <w:p w14:paraId="79E17D06"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48222C5A" w14:textId="77777777" w:rsidTr="00CE7ADA">
        <w:tc>
          <w:tcPr>
            <w:tcW w:w="3277" w:type="dxa"/>
          </w:tcPr>
          <w:p w14:paraId="190A3C2B"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Cotista:</w:t>
            </w:r>
          </w:p>
        </w:tc>
        <w:tc>
          <w:tcPr>
            <w:tcW w:w="5796" w:type="dxa"/>
            <w:gridSpan w:val="2"/>
          </w:tcPr>
          <w:p w14:paraId="38B30DB8"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investidor que venha adquirir Cotas de emissão do </w:t>
            </w:r>
            <w:r w:rsidRPr="005D5623">
              <w:rPr>
                <w:rFonts w:ascii="Garamond" w:eastAsia="Georgia" w:hAnsi="Garamond" w:cs="Georgia"/>
                <w:b/>
                <w:sz w:val="24"/>
              </w:rPr>
              <w:t>FUNDO</w:t>
            </w:r>
            <w:r w:rsidRPr="005D5623">
              <w:rPr>
                <w:rFonts w:ascii="Garamond" w:eastAsia="Georgia" w:hAnsi="Garamond" w:cs="Georgia"/>
                <w:sz w:val="24"/>
              </w:rPr>
              <w:t>;</w:t>
            </w:r>
          </w:p>
        </w:tc>
      </w:tr>
      <w:tr w:rsidR="00AD70E6" w:rsidRPr="005D5623" w14:paraId="550D9210" w14:textId="77777777" w:rsidTr="00CE7ADA">
        <w:tc>
          <w:tcPr>
            <w:tcW w:w="3277" w:type="dxa"/>
          </w:tcPr>
          <w:p w14:paraId="620C50BC"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0D82268C"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47E8B415" w14:textId="77777777" w:rsidTr="00CE7ADA">
        <w:tc>
          <w:tcPr>
            <w:tcW w:w="3277" w:type="dxa"/>
          </w:tcPr>
          <w:p w14:paraId="04A95B6A"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Cotista Sênior:</w:t>
            </w:r>
          </w:p>
        </w:tc>
        <w:tc>
          <w:tcPr>
            <w:tcW w:w="5796" w:type="dxa"/>
            <w:gridSpan w:val="2"/>
          </w:tcPr>
          <w:p w14:paraId="70249EB0"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investidor que venha adquirir Cotas Seniores de emissão do </w:t>
            </w:r>
            <w:r w:rsidRPr="005D5623">
              <w:rPr>
                <w:rFonts w:ascii="Garamond" w:eastAsia="Georgia" w:hAnsi="Garamond" w:cs="Georgia"/>
                <w:b/>
                <w:sz w:val="24"/>
              </w:rPr>
              <w:t>FUNDO</w:t>
            </w:r>
            <w:r w:rsidRPr="005D5623">
              <w:rPr>
                <w:rFonts w:ascii="Garamond" w:eastAsia="Georgia" w:hAnsi="Garamond" w:cs="Georgia"/>
                <w:sz w:val="24"/>
              </w:rPr>
              <w:t>;</w:t>
            </w:r>
          </w:p>
        </w:tc>
      </w:tr>
      <w:tr w:rsidR="00AD70E6" w:rsidRPr="005D5623" w14:paraId="59E68D37" w14:textId="77777777" w:rsidTr="00CE7ADA">
        <w:tc>
          <w:tcPr>
            <w:tcW w:w="3277" w:type="dxa"/>
          </w:tcPr>
          <w:p w14:paraId="45516411"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5E78C33B"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2583426D" w14:textId="77777777" w:rsidTr="00CE7ADA">
        <w:tc>
          <w:tcPr>
            <w:tcW w:w="3277" w:type="dxa"/>
          </w:tcPr>
          <w:p w14:paraId="7CC46E90" w14:textId="34F03FBE"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Cotista Subordinado Mezzanino:</w:t>
            </w:r>
          </w:p>
        </w:tc>
        <w:tc>
          <w:tcPr>
            <w:tcW w:w="5796" w:type="dxa"/>
            <w:gridSpan w:val="2"/>
          </w:tcPr>
          <w:p w14:paraId="16D2869F" w14:textId="2C89DCC2"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investidor que venha adquirir Cotas Subordinadas Mezzanino de emissão do </w:t>
            </w:r>
            <w:r w:rsidRPr="005D5623">
              <w:rPr>
                <w:rFonts w:ascii="Garamond" w:eastAsia="Georgia" w:hAnsi="Garamond" w:cs="Georgia"/>
                <w:b/>
                <w:sz w:val="24"/>
              </w:rPr>
              <w:t>FUNDO</w:t>
            </w:r>
            <w:r w:rsidRPr="005D5623">
              <w:rPr>
                <w:rFonts w:ascii="Garamond" w:eastAsia="Georgia" w:hAnsi="Garamond" w:cs="Georgia"/>
                <w:sz w:val="24"/>
              </w:rPr>
              <w:t>;</w:t>
            </w:r>
          </w:p>
        </w:tc>
      </w:tr>
      <w:tr w:rsidR="00AD70E6" w:rsidRPr="005D5623" w14:paraId="1513117B" w14:textId="77777777" w:rsidTr="00CE7ADA">
        <w:tc>
          <w:tcPr>
            <w:tcW w:w="3277" w:type="dxa"/>
          </w:tcPr>
          <w:p w14:paraId="37982012"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Pr>
          <w:p w14:paraId="62132F86"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5230EEF8" w14:textId="77777777" w:rsidTr="00CE7ADA">
        <w:tc>
          <w:tcPr>
            <w:tcW w:w="3277" w:type="dxa"/>
          </w:tcPr>
          <w:p w14:paraId="06C079C1" w14:textId="4933C8D9"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Cotista Subordinado Júnior:</w:t>
            </w:r>
          </w:p>
        </w:tc>
        <w:tc>
          <w:tcPr>
            <w:tcW w:w="5796" w:type="dxa"/>
            <w:gridSpan w:val="2"/>
          </w:tcPr>
          <w:p w14:paraId="210B866E" w14:textId="4A770E70"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investidor que venha adquirir Cotas Subordinadas Júnior de emissão do </w:t>
            </w:r>
            <w:r w:rsidRPr="005D5623">
              <w:rPr>
                <w:rFonts w:ascii="Garamond" w:eastAsia="Georgia" w:hAnsi="Garamond" w:cs="Georgia"/>
                <w:b/>
                <w:sz w:val="24"/>
              </w:rPr>
              <w:t>FUNDO</w:t>
            </w:r>
            <w:r w:rsidRPr="005D5623">
              <w:rPr>
                <w:rFonts w:ascii="Garamond" w:eastAsia="Georgia" w:hAnsi="Garamond" w:cs="Georgia"/>
                <w:sz w:val="24"/>
              </w:rPr>
              <w:t>;</w:t>
            </w:r>
          </w:p>
        </w:tc>
      </w:tr>
      <w:tr w:rsidR="00AD70E6" w:rsidRPr="005D5623" w14:paraId="2EA984F6" w14:textId="77777777" w:rsidTr="00CE7ADA">
        <w:tc>
          <w:tcPr>
            <w:tcW w:w="3277" w:type="dxa"/>
          </w:tcPr>
          <w:p w14:paraId="2DC50015"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Pr>
          <w:p w14:paraId="79A0F37A"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53D9E663" w14:textId="77777777" w:rsidTr="00CE7ADA">
        <w:tc>
          <w:tcPr>
            <w:tcW w:w="3277" w:type="dxa"/>
          </w:tcPr>
          <w:p w14:paraId="17926172"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CUSTODIANTE</w:t>
            </w:r>
            <w:r w:rsidRPr="005D5623">
              <w:rPr>
                <w:rFonts w:ascii="Garamond" w:eastAsia="Georgia" w:hAnsi="Garamond" w:cs="Georgia"/>
                <w:sz w:val="24"/>
              </w:rPr>
              <w:t>:</w:t>
            </w:r>
          </w:p>
        </w:tc>
        <w:tc>
          <w:tcPr>
            <w:tcW w:w="5796" w:type="dxa"/>
            <w:gridSpan w:val="2"/>
          </w:tcPr>
          <w:p w14:paraId="65B10A02" w14:textId="3B542603"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é a </w:t>
            </w:r>
            <w:r w:rsidRPr="005D5623">
              <w:rPr>
                <w:rFonts w:ascii="Garamond" w:eastAsia="Georgia" w:hAnsi="Garamond" w:cs="Georgia"/>
                <w:b/>
                <w:sz w:val="24"/>
              </w:rPr>
              <w:t>ADMINISTRADORA</w:t>
            </w:r>
            <w:r w:rsidRPr="005D5623">
              <w:rPr>
                <w:rFonts w:ascii="Garamond" w:eastAsia="Georgia" w:hAnsi="Garamond" w:cs="Georgia"/>
                <w:sz w:val="24"/>
              </w:rPr>
              <w:t>;</w:t>
            </w:r>
          </w:p>
        </w:tc>
      </w:tr>
      <w:tr w:rsidR="00AD70E6" w:rsidRPr="005D5623" w14:paraId="5A471F22" w14:textId="77777777" w:rsidTr="00CE7ADA">
        <w:tc>
          <w:tcPr>
            <w:tcW w:w="3277" w:type="dxa"/>
          </w:tcPr>
          <w:p w14:paraId="696840E0"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5F8DB434"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68A52BE1" w14:textId="77777777" w:rsidTr="00CE7ADA">
        <w:tc>
          <w:tcPr>
            <w:tcW w:w="3277" w:type="dxa"/>
          </w:tcPr>
          <w:p w14:paraId="758238EF"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CVM:</w:t>
            </w:r>
          </w:p>
        </w:tc>
        <w:tc>
          <w:tcPr>
            <w:tcW w:w="5796" w:type="dxa"/>
            <w:gridSpan w:val="2"/>
          </w:tcPr>
          <w:p w14:paraId="1FCF2402"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 Comissão de Valores Mobiliários;</w:t>
            </w:r>
          </w:p>
        </w:tc>
      </w:tr>
      <w:tr w:rsidR="00AD70E6" w:rsidRPr="005D5623" w14:paraId="3750F5F0" w14:textId="77777777" w:rsidTr="00CE7ADA">
        <w:tc>
          <w:tcPr>
            <w:tcW w:w="3277" w:type="dxa"/>
          </w:tcPr>
          <w:p w14:paraId="0C00E6FE"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Pr>
          <w:p w14:paraId="19AA5A25" w14:textId="77777777" w:rsidR="000D76D3" w:rsidRPr="005D5623" w:rsidRDefault="000D76D3" w:rsidP="005D5623">
            <w:pPr>
              <w:spacing w:line="276" w:lineRule="auto"/>
              <w:jc w:val="both"/>
              <w:rPr>
                <w:rFonts w:ascii="Garamond" w:eastAsia="Georgia" w:hAnsi="Garamond" w:cs="Georgia"/>
                <w:sz w:val="24"/>
                <w:lang w:bidi="pt-BR"/>
              </w:rPr>
            </w:pPr>
          </w:p>
        </w:tc>
      </w:tr>
      <w:tr w:rsidR="00AD70E6" w:rsidRPr="005D5623" w14:paraId="60FD8922" w14:textId="77777777" w:rsidTr="00CE7ADA">
        <w:tc>
          <w:tcPr>
            <w:tcW w:w="3277" w:type="dxa"/>
          </w:tcPr>
          <w:p w14:paraId="294491C1"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Dia Útil:</w:t>
            </w:r>
          </w:p>
        </w:tc>
        <w:tc>
          <w:tcPr>
            <w:tcW w:w="5796" w:type="dxa"/>
            <w:gridSpan w:val="2"/>
          </w:tcPr>
          <w:p w14:paraId="46986F95" w14:textId="06E907BB"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todo e qualquer dia que não seja sábado, domingo ou feriado nacional ou, ainda, dias em que, por qualquer motivo, não haja expediente bancário ou dias em que não funcionar o mercado financeiro em âmbito nacional e na cidade de São Paulo/SP;</w:t>
            </w:r>
          </w:p>
        </w:tc>
      </w:tr>
      <w:tr w:rsidR="00AD70E6" w:rsidRPr="005D5623" w14:paraId="47C9E51E" w14:textId="77777777" w:rsidTr="00CE7ADA">
        <w:tc>
          <w:tcPr>
            <w:tcW w:w="3277" w:type="dxa"/>
          </w:tcPr>
          <w:p w14:paraId="7E9D4C34"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Pr>
          <w:p w14:paraId="7381709B"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2CA491C8" w14:textId="77777777" w:rsidTr="00CE7ADA">
        <w:tc>
          <w:tcPr>
            <w:tcW w:w="3277" w:type="dxa"/>
          </w:tcPr>
          <w:p w14:paraId="7BAFD420"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lastRenderedPageBreak/>
              <w:t>Encargos:</w:t>
            </w:r>
          </w:p>
        </w:tc>
        <w:tc>
          <w:tcPr>
            <w:tcW w:w="5796" w:type="dxa"/>
            <w:gridSpan w:val="2"/>
          </w:tcPr>
          <w:p w14:paraId="2369CB2F"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despesas específicas que podem ser debitadas diretamente da Classe de Cotas, não estando inclusas nas taxas destinadas aos prestadores de serviços essenciais;</w:t>
            </w:r>
          </w:p>
        </w:tc>
      </w:tr>
      <w:tr w:rsidR="00AD70E6" w:rsidRPr="005D5623" w14:paraId="492D6E1A" w14:textId="77777777" w:rsidTr="00CE7ADA">
        <w:tc>
          <w:tcPr>
            <w:tcW w:w="3277" w:type="dxa"/>
          </w:tcPr>
          <w:p w14:paraId="407978FA"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0F22E810"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140984B9" w14:textId="77777777" w:rsidTr="00CE7ADA">
        <w:tc>
          <w:tcPr>
            <w:tcW w:w="3277" w:type="dxa"/>
          </w:tcPr>
          <w:p w14:paraId="6EE5AF70"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Eventos de Liquidação do Fundo:</w:t>
            </w:r>
          </w:p>
        </w:tc>
        <w:tc>
          <w:tcPr>
            <w:tcW w:w="5796" w:type="dxa"/>
            <w:gridSpan w:val="2"/>
          </w:tcPr>
          <w:p w14:paraId="7C884D47"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as situações descritas no Capítulo XIII da Parte Geral;</w:t>
            </w:r>
          </w:p>
        </w:tc>
      </w:tr>
      <w:tr w:rsidR="00AD70E6" w:rsidRPr="005D5623" w14:paraId="58E26CC6" w14:textId="77777777" w:rsidTr="00CE7ADA">
        <w:tc>
          <w:tcPr>
            <w:tcW w:w="3277" w:type="dxa"/>
          </w:tcPr>
          <w:p w14:paraId="4C355E49"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366EEF63"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6F09E03" w14:textId="77777777" w:rsidTr="00CE7ADA">
        <w:tc>
          <w:tcPr>
            <w:tcW w:w="3277" w:type="dxa"/>
          </w:tcPr>
          <w:p w14:paraId="0173D089"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FUNDO</w:t>
            </w:r>
            <w:r w:rsidRPr="005D5623">
              <w:rPr>
                <w:rFonts w:ascii="Garamond" w:eastAsia="Georgia" w:hAnsi="Garamond" w:cs="Georgia"/>
                <w:sz w:val="24"/>
              </w:rPr>
              <w:t>:</w:t>
            </w:r>
          </w:p>
        </w:tc>
        <w:tc>
          <w:tcPr>
            <w:tcW w:w="5796" w:type="dxa"/>
            <w:gridSpan w:val="2"/>
          </w:tcPr>
          <w:p w14:paraId="5313BAC3" w14:textId="151460BD"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w:t>
            </w:r>
            <w:r w:rsidRPr="005D5623">
              <w:rPr>
                <w:rFonts w:ascii="Garamond" w:hAnsi="Garamond"/>
                <w:b/>
                <w:sz w:val="24"/>
              </w:rPr>
              <w:t>ERGA OMNES FUNDO DE INVESTIMENTO EM DIREITOS CREDITÓRIOS NÃO-PADRONIZADOS</w:t>
            </w:r>
            <w:r w:rsidRPr="005D5623">
              <w:rPr>
                <w:rFonts w:ascii="Garamond" w:eastAsia="Georgia" w:hAnsi="Garamond" w:cs="Georgia"/>
                <w:sz w:val="24"/>
              </w:rPr>
              <w:t>;</w:t>
            </w:r>
          </w:p>
        </w:tc>
      </w:tr>
      <w:tr w:rsidR="00AD70E6" w:rsidRPr="005D5623" w14:paraId="0F7FCA3A" w14:textId="77777777" w:rsidTr="00CE7ADA">
        <w:tc>
          <w:tcPr>
            <w:tcW w:w="3277" w:type="dxa"/>
          </w:tcPr>
          <w:p w14:paraId="47EAAFDB"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11694B70"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406DAC2D" w14:textId="77777777" w:rsidTr="00CE7ADA">
        <w:tc>
          <w:tcPr>
            <w:tcW w:w="3277" w:type="dxa"/>
          </w:tcPr>
          <w:p w14:paraId="5A6B528D" w14:textId="77777777" w:rsidR="000D76D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GESTORA</w:t>
            </w:r>
            <w:r w:rsidRPr="005D5623">
              <w:rPr>
                <w:rFonts w:ascii="Garamond" w:eastAsia="Georgia" w:hAnsi="Garamond" w:cs="Georgia"/>
                <w:sz w:val="24"/>
              </w:rPr>
              <w:t>:</w:t>
            </w:r>
          </w:p>
          <w:p w14:paraId="6B739197" w14:textId="77777777" w:rsidR="00D56072" w:rsidRDefault="00D56072" w:rsidP="005D5623">
            <w:pPr>
              <w:spacing w:line="276" w:lineRule="auto"/>
              <w:jc w:val="both"/>
              <w:rPr>
                <w:rFonts w:ascii="Garamond" w:eastAsia="Georgia" w:hAnsi="Garamond" w:cs="Georgia"/>
                <w:sz w:val="24"/>
              </w:rPr>
            </w:pPr>
          </w:p>
          <w:p w14:paraId="1F8B08F4" w14:textId="77777777" w:rsidR="00D56072" w:rsidRDefault="00D56072" w:rsidP="005D5623">
            <w:pPr>
              <w:spacing w:line="276" w:lineRule="auto"/>
              <w:jc w:val="both"/>
              <w:rPr>
                <w:rFonts w:ascii="Garamond" w:eastAsia="Georgia" w:hAnsi="Garamond" w:cs="Georgia"/>
                <w:sz w:val="24"/>
              </w:rPr>
            </w:pPr>
          </w:p>
          <w:p w14:paraId="316D3B0A" w14:textId="77777777" w:rsidR="00D56072" w:rsidRDefault="00D56072" w:rsidP="005D5623">
            <w:pPr>
              <w:spacing w:line="276" w:lineRule="auto"/>
              <w:jc w:val="both"/>
              <w:rPr>
                <w:rFonts w:ascii="Garamond" w:eastAsia="Georgia" w:hAnsi="Garamond" w:cs="Georgia"/>
                <w:sz w:val="24"/>
              </w:rPr>
            </w:pPr>
          </w:p>
          <w:p w14:paraId="07FA85D9" w14:textId="77777777" w:rsidR="00D56072" w:rsidRDefault="00D56072" w:rsidP="005D5623">
            <w:pPr>
              <w:spacing w:line="276" w:lineRule="auto"/>
              <w:jc w:val="both"/>
              <w:rPr>
                <w:rFonts w:ascii="Garamond" w:eastAsia="Georgia" w:hAnsi="Garamond" w:cs="Georgia"/>
                <w:sz w:val="24"/>
              </w:rPr>
            </w:pPr>
          </w:p>
          <w:p w14:paraId="2673EDF2" w14:textId="77777777" w:rsidR="00D56072" w:rsidRDefault="00D56072" w:rsidP="005D5623">
            <w:pPr>
              <w:spacing w:line="276" w:lineRule="auto"/>
              <w:jc w:val="both"/>
              <w:rPr>
                <w:rFonts w:ascii="Garamond" w:eastAsia="Georgia" w:hAnsi="Garamond" w:cs="Georgia"/>
                <w:sz w:val="24"/>
              </w:rPr>
            </w:pPr>
          </w:p>
          <w:p w14:paraId="5FA3C36A" w14:textId="77777777" w:rsidR="00D56072" w:rsidRDefault="00D56072" w:rsidP="005D5623">
            <w:pPr>
              <w:spacing w:line="276" w:lineRule="auto"/>
              <w:jc w:val="both"/>
              <w:rPr>
                <w:rFonts w:ascii="Garamond" w:eastAsia="Georgia" w:hAnsi="Garamond" w:cs="Georgia"/>
                <w:sz w:val="24"/>
              </w:rPr>
            </w:pPr>
          </w:p>
          <w:p w14:paraId="35DD9968" w14:textId="77777777" w:rsidR="00D56072" w:rsidRDefault="00D56072" w:rsidP="005D5623">
            <w:pPr>
              <w:spacing w:line="276" w:lineRule="auto"/>
              <w:jc w:val="both"/>
              <w:rPr>
                <w:rFonts w:ascii="Garamond" w:eastAsia="Georgia" w:hAnsi="Garamond" w:cs="Georgia"/>
                <w:sz w:val="24"/>
              </w:rPr>
            </w:pPr>
          </w:p>
          <w:p w14:paraId="1DE95FC7" w14:textId="77777777" w:rsidR="00D56072" w:rsidRDefault="00D56072" w:rsidP="005D5623">
            <w:pPr>
              <w:spacing w:line="276" w:lineRule="auto"/>
              <w:jc w:val="both"/>
              <w:rPr>
                <w:rFonts w:ascii="Garamond" w:eastAsia="Georgia" w:hAnsi="Garamond" w:cs="Georgia"/>
                <w:sz w:val="24"/>
              </w:rPr>
            </w:pPr>
          </w:p>
          <w:p w14:paraId="347DD1F0" w14:textId="33A66CC8" w:rsidR="00D56072" w:rsidRPr="00D56072" w:rsidRDefault="00D56072" w:rsidP="005D5623">
            <w:pPr>
              <w:spacing w:line="276" w:lineRule="auto"/>
              <w:jc w:val="both"/>
              <w:rPr>
                <w:rFonts w:ascii="Garamond" w:eastAsia="Georgia" w:hAnsi="Garamond" w:cs="Georgia"/>
                <w:b/>
                <w:bCs/>
                <w:sz w:val="24"/>
              </w:rPr>
            </w:pPr>
            <w:r w:rsidRPr="00D56072">
              <w:rPr>
                <w:rFonts w:ascii="Garamond" w:eastAsia="Georgia" w:hAnsi="Garamond" w:cs="Georgia"/>
                <w:b/>
                <w:bCs/>
                <w:sz w:val="24"/>
              </w:rPr>
              <w:t>CONSULTOR ESPECIALIZADO:</w:t>
            </w:r>
          </w:p>
        </w:tc>
        <w:tc>
          <w:tcPr>
            <w:tcW w:w="5796" w:type="dxa"/>
            <w:gridSpan w:val="2"/>
          </w:tcPr>
          <w:p w14:paraId="73912D43" w14:textId="17E1C914" w:rsidR="000D76D3" w:rsidRDefault="003A44E3" w:rsidP="005D5623">
            <w:pPr>
              <w:spacing w:line="276" w:lineRule="auto"/>
              <w:jc w:val="both"/>
              <w:rPr>
                <w:rFonts w:ascii="Garamond" w:eastAsia="Georgia" w:hAnsi="Garamond" w:cs="Georgia"/>
                <w:sz w:val="24"/>
              </w:rPr>
            </w:pPr>
            <w:r w:rsidRPr="003B02F3">
              <w:rPr>
                <w:rFonts w:ascii="Garamond" w:hAnsi="Garamond"/>
                <w:b/>
                <w:bCs/>
                <w:sz w:val="24"/>
                <w:lang w:eastAsia="en-US"/>
              </w:rPr>
              <w:t>ATIVA ASSET LTDA</w:t>
            </w:r>
            <w:r w:rsidR="00DF5A3D" w:rsidRPr="00DF5A3D">
              <w:rPr>
                <w:rFonts w:ascii="Garamond" w:eastAsia="Georgia" w:hAnsi="Garamond" w:cs="Georgia"/>
                <w:sz w:val="24"/>
              </w:rPr>
              <w:t xml:space="preserve">, CNPJ nº </w:t>
            </w:r>
            <w:r w:rsidRPr="003B02F3">
              <w:rPr>
                <w:rFonts w:ascii="Garamond" w:hAnsi="Garamond"/>
                <w:sz w:val="24"/>
                <w:lang w:eastAsia="en-US"/>
              </w:rPr>
              <w:t>45.437.983/0001-66</w:t>
            </w:r>
            <w:r w:rsidR="00DF5A3D" w:rsidRPr="00DF5A3D">
              <w:rPr>
                <w:rFonts w:ascii="Garamond" w:eastAsia="Georgia" w:hAnsi="Garamond" w:cs="Georgia"/>
                <w:sz w:val="24"/>
              </w:rPr>
              <w:t xml:space="preserve">, </w:t>
            </w:r>
            <w:r w:rsidRPr="003A44E3">
              <w:rPr>
                <w:rFonts w:ascii="Garamond" w:eastAsia="Georgia" w:hAnsi="Garamond" w:cs="Georgia"/>
                <w:sz w:val="24"/>
              </w:rPr>
              <w:t>com sede na Avenida das Américas, n.º 3500 – Bloco 01, Sala 0314, Barra da Tijuca, Rio de Janeiro, CEP 22640-102, devidamente autorizada nos termos do Ato Declaratório da CVM Nº 20.037, de 09 de agosto de 2022</w:t>
            </w:r>
            <w:r>
              <w:rPr>
                <w:rFonts w:ascii="Garamond" w:eastAsia="Georgia" w:hAnsi="Garamond" w:cs="Georgia"/>
                <w:sz w:val="24"/>
              </w:rPr>
              <w:t>.</w:t>
            </w:r>
            <w:r w:rsidR="00DF5A3D" w:rsidRPr="00DF5A3D">
              <w:rPr>
                <w:rFonts w:ascii="Garamond" w:eastAsia="Georgia" w:hAnsi="Garamond" w:cs="Georgia"/>
                <w:sz w:val="24"/>
              </w:rPr>
              <w:t> </w:t>
            </w:r>
          </w:p>
          <w:p w14:paraId="592C601B" w14:textId="77777777" w:rsidR="00D56072" w:rsidRDefault="00D56072" w:rsidP="005D5623">
            <w:pPr>
              <w:spacing w:line="276" w:lineRule="auto"/>
              <w:jc w:val="both"/>
              <w:rPr>
                <w:rFonts w:ascii="Garamond" w:eastAsia="Georgia" w:hAnsi="Garamond" w:cs="Georgia"/>
                <w:sz w:val="24"/>
              </w:rPr>
            </w:pPr>
          </w:p>
          <w:p w14:paraId="59EBA6DF" w14:textId="3A400C7C" w:rsidR="00D56072" w:rsidRPr="005D5623" w:rsidRDefault="00D56072" w:rsidP="005D5623">
            <w:pPr>
              <w:spacing w:line="276" w:lineRule="auto"/>
              <w:jc w:val="both"/>
              <w:rPr>
                <w:rFonts w:ascii="Garamond" w:eastAsia="Georgia" w:hAnsi="Garamond" w:cs="Georgia"/>
                <w:sz w:val="24"/>
              </w:rPr>
            </w:pPr>
            <w:r w:rsidRPr="00D56072">
              <w:rPr>
                <w:rFonts w:ascii="Garamond" w:eastAsia="Georgia" w:hAnsi="Garamond" w:cs="Georgia"/>
                <w:b/>
                <w:bCs/>
                <w:sz w:val="24"/>
              </w:rPr>
              <w:t xml:space="preserve">TERRAVISTA CAPITAL </w:t>
            </w:r>
            <w:r w:rsidR="003A44E3">
              <w:rPr>
                <w:rFonts w:ascii="Garamond" w:eastAsia="Georgia" w:hAnsi="Garamond" w:cs="Georgia"/>
                <w:b/>
                <w:bCs/>
                <w:sz w:val="24"/>
              </w:rPr>
              <w:t xml:space="preserve">CONSULTING </w:t>
            </w:r>
            <w:r w:rsidRPr="00D56072">
              <w:rPr>
                <w:rFonts w:ascii="Garamond" w:eastAsia="Georgia" w:hAnsi="Garamond" w:cs="Georgia"/>
                <w:b/>
                <w:bCs/>
                <w:sz w:val="24"/>
              </w:rPr>
              <w:t>LTDA.</w:t>
            </w:r>
            <w:r w:rsidR="00853B48">
              <w:rPr>
                <w:rFonts w:ascii="Garamond" w:eastAsia="Georgia" w:hAnsi="Garamond" w:cs="Georgia"/>
                <w:b/>
                <w:bCs/>
                <w:sz w:val="24"/>
              </w:rPr>
              <w:t xml:space="preserve">, </w:t>
            </w:r>
            <w:r w:rsidR="00853B48" w:rsidRPr="00853B48">
              <w:rPr>
                <w:rFonts w:ascii="Garamond" w:eastAsia="Georgia" w:hAnsi="Garamond" w:cs="Georgia"/>
                <w:sz w:val="24"/>
              </w:rPr>
              <w:t>sociedade limitada com sede na cidade de São Paulo, na Alameda Santos, nº 2.300, conjunto 91, Cerqueira Cesar, CEP 01418-200, inscrita no CNPJ/MF sob o nº 59.349.294/0001-04</w:t>
            </w:r>
            <w:r w:rsidR="00853B48">
              <w:rPr>
                <w:rFonts w:ascii="Garamond" w:eastAsia="Georgia" w:hAnsi="Garamond" w:cs="Georgia"/>
                <w:b/>
                <w:bCs/>
                <w:sz w:val="24"/>
              </w:rPr>
              <w:t>.</w:t>
            </w:r>
            <w:r w:rsidRPr="00D56072">
              <w:rPr>
                <w:rFonts w:ascii="Garamond" w:eastAsia="Georgia" w:hAnsi="Garamond" w:cs="Georgia"/>
                <w:sz w:val="24"/>
              </w:rPr>
              <w:t xml:space="preserve"> </w:t>
            </w:r>
            <w:r w:rsidR="00853B48">
              <w:rPr>
                <w:rFonts w:ascii="Garamond" w:eastAsia="Georgia" w:hAnsi="Garamond" w:cs="Georgia"/>
                <w:sz w:val="24"/>
              </w:rPr>
              <w:t xml:space="preserve">Executa </w:t>
            </w:r>
            <w:r w:rsidRPr="00D56072">
              <w:rPr>
                <w:rFonts w:ascii="Garamond" w:eastAsia="Georgia" w:hAnsi="Garamond" w:cs="Georgia"/>
                <w:sz w:val="24"/>
              </w:rPr>
              <w:t xml:space="preserve">os serviços de prospecção de ativos judiciais, oferta e negociação, aquisição e posterior cessão ao Fundo. Após a cessão, </w:t>
            </w:r>
            <w:r w:rsidR="003A44E3">
              <w:rPr>
                <w:rFonts w:ascii="Garamond" w:eastAsia="Georgia" w:hAnsi="Garamond" w:cs="Georgia"/>
                <w:sz w:val="24"/>
              </w:rPr>
              <w:t>a</w:t>
            </w:r>
            <w:r w:rsidRPr="00D56072">
              <w:rPr>
                <w:rFonts w:ascii="Garamond" w:eastAsia="Georgia" w:hAnsi="Garamond" w:cs="Georgia"/>
                <w:sz w:val="24"/>
              </w:rPr>
              <w:t xml:space="preserve"> CONSULTORA acompanha a carteira de ativos judiciais controlando o andamento dos processos judiciais adquiridos, apresentando relatórios sobre os prestadores de serviço responsáveis pela liquidez dos ativos</w:t>
            </w:r>
            <w:r>
              <w:rPr>
                <w:rFonts w:ascii="Garamond" w:eastAsia="Georgia" w:hAnsi="Garamond" w:cs="Georgia"/>
                <w:sz w:val="24"/>
              </w:rPr>
              <w:t>;</w:t>
            </w:r>
          </w:p>
        </w:tc>
      </w:tr>
      <w:tr w:rsidR="00AD70E6" w:rsidRPr="005D5623" w14:paraId="4F7B4E64" w14:textId="77777777" w:rsidTr="00CE7ADA">
        <w:tc>
          <w:tcPr>
            <w:tcW w:w="3277" w:type="dxa"/>
          </w:tcPr>
          <w:p w14:paraId="4A731B28"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Pr>
          <w:p w14:paraId="3CE59B15"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027F33BF" w14:textId="77777777" w:rsidTr="00CE7ADA">
        <w:tc>
          <w:tcPr>
            <w:tcW w:w="3277" w:type="dxa"/>
            <w:tcBorders>
              <w:top w:val="nil"/>
              <w:left w:val="nil"/>
              <w:bottom w:val="nil"/>
              <w:right w:val="nil"/>
            </w:tcBorders>
          </w:tcPr>
          <w:p w14:paraId="487B4365"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Instrução CVM 489:</w:t>
            </w:r>
          </w:p>
        </w:tc>
        <w:tc>
          <w:tcPr>
            <w:tcW w:w="5796" w:type="dxa"/>
            <w:gridSpan w:val="2"/>
            <w:tcBorders>
              <w:top w:val="nil"/>
              <w:left w:val="nil"/>
              <w:bottom w:val="nil"/>
              <w:right w:val="nil"/>
            </w:tcBorders>
          </w:tcPr>
          <w:p w14:paraId="3BD55734"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 Instrução CVM nº 489, de 14 de janeiro de 2011 e suas alterações;</w:t>
            </w:r>
          </w:p>
        </w:tc>
      </w:tr>
      <w:tr w:rsidR="00AD70E6" w:rsidRPr="005D5623" w14:paraId="07E288D1" w14:textId="77777777" w:rsidTr="00CE7ADA">
        <w:tc>
          <w:tcPr>
            <w:tcW w:w="3277" w:type="dxa"/>
            <w:tcBorders>
              <w:top w:val="nil"/>
              <w:left w:val="nil"/>
              <w:bottom w:val="nil"/>
              <w:right w:val="nil"/>
            </w:tcBorders>
          </w:tcPr>
          <w:p w14:paraId="64F0CF4C"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Borders>
              <w:top w:val="nil"/>
              <w:left w:val="nil"/>
              <w:bottom w:val="nil"/>
              <w:right w:val="nil"/>
            </w:tcBorders>
          </w:tcPr>
          <w:p w14:paraId="054D7733"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75BB470A" w14:textId="77777777" w:rsidTr="00CE7ADA">
        <w:tc>
          <w:tcPr>
            <w:tcW w:w="3277" w:type="dxa"/>
            <w:tcBorders>
              <w:top w:val="nil"/>
              <w:left w:val="nil"/>
              <w:bottom w:val="nil"/>
              <w:right w:val="nil"/>
            </w:tcBorders>
          </w:tcPr>
          <w:p w14:paraId="18A770A0"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Investidor Profissional</w:t>
            </w:r>
            <w:r w:rsidRPr="005D5623">
              <w:rPr>
                <w:rFonts w:ascii="Garamond" w:eastAsia="Georgia" w:hAnsi="Garamond" w:cs="Georgia"/>
                <w:sz w:val="24"/>
              </w:rPr>
              <w:t>:</w:t>
            </w:r>
          </w:p>
        </w:tc>
        <w:tc>
          <w:tcPr>
            <w:tcW w:w="5796" w:type="dxa"/>
            <w:gridSpan w:val="2"/>
            <w:tcBorders>
              <w:top w:val="nil"/>
              <w:left w:val="nil"/>
              <w:bottom w:val="nil"/>
              <w:right w:val="nil"/>
            </w:tcBorders>
          </w:tcPr>
          <w:p w14:paraId="6A987487"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são os investidores profissionais, conforme definidos na Resolução CVM 30;</w:t>
            </w:r>
          </w:p>
        </w:tc>
      </w:tr>
      <w:tr w:rsidR="00AD70E6" w:rsidRPr="005D5623" w14:paraId="142622AC" w14:textId="77777777" w:rsidTr="00CE7ADA">
        <w:tc>
          <w:tcPr>
            <w:tcW w:w="3277" w:type="dxa"/>
            <w:tcBorders>
              <w:top w:val="nil"/>
              <w:left w:val="nil"/>
              <w:bottom w:val="nil"/>
              <w:right w:val="nil"/>
            </w:tcBorders>
          </w:tcPr>
          <w:p w14:paraId="0D98D030"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Borders>
              <w:top w:val="nil"/>
              <w:left w:val="nil"/>
              <w:bottom w:val="nil"/>
              <w:right w:val="nil"/>
            </w:tcBorders>
          </w:tcPr>
          <w:p w14:paraId="3A77773D"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B9EFC2D" w14:textId="77777777" w:rsidTr="00CE7ADA">
        <w:tc>
          <w:tcPr>
            <w:tcW w:w="3277" w:type="dxa"/>
            <w:tcBorders>
              <w:top w:val="nil"/>
              <w:left w:val="nil"/>
              <w:bottom w:val="nil"/>
              <w:right w:val="nil"/>
            </w:tcBorders>
          </w:tcPr>
          <w:p w14:paraId="160CED37"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Oferta Automática:</w:t>
            </w:r>
          </w:p>
        </w:tc>
        <w:tc>
          <w:tcPr>
            <w:tcW w:w="5796" w:type="dxa"/>
            <w:gridSpan w:val="2"/>
            <w:tcBorders>
              <w:top w:val="nil"/>
              <w:left w:val="nil"/>
              <w:bottom w:val="nil"/>
              <w:right w:val="nil"/>
            </w:tcBorders>
          </w:tcPr>
          <w:p w14:paraId="08F50A76"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é toda e qualquer distribuição pública de Cotas sob o regime do rito de registro automático de distribuição, nos termos da Resolução CVM 160;</w:t>
            </w:r>
          </w:p>
        </w:tc>
      </w:tr>
      <w:tr w:rsidR="00AD70E6" w:rsidRPr="005D5623" w14:paraId="08B6EB39" w14:textId="77777777" w:rsidTr="00CE7ADA">
        <w:tc>
          <w:tcPr>
            <w:tcW w:w="3277" w:type="dxa"/>
            <w:tcBorders>
              <w:top w:val="nil"/>
              <w:left w:val="nil"/>
              <w:bottom w:val="nil"/>
              <w:right w:val="nil"/>
            </w:tcBorders>
          </w:tcPr>
          <w:p w14:paraId="5D3D23BC"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0D90D7E4"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2BC42414" w14:textId="77777777" w:rsidTr="00CE7ADA">
        <w:tc>
          <w:tcPr>
            <w:tcW w:w="3277" w:type="dxa"/>
            <w:tcBorders>
              <w:top w:val="nil"/>
              <w:left w:val="nil"/>
              <w:bottom w:val="nil"/>
              <w:right w:val="nil"/>
            </w:tcBorders>
          </w:tcPr>
          <w:p w14:paraId="6C6A8F52"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Oferta Ordinária:</w:t>
            </w:r>
          </w:p>
        </w:tc>
        <w:tc>
          <w:tcPr>
            <w:tcW w:w="5796" w:type="dxa"/>
            <w:gridSpan w:val="2"/>
            <w:tcBorders>
              <w:top w:val="nil"/>
              <w:left w:val="nil"/>
              <w:bottom w:val="nil"/>
              <w:right w:val="nil"/>
            </w:tcBorders>
          </w:tcPr>
          <w:p w14:paraId="4F091DAC"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é toda e qualquer distribuição pública de Cotas sob o regime do rito de registro ordinário de distribuição, nos termos da Resolução CVM 160;</w:t>
            </w:r>
          </w:p>
        </w:tc>
      </w:tr>
      <w:tr w:rsidR="00AD70E6" w:rsidRPr="005D5623" w14:paraId="7DD5F406" w14:textId="77777777" w:rsidTr="00CE7ADA">
        <w:tc>
          <w:tcPr>
            <w:tcW w:w="3277" w:type="dxa"/>
            <w:tcBorders>
              <w:top w:val="nil"/>
              <w:left w:val="nil"/>
              <w:bottom w:val="nil"/>
              <w:right w:val="nil"/>
            </w:tcBorders>
          </w:tcPr>
          <w:p w14:paraId="1EA8EFE1"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520751B2"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4803D669" w14:textId="77777777" w:rsidTr="00CE7ADA">
        <w:tc>
          <w:tcPr>
            <w:tcW w:w="3277" w:type="dxa"/>
            <w:tcBorders>
              <w:top w:val="nil"/>
              <w:left w:val="nil"/>
              <w:bottom w:val="nil"/>
              <w:right w:val="nil"/>
            </w:tcBorders>
          </w:tcPr>
          <w:p w14:paraId="13FF8CA2" w14:textId="7432E749"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Parte Geral:</w:t>
            </w:r>
          </w:p>
        </w:tc>
        <w:tc>
          <w:tcPr>
            <w:tcW w:w="5796" w:type="dxa"/>
            <w:gridSpan w:val="2"/>
            <w:tcBorders>
              <w:top w:val="nil"/>
              <w:left w:val="nil"/>
              <w:bottom w:val="nil"/>
              <w:right w:val="nil"/>
            </w:tcBorders>
          </w:tcPr>
          <w:p w14:paraId="4DC2DF78"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significa a parte geral do Regulamento do </w:t>
            </w:r>
            <w:r w:rsidRPr="005D5623">
              <w:rPr>
                <w:rFonts w:ascii="Garamond" w:eastAsia="Georgia" w:hAnsi="Garamond" w:cs="Georgia"/>
                <w:b/>
                <w:bCs/>
                <w:sz w:val="24"/>
              </w:rPr>
              <w:t>FUNDO</w:t>
            </w:r>
            <w:r w:rsidRPr="005D5623">
              <w:rPr>
                <w:rFonts w:ascii="Garamond" w:eastAsia="Georgia" w:hAnsi="Garamond" w:cs="Georgia"/>
                <w:sz w:val="24"/>
              </w:rPr>
              <w:t>, que contém as regras comuns a todas as Classes de Cotas;</w:t>
            </w:r>
          </w:p>
        </w:tc>
      </w:tr>
      <w:tr w:rsidR="00AD70E6" w:rsidRPr="005D5623" w14:paraId="7DC7B84A" w14:textId="77777777" w:rsidTr="00CE7ADA">
        <w:tc>
          <w:tcPr>
            <w:tcW w:w="3277" w:type="dxa"/>
            <w:tcBorders>
              <w:top w:val="nil"/>
              <w:left w:val="nil"/>
              <w:bottom w:val="nil"/>
              <w:right w:val="nil"/>
            </w:tcBorders>
          </w:tcPr>
          <w:p w14:paraId="56454F7D"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3C0743FB"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E8816FE" w14:textId="77777777" w:rsidTr="00CE7ADA">
        <w:tc>
          <w:tcPr>
            <w:tcW w:w="3277" w:type="dxa"/>
            <w:tcBorders>
              <w:top w:val="nil"/>
              <w:left w:val="nil"/>
              <w:bottom w:val="nil"/>
              <w:right w:val="nil"/>
            </w:tcBorders>
          </w:tcPr>
          <w:p w14:paraId="71F5F35A"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Partes Relacionadas</w:t>
            </w:r>
            <w:r w:rsidRPr="005D5623">
              <w:rPr>
                <w:rFonts w:ascii="Garamond" w:eastAsia="Georgia" w:hAnsi="Garamond" w:cs="Georgia"/>
                <w:sz w:val="24"/>
              </w:rPr>
              <w:t>:</w:t>
            </w:r>
          </w:p>
        </w:tc>
        <w:tc>
          <w:tcPr>
            <w:tcW w:w="5796" w:type="dxa"/>
            <w:gridSpan w:val="2"/>
            <w:tcBorders>
              <w:top w:val="nil"/>
              <w:left w:val="nil"/>
              <w:bottom w:val="nil"/>
              <w:right w:val="nil"/>
            </w:tcBorders>
          </w:tcPr>
          <w:p w14:paraId="0385C94C"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as partes relacionadas tal como definidas pelas regras contábeis expedidas pela CVM que tratam dessa matéria;</w:t>
            </w:r>
          </w:p>
        </w:tc>
      </w:tr>
      <w:tr w:rsidR="00AD70E6" w:rsidRPr="005D5623" w14:paraId="32A3AA3E" w14:textId="77777777" w:rsidTr="00CE7ADA">
        <w:tc>
          <w:tcPr>
            <w:tcW w:w="3277" w:type="dxa"/>
            <w:tcBorders>
              <w:top w:val="nil"/>
              <w:left w:val="nil"/>
              <w:bottom w:val="nil"/>
              <w:right w:val="nil"/>
            </w:tcBorders>
          </w:tcPr>
          <w:p w14:paraId="05E6D276"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Borders>
              <w:top w:val="nil"/>
              <w:left w:val="nil"/>
              <w:bottom w:val="nil"/>
              <w:right w:val="nil"/>
            </w:tcBorders>
          </w:tcPr>
          <w:p w14:paraId="0324B796"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4F4D1430" w14:textId="77777777" w:rsidTr="00CE7ADA">
        <w:tc>
          <w:tcPr>
            <w:tcW w:w="3277" w:type="dxa"/>
            <w:tcBorders>
              <w:top w:val="nil"/>
              <w:left w:val="nil"/>
              <w:bottom w:val="nil"/>
              <w:right w:val="nil"/>
            </w:tcBorders>
          </w:tcPr>
          <w:p w14:paraId="4BC6E192"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Patrimônio Líquido:</w:t>
            </w:r>
          </w:p>
        </w:tc>
        <w:tc>
          <w:tcPr>
            <w:tcW w:w="5796" w:type="dxa"/>
            <w:gridSpan w:val="2"/>
            <w:tcBorders>
              <w:top w:val="nil"/>
              <w:left w:val="nil"/>
              <w:bottom w:val="nil"/>
              <w:right w:val="nil"/>
            </w:tcBorders>
          </w:tcPr>
          <w:p w14:paraId="27C86EBD"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 soma das disponibilidades, mais o valor da carteira, mais os valores a receber, menos as exigibilidades e provisões de cada Classe;</w:t>
            </w:r>
          </w:p>
        </w:tc>
      </w:tr>
      <w:tr w:rsidR="00AD70E6" w:rsidRPr="005D5623" w14:paraId="1F331160" w14:textId="77777777" w:rsidTr="00CE7ADA">
        <w:tc>
          <w:tcPr>
            <w:tcW w:w="3277" w:type="dxa"/>
            <w:tcBorders>
              <w:top w:val="nil"/>
              <w:left w:val="nil"/>
              <w:bottom w:val="nil"/>
              <w:right w:val="nil"/>
            </w:tcBorders>
          </w:tcPr>
          <w:p w14:paraId="5B0C52DF" w14:textId="77777777" w:rsidR="000D76D3" w:rsidRPr="005D5623" w:rsidRDefault="000D76D3" w:rsidP="005D5623">
            <w:pPr>
              <w:spacing w:line="276" w:lineRule="auto"/>
              <w:jc w:val="both"/>
              <w:rPr>
                <w:rFonts w:ascii="Garamond" w:eastAsia="Georgia" w:hAnsi="Garamond" w:cs="Georgia"/>
                <w:sz w:val="24"/>
              </w:rPr>
            </w:pPr>
          </w:p>
        </w:tc>
        <w:tc>
          <w:tcPr>
            <w:tcW w:w="5796" w:type="dxa"/>
            <w:gridSpan w:val="2"/>
            <w:tcBorders>
              <w:top w:val="nil"/>
              <w:left w:val="nil"/>
              <w:bottom w:val="nil"/>
              <w:right w:val="nil"/>
            </w:tcBorders>
          </w:tcPr>
          <w:p w14:paraId="02D42243"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1DA818B" w14:textId="77777777" w:rsidTr="00CE7ADA">
        <w:trPr>
          <w:gridAfter w:val="1"/>
          <w:wAfter w:w="127" w:type="dxa"/>
        </w:trPr>
        <w:tc>
          <w:tcPr>
            <w:tcW w:w="3277" w:type="dxa"/>
            <w:tcBorders>
              <w:top w:val="nil"/>
              <w:left w:val="nil"/>
              <w:bottom w:val="nil"/>
              <w:right w:val="nil"/>
            </w:tcBorders>
          </w:tcPr>
          <w:p w14:paraId="052E49BA" w14:textId="77777777" w:rsidR="000D76D3" w:rsidRPr="005D5623" w:rsidRDefault="000D76D3" w:rsidP="005D5623">
            <w:pPr>
              <w:spacing w:line="276" w:lineRule="auto"/>
              <w:rPr>
                <w:rFonts w:ascii="Garamond" w:eastAsia="Georgia" w:hAnsi="Garamond" w:cs="Georgia"/>
                <w:b/>
                <w:sz w:val="24"/>
              </w:rPr>
            </w:pPr>
            <w:r w:rsidRPr="005D5623">
              <w:rPr>
                <w:rFonts w:ascii="Garamond" w:eastAsia="Georgia" w:hAnsi="Garamond" w:cs="Georgia"/>
                <w:b/>
                <w:sz w:val="24"/>
              </w:rPr>
              <w:t>Periódico:</w:t>
            </w:r>
          </w:p>
        </w:tc>
        <w:tc>
          <w:tcPr>
            <w:tcW w:w="5669" w:type="dxa"/>
            <w:tcBorders>
              <w:top w:val="nil"/>
              <w:left w:val="nil"/>
              <w:bottom w:val="nil"/>
              <w:right w:val="nil"/>
            </w:tcBorders>
          </w:tcPr>
          <w:p w14:paraId="5BCF1160" w14:textId="5A5E3F97" w:rsidR="000D76D3" w:rsidRPr="005D5623" w:rsidRDefault="000D76D3" w:rsidP="005D5623">
            <w:pPr>
              <w:spacing w:line="276" w:lineRule="auto"/>
              <w:jc w:val="both"/>
              <w:rPr>
                <w:rFonts w:ascii="Garamond" w:eastAsia="Georgia" w:hAnsi="Garamond" w:cs="Georgia"/>
                <w:sz w:val="24"/>
              </w:rPr>
            </w:pPr>
            <w:proofErr w:type="spellStart"/>
            <w:r w:rsidRPr="005D5623">
              <w:rPr>
                <w:rFonts w:ascii="Garamond" w:eastAsia="Georgia" w:hAnsi="Garamond" w:cs="Georgia"/>
                <w:sz w:val="24"/>
              </w:rPr>
              <w:t>é</w:t>
            </w:r>
            <w:proofErr w:type="spellEnd"/>
            <w:r w:rsidRPr="005D5623">
              <w:rPr>
                <w:rFonts w:ascii="Garamond" w:eastAsia="Georgia" w:hAnsi="Garamond" w:cs="Georgia"/>
                <w:sz w:val="24"/>
              </w:rPr>
              <w:t xml:space="preserve"> o jornal DCI Diário Comércio Indústria &amp; Serviços;</w:t>
            </w:r>
          </w:p>
        </w:tc>
      </w:tr>
      <w:tr w:rsidR="00AD70E6" w:rsidRPr="005D5623" w14:paraId="40A8E4A8" w14:textId="77777777" w:rsidTr="00CE7ADA">
        <w:tc>
          <w:tcPr>
            <w:tcW w:w="3277" w:type="dxa"/>
            <w:tcBorders>
              <w:top w:val="nil"/>
              <w:left w:val="nil"/>
              <w:bottom w:val="nil"/>
              <w:right w:val="nil"/>
            </w:tcBorders>
          </w:tcPr>
          <w:p w14:paraId="26A87A07"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285E31CA"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23E5BC3C" w14:textId="77777777" w:rsidTr="00CE7ADA">
        <w:tc>
          <w:tcPr>
            <w:tcW w:w="3277" w:type="dxa"/>
            <w:tcBorders>
              <w:top w:val="nil"/>
              <w:left w:val="nil"/>
              <w:bottom w:val="nil"/>
              <w:right w:val="nil"/>
            </w:tcBorders>
          </w:tcPr>
          <w:p w14:paraId="2A58C571"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Prestador de Serviço Essencial:</w:t>
            </w:r>
          </w:p>
        </w:tc>
        <w:tc>
          <w:tcPr>
            <w:tcW w:w="5796" w:type="dxa"/>
            <w:gridSpan w:val="2"/>
            <w:tcBorders>
              <w:top w:val="nil"/>
              <w:left w:val="nil"/>
              <w:bottom w:val="nil"/>
              <w:right w:val="nil"/>
            </w:tcBorders>
          </w:tcPr>
          <w:p w14:paraId="2A9B53AC"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significa a </w:t>
            </w:r>
            <w:r w:rsidRPr="005D5623">
              <w:rPr>
                <w:rFonts w:ascii="Garamond" w:eastAsia="Georgia" w:hAnsi="Garamond" w:cs="Georgia"/>
                <w:b/>
                <w:bCs/>
                <w:sz w:val="24"/>
              </w:rPr>
              <w:t>ADMINISTRADORA</w:t>
            </w:r>
            <w:r w:rsidRPr="005D5623">
              <w:rPr>
                <w:rFonts w:ascii="Garamond" w:eastAsia="Georgia" w:hAnsi="Garamond" w:cs="Georgia"/>
                <w:sz w:val="24"/>
              </w:rPr>
              <w:t xml:space="preserve"> e/ou a </w:t>
            </w:r>
            <w:r w:rsidRPr="005D5623">
              <w:rPr>
                <w:rFonts w:ascii="Garamond" w:eastAsia="Georgia" w:hAnsi="Garamond" w:cs="Georgia"/>
                <w:b/>
                <w:bCs/>
                <w:sz w:val="24"/>
              </w:rPr>
              <w:t>GESTORA</w:t>
            </w:r>
            <w:r w:rsidRPr="005D5623">
              <w:rPr>
                <w:rFonts w:ascii="Garamond" w:eastAsia="Georgia" w:hAnsi="Garamond" w:cs="Georgia"/>
                <w:sz w:val="24"/>
              </w:rPr>
              <w:t>;</w:t>
            </w:r>
          </w:p>
        </w:tc>
      </w:tr>
      <w:tr w:rsidR="00AD70E6" w:rsidRPr="005D5623" w14:paraId="52AD9A36" w14:textId="77777777" w:rsidTr="00CE7ADA">
        <w:tc>
          <w:tcPr>
            <w:tcW w:w="3277" w:type="dxa"/>
            <w:tcBorders>
              <w:top w:val="nil"/>
              <w:left w:val="nil"/>
              <w:bottom w:val="nil"/>
              <w:right w:val="nil"/>
            </w:tcBorders>
          </w:tcPr>
          <w:p w14:paraId="3F731FF7"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3E9E1C39"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6956D87D" w14:textId="77777777" w:rsidTr="00CE7ADA">
        <w:tc>
          <w:tcPr>
            <w:tcW w:w="3277" w:type="dxa"/>
            <w:tcBorders>
              <w:top w:val="nil"/>
              <w:left w:val="nil"/>
              <w:bottom w:val="nil"/>
              <w:right w:val="nil"/>
            </w:tcBorders>
          </w:tcPr>
          <w:p w14:paraId="6901EBD9"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Resolução CVM 30:</w:t>
            </w:r>
          </w:p>
        </w:tc>
        <w:tc>
          <w:tcPr>
            <w:tcW w:w="5796" w:type="dxa"/>
            <w:gridSpan w:val="2"/>
            <w:tcBorders>
              <w:top w:val="nil"/>
              <w:left w:val="nil"/>
              <w:bottom w:val="nil"/>
              <w:right w:val="nil"/>
            </w:tcBorders>
          </w:tcPr>
          <w:p w14:paraId="09C1C2B2" w14:textId="100BF2CD"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Significa a Resolução CVM nº 30, de 11 de maio de 2021, conforme alterada ou qualquer outro normativa que venha a substitui-la;</w:t>
            </w:r>
          </w:p>
        </w:tc>
      </w:tr>
      <w:tr w:rsidR="00AD70E6" w:rsidRPr="005D5623" w14:paraId="7268B9D7" w14:textId="77777777" w:rsidTr="00CE7ADA">
        <w:tc>
          <w:tcPr>
            <w:tcW w:w="3277" w:type="dxa"/>
            <w:tcBorders>
              <w:top w:val="nil"/>
              <w:left w:val="nil"/>
              <w:bottom w:val="nil"/>
              <w:right w:val="nil"/>
            </w:tcBorders>
          </w:tcPr>
          <w:p w14:paraId="43BC2B98"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24E14D8C"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7779F23B" w14:textId="77777777" w:rsidTr="00CE7ADA">
        <w:tc>
          <w:tcPr>
            <w:tcW w:w="3277" w:type="dxa"/>
            <w:tcBorders>
              <w:top w:val="nil"/>
              <w:left w:val="nil"/>
              <w:bottom w:val="nil"/>
              <w:right w:val="nil"/>
            </w:tcBorders>
          </w:tcPr>
          <w:p w14:paraId="36AE5FF9"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Resolução CVM 160:</w:t>
            </w:r>
          </w:p>
        </w:tc>
        <w:tc>
          <w:tcPr>
            <w:tcW w:w="5796" w:type="dxa"/>
            <w:gridSpan w:val="2"/>
            <w:tcBorders>
              <w:top w:val="nil"/>
              <w:left w:val="nil"/>
              <w:bottom w:val="nil"/>
              <w:right w:val="nil"/>
            </w:tcBorders>
          </w:tcPr>
          <w:p w14:paraId="5AA49877" w14:textId="011E9EC3"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Significa a Resolução CVM nº 160, de 13 de julho de 2022, conforme alterada ou qualquer outro normativa que venha a substitui-la;</w:t>
            </w:r>
          </w:p>
        </w:tc>
      </w:tr>
      <w:tr w:rsidR="00AD70E6" w:rsidRPr="005D5623" w14:paraId="1F585D09" w14:textId="77777777" w:rsidTr="00CE7ADA">
        <w:tc>
          <w:tcPr>
            <w:tcW w:w="3277" w:type="dxa"/>
            <w:tcBorders>
              <w:top w:val="nil"/>
              <w:left w:val="nil"/>
              <w:bottom w:val="nil"/>
              <w:right w:val="nil"/>
            </w:tcBorders>
          </w:tcPr>
          <w:p w14:paraId="1C4EBBF2"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138CE5CB"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7087E762" w14:textId="77777777" w:rsidTr="00CE7ADA">
        <w:tc>
          <w:tcPr>
            <w:tcW w:w="3277" w:type="dxa"/>
            <w:tcBorders>
              <w:top w:val="nil"/>
              <w:left w:val="nil"/>
              <w:bottom w:val="nil"/>
              <w:right w:val="nil"/>
            </w:tcBorders>
          </w:tcPr>
          <w:p w14:paraId="1BF5F644"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Resolução CVM 175:</w:t>
            </w:r>
          </w:p>
        </w:tc>
        <w:tc>
          <w:tcPr>
            <w:tcW w:w="5796" w:type="dxa"/>
            <w:gridSpan w:val="2"/>
            <w:tcBorders>
              <w:top w:val="nil"/>
              <w:left w:val="nil"/>
              <w:bottom w:val="nil"/>
              <w:right w:val="nil"/>
            </w:tcBorders>
          </w:tcPr>
          <w:p w14:paraId="45F559EE" w14:textId="6D1E35E8"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Significa a Resolução CVM nº 175, de 23 de dezembro de 2022, conforme alterada ou qualquer outro normativa que venha a substitui-la;</w:t>
            </w:r>
          </w:p>
        </w:tc>
      </w:tr>
      <w:tr w:rsidR="00AD70E6" w:rsidRPr="005D5623" w14:paraId="4D2047F7" w14:textId="77777777" w:rsidTr="00CE7ADA">
        <w:tc>
          <w:tcPr>
            <w:tcW w:w="3277" w:type="dxa"/>
            <w:tcBorders>
              <w:top w:val="nil"/>
              <w:left w:val="nil"/>
              <w:bottom w:val="nil"/>
              <w:right w:val="nil"/>
            </w:tcBorders>
          </w:tcPr>
          <w:p w14:paraId="28C49855"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1914C6EE"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B259C8B" w14:textId="77777777" w:rsidTr="00CE7ADA">
        <w:tc>
          <w:tcPr>
            <w:tcW w:w="3277" w:type="dxa"/>
            <w:tcBorders>
              <w:top w:val="nil"/>
              <w:left w:val="nil"/>
              <w:bottom w:val="nil"/>
              <w:right w:val="nil"/>
            </w:tcBorders>
          </w:tcPr>
          <w:p w14:paraId="6A75AEB6"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Séries:</w:t>
            </w:r>
          </w:p>
        </w:tc>
        <w:tc>
          <w:tcPr>
            <w:tcW w:w="5796" w:type="dxa"/>
            <w:gridSpan w:val="2"/>
            <w:tcBorders>
              <w:top w:val="nil"/>
              <w:left w:val="nil"/>
              <w:bottom w:val="nil"/>
              <w:right w:val="nil"/>
            </w:tcBorders>
          </w:tcPr>
          <w:p w14:paraId="3FBC701B" w14:textId="1ECFECDF"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as séries de Subclasses de Cotas Seniores</w:t>
            </w:r>
            <w:r w:rsidR="00EC334E" w:rsidRPr="005D5623">
              <w:rPr>
                <w:rFonts w:ascii="Garamond" w:eastAsia="Georgia" w:hAnsi="Garamond" w:cs="Georgia"/>
                <w:sz w:val="24"/>
              </w:rPr>
              <w:t>, Cotas Subordinada Mezzanino e Subordinada Júnior</w:t>
            </w:r>
            <w:r w:rsidRPr="005D5623">
              <w:rPr>
                <w:rFonts w:ascii="Garamond" w:eastAsia="Georgia" w:hAnsi="Garamond" w:cs="Georgia"/>
                <w:sz w:val="24"/>
              </w:rPr>
              <w:t>;</w:t>
            </w:r>
          </w:p>
        </w:tc>
      </w:tr>
      <w:tr w:rsidR="00AD70E6" w:rsidRPr="005D5623" w14:paraId="2A11AA80" w14:textId="77777777" w:rsidTr="00CE7ADA">
        <w:tc>
          <w:tcPr>
            <w:tcW w:w="3277" w:type="dxa"/>
            <w:tcBorders>
              <w:top w:val="nil"/>
              <w:left w:val="nil"/>
              <w:bottom w:val="nil"/>
              <w:right w:val="nil"/>
            </w:tcBorders>
          </w:tcPr>
          <w:p w14:paraId="2CF34714"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0BFAA827"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EC893AB" w14:textId="77777777" w:rsidTr="00CE7ADA">
        <w:tc>
          <w:tcPr>
            <w:tcW w:w="3277" w:type="dxa"/>
            <w:tcBorders>
              <w:top w:val="nil"/>
              <w:left w:val="nil"/>
              <w:bottom w:val="nil"/>
              <w:right w:val="nil"/>
            </w:tcBorders>
          </w:tcPr>
          <w:p w14:paraId="02C6AB2C"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Subclasses:</w:t>
            </w:r>
          </w:p>
        </w:tc>
        <w:tc>
          <w:tcPr>
            <w:tcW w:w="5796" w:type="dxa"/>
            <w:gridSpan w:val="2"/>
            <w:tcBorders>
              <w:top w:val="nil"/>
              <w:left w:val="nil"/>
              <w:bottom w:val="nil"/>
              <w:right w:val="nil"/>
            </w:tcBorders>
          </w:tcPr>
          <w:p w14:paraId="1AA17314" w14:textId="58406413"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as subclasses das Classes, que podem ser divididas em sênior, subordinada mezanino e subordinada</w:t>
            </w:r>
            <w:r w:rsidR="00EC334E" w:rsidRPr="005D5623">
              <w:rPr>
                <w:rFonts w:ascii="Garamond" w:eastAsia="Georgia" w:hAnsi="Garamond" w:cs="Georgia"/>
                <w:sz w:val="24"/>
              </w:rPr>
              <w:t xml:space="preserve"> júnior</w:t>
            </w:r>
            <w:r w:rsidRPr="005D5623">
              <w:rPr>
                <w:rFonts w:ascii="Garamond" w:eastAsia="Georgia" w:hAnsi="Garamond" w:cs="Georgia"/>
                <w:sz w:val="24"/>
              </w:rPr>
              <w:t>;</w:t>
            </w:r>
          </w:p>
        </w:tc>
      </w:tr>
      <w:tr w:rsidR="00AD70E6" w:rsidRPr="005D5623" w14:paraId="22636EE7" w14:textId="77777777" w:rsidTr="00CE7ADA">
        <w:tc>
          <w:tcPr>
            <w:tcW w:w="3277" w:type="dxa"/>
            <w:tcBorders>
              <w:top w:val="nil"/>
              <w:left w:val="nil"/>
              <w:bottom w:val="nil"/>
              <w:right w:val="nil"/>
            </w:tcBorders>
          </w:tcPr>
          <w:p w14:paraId="2FD5E9F4"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3C7CFF85"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04B53D86" w14:textId="77777777" w:rsidTr="00CE7ADA">
        <w:tc>
          <w:tcPr>
            <w:tcW w:w="3277" w:type="dxa"/>
            <w:tcBorders>
              <w:top w:val="nil"/>
              <w:left w:val="nil"/>
              <w:bottom w:val="nil"/>
              <w:right w:val="nil"/>
            </w:tcBorders>
          </w:tcPr>
          <w:p w14:paraId="5BA268BC"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Suplemento:</w:t>
            </w:r>
          </w:p>
        </w:tc>
        <w:tc>
          <w:tcPr>
            <w:tcW w:w="5796" w:type="dxa"/>
            <w:gridSpan w:val="2"/>
            <w:tcBorders>
              <w:top w:val="nil"/>
              <w:left w:val="nil"/>
              <w:bottom w:val="nil"/>
              <w:right w:val="nil"/>
            </w:tcBorders>
          </w:tcPr>
          <w:p w14:paraId="0098E5D1"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o suplemento de cada Subclasse de Cotas, contendo as características específicas de cada uma delas;</w:t>
            </w:r>
          </w:p>
        </w:tc>
      </w:tr>
      <w:tr w:rsidR="00AD70E6" w:rsidRPr="005D5623" w14:paraId="6627950D" w14:textId="77777777" w:rsidTr="00CE7ADA">
        <w:tc>
          <w:tcPr>
            <w:tcW w:w="3277" w:type="dxa"/>
            <w:tcBorders>
              <w:top w:val="nil"/>
              <w:left w:val="nil"/>
              <w:bottom w:val="nil"/>
              <w:right w:val="nil"/>
            </w:tcBorders>
          </w:tcPr>
          <w:p w14:paraId="3805F2CE"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5740A5DB"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33FE45B9" w14:textId="77777777" w:rsidTr="00CE7ADA">
        <w:tc>
          <w:tcPr>
            <w:tcW w:w="3277" w:type="dxa"/>
            <w:tcBorders>
              <w:top w:val="nil"/>
              <w:left w:val="nil"/>
              <w:bottom w:val="nil"/>
              <w:right w:val="nil"/>
            </w:tcBorders>
          </w:tcPr>
          <w:p w14:paraId="178E1367"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b/>
                <w:sz w:val="24"/>
              </w:rPr>
              <w:t>Taxa de Administração:</w:t>
            </w:r>
          </w:p>
        </w:tc>
        <w:tc>
          <w:tcPr>
            <w:tcW w:w="5796" w:type="dxa"/>
            <w:gridSpan w:val="2"/>
            <w:tcBorders>
              <w:top w:val="nil"/>
              <w:left w:val="nil"/>
              <w:bottom w:val="nil"/>
              <w:right w:val="nil"/>
            </w:tcBorders>
          </w:tcPr>
          <w:p w14:paraId="408B1DAD" w14:textId="77777777" w:rsidR="000D76D3" w:rsidRPr="005D5623" w:rsidRDefault="000D76D3"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taxa cobrada do </w:t>
            </w:r>
            <w:r w:rsidRPr="005D5623">
              <w:rPr>
                <w:rFonts w:ascii="Garamond" w:eastAsia="Georgia" w:hAnsi="Garamond" w:cs="Georgia"/>
                <w:b/>
                <w:bCs/>
                <w:sz w:val="24"/>
              </w:rPr>
              <w:t>FUNDO</w:t>
            </w:r>
            <w:r w:rsidRPr="005D5623">
              <w:rPr>
                <w:rFonts w:ascii="Garamond" w:eastAsia="Georgia" w:hAnsi="Garamond" w:cs="Georgia"/>
                <w:sz w:val="24"/>
              </w:rPr>
              <w:t xml:space="preserve"> para remunerar a </w:t>
            </w:r>
            <w:r w:rsidRPr="005D5623">
              <w:rPr>
                <w:rFonts w:ascii="Garamond" w:eastAsia="Georgia" w:hAnsi="Garamond" w:cs="Georgia"/>
                <w:b/>
                <w:bCs/>
                <w:sz w:val="24"/>
              </w:rPr>
              <w:t>ADMINISTRADORA</w:t>
            </w:r>
            <w:r w:rsidRPr="005D5623">
              <w:rPr>
                <w:rFonts w:ascii="Garamond" w:eastAsia="Georgia" w:hAnsi="Garamond" w:cs="Georgia"/>
                <w:sz w:val="24"/>
              </w:rPr>
              <w:t xml:space="preserve"> e os prestadores dos serviços por ela contratados e que não constituam encargos do </w:t>
            </w:r>
            <w:r w:rsidRPr="005D5623">
              <w:rPr>
                <w:rFonts w:ascii="Garamond" w:eastAsia="Georgia" w:hAnsi="Garamond" w:cs="Georgia"/>
                <w:b/>
                <w:bCs/>
                <w:sz w:val="24"/>
              </w:rPr>
              <w:t>FUNDO</w:t>
            </w:r>
            <w:r w:rsidRPr="005D5623">
              <w:rPr>
                <w:rFonts w:ascii="Garamond" w:eastAsia="Georgia" w:hAnsi="Garamond" w:cs="Georgia"/>
                <w:sz w:val="24"/>
              </w:rPr>
              <w:t>;</w:t>
            </w:r>
          </w:p>
        </w:tc>
      </w:tr>
      <w:tr w:rsidR="00AD70E6" w:rsidRPr="005D5623" w14:paraId="3FD09F12" w14:textId="77777777" w:rsidTr="00CE7ADA">
        <w:tc>
          <w:tcPr>
            <w:tcW w:w="3277" w:type="dxa"/>
            <w:tcBorders>
              <w:top w:val="nil"/>
              <w:left w:val="nil"/>
              <w:bottom w:val="nil"/>
              <w:right w:val="nil"/>
            </w:tcBorders>
          </w:tcPr>
          <w:p w14:paraId="3CC595CF"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03110A9B" w14:textId="77777777" w:rsidR="000D76D3" w:rsidRPr="005D5623" w:rsidRDefault="000D76D3" w:rsidP="005D5623">
            <w:pPr>
              <w:spacing w:line="276" w:lineRule="auto"/>
              <w:jc w:val="both"/>
              <w:rPr>
                <w:rFonts w:ascii="Garamond" w:eastAsia="Georgia" w:hAnsi="Garamond" w:cs="Georgia"/>
                <w:sz w:val="24"/>
              </w:rPr>
            </w:pPr>
          </w:p>
        </w:tc>
      </w:tr>
      <w:tr w:rsidR="00AD70E6" w:rsidRPr="005D5623" w14:paraId="18827431" w14:textId="77777777" w:rsidTr="00CE7ADA">
        <w:tc>
          <w:tcPr>
            <w:tcW w:w="3277" w:type="dxa"/>
            <w:tcBorders>
              <w:top w:val="nil"/>
              <w:left w:val="nil"/>
              <w:bottom w:val="nil"/>
              <w:right w:val="nil"/>
            </w:tcBorders>
          </w:tcPr>
          <w:p w14:paraId="41734950"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Taxa de Gestão:</w:t>
            </w:r>
          </w:p>
        </w:tc>
        <w:tc>
          <w:tcPr>
            <w:tcW w:w="5796" w:type="dxa"/>
            <w:gridSpan w:val="2"/>
            <w:tcBorders>
              <w:top w:val="nil"/>
              <w:left w:val="nil"/>
              <w:bottom w:val="nil"/>
              <w:right w:val="nil"/>
            </w:tcBorders>
          </w:tcPr>
          <w:p w14:paraId="7ED04F63" w14:textId="77777777"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sz w:val="24"/>
              </w:rPr>
              <w:t xml:space="preserve">taxa cobrada do </w:t>
            </w:r>
            <w:r w:rsidRPr="005D5623">
              <w:rPr>
                <w:rFonts w:ascii="Garamond" w:eastAsia="Georgia" w:hAnsi="Garamond" w:cs="Georgia"/>
                <w:b/>
                <w:bCs/>
                <w:sz w:val="24"/>
              </w:rPr>
              <w:t>FUNDO</w:t>
            </w:r>
            <w:r w:rsidRPr="005D5623">
              <w:rPr>
                <w:rFonts w:ascii="Garamond" w:eastAsia="Georgia" w:hAnsi="Garamond" w:cs="Georgia"/>
                <w:sz w:val="24"/>
              </w:rPr>
              <w:t xml:space="preserve"> para remunerar a </w:t>
            </w:r>
            <w:r w:rsidRPr="005D5623">
              <w:rPr>
                <w:rFonts w:ascii="Garamond" w:eastAsia="Georgia" w:hAnsi="Garamond" w:cs="Georgia"/>
                <w:b/>
                <w:bCs/>
                <w:sz w:val="24"/>
              </w:rPr>
              <w:t>GESTORA</w:t>
            </w:r>
            <w:r w:rsidRPr="005D5623">
              <w:rPr>
                <w:rFonts w:ascii="Garamond" w:eastAsia="Georgia" w:hAnsi="Garamond" w:cs="Georgia"/>
                <w:sz w:val="24"/>
              </w:rPr>
              <w:t xml:space="preserve"> e os prestadores dos serviços por ela contratados e que não constituam encargos do </w:t>
            </w:r>
            <w:r w:rsidRPr="005D5623">
              <w:rPr>
                <w:rFonts w:ascii="Garamond" w:eastAsia="Georgia" w:hAnsi="Garamond" w:cs="Georgia"/>
                <w:b/>
                <w:bCs/>
                <w:sz w:val="24"/>
              </w:rPr>
              <w:t>FUNDO</w:t>
            </w:r>
            <w:r w:rsidRPr="005D5623">
              <w:rPr>
                <w:rFonts w:ascii="Garamond" w:eastAsia="Georgia" w:hAnsi="Garamond" w:cs="Georgia"/>
                <w:sz w:val="24"/>
              </w:rPr>
              <w:t>;</w:t>
            </w:r>
          </w:p>
        </w:tc>
      </w:tr>
      <w:tr w:rsidR="00AD70E6" w:rsidRPr="005D5623" w14:paraId="3123328F" w14:textId="77777777" w:rsidTr="00CE7ADA">
        <w:tc>
          <w:tcPr>
            <w:tcW w:w="3277" w:type="dxa"/>
            <w:tcBorders>
              <w:top w:val="nil"/>
              <w:left w:val="nil"/>
              <w:bottom w:val="nil"/>
              <w:right w:val="nil"/>
            </w:tcBorders>
          </w:tcPr>
          <w:p w14:paraId="5FB02C94"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04AB0D20" w14:textId="77777777"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p>
        </w:tc>
      </w:tr>
      <w:tr w:rsidR="00AD70E6" w:rsidRPr="005D5623" w14:paraId="5110751A" w14:textId="77777777" w:rsidTr="00CE7ADA">
        <w:tc>
          <w:tcPr>
            <w:tcW w:w="3277" w:type="dxa"/>
            <w:tcBorders>
              <w:top w:val="nil"/>
              <w:left w:val="nil"/>
              <w:bottom w:val="nil"/>
              <w:right w:val="nil"/>
            </w:tcBorders>
          </w:tcPr>
          <w:p w14:paraId="2E5758B0" w14:textId="77777777" w:rsidR="000D76D3" w:rsidRPr="005D5623" w:rsidRDefault="000D76D3" w:rsidP="005D5623">
            <w:pPr>
              <w:spacing w:line="276" w:lineRule="auto"/>
              <w:jc w:val="both"/>
              <w:rPr>
                <w:rFonts w:ascii="Garamond" w:eastAsia="Georgia" w:hAnsi="Garamond" w:cs="Georgia"/>
                <w:b/>
                <w:sz w:val="24"/>
              </w:rPr>
            </w:pPr>
            <w:r w:rsidRPr="005D5623">
              <w:rPr>
                <w:rFonts w:ascii="Garamond" w:eastAsia="Georgia" w:hAnsi="Garamond" w:cs="Georgia"/>
                <w:b/>
                <w:sz w:val="24"/>
              </w:rPr>
              <w:t>Taxa DI:</w:t>
            </w:r>
          </w:p>
        </w:tc>
        <w:tc>
          <w:tcPr>
            <w:tcW w:w="5796" w:type="dxa"/>
            <w:gridSpan w:val="2"/>
            <w:tcBorders>
              <w:top w:val="nil"/>
              <w:left w:val="nil"/>
              <w:bottom w:val="nil"/>
              <w:right w:val="nil"/>
            </w:tcBorders>
          </w:tcPr>
          <w:p w14:paraId="1A3BF5B4" w14:textId="77777777"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sz w:val="24"/>
              </w:rPr>
              <w:t xml:space="preserve">significa a variação das taxas médias dos DI over extra grupo – Depósitos Interfinanceiros de um dia, calculadas e divulgadas diariamente pela B3, disponível em sua página na </w:t>
            </w:r>
            <w:r w:rsidRPr="005D5623">
              <w:rPr>
                <w:rFonts w:ascii="Garamond" w:eastAsia="Georgia" w:hAnsi="Garamond" w:cs="Georgia"/>
                <w:sz w:val="24"/>
              </w:rPr>
              <w:lastRenderedPageBreak/>
              <w:t xml:space="preserve">Internet (http://www.b3.com.br), base 252 (duzentos e cinquenta e dois) Dias Úteis, expressa na forma percentual ao ano. </w:t>
            </w:r>
          </w:p>
          <w:p w14:paraId="4AD20753" w14:textId="77777777"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p>
          <w:p w14:paraId="0A933B01" w14:textId="5743459A"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sz w:val="24"/>
              </w:rPr>
              <w:t xml:space="preserve">No caso de indisponibilidade temporária da Taxa DI quando do pagamento de qualquer obrigação pecuniária prevista referente às Cotas, será utilizada, em sua substituição, </w:t>
            </w:r>
            <w:proofErr w:type="gramStart"/>
            <w:r w:rsidRPr="005D5623">
              <w:rPr>
                <w:rFonts w:ascii="Garamond" w:eastAsia="Georgia" w:hAnsi="Garamond" w:cs="Georgia"/>
                <w:sz w:val="24"/>
              </w:rPr>
              <w:t>a mesma</w:t>
            </w:r>
            <w:proofErr w:type="gramEnd"/>
            <w:r w:rsidRPr="005D5623">
              <w:rPr>
                <w:rFonts w:ascii="Garamond" w:eastAsia="Georgia" w:hAnsi="Garamond" w:cs="Georgia"/>
                <w:sz w:val="24"/>
              </w:rPr>
              <w:t xml:space="preserve"> taxa diária produzida pela última Taxa DI, até a data de observação, não sendo devidas quaisquer compensações financeiras por parte do Fundo quando da divulgação posterior da Taxa DI;</w:t>
            </w:r>
          </w:p>
          <w:p w14:paraId="4D4B4AF0" w14:textId="77777777"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p>
          <w:p w14:paraId="67F22F60" w14:textId="3224545D"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sz w:val="24"/>
              </w:rPr>
              <w:t xml:space="preserve">Na ausência de apuração ou divulgação da Taxa DI por prazo superior a30 (trinta) dias, ou, ainda, no caso de sua extinção ou por imposição legal, a Administradora, mediante aviso aos Cotistas, substituirá a Taxa DI pela taxa SELIC. No caso de não ser possível a substituição da Taxa DI pela taxa SELIC, a Administradora deverá convocar imediatamente a Assembleia Geral para que seja definido pelos titulares das Cotas os respectivos novos parâmetros a serem aplicados. Neste caso, qualquer Cotista terá o poder de vetar a adoção do parâmetro aprovado na referida Assembleia Geral. Até a deliberação do novo parâmetro, será utilizada, para cálculo do valor de quaisquer obrigações pecuniárias previstas no Regulamento, </w:t>
            </w:r>
            <w:proofErr w:type="gramStart"/>
            <w:r w:rsidRPr="005D5623">
              <w:rPr>
                <w:rFonts w:ascii="Garamond" w:eastAsia="Georgia" w:hAnsi="Garamond" w:cs="Georgia"/>
                <w:sz w:val="24"/>
              </w:rPr>
              <w:t>a mesma</w:t>
            </w:r>
            <w:proofErr w:type="gramEnd"/>
            <w:r w:rsidRPr="005D5623">
              <w:rPr>
                <w:rFonts w:ascii="Garamond" w:eastAsia="Georgia" w:hAnsi="Garamond" w:cs="Georgia"/>
                <w:sz w:val="24"/>
              </w:rPr>
              <w:t xml:space="preserve"> taxa diária produzida pela última Taxa DI conhecida, até a data da deliberação da Assembleia Geral;</w:t>
            </w:r>
          </w:p>
        </w:tc>
      </w:tr>
      <w:tr w:rsidR="000D76D3" w:rsidRPr="005D5623" w14:paraId="5F5B175A" w14:textId="77777777" w:rsidTr="00CE7ADA">
        <w:tc>
          <w:tcPr>
            <w:tcW w:w="3277" w:type="dxa"/>
            <w:tcBorders>
              <w:top w:val="nil"/>
              <w:left w:val="nil"/>
              <w:bottom w:val="nil"/>
              <w:right w:val="nil"/>
            </w:tcBorders>
          </w:tcPr>
          <w:p w14:paraId="7F69509D" w14:textId="77777777" w:rsidR="000D76D3" w:rsidRPr="005D5623" w:rsidRDefault="000D76D3" w:rsidP="005D5623">
            <w:pPr>
              <w:spacing w:line="276" w:lineRule="auto"/>
              <w:jc w:val="both"/>
              <w:rPr>
                <w:rFonts w:ascii="Garamond" w:eastAsia="Georgia" w:hAnsi="Garamond" w:cs="Georgia"/>
                <w:b/>
                <w:sz w:val="24"/>
              </w:rPr>
            </w:pPr>
          </w:p>
        </w:tc>
        <w:tc>
          <w:tcPr>
            <w:tcW w:w="5796" w:type="dxa"/>
            <w:gridSpan w:val="2"/>
            <w:tcBorders>
              <w:top w:val="nil"/>
              <w:left w:val="nil"/>
              <w:bottom w:val="nil"/>
              <w:right w:val="nil"/>
            </w:tcBorders>
          </w:tcPr>
          <w:p w14:paraId="0646A601" w14:textId="77777777" w:rsidR="000D76D3" w:rsidRPr="005D5623" w:rsidRDefault="000D76D3" w:rsidP="005D5623">
            <w:pPr>
              <w:pBdr>
                <w:top w:val="nil"/>
                <w:left w:val="nil"/>
                <w:bottom w:val="nil"/>
                <w:right w:val="nil"/>
                <w:between w:val="nil"/>
              </w:pBdr>
              <w:spacing w:line="276" w:lineRule="auto"/>
              <w:jc w:val="both"/>
              <w:rPr>
                <w:rFonts w:ascii="Garamond" w:eastAsia="Georgia" w:hAnsi="Garamond" w:cs="Georgia"/>
                <w:sz w:val="24"/>
              </w:rPr>
            </w:pPr>
          </w:p>
        </w:tc>
      </w:tr>
    </w:tbl>
    <w:p w14:paraId="7EB50E30" w14:textId="77777777" w:rsidR="00A67A16" w:rsidRPr="005D5623" w:rsidRDefault="00A67A16" w:rsidP="005D5623">
      <w:pPr>
        <w:pStyle w:val="Ttulo2"/>
        <w:spacing w:line="276" w:lineRule="auto"/>
        <w:jc w:val="center"/>
        <w:rPr>
          <w:rFonts w:ascii="Garamond" w:hAnsi="Garamond"/>
          <w:b/>
          <w:bCs/>
          <w:color w:val="auto"/>
          <w:sz w:val="24"/>
          <w:szCs w:val="24"/>
        </w:rPr>
      </w:pPr>
      <w:bookmarkStart w:id="12" w:name="_Toc221559287"/>
      <w:r w:rsidRPr="005D5623">
        <w:rPr>
          <w:rFonts w:ascii="Garamond" w:hAnsi="Garamond"/>
          <w:b/>
          <w:bCs/>
          <w:color w:val="auto"/>
          <w:sz w:val="24"/>
          <w:szCs w:val="24"/>
        </w:rPr>
        <w:t>CAPÍTULO III - DO OBJETIVO DO FUNDO E DAS CLASSES DE COTAS</w:t>
      </w:r>
      <w:bookmarkEnd w:id="12"/>
    </w:p>
    <w:p w14:paraId="02EE410D"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p>
    <w:p w14:paraId="09423BB6" w14:textId="3BA50BB5" w:rsidR="00A67A16" w:rsidRPr="005D5623" w:rsidRDefault="00A67A16" w:rsidP="005D5623">
      <w:pPr>
        <w:autoSpaceDE w:val="0"/>
        <w:autoSpaceDN w:val="0"/>
        <w:adjustRightInd w:val="0"/>
        <w:spacing w:line="276" w:lineRule="auto"/>
        <w:jc w:val="both"/>
        <w:rPr>
          <w:rFonts w:ascii="Garamond" w:hAnsi="Garamond"/>
          <w:sz w:val="24"/>
        </w:rPr>
      </w:pPr>
      <w:r w:rsidRPr="005D5623">
        <w:rPr>
          <w:rFonts w:ascii="Garamond" w:hAnsi="Garamond"/>
          <w:b/>
          <w:sz w:val="24"/>
        </w:rPr>
        <w:t xml:space="preserve">3.1. </w:t>
      </w:r>
      <w:r w:rsidRPr="005D5623">
        <w:rPr>
          <w:rFonts w:ascii="Garamond" w:hAnsi="Garamond"/>
          <w:sz w:val="24"/>
        </w:rPr>
        <w:t xml:space="preserve">É objetivo do </w:t>
      </w:r>
      <w:r w:rsidRPr="005D5623">
        <w:rPr>
          <w:rFonts w:ascii="Garamond" w:hAnsi="Garamond"/>
          <w:b/>
          <w:sz w:val="24"/>
        </w:rPr>
        <w:t>FUNDO</w:t>
      </w:r>
      <w:r w:rsidRPr="005D5623">
        <w:rPr>
          <w:rFonts w:ascii="Garamond" w:hAnsi="Garamond"/>
          <w:sz w:val="24"/>
        </w:rPr>
        <w:t xml:space="preserve"> proporcionar aos Cotistas a valorização de suas Cotas, por meio da aplicação dos recursos do </w:t>
      </w:r>
      <w:r w:rsidRPr="005D5623">
        <w:rPr>
          <w:rFonts w:ascii="Garamond" w:hAnsi="Garamond"/>
          <w:b/>
          <w:sz w:val="24"/>
        </w:rPr>
        <w:t>FUNDO</w:t>
      </w:r>
      <w:r w:rsidRPr="005D5623">
        <w:rPr>
          <w:rFonts w:ascii="Garamond" w:hAnsi="Garamond"/>
          <w:sz w:val="24"/>
        </w:rPr>
        <w:t xml:space="preserve"> na aquisição de Direitos Creditórios</w:t>
      </w:r>
      <w:r w:rsidR="00D37164" w:rsidRPr="005D5623">
        <w:rPr>
          <w:rFonts w:ascii="Garamond" w:hAnsi="Garamond"/>
          <w:sz w:val="24"/>
        </w:rPr>
        <w:t xml:space="preserve">, </w:t>
      </w:r>
      <w:r w:rsidRPr="005D5623">
        <w:rPr>
          <w:rFonts w:ascii="Garamond" w:hAnsi="Garamond"/>
          <w:sz w:val="24"/>
        </w:rPr>
        <w:t>Ativos Financeiros</w:t>
      </w:r>
      <w:r w:rsidR="00D37164" w:rsidRPr="005D5623">
        <w:rPr>
          <w:rFonts w:ascii="Garamond" w:hAnsi="Garamond"/>
          <w:sz w:val="24"/>
        </w:rPr>
        <w:t xml:space="preserve"> e demais ativos elegíveis,</w:t>
      </w:r>
      <w:r w:rsidRPr="005D5623">
        <w:rPr>
          <w:rFonts w:ascii="Garamond" w:hAnsi="Garamond"/>
          <w:sz w:val="24"/>
        </w:rPr>
        <w:t xml:space="preserve"> de acordo com os critérios de composição e diversificação estabelecidos nos Anexos deste Regulamento e demais disposições legais e regulamentares que forem aplicáveis ao </w:t>
      </w:r>
      <w:r w:rsidRPr="005D5623">
        <w:rPr>
          <w:rFonts w:ascii="Garamond" w:hAnsi="Garamond"/>
          <w:b/>
          <w:bCs/>
          <w:sz w:val="24"/>
        </w:rPr>
        <w:t>FUNDO</w:t>
      </w:r>
      <w:r w:rsidRPr="005D5623">
        <w:rPr>
          <w:rFonts w:ascii="Garamond" w:hAnsi="Garamond"/>
          <w:sz w:val="24"/>
        </w:rPr>
        <w:t>.</w:t>
      </w:r>
    </w:p>
    <w:p w14:paraId="4CF95A22" w14:textId="77777777" w:rsidR="00A67A16" w:rsidRPr="005D5623" w:rsidRDefault="00A67A16" w:rsidP="005D5623">
      <w:pPr>
        <w:autoSpaceDE w:val="0"/>
        <w:autoSpaceDN w:val="0"/>
        <w:adjustRightInd w:val="0"/>
        <w:spacing w:line="276" w:lineRule="auto"/>
        <w:jc w:val="both"/>
        <w:rPr>
          <w:rFonts w:ascii="Garamond" w:hAnsi="Garamond"/>
          <w:sz w:val="24"/>
        </w:rPr>
      </w:pPr>
    </w:p>
    <w:p w14:paraId="1503B0D9" w14:textId="3345958E" w:rsidR="00A67A16" w:rsidRPr="005D5623" w:rsidRDefault="00A67A16" w:rsidP="005D5623">
      <w:pPr>
        <w:autoSpaceDE w:val="0"/>
        <w:autoSpaceDN w:val="0"/>
        <w:adjustRightInd w:val="0"/>
        <w:spacing w:line="276" w:lineRule="auto"/>
        <w:jc w:val="both"/>
        <w:rPr>
          <w:rFonts w:ascii="Garamond" w:eastAsia="Arial Unicode MS" w:hAnsi="Garamond"/>
          <w:sz w:val="24"/>
        </w:rPr>
      </w:pPr>
      <w:r w:rsidRPr="005D5623">
        <w:rPr>
          <w:rFonts w:ascii="Garamond" w:hAnsi="Garamond"/>
          <w:b/>
          <w:bCs/>
          <w:sz w:val="24"/>
        </w:rPr>
        <w:t>3.2.</w:t>
      </w:r>
      <w:r w:rsidRPr="005D5623">
        <w:rPr>
          <w:rFonts w:ascii="Garamond" w:hAnsi="Garamond"/>
          <w:sz w:val="24"/>
        </w:rPr>
        <w:t xml:space="preserve"> O </w:t>
      </w:r>
      <w:r w:rsidRPr="005D5623">
        <w:rPr>
          <w:rFonts w:ascii="Garamond" w:hAnsi="Garamond"/>
          <w:b/>
          <w:bCs/>
          <w:sz w:val="24"/>
        </w:rPr>
        <w:t>FUNDO</w:t>
      </w:r>
      <w:r w:rsidRPr="005D5623">
        <w:rPr>
          <w:rFonts w:ascii="Garamond" w:hAnsi="Garamond"/>
          <w:sz w:val="24"/>
        </w:rPr>
        <w:t xml:space="preserve"> contará com uma única classe de Cotas, classe esta que terá subclasses de Cotas Seniores</w:t>
      </w:r>
      <w:r w:rsidR="0006500E" w:rsidRPr="005D5623">
        <w:rPr>
          <w:rFonts w:ascii="Garamond" w:hAnsi="Garamond"/>
          <w:sz w:val="24"/>
        </w:rPr>
        <w:t>,</w:t>
      </w:r>
      <w:r w:rsidRPr="005D5623">
        <w:rPr>
          <w:rFonts w:ascii="Garamond" w:hAnsi="Garamond"/>
          <w:sz w:val="24"/>
        </w:rPr>
        <w:t xml:space="preserve"> Cotas Subordinadas</w:t>
      </w:r>
      <w:r w:rsidR="0006500E" w:rsidRPr="005D5623">
        <w:rPr>
          <w:rFonts w:ascii="Garamond" w:hAnsi="Garamond"/>
          <w:sz w:val="24"/>
        </w:rPr>
        <w:t xml:space="preserve"> Mezzanino e Cotas Subordinadas Júnior</w:t>
      </w:r>
      <w:r w:rsidRPr="005D5623">
        <w:rPr>
          <w:rFonts w:ascii="Garamond" w:hAnsi="Garamond"/>
          <w:sz w:val="24"/>
        </w:rPr>
        <w:t>.</w:t>
      </w:r>
    </w:p>
    <w:p w14:paraId="49A42B9B" w14:textId="77777777" w:rsidR="00A67A16" w:rsidRPr="005D5623" w:rsidRDefault="00A67A16" w:rsidP="005D5623">
      <w:pPr>
        <w:spacing w:line="276" w:lineRule="auto"/>
        <w:jc w:val="both"/>
        <w:rPr>
          <w:rFonts w:ascii="Garamond" w:hAnsi="Garamond"/>
          <w:sz w:val="24"/>
        </w:rPr>
      </w:pPr>
    </w:p>
    <w:p w14:paraId="3A29AAAE" w14:textId="77777777" w:rsidR="00A67A16" w:rsidRPr="005D5623" w:rsidRDefault="00A67A16" w:rsidP="005D5623">
      <w:pPr>
        <w:pStyle w:val="Ttulo2"/>
        <w:spacing w:line="276" w:lineRule="auto"/>
        <w:jc w:val="center"/>
        <w:rPr>
          <w:rFonts w:ascii="Garamond" w:hAnsi="Garamond"/>
          <w:b/>
          <w:bCs/>
          <w:color w:val="auto"/>
          <w:sz w:val="24"/>
          <w:szCs w:val="24"/>
        </w:rPr>
      </w:pPr>
      <w:bookmarkStart w:id="13" w:name="_Toc366078563"/>
      <w:bookmarkStart w:id="14" w:name="_Toc121234302"/>
      <w:bookmarkStart w:id="15" w:name="_Toc221559288"/>
      <w:r w:rsidRPr="005D5623">
        <w:rPr>
          <w:rFonts w:ascii="Garamond" w:hAnsi="Garamond"/>
          <w:b/>
          <w:bCs/>
          <w:color w:val="auto"/>
          <w:sz w:val="24"/>
          <w:szCs w:val="24"/>
        </w:rPr>
        <w:t>CAPÍTULO IV – DOS PRESTADORES DE SERVIÇOS ESSENCIAIS DO FUNDO</w:t>
      </w:r>
      <w:bookmarkEnd w:id="13"/>
      <w:bookmarkEnd w:id="14"/>
      <w:bookmarkEnd w:id="15"/>
    </w:p>
    <w:p w14:paraId="6B85B917" w14:textId="77777777" w:rsidR="00A67A16" w:rsidRPr="005D5623" w:rsidRDefault="00A67A16" w:rsidP="005D5623">
      <w:pPr>
        <w:spacing w:line="276" w:lineRule="auto"/>
        <w:jc w:val="both"/>
        <w:rPr>
          <w:rFonts w:ascii="Garamond" w:hAnsi="Garamond"/>
          <w:sz w:val="24"/>
        </w:rPr>
      </w:pPr>
    </w:p>
    <w:p w14:paraId="041A8612"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4.1.</w:t>
      </w:r>
      <w:r w:rsidRPr="005D5623">
        <w:rPr>
          <w:rFonts w:ascii="Garamond" w:hAnsi="Garamond"/>
          <w:b/>
          <w:bCs/>
          <w:sz w:val="24"/>
        </w:rPr>
        <w:tab/>
      </w:r>
      <w:r w:rsidRPr="005D5623">
        <w:rPr>
          <w:rFonts w:ascii="Garamond" w:hAnsi="Garamond"/>
          <w:sz w:val="24"/>
        </w:rPr>
        <w:t xml:space="preserve">As atividades de administração e distribuição de Cotas do </w:t>
      </w:r>
      <w:r w:rsidRPr="005D5623">
        <w:rPr>
          <w:rFonts w:ascii="Garamond" w:hAnsi="Garamond"/>
          <w:b/>
          <w:sz w:val="24"/>
        </w:rPr>
        <w:t xml:space="preserve">FUNDO </w:t>
      </w:r>
      <w:r w:rsidRPr="005D5623">
        <w:rPr>
          <w:rFonts w:ascii="Garamond" w:hAnsi="Garamond"/>
          <w:sz w:val="24"/>
        </w:rPr>
        <w:t xml:space="preserve">serão exercidas pela </w:t>
      </w:r>
      <w:bookmarkStart w:id="16" w:name="_Hlk118812577"/>
      <w:r w:rsidRPr="005D5623">
        <w:rPr>
          <w:rFonts w:ascii="Garamond" w:hAnsi="Garamond"/>
          <w:b/>
          <w:sz w:val="24"/>
        </w:rPr>
        <w:t>ADMINISTRADORA</w:t>
      </w:r>
      <w:bookmarkEnd w:id="16"/>
      <w:r w:rsidRPr="005D5623">
        <w:rPr>
          <w:rFonts w:ascii="Garamond" w:hAnsi="Garamond"/>
          <w:sz w:val="24"/>
        </w:rPr>
        <w:t>.</w:t>
      </w:r>
    </w:p>
    <w:p w14:paraId="0896046F" w14:textId="77777777" w:rsidR="00A67A16" w:rsidRPr="005D5623" w:rsidRDefault="00A67A16" w:rsidP="005D5623">
      <w:pPr>
        <w:spacing w:line="276" w:lineRule="auto"/>
        <w:jc w:val="both"/>
        <w:rPr>
          <w:rFonts w:ascii="Garamond" w:hAnsi="Garamond"/>
          <w:sz w:val="24"/>
        </w:rPr>
      </w:pPr>
    </w:p>
    <w:p w14:paraId="7E34CA05"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4.1.2.</w:t>
      </w:r>
      <w:r w:rsidRPr="005D5623">
        <w:rPr>
          <w:rFonts w:ascii="Garamond" w:hAnsi="Garamond"/>
          <w:b/>
          <w:bCs/>
          <w:sz w:val="24"/>
        </w:rPr>
        <w:tab/>
      </w:r>
      <w:r w:rsidRPr="005D5623">
        <w:rPr>
          <w:rFonts w:ascii="Garamond" w:hAnsi="Garamond"/>
          <w:sz w:val="24"/>
        </w:rPr>
        <w:t xml:space="preserve">Incluem-se entre as obrigações da </w:t>
      </w:r>
      <w:r w:rsidRPr="005D5623">
        <w:rPr>
          <w:rFonts w:ascii="Garamond" w:hAnsi="Garamond"/>
          <w:b/>
          <w:bCs/>
          <w:sz w:val="24"/>
        </w:rPr>
        <w:t>ADMINISTRADORA</w:t>
      </w:r>
      <w:r w:rsidRPr="005D5623">
        <w:rPr>
          <w:rFonts w:ascii="Garamond" w:hAnsi="Garamond"/>
          <w:sz w:val="24"/>
        </w:rPr>
        <w:t>, sem prejuízo de outras obrigações legais e regulamentares previstas na Resolução CVM 175:</w:t>
      </w:r>
    </w:p>
    <w:p w14:paraId="4A372EC2" w14:textId="77777777" w:rsidR="00A67A16" w:rsidRPr="005D5623" w:rsidRDefault="00A67A16" w:rsidP="005D5623">
      <w:pPr>
        <w:spacing w:line="276" w:lineRule="auto"/>
        <w:jc w:val="both"/>
        <w:rPr>
          <w:rFonts w:ascii="Garamond" w:hAnsi="Garamond"/>
          <w:sz w:val="24"/>
        </w:rPr>
      </w:pPr>
    </w:p>
    <w:p w14:paraId="4209959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diligenciar</w:t>
      </w:r>
      <w:proofErr w:type="gramEnd"/>
      <w:r w:rsidRPr="005D5623">
        <w:rPr>
          <w:rFonts w:ascii="Garamond" w:hAnsi="Garamond"/>
          <w:sz w:val="24"/>
        </w:rPr>
        <w:t xml:space="preserve"> para que sejam mantidos, às suas expensas, atualizados e em perfeita ordem:</w:t>
      </w:r>
    </w:p>
    <w:p w14:paraId="04BC251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a) o registro de cotistas;</w:t>
      </w:r>
    </w:p>
    <w:p w14:paraId="40E77A0F"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o livro de atas das assembleias gerais;</w:t>
      </w:r>
    </w:p>
    <w:p w14:paraId="0B426CB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c) o livro ou lista de presença de cotistas;</w:t>
      </w:r>
    </w:p>
    <w:p w14:paraId="0E51651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d) os pareceres do auditor independente; e</w:t>
      </w:r>
    </w:p>
    <w:p w14:paraId="63A047E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e) os registros contábeis referentes às operações e ao patrimônio do </w:t>
      </w:r>
      <w:r w:rsidRPr="005D5623">
        <w:rPr>
          <w:rFonts w:ascii="Garamond" w:hAnsi="Garamond"/>
          <w:b/>
          <w:bCs/>
          <w:sz w:val="24"/>
        </w:rPr>
        <w:t>FUNDO</w:t>
      </w:r>
      <w:r w:rsidRPr="005D5623">
        <w:rPr>
          <w:rFonts w:ascii="Garamond" w:hAnsi="Garamond"/>
          <w:sz w:val="24"/>
        </w:rPr>
        <w:t>;</w:t>
      </w:r>
    </w:p>
    <w:p w14:paraId="16F317E7" w14:textId="77777777" w:rsidR="00A67A16" w:rsidRPr="005D5623" w:rsidRDefault="00A67A16" w:rsidP="005D5623">
      <w:pPr>
        <w:spacing w:line="276" w:lineRule="auto"/>
        <w:jc w:val="both"/>
        <w:rPr>
          <w:rFonts w:ascii="Garamond" w:hAnsi="Garamond"/>
          <w:sz w:val="24"/>
        </w:rPr>
      </w:pPr>
    </w:p>
    <w:p w14:paraId="06E8A82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solicitar</w:t>
      </w:r>
      <w:proofErr w:type="gramEnd"/>
      <w:r w:rsidRPr="005D5623">
        <w:rPr>
          <w:rFonts w:ascii="Garamond" w:hAnsi="Garamond"/>
          <w:sz w:val="24"/>
        </w:rPr>
        <w:t>, se for o caso, a admissão à negociação das Cotas de classe fechada em mercado organizado;</w:t>
      </w:r>
    </w:p>
    <w:p w14:paraId="268697BD" w14:textId="77777777" w:rsidR="00A67A16" w:rsidRPr="005D5623" w:rsidRDefault="00A67A16" w:rsidP="005D5623">
      <w:pPr>
        <w:spacing w:line="276" w:lineRule="auto"/>
        <w:jc w:val="both"/>
        <w:rPr>
          <w:rFonts w:ascii="Garamond" w:hAnsi="Garamond"/>
          <w:sz w:val="24"/>
        </w:rPr>
      </w:pPr>
    </w:p>
    <w:p w14:paraId="1477E56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pagar a multa cominatória às suas expensas, nos termos da legislação vigente, por cada dia de atraso no cumprimento dos prazos previstos na regulamentação aplicável;</w:t>
      </w:r>
    </w:p>
    <w:p w14:paraId="56A8A604" w14:textId="77777777" w:rsidR="00A67A16" w:rsidRPr="005D5623" w:rsidRDefault="00A67A16" w:rsidP="005D5623">
      <w:pPr>
        <w:spacing w:line="276" w:lineRule="auto"/>
        <w:jc w:val="both"/>
        <w:rPr>
          <w:rFonts w:ascii="Garamond" w:hAnsi="Garamond"/>
          <w:sz w:val="24"/>
        </w:rPr>
      </w:pPr>
    </w:p>
    <w:p w14:paraId="1EF5BC2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IV – </w:t>
      </w:r>
      <w:proofErr w:type="gramStart"/>
      <w:r w:rsidRPr="005D5623">
        <w:rPr>
          <w:rFonts w:ascii="Garamond" w:hAnsi="Garamond"/>
          <w:sz w:val="24"/>
        </w:rPr>
        <w:t>elaborar e divulgar</w:t>
      </w:r>
      <w:proofErr w:type="gramEnd"/>
      <w:r w:rsidRPr="005D5623">
        <w:rPr>
          <w:rFonts w:ascii="Garamond" w:hAnsi="Garamond"/>
          <w:sz w:val="24"/>
        </w:rPr>
        <w:t xml:space="preserve"> as informações periódicas e eventuais da Classe de Cotas;</w:t>
      </w:r>
    </w:p>
    <w:p w14:paraId="543ED4D7" w14:textId="77777777" w:rsidR="00A67A16" w:rsidRPr="005D5623" w:rsidRDefault="00A67A16" w:rsidP="005D5623">
      <w:pPr>
        <w:spacing w:line="276" w:lineRule="auto"/>
        <w:jc w:val="both"/>
        <w:rPr>
          <w:rFonts w:ascii="Garamond" w:hAnsi="Garamond"/>
          <w:sz w:val="24"/>
        </w:rPr>
      </w:pPr>
    </w:p>
    <w:p w14:paraId="0978254F"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manter</w:t>
      </w:r>
      <w:proofErr w:type="gramEnd"/>
      <w:r w:rsidRPr="005D5623">
        <w:rPr>
          <w:rFonts w:ascii="Garamond" w:hAnsi="Garamond"/>
          <w:sz w:val="24"/>
        </w:rPr>
        <w:t xml:space="preserve"> atualizada junto à CVM a lista de todos os prestadores de serviços contratados pelo </w:t>
      </w:r>
      <w:r w:rsidRPr="005D5623">
        <w:rPr>
          <w:rFonts w:ascii="Garamond" w:hAnsi="Garamond"/>
          <w:b/>
          <w:bCs/>
          <w:sz w:val="24"/>
        </w:rPr>
        <w:t>FUNDO</w:t>
      </w:r>
      <w:r w:rsidRPr="005D5623">
        <w:rPr>
          <w:rFonts w:ascii="Garamond" w:hAnsi="Garamond"/>
          <w:sz w:val="24"/>
        </w:rPr>
        <w:t xml:space="preserve">, inclusive os prestadores de serviços essenciais, bem como as demais informações cadastrais do </w:t>
      </w:r>
      <w:r w:rsidRPr="005D5623">
        <w:rPr>
          <w:rFonts w:ascii="Garamond" w:hAnsi="Garamond"/>
          <w:b/>
          <w:bCs/>
          <w:sz w:val="24"/>
        </w:rPr>
        <w:t>FUNDO</w:t>
      </w:r>
      <w:r w:rsidRPr="005D5623">
        <w:rPr>
          <w:rFonts w:ascii="Garamond" w:hAnsi="Garamond"/>
          <w:sz w:val="24"/>
        </w:rPr>
        <w:t xml:space="preserve"> e suas Classes de Cotas;</w:t>
      </w:r>
    </w:p>
    <w:p w14:paraId="613BFC13" w14:textId="77777777" w:rsidR="00A67A16" w:rsidRPr="005D5623" w:rsidRDefault="00A67A16" w:rsidP="005D5623">
      <w:pPr>
        <w:spacing w:line="276" w:lineRule="auto"/>
        <w:jc w:val="both"/>
        <w:rPr>
          <w:rFonts w:ascii="Garamond" w:hAnsi="Garamond"/>
          <w:sz w:val="24"/>
        </w:rPr>
      </w:pPr>
    </w:p>
    <w:p w14:paraId="55423D7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 – </w:t>
      </w:r>
      <w:proofErr w:type="gramStart"/>
      <w:r w:rsidRPr="005D5623">
        <w:rPr>
          <w:rFonts w:ascii="Garamond" w:hAnsi="Garamond"/>
          <w:sz w:val="24"/>
        </w:rPr>
        <w:t>manter</w:t>
      </w:r>
      <w:proofErr w:type="gramEnd"/>
      <w:r w:rsidRPr="005D5623">
        <w:rPr>
          <w:rFonts w:ascii="Garamond" w:hAnsi="Garamond"/>
          <w:sz w:val="24"/>
        </w:rPr>
        <w:t xml:space="preserve"> serviço de atendimento ao cotista, responsável pelo esclarecimento de dúvidas e pelo recebimento de reclamações;</w:t>
      </w:r>
    </w:p>
    <w:p w14:paraId="693CF2E4" w14:textId="77777777" w:rsidR="00A67A16" w:rsidRPr="005D5623" w:rsidRDefault="00A67A16" w:rsidP="005D5623">
      <w:pPr>
        <w:spacing w:line="276" w:lineRule="auto"/>
        <w:jc w:val="both"/>
        <w:rPr>
          <w:rFonts w:ascii="Garamond" w:hAnsi="Garamond"/>
          <w:sz w:val="24"/>
        </w:rPr>
      </w:pPr>
    </w:p>
    <w:p w14:paraId="623F0DE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VII – nas classes abertas, receber e processar os pedidos de resgate;</w:t>
      </w:r>
    </w:p>
    <w:p w14:paraId="280591DE" w14:textId="77777777" w:rsidR="00A67A16" w:rsidRPr="005D5623" w:rsidRDefault="00A67A16" w:rsidP="005D5623">
      <w:pPr>
        <w:spacing w:line="276" w:lineRule="auto"/>
        <w:jc w:val="both"/>
        <w:rPr>
          <w:rFonts w:ascii="Garamond" w:hAnsi="Garamond"/>
          <w:sz w:val="24"/>
        </w:rPr>
      </w:pPr>
    </w:p>
    <w:p w14:paraId="78B9AC8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VIII – monitorar as hipóteses de liquidação antecipada, se houver;</w:t>
      </w:r>
    </w:p>
    <w:p w14:paraId="061D217F" w14:textId="77777777" w:rsidR="00A67A16" w:rsidRPr="005D5623" w:rsidRDefault="00A67A16" w:rsidP="005D5623">
      <w:pPr>
        <w:spacing w:line="276" w:lineRule="auto"/>
        <w:jc w:val="both"/>
        <w:rPr>
          <w:rFonts w:ascii="Garamond" w:hAnsi="Garamond"/>
          <w:sz w:val="24"/>
        </w:rPr>
      </w:pPr>
    </w:p>
    <w:p w14:paraId="269AC64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IX – </w:t>
      </w:r>
      <w:proofErr w:type="gramStart"/>
      <w:r w:rsidRPr="005D5623">
        <w:rPr>
          <w:rFonts w:ascii="Garamond" w:hAnsi="Garamond"/>
          <w:sz w:val="24"/>
        </w:rPr>
        <w:t>observar</w:t>
      </w:r>
      <w:proofErr w:type="gramEnd"/>
      <w:r w:rsidRPr="005D5623">
        <w:rPr>
          <w:rFonts w:ascii="Garamond" w:hAnsi="Garamond"/>
          <w:sz w:val="24"/>
        </w:rPr>
        <w:t xml:space="preserve"> as disposições constantes do Regulamento;</w:t>
      </w:r>
    </w:p>
    <w:p w14:paraId="1AB4592C" w14:textId="77777777" w:rsidR="00A67A16" w:rsidRPr="005D5623" w:rsidRDefault="00A67A16" w:rsidP="005D5623">
      <w:pPr>
        <w:spacing w:line="276" w:lineRule="auto"/>
        <w:jc w:val="both"/>
        <w:rPr>
          <w:rFonts w:ascii="Garamond" w:hAnsi="Garamond"/>
          <w:sz w:val="24"/>
        </w:rPr>
      </w:pPr>
    </w:p>
    <w:p w14:paraId="13CDB13F" w14:textId="452CAB64"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 – </w:t>
      </w:r>
      <w:proofErr w:type="gramStart"/>
      <w:r w:rsidRPr="005D5623">
        <w:rPr>
          <w:rFonts w:ascii="Garamond" w:hAnsi="Garamond"/>
          <w:sz w:val="24"/>
        </w:rPr>
        <w:t>cumprir</w:t>
      </w:r>
      <w:proofErr w:type="gramEnd"/>
      <w:r w:rsidRPr="005D5623">
        <w:rPr>
          <w:rFonts w:ascii="Garamond" w:hAnsi="Garamond"/>
          <w:sz w:val="24"/>
        </w:rPr>
        <w:t xml:space="preserve"> as deliberações </w:t>
      </w:r>
      <w:r w:rsidR="00025FF3" w:rsidRPr="005D5623">
        <w:rPr>
          <w:rFonts w:ascii="Garamond" w:hAnsi="Garamond"/>
          <w:sz w:val="24"/>
        </w:rPr>
        <w:t xml:space="preserve">da </w:t>
      </w:r>
      <w:r w:rsidRPr="005D5623">
        <w:rPr>
          <w:rFonts w:ascii="Garamond" w:hAnsi="Garamond"/>
          <w:sz w:val="24"/>
        </w:rPr>
        <w:t>Assembleia Geral de Cotistas e da Assembleia Especial de Cotistas;</w:t>
      </w:r>
    </w:p>
    <w:p w14:paraId="55158392" w14:textId="77777777" w:rsidR="00A67A16" w:rsidRPr="005D5623" w:rsidRDefault="00A67A16" w:rsidP="005D5623">
      <w:pPr>
        <w:spacing w:line="276" w:lineRule="auto"/>
        <w:jc w:val="both"/>
        <w:rPr>
          <w:rFonts w:ascii="Garamond" w:hAnsi="Garamond"/>
          <w:sz w:val="24"/>
        </w:rPr>
      </w:pPr>
    </w:p>
    <w:p w14:paraId="35654F08"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XI - sem prejuízo da observância dos procedimentos relativos às demonstrações contábeis, manter, separadamente, registros com informações completas sobre toda e qualquer modalidade de negociação realizada entre a </w:t>
      </w:r>
      <w:r w:rsidRPr="005D5623">
        <w:rPr>
          <w:rFonts w:ascii="Garamond" w:hAnsi="Garamond"/>
          <w:b/>
          <w:bCs/>
          <w:sz w:val="24"/>
        </w:rPr>
        <w:t>ADMINISTRADORA</w:t>
      </w:r>
      <w:r w:rsidRPr="005D5623">
        <w:rPr>
          <w:rFonts w:ascii="Garamond" w:hAnsi="Garamond"/>
          <w:sz w:val="24"/>
        </w:rPr>
        <w:t xml:space="preserve">, </w:t>
      </w:r>
      <w:r w:rsidRPr="005D5623">
        <w:rPr>
          <w:rFonts w:ascii="Garamond" w:hAnsi="Garamond"/>
          <w:b/>
          <w:bCs/>
          <w:sz w:val="24"/>
        </w:rPr>
        <w:t>GESTORA</w:t>
      </w:r>
      <w:r w:rsidRPr="005D5623">
        <w:rPr>
          <w:rFonts w:ascii="Garamond" w:hAnsi="Garamond"/>
          <w:sz w:val="24"/>
        </w:rPr>
        <w:t xml:space="preserve">, </w:t>
      </w:r>
      <w:r w:rsidRPr="005D5623">
        <w:rPr>
          <w:rFonts w:ascii="Garamond" w:hAnsi="Garamond"/>
          <w:b/>
          <w:bCs/>
          <w:sz w:val="24"/>
        </w:rPr>
        <w:t>CUSTODIANTE</w:t>
      </w:r>
      <w:r w:rsidRPr="005D5623">
        <w:rPr>
          <w:rFonts w:ascii="Garamond" w:hAnsi="Garamond"/>
          <w:sz w:val="24"/>
        </w:rPr>
        <w:t>, entidade registradora (se houver), consultoria especializada (se houver) e respectivas Partes Relacionadas, de um lado; e a Classe, de outro;</w:t>
      </w:r>
    </w:p>
    <w:p w14:paraId="0A95BB54" w14:textId="77777777" w:rsidR="00A67A16" w:rsidRPr="005D5623" w:rsidRDefault="00A67A16" w:rsidP="005D5623">
      <w:pPr>
        <w:pStyle w:val="PargrafodaLista"/>
        <w:spacing w:line="276" w:lineRule="auto"/>
        <w:jc w:val="both"/>
        <w:rPr>
          <w:rFonts w:ascii="Garamond" w:hAnsi="Garamond"/>
          <w:sz w:val="24"/>
        </w:rPr>
      </w:pPr>
    </w:p>
    <w:p w14:paraId="2D403BB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XII - encaminhar ao Sistema de Informações de Créditos do Banco Central do Brasil - SCR documento composto pelos dados individualizados de risco de crédito referentes a cada operação de crédito, conforme modelos disponíveis na página do Banco Central do Brasil na rede mundial de computadores;</w:t>
      </w:r>
    </w:p>
    <w:p w14:paraId="143EB54B" w14:textId="77777777" w:rsidR="00A67A16" w:rsidRPr="005D5623" w:rsidRDefault="00A67A16" w:rsidP="005D5623">
      <w:pPr>
        <w:pStyle w:val="PargrafodaLista"/>
        <w:spacing w:line="276" w:lineRule="auto"/>
        <w:jc w:val="both"/>
        <w:rPr>
          <w:rFonts w:ascii="Garamond" w:hAnsi="Garamond"/>
          <w:sz w:val="24"/>
        </w:rPr>
      </w:pPr>
    </w:p>
    <w:p w14:paraId="44BDB65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XIII - obter autorização específica do devedor, passível de comprovação, para fins de consulta às informações constantes do SCR;</w:t>
      </w:r>
    </w:p>
    <w:p w14:paraId="3D0A0FDC" w14:textId="77777777" w:rsidR="00A67A16" w:rsidRPr="005D5623" w:rsidRDefault="00A67A16" w:rsidP="005D5623">
      <w:pPr>
        <w:spacing w:line="276" w:lineRule="auto"/>
        <w:jc w:val="both"/>
        <w:rPr>
          <w:rFonts w:ascii="Garamond" w:hAnsi="Garamond"/>
          <w:sz w:val="24"/>
        </w:rPr>
      </w:pPr>
    </w:p>
    <w:p w14:paraId="460F515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XIV – contratar, em nome do </w:t>
      </w:r>
      <w:r w:rsidRPr="005D5623">
        <w:rPr>
          <w:rFonts w:ascii="Garamond" w:hAnsi="Garamond"/>
          <w:b/>
          <w:bCs/>
          <w:sz w:val="24"/>
        </w:rPr>
        <w:t>FUNDO</w:t>
      </w:r>
      <w:r w:rsidRPr="005D5623">
        <w:rPr>
          <w:rFonts w:ascii="Garamond" w:hAnsi="Garamond"/>
          <w:sz w:val="24"/>
        </w:rPr>
        <w:t>, conforme aplicável,</w:t>
      </w:r>
      <w:r w:rsidRPr="005D5623">
        <w:rPr>
          <w:rFonts w:ascii="Garamond" w:hAnsi="Garamond"/>
          <w:b/>
          <w:bCs/>
          <w:sz w:val="24"/>
        </w:rPr>
        <w:t xml:space="preserve"> </w:t>
      </w:r>
      <w:r w:rsidRPr="005D5623">
        <w:rPr>
          <w:rFonts w:ascii="Garamond" w:hAnsi="Garamond"/>
          <w:sz w:val="24"/>
        </w:rPr>
        <w:t>os seguintes serviços: tesouraria, controle e processamento de ativos, escrituração de cotas, auditoria independente, registro de direitos creditórios em entidade registradora autorizada pelo Banco Central do Brasil, custódia de direitos creditórios, custódia de valores mobiliários, guarda da documentação que constitui o lastro dos direitos creditórios, e liquidação física ou eletrônica e financeira dos direitos creditórios;</w:t>
      </w:r>
    </w:p>
    <w:p w14:paraId="54B0A8C9" w14:textId="77777777" w:rsidR="00A67A16" w:rsidRPr="005D5623" w:rsidRDefault="00A67A16" w:rsidP="005D5623">
      <w:pPr>
        <w:spacing w:line="276" w:lineRule="auto"/>
        <w:jc w:val="both"/>
        <w:rPr>
          <w:rFonts w:ascii="Garamond" w:hAnsi="Garamond"/>
          <w:sz w:val="24"/>
        </w:rPr>
      </w:pPr>
    </w:p>
    <w:p w14:paraId="1847FE9D" w14:textId="233736C0"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XV - </w:t>
      </w:r>
      <w:proofErr w:type="gramStart"/>
      <w:r w:rsidRPr="005D5623">
        <w:rPr>
          <w:rFonts w:ascii="Garamond" w:hAnsi="Garamond"/>
          <w:sz w:val="24"/>
        </w:rPr>
        <w:t>calcular e divulgar</w:t>
      </w:r>
      <w:proofErr w:type="gramEnd"/>
      <w:r w:rsidRPr="005D5623">
        <w:rPr>
          <w:rFonts w:ascii="Garamond" w:hAnsi="Garamond"/>
          <w:sz w:val="24"/>
        </w:rPr>
        <w:t xml:space="preserve"> o valor da Cota e do Patrimônio Líquido das Classes de Cotas e Subclasses, em periodicidade compatível com o prazo entre o pedido de resgate e seu pagamento, conforme previsto neste Regulamento.</w:t>
      </w:r>
    </w:p>
    <w:p w14:paraId="1CFF8D7A" w14:textId="77777777" w:rsidR="00A67A16" w:rsidRPr="005D5623" w:rsidRDefault="00A67A16" w:rsidP="005D5623">
      <w:pPr>
        <w:pStyle w:val="PargrafodaLista"/>
        <w:spacing w:line="276" w:lineRule="auto"/>
        <w:rPr>
          <w:rFonts w:ascii="Garamond" w:hAnsi="Garamond"/>
          <w:sz w:val="24"/>
        </w:rPr>
      </w:pPr>
    </w:p>
    <w:p w14:paraId="12E33CE4" w14:textId="77777777"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t>4.1.3.</w:t>
      </w:r>
      <w:r w:rsidRPr="005D5623">
        <w:rPr>
          <w:rFonts w:ascii="Garamond" w:hAnsi="Garamond"/>
          <w:b/>
          <w:bCs/>
          <w:sz w:val="24"/>
        </w:rPr>
        <w:tab/>
      </w:r>
      <w:r w:rsidRPr="005D5623">
        <w:rPr>
          <w:rFonts w:ascii="Garamond" w:hAnsi="Garamond"/>
          <w:sz w:val="24"/>
        </w:rPr>
        <w:t>O documento referido no inciso XII do item 4.1.2 acima deve ser encaminhado mensalmente, em até 10 (dez) dias úteis após o encerramento do mês a que se referirem.</w:t>
      </w:r>
    </w:p>
    <w:p w14:paraId="32A3B9D1"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4E1C493D"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b/>
          <w:bCs/>
          <w:color w:val="auto"/>
        </w:rPr>
        <w:t>4.1.4.</w:t>
      </w:r>
      <w:r w:rsidRPr="005D5623">
        <w:rPr>
          <w:rFonts w:ascii="Garamond" w:hAnsi="Garamond"/>
          <w:b/>
          <w:bCs/>
          <w:color w:val="auto"/>
        </w:rPr>
        <w:tab/>
      </w:r>
      <w:r w:rsidRPr="005D5623">
        <w:rPr>
          <w:rFonts w:ascii="Garamond" w:hAnsi="Garamond" w:cs="Arial"/>
          <w:color w:val="auto"/>
        </w:rPr>
        <w:t xml:space="preserve">A </w:t>
      </w:r>
      <w:r w:rsidRPr="005D5623">
        <w:rPr>
          <w:rFonts w:ascii="Garamond" w:hAnsi="Garamond"/>
          <w:b/>
          <w:color w:val="auto"/>
        </w:rPr>
        <w:t>ADMINISTRADORA</w:t>
      </w:r>
      <w:r w:rsidRPr="005D5623">
        <w:rPr>
          <w:rFonts w:ascii="Garamond" w:hAnsi="Garamond" w:cs="Arial"/>
          <w:color w:val="auto"/>
        </w:rPr>
        <w:t xml:space="preserve">, observadas as limitações legais e da Resolução CVM 175 e deste Regulamento, terá poderes para praticar todos os atos necessários à administração do </w:t>
      </w:r>
      <w:r w:rsidRPr="005D5623">
        <w:rPr>
          <w:rFonts w:ascii="Garamond" w:hAnsi="Garamond" w:cs="Arial"/>
          <w:b/>
          <w:color w:val="auto"/>
        </w:rPr>
        <w:t>FUNDO</w:t>
      </w:r>
      <w:r w:rsidRPr="005D5623">
        <w:rPr>
          <w:rFonts w:ascii="Garamond" w:hAnsi="Garamond" w:cs="Arial"/>
          <w:color w:val="auto"/>
        </w:rPr>
        <w:t>.</w:t>
      </w:r>
    </w:p>
    <w:p w14:paraId="2E32797C"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p>
    <w:p w14:paraId="616B5918"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b/>
          <w:bCs/>
          <w:color w:val="auto"/>
        </w:rPr>
        <w:t>4.1.5.</w:t>
      </w:r>
      <w:r w:rsidRPr="005D5623">
        <w:rPr>
          <w:rFonts w:ascii="Garamond" w:hAnsi="Garamond"/>
          <w:b/>
          <w:bCs/>
          <w:color w:val="auto"/>
        </w:rPr>
        <w:tab/>
      </w:r>
      <w:r w:rsidRPr="005D5623">
        <w:rPr>
          <w:rFonts w:ascii="Garamond" w:hAnsi="Garamond"/>
          <w:color w:val="auto"/>
        </w:rPr>
        <w:t xml:space="preserve">A </w:t>
      </w:r>
      <w:r w:rsidRPr="005D5623">
        <w:rPr>
          <w:rFonts w:ascii="Garamond" w:hAnsi="Garamond"/>
          <w:b/>
          <w:color w:val="auto"/>
        </w:rPr>
        <w:t>ADMINISTRADORA</w:t>
      </w:r>
      <w:r w:rsidRPr="005D5623">
        <w:rPr>
          <w:rFonts w:ascii="Garamond" w:hAnsi="Garamond"/>
          <w:color w:val="auto"/>
        </w:rPr>
        <w:t xml:space="preserve"> deverá dar prévio conhecimento ao </w:t>
      </w:r>
      <w:r w:rsidRPr="005D5623">
        <w:rPr>
          <w:rFonts w:ascii="Garamond" w:hAnsi="Garamond"/>
          <w:b/>
          <w:color w:val="auto"/>
        </w:rPr>
        <w:t xml:space="preserve">CUSTODIANTE </w:t>
      </w:r>
      <w:r w:rsidRPr="005D5623">
        <w:rPr>
          <w:rFonts w:ascii="Garamond" w:hAnsi="Garamond"/>
          <w:bCs/>
          <w:color w:val="auto"/>
        </w:rPr>
        <w:t>e à</w:t>
      </w:r>
      <w:r w:rsidRPr="005D5623">
        <w:rPr>
          <w:rFonts w:ascii="Garamond" w:hAnsi="Garamond"/>
          <w:b/>
          <w:color w:val="auto"/>
        </w:rPr>
        <w:t xml:space="preserve"> GESTORA </w:t>
      </w:r>
      <w:r w:rsidRPr="005D5623">
        <w:rPr>
          <w:rFonts w:ascii="Garamond" w:hAnsi="Garamond"/>
          <w:color w:val="auto"/>
        </w:rPr>
        <w:t>sobre qualquer alteração no presente Regulamento.</w:t>
      </w:r>
    </w:p>
    <w:p w14:paraId="6E45DFC2"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09A600DA"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 xml:space="preserve">4.1.6. </w:t>
      </w:r>
      <w:r w:rsidRPr="005D5623">
        <w:rPr>
          <w:rFonts w:ascii="Garamond" w:hAnsi="Garamond"/>
          <w:color w:val="auto"/>
        </w:rPr>
        <w:t xml:space="preserve">A </w:t>
      </w:r>
      <w:r w:rsidRPr="005D5623">
        <w:rPr>
          <w:rFonts w:ascii="Garamond" w:hAnsi="Garamond"/>
          <w:b/>
          <w:color w:val="auto"/>
        </w:rPr>
        <w:t>ADMINISTRADORA</w:t>
      </w:r>
      <w:r w:rsidRPr="005D5623">
        <w:rPr>
          <w:rFonts w:ascii="Garamond" w:hAnsi="Garamond"/>
          <w:color w:val="auto"/>
        </w:rPr>
        <w:t xml:space="preserve"> deve diligenciar para que os prestadores de serviços por ela contratados possuam regras e procedimentos adequados, por escrito e passíveis de verificação, para permitir o efetivo controle sobre a movimentação da documentação relativa aos Direitos Creditórios.</w:t>
      </w:r>
    </w:p>
    <w:p w14:paraId="407B69E9"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599AEAC2"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4.2.</w:t>
      </w:r>
      <w:r w:rsidRPr="005D5623">
        <w:rPr>
          <w:rFonts w:ascii="Garamond" w:hAnsi="Garamond"/>
          <w:b/>
          <w:bCs/>
          <w:sz w:val="24"/>
        </w:rPr>
        <w:tab/>
      </w:r>
      <w:r w:rsidRPr="005D5623">
        <w:rPr>
          <w:rFonts w:ascii="Garamond" w:hAnsi="Garamond"/>
          <w:sz w:val="24"/>
        </w:rPr>
        <w:t xml:space="preserve">As atividades de </w:t>
      </w:r>
      <w:r w:rsidRPr="005D5623">
        <w:rPr>
          <w:rFonts w:ascii="Garamond" w:hAnsi="Garamond"/>
          <w:bCs/>
          <w:sz w:val="24"/>
        </w:rPr>
        <w:t>gestão da carteira</w:t>
      </w:r>
      <w:r w:rsidRPr="005D5623">
        <w:rPr>
          <w:rFonts w:ascii="Garamond" w:hAnsi="Garamond"/>
          <w:sz w:val="24"/>
        </w:rPr>
        <w:t xml:space="preserve"> do </w:t>
      </w:r>
      <w:r w:rsidRPr="005D5623">
        <w:rPr>
          <w:rFonts w:ascii="Garamond" w:hAnsi="Garamond"/>
          <w:b/>
          <w:sz w:val="24"/>
        </w:rPr>
        <w:t xml:space="preserve">FUNDO </w:t>
      </w:r>
      <w:r w:rsidRPr="005D5623">
        <w:rPr>
          <w:rFonts w:ascii="Garamond" w:hAnsi="Garamond"/>
          <w:sz w:val="24"/>
        </w:rPr>
        <w:t xml:space="preserve">serão exercidas pela </w:t>
      </w:r>
      <w:r w:rsidRPr="005D5623">
        <w:rPr>
          <w:rFonts w:ascii="Garamond" w:hAnsi="Garamond"/>
          <w:b/>
          <w:bCs/>
          <w:sz w:val="24"/>
        </w:rPr>
        <w:t>GESTORA</w:t>
      </w:r>
      <w:r w:rsidRPr="005D5623">
        <w:rPr>
          <w:rFonts w:ascii="Garamond" w:hAnsi="Garamond"/>
          <w:sz w:val="24"/>
        </w:rPr>
        <w:t>.</w:t>
      </w:r>
    </w:p>
    <w:p w14:paraId="272CE986" w14:textId="77777777" w:rsidR="00A67A16" w:rsidRPr="005D5623" w:rsidRDefault="00A67A16" w:rsidP="005D5623">
      <w:pPr>
        <w:spacing w:line="276" w:lineRule="auto"/>
        <w:jc w:val="both"/>
        <w:rPr>
          <w:rFonts w:ascii="Garamond" w:hAnsi="Garamond"/>
          <w:sz w:val="24"/>
        </w:rPr>
      </w:pPr>
    </w:p>
    <w:p w14:paraId="01077361"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bCs/>
          <w:color w:val="auto"/>
        </w:rPr>
        <w:t>4.2.1.</w:t>
      </w:r>
      <w:r w:rsidRPr="005D5623">
        <w:rPr>
          <w:rFonts w:ascii="Garamond" w:hAnsi="Garamond"/>
          <w:b/>
          <w:bCs/>
          <w:color w:val="auto"/>
        </w:rPr>
        <w:tab/>
      </w:r>
      <w:r w:rsidRPr="005D5623">
        <w:rPr>
          <w:rFonts w:ascii="Garamond" w:hAnsi="Garamond"/>
          <w:color w:val="auto"/>
        </w:rPr>
        <w:t xml:space="preserve">Incluem-se entre as obrigações da </w:t>
      </w:r>
      <w:r w:rsidRPr="005D5623">
        <w:rPr>
          <w:rFonts w:ascii="Garamond" w:hAnsi="Garamond"/>
          <w:b/>
          <w:bCs/>
          <w:color w:val="auto"/>
        </w:rPr>
        <w:t>GESTORA</w:t>
      </w:r>
      <w:r w:rsidRPr="005D5623">
        <w:rPr>
          <w:rFonts w:ascii="Garamond" w:hAnsi="Garamond"/>
          <w:color w:val="auto"/>
        </w:rPr>
        <w:t>, sem prejuízo de outras obrigações legais e regulamentares previstas na Resolução CVM 175</w:t>
      </w:r>
      <w:r w:rsidRPr="005D5623">
        <w:rPr>
          <w:rFonts w:ascii="Garamond" w:hAnsi="Garamond"/>
          <w:bCs/>
          <w:color w:val="auto"/>
        </w:rPr>
        <w:t>:</w:t>
      </w:r>
    </w:p>
    <w:p w14:paraId="15E1FE79" w14:textId="77777777" w:rsidR="00A67A16" w:rsidRPr="005D5623" w:rsidRDefault="00A67A16" w:rsidP="005D5623">
      <w:pPr>
        <w:spacing w:line="276" w:lineRule="auto"/>
        <w:jc w:val="both"/>
        <w:rPr>
          <w:rFonts w:ascii="Garamond" w:hAnsi="Garamond"/>
          <w:sz w:val="24"/>
        </w:rPr>
      </w:pPr>
    </w:p>
    <w:p w14:paraId="19EC1E3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estruturar</w:t>
      </w:r>
      <w:proofErr w:type="gramEnd"/>
      <w:r w:rsidRPr="005D5623">
        <w:rPr>
          <w:rFonts w:ascii="Garamond" w:hAnsi="Garamond"/>
          <w:sz w:val="24"/>
        </w:rPr>
        <w:t xml:space="preserve"> o </w:t>
      </w:r>
      <w:r w:rsidRPr="005D5623">
        <w:rPr>
          <w:rFonts w:ascii="Garamond" w:hAnsi="Garamond"/>
          <w:b/>
          <w:bCs/>
          <w:sz w:val="24"/>
        </w:rPr>
        <w:t>FUNDO</w:t>
      </w:r>
      <w:r w:rsidRPr="005D5623">
        <w:rPr>
          <w:rFonts w:ascii="Garamond" w:hAnsi="Garamond"/>
          <w:sz w:val="24"/>
        </w:rPr>
        <w:t>, de acordo com as disposições previstas no Anexo II da Resolução CVM 175;</w:t>
      </w:r>
    </w:p>
    <w:p w14:paraId="124FA9B7" w14:textId="77777777" w:rsidR="00A67A16" w:rsidRPr="005D5623" w:rsidRDefault="00A67A16" w:rsidP="005D5623">
      <w:pPr>
        <w:pStyle w:val="PargrafodaLista"/>
        <w:spacing w:line="276" w:lineRule="auto"/>
        <w:jc w:val="both"/>
        <w:rPr>
          <w:rFonts w:ascii="Garamond" w:hAnsi="Garamond"/>
          <w:sz w:val="24"/>
        </w:rPr>
      </w:pPr>
    </w:p>
    <w:p w14:paraId="152E9422"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executar</w:t>
      </w:r>
      <w:proofErr w:type="gramEnd"/>
      <w:r w:rsidRPr="005D5623">
        <w:rPr>
          <w:rFonts w:ascii="Garamond" w:hAnsi="Garamond"/>
          <w:sz w:val="24"/>
        </w:rPr>
        <w:t xml:space="preserve"> a política de investimentos, devendo analisar e selecionar os Direitos Creditórios para a carteira de ativos, o que inclui, no mínimo:</w:t>
      </w:r>
    </w:p>
    <w:p w14:paraId="36F5927D" w14:textId="77777777" w:rsidR="00A67A16" w:rsidRPr="005D5623" w:rsidRDefault="00A67A16" w:rsidP="005D5623">
      <w:pPr>
        <w:pStyle w:val="PargrafodaLista"/>
        <w:spacing w:line="276" w:lineRule="auto"/>
        <w:rPr>
          <w:rFonts w:ascii="Garamond" w:hAnsi="Garamond"/>
          <w:sz w:val="24"/>
        </w:rPr>
      </w:pPr>
    </w:p>
    <w:p w14:paraId="0601951A" w14:textId="77777777" w:rsidR="00A67A16" w:rsidRPr="005D5623" w:rsidRDefault="00A67A16" w:rsidP="005D5623">
      <w:pPr>
        <w:pStyle w:val="PargrafodaLista"/>
        <w:numPr>
          <w:ilvl w:val="0"/>
          <w:numId w:val="13"/>
        </w:numPr>
        <w:spacing w:line="276" w:lineRule="auto"/>
        <w:jc w:val="both"/>
        <w:rPr>
          <w:rFonts w:ascii="Garamond" w:hAnsi="Garamond"/>
          <w:sz w:val="24"/>
        </w:rPr>
      </w:pPr>
      <w:r w:rsidRPr="005D5623">
        <w:rPr>
          <w:rFonts w:ascii="Garamond" w:hAnsi="Garamond"/>
          <w:sz w:val="24"/>
        </w:rPr>
        <w:t xml:space="preserve">verificar o enquadramento dos Direitos Creditórios à política de investimento, compreendendo, no mínimo, a validação dos Direitos Creditórios quanto aos Critérios se Elegibilidade e a observância aos requisitos de composição e </w:t>
      </w:r>
      <w:r w:rsidRPr="005D5623">
        <w:rPr>
          <w:rFonts w:ascii="Garamond" w:hAnsi="Garamond"/>
          <w:sz w:val="24"/>
        </w:rPr>
        <w:lastRenderedPageBreak/>
        <w:t>diversificação, de forma individualizada ou por amostragem, utilizando modelo estatístico consistente e passível de verificação; e</w:t>
      </w:r>
    </w:p>
    <w:p w14:paraId="05C1AD69" w14:textId="77777777" w:rsidR="00A67A16" w:rsidRPr="005D5623" w:rsidRDefault="00A67A16" w:rsidP="005D5623">
      <w:pPr>
        <w:pStyle w:val="PargrafodaLista"/>
        <w:numPr>
          <w:ilvl w:val="0"/>
          <w:numId w:val="13"/>
        </w:numPr>
        <w:spacing w:line="276" w:lineRule="auto"/>
        <w:jc w:val="both"/>
        <w:rPr>
          <w:rFonts w:ascii="Garamond" w:hAnsi="Garamond"/>
          <w:sz w:val="24"/>
        </w:rPr>
      </w:pPr>
      <w:r w:rsidRPr="005D5623">
        <w:rPr>
          <w:rFonts w:ascii="Garamond" w:hAnsi="Garamond"/>
          <w:sz w:val="24"/>
        </w:rPr>
        <w:t>avaliar a aderência do risco de performance dos Direitos Creditórios, se houver, à política de investimento;</w:t>
      </w:r>
    </w:p>
    <w:p w14:paraId="72265A00" w14:textId="77777777" w:rsidR="00A67A16" w:rsidRPr="005D5623" w:rsidRDefault="00A67A16" w:rsidP="005D5623">
      <w:pPr>
        <w:pStyle w:val="PargrafodaLista"/>
        <w:spacing w:line="276" w:lineRule="auto"/>
        <w:jc w:val="both"/>
        <w:rPr>
          <w:rFonts w:ascii="Garamond" w:hAnsi="Garamond"/>
          <w:sz w:val="24"/>
        </w:rPr>
      </w:pPr>
    </w:p>
    <w:p w14:paraId="4457AF6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decidir pela aquisição e alienação de Direitos Creditórios e Ativos Financeiros;</w:t>
      </w:r>
    </w:p>
    <w:p w14:paraId="72F1EB7F" w14:textId="77777777" w:rsidR="00A67A16" w:rsidRPr="005D5623" w:rsidRDefault="00A67A16" w:rsidP="005D5623">
      <w:pPr>
        <w:pStyle w:val="PargrafodaLista"/>
        <w:spacing w:line="276" w:lineRule="auto"/>
        <w:jc w:val="both"/>
        <w:rPr>
          <w:rFonts w:ascii="Garamond" w:hAnsi="Garamond"/>
          <w:sz w:val="24"/>
        </w:rPr>
      </w:pPr>
    </w:p>
    <w:p w14:paraId="45E44D7D"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IV - </w:t>
      </w:r>
      <w:proofErr w:type="gramStart"/>
      <w:r w:rsidRPr="005D5623">
        <w:rPr>
          <w:rFonts w:ascii="Garamond" w:hAnsi="Garamond"/>
          <w:sz w:val="24"/>
        </w:rPr>
        <w:t>registrar</w:t>
      </w:r>
      <w:proofErr w:type="gramEnd"/>
      <w:r w:rsidRPr="005D5623">
        <w:rPr>
          <w:rFonts w:ascii="Garamond" w:hAnsi="Garamond"/>
          <w:sz w:val="24"/>
        </w:rPr>
        <w:t xml:space="preserve"> os Direitos Creditórios na entidade registradora da Classe (se houver) ou entregá-los ao </w:t>
      </w:r>
      <w:r w:rsidRPr="005D5623">
        <w:rPr>
          <w:rFonts w:ascii="Garamond" w:hAnsi="Garamond"/>
          <w:b/>
          <w:bCs/>
          <w:sz w:val="24"/>
        </w:rPr>
        <w:t>CUSTODIANTE</w:t>
      </w:r>
      <w:r w:rsidRPr="005D5623">
        <w:rPr>
          <w:rFonts w:ascii="Garamond" w:hAnsi="Garamond"/>
          <w:sz w:val="24"/>
        </w:rPr>
        <w:t>, conforme o caso;</w:t>
      </w:r>
    </w:p>
    <w:p w14:paraId="627D930B" w14:textId="77777777" w:rsidR="00A67A16" w:rsidRPr="005D5623" w:rsidRDefault="00A67A16" w:rsidP="005D5623">
      <w:pPr>
        <w:pStyle w:val="PargrafodaLista"/>
        <w:spacing w:line="276" w:lineRule="auto"/>
        <w:rPr>
          <w:rFonts w:ascii="Garamond" w:hAnsi="Garamond"/>
          <w:sz w:val="24"/>
        </w:rPr>
      </w:pPr>
    </w:p>
    <w:p w14:paraId="067EF6A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na</w:t>
      </w:r>
      <w:proofErr w:type="gramEnd"/>
      <w:r w:rsidRPr="005D5623">
        <w:rPr>
          <w:rFonts w:ascii="Garamond" w:hAnsi="Garamond"/>
          <w:sz w:val="24"/>
        </w:rPr>
        <w:t xml:space="preserve"> hipótese de ocorrer substituição de Direitos Creditórios, por qualquer motivo, diligenciar para que a relação entre risco e retorno da carteira de Direitos Creditórios não seja alterada, nos termos da política de investimentos;</w:t>
      </w:r>
    </w:p>
    <w:p w14:paraId="4FC8F620" w14:textId="77777777" w:rsidR="00A67A16" w:rsidRPr="005D5623" w:rsidRDefault="00A67A16" w:rsidP="005D5623">
      <w:pPr>
        <w:pStyle w:val="PargrafodaLista"/>
        <w:spacing w:line="276" w:lineRule="auto"/>
        <w:rPr>
          <w:rFonts w:ascii="Garamond" w:hAnsi="Garamond"/>
          <w:sz w:val="24"/>
        </w:rPr>
      </w:pPr>
    </w:p>
    <w:p w14:paraId="6B970FD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 - </w:t>
      </w:r>
      <w:proofErr w:type="gramStart"/>
      <w:r w:rsidRPr="005D5623">
        <w:rPr>
          <w:rFonts w:ascii="Garamond" w:hAnsi="Garamond"/>
          <w:sz w:val="24"/>
        </w:rPr>
        <w:t>efetuar</w:t>
      </w:r>
      <w:proofErr w:type="gramEnd"/>
      <w:r w:rsidRPr="005D5623">
        <w:rPr>
          <w:rFonts w:ascii="Garamond" w:hAnsi="Garamond"/>
          <w:sz w:val="24"/>
        </w:rPr>
        <w:t xml:space="preserve"> a correta formalização dos documentos relativos à cessão dos Direitos Creditórios;</w:t>
      </w:r>
    </w:p>
    <w:p w14:paraId="1D470891" w14:textId="77777777" w:rsidR="00A67A16" w:rsidRPr="005D5623" w:rsidRDefault="00A67A16" w:rsidP="005D5623">
      <w:pPr>
        <w:pStyle w:val="PargrafodaLista"/>
        <w:spacing w:line="276" w:lineRule="auto"/>
        <w:rPr>
          <w:rFonts w:ascii="Garamond" w:hAnsi="Garamond"/>
          <w:sz w:val="24"/>
        </w:rPr>
      </w:pPr>
    </w:p>
    <w:p w14:paraId="4920605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VII - verificar a existência, integridade e titularidade dos Documentos Representativos do Crédito;</w:t>
      </w:r>
    </w:p>
    <w:p w14:paraId="7A1CD640" w14:textId="77777777" w:rsidR="00A67A16" w:rsidRPr="005D5623" w:rsidRDefault="00A67A16" w:rsidP="005D5623">
      <w:pPr>
        <w:pStyle w:val="PargrafodaLista"/>
        <w:spacing w:line="276" w:lineRule="auto"/>
        <w:jc w:val="both"/>
        <w:rPr>
          <w:rFonts w:ascii="Garamond" w:hAnsi="Garamond"/>
          <w:sz w:val="24"/>
        </w:rPr>
      </w:pPr>
    </w:p>
    <w:p w14:paraId="3F543DA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VIII - controlar o enquadramento fiscal do </w:t>
      </w:r>
      <w:r w:rsidRPr="005D5623">
        <w:rPr>
          <w:rFonts w:ascii="Garamond" w:hAnsi="Garamond"/>
          <w:b/>
          <w:bCs/>
          <w:sz w:val="24"/>
        </w:rPr>
        <w:t>FUNDO</w:t>
      </w:r>
      <w:r w:rsidRPr="005D5623">
        <w:rPr>
          <w:rFonts w:ascii="Garamond" w:hAnsi="Garamond"/>
          <w:sz w:val="24"/>
        </w:rPr>
        <w:t xml:space="preserve"> de modo a que seja classificado como fundo de longo prazo – LP;</w:t>
      </w:r>
    </w:p>
    <w:p w14:paraId="1DCCFE04" w14:textId="77777777" w:rsidR="00A67A16" w:rsidRPr="005D5623" w:rsidRDefault="00A67A16" w:rsidP="005D5623">
      <w:pPr>
        <w:pStyle w:val="PargrafodaLista"/>
        <w:spacing w:line="276" w:lineRule="auto"/>
        <w:jc w:val="both"/>
        <w:rPr>
          <w:rFonts w:ascii="Garamond" w:hAnsi="Garamond"/>
          <w:sz w:val="24"/>
        </w:rPr>
      </w:pPr>
    </w:p>
    <w:p w14:paraId="5C399F9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IX - </w:t>
      </w:r>
      <w:proofErr w:type="gramStart"/>
      <w:r w:rsidRPr="005D5623">
        <w:rPr>
          <w:rFonts w:ascii="Garamond" w:hAnsi="Garamond"/>
          <w:sz w:val="24"/>
        </w:rPr>
        <w:t>controlar</w:t>
      </w:r>
      <w:proofErr w:type="gramEnd"/>
      <w:r w:rsidRPr="005D5623">
        <w:rPr>
          <w:rFonts w:ascii="Garamond" w:hAnsi="Garamond"/>
          <w:sz w:val="24"/>
        </w:rPr>
        <w:t xml:space="preserve"> os indicadores de gestão de risco e desempenho da carteira do </w:t>
      </w:r>
      <w:r w:rsidRPr="005D5623">
        <w:rPr>
          <w:rFonts w:ascii="Garamond" w:hAnsi="Garamond"/>
          <w:b/>
          <w:bCs/>
          <w:sz w:val="24"/>
        </w:rPr>
        <w:t>FUNDO</w:t>
      </w:r>
      <w:r w:rsidRPr="005D5623">
        <w:rPr>
          <w:rFonts w:ascii="Garamond" w:hAnsi="Garamond"/>
          <w:sz w:val="24"/>
        </w:rPr>
        <w:t>;</w:t>
      </w:r>
    </w:p>
    <w:p w14:paraId="29AC5047" w14:textId="77777777" w:rsidR="00A67A16" w:rsidRPr="005D5623" w:rsidRDefault="00A67A16" w:rsidP="005D5623">
      <w:pPr>
        <w:pStyle w:val="PargrafodaLista"/>
        <w:spacing w:line="276" w:lineRule="auto"/>
        <w:jc w:val="both"/>
        <w:rPr>
          <w:rFonts w:ascii="Garamond" w:hAnsi="Garamond"/>
          <w:sz w:val="24"/>
        </w:rPr>
      </w:pPr>
    </w:p>
    <w:p w14:paraId="5290874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 - </w:t>
      </w:r>
      <w:proofErr w:type="gramStart"/>
      <w:r w:rsidRPr="005D5623">
        <w:rPr>
          <w:rFonts w:ascii="Garamond" w:hAnsi="Garamond"/>
          <w:sz w:val="24"/>
        </w:rPr>
        <w:t>monitorar</w:t>
      </w:r>
      <w:proofErr w:type="gramEnd"/>
      <w:r w:rsidRPr="005D5623">
        <w:rPr>
          <w:rFonts w:ascii="Garamond" w:hAnsi="Garamond"/>
          <w:sz w:val="24"/>
        </w:rPr>
        <w:t xml:space="preserve"> os indicadores de gestão de risco e desempenho da Carteira relacionados à gestão da carteira de Direitos Creditórios, conforme o caso;</w:t>
      </w:r>
    </w:p>
    <w:p w14:paraId="0DA1FC85" w14:textId="77777777" w:rsidR="00A67A16" w:rsidRPr="005D5623" w:rsidRDefault="00A67A16" w:rsidP="005D5623">
      <w:pPr>
        <w:pStyle w:val="PargrafodaLista"/>
        <w:spacing w:line="276" w:lineRule="auto"/>
        <w:rPr>
          <w:rFonts w:ascii="Garamond" w:hAnsi="Garamond"/>
          <w:sz w:val="24"/>
        </w:rPr>
      </w:pPr>
    </w:p>
    <w:p w14:paraId="1A61325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XI - contratar, em nome do </w:t>
      </w:r>
      <w:r w:rsidRPr="005D5623">
        <w:rPr>
          <w:rFonts w:ascii="Garamond" w:hAnsi="Garamond"/>
          <w:b/>
          <w:bCs/>
          <w:sz w:val="24"/>
        </w:rPr>
        <w:t xml:space="preserve">FUNDO </w:t>
      </w:r>
      <w:r w:rsidRPr="005D5623">
        <w:rPr>
          <w:rFonts w:ascii="Garamond" w:hAnsi="Garamond"/>
          <w:sz w:val="24"/>
        </w:rPr>
        <w:t>e da respectiva Classe, conforme aplicável, os seguintes serviços:  a) intermediação de operações para a carteira de ativos; b) distribuição de Cotas; c) consultoria especializada; d) agente de cobrança dos direitos creditórios inadimplidos; e) classificação de risco por agência de classificação de risco de crédito; f) formador de mercado de classe fechada;</w:t>
      </w:r>
    </w:p>
    <w:p w14:paraId="1DD5EE88" w14:textId="77777777" w:rsidR="00A67A16" w:rsidRPr="005D5623" w:rsidRDefault="00A67A16" w:rsidP="005D5623">
      <w:pPr>
        <w:pStyle w:val="PargrafodaLista"/>
        <w:spacing w:line="276" w:lineRule="auto"/>
        <w:rPr>
          <w:rFonts w:ascii="Garamond" w:hAnsi="Garamond"/>
          <w:sz w:val="24"/>
        </w:rPr>
      </w:pPr>
    </w:p>
    <w:p w14:paraId="332C9B98"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XII - monitorar:</w:t>
      </w:r>
    </w:p>
    <w:p w14:paraId="5159D4EF" w14:textId="77777777" w:rsidR="00A67A16" w:rsidRPr="005D5623" w:rsidRDefault="00A67A16" w:rsidP="005D5623">
      <w:pPr>
        <w:pStyle w:val="PargrafodaLista"/>
        <w:spacing w:line="276" w:lineRule="auto"/>
        <w:rPr>
          <w:rFonts w:ascii="Garamond" w:hAnsi="Garamond"/>
          <w:sz w:val="24"/>
        </w:rPr>
      </w:pPr>
    </w:p>
    <w:p w14:paraId="7E4AAFEF" w14:textId="77777777" w:rsidR="00A67A16" w:rsidRPr="005D5623" w:rsidRDefault="00A67A16" w:rsidP="005D5623">
      <w:pPr>
        <w:pStyle w:val="PargrafodaLista"/>
        <w:numPr>
          <w:ilvl w:val="0"/>
          <w:numId w:val="14"/>
        </w:numPr>
        <w:spacing w:line="276" w:lineRule="auto"/>
        <w:jc w:val="both"/>
        <w:rPr>
          <w:rFonts w:ascii="Garamond" w:hAnsi="Garamond"/>
          <w:sz w:val="24"/>
        </w:rPr>
      </w:pPr>
      <w:r w:rsidRPr="005D5623">
        <w:rPr>
          <w:rFonts w:ascii="Garamond" w:hAnsi="Garamond"/>
          <w:sz w:val="24"/>
        </w:rPr>
        <w:t>as Subordinações Mínimas;</w:t>
      </w:r>
    </w:p>
    <w:p w14:paraId="124C5F3C" w14:textId="77777777" w:rsidR="00A67A16" w:rsidRPr="005D5623" w:rsidRDefault="00A67A16" w:rsidP="005D5623">
      <w:pPr>
        <w:pStyle w:val="PargrafodaLista"/>
        <w:numPr>
          <w:ilvl w:val="0"/>
          <w:numId w:val="14"/>
        </w:numPr>
        <w:spacing w:line="276" w:lineRule="auto"/>
        <w:jc w:val="both"/>
        <w:rPr>
          <w:rFonts w:ascii="Garamond" w:hAnsi="Garamond"/>
          <w:sz w:val="24"/>
        </w:rPr>
      </w:pPr>
      <w:r w:rsidRPr="005D5623">
        <w:rPr>
          <w:rFonts w:ascii="Garamond" w:hAnsi="Garamond"/>
          <w:sz w:val="24"/>
        </w:rPr>
        <w:t xml:space="preserve">a adimplência da carteira de Direitos Creditórios e, em relação aos Direitos Creditórios Inadimplidos, diligenciar para que sejam adotados os procedimentos de cobrança de acordo com a Política de Cobrança do </w:t>
      </w:r>
      <w:r w:rsidRPr="005D5623">
        <w:rPr>
          <w:rFonts w:ascii="Garamond" w:hAnsi="Garamond"/>
          <w:b/>
          <w:bCs/>
          <w:sz w:val="24"/>
        </w:rPr>
        <w:t>FUNDO</w:t>
      </w:r>
      <w:r w:rsidRPr="005D5623">
        <w:rPr>
          <w:rFonts w:ascii="Garamond" w:hAnsi="Garamond"/>
          <w:sz w:val="24"/>
        </w:rPr>
        <w:t>;</w:t>
      </w:r>
    </w:p>
    <w:p w14:paraId="16EE3A92" w14:textId="77777777" w:rsidR="00A67A16" w:rsidRPr="005D5623" w:rsidRDefault="00A67A16" w:rsidP="005D5623">
      <w:pPr>
        <w:pStyle w:val="PargrafodaLista"/>
        <w:numPr>
          <w:ilvl w:val="0"/>
          <w:numId w:val="14"/>
        </w:numPr>
        <w:spacing w:line="276" w:lineRule="auto"/>
        <w:jc w:val="both"/>
        <w:rPr>
          <w:rFonts w:ascii="Garamond" w:hAnsi="Garamond"/>
          <w:sz w:val="24"/>
        </w:rPr>
      </w:pPr>
      <w:r w:rsidRPr="005D5623">
        <w:rPr>
          <w:rFonts w:ascii="Garamond" w:hAnsi="Garamond"/>
          <w:sz w:val="24"/>
        </w:rPr>
        <w:t>a taxa de retorno dos Direitos Creditórios, considerando, no mínimo, pagamentos, pré-pagamentos e inadimplência.</w:t>
      </w:r>
    </w:p>
    <w:p w14:paraId="4C49A83D" w14:textId="77777777" w:rsidR="00A67A16" w:rsidRPr="005D5623" w:rsidRDefault="00A67A16" w:rsidP="005D5623">
      <w:pPr>
        <w:spacing w:line="276" w:lineRule="auto"/>
        <w:jc w:val="both"/>
        <w:rPr>
          <w:rFonts w:ascii="Garamond" w:hAnsi="Garamond"/>
          <w:sz w:val="24"/>
        </w:rPr>
      </w:pPr>
    </w:p>
    <w:p w14:paraId="40C804A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XIII – informar a </w:t>
      </w:r>
      <w:r w:rsidRPr="005D5623">
        <w:rPr>
          <w:rFonts w:ascii="Garamond" w:hAnsi="Garamond"/>
          <w:b/>
          <w:bCs/>
          <w:sz w:val="24"/>
        </w:rPr>
        <w:t>ADMINISTRADORA</w:t>
      </w:r>
      <w:r w:rsidRPr="005D5623">
        <w:rPr>
          <w:rFonts w:ascii="Garamond" w:hAnsi="Garamond"/>
          <w:sz w:val="24"/>
        </w:rPr>
        <w:t>, de imediato, caso ocorra qualquer alteração em prestador de serviço por ele contratado;</w:t>
      </w:r>
    </w:p>
    <w:p w14:paraId="54674200" w14:textId="77777777" w:rsidR="00A67A16" w:rsidRPr="005D5623" w:rsidRDefault="00A67A16" w:rsidP="005D5623">
      <w:pPr>
        <w:spacing w:line="276" w:lineRule="auto"/>
        <w:jc w:val="both"/>
        <w:rPr>
          <w:rFonts w:ascii="Garamond" w:hAnsi="Garamond"/>
          <w:sz w:val="24"/>
        </w:rPr>
      </w:pPr>
    </w:p>
    <w:p w14:paraId="185BD0D8"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XIV – providenciar a elaboração do material de divulgação da Classe para utilização pelos distribuidores, às suas expensas e conforme aplicável;</w:t>
      </w:r>
    </w:p>
    <w:p w14:paraId="1567B5F4" w14:textId="77777777" w:rsidR="00A67A16" w:rsidRPr="005D5623" w:rsidRDefault="00A67A16" w:rsidP="005D5623">
      <w:pPr>
        <w:spacing w:line="276" w:lineRule="auto"/>
        <w:jc w:val="both"/>
        <w:rPr>
          <w:rFonts w:ascii="Garamond" w:hAnsi="Garamond"/>
          <w:sz w:val="24"/>
        </w:rPr>
      </w:pPr>
    </w:p>
    <w:p w14:paraId="46BC100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XV – </w:t>
      </w:r>
      <w:proofErr w:type="gramStart"/>
      <w:r w:rsidRPr="005D5623">
        <w:rPr>
          <w:rFonts w:ascii="Garamond" w:hAnsi="Garamond"/>
          <w:sz w:val="24"/>
        </w:rPr>
        <w:t>diligenciar</w:t>
      </w:r>
      <w:proofErr w:type="gramEnd"/>
      <w:r w:rsidRPr="005D5623">
        <w:rPr>
          <w:rFonts w:ascii="Garamond" w:hAnsi="Garamond"/>
          <w:sz w:val="24"/>
        </w:rPr>
        <w:t xml:space="preserve"> para manter atualizada e em perfeita ordem, às suas expensas, a documentação relativa às operações de aquisição e alienação de Direitos Creditórios de cada Classe de Cotas;</w:t>
      </w:r>
    </w:p>
    <w:p w14:paraId="37C0CEB1" w14:textId="77777777" w:rsidR="00A67A16" w:rsidRPr="005D5623" w:rsidRDefault="00A67A16" w:rsidP="005D5623">
      <w:pPr>
        <w:spacing w:line="276" w:lineRule="auto"/>
        <w:jc w:val="both"/>
        <w:rPr>
          <w:rFonts w:ascii="Garamond" w:hAnsi="Garamond"/>
          <w:sz w:val="24"/>
        </w:rPr>
      </w:pPr>
    </w:p>
    <w:p w14:paraId="7AC61B7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XVI – manter a carteira de ativos enquadrada aos limites de composição e concentração e, se for o caso, de exposição ao risco de capital;</w:t>
      </w:r>
    </w:p>
    <w:p w14:paraId="1D1882CB" w14:textId="77777777" w:rsidR="00A67A16" w:rsidRPr="005D5623" w:rsidRDefault="00A67A16" w:rsidP="005D5623">
      <w:pPr>
        <w:spacing w:line="276" w:lineRule="auto"/>
        <w:jc w:val="both"/>
        <w:rPr>
          <w:rFonts w:ascii="Garamond" w:hAnsi="Garamond"/>
          <w:sz w:val="24"/>
        </w:rPr>
      </w:pPr>
    </w:p>
    <w:p w14:paraId="505E623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XVII – observar as disposições constantes do Regulamento;</w:t>
      </w:r>
    </w:p>
    <w:p w14:paraId="4FEAA1DC" w14:textId="77777777" w:rsidR="00A67A16" w:rsidRPr="005D5623" w:rsidRDefault="00A67A16" w:rsidP="005D5623">
      <w:pPr>
        <w:spacing w:line="276" w:lineRule="auto"/>
        <w:jc w:val="both"/>
        <w:rPr>
          <w:rFonts w:ascii="Garamond" w:hAnsi="Garamond"/>
          <w:sz w:val="24"/>
        </w:rPr>
      </w:pPr>
    </w:p>
    <w:p w14:paraId="7750528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XVIII – cumprir as deliberações da assembleia de cotistas;</w:t>
      </w:r>
    </w:p>
    <w:p w14:paraId="5F7A1A0B" w14:textId="77777777" w:rsidR="00A67A16" w:rsidRPr="005D5623" w:rsidRDefault="00A67A16" w:rsidP="005D5623">
      <w:pPr>
        <w:spacing w:line="276" w:lineRule="auto"/>
        <w:jc w:val="both"/>
        <w:rPr>
          <w:rFonts w:ascii="Garamond" w:hAnsi="Garamond"/>
          <w:sz w:val="24"/>
        </w:rPr>
      </w:pPr>
    </w:p>
    <w:p w14:paraId="6A460983" w14:textId="16E02DD1" w:rsidR="00A67A16" w:rsidRPr="005D5623" w:rsidRDefault="00A67A16" w:rsidP="005D5623">
      <w:pPr>
        <w:spacing w:line="276" w:lineRule="auto"/>
        <w:jc w:val="both"/>
        <w:rPr>
          <w:rFonts w:ascii="Garamond" w:hAnsi="Garamond"/>
          <w:sz w:val="24"/>
        </w:rPr>
      </w:pPr>
      <w:r w:rsidRPr="005D5623">
        <w:rPr>
          <w:rFonts w:ascii="Garamond" w:hAnsi="Garamond"/>
          <w:sz w:val="24"/>
        </w:rPr>
        <w:t>XVIII - fornecer aos distribuidores todo o material de divulgação da Classe exigido pela regulamentação em vigor, respondendo pela suficiência, veracidade, precisão, consistência e atualidade das informações contidas no referido material;</w:t>
      </w:r>
    </w:p>
    <w:p w14:paraId="1BE7C78D" w14:textId="77777777" w:rsidR="00A67A16" w:rsidRPr="005D5623" w:rsidRDefault="00A67A16" w:rsidP="005D5623">
      <w:pPr>
        <w:spacing w:line="276" w:lineRule="auto"/>
        <w:jc w:val="both"/>
        <w:rPr>
          <w:rFonts w:ascii="Garamond" w:hAnsi="Garamond"/>
          <w:sz w:val="24"/>
        </w:rPr>
      </w:pPr>
    </w:p>
    <w:p w14:paraId="25DF215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XIX – informar aos distribuidores qualquer alteração que ocorra na Classe, especialmente se decorrente da mudança do Regulamento, hipótese em que a </w:t>
      </w:r>
      <w:r w:rsidRPr="005D5623">
        <w:rPr>
          <w:rFonts w:ascii="Garamond" w:hAnsi="Garamond"/>
          <w:b/>
          <w:bCs/>
          <w:sz w:val="24"/>
        </w:rPr>
        <w:t xml:space="preserve">GESTORA </w:t>
      </w:r>
      <w:r w:rsidRPr="005D5623">
        <w:rPr>
          <w:rFonts w:ascii="Garamond" w:hAnsi="Garamond"/>
          <w:sz w:val="24"/>
        </w:rPr>
        <w:t>deve imediatamente enviar o material de divulgação atualizado aos distribuidores contratados para que o substituam;</w:t>
      </w:r>
    </w:p>
    <w:p w14:paraId="7C0F24DA" w14:textId="77777777" w:rsidR="00A67A16" w:rsidRPr="005D5623" w:rsidRDefault="00A67A16" w:rsidP="005D5623">
      <w:pPr>
        <w:spacing w:line="276" w:lineRule="auto"/>
        <w:jc w:val="both"/>
        <w:rPr>
          <w:rFonts w:ascii="Garamond" w:hAnsi="Garamond"/>
          <w:sz w:val="24"/>
        </w:rPr>
      </w:pPr>
    </w:p>
    <w:p w14:paraId="6C05B102" w14:textId="7080A61A" w:rsidR="00A67A16" w:rsidRPr="005D5623" w:rsidRDefault="00A67A16" w:rsidP="005D5623">
      <w:pPr>
        <w:spacing w:line="276" w:lineRule="auto"/>
        <w:jc w:val="both"/>
        <w:rPr>
          <w:rFonts w:ascii="Garamond" w:hAnsi="Garamond"/>
          <w:b/>
          <w:bCs/>
          <w:sz w:val="24"/>
        </w:rPr>
      </w:pPr>
      <w:r w:rsidRPr="005D5623">
        <w:rPr>
          <w:rFonts w:ascii="Garamond" w:hAnsi="Garamond"/>
          <w:sz w:val="24"/>
        </w:rPr>
        <w:t xml:space="preserve">XX - </w:t>
      </w:r>
      <w:proofErr w:type="gramStart"/>
      <w:r w:rsidRPr="005D5623">
        <w:rPr>
          <w:rFonts w:ascii="Garamond" w:hAnsi="Garamond"/>
          <w:sz w:val="24"/>
        </w:rPr>
        <w:t>caso</w:t>
      </w:r>
      <w:proofErr w:type="gramEnd"/>
      <w:r w:rsidRPr="005D5623">
        <w:rPr>
          <w:rFonts w:ascii="Garamond" w:hAnsi="Garamond"/>
          <w:sz w:val="24"/>
        </w:rPr>
        <w:t xml:space="preserve"> o prestador de serviço contratado pela Classe de Cotas do </w:t>
      </w:r>
      <w:r w:rsidRPr="005D5623">
        <w:rPr>
          <w:rFonts w:ascii="Garamond" w:hAnsi="Garamond"/>
          <w:b/>
          <w:bCs/>
          <w:sz w:val="24"/>
        </w:rPr>
        <w:t>FUNDO</w:t>
      </w:r>
      <w:r w:rsidRPr="005D5623">
        <w:rPr>
          <w:rFonts w:ascii="Garamond" w:hAnsi="Garamond"/>
          <w:sz w:val="24"/>
        </w:rPr>
        <w:t xml:space="preserve">, representada pela </w:t>
      </w:r>
      <w:r w:rsidRPr="005D5623">
        <w:rPr>
          <w:rFonts w:ascii="Garamond" w:hAnsi="Garamond"/>
          <w:b/>
          <w:bCs/>
          <w:sz w:val="24"/>
        </w:rPr>
        <w:t>GESTORA</w:t>
      </w:r>
      <w:r w:rsidRPr="005D5623">
        <w:rPr>
          <w:rFonts w:ascii="Garamond" w:hAnsi="Garamond"/>
          <w:sz w:val="24"/>
        </w:rPr>
        <w:t xml:space="preserve">, não seja um participante de mercado regulado pela CVM ou o serviço prestado ao </w:t>
      </w:r>
      <w:r w:rsidRPr="005D5623">
        <w:rPr>
          <w:rFonts w:ascii="Garamond" w:hAnsi="Garamond"/>
          <w:b/>
          <w:bCs/>
          <w:sz w:val="24"/>
        </w:rPr>
        <w:t>FUNDO</w:t>
      </w:r>
      <w:r w:rsidRPr="005D5623">
        <w:rPr>
          <w:rFonts w:ascii="Garamond" w:hAnsi="Garamond"/>
          <w:sz w:val="24"/>
        </w:rPr>
        <w:t xml:space="preserve"> não se encontre dentro da esfera de atuação da CVM, a </w:t>
      </w:r>
      <w:r w:rsidRPr="005D5623">
        <w:rPr>
          <w:rFonts w:ascii="Garamond" w:hAnsi="Garamond"/>
          <w:b/>
          <w:bCs/>
          <w:sz w:val="24"/>
        </w:rPr>
        <w:t xml:space="preserve">GESTORA </w:t>
      </w:r>
      <w:r w:rsidRPr="005D5623">
        <w:rPr>
          <w:rFonts w:ascii="Garamond" w:hAnsi="Garamond"/>
          <w:sz w:val="24"/>
        </w:rPr>
        <w:t xml:space="preserve">deve fiscalizar as atividades do terceiro contratado relacionadas ao </w:t>
      </w:r>
      <w:r w:rsidRPr="005D5623">
        <w:rPr>
          <w:rFonts w:ascii="Garamond" w:hAnsi="Garamond"/>
          <w:b/>
          <w:bCs/>
          <w:sz w:val="24"/>
        </w:rPr>
        <w:t xml:space="preserve">FUNDO; </w:t>
      </w:r>
    </w:p>
    <w:p w14:paraId="316496A2" w14:textId="77777777" w:rsidR="00A67A16" w:rsidRPr="005D5623" w:rsidRDefault="00A67A16" w:rsidP="005D5623">
      <w:pPr>
        <w:spacing w:line="276" w:lineRule="auto"/>
        <w:jc w:val="both"/>
        <w:rPr>
          <w:rFonts w:ascii="Garamond" w:hAnsi="Garamond"/>
          <w:b/>
          <w:bCs/>
          <w:sz w:val="24"/>
        </w:rPr>
      </w:pPr>
    </w:p>
    <w:p w14:paraId="7AF396E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XXI - encaminhar a </w:t>
      </w:r>
      <w:r w:rsidRPr="005D5623">
        <w:rPr>
          <w:rFonts w:ascii="Garamond" w:hAnsi="Garamond"/>
          <w:b/>
          <w:bCs/>
          <w:sz w:val="24"/>
        </w:rPr>
        <w:t>ADMINISTRADORA</w:t>
      </w:r>
      <w:r w:rsidRPr="005D5623">
        <w:rPr>
          <w:rFonts w:ascii="Garamond" w:hAnsi="Garamond"/>
          <w:sz w:val="24"/>
        </w:rPr>
        <w:t>, nos 5 (cinco) dias úteis subsequentes à sua assinatura, uma cópia de cada documento que firmar em nome da Classe de Cotas;</w:t>
      </w:r>
    </w:p>
    <w:p w14:paraId="6DF0CB6C" w14:textId="77777777" w:rsidR="00A67A16" w:rsidRPr="005D5623" w:rsidRDefault="00A67A16" w:rsidP="005D5623">
      <w:pPr>
        <w:spacing w:line="276" w:lineRule="auto"/>
        <w:jc w:val="both"/>
        <w:rPr>
          <w:rFonts w:ascii="Garamond" w:hAnsi="Garamond"/>
          <w:sz w:val="24"/>
        </w:rPr>
      </w:pPr>
    </w:p>
    <w:p w14:paraId="49B8CE5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XXII - elaborar e encaminhar à </w:t>
      </w:r>
      <w:r w:rsidRPr="005D5623">
        <w:rPr>
          <w:rFonts w:ascii="Garamond" w:hAnsi="Garamond"/>
          <w:b/>
          <w:bCs/>
          <w:sz w:val="24"/>
        </w:rPr>
        <w:t>ADMINISTRADORA</w:t>
      </w:r>
      <w:r w:rsidRPr="005D5623">
        <w:rPr>
          <w:rFonts w:ascii="Garamond" w:hAnsi="Garamond"/>
          <w:sz w:val="24"/>
        </w:rPr>
        <w:t>, em até 40 (quarenta) dias após o encerramento do trimestre civil, o relatório previsto no item 10.4 abaixo.</w:t>
      </w:r>
    </w:p>
    <w:p w14:paraId="51D1C7C9" w14:textId="77777777" w:rsidR="00A67A16" w:rsidRPr="005D5623" w:rsidRDefault="00A67A16" w:rsidP="005D5623">
      <w:pPr>
        <w:spacing w:line="276" w:lineRule="auto"/>
        <w:jc w:val="both"/>
        <w:rPr>
          <w:rFonts w:ascii="Garamond" w:hAnsi="Garamond"/>
          <w:sz w:val="24"/>
        </w:rPr>
      </w:pPr>
    </w:p>
    <w:p w14:paraId="77EA497A" w14:textId="77777777" w:rsidR="00A67A16" w:rsidRPr="005D5623" w:rsidRDefault="00A67A16" w:rsidP="005D5623">
      <w:pPr>
        <w:spacing w:line="276" w:lineRule="auto"/>
        <w:jc w:val="both"/>
        <w:rPr>
          <w:rFonts w:ascii="Garamond" w:hAnsi="Garamond"/>
          <w:sz w:val="24"/>
        </w:rPr>
      </w:pPr>
      <w:r w:rsidRPr="005D5623">
        <w:rPr>
          <w:rFonts w:ascii="Garamond" w:hAnsi="Garamond"/>
          <w:b/>
          <w:sz w:val="24"/>
        </w:rPr>
        <w:t>4.3.</w:t>
      </w:r>
      <w:r w:rsidRPr="005D5623">
        <w:rPr>
          <w:rFonts w:ascii="Garamond" w:hAnsi="Garamond"/>
          <w:sz w:val="24"/>
        </w:rPr>
        <w:t xml:space="preserve"> Sem prejuízo de sua responsabilidade prevista na Resolução CVM 175, a</w:t>
      </w:r>
      <w:r w:rsidRPr="005D5623">
        <w:rPr>
          <w:rFonts w:ascii="Garamond" w:hAnsi="Garamond"/>
          <w:b/>
          <w:sz w:val="24"/>
        </w:rPr>
        <w:t xml:space="preserve"> GESTORA </w:t>
      </w:r>
      <w:r w:rsidRPr="005D5623">
        <w:rPr>
          <w:rFonts w:ascii="Garamond" w:hAnsi="Garamond"/>
          <w:bCs/>
          <w:sz w:val="24"/>
        </w:rPr>
        <w:t>poderá</w:t>
      </w:r>
      <w:r w:rsidRPr="005D5623">
        <w:rPr>
          <w:rFonts w:ascii="Garamond" w:hAnsi="Garamond"/>
          <w:b/>
          <w:sz w:val="24"/>
        </w:rPr>
        <w:t xml:space="preserve"> </w:t>
      </w:r>
      <w:r w:rsidRPr="005D5623">
        <w:rPr>
          <w:rFonts w:ascii="Garamond" w:hAnsi="Garamond"/>
          <w:sz w:val="24"/>
        </w:rPr>
        <w:t xml:space="preserve">subcontratar terceiros para dar suporte e auxiliá-la: </w:t>
      </w:r>
    </w:p>
    <w:p w14:paraId="7211B6E4" w14:textId="77777777" w:rsidR="00A67A16" w:rsidRPr="005D5623" w:rsidRDefault="00A67A16" w:rsidP="005D5623">
      <w:pPr>
        <w:spacing w:line="276" w:lineRule="auto"/>
        <w:jc w:val="both"/>
        <w:rPr>
          <w:rFonts w:ascii="Garamond" w:hAnsi="Garamond"/>
          <w:sz w:val="24"/>
        </w:rPr>
      </w:pPr>
    </w:p>
    <w:p w14:paraId="2CA2467C"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na</w:t>
      </w:r>
      <w:proofErr w:type="gramEnd"/>
      <w:r w:rsidRPr="005D5623">
        <w:rPr>
          <w:rFonts w:ascii="Garamond" w:hAnsi="Garamond"/>
          <w:sz w:val="24"/>
        </w:rPr>
        <w:t xml:space="preserve"> verificação e validação dos Critérios de Elegibilidade previstos em cada Anexo;</w:t>
      </w:r>
    </w:p>
    <w:p w14:paraId="6876CE0C" w14:textId="77777777" w:rsidR="00A67A16" w:rsidRPr="005D5623" w:rsidRDefault="00A67A16" w:rsidP="005D5623">
      <w:pPr>
        <w:spacing w:line="276" w:lineRule="auto"/>
        <w:jc w:val="both"/>
        <w:rPr>
          <w:rFonts w:ascii="Garamond" w:hAnsi="Garamond"/>
          <w:sz w:val="24"/>
        </w:rPr>
      </w:pPr>
    </w:p>
    <w:p w14:paraId="30CB9BBF"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no</w:t>
      </w:r>
      <w:proofErr w:type="gramEnd"/>
      <w:r w:rsidRPr="005D5623">
        <w:rPr>
          <w:rFonts w:ascii="Garamond" w:hAnsi="Garamond"/>
          <w:sz w:val="24"/>
        </w:rPr>
        <w:t xml:space="preserve"> registro dos Direitos Creditórios nas entidades registradoras, se e quando aplicável;</w:t>
      </w:r>
    </w:p>
    <w:p w14:paraId="0E22ABC2" w14:textId="77777777" w:rsidR="00A67A16" w:rsidRPr="005D5623" w:rsidRDefault="00A67A16" w:rsidP="005D5623">
      <w:pPr>
        <w:spacing w:line="276" w:lineRule="auto"/>
        <w:jc w:val="both"/>
        <w:rPr>
          <w:rFonts w:ascii="Garamond" w:hAnsi="Garamond"/>
          <w:sz w:val="24"/>
        </w:rPr>
      </w:pPr>
    </w:p>
    <w:p w14:paraId="6323DBE2"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na verificação do lastro de que trata o inciso VII do item 4.2.1 acima.</w:t>
      </w:r>
    </w:p>
    <w:p w14:paraId="71B765F5" w14:textId="77777777" w:rsidR="00A67A16" w:rsidRPr="005D5623" w:rsidRDefault="00A67A16" w:rsidP="005D5623">
      <w:pPr>
        <w:spacing w:line="276" w:lineRule="auto"/>
        <w:jc w:val="both"/>
        <w:rPr>
          <w:rFonts w:ascii="Garamond" w:hAnsi="Garamond"/>
          <w:sz w:val="24"/>
        </w:rPr>
      </w:pPr>
    </w:p>
    <w:p w14:paraId="23CF67AF"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lastRenderedPageBreak/>
        <w:t>4.3.1.</w:t>
      </w:r>
      <w:r w:rsidRPr="005D5623">
        <w:rPr>
          <w:rFonts w:ascii="Garamond" w:hAnsi="Garamond"/>
          <w:sz w:val="24"/>
        </w:rPr>
        <w:t xml:space="preserve">  Caso contrate prestador de serviços para as atividades indicadas no item 4.3 acima, a </w:t>
      </w:r>
      <w:r w:rsidRPr="005D5623">
        <w:rPr>
          <w:rFonts w:ascii="Garamond" w:hAnsi="Garamond"/>
          <w:b/>
          <w:bCs/>
          <w:sz w:val="24"/>
        </w:rPr>
        <w:t>GESTORA</w:t>
      </w:r>
      <w:r w:rsidRPr="005D5623">
        <w:rPr>
          <w:rFonts w:ascii="Garamond" w:hAnsi="Garamond"/>
          <w:sz w:val="24"/>
        </w:rPr>
        <w:t xml:space="preserve"> deve fiscalizar sua atuação no tocante à observância das regras e procedimentos aplicáveis.</w:t>
      </w:r>
    </w:p>
    <w:p w14:paraId="66C96BD4" w14:textId="77777777" w:rsidR="00A67A16" w:rsidRPr="005D5623" w:rsidRDefault="00A67A16" w:rsidP="005D5623">
      <w:pPr>
        <w:spacing w:line="276" w:lineRule="auto"/>
        <w:jc w:val="both"/>
        <w:rPr>
          <w:rFonts w:ascii="Garamond" w:hAnsi="Garamond"/>
          <w:sz w:val="24"/>
        </w:rPr>
      </w:pPr>
    </w:p>
    <w:p w14:paraId="583A9A40"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bCs/>
          <w:color w:val="auto"/>
        </w:rPr>
        <w:t>4.4.</w:t>
      </w:r>
      <w:r w:rsidRPr="005D5623">
        <w:rPr>
          <w:rFonts w:ascii="Garamond" w:hAnsi="Garamond"/>
          <w:b/>
          <w:bCs/>
          <w:color w:val="auto"/>
        </w:rPr>
        <w:tab/>
      </w:r>
      <w:r w:rsidRPr="005D5623">
        <w:rPr>
          <w:rFonts w:ascii="Garamond" w:hAnsi="Garamond"/>
          <w:color w:val="auto"/>
        </w:rPr>
        <w:t>Sem prejuízo de outras disposições previstas na Resolução CVM 175,</w:t>
      </w:r>
      <w:r w:rsidRPr="005D5623">
        <w:rPr>
          <w:rFonts w:ascii="Garamond" w:hAnsi="Garamond"/>
          <w:b/>
          <w:bCs/>
          <w:color w:val="auto"/>
        </w:rPr>
        <w:t xml:space="preserve"> </w:t>
      </w:r>
      <w:r w:rsidRPr="005D5623">
        <w:rPr>
          <w:rFonts w:ascii="Garamond" w:hAnsi="Garamond"/>
          <w:color w:val="auto"/>
        </w:rPr>
        <w:t xml:space="preserve">é vedado à </w:t>
      </w:r>
      <w:r w:rsidRPr="005D5623">
        <w:rPr>
          <w:rFonts w:ascii="Garamond" w:hAnsi="Garamond"/>
          <w:b/>
          <w:color w:val="auto"/>
        </w:rPr>
        <w:t xml:space="preserve">ADMINISTRADORA </w:t>
      </w:r>
      <w:r w:rsidRPr="005D5623">
        <w:rPr>
          <w:rFonts w:ascii="Garamond" w:hAnsi="Garamond"/>
          <w:bCs/>
          <w:color w:val="auto"/>
        </w:rPr>
        <w:t xml:space="preserve">e à </w:t>
      </w:r>
      <w:r w:rsidRPr="005D5623">
        <w:rPr>
          <w:rFonts w:ascii="Garamond" w:hAnsi="Garamond"/>
          <w:b/>
          <w:color w:val="auto"/>
        </w:rPr>
        <w:t>GESTORA</w:t>
      </w:r>
      <w:r w:rsidRPr="005D5623">
        <w:rPr>
          <w:rFonts w:ascii="Garamond" w:hAnsi="Garamond"/>
          <w:color w:val="auto"/>
        </w:rPr>
        <w:t xml:space="preserve"> </w:t>
      </w:r>
      <w:r w:rsidRPr="005D5623">
        <w:rPr>
          <w:rFonts w:ascii="Garamond" w:hAnsi="Garamond"/>
          <w:bCs/>
          <w:color w:val="auto"/>
        </w:rPr>
        <w:t xml:space="preserve">em suas respectivas esferas de atuação, praticar os seguintes atos em nome do </w:t>
      </w:r>
      <w:r w:rsidRPr="005D5623">
        <w:rPr>
          <w:rFonts w:ascii="Garamond" w:hAnsi="Garamond"/>
          <w:b/>
          <w:color w:val="auto"/>
        </w:rPr>
        <w:t>FUNDO</w:t>
      </w:r>
      <w:r w:rsidRPr="005D5623">
        <w:rPr>
          <w:rFonts w:ascii="Garamond" w:hAnsi="Garamond"/>
          <w:bCs/>
          <w:color w:val="auto"/>
        </w:rPr>
        <w:t>, em relação a qualquer Classe:</w:t>
      </w:r>
    </w:p>
    <w:p w14:paraId="5B3C7B37" w14:textId="77777777" w:rsidR="00A67A16" w:rsidRPr="005D5623" w:rsidRDefault="00A67A16" w:rsidP="005D5623">
      <w:pPr>
        <w:pStyle w:val="PargrafodaLista"/>
        <w:spacing w:line="276" w:lineRule="auto"/>
        <w:jc w:val="both"/>
        <w:rPr>
          <w:rFonts w:ascii="Garamond" w:hAnsi="Garamond"/>
          <w:sz w:val="24"/>
        </w:rPr>
      </w:pPr>
    </w:p>
    <w:p w14:paraId="3A4FD163"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 xml:space="preserve">aceitar que as garantias em favor da Classe sejam formalizadas em nome de terceiros que não representem o </w:t>
      </w:r>
      <w:r w:rsidRPr="005D5623">
        <w:rPr>
          <w:rFonts w:ascii="Garamond" w:hAnsi="Garamond"/>
          <w:b/>
          <w:bCs/>
          <w:sz w:val="24"/>
        </w:rPr>
        <w:t>FUNDO</w:t>
      </w:r>
      <w:r w:rsidRPr="005D5623">
        <w:rPr>
          <w:rFonts w:ascii="Garamond" w:hAnsi="Garamond"/>
          <w:sz w:val="24"/>
        </w:rPr>
        <w:t xml:space="preserve">, ressalvada a possibilidade de formalização de garantias em favor da </w:t>
      </w:r>
      <w:r w:rsidRPr="005D5623">
        <w:rPr>
          <w:rFonts w:ascii="Garamond" w:hAnsi="Garamond"/>
          <w:b/>
          <w:bCs/>
          <w:sz w:val="24"/>
        </w:rPr>
        <w:t>ADMINISTRADORA</w:t>
      </w:r>
      <w:r w:rsidRPr="005D5623">
        <w:rPr>
          <w:rFonts w:ascii="Garamond" w:hAnsi="Garamond"/>
          <w:sz w:val="24"/>
        </w:rPr>
        <w:t xml:space="preserve">, </w:t>
      </w:r>
      <w:r w:rsidRPr="005D5623">
        <w:rPr>
          <w:rFonts w:ascii="Garamond" w:hAnsi="Garamond"/>
          <w:b/>
          <w:bCs/>
          <w:sz w:val="24"/>
        </w:rPr>
        <w:t>GESTORA</w:t>
      </w:r>
      <w:r w:rsidRPr="005D5623">
        <w:rPr>
          <w:rFonts w:ascii="Garamond" w:hAnsi="Garamond"/>
          <w:sz w:val="24"/>
        </w:rPr>
        <w:t xml:space="preserve">, consultoria especializada ou terceiros que representem o </w:t>
      </w:r>
      <w:r w:rsidRPr="005D5623">
        <w:rPr>
          <w:rFonts w:ascii="Garamond" w:hAnsi="Garamond"/>
          <w:b/>
          <w:bCs/>
          <w:sz w:val="24"/>
        </w:rPr>
        <w:t>FUNDO</w:t>
      </w:r>
      <w:r w:rsidRPr="005D5623">
        <w:rPr>
          <w:rFonts w:ascii="Garamond" w:hAnsi="Garamond"/>
          <w:sz w:val="24"/>
        </w:rPr>
        <w:t xml:space="preserve"> como titular da garantia, que devem diligenciar para segregá-las adequadamente dos seus próprios patrimônios;</w:t>
      </w:r>
    </w:p>
    <w:p w14:paraId="232085BA" w14:textId="77777777" w:rsidR="00A67A16" w:rsidRPr="005D5623" w:rsidRDefault="00A67A16" w:rsidP="005D5623">
      <w:pPr>
        <w:pStyle w:val="PargrafodaLista"/>
        <w:spacing w:line="276" w:lineRule="auto"/>
        <w:jc w:val="both"/>
        <w:rPr>
          <w:rFonts w:ascii="Garamond" w:hAnsi="Garamond"/>
          <w:sz w:val="24"/>
        </w:rPr>
      </w:pPr>
    </w:p>
    <w:p w14:paraId="31B70457"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receber depósito em conta corrente que não seja de titularidade da Classe de Cotas ou seja Conta Vinculada;</w:t>
      </w:r>
    </w:p>
    <w:p w14:paraId="552E5A4A" w14:textId="77777777" w:rsidR="00A67A16" w:rsidRPr="005D5623" w:rsidRDefault="00A67A16" w:rsidP="005D5623">
      <w:pPr>
        <w:pStyle w:val="PargrafodaLista"/>
        <w:spacing w:line="276" w:lineRule="auto"/>
        <w:jc w:val="both"/>
        <w:rPr>
          <w:rFonts w:ascii="Garamond" w:hAnsi="Garamond"/>
          <w:sz w:val="24"/>
        </w:rPr>
      </w:pPr>
    </w:p>
    <w:p w14:paraId="6E4ABD2B"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 xml:space="preserve">contrair ou efetuar empréstimos, salvo nas hipóteses previstas nos </w:t>
      </w:r>
      <w:proofErr w:type="spellStart"/>
      <w:r w:rsidRPr="005D5623">
        <w:rPr>
          <w:rFonts w:ascii="Garamond" w:hAnsi="Garamond"/>
          <w:sz w:val="24"/>
        </w:rPr>
        <w:t>arts</w:t>
      </w:r>
      <w:proofErr w:type="spellEnd"/>
      <w:r w:rsidRPr="005D5623">
        <w:rPr>
          <w:rFonts w:ascii="Garamond" w:hAnsi="Garamond"/>
          <w:sz w:val="24"/>
        </w:rPr>
        <w:t>. 113, inciso V, e 122, inciso II, alínea “a”, item 3 da Parte Geral da Resolução CVM 175;</w:t>
      </w:r>
    </w:p>
    <w:p w14:paraId="4448173A" w14:textId="77777777" w:rsidR="00A67A16" w:rsidRPr="005D5623" w:rsidRDefault="00A67A16" w:rsidP="005D5623">
      <w:pPr>
        <w:pStyle w:val="PargrafodaLista"/>
        <w:spacing w:line="276" w:lineRule="auto"/>
        <w:rPr>
          <w:rFonts w:ascii="Garamond" w:hAnsi="Garamond"/>
          <w:sz w:val="24"/>
        </w:rPr>
      </w:pPr>
    </w:p>
    <w:p w14:paraId="1CAFE89C"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 xml:space="preserve"> vender Cotas à prestação, sem prejuízo da possibilidade de integralização a prazo de Cotas subscritas;</w:t>
      </w:r>
    </w:p>
    <w:p w14:paraId="237B68AA" w14:textId="77777777" w:rsidR="00A67A16" w:rsidRPr="005D5623" w:rsidRDefault="00A67A16" w:rsidP="005D5623">
      <w:pPr>
        <w:pStyle w:val="PargrafodaLista"/>
        <w:spacing w:line="276" w:lineRule="auto"/>
        <w:rPr>
          <w:rFonts w:ascii="Garamond" w:hAnsi="Garamond"/>
          <w:sz w:val="24"/>
        </w:rPr>
      </w:pPr>
    </w:p>
    <w:p w14:paraId="506AF9E1"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 xml:space="preserve"> garantir rendimento predeterminado aos Cotistas;</w:t>
      </w:r>
    </w:p>
    <w:p w14:paraId="33010874" w14:textId="77777777" w:rsidR="00A67A16" w:rsidRPr="005D5623" w:rsidRDefault="00A67A16" w:rsidP="005D5623">
      <w:pPr>
        <w:pStyle w:val="PargrafodaLista"/>
        <w:spacing w:line="276" w:lineRule="auto"/>
        <w:rPr>
          <w:rFonts w:ascii="Garamond" w:hAnsi="Garamond"/>
          <w:sz w:val="24"/>
        </w:rPr>
      </w:pPr>
    </w:p>
    <w:p w14:paraId="49AE0A34"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 xml:space="preserve"> utilizar recursos da Classe para pagamento de seguro contra perdas financeiras </w:t>
      </w:r>
      <w:proofErr w:type="gramStart"/>
      <w:r w:rsidRPr="005D5623">
        <w:rPr>
          <w:rFonts w:ascii="Garamond" w:hAnsi="Garamond"/>
          <w:sz w:val="24"/>
        </w:rPr>
        <w:t>de Cotistas</w:t>
      </w:r>
      <w:proofErr w:type="gramEnd"/>
      <w:r w:rsidRPr="005D5623">
        <w:rPr>
          <w:rFonts w:ascii="Garamond" w:hAnsi="Garamond"/>
          <w:sz w:val="24"/>
        </w:rPr>
        <w:t>; e</w:t>
      </w:r>
    </w:p>
    <w:p w14:paraId="34CA5258" w14:textId="77777777" w:rsidR="00A67A16" w:rsidRPr="005D5623" w:rsidRDefault="00A67A16" w:rsidP="005D5623">
      <w:pPr>
        <w:pStyle w:val="PargrafodaLista"/>
        <w:spacing w:line="276" w:lineRule="auto"/>
        <w:jc w:val="both"/>
        <w:rPr>
          <w:rFonts w:ascii="Garamond" w:hAnsi="Garamond"/>
          <w:sz w:val="24"/>
        </w:rPr>
      </w:pPr>
    </w:p>
    <w:p w14:paraId="50C5D18F" w14:textId="77777777" w:rsidR="00A67A16" w:rsidRPr="005D5623" w:rsidRDefault="00A67A16" w:rsidP="005D5623">
      <w:pPr>
        <w:pStyle w:val="PargrafodaLista"/>
        <w:numPr>
          <w:ilvl w:val="0"/>
          <w:numId w:val="2"/>
        </w:numPr>
        <w:spacing w:line="276" w:lineRule="auto"/>
        <w:ind w:hanging="11"/>
        <w:jc w:val="both"/>
        <w:rPr>
          <w:rFonts w:ascii="Garamond" w:hAnsi="Garamond"/>
          <w:sz w:val="24"/>
        </w:rPr>
      </w:pPr>
      <w:r w:rsidRPr="005D5623">
        <w:rPr>
          <w:rFonts w:ascii="Garamond" w:hAnsi="Garamond"/>
          <w:sz w:val="24"/>
        </w:rPr>
        <w:t xml:space="preserve">praticar qualquer ato de liberalidade, exceto pelas doações que o </w:t>
      </w:r>
      <w:r w:rsidRPr="005D5623">
        <w:rPr>
          <w:rFonts w:ascii="Garamond" w:hAnsi="Garamond"/>
          <w:b/>
          <w:bCs/>
          <w:sz w:val="24"/>
        </w:rPr>
        <w:t>FUNDO</w:t>
      </w:r>
      <w:r w:rsidRPr="005D5623">
        <w:rPr>
          <w:rFonts w:ascii="Garamond" w:hAnsi="Garamond"/>
          <w:sz w:val="24"/>
        </w:rPr>
        <w:t xml:space="preserve"> estiver autorizado a fazer nos termos de seu regulamento, conforme previsto no § 2º do art. 118 da Parte Geral da Resolução CVM 175.</w:t>
      </w:r>
    </w:p>
    <w:p w14:paraId="500541C0" w14:textId="77777777" w:rsidR="00A67A16" w:rsidRPr="005D5623" w:rsidRDefault="00A67A16" w:rsidP="005D5623">
      <w:pPr>
        <w:spacing w:line="276" w:lineRule="auto"/>
        <w:jc w:val="both"/>
        <w:rPr>
          <w:rFonts w:ascii="Garamond" w:hAnsi="Garamond"/>
          <w:sz w:val="24"/>
        </w:rPr>
      </w:pPr>
    </w:p>
    <w:p w14:paraId="74B844AE"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color w:val="auto"/>
        </w:rPr>
        <w:t>4.4.1.</w:t>
      </w:r>
      <w:r w:rsidRPr="005D5623">
        <w:rPr>
          <w:rFonts w:ascii="Garamond" w:hAnsi="Garamond"/>
          <w:bCs/>
          <w:color w:val="auto"/>
        </w:rPr>
        <w:t xml:space="preserve">  A vedação de que trata o inciso I do item 4.3 acima é inaplicável no âmbito de emissões de valores mobiliários, nas quais a garantia é constituída em prol da comunhão de investidores, que são representados por um agente de garantia.</w:t>
      </w:r>
    </w:p>
    <w:p w14:paraId="5C2FB08F"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p>
    <w:p w14:paraId="2C9546C7"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color w:val="auto"/>
        </w:rPr>
        <w:t>4.4.2.</w:t>
      </w:r>
      <w:r w:rsidRPr="005D5623">
        <w:rPr>
          <w:rFonts w:ascii="Garamond" w:hAnsi="Garamond"/>
          <w:bCs/>
          <w:color w:val="auto"/>
        </w:rPr>
        <w:t xml:space="preserve"> A vedação de que trata o inciso II do item 4.3 acima também se aplica para todos os demais prestadores de serviço do </w:t>
      </w:r>
      <w:r w:rsidRPr="005D5623">
        <w:rPr>
          <w:rFonts w:ascii="Garamond" w:hAnsi="Garamond"/>
          <w:b/>
          <w:color w:val="auto"/>
        </w:rPr>
        <w:t>FUNDO</w:t>
      </w:r>
      <w:r w:rsidRPr="005D5623">
        <w:rPr>
          <w:rFonts w:ascii="Garamond" w:hAnsi="Garamond"/>
          <w:bCs/>
          <w:color w:val="auto"/>
        </w:rPr>
        <w:t>.</w:t>
      </w:r>
    </w:p>
    <w:p w14:paraId="75C8F830"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p>
    <w:p w14:paraId="39E6369C"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color w:val="auto"/>
        </w:rPr>
        <w:t xml:space="preserve">4.5.  </w:t>
      </w:r>
      <w:r w:rsidRPr="005D5623">
        <w:rPr>
          <w:rFonts w:ascii="Garamond" w:hAnsi="Garamond"/>
          <w:bCs/>
          <w:color w:val="auto"/>
        </w:rPr>
        <w:t xml:space="preserve">É vedado à </w:t>
      </w:r>
      <w:r w:rsidRPr="005D5623">
        <w:rPr>
          <w:rFonts w:ascii="Garamond" w:hAnsi="Garamond"/>
          <w:b/>
          <w:color w:val="auto"/>
        </w:rPr>
        <w:t>GESTORA</w:t>
      </w:r>
      <w:r w:rsidRPr="005D5623">
        <w:rPr>
          <w:rFonts w:ascii="Garamond" w:hAnsi="Garamond"/>
          <w:bCs/>
          <w:color w:val="auto"/>
        </w:rPr>
        <w:t xml:space="preserve"> e à </w:t>
      </w:r>
      <w:bookmarkStart w:id="17" w:name="_Hlk139966924"/>
      <w:r w:rsidRPr="005D5623">
        <w:rPr>
          <w:rFonts w:ascii="Garamond" w:hAnsi="Garamond"/>
          <w:bCs/>
          <w:color w:val="auto"/>
        </w:rPr>
        <w:t>consultoria especializada (se houver)</w:t>
      </w:r>
      <w:bookmarkEnd w:id="17"/>
      <w:r w:rsidRPr="005D5623">
        <w:rPr>
          <w:rFonts w:ascii="Garamond" w:hAnsi="Garamond"/>
          <w:bCs/>
          <w:color w:val="auto"/>
        </w:rPr>
        <w:t xml:space="preserve"> o recebimento de qualquer remuneração, benefício ou vantagem, direta ou indiretamente, que potencialmente prejudique sua independência na tomada de decisão ou, no caso da consultoria especializada (se houver), sugestão de aquisição de Direitos Creditórios.</w:t>
      </w:r>
    </w:p>
    <w:p w14:paraId="4FC9CB2C"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p>
    <w:p w14:paraId="0B844249"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r w:rsidRPr="005D5623">
        <w:rPr>
          <w:rFonts w:ascii="Garamond" w:hAnsi="Garamond"/>
          <w:b/>
          <w:color w:val="auto"/>
        </w:rPr>
        <w:lastRenderedPageBreak/>
        <w:t xml:space="preserve">4.6.  </w:t>
      </w:r>
      <w:r w:rsidRPr="005D5623">
        <w:rPr>
          <w:rFonts w:ascii="Garamond" w:hAnsi="Garamond"/>
          <w:bCs/>
          <w:color w:val="auto"/>
        </w:rPr>
        <w:t xml:space="preserve">É vedado o repasse de informação relevante ainda não divulgada a que se tenha tido acesso em razão de cargo ou posição que ocupe em prestador de serviço do </w:t>
      </w:r>
      <w:r w:rsidRPr="005D5623">
        <w:rPr>
          <w:rFonts w:ascii="Garamond" w:hAnsi="Garamond"/>
          <w:b/>
          <w:color w:val="auto"/>
        </w:rPr>
        <w:t>FUNDO</w:t>
      </w:r>
      <w:r w:rsidRPr="005D5623">
        <w:rPr>
          <w:rFonts w:ascii="Garamond" w:hAnsi="Garamond"/>
          <w:bCs/>
          <w:color w:val="auto"/>
        </w:rPr>
        <w:t xml:space="preserve"> ou em razão de relação comercial, profissional ou de confiança com prestadores de serviço do </w:t>
      </w:r>
      <w:r w:rsidRPr="005D5623">
        <w:rPr>
          <w:rFonts w:ascii="Garamond" w:hAnsi="Garamond"/>
          <w:b/>
          <w:color w:val="auto"/>
        </w:rPr>
        <w:t>FUNDO</w:t>
      </w:r>
      <w:r w:rsidRPr="005D5623">
        <w:rPr>
          <w:rFonts w:ascii="Garamond" w:hAnsi="Garamond"/>
          <w:bCs/>
          <w:color w:val="auto"/>
        </w:rPr>
        <w:t>.</w:t>
      </w:r>
    </w:p>
    <w:p w14:paraId="6BEFA230" w14:textId="77777777" w:rsidR="00A67A16" w:rsidRPr="005D5623" w:rsidRDefault="00A67A16" w:rsidP="005D5623">
      <w:pPr>
        <w:pStyle w:val="NormalWeb"/>
        <w:spacing w:before="0" w:beforeAutospacing="0" w:after="0" w:afterAutospacing="0" w:line="276" w:lineRule="auto"/>
        <w:jc w:val="both"/>
        <w:rPr>
          <w:rFonts w:ascii="Garamond" w:hAnsi="Garamond"/>
          <w:b/>
          <w:bCs/>
          <w:color w:val="auto"/>
        </w:rPr>
      </w:pPr>
    </w:p>
    <w:p w14:paraId="632E0A11" w14:textId="77777777" w:rsidR="00A67A16" w:rsidRPr="005D5623" w:rsidRDefault="00A67A16" w:rsidP="005D5623">
      <w:pPr>
        <w:pStyle w:val="NormalWeb"/>
        <w:spacing w:before="0" w:beforeAutospacing="0" w:after="0" w:afterAutospacing="0" w:line="276" w:lineRule="auto"/>
        <w:jc w:val="both"/>
        <w:rPr>
          <w:rFonts w:ascii="Garamond" w:hAnsi="Garamond"/>
          <w:b/>
          <w:bCs/>
          <w:color w:val="auto"/>
        </w:rPr>
      </w:pPr>
    </w:p>
    <w:p w14:paraId="0B2ED4AE" w14:textId="44929333" w:rsidR="00A67A16" w:rsidRPr="005D5623" w:rsidRDefault="00A67A16" w:rsidP="005D5623">
      <w:pPr>
        <w:pStyle w:val="Ttulo2"/>
        <w:spacing w:line="276" w:lineRule="auto"/>
        <w:jc w:val="center"/>
        <w:rPr>
          <w:rFonts w:ascii="Garamond" w:hAnsi="Garamond"/>
          <w:b/>
          <w:bCs/>
          <w:color w:val="auto"/>
          <w:sz w:val="24"/>
          <w:szCs w:val="24"/>
        </w:rPr>
      </w:pPr>
      <w:bookmarkStart w:id="18" w:name="_Toc221559289"/>
      <w:r w:rsidRPr="005D5623">
        <w:rPr>
          <w:rFonts w:ascii="Garamond" w:hAnsi="Garamond"/>
          <w:b/>
          <w:bCs/>
          <w:color w:val="auto"/>
          <w:sz w:val="24"/>
          <w:szCs w:val="24"/>
        </w:rPr>
        <w:t>CAPÍTULO V – DOS DEMAIS PRESTADORES DE SERVIÇOS</w:t>
      </w:r>
      <w:r w:rsidR="002D1F8E" w:rsidRPr="005D5623">
        <w:rPr>
          <w:rFonts w:ascii="Garamond" w:hAnsi="Garamond"/>
          <w:b/>
          <w:bCs/>
          <w:color w:val="auto"/>
          <w:sz w:val="24"/>
          <w:szCs w:val="24"/>
        </w:rPr>
        <w:t xml:space="preserve"> </w:t>
      </w:r>
      <w:r w:rsidRPr="005D5623">
        <w:rPr>
          <w:rFonts w:ascii="Garamond" w:hAnsi="Garamond"/>
          <w:b/>
          <w:bCs/>
          <w:color w:val="auto"/>
          <w:sz w:val="24"/>
          <w:szCs w:val="24"/>
        </w:rPr>
        <w:t>DO FUNDO</w:t>
      </w:r>
      <w:bookmarkEnd w:id="18"/>
    </w:p>
    <w:p w14:paraId="1EA1D57B" w14:textId="77777777" w:rsidR="00A67A16" w:rsidRPr="005D5623" w:rsidRDefault="00A67A16" w:rsidP="005D5623">
      <w:pPr>
        <w:spacing w:line="276" w:lineRule="auto"/>
        <w:jc w:val="both"/>
        <w:rPr>
          <w:rFonts w:ascii="Garamond" w:hAnsi="Garamond"/>
          <w:sz w:val="24"/>
        </w:rPr>
      </w:pPr>
    </w:p>
    <w:p w14:paraId="418780FD"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5.1.</w:t>
      </w:r>
      <w:r w:rsidRPr="005D5623">
        <w:rPr>
          <w:rFonts w:ascii="Garamond" w:hAnsi="Garamond"/>
          <w:b/>
          <w:bCs/>
          <w:sz w:val="24"/>
        </w:rPr>
        <w:tab/>
      </w:r>
      <w:r w:rsidRPr="005D5623">
        <w:rPr>
          <w:rFonts w:ascii="Garamond" w:hAnsi="Garamond"/>
          <w:sz w:val="24"/>
        </w:rPr>
        <w:t>O</w:t>
      </w:r>
      <w:r w:rsidRPr="005D5623">
        <w:rPr>
          <w:rFonts w:ascii="Garamond" w:hAnsi="Garamond"/>
          <w:b/>
          <w:bCs/>
          <w:sz w:val="24"/>
        </w:rPr>
        <w:t xml:space="preserve"> CUSTODIANTE </w:t>
      </w:r>
      <w:r w:rsidRPr="005D5623">
        <w:rPr>
          <w:rFonts w:ascii="Garamond" w:hAnsi="Garamond"/>
          <w:sz w:val="24"/>
        </w:rPr>
        <w:t>realizará</w:t>
      </w:r>
      <w:r w:rsidRPr="005D5623">
        <w:rPr>
          <w:rFonts w:ascii="Garamond" w:hAnsi="Garamond"/>
          <w:b/>
          <w:bCs/>
          <w:sz w:val="24"/>
        </w:rPr>
        <w:t xml:space="preserve"> </w:t>
      </w:r>
      <w:r w:rsidRPr="005D5623">
        <w:rPr>
          <w:rFonts w:ascii="Garamond" w:hAnsi="Garamond"/>
          <w:sz w:val="24"/>
        </w:rPr>
        <w:t>as</w:t>
      </w:r>
      <w:r w:rsidRPr="005D5623">
        <w:rPr>
          <w:rFonts w:ascii="Garamond" w:hAnsi="Garamond"/>
          <w:b/>
          <w:bCs/>
          <w:sz w:val="24"/>
        </w:rPr>
        <w:t xml:space="preserve"> </w:t>
      </w:r>
      <w:r w:rsidRPr="005D5623">
        <w:rPr>
          <w:rFonts w:ascii="Garamond" w:hAnsi="Garamond"/>
          <w:sz w:val="24"/>
        </w:rPr>
        <w:t>atividades de custódia qualificada, controladoria e escrituração de Cotas.</w:t>
      </w:r>
    </w:p>
    <w:p w14:paraId="066C3152" w14:textId="77777777" w:rsidR="00A67A16" w:rsidRPr="005D5623" w:rsidRDefault="00A67A16" w:rsidP="005D5623">
      <w:pPr>
        <w:spacing w:line="276" w:lineRule="auto"/>
        <w:jc w:val="both"/>
        <w:rPr>
          <w:rFonts w:ascii="Garamond" w:hAnsi="Garamond"/>
          <w:sz w:val="24"/>
        </w:rPr>
      </w:pPr>
    </w:p>
    <w:p w14:paraId="7FACCE3C" w14:textId="65C207C8" w:rsidR="00A67A16" w:rsidRPr="005D5623" w:rsidRDefault="00CF240D"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b/>
          <w:bCs/>
          <w:color w:val="auto"/>
        </w:rPr>
        <w:t>5.1</w:t>
      </w:r>
      <w:r w:rsidR="00A67A16" w:rsidRPr="005D5623">
        <w:rPr>
          <w:rFonts w:ascii="Garamond" w:hAnsi="Garamond"/>
          <w:b/>
          <w:bCs/>
          <w:color w:val="auto"/>
        </w:rPr>
        <w:t>.1.</w:t>
      </w:r>
      <w:r w:rsidR="00A67A16" w:rsidRPr="005D5623">
        <w:rPr>
          <w:rFonts w:ascii="Garamond" w:hAnsi="Garamond"/>
          <w:b/>
          <w:bCs/>
          <w:color w:val="auto"/>
        </w:rPr>
        <w:tab/>
      </w:r>
      <w:r w:rsidR="00A67A16" w:rsidRPr="005D5623">
        <w:rPr>
          <w:rFonts w:ascii="Garamond" w:hAnsi="Garamond" w:cs="Arial"/>
          <w:color w:val="auto"/>
        </w:rPr>
        <w:t xml:space="preserve">O </w:t>
      </w:r>
      <w:r w:rsidR="00A67A16" w:rsidRPr="005D5623">
        <w:rPr>
          <w:rFonts w:ascii="Garamond" w:hAnsi="Garamond" w:cs="Arial"/>
          <w:b/>
          <w:bCs/>
          <w:color w:val="auto"/>
        </w:rPr>
        <w:t xml:space="preserve">CUSTODIANTE </w:t>
      </w:r>
      <w:r w:rsidR="00A67A16" w:rsidRPr="005D5623">
        <w:rPr>
          <w:rFonts w:ascii="Garamond" w:hAnsi="Garamond" w:cs="Arial"/>
          <w:color w:val="auto"/>
        </w:rPr>
        <w:t>é responsável pelas seguintes atividades:</w:t>
      </w:r>
    </w:p>
    <w:p w14:paraId="2370BD86" w14:textId="77777777" w:rsidR="00A67A16" w:rsidRPr="005D5623" w:rsidRDefault="00A67A16" w:rsidP="005D5623">
      <w:pPr>
        <w:spacing w:line="276" w:lineRule="auto"/>
        <w:jc w:val="both"/>
        <w:rPr>
          <w:rFonts w:ascii="Garamond" w:hAnsi="Garamond"/>
          <w:sz w:val="24"/>
        </w:rPr>
      </w:pPr>
    </w:p>
    <w:p w14:paraId="37237C8C"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 xml:space="preserve">realizar a custódia da carteira de Direitos Creditórios e Ativos Financeiros do </w:t>
      </w:r>
      <w:r w:rsidRPr="005D5623">
        <w:rPr>
          <w:rFonts w:ascii="Garamond" w:hAnsi="Garamond"/>
          <w:b/>
          <w:bCs/>
          <w:sz w:val="24"/>
        </w:rPr>
        <w:t>FUNDO</w:t>
      </w:r>
      <w:r w:rsidRPr="005D5623">
        <w:rPr>
          <w:rFonts w:ascii="Garamond" w:hAnsi="Garamond"/>
          <w:sz w:val="24"/>
        </w:rPr>
        <w:t>;</w:t>
      </w:r>
    </w:p>
    <w:p w14:paraId="676DC98B" w14:textId="77777777" w:rsidR="00A67A16" w:rsidRPr="005D5623" w:rsidRDefault="00A67A16" w:rsidP="005D5623">
      <w:pPr>
        <w:pStyle w:val="PargrafodaLista"/>
        <w:spacing w:line="276" w:lineRule="auto"/>
        <w:jc w:val="both"/>
        <w:rPr>
          <w:rFonts w:ascii="Garamond" w:hAnsi="Garamond"/>
          <w:sz w:val="24"/>
        </w:rPr>
      </w:pPr>
    </w:p>
    <w:p w14:paraId="79D9CCA8"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realizar a liquidação física ou eletrônica e financeira dos Direitos Creditórios;</w:t>
      </w:r>
    </w:p>
    <w:p w14:paraId="338D5034" w14:textId="77777777" w:rsidR="00A67A16" w:rsidRPr="005D5623" w:rsidRDefault="00A67A16" w:rsidP="005D5623">
      <w:pPr>
        <w:pStyle w:val="PargrafodaLista"/>
        <w:spacing w:line="276" w:lineRule="auto"/>
        <w:rPr>
          <w:rFonts w:ascii="Garamond" w:hAnsi="Garamond"/>
          <w:sz w:val="24"/>
        </w:rPr>
      </w:pPr>
    </w:p>
    <w:p w14:paraId="4F4AA871"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cobrar e receber, em nome da Classe, pagamentos, resgate de títulos ou qualquer outro rendimento relativo aos ativos da carteira, depositando os valores recebidos diretamente em conta de titularidade da Classe ou, se for o caso, em Conta Vinculada;</w:t>
      </w:r>
    </w:p>
    <w:p w14:paraId="7E2CD0D0" w14:textId="77777777" w:rsidR="00A67A16" w:rsidRPr="005D5623" w:rsidRDefault="00A67A16" w:rsidP="005D5623">
      <w:pPr>
        <w:pStyle w:val="PargrafodaLista"/>
        <w:spacing w:line="276" w:lineRule="auto"/>
        <w:rPr>
          <w:rFonts w:ascii="Garamond" w:hAnsi="Garamond"/>
          <w:sz w:val="24"/>
        </w:rPr>
      </w:pPr>
    </w:p>
    <w:p w14:paraId="1853ACA2"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realizar a guarda da documentação relativa ao lastro dos Direitos Creditórios; e</w:t>
      </w:r>
    </w:p>
    <w:p w14:paraId="5D127A13" w14:textId="77777777" w:rsidR="00A67A16" w:rsidRPr="005D5623" w:rsidRDefault="00A67A16" w:rsidP="005D5623">
      <w:pPr>
        <w:pStyle w:val="PargrafodaLista"/>
        <w:spacing w:line="276" w:lineRule="auto"/>
        <w:jc w:val="both"/>
        <w:rPr>
          <w:rFonts w:ascii="Garamond" w:hAnsi="Garamond"/>
          <w:sz w:val="24"/>
        </w:rPr>
      </w:pPr>
    </w:p>
    <w:p w14:paraId="28E1FFB9"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conforme aplicável, considerando a totalidade dos Documentos Representativos do Crédito, durante o funcionamento da Classe, em periodicidade trimestral ou em periodicidade compatível com o prazo médio ponderado dos Direitos Creditórios da carteira, verificar a existência, integridade e titularidade dos Documentos Representativos do Crédito que ingressaram na carteira no período a título de substituição, assim como os Documentos Representativos do Crédito relativos aos Direitos Creditórios Inadimplidos no mesmo período;</w:t>
      </w:r>
    </w:p>
    <w:p w14:paraId="011C275D" w14:textId="77777777" w:rsidR="00A67A16" w:rsidRPr="005D5623" w:rsidRDefault="00A67A16" w:rsidP="005D5623">
      <w:pPr>
        <w:pStyle w:val="PargrafodaLista"/>
        <w:spacing w:line="276" w:lineRule="auto"/>
        <w:rPr>
          <w:rFonts w:ascii="Garamond" w:hAnsi="Garamond"/>
          <w:sz w:val="24"/>
        </w:rPr>
      </w:pPr>
    </w:p>
    <w:p w14:paraId="301ED561"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 xml:space="preserve">acatar somente as ordens emitidas pela </w:t>
      </w:r>
      <w:r w:rsidRPr="005D5623">
        <w:rPr>
          <w:rFonts w:ascii="Garamond" w:hAnsi="Garamond"/>
          <w:b/>
          <w:bCs/>
          <w:sz w:val="24"/>
        </w:rPr>
        <w:t xml:space="preserve">ADMINISTRADORA </w:t>
      </w:r>
      <w:r w:rsidRPr="005D5623">
        <w:rPr>
          <w:rFonts w:ascii="Garamond" w:hAnsi="Garamond"/>
          <w:sz w:val="24"/>
        </w:rPr>
        <w:t xml:space="preserve">ou pela </w:t>
      </w:r>
      <w:r w:rsidRPr="005D5623">
        <w:rPr>
          <w:rFonts w:ascii="Garamond" w:hAnsi="Garamond"/>
          <w:b/>
          <w:bCs/>
          <w:sz w:val="24"/>
        </w:rPr>
        <w:t>GESTORA</w:t>
      </w:r>
      <w:r w:rsidRPr="005D5623">
        <w:rPr>
          <w:rFonts w:ascii="Garamond" w:hAnsi="Garamond"/>
          <w:sz w:val="24"/>
        </w:rPr>
        <w:t>, conforme aplicável e/ou por seus representantes legais ou mandatários, devidamente autorizados;</w:t>
      </w:r>
    </w:p>
    <w:p w14:paraId="29ECC5BB" w14:textId="77777777" w:rsidR="00A67A16" w:rsidRPr="005D5623" w:rsidRDefault="00A67A16" w:rsidP="005D5623">
      <w:pPr>
        <w:pStyle w:val="PargrafodaLista"/>
        <w:spacing w:line="276" w:lineRule="auto"/>
        <w:rPr>
          <w:rFonts w:ascii="Garamond" w:hAnsi="Garamond"/>
          <w:sz w:val="24"/>
        </w:rPr>
      </w:pPr>
    </w:p>
    <w:p w14:paraId="7B6A4D97" w14:textId="77777777" w:rsidR="00A67A16" w:rsidRPr="005D5623" w:rsidRDefault="00A67A16" w:rsidP="005D5623">
      <w:pPr>
        <w:pStyle w:val="PargrafodaLista"/>
        <w:numPr>
          <w:ilvl w:val="0"/>
          <w:numId w:val="3"/>
        </w:numPr>
        <w:spacing w:line="276" w:lineRule="auto"/>
        <w:ind w:hanging="11"/>
        <w:jc w:val="both"/>
        <w:rPr>
          <w:rFonts w:ascii="Garamond" w:hAnsi="Garamond"/>
          <w:sz w:val="24"/>
        </w:rPr>
      </w:pPr>
      <w:r w:rsidRPr="005D5623">
        <w:rPr>
          <w:rFonts w:ascii="Garamond" w:hAnsi="Garamond"/>
          <w:sz w:val="24"/>
        </w:rPr>
        <w:t xml:space="preserve">executar somente as ordens que estejam diretamente vinculadas às operações da Classes de Cotas. </w:t>
      </w:r>
    </w:p>
    <w:p w14:paraId="382F9A52" w14:textId="77777777" w:rsidR="00A67A16" w:rsidRPr="005D5623" w:rsidRDefault="00A67A16" w:rsidP="005D5623">
      <w:pPr>
        <w:pStyle w:val="PargrafodaLista"/>
        <w:spacing w:line="276" w:lineRule="auto"/>
        <w:jc w:val="both"/>
        <w:rPr>
          <w:rFonts w:ascii="Garamond" w:hAnsi="Garamond"/>
          <w:sz w:val="24"/>
        </w:rPr>
      </w:pPr>
    </w:p>
    <w:p w14:paraId="154012C9" w14:textId="268552E9" w:rsidR="00A67A16" w:rsidRPr="005D5623" w:rsidRDefault="00A67A16" w:rsidP="005D5623">
      <w:pPr>
        <w:pStyle w:val="Corpodetexto"/>
        <w:suppressAutoHyphens/>
        <w:spacing w:line="276" w:lineRule="auto"/>
        <w:rPr>
          <w:rFonts w:ascii="Garamond" w:eastAsia="Arial Unicode MS" w:hAnsi="Garamond" w:cs="Arial"/>
          <w:sz w:val="24"/>
          <w:szCs w:val="24"/>
        </w:rPr>
      </w:pPr>
      <w:r w:rsidRPr="005D5623">
        <w:rPr>
          <w:rFonts w:ascii="Garamond" w:hAnsi="Garamond"/>
          <w:b/>
          <w:bCs/>
          <w:sz w:val="24"/>
          <w:szCs w:val="24"/>
        </w:rPr>
        <w:t>5.1.</w:t>
      </w:r>
      <w:r w:rsidR="00CF240D" w:rsidRPr="005D5623">
        <w:rPr>
          <w:rFonts w:ascii="Garamond" w:hAnsi="Garamond"/>
          <w:b/>
          <w:bCs/>
          <w:sz w:val="24"/>
          <w:szCs w:val="24"/>
        </w:rPr>
        <w:t>2</w:t>
      </w:r>
      <w:r w:rsidRPr="005D5623">
        <w:rPr>
          <w:rFonts w:ascii="Garamond" w:hAnsi="Garamond"/>
          <w:b/>
          <w:bCs/>
          <w:sz w:val="24"/>
          <w:szCs w:val="24"/>
        </w:rPr>
        <w:t>.</w:t>
      </w:r>
      <w:r w:rsidRPr="005D5623">
        <w:rPr>
          <w:rFonts w:ascii="Garamond" w:hAnsi="Garamond"/>
          <w:b/>
          <w:bCs/>
          <w:sz w:val="24"/>
          <w:szCs w:val="24"/>
        </w:rPr>
        <w:tab/>
      </w:r>
      <w:r w:rsidRPr="005D5623">
        <w:rPr>
          <w:rFonts w:ascii="Garamond" w:eastAsia="Arial Unicode MS" w:hAnsi="Garamond" w:cs="Arial"/>
          <w:sz w:val="24"/>
          <w:szCs w:val="24"/>
        </w:rPr>
        <w:t xml:space="preserve">O </w:t>
      </w:r>
      <w:r w:rsidRPr="005D5623">
        <w:rPr>
          <w:rFonts w:ascii="Garamond" w:eastAsia="Arial Unicode MS" w:hAnsi="Garamond" w:cs="Arial"/>
          <w:b/>
          <w:sz w:val="24"/>
          <w:szCs w:val="24"/>
        </w:rPr>
        <w:t xml:space="preserve">CUSTODIANTE </w:t>
      </w:r>
      <w:r w:rsidRPr="005D5623">
        <w:rPr>
          <w:rFonts w:ascii="Garamond" w:eastAsia="Arial Unicode MS" w:hAnsi="Garamond" w:cs="Arial"/>
          <w:sz w:val="24"/>
          <w:szCs w:val="24"/>
        </w:rPr>
        <w:t>realizará, diretamente ou por terceiro, a verificação prevista no inciso V do item 5.1 acima.</w:t>
      </w:r>
    </w:p>
    <w:p w14:paraId="561D5813" w14:textId="77777777" w:rsidR="00A67A16" w:rsidRPr="005D5623" w:rsidRDefault="00A67A16" w:rsidP="005D5623">
      <w:pPr>
        <w:spacing w:line="276" w:lineRule="auto"/>
        <w:jc w:val="both"/>
        <w:rPr>
          <w:rFonts w:ascii="Garamond" w:hAnsi="Garamond"/>
          <w:b/>
          <w:bCs/>
          <w:sz w:val="24"/>
        </w:rPr>
      </w:pPr>
    </w:p>
    <w:p w14:paraId="3EC8AD70" w14:textId="63CA6904" w:rsidR="00A67A16" w:rsidRPr="005D5623" w:rsidRDefault="00A67A16" w:rsidP="005D5623">
      <w:pPr>
        <w:pStyle w:val="Corpodetexto"/>
        <w:suppressAutoHyphens/>
        <w:spacing w:line="276" w:lineRule="auto"/>
        <w:rPr>
          <w:rFonts w:ascii="Garamond" w:eastAsia="Arial Unicode MS" w:hAnsi="Garamond" w:cs="Arial"/>
          <w:sz w:val="24"/>
          <w:szCs w:val="24"/>
        </w:rPr>
      </w:pPr>
      <w:r w:rsidRPr="005D5623">
        <w:rPr>
          <w:rFonts w:ascii="Garamond" w:hAnsi="Garamond"/>
          <w:b/>
          <w:bCs/>
          <w:sz w:val="24"/>
          <w:szCs w:val="24"/>
        </w:rPr>
        <w:t>5.1.</w:t>
      </w:r>
      <w:r w:rsidR="00CF240D" w:rsidRPr="005D5623">
        <w:rPr>
          <w:rFonts w:ascii="Garamond" w:hAnsi="Garamond"/>
          <w:b/>
          <w:bCs/>
          <w:sz w:val="24"/>
          <w:szCs w:val="24"/>
        </w:rPr>
        <w:t>3</w:t>
      </w:r>
      <w:r w:rsidRPr="005D5623">
        <w:rPr>
          <w:rFonts w:ascii="Garamond" w:hAnsi="Garamond"/>
          <w:b/>
          <w:bCs/>
          <w:sz w:val="24"/>
          <w:szCs w:val="24"/>
        </w:rPr>
        <w:t>.</w:t>
      </w:r>
      <w:r w:rsidRPr="005D5623">
        <w:rPr>
          <w:rFonts w:ascii="Garamond" w:hAnsi="Garamond"/>
          <w:b/>
          <w:bCs/>
          <w:sz w:val="24"/>
          <w:szCs w:val="24"/>
        </w:rPr>
        <w:tab/>
      </w:r>
      <w:r w:rsidRPr="005D5623">
        <w:rPr>
          <w:rFonts w:ascii="Garamond" w:eastAsia="Arial Unicode MS" w:hAnsi="Garamond" w:cs="Arial"/>
          <w:sz w:val="24"/>
          <w:szCs w:val="24"/>
        </w:rPr>
        <w:t xml:space="preserve">Os prestadores de serviço eventualmente subcontratados pelo </w:t>
      </w:r>
      <w:r w:rsidRPr="005D5623">
        <w:rPr>
          <w:rFonts w:ascii="Garamond" w:eastAsia="Arial Unicode MS" w:hAnsi="Garamond" w:cs="Arial"/>
          <w:b/>
          <w:bCs/>
          <w:sz w:val="24"/>
          <w:szCs w:val="24"/>
        </w:rPr>
        <w:t>CUSTODIANTE</w:t>
      </w:r>
      <w:r w:rsidRPr="005D5623">
        <w:rPr>
          <w:rFonts w:ascii="Garamond" w:eastAsia="Arial Unicode MS" w:hAnsi="Garamond" w:cs="Arial"/>
          <w:sz w:val="24"/>
          <w:szCs w:val="24"/>
        </w:rPr>
        <w:t xml:space="preserve"> não podem ser, em relação à Classe de cotas, </w:t>
      </w:r>
      <w:proofErr w:type="gramStart"/>
      <w:r w:rsidRPr="005D5623">
        <w:rPr>
          <w:rFonts w:ascii="Garamond" w:eastAsia="Arial Unicode MS" w:hAnsi="Garamond" w:cs="Arial"/>
          <w:sz w:val="24"/>
          <w:szCs w:val="24"/>
        </w:rPr>
        <w:t>originador</w:t>
      </w:r>
      <w:proofErr w:type="gramEnd"/>
      <w:r w:rsidRPr="005D5623">
        <w:rPr>
          <w:rFonts w:ascii="Garamond" w:eastAsia="Arial Unicode MS" w:hAnsi="Garamond" w:cs="Arial"/>
          <w:sz w:val="24"/>
          <w:szCs w:val="24"/>
        </w:rPr>
        <w:t xml:space="preserve">, Cedente, </w:t>
      </w:r>
      <w:r w:rsidRPr="005D5623">
        <w:rPr>
          <w:rFonts w:ascii="Garamond" w:eastAsia="Arial Unicode MS" w:hAnsi="Garamond" w:cs="Arial"/>
          <w:b/>
          <w:bCs/>
          <w:sz w:val="24"/>
          <w:szCs w:val="24"/>
        </w:rPr>
        <w:t>GESTORA</w:t>
      </w:r>
      <w:r w:rsidRPr="005D5623">
        <w:rPr>
          <w:rFonts w:ascii="Garamond" w:eastAsia="Arial Unicode MS" w:hAnsi="Garamond" w:cs="Arial"/>
          <w:sz w:val="24"/>
          <w:szCs w:val="24"/>
        </w:rPr>
        <w:t xml:space="preserve">, </w:t>
      </w:r>
      <w:r w:rsidR="009573E3" w:rsidRPr="005D5623">
        <w:rPr>
          <w:rFonts w:ascii="Garamond" w:eastAsia="Arial Unicode MS" w:hAnsi="Garamond" w:cs="Arial"/>
          <w:sz w:val="24"/>
          <w:szCs w:val="24"/>
        </w:rPr>
        <w:t xml:space="preserve">consultoria especializada </w:t>
      </w:r>
      <w:r w:rsidRPr="005D5623">
        <w:rPr>
          <w:rFonts w:ascii="Garamond" w:eastAsia="Arial Unicode MS" w:hAnsi="Garamond" w:cs="Arial"/>
          <w:sz w:val="24"/>
          <w:szCs w:val="24"/>
        </w:rPr>
        <w:t>ou partes a eles relacionadas.</w:t>
      </w:r>
    </w:p>
    <w:p w14:paraId="33B2880A" w14:textId="77777777" w:rsidR="00A67A16" w:rsidRPr="005D5623" w:rsidRDefault="00A67A16" w:rsidP="005D5623">
      <w:pPr>
        <w:spacing w:line="276" w:lineRule="auto"/>
        <w:jc w:val="both"/>
        <w:rPr>
          <w:rFonts w:ascii="Garamond" w:hAnsi="Garamond"/>
          <w:sz w:val="24"/>
        </w:rPr>
      </w:pPr>
    </w:p>
    <w:p w14:paraId="6319C61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5.2.</w:t>
      </w:r>
      <w:r w:rsidRPr="005D5623">
        <w:rPr>
          <w:rFonts w:ascii="Garamond" w:hAnsi="Garamond"/>
          <w:sz w:val="24"/>
        </w:rPr>
        <w:t xml:space="preserve"> É vedado a qualquer prestador de serviços receber ou orientar o recebimento de depósito em conta que não seja de titularidade da Classe de Cotas ou seja Conta Vinculada.</w:t>
      </w:r>
    </w:p>
    <w:p w14:paraId="6ED2489C" w14:textId="77777777" w:rsidR="00A67A16" w:rsidRPr="005D5623" w:rsidRDefault="00A67A16" w:rsidP="005D5623">
      <w:pPr>
        <w:spacing w:line="276" w:lineRule="auto"/>
        <w:jc w:val="both"/>
        <w:rPr>
          <w:rFonts w:ascii="Garamond" w:hAnsi="Garamond"/>
          <w:sz w:val="24"/>
        </w:rPr>
      </w:pPr>
    </w:p>
    <w:p w14:paraId="14386F1A" w14:textId="77777777" w:rsidR="00A67A16" w:rsidRPr="005D5623" w:rsidRDefault="00A67A16" w:rsidP="005D5623">
      <w:pPr>
        <w:pStyle w:val="Ttulo2"/>
        <w:spacing w:line="276" w:lineRule="auto"/>
        <w:jc w:val="center"/>
        <w:rPr>
          <w:rFonts w:ascii="Garamond" w:hAnsi="Garamond"/>
          <w:b/>
          <w:bCs/>
          <w:color w:val="auto"/>
          <w:sz w:val="24"/>
          <w:szCs w:val="24"/>
        </w:rPr>
      </w:pPr>
      <w:bookmarkStart w:id="19" w:name="_Toc221559290"/>
      <w:r w:rsidRPr="005D5623">
        <w:rPr>
          <w:rFonts w:ascii="Garamond" w:hAnsi="Garamond"/>
          <w:b/>
          <w:bCs/>
          <w:color w:val="auto"/>
          <w:sz w:val="24"/>
          <w:szCs w:val="24"/>
        </w:rPr>
        <w:t>CAPÍTULO VI – DAS RESPONSABILIDADES DOS PRESTADORES DE SERVIÇO</w:t>
      </w:r>
      <w:bookmarkEnd w:id="19"/>
    </w:p>
    <w:p w14:paraId="540AF79C" w14:textId="77777777" w:rsidR="00A67A16" w:rsidRPr="005D5623" w:rsidRDefault="00A67A16" w:rsidP="005D5623">
      <w:pPr>
        <w:spacing w:line="276" w:lineRule="auto"/>
        <w:jc w:val="both"/>
        <w:rPr>
          <w:rFonts w:ascii="Garamond" w:hAnsi="Garamond"/>
          <w:sz w:val="24"/>
        </w:rPr>
      </w:pPr>
    </w:p>
    <w:p w14:paraId="43C9FA3B"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6.1.</w:t>
      </w:r>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a consultoria especializada (se houver), o </w:t>
      </w:r>
      <w:r w:rsidRPr="005D5623">
        <w:rPr>
          <w:rFonts w:ascii="Garamond" w:hAnsi="Garamond"/>
          <w:b/>
          <w:bCs/>
          <w:sz w:val="24"/>
        </w:rPr>
        <w:t>CUSTODIANTE</w:t>
      </w:r>
      <w:r w:rsidRPr="005D5623">
        <w:rPr>
          <w:rFonts w:ascii="Garamond" w:hAnsi="Garamond"/>
          <w:sz w:val="24"/>
        </w:rPr>
        <w:t xml:space="preserve">, o agente de cobrança dos direitos creditórios inadimplidos (se houver) e os demais prestadores de serviço do </w:t>
      </w:r>
      <w:r w:rsidRPr="005D5623">
        <w:rPr>
          <w:rFonts w:ascii="Garamond" w:hAnsi="Garamond"/>
          <w:b/>
          <w:bCs/>
          <w:sz w:val="24"/>
        </w:rPr>
        <w:t>FUNDO</w:t>
      </w:r>
      <w:r w:rsidRPr="005D5623">
        <w:rPr>
          <w:rFonts w:ascii="Garamond" w:hAnsi="Garamond"/>
          <w:sz w:val="24"/>
        </w:rPr>
        <w:t xml:space="preserve"> responsabilizam-se, perante o </w:t>
      </w:r>
      <w:r w:rsidRPr="005D5623">
        <w:rPr>
          <w:rFonts w:ascii="Garamond" w:hAnsi="Garamond"/>
          <w:b/>
          <w:bCs/>
          <w:sz w:val="24"/>
        </w:rPr>
        <w:t>FUNDO</w:t>
      </w:r>
      <w:r w:rsidRPr="005D5623">
        <w:rPr>
          <w:rFonts w:ascii="Garamond" w:hAnsi="Garamond"/>
          <w:sz w:val="24"/>
        </w:rPr>
        <w:t xml:space="preserve"> e entre si, cada qual e individualmente, exclusivamente pelas suas respectivas atribuições previstas neste Regulamento e na regulamentação aplicável, bem como por quaisquer prejuízos ou perdas decorrentes do descumprimento, quer por seus representantes, empregados, administradores ou prepostos, de suas respectivas obrigações assumidas neste Regulamento, ou ainda de suas obrigações decorrentes de normas legais, desde que tal descumprimento seja decorrente de comprovado dolo, culpa, ou resultado de negligência ou fraude, devendo cada qual, individualmente, arcar com as perdas decorrentes de multas, juros ou outras penalidades impostas por disposição legal ou decisão expedida por autoridade judicial ou administrativa competente.</w:t>
      </w:r>
    </w:p>
    <w:p w14:paraId="36918C1D" w14:textId="77777777" w:rsidR="00A67A16" w:rsidRPr="005D5623" w:rsidRDefault="00A67A16" w:rsidP="005D5623">
      <w:pPr>
        <w:spacing w:line="276" w:lineRule="auto"/>
        <w:jc w:val="both"/>
        <w:rPr>
          <w:rFonts w:ascii="Garamond" w:hAnsi="Garamond"/>
          <w:sz w:val="24"/>
        </w:rPr>
      </w:pPr>
    </w:p>
    <w:p w14:paraId="08B916D8"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6.2.</w:t>
      </w:r>
      <w:r w:rsidRPr="005D5623">
        <w:rPr>
          <w:rFonts w:ascii="Garamond" w:hAnsi="Garamond"/>
          <w:sz w:val="24"/>
        </w:rPr>
        <w:t xml:space="preserve"> Nos termos indicados no item 6.1 acima, a responsabilidade de cada prestador de serviço será aferida e apurada em processo judicial ou administrativo.</w:t>
      </w:r>
    </w:p>
    <w:p w14:paraId="3FAE1BEF" w14:textId="77777777" w:rsidR="00A67A16" w:rsidRPr="005D5623" w:rsidRDefault="00A67A16" w:rsidP="005D5623">
      <w:pPr>
        <w:spacing w:line="276" w:lineRule="auto"/>
        <w:jc w:val="both"/>
        <w:rPr>
          <w:rFonts w:ascii="Garamond" w:hAnsi="Garamond"/>
          <w:sz w:val="24"/>
        </w:rPr>
      </w:pPr>
    </w:p>
    <w:p w14:paraId="157273E6" w14:textId="77777777" w:rsidR="00A67A16" w:rsidRPr="005D5623" w:rsidRDefault="00A67A16" w:rsidP="005D5623">
      <w:pPr>
        <w:pStyle w:val="Ttulo2"/>
        <w:spacing w:line="276" w:lineRule="auto"/>
        <w:jc w:val="center"/>
        <w:rPr>
          <w:rFonts w:ascii="Garamond" w:hAnsi="Garamond"/>
          <w:b/>
          <w:bCs/>
          <w:color w:val="auto"/>
          <w:sz w:val="24"/>
          <w:szCs w:val="24"/>
        </w:rPr>
      </w:pPr>
      <w:bookmarkStart w:id="20" w:name="_Toc121234315"/>
      <w:bookmarkStart w:id="21" w:name="_Toc221559291"/>
      <w:r w:rsidRPr="005D5623">
        <w:rPr>
          <w:rFonts w:ascii="Garamond" w:hAnsi="Garamond"/>
          <w:b/>
          <w:bCs/>
          <w:color w:val="auto"/>
          <w:sz w:val="24"/>
          <w:szCs w:val="24"/>
        </w:rPr>
        <w:t>CAPÍTULO VII – DA SUBSTITUIÇÃO DOS PRESTADORES DE SERVIÇOS</w:t>
      </w:r>
      <w:bookmarkEnd w:id="20"/>
      <w:r w:rsidRPr="005D5623">
        <w:rPr>
          <w:rFonts w:ascii="Garamond" w:hAnsi="Garamond"/>
          <w:b/>
          <w:bCs/>
          <w:color w:val="auto"/>
          <w:sz w:val="24"/>
          <w:szCs w:val="24"/>
        </w:rPr>
        <w:t xml:space="preserve"> ESSENCIAIS</w:t>
      </w:r>
      <w:bookmarkEnd w:id="21"/>
    </w:p>
    <w:p w14:paraId="62D4EA63"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1D30BBC6" w14:textId="2E38D64E"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7.1.</w:t>
      </w:r>
      <w:r w:rsidRPr="005D5623">
        <w:rPr>
          <w:rFonts w:ascii="Garamond" w:hAnsi="Garamond"/>
          <w:b/>
          <w:bCs/>
          <w:color w:val="auto"/>
        </w:rPr>
        <w:tab/>
      </w:r>
      <w:r w:rsidRPr="005D5623">
        <w:rPr>
          <w:rFonts w:ascii="Garamond" w:hAnsi="Garamond"/>
          <w:color w:val="auto"/>
        </w:rPr>
        <w:t xml:space="preserve">A </w:t>
      </w:r>
      <w:r w:rsidRPr="005D5623">
        <w:rPr>
          <w:rFonts w:ascii="Garamond" w:hAnsi="Garamond"/>
          <w:b/>
          <w:color w:val="auto"/>
        </w:rPr>
        <w:t xml:space="preserve">ADMINISTRADORA </w:t>
      </w:r>
      <w:r w:rsidRPr="005D5623">
        <w:rPr>
          <w:rFonts w:ascii="Garamond" w:hAnsi="Garamond"/>
          <w:bCs/>
          <w:color w:val="auto"/>
        </w:rPr>
        <w:t xml:space="preserve">e a </w:t>
      </w:r>
      <w:r w:rsidRPr="005D5623">
        <w:rPr>
          <w:rFonts w:ascii="Garamond" w:hAnsi="Garamond"/>
          <w:b/>
          <w:color w:val="auto"/>
        </w:rPr>
        <w:t>GESTORA</w:t>
      </w:r>
      <w:r w:rsidRPr="005D5623">
        <w:rPr>
          <w:rFonts w:ascii="Garamond" w:hAnsi="Garamond"/>
          <w:color w:val="auto"/>
        </w:rPr>
        <w:t xml:space="preserve">, mediante aviso divulgado no </w:t>
      </w:r>
      <w:r w:rsidR="00457D1E" w:rsidRPr="005D5623">
        <w:rPr>
          <w:rFonts w:ascii="Garamond" w:hAnsi="Garamond"/>
          <w:color w:val="auto"/>
        </w:rPr>
        <w:t xml:space="preserve">Periódico </w:t>
      </w:r>
      <w:r w:rsidRPr="005D5623">
        <w:rPr>
          <w:rFonts w:ascii="Garamond" w:hAnsi="Garamond"/>
          <w:color w:val="auto"/>
        </w:rPr>
        <w:t xml:space="preserve">ou por meio de comunicação endereçada aos Cotistas, podem renunciar, respectivamente, à administração e gestão do </w:t>
      </w:r>
      <w:r w:rsidRPr="005D5623">
        <w:rPr>
          <w:rFonts w:ascii="Garamond" w:hAnsi="Garamond"/>
          <w:b/>
          <w:color w:val="auto"/>
        </w:rPr>
        <w:t>FUNDO</w:t>
      </w:r>
      <w:r w:rsidRPr="005D5623">
        <w:rPr>
          <w:rFonts w:ascii="Garamond" w:hAnsi="Garamond"/>
          <w:color w:val="auto"/>
        </w:rPr>
        <w:t xml:space="preserve">, desde a </w:t>
      </w:r>
      <w:r w:rsidRPr="005D5623">
        <w:rPr>
          <w:rFonts w:ascii="Garamond" w:hAnsi="Garamond"/>
          <w:b/>
          <w:bCs/>
          <w:color w:val="auto"/>
        </w:rPr>
        <w:t>ADMINISTRADORA</w:t>
      </w:r>
      <w:r w:rsidRPr="005D5623">
        <w:rPr>
          <w:rFonts w:ascii="Garamond" w:hAnsi="Garamond"/>
          <w:color w:val="auto"/>
        </w:rPr>
        <w:t xml:space="preserve"> convoque, no mesmo ato, Assembleia Geral de Cotistas para eleger um substituto, a se realizar no prazo de até 15 (quinze) dias contados da data da comunicação, sendo facultada a convocação da assembleia a cotistas que detenham Cotas representativas de ao menos 5% (cinco por cento) do Patrimônio Líquido do </w:t>
      </w:r>
      <w:r w:rsidRPr="005D5623">
        <w:rPr>
          <w:rFonts w:ascii="Garamond" w:hAnsi="Garamond"/>
          <w:b/>
          <w:bCs/>
          <w:color w:val="auto"/>
        </w:rPr>
        <w:t>FUNDO</w:t>
      </w:r>
      <w:r w:rsidRPr="005D5623">
        <w:rPr>
          <w:rFonts w:ascii="Garamond" w:hAnsi="Garamond"/>
          <w:color w:val="auto"/>
        </w:rPr>
        <w:t>, nos termos da Resolução CVM 175.</w:t>
      </w:r>
    </w:p>
    <w:p w14:paraId="71A04C4E"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2D9C4113"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7.1.1.</w:t>
      </w:r>
      <w:r w:rsidRPr="005D5623">
        <w:rPr>
          <w:rFonts w:ascii="Garamond" w:hAnsi="Garamond"/>
          <w:color w:val="auto"/>
        </w:rPr>
        <w:t xml:space="preserve"> No caso de renúncia, a </w:t>
      </w:r>
      <w:r w:rsidRPr="005D5623">
        <w:rPr>
          <w:rFonts w:ascii="Garamond" w:hAnsi="Garamond"/>
          <w:b/>
          <w:color w:val="auto"/>
        </w:rPr>
        <w:t xml:space="preserve">ADMINISTRADORA </w:t>
      </w:r>
      <w:r w:rsidRPr="005D5623">
        <w:rPr>
          <w:rFonts w:ascii="Garamond" w:hAnsi="Garamond"/>
          <w:bCs/>
          <w:color w:val="auto"/>
        </w:rPr>
        <w:t xml:space="preserve">e a </w:t>
      </w:r>
      <w:r w:rsidRPr="005D5623">
        <w:rPr>
          <w:rFonts w:ascii="Garamond" w:hAnsi="Garamond"/>
          <w:b/>
          <w:color w:val="auto"/>
        </w:rPr>
        <w:t>GESTORA</w:t>
      </w:r>
      <w:r w:rsidRPr="005D5623">
        <w:rPr>
          <w:rFonts w:ascii="Garamond" w:hAnsi="Garamond"/>
          <w:color w:val="auto"/>
        </w:rPr>
        <w:t xml:space="preserve"> devem permanecer no exercício de suas funções até sua efetiva substituição, que deve ocorrer no prazo máximo de 180 (cento e oitenta) dias, contados a partir da data da renúncia.</w:t>
      </w:r>
    </w:p>
    <w:p w14:paraId="5E794FBD"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6EF4FDB1"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7.1.2.</w:t>
      </w:r>
      <w:r w:rsidRPr="005D5623">
        <w:rPr>
          <w:rFonts w:ascii="Garamond" w:hAnsi="Garamond"/>
          <w:color w:val="auto"/>
        </w:rPr>
        <w:t xml:space="preserve"> Caso a </w:t>
      </w:r>
      <w:r w:rsidRPr="005D5623">
        <w:rPr>
          <w:rFonts w:ascii="Garamond" w:hAnsi="Garamond"/>
          <w:b/>
          <w:bCs/>
          <w:color w:val="auto"/>
        </w:rPr>
        <w:t>ADMINISTRADORA</w:t>
      </w:r>
      <w:r w:rsidRPr="005D5623">
        <w:rPr>
          <w:rFonts w:ascii="Garamond" w:hAnsi="Garamond"/>
          <w:color w:val="auto"/>
        </w:rPr>
        <w:t xml:space="preserve"> e/ou a </w:t>
      </w:r>
      <w:r w:rsidRPr="005D5623">
        <w:rPr>
          <w:rFonts w:ascii="Garamond" w:hAnsi="Garamond"/>
          <w:b/>
          <w:bCs/>
          <w:color w:val="auto"/>
        </w:rPr>
        <w:t>GESTORA</w:t>
      </w:r>
      <w:r w:rsidRPr="005D5623">
        <w:rPr>
          <w:rFonts w:ascii="Garamond" w:hAnsi="Garamond"/>
          <w:color w:val="auto"/>
        </w:rPr>
        <w:t xml:space="preserve"> não seja(m) substituída(s) dentro do prazo referido no item 7.1.2 acima, o </w:t>
      </w:r>
      <w:r w:rsidRPr="005D5623">
        <w:rPr>
          <w:rFonts w:ascii="Garamond" w:hAnsi="Garamond"/>
          <w:b/>
          <w:bCs/>
          <w:color w:val="auto"/>
        </w:rPr>
        <w:t>FUNDO</w:t>
      </w:r>
      <w:r w:rsidRPr="005D5623">
        <w:rPr>
          <w:rFonts w:ascii="Garamond" w:hAnsi="Garamond"/>
          <w:color w:val="auto"/>
        </w:rPr>
        <w:t xml:space="preserve"> deve ser liquidado, nos termos do Capítulo XIV da Parte Geral da Resolução CVM 175, devendo a </w:t>
      </w:r>
      <w:r w:rsidRPr="005D5623">
        <w:rPr>
          <w:rFonts w:ascii="Garamond" w:hAnsi="Garamond"/>
          <w:b/>
          <w:bCs/>
          <w:color w:val="auto"/>
        </w:rPr>
        <w:t>GESTORA</w:t>
      </w:r>
      <w:r w:rsidRPr="005D5623">
        <w:rPr>
          <w:rFonts w:ascii="Garamond" w:hAnsi="Garamond"/>
          <w:color w:val="auto"/>
        </w:rPr>
        <w:t xml:space="preserve"> permanecer no exercício de suas funções até a conclusão da liquidação e a </w:t>
      </w:r>
      <w:r w:rsidRPr="005D5623">
        <w:rPr>
          <w:rFonts w:ascii="Garamond" w:hAnsi="Garamond"/>
          <w:b/>
          <w:bCs/>
          <w:color w:val="auto"/>
        </w:rPr>
        <w:t>ADMINISTRADORA</w:t>
      </w:r>
      <w:r w:rsidRPr="005D5623">
        <w:rPr>
          <w:rFonts w:ascii="Garamond" w:hAnsi="Garamond"/>
          <w:color w:val="auto"/>
        </w:rPr>
        <w:t xml:space="preserve"> até o cancelamento do registro do </w:t>
      </w:r>
      <w:r w:rsidRPr="005D5623">
        <w:rPr>
          <w:rFonts w:ascii="Garamond" w:hAnsi="Garamond"/>
          <w:b/>
          <w:bCs/>
          <w:color w:val="auto"/>
        </w:rPr>
        <w:t>FUNDO</w:t>
      </w:r>
      <w:r w:rsidRPr="005D5623">
        <w:rPr>
          <w:rFonts w:ascii="Garamond" w:hAnsi="Garamond"/>
          <w:color w:val="auto"/>
        </w:rPr>
        <w:t xml:space="preserve"> na CVM.</w:t>
      </w:r>
    </w:p>
    <w:p w14:paraId="47B56F0E"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16723A64"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lastRenderedPageBreak/>
        <w:t xml:space="preserve">7.1.3. </w:t>
      </w:r>
      <w:r w:rsidRPr="005D5623">
        <w:rPr>
          <w:rFonts w:ascii="Garamond" w:hAnsi="Garamond"/>
          <w:color w:val="auto"/>
        </w:rPr>
        <w:t xml:space="preserve">Caso o </w:t>
      </w:r>
      <w:r w:rsidRPr="005D5623">
        <w:rPr>
          <w:rFonts w:ascii="Garamond" w:hAnsi="Garamond"/>
          <w:b/>
          <w:bCs/>
          <w:color w:val="auto"/>
        </w:rPr>
        <w:t>FUNDO</w:t>
      </w:r>
      <w:r w:rsidRPr="005D5623">
        <w:rPr>
          <w:rFonts w:ascii="Garamond" w:hAnsi="Garamond"/>
          <w:color w:val="auto"/>
        </w:rPr>
        <w:t xml:space="preserve"> possua diferentes Classes de Cotas e os Cotistas de uma determinada Classe deliberem substituir a </w:t>
      </w:r>
      <w:r w:rsidRPr="005D5623">
        <w:rPr>
          <w:rFonts w:ascii="Garamond" w:hAnsi="Garamond"/>
          <w:b/>
          <w:bCs/>
          <w:color w:val="auto"/>
        </w:rPr>
        <w:t>ADMINISTRADORA</w:t>
      </w:r>
      <w:r w:rsidRPr="005D5623">
        <w:rPr>
          <w:rFonts w:ascii="Garamond" w:hAnsi="Garamond"/>
          <w:color w:val="auto"/>
        </w:rPr>
        <w:t xml:space="preserve"> e/ou a </w:t>
      </w:r>
      <w:r w:rsidRPr="005D5623">
        <w:rPr>
          <w:rFonts w:ascii="Garamond" w:hAnsi="Garamond"/>
          <w:b/>
          <w:bCs/>
          <w:color w:val="auto"/>
        </w:rPr>
        <w:t>GESTORA</w:t>
      </w:r>
      <w:r w:rsidRPr="005D5623">
        <w:rPr>
          <w:rFonts w:ascii="Garamond" w:hAnsi="Garamond"/>
          <w:color w:val="auto"/>
        </w:rPr>
        <w:t xml:space="preserve">, tal classe deve ser cindida do </w:t>
      </w:r>
      <w:r w:rsidRPr="005D5623">
        <w:rPr>
          <w:rFonts w:ascii="Garamond" w:hAnsi="Garamond"/>
          <w:b/>
          <w:bCs/>
          <w:color w:val="auto"/>
        </w:rPr>
        <w:t>FUNDO.</w:t>
      </w:r>
    </w:p>
    <w:p w14:paraId="3736BAB0"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49A4B9CB" w14:textId="57CC930A" w:rsidR="00A67A16" w:rsidRPr="005D5623" w:rsidRDefault="00A67A16" w:rsidP="005D5623">
      <w:pPr>
        <w:spacing w:line="276" w:lineRule="auto"/>
        <w:jc w:val="both"/>
        <w:rPr>
          <w:rFonts w:ascii="Garamond" w:hAnsi="Garamond"/>
          <w:sz w:val="24"/>
        </w:rPr>
      </w:pPr>
      <w:r w:rsidRPr="005D5623">
        <w:rPr>
          <w:rFonts w:ascii="Garamond" w:hAnsi="Garamond"/>
          <w:b/>
          <w:bCs/>
          <w:sz w:val="24"/>
        </w:rPr>
        <w:t>7.2.</w:t>
      </w:r>
      <w:r w:rsidRPr="005D5623">
        <w:rPr>
          <w:rFonts w:ascii="Garamond" w:hAnsi="Garamond"/>
          <w:b/>
          <w:bCs/>
          <w:sz w:val="24"/>
        </w:rPr>
        <w:tab/>
      </w:r>
      <w:r w:rsidRPr="005D5623">
        <w:rPr>
          <w:rFonts w:ascii="Garamond" w:hAnsi="Garamond"/>
          <w:sz w:val="24"/>
        </w:rPr>
        <w:t xml:space="preserve">O </w:t>
      </w:r>
      <w:r w:rsidRPr="005D5623">
        <w:rPr>
          <w:rFonts w:ascii="Garamond" w:hAnsi="Garamond"/>
          <w:b/>
          <w:sz w:val="24"/>
        </w:rPr>
        <w:t>CUSTODIANT</w:t>
      </w:r>
      <w:r w:rsidRPr="005D5623">
        <w:rPr>
          <w:rFonts w:ascii="Garamond" w:hAnsi="Garamond"/>
          <w:sz w:val="24"/>
        </w:rPr>
        <w:t>E somente poder</w:t>
      </w:r>
      <w:r w:rsidR="002D1F8E" w:rsidRPr="005D5623">
        <w:rPr>
          <w:rFonts w:ascii="Garamond" w:hAnsi="Garamond"/>
          <w:sz w:val="24"/>
        </w:rPr>
        <w:t>á</w:t>
      </w:r>
      <w:r w:rsidRPr="005D5623">
        <w:rPr>
          <w:rFonts w:ascii="Garamond" w:hAnsi="Garamond"/>
          <w:sz w:val="24"/>
        </w:rPr>
        <w:t xml:space="preserve"> ser substituído mediante expressa deliberação e aprovação da Assembleia Geral de Cotistas.</w:t>
      </w:r>
    </w:p>
    <w:p w14:paraId="4F788201" w14:textId="77777777" w:rsidR="00A67A16" w:rsidRPr="005D5623" w:rsidRDefault="00A67A16" w:rsidP="005D5623">
      <w:pPr>
        <w:spacing w:line="276" w:lineRule="auto"/>
        <w:jc w:val="both"/>
        <w:rPr>
          <w:rFonts w:ascii="Garamond" w:hAnsi="Garamond"/>
          <w:sz w:val="24"/>
        </w:rPr>
      </w:pPr>
    </w:p>
    <w:p w14:paraId="5D20315C"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7.3.</w:t>
      </w:r>
      <w:r w:rsidRPr="005D5623">
        <w:rPr>
          <w:rFonts w:ascii="Garamond" w:hAnsi="Garamond"/>
          <w:sz w:val="24"/>
        </w:rPr>
        <w:t xml:space="preserve"> Os demais prestadores de serviços específicos de cada Classe (incluindo a consultoria especializada e o agente de cobrança dos direitos creditórios inadimplidos) somente poderão ser substituídos mediante expressa deliberação e aprovação da Assembleia Especial de Cotistas.</w:t>
      </w:r>
    </w:p>
    <w:p w14:paraId="37127DD3" w14:textId="77777777" w:rsidR="00A67A16" w:rsidRPr="005D5623" w:rsidRDefault="00A67A16" w:rsidP="005D5623">
      <w:pPr>
        <w:spacing w:line="276" w:lineRule="auto"/>
        <w:jc w:val="center"/>
        <w:rPr>
          <w:rFonts w:ascii="Garamond" w:hAnsi="Garamond"/>
          <w:sz w:val="24"/>
        </w:rPr>
      </w:pPr>
    </w:p>
    <w:p w14:paraId="5B71D49A" w14:textId="77777777" w:rsidR="00A67A16" w:rsidRPr="005D5623" w:rsidRDefault="00A67A16" w:rsidP="005D5623">
      <w:pPr>
        <w:pStyle w:val="Ttulo2"/>
        <w:spacing w:line="276" w:lineRule="auto"/>
        <w:jc w:val="center"/>
        <w:rPr>
          <w:rFonts w:ascii="Garamond" w:hAnsi="Garamond"/>
          <w:b/>
          <w:bCs/>
          <w:color w:val="auto"/>
          <w:sz w:val="24"/>
          <w:szCs w:val="24"/>
        </w:rPr>
      </w:pPr>
      <w:bookmarkStart w:id="22" w:name="_Toc95885280"/>
      <w:bookmarkStart w:id="23" w:name="_Toc97123791"/>
      <w:bookmarkStart w:id="24" w:name="_Toc130798835"/>
      <w:bookmarkStart w:id="25" w:name="_Toc130896078"/>
      <w:bookmarkStart w:id="26" w:name="_Toc133655811"/>
      <w:bookmarkStart w:id="27" w:name="_Toc161577455"/>
      <w:bookmarkStart w:id="28" w:name="_Toc366078580"/>
      <w:bookmarkStart w:id="29" w:name="_Toc121234319"/>
      <w:bookmarkStart w:id="30" w:name="_Toc221559292"/>
      <w:r w:rsidRPr="005D5623">
        <w:rPr>
          <w:rFonts w:ascii="Garamond" w:hAnsi="Garamond"/>
          <w:b/>
          <w:bCs/>
          <w:color w:val="auto"/>
          <w:sz w:val="24"/>
          <w:szCs w:val="24"/>
        </w:rPr>
        <w:t>CAPÍTULO VIII - DA ASSEMBLEIA GERAL</w:t>
      </w:r>
      <w:bookmarkEnd w:id="22"/>
      <w:bookmarkEnd w:id="23"/>
      <w:bookmarkEnd w:id="24"/>
      <w:bookmarkEnd w:id="25"/>
      <w:bookmarkEnd w:id="26"/>
      <w:bookmarkEnd w:id="27"/>
      <w:bookmarkEnd w:id="28"/>
      <w:bookmarkEnd w:id="29"/>
      <w:r w:rsidRPr="005D5623">
        <w:rPr>
          <w:rFonts w:ascii="Garamond" w:hAnsi="Garamond"/>
          <w:b/>
          <w:bCs/>
          <w:color w:val="auto"/>
          <w:sz w:val="24"/>
          <w:szCs w:val="24"/>
        </w:rPr>
        <w:t xml:space="preserve"> DE COTISTAS</w:t>
      </w:r>
      <w:bookmarkEnd w:id="30"/>
    </w:p>
    <w:p w14:paraId="38F606B1" w14:textId="77777777" w:rsidR="00A67A16" w:rsidRPr="005D5623" w:rsidRDefault="00A67A16" w:rsidP="005D5623">
      <w:pPr>
        <w:keepNext/>
        <w:keepLines/>
        <w:spacing w:line="276" w:lineRule="auto"/>
        <w:jc w:val="both"/>
        <w:rPr>
          <w:rFonts w:ascii="Garamond" w:hAnsi="Garamond"/>
          <w:b/>
          <w:bCs/>
          <w:sz w:val="24"/>
        </w:rPr>
      </w:pPr>
    </w:p>
    <w:p w14:paraId="516B799C" w14:textId="77777777" w:rsidR="00A67A16" w:rsidRPr="005D5623" w:rsidRDefault="00A67A16" w:rsidP="005D5623">
      <w:pPr>
        <w:keepNext/>
        <w:keepLines/>
        <w:spacing w:line="276" w:lineRule="auto"/>
        <w:jc w:val="both"/>
        <w:rPr>
          <w:rFonts w:ascii="Garamond" w:hAnsi="Garamond"/>
          <w:b/>
          <w:bCs/>
          <w:sz w:val="24"/>
        </w:rPr>
      </w:pPr>
      <w:r w:rsidRPr="005D5623">
        <w:rPr>
          <w:rFonts w:ascii="Garamond" w:hAnsi="Garamond"/>
          <w:b/>
          <w:bCs/>
          <w:sz w:val="24"/>
        </w:rPr>
        <w:t>8.1.</w:t>
      </w:r>
      <w:r w:rsidRPr="005D5623">
        <w:rPr>
          <w:rFonts w:ascii="Garamond" w:hAnsi="Garamond"/>
          <w:b/>
          <w:bCs/>
          <w:sz w:val="24"/>
        </w:rPr>
        <w:tab/>
      </w:r>
      <w:r w:rsidRPr="005D5623">
        <w:rPr>
          <w:rFonts w:ascii="Garamond" w:hAnsi="Garamond"/>
          <w:sz w:val="24"/>
        </w:rPr>
        <w:t xml:space="preserve">Será de competência privativa da Assembleia Geral de Cotistas do </w:t>
      </w:r>
      <w:r w:rsidRPr="005D5623">
        <w:rPr>
          <w:rFonts w:ascii="Garamond" w:hAnsi="Garamond"/>
          <w:b/>
          <w:bCs/>
          <w:sz w:val="24"/>
        </w:rPr>
        <w:t>FUNDO</w:t>
      </w:r>
      <w:r w:rsidRPr="005D5623">
        <w:rPr>
          <w:rFonts w:ascii="Garamond" w:hAnsi="Garamond"/>
          <w:sz w:val="24"/>
        </w:rPr>
        <w:t>:</w:t>
      </w:r>
    </w:p>
    <w:p w14:paraId="23253030" w14:textId="77777777" w:rsidR="00A67A16" w:rsidRPr="005D5623" w:rsidRDefault="00A67A16" w:rsidP="005D5623">
      <w:pPr>
        <w:pStyle w:val="PargrafodaLista"/>
        <w:spacing w:line="276" w:lineRule="auto"/>
        <w:jc w:val="both"/>
        <w:rPr>
          <w:rFonts w:ascii="Garamond" w:hAnsi="Garamond"/>
          <w:sz w:val="24"/>
        </w:rPr>
      </w:pPr>
    </w:p>
    <w:p w14:paraId="64B66519" w14:textId="516479EF" w:rsidR="00A67A16" w:rsidRPr="005D5623" w:rsidRDefault="00A67A16" w:rsidP="005D5623">
      <w:pPr>
        <w:pStyle w:val="PargrafodaLista"/>
        <w:numPr>
          <w:ilvl w:val="0"/>
          <w:numId w:val="5"/>
        </w:numPr>
        <w:spacing w:line="276" w:lineRule="auto"/>
        <w:ind w:hanging="11"/>
        <w:jc w:val="both"/>
        <w:rPr>
          <w:rFonts w:ascii="Garamond" w:hAnsi="Garamond"/>
          <w:sz w:val="24"/>
        </w:rPr>
      </w:pPr>
      <w:r w:rsidRPr="005D5623">
        <w:rPr>
          <w:rFonts w:ascii="Garamond" w:hAnsi="Garamond"/>
          <w:sz w:val="24"/>
        </w:rPr>
        <w:t>as demonstrações contábeis;</w:t>
      </w:r>
    </w:p>
    <w:p w14:paraId="44514ABF" w14:textId="77777777" w:rsidR="00A67A16" w:rsidRPr="005D5623" w:rsidRDefault="00A67A16" w:rsidP="005D5623">
      <w:pPr>
        <w:pStyle w:val="PargrafodaLista"/>
        <w:spacing w:line="276" w:lineRule="auto"/>
        <w:jc w:val="both"/>
        <w:rPr>
          <w:rFonts w:ascii="Garamond" w:hAnsi="Garamond"/>
          <w:sz w:val="24"/>
        </w:rPr>
      </w:pPr>
    </w:p>
    <w:p w14:paraId="7DAD52FB" w14:textId="77777777" w:rsidR="00A67A16" w:rsidRPr="005D5623" w:rsidRDefault="00A67A16" w:rsidP="005D5623">
      <w:pPr>
        <w:pStyle w:val="PargrafodaLista"/>
        <w:numPr>
          <w:ilvl w:val="0"/>
          <w:numId w:val="5"/>
        </w:numPr>
        <w:spacing w:line="276" w:lineRule="auto"/>
        <w:ind w:hanging="11"/>
        <w:jc w:val="both"/>
        <w:rPr>
          <w:rFonts w:ascii="Garamond" w:hAnsi="Garamond"/>
          <w:sz w:val="24"/>
        </w:rPr>
      </w:pPr>
      <w:r w:rsidRPr="005D5623">
        <w:rPr>
          <w:rFonts w:ascii="Garamond" w:hAnsi="Garamond"/>
          <w:sz w:val="24"/>
        </w:rPr>
        <w:t xml:space="preserve">a substituição da </w:t>
      </w:r>
      <w:r w:rsidRPr="005D5623">
        <w:rPr>
          <w:rFonts w:ascii="Garamond" w:hAnsi="Garamond"/>
          <w:b/>
          <w:bCs/>
          <w:sz w:val="24"/>
        </w:rPr>
        <w:t>ADMINISTRADORA</w:t>
      </w:r>
      <w:r w:rsidRPr="005D5623">
        <w:rPr>
          <w:rFonts w:ascii="Garamond" w:hAnsi="Garamond"/>
          <w:sz w:val="24"/>
        </w:rPr>
        <w:t xml:space="preserve"> ou da </w:t>
      </w:r>
      <w:r w:rsidRPr="005D5623">
        <w:rPr>
          <w:rFonts w:ascii="Garamond" w:hAnsi="Garamond"/>
          <w:b/>
          <w:bCs/>
          <w:sz w:val="24"/>
        </w:rPr>
        <w:t>GESTORA</w:t>
      </w:r>
      <w:r w:rsidRPr="005D5623">
        <w:rPr>
          <w:rFonts w:ascii="Garamond" w:hAnsi="Garamond"/>
          <w:sz w:val="24"/>
        </w:rPr>
        <w:t>;</w:t>
      </w:r>
    </w:p>
    <w:p w14:paraId="7D555FF7" w14:textId="77777777" w:rsidR="00A67A16" w:rsidRPr="005D5623" w:rsidRDefault="00A67A16" w:rsidP="005D5623">
      <w:pPr>
        <w:pStyle w:val="PargrafodaLista"/>
        <w:spacing w:line="276" w:lineRule="auto"/>
        <w:rPr>
          <w:rFonts w:ascii="Garamond" w:hAnsi="Garamond"/>
          <w:sz w:val="24"/>
        </w:rPr>
      </w:pPr>
    </w:p>
    <w:p w14:paraId="4F4F7F70" w14:textId="77777777" w:rsidR="00A67A16" w:rsidRPr="005D5623" w:rsidRDefault="00A67A16" w:rsidP="005D5623">
      <w:pPr>
        <w:pStyle w:val="PargrafodaLista"/>
        <w:numPr>
          <w:ilvl w:val="0"/>
          <w:numId w:val="5"/>
        </w:numPr>
        <w:spacing w:line="276" w:lineRule="auto"/>
        <w:ind w:hanging="11"/>
        <w:jc w:val="both"/>
        <w:rPr>
          <w:rFonts w:ascii="Garamond" w:hAnsi="Garamond"/>
          <w:sz w:val="24"/>
        </w:rPr>
      </w:pPr>
      <w:r w:rsidRPr="005D5623">
        <w:rPr>
          <w:rFonts w:ascii="Garamond" w:hAnsi="Garamond"/>
          <w:sz w:val="24"/>
        </w:rPr>
        <w:t xml:space="preserve">a substituição do </w:t>
      </w:r>
      <w:r w:rsidRPr="005D5623">
        <w:rPr>
          <w:rFonts w:ascii="Garamond" w:hAnsi="Garamond"/>
          <w:b/>
          <w:bCs/>
          <w:sz w:val="24"/>
        </w:rPr>
        <w:t>CUSTODIANTE</w:t>
      </w:r>
      <w:r w:rsidRPr="005D5623">
        <w:rPr>
          <w:rFonts w:ascii="Garamond" w:hAnsi="Garamond"/>
          <w:sz w:val="24"/>
        </w:rPr>
        <w:t>;</w:t>
      </w:r>
    </w:p>
    <w:p w14:paraId="37D8DD81" w14:textId="77777777" w:rsidR="00A67A16" w:rsidRPr="005D5623" w:rsidRDefault="00A67A16" w:rsidP="005D5623">
      <w:pPr>
        <w:pStyle w:val="PargrafodaLista"/>
        <w:spacing w:line="276" w:lineRule="auto"/>
        <w:jc w:val="both"/>
        <w:rPr>
          <w:rFonts w:ascii="Garamond" w:hAnsi="Garamond"/>
          <w:sz w:val="24"/>
        </w:rPr>
      </w:pPr>
    </w:p>
    <w:p w14:paraId="15B67455" w14:textId="77777777" w:rsidR="00A67A16" w:rsidRPr="005D5623" w:rsidRDefault="00A67A16" w:rsidP="005D5623">
      <w:pPr>
        <w:pStyle w:val="PargrafodaLista"/>
        <w:numPr>
          <w:ilvl w:val="0"/>
          <w:numId w:val="5"/>
        </w:numPr>
        <w:spacing w:line="276" w:lineRule="auto"/>
        <w:ind w:hanging="11"/>
        <w:jc w:val="both"/>
        <w:rPr>
          <w:rFonts w:ascii="Garamond" w:hAnsi="Garamond"/>
          <w:sz w:val="24"/>
        </w:rPr>
      </w:pPr>
      <w:r w:rsidRPr="005D5623">
        <w:rPr>
          <w:rFonts w:ascii="Garamond" w:hAnsi="Garamond"/>
          <w:sz w:val="24"/>
        </w:rPr>
        <w:t xml:space="preserve">a fusão, a incorporação, a cisão, total ou parcial, a transformação ou a liquidação do </w:t>
      </w:r>
      <w:r w:rsidRPr="005D5623">
        <w:rPr>
          <w:rFonts w:ascii="Garamond" w:hAnsi="Garamond"/>
          <w:b/>
          <w:bCs/>
          <w:sz w:val="24"/>
        </w:rPr>
        <w:t>FUNDO</w:t>
      </w:r>
      <w:r w:rsidRPr="005D5623">
        <w:rPr>
          <w:rFonts w:ascii="Garamond" w:hAnsi="Garamond"/>
          <w:sz w:val="24"/>
        </w:rPr>
        <w:t>;</w:t>
      </w:r>
    </w:p>
    <w:p w14:paraId="1399ABE3" w14:textId="77777777" w:rsidR="00A67A16" w:rsidRPr="005D5623" w:rsidRDefault="00A67A16" w:rsidP="005D5623">
      <w:pPr>
        <w:pStyle w:val="PargrafodaLista"/>
        <w:spacing w:line="276" w:lineRule="auto"/>
        <w:rPr>
          <w:rFonts w:ascii="Garamond" w:hAnsi="Garamond"/>
          <w:sz w:val="24"/>
        </w:rPr>
      </w:pPr>
    </w:p>
    <w:p w14:paraId="0963D020" w14:textId="77777777" w:rsidR="00A67A16" w:rsidRPr="005D5623" w:rsidRDefault="00A67A16" w:rsidP="005D5623">
      <w:pPr>
        <w:pStyle w:val="PargrafodaLista"/>
        <w:numPr>
          <w:ilvl w:val="0"/>
          <w:numId w:val="5"/>
        </w:numPr>
        <w:spacing w:line="276" w:lineRule="auto"/>
        <w:ind w:hanging="11"/>
        <w:jc w:val="both"/>
        <w:rPr>
          <w:rFonts w:ascii="Garamond" w:hAnsi="Garamond"/>
          <w:sz w:val="24"/>
        </w:rPr>
      </w:pPr>
      <w:r w:rsidRPr="005D5623">
        <w:rPr>
          <w:rFonts w:ascii="Garamond" w:hAnsi="Garamond"/>
          <w:sz w:val="24"/>
        </w:rPr>
        <w:t>a alteração da Parte Geral do Regulamento, ressalvado o disposto no item 8.1.1 abaixo.</w:t>
      </w:r>
    </w:p>
    <w:p w14:paraId="553418FE" w14:textId="77777777" w:rsidR="00A67A16" w:rsidRPr="005D5623" w:rsidRDefault="00A67A16" w:rsidP="005D5623">
      <w:pPr>
        <w:pStyle w:val="PargrafodaLista"/>
        <w:spacing w:line="276" w:lineRule="auto"/>
        <w:rPr>
          <w:rFonts w:ascii="Garamond" w:hAnsi="Garamond"/>
          <w:sz w:val="24"/>
        </w:rPr>
      </w:pPr>
    </w:p>
    <w:p w14:paraId="4AAF990C"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8.1.1.</w:t>
      </w:r>
      <w:r w:rsidRPr="005D5623">
        <w:rPr>
          <w:rFonts w:ascii="Garamond" w:hAnsi="Garamond"/>
          <w:sz w:val="24"/>
        </w:rPr>
        <w:t xml:space="preserve">  O Regulamento pode ser alterado, independentemente da assembleia de cotistas, sempre que tal alteração:</w:t>
      </w:r>
    </w:p>
    <w:p w14:paraId="4D8F33DB"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decorrer</w:t>
      </w:r>
      <w:proofErr w:type="gramEnd"/>
      <w:r w:rsidRPr="005D5623">
        <w:rPr>
          <w:rFonts w:ascii="Garamond" w:hAnsi="Garamond"/>
          <w:sz w:val="24"/>
        </w:rPr>
        <w:t xml:space="preserve"> exclusivamente da necessidade de atendimento a normas legais ou regulamentares, exigências expressas da CVM, de entidade administradora de mercados organizados em que as Cotas do </w:t>
      </w:r>
      <w:r w:rsidRPr="005D5623">
        <w:rPr>
          <w:rFonts w:ascii="Garamond" w:hAnsi="Garamond"/>
          <w:b/>
          <w:bCs/>
          <w:sz w:val="24"/>
        </w:rPr>
        <w:t>FUNDO</w:t>
      </w:r>
      <w:r w:rsidRPr="005D5623">
        <w:rPr>
          <w:rFonts w:ascii="Garamond" w:hAnsi="Garamond"/>
          <w:sz w:val="24"/>
        </w:rPr>
        <w:t xml:space="preserve"> sejam admitidas à negociação ou de entidade autorreguladora, nos termos da legislação aplicável e de convênio com a CVM;</w:t>
      </w:r>
    </w:p>
    <w:p w14:paraId="09C531E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for</w:t>
      </w:r>
      <w:proofErr w:type="gramEnd"/>
      <w:r w:rsidRPr="005D5623">
        <w:rPr>
          <w:rFonts w:ascii="Garamond" w:hAnsi="Garamond"/>
          <w:sz w:val="24"/>
        </w:rPr>
        <w:t xml:space="preserve"> necessária em virtude da atualização dos dados cadastrais de prestadores de serviços da classe, tais como alteração na razão social, endereço, página na rede mundial de computadores e telefone; ou</w:t>
      </w:r>
    </w:p>
    <w:p w14:paraId="6D1725A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envolver redução de taxa devida a prestador de serviços.</w:t>
      </w:r>
    </w:p>
    <w:p w14:paraId="2C0B87BA" w14:textId="77777777" w:rsidR="00A67A16" w:rsidRPr="005D5623" w:rsidRDefault="00A67A16" w:rsidP="005D5623">
      <w:pPr>
        <w:spacing w:line="276" w:lineRule="auto"/>
        <w:jc w:val="both"/>
        <w:rPr>
          <w:rFonts w:ascii="Garamond" w:hAnsi="Garamond"/>
          <w:sz w:val="24"/>
        </w:rPr>
      </w:pPr>
    </w:p>
    <w:p w14:paraId="5162B652"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8.1.2.</w:t>
      </w:r>
      <w:r w:rsidRPr="005D5623">
        <w:rPr>
          <w:rFonts w:ascii="Garamond" w:hAnsi="Garamond"/>
          <w:sz w:val="24"/>
        </w:rPr>
        <w:t xml:space="preserve">  As alterações referidas nos incisos I e II do item 8.1.1 acima devem ser comunicadas aos Cotistas, no prazo de até 30 (trinta) dias, contado da data em que tiverem sido implementadas.</w:t>
      </w:r>
    </w:p>
    <w:p w14:paraId="52F95A21" w14:textId="77777777" w:rsidR="00A67A16" w:rsidRPr="005D5623" w:rsidRDefault="00A67A16" w:rsidP="005D5623">
      <w:pPr>
        <w:spacing w:line="276" w:lineRule="auto"/>
        <w:jc w:val="both"/>
        <w:rPr>
          <w:rFonts w:ascii="Garamond" w:hAnsi="Garamond"/>
          <w:b/>
          <w:bCs/>
          <w:sz w:val="24"/>
        </w:rPr>
      </w:pPr>
    </w:p>
    <w:p w14:paraId="430384DF"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8.1.3.</w:t>
      </w:r>
      <w:r w:rsidRPr="005D5623">
        <w:rPr>
          <w:rFonts w:ascii="Garamond" w:hAnsi="Garamond"/>
          <w:sz w:val="24"/>
        </w:rPr>
        <w:t xml:space="preserve"> A alteração referida no inciso IV do item 8.1.1 acima deve ser imediatamente comunicada aos Cotistas.</w:t>
      </w:r>
    </w:p>
    <w:p w14:paraId="790D3387" w14:textId="77777777" w:rsidR="00A67A16" w:rsidRPr="005D5623" w:rsidRDefault="00A67A16" w:rsidP="005D5623">
      <w:pPr>
        <w:spacing w:line="276" w:lineRule="auto"/>
        <w:jc w:val="both"/>
        <w:rPr>
          <w:rFonts w:ascii="Garamond" w:hAnsi="Garamond"/>
          <w:sz w:val="24"/>
        </w:rPr>
      </w:pPr>
    </w:p>
    <w:p w14:paraId="0A7EBE0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8.1.4.</w:t>
      </w:r>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tem o prazo de até 30 (trinta) dias, salvo determinação da CVM em contrário, para proceder às alterações determinadas pela CVM, contado do recebimento das referidas exigências.</w:t>
      </w:r>
    </w:p>
    <w:p w14:paraId="3B4DC3E0" w14:textId="77777777" w:rsidR="00A67A16" w:rsidRPr="005D5623" w:rsidRDefault="00A67A16" w:rsidP="005D5623">
      <w:pPr>
        <w:spacing w:line="276" w:lineRule="auto"/>
        <w:jc w:val="both"/>
        <w:rPr>
          <w:rFonts w:ascii="Garamond" w:hAnsi="Garamond"/>
          <w:sz w:val="24"/>
        </w:rPr>
      </w:pPr>
    </w:p>
    <w:p w14:paraId="31604955" w14:textId="092474CB" w:rsidR="00A67A16" w:rsidRPr="005D5623" w:rsidRDefault="00A67A16" w:rsidP="005D5623">
      <w:pPr>
        <w:pStyle w:val="Normalalteradora"/>
        <w:spacing w:line="276" w:lineRule="auto"/>
        <w:ind w:firstLine="0"/>
        <w:rPr>
          <w:rFonts w:ascii="Garamond" w:eastAsia="MS Mincho" w:hAnsi="Garamond"/>
        </w:rPr>
      </w:pPr>
      <w:r w:rsidRPr="005D5623">
        <w:rPr>
          <w:rFonts w:ascii="Garamond" w:eastAsia="MS Mincho" w:hAnsi="Garamond" w:cs="Arial"/>
          <w:b/>
          <w:bCs/>
        </w:rPr>
        <w:t xml:space="preserve">8.1.5. </w:t>
      </w:r>
      <w:r w:rsidRPr="005D5623">
        <w:rPr>
          <w:rFonts w:ascii="Garamond" w:eastAsia="MS Mincho" w:hAnsi="Garamond" w:cs="Arial"/>
        </w:rPr>
        <w:t>Anualmente, a Assembleia Geral</w:t>
      </w:r>
      <w:r w:rsidRPr="005D5623">
        <w:rPr>
          <w:rFonts w:ascii="Garamond" w:eastAsia="MS Mincho" w:hAnsi="Garamond"/>
        </w:rPr>
        <w:t xml:space="preserve"> de Cotistas deve </w:t>
      </w:r>
      <w:r w:rsidRPr="005D5623">
        <w:rPr>
          <w:rFonts w:ascii="Garamond" w:eastAsia="MS Mincho" w:hAnsi="Garamond" w:cs="Arial"/>
        </w:rPr>
        <w:t>deliberar sobre as demonstrações contábeis</w:t>
      </w:r>
      <w:r w:rsidRPr="005D5623">
        <w:rPr>
          <w:rFonts w:ascii="Garamond" w:eastAsia="MS Mincho" w:hAnsi="Garamond"/>
        </w:rPr>
        <w:t xml:space="preserve"> do </w:t>
      </w:r>
      <w:r w:rsidRPr="005D5623">
        <w:rPr>
          <w:rFonts w:ascii="Garamond" w:eastAsia="MS Mincho" w:hAnsi="Garamond"/>
          <w:b/>
        </w:rPr>
        <w:t>FUNDO</w:t>
      </w:r>
      <w:r w:rsidRPr="005D5623">
        <w:rPr>
          <w:rFonts w:ascii="Garamond" w:eastAsia="MS Mincho" w:hAnsi="Garamond" w:cs="Arial"/>
        </w:rPr>
        <w:t xml:space="preserve">, </w:t>
      </w:r>
      <w:r w:rsidR="0019191C" w:rsidRPr="005D5623">
        <w:rPr>
          <w:rFonts w:ascii="Garamond" w:eastAsia="MS Mincho" w:hAnsi="Garamond" w:cs="Arial"/>
        </w:rPr>
        <w:t>no prazo de até 60 (sessenta) dias após o encaminhamento das demonstrações contábeis à CVM, contendo relatório do auditor independente, observados os prazos máximos para encaminhamento da referida informação periódica à CVM, conforme definidos no Anexo II da Resolução CVM 175</w:t>
      </w:r>
      <w:r w:rsidRPr="005D5623">
        <w:rPr>
          <w:rFonts w:ascii="Garamond" w:eastAsia="MS Mincho" w:hAnsi="Garamond"/>
        </w:rPr>
        <w:t>.</w:t>
      </w:r>
    </w:p>
    <w:p w14:paraId="55EA1D5E" w14:textId="77777777" w:rsidR="00A67A16" w:rsidRPr="005D5623" w:rsidRDefault="00A67A16" w:rsidP="005D5623">
      <w:pPr>
        <w:pStyle w:val="Normalalteradora"/>
        <w:spacing w:after="0" w:line="276" w:lineRule="auto"/>
        <w:ind w:firstLine="0"/>
        <w:rPr>
          <w:rFonts w:ascii="Garamond" w:eastAsia="MS Mincho" w:hAnsi="Garamond"/>
        </w:rPr>
      </w:pPr>
    </w:p>
    <w:p w14:paraId="117570AC" w14:textId="3763FAA1" w:rsidR="00A67A16" w:rsidRPr="005D5623" w:rsidRDefault="00A67A16" w:rsidP="005D5623">
      <w:pPr>
        <w:pStyle w:val="Normalalteradora"/>
        <w:spacing w:line="276" w:lineRule="auto"/>
        <w:ind w:firstLine="0"/>
        <w:rPr>
          <w:rFonts w:ascii="Garamond" w:eastAsia="MS Mincho" w:hAnsi="Garamond" w:cs="Arial"/>
        </w:rPr>
      </w:pPr>
      <w:r w:rsidRPr="005D5623">
        <w:rPr>
          <w:rFonts w:ascii="Garamond" w:eastAsia="MS Mincho" w:hAnsi="Garamond" w:cs="Arial"/>
          <w:b/>
          <w:bCs/>
        </w:rPr>
        <w:t>8.1.6.</w:t>
      </w:r>
      <w:r w:rsidRPr="005D5623">
        <w:rPr>
          <w:rFonts w:ascii="Garamond" w:eastAsia="MS Mincho" w:hAnsi="Garamond" w:cs="Arial"/>
        </w:rPr>
        <w:t xml:space="preserve"> A Assembleia Geral de Cotistas somente pode ser realizada no mínimo 15 (quinze) dias após estarem disponíveis aos cotistas as demonstrações contábeis relativas ao exercício encerrado, contendo </w:t>
      </w:r>
      <w:r w:rsidR="0019191C" w:rsidRPr="005D5623">
        <w:rPr>
          <w:rFonts w:ascii="Garamond" w:eastAsia="MS Mincho" w:hAnsi="Garamond" w:cs="Arial"/>
        </w:rPr>
        <w:t>relatório</w:t>
      </w:r>
      <w:r w:rsidRPr="005D5623">
        <w:rPr>
          <w:rFonts w:ascii="Garamond" w:eastAsia="MS Mincho" w:hAnsi="Garamond" w:cs="Arial"/>
        </w:rPr>
        <w:t xml:space="preserve"> do auditor independente.</w:t>
      </w:r>
    </w:p>
    <w:p w14:paraId="617041EF" w14:textId="77777777" w:rsidR="00A67A16" w:rsidRPr="005D5623" w:rsidRDefault="00A67A16" w:rsidP="005D5623">
      <w:pPr>
        <w:pStyle w:val="Normalalteradora"/>
        <w:spacing w:before="0" w:after="0" w:line="276" w:lineRule="auto"/>
        <w:ind w:firstLine="0"/>
        <w:rPr>
          <w:rFonts w:ascii="Garamond" w:eastAsia="MS Mincho" w:hAnsi="Garamond" w:cs="Arial"/>
        </w:rPr>
      </w:pPr>
    </w:p>
    <w:p w14:paraId="2A9E6AA8" w14:textId="77777777" w:rsidR="00A67A16" w:rsidRPr="005D5623" w:rsidRDefault="00A67A16" w:rsidP="005D5623">
      <w:pPr>
        <w:pStyle w:val="Normalalteradora"/>
        <w:spacing w:line="276" w:lineRule="auto"/>
        <w:ind w:firstLine="0"/>
        <w:rPr>
          <w:rFonts w:ascii="Garamond" w:eastAsia="MS Mincho" w:hAnsi="Garamond" w:cs="Arial"/>
        </w:rPr>
      </w:pPr>
      <w:r w:rsidRPr="005D5623">
        <w:rPr>
          <w:rFonts w:ascii="Garamond" w:eastAsia="MS Mincho" w:hAnsi="Garamond" w:cs="Arial"/>
          <w:b/>
          <w:bCs/>
        </w:rPr>
        <w:t>8.1.7.</w:t>
      </w:r>
      <w:r w:rsidRPr="005D5623">
        <w:rPr>
          <w:rFonts w:ascii="Garamond" w:eastAsia="MS Mincho" w:hAnsi="Garamond" w:cs="Arial"/>
        </w:rPr>
        <w:t xml:space="preserve"> As demonstrações contábeis cujo relatório de auditoria não contiver opinião modificada podem ser consideradas automaticamente aprovadas caso a Assembleia Geral de Cotistas não seja instalada em virtude de não comparecimento dos Cotistas.</w:t>
      </w:r>
    </w:p>
    <w:p w14:paraId="1A6E7A09" w14:textId="77777777" w:rsidR="00A67A16" w:rsidRPr="005D5623" w:rsidRDefault="00A67A16" w:rsidP="005D5623">
      <w:pPr>
        <w:spacing w:line="276" w:lineRule="auto"/>
        <w:jc w:val="both"/>
        <w:rPr>
          <w:rFonts w:ascii="Garamond" w:hAnsi="Garamond"/>
          <w:sz w:val="24"/>
        </w:rPr>
      </w:pPr>
    </w:p>
    <w:p w14:paraId="1B4C7E4B"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8.2.</w:t>
      </w:r>
      <w:r w:rsidRPr="005D5623">
        <w:rPr>
          <w:rFonts w:ascii="Garamond" w:hAnsi="Garamond"/>
          <w:sz w:val="24"/>
        </w:rPr>
        <w:t xml:space="preserve"> A alteração do Regulamento no tocante a matéria que seja comum a todas as Classes de Cotas deve ser deliberada pela Assembleia Geral de Cotistas.</w:t>
      </w:r>
    </w:p>
    <w:p w14:paraId="6095C09C" w14:textId="77777777" w:rsidR="00A67A16" w:rsidRPr="005D5623" w:rsidRDefault="00A67A16" w:rsidP="005D5623">
      <w:pPr>
        <w:spacing w:line="276" w:lineRule="auto"/>
        <w:jc w:val="both"/>
        <w:rPr>
          <w:rFonts w:ascii="Garamond" w:hAnsi="Garamond"/>
          <w:sz w:val="24"/>
        </w:rPr>
      </w:pPr>
    </w:p>
    <w:p w14:paraId="6C0B17C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8.3. </w:t>
      </w:r>
      <w:r w:rsidRPr="005D5623">
        <w:rPr>
          <w:rFonts w:ascii="Garamond" w:hAnsi="Garamond"/>
          <w:sz w:val="24"/>
        </w:rPr>
        <w:t xml:space="preserve">A convocação da Assembleia Geral de Cotistas ou a Assembleia Especial de Cotistas deve ser encaminhada a cada Cotista e disponibilizada nas páginas da </w:t>
      </w:r>
      <w:r w:rsidRPr="005D5623">
        <w:rPr>
          <w:rFonts w:ascii="Garamond" w:hAnsi="Garamond"/>
          <w:b/>
          <w:bCs/>
          <w:sz w:val="24"/>
        </w:rPr>
        <w:t>ADMINISTRADORA</w:t>
      </w:r>
      <w:r w:rsidRPr="005D5623">
        <w:rPr>
          <w:rFonts w:ascii="Garamond" w:hAnsi="Garamond"/>
          <w:sz w:val="24"/>
        </w:rPr>
        <w:t xml:space="preserve">, </w:t>
      </w:r>
      <w:r w:rsidRPr="005D5623">
        <w:rPr>
          <w:rFonts w:ascii="Garamond" w:hAnsi="Garamond"/>
          <w:b/>
          <w:bCs/>
          <w:sz w:val="24"/>
        </w:rPr>
        <w:t>GESTORA</w:t>
      </w:r>
      <w:r w:rsidRPr="005D5623">
        <w:rPr>
          <w:rFonts w:ascii="Garamond" w:hAnsi="Garamond"/>
          <w:sz w:val="24"/>
        </w:rPr>
        <w:t xml:space="preserve"> e, caso a distribuição de cotas esteja em andamento, dos distribuidores na rede mundial de computadores.</w:t>
      </w:r>
    </w:p>
    <w:p w14:paraId="009D32B3" w14:textId="77777777" w:rsidR="00A67A16" w:rsidRPr="005D5623" w:rsidRDefault="00A67A16" w:rsidP="005D5623">
      <w:pPr>
        <w:spacing w:line="276" w:lineRule="auto"/>
        <w:jc w:val="both"/>
        <w:rPr>
          <w:rFonts w:ascii="Garamond" w:hAnsi="Garamond"/>
          <w:sz w:val="24"/>
        </w:rPr>
      </w:pPr>
    </w:p>
    <w:p w14:paraId="29AEB00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8.3.1.</w:t>
      </w:r>
      <w:r w:rsidRPr="005D5623">
        <w:rPr>
          <w:rFonts w:ascii="Garamond" w:hAnsi="Garamond"/>
          <w:sz w:val="24"/>
        </w:rPr>
        <w:t xml:space="preserve"> A convocação da Assembleia Geral de Cotistas ou a Assembleia Especial de Cotistas deve enumerar, expressamente, na ordem do dia, todas as matérias a serem deliberadas, não se admitindo que sob a rubrica de assuntos gerais haja matérias que dependam de deliberação da assembleia.</w:t>
      </w:r>
    </w:p>
    <w:p w14:paraId="2DA4D750" w14:textId="77777777" w:rsidR="00A67A16" w:rsidRPr="005D5623" w:rsidRDefault="00A67A16" w:rsidP="005D5623">
      <w:pPr>
        <w:spacing w:line="276" w:lineRule="auto"/>
        <w:jc w:val="both"/>
        <w:rPr>
          <w:rFonts w:ascii="Garamond" w:hAnsi="Garamond"/>
          <w:sz w:val="24"/>
        </w:rPr>
      </w:pPr>
    </w:p>
    <w:p w14:paraId="27E4EF5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8.3.2. </w:t>
      </w:r>
      <w:r w:rsidRPr="005D5623">
        <w:rPr>
          <w:rFonts w:ascii="Garamond" w:hAnsi="Garamond"/>
          <w:sz w:val="24"/>
        </w:rPr>
        <w:t>Caso seja admitida a participação do Cotista por meio de sistema eletrônico, a convocação deve conter informações detalhando as regras e os procedimentos para viabilizar a participação e votação a distância, incluindo as informações necessárias e suficientes para acesso e utilização do sistema, assim como se a assembleia será realizada parcial ou exclusivamente de modo eletrônico.</w:t>
      </w:r>
    </w:p>
    <w:p w14:paraId="14BDD10E" w14:textId="77777777" w:rsidR="00A67A16" w:rsidRPr="005D5623" w:rsidRDefault="00A67A16" w:rsidP="005D5623">
      <w:pPr>
        <w:spacing w:line="276" w:lineRule="auto"/>
        <w:jc w:val="both"/>
        <w:rPr>
          <w:rFonts w:ascii="Garamond" w:hAnsi="Garamond"/>
          <w:sz w:val="24"/>
        </w:rPr>
      </w:pPr>
    </w:p>
    <w:p w14:paraId="5109C104"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8.3.3. </w:t>
      </w:r>
      <w:r w:rsidRPr="005D5623">
        <w:rPr>
          <w:rFonts w:ascii="Garamond" w:hAnsi="Garamond"/>
          <w:sz w:val="24"/>
        </w:rPr>
        <w:t>As informações requeridas na convocação, conforme dispostas no item 8.3.2. acima, podem ser divulgadas de forma resumida, com indicação dos endereços na rede mundial de computadores onde a informação completa deve estar disponível a todos os investidores.</w:t>
      </w:r>
    </w:p>
    <w:p w14:paraId="7E3E9E1D" w14:textId="77777777" w:rsidR="00A67A16" w:rsidRPr="005D5623" w:rsidRDefault="00A67A16" w:rsidP="005D5623">
      <w:pPr>
        <w:spacing w:line="276" w:lineRule="auto"/>
        <w:jc w:val="both"/>
        <w:rPr>
          <w:rFonts w:ascii="Garamond" w:hAnsi="Garamond"/>
          <w:sz w:val="24"/>
        </w:rPr>
      </w:pPr>
    </w:p>
    <w:p w14:paraId="4344B705"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lastRenderedPageBreak/>
        <w:t xml:space="preserve">8.3.4. </w:t>
      </w:r>
      <w:r w:rsidRPr="005D5623">
        <w:rPr>
          <w:rFonts w:ascii="Garamond" w:hAnsi="Garamond"/>
          <w:sz w:val="24"/>
        </w:rPr>
        <w:t>A convocação da Assembleia Geral de Cotistas ou a Assembleia Especial de Cotistas deve ser feita com 10 (dez) dias de antecedência, no mínimo, da data de sua realização.</w:t>
      </w:r>
    </w:p>
    <w:p w14:paraId="3E2E17A7" w14:textId="77777777" w:rsidR="00A67A16" w:rsidRPr="005D5623" w:rsidRDefault="00A67A16" w:rsidP="005D5623">
      <w:pPr>
        <w:spacing w:line="276" w:lineRule="auto"/>
        <w:jc w:val="both"/>
        <w:rPr>
          <w:rFonts w:ascii="Garamond" w:hAnsi="Garamond"/>
          <w:sz w:val="24"/>
        </w:rPr>
      </w:pPr>
    </w:p>
    <w:p w14:paraId="094E3D89"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8.3.5.</w:t>
      </w:r>
      <w:r w:rsidRPr="005D5623">
        <w:rPr>
          <w:rFonts w:ascii="Garamond" w:hAnsi="Garamond"/>
          <w:sz w:val="24"/>
        </w:rPr>
        <w:t xml:space="preserve"> Da convocação devem constar, obrigatoriamente, dia, hora e local em que será realizada a Assembleia Geral de Cotistas ou a Assembleia Especial de Cotistas, sem prejuízo da possibilidade de a assembleia ser parcial ou exclusivamente eletrônica.</w:t>
      </w:r>
    </w:p>
    <w:p w14:paraId="199B5869" w14:textId="77777777" w:rsidR="00A67A16" w:rsidRPr="005D5623" w:rsidRDefault="00A67A16" w:rsidP="005D5623">
      <w:pPr>
        <w:spacing w:line="276" w:lineRule="auto"/>
        <w:jc w:val="both"/>
        <w:rPr>
          <w:rFonts w:ascii="Garamond" w:hAnsi="Garamond"/>
          <w:sz w:val="24"/>
        </w:rPr>
      </w:pPr>
    </w:p>
    <w:p w14:paraId="779B6AFD"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8.3.6. </w:t>
      </w:r>
      <w:r w:rsidRPr="005D5623">
        <w:rPr>
          <w:rFonts w:ascii="Garamond" w:hAnsi="Garamond"/>
          <w:sz w:val="24"/>
        </w:rPr>
        <w:t>O aviso de convocação deve indicar a página na rede mundial de computadores em que o Cotista pode acessar os documentos pertinentes à proposta a ser submetida à apreciação da assembleia.</w:t>
      </w:r>
    </w:p>
    <w:p w14:paraId="20646A9E" w14:textId="77777777" w:rsidR="00A67A16" w:rsidRPr="005D5623" w:rsidRDefault="00A67A16" w:rsidP="005D5623">
      <w:pPr>
        <w:spacing w:line="276" w:lineRule="auto"/>
        <w:jc w:val="both"/>
        <w:rPr>
          <w:rFonts w:ascii="Garamond" w:hAnsi="Garamond"/>
          <w:sz w:val="24"/>
        </w:rPr>
      </w:pPr>
    </w:p>
    <w:p w14:paraId="475AE8D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8.3.7. </w:t>
      </w:r>
      <w:r w:rsidRPr="005D5623">
        <w:rPr>
          <w:rFonts w:ascii="Garamond" w:hAnsi="Garamond"/>
          <w:sz w:val="24"/>
        </w:rPr>
        <w:t>A presença da totalidade dos cotistas supre a falta de convocação.</w:t>
      </w:r>
    </w:p>
    <w:p w14:paraId="0993D442" w14:textId="77777777" w:rsidR="00762C95" w:rsidRPr="005D5623" w:rsidRDefault="00762C95" w:rsidP="005D5623">
      <w:pPr>
        <w:spacing w:line="276" w:lineRule="auto"/>
        <w:jc w:val="both"/>
        <w:rPr>
          <w:rFonts w:ascii="Garamond" w:hAnsi="Garamond"/>
          <w:sz w:val="24"/>
        </w:rPr>
      </w:pPr>
    </w:p>
    <w:p w14:paraId="1FDCD3A1" w14:textId="6DAF583A" w:rsidR="00762C95" w:rsidRPr="005D5623" w:rsidRDefault="00762C95" w:rsidP="005D5623">
      <w:pPr>
        <w:spacing w:line="276" w:lineRule="auto"/>
        <w:jc w:val="both"/>
        <w:rPr>
          <w:rFonts w:ascii="Garamond" w:hAnsi="Garamond"/>
          <w:sz w:val="24"/>
        </w:rPr>
      </w:pPr>
      <w:r w:rsidRPr="005D5623">
        <w:rPr>
          <w:rFonts w:ascii="Garamond" w:hAnsi="Garamond"/>
          <w:b/>
          <w:bCs/>
          <w:sz w:val="24"/>
        </w:rPr>
        <w:t>8.3.8.</w:t>
      </w:r>
      <w:r w:rsidRPr="005D5623">
        <w:rPr>
          <w:rFonts w:ascii="Garamond" w:hAnsi="Garamond"/>
          <w:b/>
          <w:bCs/>
          <w:sz w:val="24"/>
        </w:rPr>
        <w:tab/>
      </w:r>
      <w:r w:rsidRPr="005D5623">
        <w:rPr>
          <w:rFonts w:ascii="Garamond" w:hAnsi="Garamond"/>
          <w:sz w:val="24"/>
        </w:rPr>
        <w:t>Não se realizando a Assembleia Geral ou a Assembleia Especial, será publicado novo anúncio de segunda convocação ou novamente providenciado o envio da convocação nos termos do item 8.3 acima, salvo se a convocação original previa a realização da segunda convocação em seguida à primeira.</w:t>
      </w:r>
    </w:p>
    <w:p w14:paraId="77327F6A" w14:textId="77777777" w:rsidR="00762C95" w:rsidRPr="005D5623" w:rsidRDefault="00762C95" w:rsidP="005D5623">
      <w:pPr>
        <w:spacing w:line="276" w:lineRule="auto"/>
        <w:jc w:val="both"/>
        <w:rPr>
          <w:rFonts w:ascii="Garamond" w:hAnsi="Garamond"/>
          <w:sz w:val="24"/>
        </w:rPr>
      </w:pPr>
    </w:p>
    <w:p w14:paraId="5B78C16F" w14:textId="60F4A170" w:rsidR="00762C95" w:rsidRPr="005D5623" w:rsidRDefault="00762C95" w:rsidP="005D5623">
      <w:pPr>
        <w:spacing w:line="276" w:lineRule="auto"/>
        <w:jc w:val="both"/>
        <w:rPr>
          <w:rFonts w:ascii="Garamond" w:hAnsi="Garamond"/>
          <w:sz w:val="24"/>
        </w:rPr>
      </w:pPr>
      <w:r w:rsidRPr="005D5623">
        <w:rPr>
          <w:rFonts w:ascii="Garamond" w:hAnsi="Garamond"/>
          <w:b/>
          <w:bCs/>
          <w:sz w:val="24"/>
        </w:rPr>
        <w:t>8.3.9.</w:t>
      </w:r>
      <w:r w:rsidRPr="005D5623">
        <w:rPr>
          <w:rFonts w:ascii="Garamond" w:hAnsi="Garamond"/>
          <w:b/>
          <w:bCs/>
          <w:sz w:val="24"/>
        </w:rPr>
        <w:tab/>
      </w:r>
      <w:r w:rsidRPr="005D5623">
        <w:rPr>
          <w:rFonts w:ascii="Garamond" w:hAnsi="Garamond"/>
          <w:sz w:val="24"/>
        </w:rPr>
        <w:t>Para efeito do disposto no item 8.3.8 acima, admite-se que a segunda convocação da Assembleia Geral ou da Assembleia Especial seja providenciada juntamente com a primeira convocação.</w:t>
      </w:r>
    </w:p>
    <w:p w14:paraId="05A472B4" w14:textId="77777777" w:rsidR="00A67A16" w:rsidRPr="005D5623" w:rsidRDefault="00A67A16" w:rsidP="005D5623">
      <w:pPr>
        <w:spacing w:line="276" w:lineRule="auto"/>
        <w:jc w:val="both"/>
        <w:rPr>
          <w:rFonts w:ascii="Garamond" w:hAnsi="Garamond"/>
          <w:sz w:val="24"/>
        </w:rPr>
      </w:pPr>
    </w:p>
    <w:p w14:paraId="10D1260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8.4.</w:t>
      </w:r>
      <w:r w:rsidRPr="005D5623">
        <w:rPr>
          <w:rFonts w:ascii="Garamond" w:hAnsi="Garamond"/>
          <w:sz w:val="24"/>
        </w:rPr>
        <w:t xml:space="preserve">  Os Prestadores de Serviços Essenciais, o </w:t>
      </w:r>
      <w:r w:rsidRPr="005D5623">
        <w:rPr>
          <w:rFonts w:ascii="Garamond" w:hAnsi="Garamond"/>
          <w:b/>
          <w:bCs/>
          <w:sz w:val="24"/>
        </w:rPr>
        <w:t>CUSTODIANTE</w:t>
      </w:r>
      <w:r w:rsidRPr="005D5623">
        <w:rPr>
          <w:rFonts w:ascii="Garamond" w:hAnsi="Garamond"/>
          <w:sz w:val="24"/>
        </w:rPr>
        <w:t xml:space="preserve">, o Cotista ou grupo de Cotistas que detenha, no mínimo, 5% (cinco por cento) do total de cotas emitidas, podem convocar, a qualquer tempo, Assembleia Geral de Cotistas ou a Assembleia Especial de Cotistas para deliberar sobre ordem do dia de interesse do </w:t>
      </w:r>
      <w:r w:rsidRPr="005D5623">
        <w:rPr>
          <w:rFonts w:ascii="Garamond" w:hAnsi="Garamond"/>
          <w:b/>
          <w:bCs/>
          <w:sz w:val="24"/>
        </w:rPr>
        <w:t>FUNDO</w:t>
      </w:r>
      <w:r w:rsidRPr="005D5623">
        <w:rPr>
          <w:rFonts w:ascii="Garamond" w:hAnsi="Garamond"/>
          <w:sz w:val="24"/>
        </w:rPr>
        <w:t xml:space="preserve">, da Classe ou da comunhão </w:t>
      </w:r>
      <w:proofErr w:type="gramStart"/>
      <w:r w:rsidRPr="005D5623">
        <w:rPr>
          <w:rFonts w:ascii="Garamond" w:hAnsi="Garamond"/>
          <w:sz w:val="24"/>
        </w:rPr>
        <w:t>de Cotistas</w:t>
      </w:r>
      <w:proofErr w:type="gramEnd"/>
      <w:r w:rsidRPr="005D5623">
        <w:rPr>
          <w:rFonts w:ascii="Garamond" w:hAnsi="Garamond"/>
          <w:sz w:val="24"/>
        </w:rPr>
        <w:t>.</w:t>
      </w:r>
    </w:p>
    <w:p w14:paraId="42ABBA32" w14:textId="77777777" w:rsidR="00A67A16" w:rsidRPr="005D5623" w:rsidRDefault="00A67A16" w:rsidP="005D5623">
      <w:pPr>
        <w:spacing w:line="276" w:lineRule="auto"/>
        <w:jc w:val="both"/>
        <w:rPr>
          <w:rFonts w:ascii="Garamond" w:hAnsi="Garamond"/>
          <w:sz w:val="24"/>
        </w:rPr>
      </w:pPr>
    </w:p>
    <w:p w14:paraId="5112F517" w14:textId="3516DB1B" w:rsidR="00A67A16" w:rsidRPr="005D5623" w:rsidRDefault="00A67A16" w:rsidP="005D5623">
      <w:pPr>
        <w:spacing w:line="276" w:lineRule="auto"/>
        <w:jc w:val="both"/>
        <w:rPr>
          <w:rFonts w:ascii="Garamond" w:hAnsi="Garamond"/>
          <w:sz w:val="24"/>
        </w:rPr>
      </w:pPr>
      <w:r w:rsidRPr="005D5623">
        <w:rPr>
          <w:rFonts w:ascii="Garamond" w:hAnsi="Garamond"/>
          <w:b/>
          <w:bCs/>
          <w:sz w:val="24"/>
        </w:rPr>
        <w:t>8.4.1.</w:t>
      </w:r>
      <w:r w:rsidRPr="005D5623">
        <w:rPr>
          <w:rFonts w:ascii="Garamond" w:hAnsi="Garamond"/>
          <w:sz w:val="24"/>
        </w:rPr>
        <w:t xml:space="preserve"> O pedido de convocação pela </w:t>
      </w:r>
      <w:r w:rsidRPr="005D5623">
        <w:rPr>
          <w:rFonts w:ascii="Garamond" w:hAnsi="Garamond"/>
          <w:b/>
          <w:bCs/>
          <w:sz w:val="24"/>
        </w:rPr>
        <w:t>GESTORA</w:t>
      </w:r>
      <w:r w:rsidR="0019191C" w:rsidRPr="005D5623">
        <w:rPr>
          <w:rFonts w:ascii="Garamond" w:hAnsi="Garamond"/>
          <w:sz w:val="24"/>
        </w:rPr>
        <w:t xml:space="preserve">, pelo </w:t>
      </w:r>
      <w:r w:rsidR="0019191C" w:rsidRPr="005D5623">
        <w:rPr>
          <w:rFonts w:ascii="Garamond" w:hAnsi="Garamond"/>
          <w:b/>
          <w:bCs/>
          <w:sz w:val="24"/>
        </w:rPr>
        <w:t>CUSTODIANTE</w:t>
      </w:r>
      <w:r w:rsidRPr="005D5623">
        <w:rPr>
          <w:rFonts w:ascii="Garamond" w:hAnsi="Garamond"/>
          <w:sz w:val="24"/>
        </w:rPr>
        <w:t xml:space="preserve"> ou </w:t>
      </w:r>
      <w:proofErr w:type="gramStart"/>
      <w:r w:rsidRPr="005D5623">
        <w:rPr>
          <w:rFonts w:ascii="Garamond" w:hAnsi="Garamond"/>
          <w:sz w:val="24"/>
        </w:rPr>
        <w:t>por Cotistas</w:t>
      </w:r>
      <w:proofErr w:type="gramEnd"/>
      <w:r w:rsidRPr="005D5623">
        <w:rPr>
          <w:rFonts w:ascii="Garamond" w:hAnsi="Garamond"/>
          <w:sz w:val="24"/>
        </w:rPr>
        <w:t xml:space="preserve"> deve ser dirigid</w:t>
      </w:r>
      <w:r w:rsidR="0068371F" w:rsidRPr="005D5623">
        <w:rPr>
          <w:rFonts w:ascii="Garamond" w:hAnsi="Garamond"/>
          <w:sz w:val="24"/>
        </w:rPr>
        <w:t>o</w:t>
      </w:r>
      <w:r w:rsidRPr="005D5623">
        <w:rPr>
          <w:rFonts w:ascii="Garamond" w:hAnsi="Garamond"/>
          <w:sz w:val="24"/>
        </w:rPr>
        <w:t xml:space="preserve"> à </w:t>
      </w:r>
      <w:r w:rsidRPr="005D5623">
        <w:rPr>
          <w:rFonts w:ascii="Garamond" w:hAnsi="Garamond"/>
          <w:b/>
          <w:bCs/>
          <w:sz w:val="24"/>
        </w:rPr>
        <w:t>ADMINISTRADORA</w:t>
      </w:r>
      <w:r w:rsidRPr="005D5623">
        <w:rPr>
          <w:rFonts w:ascii="Garamond" w:hAnsi="Garamond"/>
          <w:sz w:val="24"/>
        </w:rPr>
        <w:t>, que deve, no prazo máximo de 30 (trinta) dias contado</w:t>
      </w:r>
      <w:r w:rsidR="0068371F" w:rsidRPr="005D5623">
        <w:rPr>
          <w:rFonts w:ascii="Garamond" w:hAnsi="Garamond"/>
          <w:sz w:val="24"/>
        </w:rPr>
        <w:t>s</w:t>
      </w:r>
      <w:r w:rsidRPr="005D5623">
        <w:rPr>
          <w:rFonts w:ascii="Garamond" w:hAnsi="Garamond"/>
          <w:sz w:val="24"/>
        </w:rPr>
        <w:t xml:space="preserve"> do recebimento, convocar a Assembleia Geral de Cotistas ou a Assembleia Especial de Cotistas.</w:t>
      </w:r>
    </w:p>
    <w:p w14:paraId="5F5166E5" w14:textId="77777777" w:rsidR="00A67A16" w:rsidRPr="005D5623" w:rsidRDefault="00A67A16" w:rsidP="005D5623">
      <w:pPr>
        <w:spacing w:line="276" w:lineRule="auto"/>
        <w:jc w:val="both"/>
        <w:rPr>
          <w:rFonts w:ascii="Garamond" w:hAnsi="Garamond"/>
          <w:sz w:val="24"/>
        </w:rPr>
      </w:pPr>
    </w:p>
    <w:p w14:paraId="50E53C7A"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8.4.2.</w:t>
      </w:r>
      <w:r w:rsidRPr="005D5623">
        <w:rPr>
          <w:rFonts w:ascii="Garamond" w:hAnsi="Garamond"/>
          <w:sz w:val="24"/>
        </w:rPr>
        <w:t xml:space="preserve"> A convocação e a realização da Assembleia Geral de Cotistas ou da Assembleia Especial de Cotistas devem ser custeadas pelos requerentes, salvo se a assembleia assim convocada deliberar em contrário.</w:t>
      </w:r>
    </w:p>
    <w:p w14:paraId="054DF3A2" w14:textId="77777777" w:rsidR="00A67A16" w:rsidRPr="005D5623" w:rsidRDefault="00A67A16" w:rsidP="005D5623">
      <w:pPr>
        <w:spacing w:line="276" w:lineRule="auto"/>
        <w:jc w:val="both"/>
        <w:rPr>
          <w:rFonts w:ascii="Garamond" w:hAnsi="Garamond"/>
          <w:sz w:val="24"/>
        </w:rPr>
      </w:pPr>
    </w:p>
    <w:p w14:paraId="1A88432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8.5.</w:t>
      </w:r>
      <w:r w:rsidRPr="005D5623">
        <w:rPr>
          <w:rFonts w:ascii="Garamond" w:hAnsi="Garamond"/>
          <w:sz w:val="24"/>
        </w:rPr>
        <w:t xml:space="preserve">  A Assembleia Geral de Cotistas ou a Assembleia Especial de Cotistas se instala com a presença de qualquer número </w:t>
      </w:r>
      <w:proofErr w:type="gramStart"/>
      <w:r w:rsidRPr="005D5623">
        <w:rPr>
          <w:rFonts w:ascii="Garamond" w:hAnsi="Garamond"/>
          <w:sz w:val="24"/>
        </w:rPr>
        <w:t>de Cotistas</w:t>
      </w:r>
      <w:proofErr w:type="gramEnd"/>
      <w:r w:rsidRPr="005D5623">
        <w:rPr>
          <w:rFonts w:ascii="Garamond" w:hAnsi="Garamond"/>
          <w:sz w:val="24"/>
        </w:rPr>
        <w:t>.</w:t>
      </w:r>
    </w:p>
    <w:p w14:paraId="78840215" w14:textId="77777777" w:rsidR="00A67A16" w:rsidRPr="005D5623" w:rsidRDefault="00A67A16" w:rsidP="005D5623">
      <w:pPr>
        <w:spacing w:line="276" w:lineRule="auto"/>
        <w:jc w:val="both"/>
        <w:rPr>
          <w:rFonts w:ascii="Garamond" w:hAnsi="Garamond"/>
          <w:sz w:val="24"/>
        </w:rPr>
      </w:pPr>
    </w:p>
    <w:p w14:paraId="7B50C933"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8.6.</w:t>
      </w:r>
      <w:r w:rsidRPr="005D5623">
        <w:rPr>
          <w:rFonts w:ascii="Garamond" w:hAnsi="Garamond"/>
          <w:sz w:val="24"/>
        </w:rPr>
        <w:t xml:space="preserve">  A Assembleia Geral de Cotistas e a Assembleia Especial de Cotistas pode ser realizada:</w:t>
      </w:r>
    </w:p>
    <w:p w14:paraId="6543A72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de</w:t>
      </w:r>
      <w:proofErr w:type="gramEnd"/>
      <w:r w:rsidRPr="005D5623">
        <w:rPr>
          <w:rFonts w:ascii="Garamond" w:hAnsi="Garamond"/>
          <w:sz w:val="24"/>
        </w:rPr>
        <w:t xml:space="preserve"> modo exclusivamente eletrônico, caso os cotistas somente possam participar e votar por meio de comunicação escrita ou sistema eletrônico; ou</w:t>
      </w:r>
    </w:p>
    <w:p w14:paraId="6F71811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de</w:t>
      </w:r>
      <w:proofErr w:type="gramEnd"/>
      <w:r w:rsidRPr="005D5623">
        <w:rPr>
          <w:rFonts w:ascii="Garamond" w:hAnsi="Garamond"/>
          <w:sz w:val="24"/>
        </w:rPr>
        <w:t xml:space="preserve"> modo parcialmente eletrônico, caso os cotistas possam participar e votar tanto presencialmente quanto a distância por meio de comunicação escrita ou sistema eletrônico.</w:t>
      </w:r>
    </w:p>
    <w:p w14:paraId="7071AF49" w14:textId="77777777" w:rsidR="00A67A16" w:rsidRPr="005D5623" w:rsidRDefault="00A67A16" w:rsidP="005D5623">
      <w:pPr>
        <w:spacing w:line="276" w:lineRule="auto"/>
        <w:jc w:val="both"/>
        <w:rPr>
          <w:rFonts w:ascii="Garamond" w:hAnsi="Garamond"/>
          <w:sz w:val="24"/>
        </w:rPr>
      </w:pPr>
    </w:p>
    <w:p w14:paraId="545E6740"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8.6.1. </w:t>
      </w:r>
      <w:r w:rsidRPr="005D5623">
        <w:rPr>
          <w:rFonts w:ascii="Garamond" w:hAnsi="Garamond"/>
          <w:sz w:val="24"/>
        </w:rPr>
        <w:t xml:space="preserve">A assembleia realizada exclusivamente de modo eletrônico é considerada como ocorrida na sede da </w:t>
      </w:r>
      <w:r w:rsidRPr="005D5623">
        <w:rPr>
          <w:rFonts w:ascii="Garamond" w:hAnsi="Garamond"/>
          <w:b/>
          <w:bCs/>
          <w:sz w:val="24"/>
        </w:rPr>
        <w:t>ADMINISTRADORA</w:t>
      </w:r>
      <w:r w:rsidRPr="005D5623">
        <w:rPr>
          <w:rFonts w:ascii="Garamond" w:hAnsi="Garamond"/>
          <w:sz w:val="24"/>
        </w:rPr>
        <w:t>.</w:t>
      </w:r>
    </w:p>
    <w:p w14:paraId="44ABD319" w14:textId="77777777" w:rsidR="00A67A16" w:rsidRPr="005D5623" w:rsidRDefault="00A67A16" w:rsidP="005D5623">
      <w:pPr>
        <w:spacing w:line="276" w:lineRule="auto"/>
        <w:jc w:val="both"/>
        <w:rPr>
          <w:rFonts w:ascii="Garamond" w:hAnsi="Garamond"/>
          <w:sz w:val="24"/>
        </w:rPr>
      </w:pPr>
    </w:p>
    <w:p w14:paraId="0ECE3F8D"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8.6.2. </w:t>
      </w:r>
      <w:r w:rsidRPr="005D5623">
        <w:rPr>
          <w:rFonts w:ascii="Garamond" w:hAnsi="Garamond"/>
          <w:sz w:val="24"/>
        </w:rPr>
        <w:t xml:space="preserve">No caso de utilização de modo eletrônico, a </w:t>
      </w:r>
      <w:r w:rsidRPr="005D5623">
        <w:rPr>
          <w:rFonts w:ascii="Garamond" w:hAnsi="Garamond"/>
          <w:b/>
          <w:bCs/>
          <w:sz w:val="24"/>
        </w:rPr>
        <w:t>ADMINISTRADORA</w:t>
      </w:r>
      <w:r w:rsidRPr="005D5623">
        <w:rPr>
          <w:rFonts w:ascii="Garamond" w:hAnsi="Garamond"/>
          <w:sz w:val="24"/>
        </w:rPr>
        <w:t xml:space="preserve"> deve adotar meios para garantir a autenticidade e a segurança na transmissão de informações, particularmente os votos, que devem ser proferidos por meio de assinatura eletrônica ou outros meios eficazes para assegurar a identificação do Cotista.</w:t>
      </w:r>
    </w:p>
    <w:p w14:paraId="1968B30E" w14:textId="77777777" w:rsidR="00A67A16" w:rsidRPr="005D5623" w:rsidRDefault="00A67A16" w:rsidP="005D5623">
      <w:pPr>
        <w:spacing w:line="276" w:lineRule="auto"/>
        <w:jc w:val="both"/>
        <w:rPr>
          <w:rFonts w:ascii="Garamond" w:hAnsi="Garamond"/>
          <w:sz w:val="24"/>
        </w:rPr>
      </w:pPr>
    </w:p>
    <w:p w14:paraId="60A9E7B7"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8.6.3. </w:t>
      </w:r>
      <w:r w:rsidRPr="005D5623">
        <w:rPr>
          <w:rFonts w:ascii="Garamond" w:hAnsi="Garamond"/>
          <w:sz w:val="24"/>
        </w:rPr>
        <w:t xml:space="preserve">Os Cotistas podem votar por meio de comunicação escrita ou eletrônica, desde que recebida pela </w:t>
      </w:r>
      <w:r w:rsidRPr="005D5623">
        <w:rPr>
          <w:rFonts w:ascii="Garamond" w:hAnsi="Garamond"/>
          <w:b/>
          <w:bCs/>
          <w:sz w:val="24"/>
        </w:rPr>
        <w:t>ADMINISTRADORA</w:t>
      </w:r>
      <w:r w:rsidRPr="005D5623">
        <w:rPr>
          <w:rFonts w:ascii="Garamond" w:hAnsi="Garamond"/>
          <w:sz w:val="24"/>
        </w:rPr>
        <w:t xml:space="preserve"> antes do início da assembleia.</w:t>
      </w:r>
    </w:p>
    <w:p w14:paraId="712B4A31" w14:textId="77777777" w:rsidR="00A67A16" w:rsidRPr="005D5623" w:rsidRDefault="00A67A16" w:rsidP="005D5623">
      <w:pPr>
        <w:spacing w:line="276" w:lineRule="auto"/>
        <w:jc w:val="both"/>
        <w:rPr>
          <w:rFonts w:ascii="Garamond" w:hAnsi="Garamond"/>
          <w:sz w:val="24"/>
        </w:rPr>
      </w:pPr>
    </w:p>
    <w:p w14:paraId="03FB11E6" w14:textId="7FC5AD67" w:rsidR="00BD4729" w:rsidRPr="005D5623" w:rsidRDefault="00A67A16" w:rsidP="005D5623">
      <w:pPr>
        <w:spacing w:line="276" w:lineRule="auto"/>
        <w:jc w:val="both"/>
        <w:rPr>
          <w:rFonts w:ascii="Garamond" w:hAnsi="Garamond"/>
          <w:sz w:val="24"/>
        </w:rPr>
      </w:pPr>
      <w:r w:rsidRPr="005D5623">
        <w:rPr>
          <w:rFonts w:ascii="Garamond" w:hAnsi="Garamond"/>
          <w:b/>
          <w:bCs/>
          <w:sz w:val="24"/>
        </w:rPr>
        <w:t>8.7.</w:t>
      </w:r>
      <w:r w:rsidRPr="005D5623">
        <w:rPr>
          <w:rFonts w:ascii="Garamond" w:hAnsi="Garamond"/>
          <w:sz w:val="24"/>
        </w:rPr>
        <w:t xml:space="preserve"> </w:t>
      </w:r>
      <w:r w:rsidR="00BD4729" w:rsidRPr="005D5623">
        <w:rPr>
          <w:rFonts w:ascii="Garamond" w:hAnsi="Garamond"/>
          <w:sz w:val="24"/>
        </w:rPr>
        <w:t xml:space="preserve">A Assembleia Geral de Cotistas se instalará </w:t>
      </w:r>
      <w:r w:rsidR="00EC3954" w:rsidRPr="005D5623">
        <w:rPr>
          <w:rFonts w:ascii="Garamond" w:hAnsi="Garamond"/>
          <w:sz w:val="24"/>
        </w:rPr>
        <w:t>com a presença de pelo menos um Cotista</w:t>
      </w:r>
      <w:r w:rsidR="00BD4729" w:rsidRPr="005D5623">
        <w:rPr>
          <w:rFonts w:ascii="Garamond" w:hAnsi="Garamond"/>
          <w:sz w:val="24"/>
        </w:rPr>
        <w:t>.</w:t>
      </w:r>
    </w:p>
    <w:p w14:paraId="242674C4" w14:textId="77777777" w:rsidR="00BD4729" w:rsidRPr="005D5623" w:rsidRDefault="00BD4729" w:rsidP="005D5623">
      <w:pPr>
        <w:spacing w:line="276" w:lineRule="auto"/>
        <w:jc w:val="both"/>
        <w:rPr>
          <w:rFonts w:ascii="Garamond" w:hAnsi="Garamond"/>
          <w:sz w:val="24"/>
        </w:rPr>
      </w:pPr>
    </w:p>
    <w:p w14:paraId="24CA3D87" w14:textId="516B91E0" w:rsidR="00A67A16" w:rsidRPr="005D5623" w:rsidRDefault="00BD4729" w:rsidP="005D5623">
      <w:pPr>
        <w:spacing w:line="276" w:lineRule="auto"/>
        <w:jc w:val="both"/>
        <w:rPr>
          <w:rFonts w:ascii="Garamond" w:hAnsi="Garamond"/>
          <w:sz w:val="24"/>
        </w:rPr>
      </w:pPr>
      <w:r w:rsidRPr="005D5623">
        <w:rPr>
          <w:rFonts w:ascii="Garamond" w:hAnsi="Garamond"/>
          <w:b/>
          <w:bCs/>
          <w:sz w:val="24"/>
        </w:rPr>
        <w:t>8.7.1.</w:t>
      </w:r>
      <w:r w:rsidRPr="005D5623">
        <w:rPr>
          <w:rFonts w:ascii="Garamond" w:hAnsi="Garamond"/>
          <w:sz w:val="24"/>
        </w:rPr>
        <w:t xml:space="preserve"> </w:t>
      </w:r>
      <w:r w:rsidR="00762C95" w:rsidRPr="005D5623">
        <w:rPr>
          <w:rFonts w:ascii="Garamond" w:hAnsi="Garamond"/>
          <w:sz w:val="24"/>
        </w:rPr>
        <w:t>Toda e qualquer matéria submetida à deliberação do Cotista deverá ser aprovada pelos titulares da maioria das Cotas presentes à Assembleia Geral, exceto com relação às matérias indicadas nos incisos II, III e V do item 8.1 acima, as quais deverão ser aprovadas, em primeira convocação, pelos titulares da maioria das Cotas emitidas e, em segunda convocação, pelos titulares da maioria das Cotas presentes à Assembleia Geral</w:t>
      </w:r>
      <w:r w:rsidR="00A67A16" w:rsidRPr="005D5623">
        <w:rPr>
          <w:rFonts w:ascii="Garamond" w:hAnsi="Garamond"/>
          <w:sz w:val="24"/>
        </w:rPr>
        <w:t>.</w:t>
      </w:r>
    </w:p>
    <w:p w14:paraId="3B0ED345" w14:textId="77777777" w:rsidR="001E314E" w:rsidRPr="005D5623" w:rsidRDefault="001E314E" w:rsidP="005D5623">
      <w:pPr>
        <w:spacing w:line="276" w:lineRule="auto"/>
        <w:jc w:val="both"/>
        <w:rPr>
          <w:rFonts w:ascii="Garamond" w:hAnsi="Garamond"/>
          <w:sz w:val="24"/>
        </w:rPr>
      </w:pPr>
    </w:p>
    <w:p w14:paraId="10210544"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8.8.</w:t>
      </w:r>
      <w:r w:rsidRPr="005D5623">
        <w:rPr>
          <w:rFonts w:ascii="Garamond" w:hAnsi="Garamond"/>
          <w:sz w:val="24"/>
        </w:rPr>
        <w:t xml:space="preserve"> Para os efeitos de cômputo de quórum e manifestações de voto, na Assembleia Geral de Cotistas, cada cotista cabe uma quantidade de votos representativa de sua participação no </w:t>
      </w:r>
      <w:r w:rsidRPr="005D5623">
        <w:rPr>
          <w:rFonts w:ascii="Garamond" w:hAnsi="Garamond"/>
          <w:b/>
          <w:bCs/>
          <w:sz w:val="24"/>
        </w:rPr>
        <w:t>FUNDO</w:t>
      </w:r>
      <w:r w:rsidRPr="005D5623">
        <w:rPr>
          <w:rFonts w:ascii="Garamond" w:hAnsi="Garamond"/>
          <w:sz w:val="24"/>
        </w:rPr>
        <w:t>, Classe ou Subclasse, conforme o caso.</w:t>
      </w:r>
    </w:p>
    <w:p w14:paraId="5DD3B314" w14:textId="77777777" w:rsidR="00A67A16" w:rsidRPr="005D5623" w:rsidRDefault="00A67A16" w:rsidP="005D5623">
      <w:pPr>
        <w:spacing w:line="276" w:lineRule="auto"/>
        <w:jc w:val="both"/>
        <w:rPr>
          <w:rFonts w:ascii="Garamond" w:hAnsi="Garamond"/>
          <w:sz w:val="24"/>
        </w:rPr>
      </w:pPr>
    </w:p>
    <w:p w14:paraId="1D89FB02"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8.9.</w:t>
      </w:r>
      <w:r w:rsidRPr="005D5623">
        <w:rPr>
          <w:rFonts w:ascii="Garamond" w:hAnsi="Garamond"/>
          <w:sz w:val="24"/>
        </w:rPr>
        <w:t xml:space="preserve"> As deliberações da Assembleia Geral de Cotistas ou da Assembleia Especial de Cotistas podem ser adotadas mediante processo de consulta formal, sem necessidade de reunião dos Cotistas.</w:t>
      </w:r>
    </w:p>
    <w:p w14:paraId="516F2F0D" w14:textId="77777777" w:rsidR="00A67A16" w:rsidRPr="005D5623" w:rsidRDefault="00A67A16" w:rsidP="005D5623">
      <w:pPr>
        <w:spacing w:line="276" w:lineRule="auto"/>
        <w:jc w:val="both"/>
        <w:rPr>
          <w:rFonts w:ascii="Garamond" w:hAnsi="Garamond"/>
          <w:sz w:val="24"/>
        </w:rPr>
      </w:pPr>
    </w:p>
    <w:p w14:paraId="316CEFD3"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8.9.1.</w:t>
      </w:r>
      <w:r w:rsidRPr="005D5623">
        <w:rPr>
          <w:rFonts w:ascii="Garamond" w:hAnsi="Garamond"/>
          <w:sz w:val="24"/>
        </w:rPr>
        <w:t xml:space="preserve"> Na hipótese prevista no item 8.9. acima, os Cotistas devem se manifestar no prazo de 10 (dez) dias, contado da consulta por meio eletrônico, ou de 15 (quinze) dias, contado da consulta por meio físico.</w:t>
      </w:r>
    </w:p>
    <w:p w14:paraId="3B392CEC" w14:textId="77777777" w:rsidR="00A67A16" w:rsidRPr="005D5623" w:rsidRDefault="00A67A16" w:rsidP="005D5623">
      <w:pPr>
        <w:spacing w:line="276" w:lineRule="auto"/>
        <w:jc w:val="both"/>
        <w:rPr>
          <w:rFonts w:ascii="Garamond" w:hAnsi="Garamond"/>
          <w:sz w:val="24"/>
        </w:rPr>
      </w:pPr>
    </w:p>
    <w:p w14:paraId="1B7D2736"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8.10.</w:t>
      </w:r>
      <w:r w:rsidRPr="005D5623">
        <w:rPr>
          <w:rFonts w:ascii="Garamond" w:hAnsi="Garamond"/>
          <w:sz w:val="24"/>
        </w:rPr>
        <w:t xml:space="preserve">  Somente podem votar na Assembleia Geral ou Especial os Cotistas inscritos no registro de cotistas na data da convocação da assembleia, seus representantes legais ou procuradores legalmente constituídos. </w:t>
      </w:r>
    </w:p>
    <w:p w14:paraId="2B56156A" w14:textId="77777777" w:rsidR="00A67A16" w:rsidRPr="005D5623" w:rsidRDefault="00A67A16" w:rsidP="005D5623">
      <w:pPr>
        <w:spacing w:line="276" w:lineRule="auto"/>
        <w:jc w:val="both"/>
        <w:rPr>
          <w:rFonts w:ascii="Garamond" w:hAnsi="Garamond"/>
          <w:b/>
          <w:bCs/>
          <w:sz w:val="24"/>
        </w:rPr>
      </w:pPr>
    </w:p>
    <w:p w14:paraId="20805256"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8.10.1.</w:t>
      </w:r>
      <w:r w:rsidRPr="005D5623">
        <w:rPr>
          <w:rFonts w:ascii="Garamond" w:hAnsi="Garamond"/>
          <w:sz w:val="24"/>
        </w:rPr>
        <w:t xml:space="preserve"> O procurador deve possuir mandato com poderes específicos para a representação do cotista em assembleia, devendo entregar um exemplar do instrumento do mandato à mesa, para sua utilização e arquivamento pela </w:t>
      </w:r>
      <w:r w:rsidRPr="005D5623">
        <w:rPr>
          <w:rFonts w:ascii="Garamond" w:hAnsi="Garamond"/>
          <w:b/>
          <w:bCs/>
          <w:sz w:val="24"/>
        </w:rPr>
        <w:t>ADMINISTRADORA</w:t>
      </w:r>
      <w:r w:rsidRPr="005D5623">
        <w:rPr>
          <w:rFonts w:ascii="Garamond" w:hAnsi="Garamond"/>
          <w:sz w:val="24"/>
        </w:rPr>
        <w:t>.</w:t>
      </w:r>
    </w:p>
    <w:p w14:paraId="75E36403" w14:textId="77777777" w:rsidR="00A67A16" w:rsidRPr="005D5623" w:rsidRDefault="00A67A16" w:rsidP="005D5623">
      <w:pPr>
        <w:spacing w:line="276" w:lineRule="auto"/>
        <w:jc w:val="both"/>
        <w:rPr>
          <w:rFonts w:ascii="Garamond" w:hAnsi="Garamond"/>
          <w:sz w:val="24"/>
        </w:rPr>
      </w:pPr>
    </w:p>
    <w:p w14:paraId="2F80BED4"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8.11.</w:t>
      </w:r>
      <w:r w:rsidRPr="005D5623">
        <w:rPr>
          <w:rFonts w:ascii="Garamond" w:hAnsi="Garamond"/>
          <w:sz w:val="24"/>
        </w:rPr>
        <w:t xml:space="preserve">  Não podem votar nas assembleias de cotistas:</w:t>
      </w:r>
    </w:p>
    <w:p w14:paraId="792588A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o</w:t>
      </w:r>
      <w:proofErr w:type="gramEnd"/>
      <w:r w:rsidRPr="005D5623">
        <w:rPr>
          <w:rFonts w:ascii="Garamond" w:hAnsi="Garamond"/>
          <w:sz w:val="24"/>
        </w:rPr>
        <w:t xml:space="preserve"> prestador de serviço, essencial ou não;</w:t>
      </w:r>
    </w:p>
    <w:p w14:paraId="2FF967DC"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os</w:t>
      </w:r>
      <w:proofErr w:type="gramEnd"/>
      <w:r w:rsidRPr="005D5623">
        <w:rPr>
          <w:rFonts w:ascii="Garamond" w:hAnsi="Garamond"/>
          <w:sz w:val="24"/>
        </w:rPr>
        <w:t xml:space="preserve"> sócios, diretores e empregados do prestador de serviço;</w:t>
      </w:r>
    </w:p>
    <w:p w14:paraId="0E12251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Partes Relacionadas ao prestador de serviço, seus sócios, diretores e empregados;</w:t>
      </w:r>
    </w:p>
    <w:p w14:paraId="69257F60" w14:textId="13BF92B1" w:rsidR="00A67A16" w:rsidRPr="005D5623" w:rsidRDefault="00A67A16" w:rsidP="005D5623">
      <w:pPr>
        <w:spacing w:line="276" w:lineRule="auto"/>
        <w:jc w:val="both"/>
        <w:rPr>
          <w:rFonts w:ascii="Garamond" w:hAnsi="Garamond"/>
          <w:sz w:val="24"/>
        </w:rPr>
      </w:pPr>
      <w:r w:rsidRPr="005D5623">
        <w:rPr>
          <w:rFonts w:ascii="Garamond" w:hAnsi="Garamond"/>
          <w:sz w:val="24"/>
        </w:rPr>
        <w:lastRenderedPageBreak/>
        <w:t xml:space="preserve">IV – </w:t>
      </w:r>
      <w:proofErr w:type="gramStart"/>
      <w:r w:rsidRPr="005D5623">
        <w:rPr>
          <w:rFonts w:ascii="Garamond" w:hAnsi="Garamond"/>
          <w:sz w:val="24"/>
        </w:rPr>
        <w:t>o</w:t>
      </w:r>
      <w:proofErr w:type="gramEnd"/>
      <w:r w:rsidRPr="005D5623">
        <w:rPr>
          <w:rFonts w:ascii="Garamond" w:hAnsi="Garamond"/>
          <w:sz w:val="24"/>
        </w:rPr>
        <w:t xml:space="preserve"> Cotista que tenha interesse conflitante com o </w:t>
      </w:r>
      <w:r w:rsidRPr="005D5623">
        <w:rPr>
          <w:rFonts w:ascii="Garamond" w:hAnsi="Garamond"/>
          <w:b/>
          <w:bCs/>
          <w:sz w:val="24"/>
        </w:rPr>
        <w:t>FUNDO</w:t>
      </w:r>
      <w:r w:rsidRPr="005D5623">
        <w:rPr>
          <w:rFonts w:ascii="Garamond" w:hAnsi="Garamond"/>
          <w:sz w:val="24"/>
        </w:rPr>
        <w:t>, Classe ou Subclasse no que se refere à matéria em votação;</w:t>
      </w:r>
    </w:p>
    <w:p w14:paraId="5E94838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o</w:t>
      </w:r>
      <w:proofErr w:type="gramEnd"/>
      <w:r w:rsidRPr="005D5623">
        <w:rPr>
          <w:rFonts w:ascii="Garamond" w:hAnsi="Garamond"/>
          <w:sz w:val="24"/>
        </w:rPr>
        <w:t xml:space="preserve"> Cotista, na hipótese de deliberação relativa a laudos de avaliação de bens de sua propriedade.</w:t>
      </w:r>
    </w:p>
    <w:p w14:paraId="0286C357" w14:textId="77777777" w:rsidR="00A67A16" w:rsidRPr="005D5623" w:rsidRDefault="00A67A16" w:rsidP="005D5623">
      <w:pPr>
        <w:spacing w:line="276" w:lineRule="auto"/>
        <w:jc w:val="both"/>
        <w:rPr>
          <w:rFonts w:ascii="Garamond" w:hAnsi="Garamond"/>
          <w:sz w:val="24"/>
        </w:rPr>
      </w:pPr>
    </w:p>
    <w:p w14:paraId="0700864C"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8.11.1.</w:t>
      </w:r>
      <w:r w:rsidRPr="005D5623">
        <w:rPr>
          <w:rFonts w:ascii="Garamond" w:hAnsi="Garamond"/>
          <w:sz w:val="24"/>
        </w:rPr>
        <w:t xml:space="preserve">  Não se aplica a vedação prevista no item 8.10 acima quando:</w:t>
      </w:r>
    </w:p>
    <w:p w14:paraId="3A2CD31A" w14:textId="23FFCF5B"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os</w:t>
      </w:r>
      <w:proofErr w:type="gramEnd"/>
      <w:r w:rsidRPr="005D5623">
        <w:rPr>
          <w:rFonts w:ascii="Garamond" w:hAnsi="Garamond"/>
          <w:sz w:val="24"/>
        </w:rPr>
        <w:t xml:space="preserve"> únicos Cotistas forem, no momento de seu ingresso no </w:t>
      </w:r>
      <w:r w:rsidRPr="005D5623">
        <w:rPr>
          <w:rFonts w:ascii="Garamond" w:hAnsi="Garamond"/>
          <w:b/>
          <w:bCs/>
          <w:sz w:val="24"/>
        </w:rPr>
        <w:t>FUNDO</w:t>
      </w:r>
      <w:r w:rsidRPr="005D5623">
        <w:rPr>
          <w:rFonts w:ascii="Garamond" w:hAnsi="Garamond"/>
          <w:sz w:val="24"/>
        </w:rPr>
        <w:t>, na Classe ou Subclasse, conforme o caso, as pessoas mencionadas nos incisos I a V do item 8.11;</w:t>
      </w:r>
    </w:p>
    <w:p w14:paraId="64AB4D79" w14:textId="0E83B688"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houver</w:t>
      </w:r>
      <w:proofErr w:type="gramEnd"/>
      <w:r w:rsidRPr="005D5623">
        <w:rPr>
          <w:rFonts w:ascii="Garamond" w:hAnsi="Garamond"/>
          <w:sz w:val="24"/>
        </w:rPr>
        <w:t xml:space="preserve"> aquiescência expressa da maioria dos demais cotistas do </w:t>
      </w:r>
      <w:r w:rsidRPr="005D5623">
        <w:rPr>
          <w:rFonts w:ascii="Garamond" w:hAnsi="Garamond"/>
          <w:b/>
          <w:bCs/>
          <w:sz w:val="24"/>
        </w:rPr>
        <w:t>FUNDO</w:t>
      </w:r>
      <w:r w:rsidRPr="005D5623">
        <w:rPr>
          <w:rFonts w:ascii="Garamond" w:hAnsi="Garamond"/>
          <w:sz w:val="24"/>
        </w:rPr>
        <w:t xml:space="preserve">, da mesma Classe ou Subclasse, conforme o caso, que pode ser manifestada na própria assembleia ou constar de permissão previamente concedida pelo Cotista, seja específica ou genérica, e arquivada pela </w:t>
      </w:r>
      <w:r w:rsidRPr="005D5623">
        <w:rPr>
          <w:rFonts w:ascii="Garamond" w:hAnsi="Garamond"/>
          <w:b/>
          <w:bCs/>
          <w:sz w:val="24"/>
        </w:rPr>
        <w:t>ADMINISTRADORA</w:t>
      </w:r>
      <w:r w:rsidR="00976AD6" w:rsidRPr="005D5623">
        <w:rPr>
          <w:rFonts w:ascii="Garamond" w:hAnsi="Garamond"/>
          <w:sz w:val="24"/>
        </w:rPr>
        <w:t xml:space="preserve">; ou </w:t>
      </w:r>
    </w:p>
    <w:p w14:paraId="1649B05E" w14:textId="5D7F2B6F" w:rsidR="00976AD6" w:rsidRPr="005D5623" w:rsidRDefault="00E70E79" w:rsidP="005D5623">
      <w:pPr>
        <w:spacing w:line="276" w:lineRule="auto"/>
        <w:jc w:val="both"/>
        <w:rPr>
          <w:rFonts w:ascii="Garamond" w:hAnsi="Garamond"/>
          <w:sz w:val="24"/>
        </w:rPr>
      </w:pPr>
      <w:r w:rsidRPr="005D5623">
        <w:rPr>
          <w:rFonts w:ascii="Garamond" w:hAnsi="Garamond"/>
          <w:sz w:val="24"/>
        </w:rPr>
        <w:t>II</w:t>
      </w:r>
      <w:r w:rsidR="00976AD6" w:rsidRPr="005D5623">
        <w:rPr>
          <w:rFonts w:ascii="Garamond" w:hAnsi="Garamond"/>
          <w:sz w:val="24"/>
        </w:rPr>
        <w:t>I – o prestador de serviços da Classe que seja titular de Cotas Subordinadas</w:t>
      </w:r>
      <w:r w:rsidR="00FD2078" w:rsidRPr="005D5623">
        <w:rPr>
          <w:rFonts w:ascii="Garamond" w:hAnsi="Garamond"/>
          <w:sz w:val="24"/>
        </w:rPr>
        <w:t xml:space="preserve"> Júnior</w:t>
      </w:r>
      <w:r w:rsidR="00976AD6" w:rsidRPr="005D5623">
        <w:rPr>
          <w:rFonts w:ascii="Garamond" w:hAnsi="Garamond"/>
          <w:sz w:val="24"/>
        </w:rPr>
        <w:t>.</w:t>
      </w:r>
    </w:p>
    <w:p w14:paraId="1AC7FEFD" w14:textId="77777777" w:rsidR="00A67A16" w:rsidRPr="005D5623" w:rsidRDefault="00A67A16" w:rsidP="005D5623">
      <w:pPr>
        <w:spacing w:line="276" w:lineRule="auto"/>
        <w:jc w:val="both"/>
        <w:rPr>
          <w:rFonts w:ascii="Garamond" w:hAnsi="Garamond"/>
          <w:sz w:val="24"/>
        </w:rPr>
      </w:pPr>
    </w:p>
    <w:p w14:paraId="058DF632"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8.11.2.</w:t>
      </w:r>
      <w:r w:rsidRPr="005D5623">
        <w:rPr>
          <w:rFonts w:ascii="Garamond" w:hAnsi="Garamond"/>
          <w:sz w:val="24"/>
        </w:rPr>
        <w:t xml:space="preserve">  Previamente ao início das deliberações, cabe ao cotista de que trata o inciso IV do item 8.11 acima declarar à mesa seu impedimento para o exercício do direito de voto.</w:t>
      </w:r>
    </w:p>
    <w:p w14:paraId="322A9E2D" w14:textId="77777777" w:rsidR="00A67A16" w:rsidRPr="005D5623" w:rsidRDefault="00A67A16" w:rsidP="005D5623">
      <w:pPr>
        <w:spacing w:line="276" w:lineRule="auto"/>
        <w:jc w:val="both"/>
        <w:rPr>
          <w:rFonts w:ascii="Garamond" w:hAnsi="Garamond"/>
          <w:sz w:val="24"/>
        </w:rPr>
      </w:pPr>
    </w:p>
    <w:p w14:paraId="2802FF2A"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8.12.</w:t>
      </w:r>
      <w:r w:rsidRPr="005D5623">
        <w:rPr>
          <w:rFonts w:ascii="Garamond" w:hAnsi="Garamond"/>
          <w:sz w:val="24"/>
        </w:rPr>
        <w:t xml:space="preserve">  O resumo das decisões da assembleia de cotistas deve ser disponibilizado aos Cotistas da respectiva Classe de Cotas no prazo de até 30 (trinta) dias após a data de realização da assembleia.</w:t>
      </w:r>
    </w:p>
    <w:p w14:paraId="1603A76E" w14:textId="77777777" w:rsidR="00A67A16" w:rsidRPr="005D5623" w:rsidRDefault="00A67A16" w:rsidP="005D5623">
      <w:pPr>
        <w:spacing w:line="276" w:lineRule="auto"/>
        <w:jc w:val="both"/>
        <w:rPr>
          <w:rFonts w:ascii="Garamond" w:hAnsi="Garamond"/>
          <w:sz w:val="24"/>
        </w:rPr>
      </w:pPr>
    </w:p>
    <w:p w14:paraId="253AF124" w14:textId="77777777" w:rsidR="00A67A16" w:rsidRPr="005D5623" w:rsidRDefault="00A67A16" w:rsidP="005D5623">
      <w:pPr>
        <w:pStyle w:val="Ttulo2"/>
        <w:spacing w:line="276" w:lineRule="auto"/>
        <w:jc w:val="center"/>
        <w:rPr>
          <w:rFonts w:ascii="Garamond" w:hAnsi="Garamond"/>
          <w:b/>
          <w:bCs/>
          <w:color w:val="auto"/>
          <w:sz w:val="24"/>
          <w:szCs w:val="24"/>
        </w:rPr>
      </w:pPr>
      <w:bookmarkStart w:id="31" w:name="_Toc221559293"/>
      <w:r w:rsidRPr="005D5623">
        <w:rPr>
          <w:rFonts w:ascii="Garamond" w:hAnsi="Garamond"/>
          <w:b/>
          <w:bCs/>
          <w:color w:val="auto"/>
          <w:sz w:val="24"/>
          <w:szCs w:val="24"/>
        </w:rPr>
        <w:t>CAPÍTULO IX – DOS ENCARGOS DO FUNDO</w:t>
      </w:r>
      <w:bookmarkEnd w:id="31"/>
    </w:p>
    <w:p w14:paraId="6141C52C" w14:textId="77777777" w:rsidR="00A67A16" w:rsidRPr="005D5623" w:rsidRDefault="00A67A16" w:rsidP="005D5623">
      <w:pPr>
        <w:spacing w:line="276" w:lineRule="auto"/>
        <w:rPr>
          <w:rFonts w:ascii="Garamond" w:hAnsi="Garamond"/>
          <w:b/>
          <w:bCs/>
          <w:sz w:val="24"/>
        </w:rPr>
      </w:pPr>
    </w:p>
    <w:p w14:paraId="333613AF"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9.1.</w:t>
      </w:r>
      <w:r w:rsidRPr="005D5623">
        <w:rPr>
          <w:rFonts w:ascii="Garamond" w:hAnsi="Garamond"/>
          <w:color w:val="auto"/>
        </w:rPr>
        <w:tab/>
        <w:t xml:space="preserve">Constituem Encargos do </w:t>
      </w:r>
      <w:r w:rsidRPr="005D5623">
        <w:rPr>
          <w:rFonts w:ascii="Garamond" w:hAnsi="Garamond"/>
          <w:b/>
          <w:bCs/>
          <w:color w:val="auto"/>
        </w:rPr>
        <w:t>FUNDO</w:t>
      </w:r>
      <w:r w:rsidRPr="005D5623">
        <w:rPr>
          <w:rFonts w:ascii="Garamond" w:hAnsi="Garamond"/>
          <w:color w:val="auto"/>
        </w:rPr>
        <w:t>, comuns a todas as Classes, as seguintes despesas, que lhe podem ser debitadas diretamente, assim como de suas Classes, sem prejuízo de outras despesas previstas em regulamentação aplicável:</w:t>
      </w:r>
    </w:p>
    <w:p w14:paraId="3C9DED3A" w14:textId="77777777" w:rsidR="00A67A16" w:rsidRPr="005D5623" w:rsidRDefault="00A67A16" w:rsidP="005D5623">
      <w:pPr>
        <w:pStyle w:val="PargrafodaLista"/>
        <w:spacing w:line="276" w:lineRule="auto"/>
        <w:jc w:val="both"/>
        <w:rPr>
          <w:rFonts w:ascii="Garamond" w:hAnsi="Garamond"/>
          <w:sz w:val="24"/>
        </w:rPr>
      </w:pPr>
    </w:p>
    <w:p w14:paraId="11A29CF2"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taxas, impostos ou contribuições federais, estaduais, municipais ou autárquicas, que recaiam ou venham a recair sobre os bens, direitos e obrigações do </w:t>
      </w:r>
      <w:r w:rsidRPr="005D5623">
        <w:rPr>
          <w:rFonts w:ascii="Garamond" w:hAnsi="Garamond"/>
          <w:b/>
          <w:bCs/>
          <w:sz w:val="24"/>
        </w:rPr>
        <w:t>FUNDO</w:t>
      </w:r>
      <w:r w:rsidRPr="005D5623">
        <w:rPr>
          <w:rFonts w:ascii="Garamond" w:hAnsi="Garamond"/>
          <w:sz w:val="24"/>
        </w:rPr>
        <w:t>;</w:t>
      </w:r>
    </w:p>
    <w:p w14:paraId="266B9F58" w14:textId="77777777" w:rsidR="00A67A16" w:rsidRPr="005D5623" w:rsidRDefault="00A67A16" w:rsidP="005D5623">
      <w:pPr>
        <w:spacing w:line="276" w:lineRule="auto"/>
        <w:jc w:val="both"/>
        <w:rPr>
          <w:rFonts w:ascii="Garamond" w:hAnsi="Garamond"/>
          <w:sz w:val="24"/>
        </w:rPr>
      </w:pPr>
    </w:p>
    <w:p w14:paraId="09CCCBFD"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despesas</w:t>
      </w:r>
      <w:proofErr w:type="gramEnd"/>
      <w:r w:rsidRPr="005D5623">
        <w:rPr>
          <w:rFonts w:ascii="Garamond" w:hAnsi="Garamond"/>
          <w:sz w:val="24"/>
        </w:rPr>
        <w:t xml:space="preserve"> com o registro de documentos, impressão, expedição e publicação de relatórios e informações periódicas previstas na Resolução CVM 175;</w:t>
      </w:r>
    </w:p>
    <w:p w14:paraId="10BA544C" w14:textId="77777777" w:rsidR="00A67A16" w:rsidRPr="005D5623" w:rsidRDefault="00A67A16" w:rsidP="005D5623">
      <w:pPr>
        <w:spacing w:line="276" w:lineRule="auto"/>
        <w:jc w:val="both"/>
        <w:rPr>
          <w:rFonts w:ascii="Garamond" w:hAnsi="Garamond"/>
          <w:sz w:val="24"/>
        </w:rPr>
      </w:pPr>
    </w:p>
    <w:p w14:paraId="5740A19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III – despesas com correspondências de interesse do </w:t>
      </w:r>
      <w:r w:rsidRPr="005D5623">
        <w:rPr>
          <w:rFonts w:ascii="Garamond" w:hAnsi="Garamond"/>
          <w:b/>
          <w:bCs/>
          <w:sz w:val="24"/>
        </w:rPr>
        <w:t>FUNDO</w:t>
      </w:r>
      <w:r w:rsidRPr="005D5623">
        <w:rPr>
          <w:rFonts w:ascii="Garamond" w:hAnsi="Garamond"/>
          <w:sz w:val="24"/>
        </w:rPr>
        <w:t>, inclusive comunicações aos Cotistas;</w:t>
      </w:r>
    </w:p>
    <w:p w14:paraId="65848169" w14:textId="77777777" w:rsidR="00A67A16" w:rsidRPr="005D5623" w:rsidRDefault="00A67A16" w:rsidP="005D5623">
      <w:pPr>
        <w:spacing w:line="276" w:lineRule="auto"/>
        <w:jc w:val="both"/>
        <w:rPr>
          <w:rFonts w:ascii="Garamond" w:hAnsi="Garamond"/>
          <w:sz w:val="24"/>
        </w:rPr>
      </w:pPr>
    </w:p>
    <w:p w14:paraId="27658BA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IV – honorários e despesas do auditor independente;</w:t>
      </w:r>
    </w:p>
    <w:p w14:paraId="7DAAB4AB" w14:textId="77777777" w:rsidR="00A67A16" w:rsidRPr="005D5623" w:rsidRDefault="00A67A16" w:rsidP="005D5623">
      <w:pPr>
        <w:spacing w:line="276" w:lineRule="auto"/>
        <w:jc w:val="both"/>
        <w:rPr>
          <w:rFonts w:ascii="Garamond" w:hAnsi="Garamond"/>
          <w:sz w:val="24"/>
        </w:rPr>
      </w:pPr>
    </w:p>
    <w:p w14:paraId="18E1F6C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emolumentos</w:t>
      </w:r>
      <w:proofErr w:type="gramEnd"/>
      <w:r w:rsidRPr="005D5623">
        <w:rPr>
          <w:rFonts w:ascii="Garamond" w:hAnsi="Garamond"/>
          <w:sz w:val="24"/>
        </w:rPr>
        <w:t xml:space="preserve"> e comissões pagas por operações da carteira de ativos;</w:t>
      </w:r>
    </w:p>
    <w:p w14:paraId="2FC46D62" w14:textId="77777777" w:rsidR="00A67A16" w:rsidRPr="005D5623" w:rsidRDefault="00A67A16" w:rsidP="005D5623">
      <w:pPr>
        <w:spacing w:line="276" w:lineRule="auto"/>
        <w:jc w:val="both"/>
        <w:rPr>
          <w:rFonts w:ascii="Garamond" w:hAnsi="Garamond"/>
          <w:sz w:val="24"/>
        </w:rPr>
      </w:pPr>
    </w:p>
    <w:p w14:paraId="1DA51A9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 – </w:t>
      </w:r>
      <w:proofErr w:type="gramStart"/>
      <w:r w:rsidRPr="005D5623">
        <w:rPr>
          <w:rFonts w:ascii="Garamond" w:hAnsi="Garamond"/>
          <w:sz w:val="24"/>
        </w:rPr>
        <w:t>despesas</w:t>
      </w:r>
      <w:proofErr w:type="gramEnd"/>
      <w:r w:rsidRPr="005D5623">
        <w:rPr>
          <w:rFonts w:ascii="Garamond" w:hAnsi="Garamond"/>
          <w:sz w:val="24"/>
        </w:rPr>
        <w:t xml:space="preserve"> com a manutenção de ativos cuja propriedade decorra de execução de garantia ou de acordo com devedor;</w:t>
      </w:r>
    </w:p>
    <w:p w14:paraId="61F9484D" w14:textId="77777777" w:rsidR="00A67A16" w:rsidRPr="005D5623" w:rsidRDefault="00A67A16" w:rsidP="005D5623">
      <w:pPr>
        <w:spacing w:line="276" w:lineRule="auto"/>
        <w:jc w:val="both"/>
        <w:rPr>
          <w:rFonts w:ascii="Garamond" w:hAnsi="Garamond"/>
          <w:sz w:val="24"/>
        </w:rPr>
      </w:pPr>
    </w:p>
    <w:p w14:paraId="3357961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lastRenderedPageBreak/>
        <w:t xml:space="preserve">VII – honorários de advogado, custas e despesas processuais correlatas, incorridas em razão de defesa dos interesses do </w:t>
      </w:r>
      <w:r w:rsidRPr="005D5623">
        <w:rPr>
          <w:rFonts w:ascii="Garamond" w:hAnsi="Garamond"/>
          <w:b/>
          <w:bCs/>
          <w:sz w:val="24"/>
        </w:rPr>
        <w:t>FUNDO</w:t>
      </w:r>
      <w:r w:rsidRPr="005D5623">
        <w:rPr>
          <w:rFonts w:ascii="Garamond" w:hAnsi="Garamond"/>
          <w:sz w:val="24"/>
        </w:rPr>
        <w:t>, em juízo ou fora dele, inclusive o valor da condenação imputada, se for o caso;</w:t>
      </w:r>
    </w:p>
    <w:p w14:paraId="42254A84" w14:textId="77777777" w:rsidR="00A67A16" w:rsidRPr="005D5623" w:rsidRDefault="00A67A16" w:rsidP="005D5623">
      <w:pPr>
        <w:spacing w:line="276" w:lineRule="auto"/>
        <w:jc w:val="both"/>
        <w:rPr>
          <w:rFonts w:ascii="Garamond" w:hAnsi="Garamond"/>
          <w:sz w:val="24"/>
        </w:rPr>
      </w:pPr>
    </w:p>
    <w:p w14:paraId="2BA88E3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VIII – 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7C646270" w14:textId="77777777" w:rsidR="00A67A16" w:rsidRPr="005D5623" w:rsidRDefault="00A67A16" w:rsidP="005D5623">
      <w:pPr>
        <w:spacing w:line="276" w:lineRule="auto"/>
        <w:jc w:val="both"/>
        <w:rPr>
          <w:rFonts w:ascii="Garamond" w:hAnsi="Garamond"/>
          <w:sz w:val="24"/>
        </w:rPr>
      </w:pPr>
    </w:p>
    <w:p w14:paraId="3221651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IX – </w:t>
      </w:r>
      <w:proofErr w:type="gramStart"/>
      <w:r w:rsidRPr="005D5623">
        <w:rPr>
          <w:rFonts w:ascii="Garamond" w:hAnsi="Garamond"/>
          <w:sz w:val="24"/>
        </w:rPr>
        <w:t>despesas</w:t>
      </w:r>
      <w:proofErr w:type="gramEnd"/>
      <w:r w:rsidRPr="005D5623">
        <w:rPr>
          <w:rFonts w:ascii="Garamond" w:hAnsi="Garamond"/>
          <w:sz w:val="24"/>
        </w:rPr>
        <w:t xml:space="preserve"> relacionadas ao exercício de direito de voto decorrente de ativos da carteira; </w:t>
      </w:r>
    </w:p>
    <w:p w14:paraId="462EF2C0" w14:textId="77777777" w:rsidR="00A67A16" w:rsidRPr="005D5623" w:rsidRDefault="00A67A16" w:rsidP="005D5623">
      <w:pPr>
        <w:spacing w:line="276" w:lineRule="auto"/>
        <w:jc w:val="both"/>
        <w:rPr>
          <w:rFonts w:ascii="Garamond" w:hAnsi="Garamond"/>
          <w:sz w:val="24"/>
        </w:rPr>
      </w:pPr>
    </w:p>
    <w:p w14:paraId="122384B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 – </w:t>
      </w:r>
      <w:proofErr w:type="gramStart"/>
      <w:r w:rsidRPr="005D5623">
        <w:rPr>
          <w:rFonts w:ascii="Garamond" w:hAnsi="Garamond"/>
          <w:sz w:val="24"/>
        </w:rPr>
        <w:t>despesas</w:t>
      </w:r>
      <w:proofErr w:type="gramEnd"/>
      <w:r w:rsidRPr="005D5623">
        <w:rPr>
          <w:rFonts w:ascii="Garamond" w:hAnsi="Garamond"/>
          <w:sz w:val="24"/>
        </w:rPr>
        <w:t xml:space="preserve"> com a realização de assembleia de cotistas;</w:t>
      </w:r>
    </w:p>
    <w:p w14:paraId="77A75FEE" w14:textId="77777777" w:rsidR="00A67A16" w:rsidRPr="005D5623" w:rsidRDefault="00A67A16" w:rsidP="005D5623">
      <w:pPr>
        <w:spacing w:line="276" w:lineRule="auto"/>
        <w:jc w:val="both"/>
        <w:rPr>
          <w:rFonts w:ascii="Garamond" w:hAnsi="Garamond"/>
          <w:sz w:val="24"/>
        </w:rPr>
      </w:pPr>
    </w:p>
    <w:p w14:paraId="6B182C8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 – despesas inerentes à constituição, fusão, incorporação, cisão, transformação ou liquidação da Classe;</w:t>
      </w:r>
    </w:p>
    <w:p w14:paraId="1971865F" w14:textId="77777777" w:rsidR="00A67A16" w:rsidRPr="005D5623" w:rsidRDefault="00A67A16" w:rsidP="005D5623">
      <w:pPr>
        <w:spacing w:line="276" w:lineRule="auto"/>
        <w:jc w:val="both"/>
        <w:rPr>
          <w:rFonts w:ascii="Garamond" w:hAnsi="Garamond"/>
          <w:sz w:val="24"/>
        </w:rPr>
      </w:pPr>
    </w:p>
    <w:p w14:paraId="333CB51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XII – despesas com liquidação, registro e custódia de operações com ativos da carteira;</w:t>
      </w:r>
    </w:p>
    <w:p w14:paraId="3AFB1CC0" w14:textId="77777777" w:rsidR="00A67A16" w:rsidRPr="005D5623" w:rsidRDefault="00A67A16" w:rsidP="005D5623">
      <w:pPr>
        <w:spacing w:line="276" w:lineRule="auto"/>
        <w:jc w:val="both"/>
        <w:rPr>
          <w:rFonts w:ascii="Garamond" w:hAnsi="Garamond"/>
          <w:sz w:val="24"/>
        </w:rPr>
      </w:pPr>
    </w:p>
    <w:p w14:paraId="4E8AC7D8"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XIII – despesas com fechamento de câmbio, vinculadas às operações da carteira de ativos;</w:t>
      </w:r>
    </w:p>
    <w:p w14:paraId="3D2177FE" w14:textId="77777777" w:rsidR="00A67A16" w:rsidRPr="005D5623" w:rsidRDefault="00A67A16" w:rsidP="005D5623">
      <w:pPr>
        <w:spacing w:line="276" w:lineRule="auto"/>
        <w:jc w:val="both"/>
        <w:rPr>
          <w:rFonts w:ascii="Garamond" w:hAnsi="Garamond"/>
          <w:sz w:val="24"/>
        </w:rPr>
      </w:pPr>
    </w:p>
    <w:p w14:paraId="480532E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XIV – no caso de Classe fechada, as despesas inerentes à:</w:t>
      </w:r>
    </w:p>
    <w:p w14:paraId="0A7E836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a) distribuição primária de Cotas; e</w:t>
      </w:r>
    </w:p>
    <w:p w14:paraId="3284358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admissão das Cotas à negociação em mercado organizado;</w:t>
      </w:r>
    </w:p>
    <w:p w14:paraId="1506427A" w14:textId="77777777" w:rsidR="00A67A16" w:rsidRPr="005D5623" w:rsidRDefault="00A67A16" w:rsidP="005D5623">
      <w:pPr>
        <w:spacing w:line="276" w:lineRule="auto"/>
        <w:jc w:val="both"/>
        <w:rPr>
          <w:rFonts w:ascii="Garamond" w:hAnsi="Garamond"/>
          <w:sz w:val="24"/>
        </w:rPr>
      </w:pPr>
    </w:p>
    <w:p w14:paraId="2C31124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 – Taxas de Administração e de Gestão;</w:t>
      </w:r>
    </w:p>
    <w:p w14:paraId="7196B3A2" w14:textId="77777777" w:rsidR="00A67A16" w:rsidRPr="005D5623" w:rsidRDefault="00A67A16" w:rsidP="005D5623">
      <w:pPr>
        <w:spacing w:line="276" w:lineRule="auto"/>
        <w:jc w:val="both"/>
        <w:rPr>
          <w:rFonts w:ascii="Garamond" w:hAnsi="Garamond"/>
          <w:sz w:val="24"/>
        </w:rPr>
      </w:pPr>
    </w:p>
    <w:p w14:paraId="3D76548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XVI - taxa máxima de custódia;</w:t>
      </w:r>
    </w:p>
    <w:p w14:paraId="7F9475B5" w14:textId="77777777" w:rsidR="00A67A16" w:rsidRPr="005D5623" w:rsidRDefault="00A67A16" w:rsidP="005D5623">
      <w:pPr>
        <w:spacing w:line="276" w:lineRule="auto"/>
        <w:jc w:val="both"/>
        <w:rPr>
          <w:rFonts w:ascii="Garamond" w:hAnsi="Garamond"/>
          <w:sz w:val="24"/>
        </w:rPr>
      </w:pPr>
    </w:p>
    <w:p w14:paraId="7D749E5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XVII - registro de Direitos Creditórios;</w:t>
      </w:r>
    </w:p>
    <w:p w14:paraId="7DEB0D33" w14:textId="77777777" w:rsidR="00A67A16" w:rsidRPr="005D5623" w:rsidRDefault="00A67A16" w:rsidP="005D5623">
      <w:pPr>
        <w:spacing w:line="276" w:lineRule="auto"/>
        <w:jc w:val="both"/>
        <w:rPr>
          <w:rFonts w:ascii="Garamond" w:hAnsi="Garamond"/>
          <w:sz w:val="24"/>
        </w:rPr>
      </w:pPr>
    </w:p>
    <w:p w14:paraId="3D66542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XVIII – montantes devidos a fundos investidores na hipótese de acordo de remuneração com base na taxa de administração, performance ou gestão, observado o disposto no art. 99 da Parte Geral da Resolução CVM 175;</w:t>
      </w:r>
    </w:p>
    <w:p w14:paraId="19B6B13D" w14:textId="77777777" w:rsidR="00A67A16" w:rsidRPr="005D5623" w:rsidRDefault="00A67A16" w:rsidP="005D5623">
      <w:pPr>
        <w:spacing w:line="276" w:lineRule="auto"/>
        <w:jc w:val="both"/>
        <w:rPr>
          <w:rFonts w:ascii="Garamond" w:hAnsi="Garamond"/>
          <w:sz w:val="24"/>
        </w:rPr>
      </w:pPr>
    </w:p>
    <w:p w14:paraId="10BA219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XIX – taxa máxima de distribuição;</w:t>
      </w:r>
    </w:p>
    <w:p w14:paraId="4FA67830" w14:textId="77777777" w:rsidR="00A67A16" w:rsidRPr="005D5623" w:rsidRDefault="00A67A16" w:rsidP="005D5623">
      <w:pPr>
        <w:spacing w:line="276" w:lineRule="auto"/>
        <w:jc w:val="both"/>
        <w:rPr>
          <w:rFonts w:ascii="Garamond" w:hAnsi="Garamond"/>
          <w:sz w:val="24"/>
        </w:rPr>
      </w:pPr>
    </w:p>
    <w:p w14:paraId="405DB25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XX – </w:t>
      </w:r>
      <w:proofErr w:type="gramStart"/>
      <w:r w:rsidRPr="005D5623">
        <w:rPr>
          <w:rFonts w:ascii="Garamond" w:hAnsi="Garamond"/>
          <w:sz w:val="24"/>
        </w:rPr>
        <w:t>despesas</w:t>
      </w:r>
      <w:proofErr w:type="gramEnd"/>
      <w:r w:rsidRPr="005D5623">
        <w:rPr>
          <w:rFonts w:ascii="Garamond" w:hAnsi="Garamond"/>
          <w:sz w:val="24"/>
        </w:rPr>
        <w:t xml:space="preserve"> relacionadas ao serviço de formação de mercado; </w:t>
      </w:r>
    </w:p>
    <w:p w14:paraId="658F7278" w14:textId="77777777" w:rsidR="00A67A16" w:rsidRPr="005D5623" w:rsidRDefault="00A67A16" w:rsidP="005D5623">
      <w:pPr>
        <w:spacing w:line="276" w:lineRule="auto"/>
        <w:jc w:val="both"/>
        <w:rPr>
          <w:rFonts w:ascii="Garamond" w:hAnsi="Garamond"/>
          <w:sz w:val="24"/>
        </w:rPr>
      </w:pPr>
    </w:p>
    <w:p w14:paraId="4B274EA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XXI – despesas decorrentes de empréstimos contraídos em nome de cada Classe de Cotas, desde que de acordo com as hipóteses previstas na Resolução CVM 175; e</w:t>
      </w:r>
    </w:p>
    <w:p w14:paraId="3E00DCBE" w14:textId="77777777" w:rsidR="00A67A16" w:rsidRPr="005D5623" w:rsidRDefault="00A67A16" w:rsidP="005D5623">
      <w:pPr>
        <w:spacing w:line="276" w:lineRule="auto"/>
        <w:jc w:val="both"/>
        <w:rPr>
          <w:rFonts w:ascii="Garamond" w:hAnsi="Garamond"/>
          <w:sz w:val="24"/>
        </w:rPr>
      </w:pPr>
    </w:p>
    <w:p w14:paraId="422145D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XXII - contratação da agência de classificação de risco de crédito.</w:t>
      </w:r>
    </w:p>
    <w:p w14:paraId="1180C9EF" w14:textId="77777777" w:rsidR="00A67A16" w:rsidRPr="005D5623" w:rsidRDefault="00A67A16" w:rsidP="005D5623">
      <w:pPr>
        <w:spacing w:line="276" w:lineRule="auto"/>
        <w:jc w:val="both"/>
        <w:rPr>
          <w:rFonts w:ascii="Garamond" w:hAnsi="Garamond"/>
          <w:sz w:val="24"/>
        </w:rPr>
      </w:pPr>
    </w:p>
    <w:p w14:paraId="14CF893A" w14:textId="77777777"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lastRenderedPageBreak/>
        <w:t>9.1.1.</w:t>
      </w:r>
      <w:r w:rsidRPr="005D5623">
        <w:rPr>
          <w:rFonts w:ascii="Garamond" w:hAnsi="Garamond"/>
          <w:b/>
          <w:sz w:val="24"/>
        </w:rPr>
        <w:tab/>
      </w:r>
      <w:r w:rsidRPr="005D5623">
        <w:rPr>
          <w:rFonts w:ascii="Garamond" w:hAnsi="Garamond"/>
          <w:bCs/>
          <w:sz w:val="24"/>
        </w:rPr>
        <w:t xml:space="preserve">Caso o </w:t>
      </w:r>
      <w:r w:rsidRPr="005D5623">
        <w:rPr>
          <w:rFonts w:ascii="Garamond" w:hAnsi="Garamond"/>
          <w:b/>
          <w:sz w:val="24"/>
        </w:rPr>
        <w:t>FUNDO</w:t>
      </w:r>
      <w:r w:rsidRPr="005D5623">
        <w:rPr>
          <w:rFonts w:ascii="Garamond" w:hAnsi="Garamond"/>
          <w:bCs/>
          <w:sz w:val="24"/>
        </w:rPr>
        <w:t xml:space="preserve"> conte com diferentes Classes de Cotas, compete à </w:t>
      </w:r>
      <w:r w:rsidRPr="005D5623">
        <w:rPr>
          <w:rFonts w:ascii="Garamond" w:hAnsi="Garamond"/>
          <w:b/>
          <w:sz w:val="24"/>
        </w:rPr>
        <w:t>ADMINISTRADORA</w:t>
      </w:r>
      <w:r w:rsidRPr="005D5623">
        <w:rPr>
          <w:rFonts w:ascii="Garamond" w:hAnsi="Garamond"/>
          <w:bCs/>
          <w:sz w:val="24"/>
        </w:rPr>
        <w:t xml:space="preserve"> promover o rateio das despesas e contingências que sejam comuns às Classes, nos termos da regulamentação aplicável.</w:t>
      </w:r>
    </w:p>
    <w:p w14:paraId="78D040C5" w14:textId="77777777" w:rsidR="00A67A16" w:rsidRPr="005D5623" w:rsidRDefault="00A67A16" w:rsidP="005D5623">
      <w:pPr>
        <w:spacing w:line="276" w:lineRule="auto"/>
        <w:jc w:val="both"/>
        <w:rPr>
          <w:rFonts w:ascii="Garamond" w:hAnsi="Garamond"/>
          <w:sz w:val="24"/>
        </w:rPr>
      </w:pPr>
    </w:p>
    <w:p w14:paraId="6851C970"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9.1.2.</w:t>
      </w:r>
      <w:r w:rsidRPr="005D5623">
        <w:rPr>
          <w:rFonts w:ascii="Garamond" w:hAnsi="Garamond"/>
          <w:sz w:val="24"/>
        </w:rPr>
        <w:tab/>
        <w:t xml:space="preserve">Os Encargos do </w:t>
      </w:r>
      <w:r w:rsidRPr="005D5623">
        <w:rPr>
          <w:rFonts w:ascii="Garamond" w:hAnsi="Garamond"/>
          <w:b/>
          <w:sz w:val="24"/>
        </w:rPr>
        <w:t>FUNDO</w:t>
      </w:r>
      <w:r w:rsidRPr="005D5623">
        <w:rPr>
          <w:rFonts w:ascii="Garamond" w:hAnsi="Garamond"/>
          <w:sz w:val="24"/>
        </w:rPr>
        <w:t xml:space="preserve">, que não sejam comuns a todas as Classes estão discriminados em seus respectivos Anexos, e podem ser debitadas pela </w:t>
      </w:r>
      <w:r w:rsidRPr="005D5623">
        <w:rPr>
          <w:rFonts w:ascii="Garamond" w:hAnsi="Garamond"/>
          <w:b/>
          <w:sz w:val="24"/>
        </w:rPr>
        <w:t>ADMINISTRADORA</w:t>
      </w:r>
      <w:r w:rsidRPr="005D5623">
        <w:rPr>
          <w:rFonts w:ascii="Garamond" w:hAnsi="Garamond"/>
          <w:bCs/>
          <w:sz w:val="24"/>
        </w:rPr>
        <w:t xml:space="preserve"> da forma como ali disposto</w:t>
      </w:r>
      <w:r w:rsidRPr="005D5623">
        <w:rPr>
          <w:rFonts w:ascii="Garamond" w:hAnsi="Garamond"/>
          <w:sz w:val="24"/>
        </w:rPr>
        <w:t>.</w:t>
      </w:r>
    </w:p>
    <w:p w14:paraId="24A9C1E7" w14:textId="77777777" w:rsidR="00A67A16" w:rsidRPr="005D5623" w:rsidRDefault="00A67A16" w:rsidP="005D5623">
      <w:pPr>
        <w:spacing w:line="276" w:lineRule="auto"/>
        <w:jc w:val="both"/>
        <w:rPr>
          <w:rFonts w:ascii="Garamond" w:hAnsi="Garamond"/>
          <w:sz w:val="24"/>
        </w:rPr>
      </w:pPr>
    </w:p>
    <w:p w14:paraId="1F808A32"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9.2.</w:t>
      </w:r>
      <w:r w:rsidRPr="005D5623">
        <w:rPr>
          <w:rFonts w:ascii="Garamond" w:hAnsi="Garamond"/>
          <w:color w:val="auto"/>
        </w:rPr>
        <w:tab/>
        <w:t xml:space="preserve">Na medida em que o </w:t>
      </w:r>
      <w:r w:rsidRPr="005D5623">
        <w:rPr>
          <w:rFonts w:ascii="Garamond" w:hAnsi="Garamond"/>
          <w:b/>
          <w:bCs/>
          <w:color w:val="auto"/>
        </w:rPr>
        <w:t>FUNDO</w:t>
      </w:r>
      <w:r w:rsidRPr="005D5623">
        <w:rPr>
          <w:rFonts w:ascii="Garamond" w:hAnsi="Garamond"/>
          <w:color w:val="auto"/>
        </w:rPr>
        <w:t xml:space="preserve"> possui uma única Classe de Cotas, quaisquer contingências que recaiam sobre o </w:t>
      </w:r>
      <w:r w:rsidRPr="005D5623">
        <w:rPr>
          <w:rFonts w:ascii="Garamond" w:hAnsi="Garamond"/>
          <w:b/>
          <w:bCs/>
          <w:color w:val="auto"/>
        </w:rPr>
        <w:t>FUNDO</w:t>
      </w:r>
      <w:r w:rsidRPr="005D5623">
        <w:rPr>
          <w:rFonts w:ascii="Garamond" w:hAnsi="Garamond"/>
          <w:color w:val="auto"/>
        </w:rPr>
        <w:t xml:space="preserve"> serão arcadas exclusivamente pela Classe única de Cotas.</w:t>
      </w:r>
    </w:p>
    <w:p w14:paraId="21425A63" w14:textId="77777777" w:rsidR="00A67A16" w:rsidRPr="005D5623" w:rsidRDefault="00A67A16" w:rsidP="005D5623">
      <w:pPr>
        <w:pStyle w:val="NormalWeb"/>
        <w:spacing w:before="0" w:beforeAutospacing="0" w:after="0" w:afterAutospacing="0" w:line="276" w:lineRule="auto"/>
        <w:jc w:val="both"/>
        <w:rPr>
          <w:rFonts w:ascii="Garamond" w:hAnsi="Garamond"/>
          <w:color w:val="auto"/>
        </w:rPr>
      </w:pPr>
    </w:p>
    <w:p w14:paraId="0992409D" w14:textId="1A6D8725"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9.3.</w:t>
      </w:r>
      <w:r w:rsidRPr="005D5623">
        <w:rPr>
          <w:rFonts w:ascii="Garamond" w:hAnsi="Garamond"/>
          <w:color w:val="auto"/>
        </w:rPr>
        <w:tab/>
        <w:t>Quaisquer outras</w:t>
      </w:r>
      <w:r w:rsidR="00173805" w:rsidRPr="005D5623">
        <w:rPr>
          <w:rFonts w:ascii="Garamond" w:hAnsi="Garamond"/>
          <w:color w:val="auto"/>
        </w:rPr>
        <w:t xml:space="preserve"> despesas</w:t>
      </w:r>
      <w:r w:rsidRPr="005D5623">
        <w:rPr>
          <w:rFonts w:ascii="Garamond" w:hAnsi="Garamond"/>
          <w:color w:val="auto"/>
        </w:rPr>
        <w:t xml:space="preserve"> não previstas como Encargos do </w:t>
      </w:r>
      <w:r w:rsidRPr="005D5623">
        <w:rPr>
          <w:rFonts w:ascii="Garamond" w:hAnsi="Garamond"/>
          <w:b/>
          <w:color w:val="auto"/>
        </w:rPr>
        <w:t>FUNDO</w:t>
      </w:r>
      <w:r w:rsidRPr="005D5623">
        <w:rPr>
          <w:rFonts w:ascii="Garamond" w:hAnsi="Garamond"/>
          <w:color w:val="auto"/>
        </w:rPr>
        <w:t xml:space="preserve"> correm por conta do Prestador de Serviço Essencial que a tiver contratado.</w:t>
      </w:r>
    </w:p>
    <w:p w14:paraId="4AC586CC" w14:textId="77777777" w:rsidR="00A67A16" w:rsidRPr="005D5623" w:rsidRDefault="00A67A16" w:rsidP="005D5623">
      <w:pPr>
        <w:spacing w:line="276" w:lineRule="auto"/>
        <w:jc w:val="both"/>
        <w:rPr>
          <w:rFonts w:ascii="Garamond" w:hAnsi="Garamond"/>
          <w:sz w:val="24"/>
        </w:rPr>
      </w:pPr>
    </w:p>
    <w:p w14:paraId="16D1300E" w14:textId="77777777" w:rsidR="00A67A16" w:rsidRPr="005D5623" w:rsidRDefault="00A67A16" w:rsidP="005D5623">
      <w:pPr>
        <w:pStyle w:val="NormalWeb"/>
        <w:spacing w:before="0" w:beforeAutospacing="0" w:after="0" w:afterAutospacing="0" w:line="276" w:lineRule="auto"/>
        <w:jc w:val="both"/>
        <w:rPr>
          <w:rFonts w:ascii="Garamond" w:hAnsi="Garamond"/>
          <w:b/>
          <w:bCs/>
          <w:color w:val="auto"/>
        </w:rPr>
      </w:pPr>
      <w:r w:rsidRPr="005D5623">
        <w:rPr>
          <w:rFonts w:ascii="Garamond" w:hAnsi="Garamond"/>
          <w:b/>
          <w:bCs/>
          <w:color w:val="auto"/>
        </w:rPr>
        <w:t>9.4.</w:t>
      </w:r>
      <w:r w:rsidRPr="005D5623">
        <w:rPr>
          <w:rFonts w:ascii="Garamond" w:hAnsi="Garamond"/>
          <w:b/>
          <w:bCs/>
          <w:color w:val="auto"/>
        </w:rPr>
        <w:tab/>
      </w:r>
      <w:r w:rsidRPr="005D5623">
        <w:rPr>
          <w:rFonts w:ascii="Garamond" w:hAnsi="Garamond"/>
          <w:color w:val="auto"/>
        </w:rPr>
        <w:t>Parcelas da Taxa de Administração e da Taxa de Gestão, respectivamente, poderão ser pagas diretamente aos prestadores de serviços contratados, observado que o somatório dessas parcelas não pode exceder o montante total da Taxa de Administração e da Taxa de Gestão, conforme o caso.</w:t>
      </w:r>
    </w:p>
    <w:p w14:paraId="722D4ACC" w14:textId="77777777" w:rsidR="00A67A16" w:rsidRPr="005D5623" w:rsidRDefault="00A67A16" w:rsidP="005D5623">
      <w:pPr>
        <w:spacing w:line="276" w:lineRule="auto"/>
        <w:jc w:val="both"/>
        <w:rPr>
          <w:rFonts w:ascii="Garamond" w:hAnsi="Garamond"/>
          <w:sz w:val="24"/>
        </w:rPr>
      </w:pPr>
    </w:p>
    <w:p w14:paraId="4E9B5969" w14:textId="77777777" w:rsidR="00A67A16" w:rsidRPr="005D5623" w:rsidRDefault="00A67A16" w:rsidP="005D5623">
      <w:pPr>
        <w:pStyle w:val="Ttulo2"/>
        <w:spacing w:line="276" w:lineRule="auto"/>
        <w:jc w:val="center"/>
        <w:rPr>
          <w:rFonts w:ascii="Garamond" w:hAnsi="Garamond"/>
          <w:b/>
          <w:bCs/>
          <w:color w:val="auto"/>
          <w:sz w:val="24"/>
          <w:szCs w:val="24"/>
        </w:rPr>
      </w:pPr>
      <w:bookmarkStart w:id="32" w:name="_Toc221559294"/>
      <w:r w:rsidRPr="005D5623">
        <w:rPr>
          <w:rFonts w:ascii="Garamond" w:hAnsi="Garamond"/>
          <w:b/>
          <w:bCs/>
          <w:color w:val="auto"/>
          <w:sz w:val="24"/>
          <w:szCs w:val="24"/>
        </w:rPr>
        <w:t>CAPÍTULO X – DAS INFORMAÇÕES</w:t>
      </w:r>
      <w:bookmarkEnd w:id="32"/>
    </w:p>
    <w:p w14:paraId="38C2012A" w14:textId="77777777" w:rsidR="00A67A16" w:rsidRPr="005D5623" w:rsidRDefault="00A67A16" w:rsidP="005D5623">
      <w:pPr>
        <w:spacing w:line="276" w:lineRule="auto"/>
        <w:jc w:val="both"/>
        <w:rPr>
          <w:rFonts w:ascii="Garamond" w:hAnsi="Garamond"/>
          <w:sz w:val="24"/>
        </w:rPr>
      </w:pPr>
    </w:p>
    <w:p w14:paraId="05B370F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10.1.</w:t>
      </w:r>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é responsável por:</w:t>
      </w:r>
    </w:p>
    <w:p w14:paraId="5000885E" w14:textId="77777777" w:rsidR="00A67A16" w:rsidRPr="005D5623" w:rsidRDefault="00A67A16" w:rsidP="005D5623">
      <w:pPr>
        <w:spacing w:line="276" w:lineRule="auto"/>
        <w:jc w:val="both"/>
        <w:rPr>
          <w:rFonts w:ascii="Garamond" w:hAnsi="Garamond"/>
          <w:sz w:val="24"/>
        </w:rPr>
      </w:pPr>
    </w:p>
    <w:p w14:paraId="3F7C6E8B"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calcular e divulgar</w:t>
      </w:r>
      <w:proofErr w:type="gramEnd"/>
      <w:r w:rsidRPr="005D5623">
        <w:rPr>
          <w:rFonts w:ascii="Garamond" w:hAnsi="Garamond"/>
          <w:sz w:val="24"/>
        </w:rPr>
        <w:t xml:space="preserve"> o valor da cota e do Patrimônio Líquido das Classes e Subclasses abertas, em periodicidade compatível com o prazo entre o pedido de resgate e seu pagamento, conforme previsto em regulamento;</w:t>
      </w:r>
    </w:p>
    <w:p w14:paraId="23A98FA8" w14:textId="77777777" w:rsidR="00A67A16" w:rsidRPr="005D5623" w:rsidRDefault="00A67A16" w:rsidP="005D5623">
      <w:pPr>
        <w:spacing w:line="276" w:lineRule="auto"/>
        <w:jc w:val="both"/>
        <w:rPr>
          <w:rFonts w:ascii="Garamond" w:hAnsi="Garamond"/>
          <w:sz w:val="24"/>
        </w:rPr>
      </w:pPr>
    </w:p>
    <w:p w14:paraId="3AF8EC9C"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disponibilizar</w:t>
      </w:r>
      <w:proofErr w:type="gramEnd"/>
      <w:r w:rsidRPr="005D5623">
        <w:rPr>
          <w:rFonts w:ascii="Garamond" w:hAnsi="Garamond"/>
          <w:sz w:val="24"/>
        </w:rPr>
        <w:t xml:space="preserve"> aos cotistas das Classes destinadas ao público em geral, mensalmente, extrato de conta contendo:</w:t>
      </w:r>
    </w:p>
    <w:p w14:paraId="7A99E892"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a) nome do </w:t>
      </w:r>
      <w:r w:rsidRPr="005D5623">
        <w:rPr>
          <w:rFonts w:ascii="Garamond" w:hAnsi="Garamond"/>
          <w:b/>
          <w:bCs/>
          <w:sz w:val="24"/>
        </w:rPr>
        <w:t>FUNDO</w:t>
      </w:r>
      <w:r w:rsidRPr="005D5623">
        <w:rPr>
          <w:rFonts w:ascii="Garamond" w:hAnsi="Garamond"/>
          <w:sz w:val="24"/>
        </w:rPr>
        <w:t xml:space="preserve"> e, se for o caso, da classe a que se referirem as informações, e os números de seus registros no CNPJ;</w:t>
      </w:r>
    </w:p>
    <w:p w14:paraId="7D7C295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nome, endereço e número de registro do administrador no CNPJ;</w:t>
      </w:r>
    </w:p>
    <w:p w14:paraId="1F49E11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c) nome do cotista;</w:t>
      </w:r>
    </w:p>
    <w:p w14:paraId="704C1E8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d) saldo e valor das cotas no início e no final do período;</w:t>
      </w:r>
    </w:p>
    <w:p w14:paraId="333BA9E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e) data de emissão do extrato da conta; e</w:t>
      </w:r>
    </w:p>
    <w:p w14:paraId="12F12DB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f) o telefone, o correio eletrônico e o endereço para correspondência do serviço de atendimento aos cotistas referido no inciso VI do art. 104 da parte geral Resolução;</w:t>
      </w:r>
    </w:p>
    <w:p w14:paraId="4973FE41" w14:textId="77777777" w:rsidR="00A67A16" w:rsidRPr="005D5623" w:rsidRDefault="00A67A16" w:rsidP="005D5623">
      <w:pPr>
        <w:spacing w:line="276" w:lineRule="auto"/>
        <w:jc w:val="both"/>
        <w:rPr>
          <w:rFonts w:ascii="Garamond" w:hAnsi="Garamond"/>
          <w:sz w:val="24"/>
        </w:rPr>
      </w:pPr>
    </w:p>
    <w:p w14:paraId="01EDDA9C"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encaminhar o informe mensal à CVM, por meio de sistema eletrônico disponível na rede mundial de computadores, conforme modelo disposto no Suplemento G da Resolução CVM 175, observando o prazo de 15 (quinze) dias após o encerramento do mês a que se referirem as informações;</w:t>
      </w:r>
    </w:p>
    <w:p w14:paraId="1CE841BB" w14:textId="77777777" w:rsidR="00A67A16" w:rsidRPr="005D5623" w:rsidRDefault="00A67A16" w:rsidP="005D5623">
      <w:pPr>
        <w:spacing w:line="276" w:lineRule="auto"/>
        <w:jc w:val="both"/>
        <w:rPr>
          <w:rFonts w:ascii="Garamond" w:hAnsi="Garamond"/>
          <w:sz w:val="24"/>
        </w:rPr>
      </w:pPr>
    </w:p>
    <w:p w14:paraId="152E591D"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lastRenderedPageBreak/>
        <w:t xml:space="preserve">IV – </w:t>
      </w:r>
      <w:proofErr w:type="gramStart"/>
      <w:r w:rsidRPr="005D5623">
        <w:rPr>
          <w:rFonts w:ascii="Garamond" w:hAnsi="Garamond"/>
          <w:sz w:val="24"/>
        </w:rPr>
        <w:t>encaminhar</w:t>
      </w:r>
      <w:proofErr w:type="gramEnd"/>
      <w:r w:rsidRPr="005D5623">
        <w:rPr>
          <w:rFonts w:ascii="Garamond" w:hAnsi="Garamond"/>
          <w:sz w:val="24"/>
        </w:rPr>
        <w:t xml:space="preserve"> o demonstrativo de composição e diversificação das aplicações das classes de investimento em cotas à CVM, mensalmente, por meio de sistema eletrônico disponível na rede mundial de computadores, conforme formulário disponível no referido sistema, observando o prazo de 15 (quinze) dias após o encerramento do mês a que se referirem as informações; e</w:t>
      </w:r>
    </w:p>
    <w:p w14:paraId="2E1D5E2A" w14:textId="77777777" w:rsidR="00A67A16" w:rsidRPr="005D5623" w:rsidRDefault="00A67A16" w:rsidP="005D5623">
      <w:pPr>
        <w:spacing w:line="276" w:lineRule="auto"/>
        <w:jc w:val="both"/>
        <w:rPr>
          <w:rFonts w:ascii="Garamond" w:hAnsi="Garamond"/>
          <w:sz w:val="24"/>
        </w:rPr>
      </w:pPr>
    </w:p>
    <w:p w14:paraId="37B246AD"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encaminhar</w:t>
      </w:r>
      <w:proofErr w:type="gramEnd"/>
      <w:r w:rsidRPr="005D5623">
        <w:rPr>
          <w:rFonts w:ascii="Garamond" w:hAnsi="Garamond"/>
          <w:sz w:val="24"/>
        </w:rPr>
        <w:t xml:space="preserve"> o demonstrativo trimestral à CVM, por meio de sistema eletrônico disponível na rede mundial de computadores, no prazo de 45 (quarenta e cinco) dias após o encerramento do trimestre civil a que se referirem as informações, evidenciando:</w:t>
      </w:r>
    </w:p>
    <w:p w14:paraId="4D4E3762"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a) os resultados da última verificação do lastro dos Direitos Creditórios realizado pelo </w:t>
      </w:r>
      <w:r w:rsidRPr="005D5623">
        <w:rPr>
          <w:rFonts w:ascii="Garamond" w:hAnsi="Garamond"/>
          <w:b/>
          <w:bCs/>
          <w:sz w:val="24"/>
        </w:rPr>
        <w:t>CUSTODIANTE</w:t>
      </w:r>
      <w:r w:rsidRPr="005D5623">
        <w:rPr>
          <w:rFonts w:ascii="Garamond" w:hAnsi="Garamond"/>
          <w:sz w:val="24"/>
        </w:rPr>
        <w:t>, nos termos do art. 38 do Anexo Normativo II da Resolução CVM 175, explicitando, dentre o universo analisado, a quantidade e a relevância dos créditos inexistentes porventura encontrados;</w:t>
      </w:r>
    </w:p>
    <w:p w14:paraId="4CAF90F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os resultados do registro dos Direitos Creditórios no que se refere à origem, existência e exigibilidade desses ativos, explicitando a quantidade e a relevância dos créditos que não foram aceitos para registro;</w:t>
      </w:r>
    </w:p>
    <w:p w14:paraId="0658BF2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c) o eventual ajuizamento de ação judicial de cobrança ou propositura de processo administrativo, judicial ou arbitral envolvendo a classe de cotas, bem como a indicação do percentual do patrimônio envolvido e em risco;</w:t>
      </w:r>
    </w:p>
    <w:p w14:paraId="15A90A57"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d) informações contidas no relatório trimestral da </w:t>
      </w:r>
      <w:r w:rsidRPr="005D5623">
        <w:rPr>
          <w:rFonts w:ascii="Garamond" w:hAnsi="Garamond"/>
          <w:b/>
          <w:bCs/>
          <w:sz w:val="24"/>
        </w:rPr>
        <w:t>GESTORA</w:t>
      </w:r>
      <w:r w:rsidRPr="005D5623">
        <w:rPr>
          <w:rFonts w:ascii="Garamond" w:hAnsi="Garamond"/>
          <w:sz w:val="24"/>
        </w:rPr>
        <w:t xml:space="preserve"> a que se refere o § 3º do artigo 27 do Anexo II da Resolução CVM 175;</w:t>
      </w:r>
    </w:p>
    <w:p w14:paraId="10FE6BAC"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e) no caso de classe destinada ao público em geral que adquira precatórios federais:</w:t>
      </w:r>
    </w:p>
    <w:p w14:paraId="0B75649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1. se o precatório permanece na ordem de pagamento da União; e</w:t>
      </w:r>
    </w:p>
    <w:p w14:paraId="31A032FF"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2. sobre eventual existência de impugnação judicial ou fatos supervenientes capazes de alterar a ordem ou o prazo de pagamento do precatório e avaliação, fundamentada, sobre a chance de êxito das impugnações.</w:t>
      </w:r>
    </w:p>
    <w:p w14:paraId="69D12113" w14:textId="77777777" w:rsidR="00A67A16" w:rsidRPr="005D5623" w:rsidRDefault="00A67A16" w:rsidP="005D5623">
      <w:pPr>
        <w:spacing w:line="276" w:lineRule="auto"/>
        <w:jc w:val="both"/>
        <w:rPr>
          <w:rFonts w:ascii="Garamond" w:hAnsi="Garamond"/>
          <w:sz w:val="24"/>
        </w:rPr>
      </w:pPr>
    </w:p>
    <w:p w14:paraId="16EEB7D6"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10.2.</w:t>
      </w:r>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está dispensada de disponibilizar o extrato de que trata o inciso II do item 10.1 acima para os Cotistas que expressamente concordarem em não receber o documento.</w:t>
      </w:r>
    </w:p>
    <w:p w14:paraId="5F0F4FBA" w14:textId="77777777" w:rsidR="00A67A16" w:rsidRPr="005D5623" w:rsidRDefault="00A67A16" w:rsidP="005D5623">
      <w:pPr>
        <w:spacing w:line="276" w:lineRule="auto"/>
        <w:jc w:val="both"/>
        <w:rPr>
          <w:rFonts w:ascii="Garamond" w:hAnsi="Garamond"/>
          <w:sz w:val="24"/>
        </w:rPr>
      </w:pPr>
    </w:p>
    <w:p w14:paraId="69727B3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10.3. </w:t>
      </w:r>
      <w:r w:rsidRPr="005D5623">
        <w:rPr>
          <w:rFonts w:ascii="Garamond" w:hAnsi="Garamond"/>
          <w:sz w:val="24"/>
        </w:rPr>
        <w:t>A informação de que trata a alínea “c” do inciso V do item 10.1 acima:</w:t>
      </w:r>
    </w:p>
    <w:p w14:paraId="67EEF03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pode</w:t>
      </w:r>
      <w:proofErr w:type="gramEnd"/>
      <w:r w:rsidRPr="005D5623">
        <w:rPr>
          <w:rFonts w:ascii="Garamond" w:hAnsi="Garamond"/>
          <w:sz w:val="24"/>
        </w:rPr>
        <w:t xml:space="preserve"> ser dada de forma agregada, caso a quantidade e valores envolvidos nas ações judiciais e arbitrais assim justifiquem; ou</w:t>
      </w:r>
    </w:p>
    <w:p w14:paraId="548216A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pode</w:t>
      </w:r>
      <w:proofErr w:type="gramEnd"/>
      <w:r w:rsidRPr="005D5623">
        <w:rPr>
          <w:rFonts w:ascii="Garamond" w:hAnsi="Garamond"/>
          <w:sz w:val="24"/>
        </w:rPr>
        <w:t xml:space="preserve"> ser omitida do demonstrativo trimestral, a critério da </w:t>
      </w:r>
      <w:r w:rsidRPr="005D5623">
        <w:rPr>
          <w:rFonts w:ascii="Garamond" w:hAnsi="Garamond"/>
          <w:b/>
          <w:bCs/>
          <w:sz w:val="24"/>
        </w:rPr>
        <w:t>GESTORA</w:t>
      </w:r>
      <w:r w:rsidRPr="005D5623">
        <w:rPr>
          <w:rFonts w:ascii="Garamond" w:hAnsi="Garamond"/>
          <w:sz w:val="24"/>
        </w:rPr>
        <w:t>, caso sua divulgação possa prejudicar a estratégia de cobrança ou fomentar a inadimplência de direitos creditórios.</w:t>
      </w:r>
    </w:p>
    <w:p w14:paraId="1DAC69CD" w14:textId="77777777" w:rsidR="00A67A16" w:rsidRPr="005D5623" w:rsidRDefault="00A67A16" w:rsidP="005D5623">
      <w:pPr>
        <w:spacing w:line="276" w:lineRule="auto"/>
        <w:jc w:val="both"/>
        <w:rPr>
          <w:rFonts w:ascii="Garamond" w:hAnsi="Garamond"/>
          <w:sz w:val="24"/>
        </w:rPr>
      </w:pPr>
    </w:p>
    <w:p w14:paraId="7A63A27A"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10.4. </w:t>
      </w:r>
      <w:r w:rsidRPr="005D5623">
        <w:rPr>
          <w:rFonts w:ascii="Garamond" w:hAnsi="Garamond"/>
          <w:sz w:val="24"/>
        </w:rPr>
        <w:t xml:space="preserve">Para efeitos da alínea “d” do inciso V do item 10.1 acima, a </w:t>
      </w:r>
      <w:r w:rsidRPr="005D5623">
        <w:rPr>
          <w:rFonts w:ascii="Garamond" w:hAnsi="Garamond"/>
          <w:b/>
          <w:bCs/>
          <w:sz w:val="24"/>
        </w:rPr>
        <w:t>GESTORA</w:t>
      </w:r>
      <w:r w:rsidRPr="005D5623">
        <w:rPr>
          <w:rFonts w:ascii="Garamond" w:hAnsi="Garamond"/>
          <w:sz w:val="24"/>
        </w:rPr>
        <w:t xml:space="preserve"> deve elaborar e encaminhar à </w:t>
      </w:r>
      <w:r w:rsidRPr="005D5623">
        <w:rPr>
          <w:rFonts w:ascii="Garamond" w:hAnsi="Garamond"/>
          <w:b/>
          <w:bCs/>
          <w:sz w:val="24"/>
        </w:rPr>
        <w:t>ADMINISTRADORA</w:t>
      </w:r>
      <w:r w:rsidRPr="005D5623">
        <w:rPr>
          <w:rFonts w:ascii="Garamond" w:hAnsi="Garamond"/>
          <w:sz w:val="24"/>
        </w:rPr>
        <w:t>, em até 40 (quarenta) dias após o encerramento do trimestre civil a que se referir, relatório contendo:</w:t>
      </w:r>
    </w:p>
    <w:p w14:paraId="5B5D2DB0" w14:textId="77777777" w:rsidR="00A67A16" w:rsidRPr="005D5623" w:rsidRDefault="00A67A16" w:rsidP="005D5623">
      <w:pPr>
        <w:spacing w:line="276" w:lineRule="auto"/>
        <w:jc w:val="both"/>
        <w:rPr>
          <w:rFonts w:ascii="Garamond" w:hAnsi="Garamond"/>
          <w:sz w:val="24"/>
        </w:rPr>
      </w:pPr>
    </w:p>
    <w:p w14:paraId="20AE8D1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os</w:t>
      </w:r>
      <w:proofErr w:type="gramEnd"/>
      <w:r w:rsidRPr="005D5623">
        <w:rPr>
          <w:rFonts w:ascii="Garamond" w:hAnsi="Garamond"/>
          <w:sz w:val="24"/>
        </w:rPr>
        <w:t xml:space="preserve"> efeitos de eventual alteração na política de investimento sobre a rentabilidade da carteira de ativos;</w:t>
      </w:r>
    </w:p>
    <w:p w14:paraId="636737CB" w14:textId="77777777" w:rsidR="00A67A16" w:rsidRPr="005D5623" w:rsidRDefault="00A67A16" w:rsidP="005D5623">
      <w:pPr>
        <w:spacing w:line="276" w:lineRule="auto"/>
        <w:jc w:val="both"/>
        <w:rPr>
          <w:rFonts w:ascii="Garamond" w:hAnsi="Garamond"/>
          <w:sz w:val="24"/>
        </w:rPr>
      </w:pPr>
    </w:p>
    <w:p w14:paraId="09D4466F"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lastRenderedPageBreak/>
        <w:t xml:space="preserve">II – </w:t>
      </w:r>
      <w:proofErr w:type="gramStart"/>
      <w:r w:rsidRPr="005D5623">
        <w:rPr>
          <w:rFonts w:ascii="Garamond" w:hAnsi="Garamond"/>
          <w:sz w:val="24"/>
        </w:rPr>
        <w:t>em</w:t>
      </w:r>
      <w:proofErr w:type="gramEnd"/>
      <w:r w:rsidRPr="005D5623">
        <w:rPr>
          <w:rFonts w:ascii="Garamond" w:hAnsi="Garamond"/>
          <w:sz w:val="24"/>
        </w:rPr>
        <w:t xml:space="preserve"> relação aos originadores que representem individualmente 10% (dez por cento) ou mais da carteira de direitos creditórios no trimestre:</w:t>
      </w:r>
    </w:p>
    <w:p w14:paraId="2F9EC21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a) critérios para a concessão de crédito adotados pelos originadores, caso tais critérios não tenham sido descritos no regulamento ou em outros demonstrativos trimestrais; e</w:t>
      </w:r>
    </w:p>
    <w:p w14:paraId="7888441E"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eventuais alterações nos critérios para a concessão de crédito adotados por tais originadores, caso os critérios adotados já tenham sido descritos no Regulamento ou em outros demonstrativos trimestrais;</w:t>
      </w:r>
    </w:p>
    <w:p w14:paraId="1EAA1E59" w14:textId="77777777" w:rsidR="00A67A16" w:rsidRPr="005D5623" w:rsidRDefault="00A67A16" w:rsidP="005D5623">
      <w:pPr>
        <w:spacing w:line="276" w:lineRule="auto"/>
        <w:jc w:val="both"/>
        <w:rPr>
          <w:rFonts w:ascii="Garamond" w:hAnsi="Garamond"/>
          <w:sz w:val="24"/>
        </w:rPr>
      </w:pPr>
    </w:p>
    <w:p w14:paraId="7F5B021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eventuais alterações nas garantias existentes para o conjunto de Direitos Creditórios;</w:t>
      </w:r>
    </w:p>
    <w:p w14:paraId="616C0A50" w14:textId="77777777" w:rsidR="00A67A16" w:rsidRPr="005D5623" w:rsidRDefault="00A67A16" w:rsidP="005D5623">
      <w:pPr>
        <w:spacing w:line="276" w:lineRule="auto"/>
        <w:jc w:val="both"/>
        <w:rPr>
          <w:rFonts w:ascii="Garamond" w:hAnsi="Garamond"/>
          <w:sz w:val="24"/>
        </w:rPr>
      </w:pPr>
    </w:p>
    <w:p w14:paraId="08D496E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IV – </w:t>
      </w:r>
      <w:proofErr w:type="gramStart"/>
      <w:r w:rsidRPr="005D5623">
        <w:rPr>
          <w:rFonts w:ascii="Garamond" w:hAnsi="Garamond"/>
          <w:sz w:val="24"/>
        </w:rPr>
        <w:t>forma</w:t>
      </w:r>
      <w:proofErr w:type="gramEnd"/>
      <w:r w:rsidRPr="005D5623">
        <w:rPr>
          <w:rFonts w:ascii="Garamond" w:hAnsi="Garamond"/>
          <w:sz w:val="24"/>
        </w:rPr>
        <w:t xml:space="preserve"> como se operou a cessão dos Direitos Creditórios, incluindo:</w:t>
      </w:r>
    </w:p>
    <w:p w14:paraId="5EACD3DC"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a) descrição de contratos relevantes firmados com esse propósito, se houver; e</w:t>
      </w:r>
    </w:p>
    <w:p w14:paraId="2748798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indicação do caráter definitivo, ou não, da cessão de Direitos Creditórios;</w:t>
      </w:r>
    </w:p>
    <w:p w14:paraId="226A6138" w14:textId="77777777" w:rsidR="00A67A16" w:rsidRPr="005D5623" w:rsidRDefault="00A67A16" w:rsidP="005D5623">
      <w:pPr>
        <w:spacing w:line="276" w:lineRule="auto"/>
        <w:jc w:val="both"/>
        <w:rPr>
          <w:rFonts w:ascii="Garamond" w:hAnsi="Garamond"/>
          <w:sz w:val="24"/>
        </w:rPr>
      </w:pPr>
    </w:p>
    <w:p w14:paraId="662077E2"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impacto</w:t>
      </w:r>
      <w:proofErr w:type="gramEnd"/>
      <w:r w:rsidRPr="005D5623">
        <w:rPr>
          <w:rFonts w:ascii="Garamond" w:hAnsi="Garamond"/>
          <w:sz w:val="24"/>
        </w:rPr>
        <w:t xml:space="preserve"> dos eventos de pré-pagamento no valor do Patrimônio Líquido e na rentabilidade da carteira;</w:t>
      </w:r>
    </w:p>
    <w:p w14:paraId="06A41171" w14:textId="77777777" w:rsidR="00A67A16" w:rsidRPr="005D5623" w:rsidRDefault="00A67A16" w:rsidP="005D5623">
      <w:pPr>
        <w:spacing w:line="276" w:lineRule="auto"/>
        <w:jc w:val="both"/>
        <w:rPr>
          <w:rFonts w:ascii="Garamond" w:hAnsi="Garamond"/>
          <w:sz w:val="24"/>
        </w:rPr>
      </w:pPr>
    </w:p>
    <w:p w14:paraId="5F3DC496"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 – </w:t>
      </w:r>
      <w:proofErr w:type="gramStart"/>
      <w:r w:rsidRPr="005D5623">
        <w:rPr>
          <w:rFonts w:ascii="Garamond" w:hAnsi="Garamond"/>
          <w:sz w:val="24"/>
        </w:rPr>
        <w:t>condições</w:t>
      </w:r>
      <w:proofErr w:type="gramEnd"/>
      <w:r w:rsidRPr="005D5623">
        <w:rPr>
          <w:rFonts w:ascii="Garamond" w:hAnsi="Garamond"/>
          <w:sz w:val="24"/>
        </w:rPr>
        <w:t xml:space="preserve"> de alienação, a qualquer título, de Direitos Creditórios, incluindo:</w:t>
      </w:r>
    </w:p>
    <w:p w14:paraId="5FAB9298"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a) momento da alienação (antes ou depois do vencimento); e</w:t>
      </w:r>
    </w:p>
    <w:p w14:paraId="5423C4D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b) motivação da alienação;</w:t>
      </w:r>
    </w:p>
    <w:p w14:paraId="7B4303A1" w14:textId="77777777" w:rsidR="00A67A16" w:rsidRPr="005D5623" w:rsidRDefault="00A67A16" w:rsidP="005D5623">
      <w:pPr>
        <w:spacing w:line="276" w:lineRule="auto"/>
        <w:jc w:val="both"/>
        <w:rPr>
          <w:rFonts w:ascii="Garamond" w:hAnsi="Garamond"/>
          <w:sz w:val="24"/>
        </w:rPr>
      </w:pPr>
    </w:p>
    <w:p w14:paraId="54EF390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VII – impacto no valor do Patrimônio Líquido e na rentabilidade da carteira de ativos de uma possível descontinuidade, a qualquer título, da originação ou cessão de Direitos Creditórios; e</w:t>
      </w:r>
    </w:p>
    <w:p w14:paraId="786C10B7" w14:textId="77777777" w:rsidR="00A67A16" w:rsidRPr="005D5623" w:rsidRDefault="00A67A16" w:rsidP="005D5623">
      <w:pPr>
        <w:spacing w:line="276" w:lineRule="auto"/>
        <w:jc w:val="both"/>
        <w:rPr>
          <w:rFonts w:ascii="Garamond" w:hAnsi="Garamond"/>
          <w:sz w:val="24"/>
        </w:rPr>
      </w:pPr>
    </w:p>
    <w:p w14:paraId="64CA45BF" w14:textId="4E449165"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VIII – informações sobre fatos ocorridos que afetaram a regularidade dos fluxos financeiros oriundos dos Direitos Creditórios, incluindo, mas não se limitando, a quaisquer eventos que acarretem </w:t>
      </w:r>
      <w:r w:rsidR="0032209D" w:rsidRPr="005D5623">
        <w:rPr>
          <w:rFonts w:ascii="Garamond" w:hAnsi="Garamond"/>
          <w:sz w:val="24"/>
        </w:rPr>
        <w:t>a</w:t>
      </w:r>
      <w:r w:rsidRPr="005D5623">
        <w:rPr>
          <w:rFonts w:ascii="Garamond" w:hAnsi="Garamond"/>
          <w:sz w:val="24"/>
        </w:rPr>
        <w:t xml:space="preserve"> liquidação ou amortização antecipada de Direitos Creditórios.</w:t>
      </w:r>
    </w:p>
    <w:p w14:paraId="3EE2A799" w14:textId="77777777" w:rsidR="00A67A16" w:rsidRPr="005D5623" w:rsidRDefault="00A67A16" w:rsidP="005D5623">
      <w:pPr>
        <w:spacing w:line="276" w:lineRule="auto"/>
        <w:jc w:val="both"/>
        <w:rPr>
          <w:rFonts w:ascii="Garamond" w:hAnsi="Garamond"/>
          <w:sz w:val="24"/>
        </w:rPr>
      </w:pPr>
    </w:p>
    <w:p w14:paraId="1844720D"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10.5. </w:t>
      </w:r>
      <w:r w:rsidRPr="005D5623">
        <w:rPr>
          <w:rFonts w:ascii="Garamond" w:hAnsi="Garamond"/>
          <w:sz w:val="24"/>
        </w:rPr>
        <w:t xml:space="preserve">A </w:t>
      </w:r>
      <w:r w:rsidRPr="005D5623">
        <w:rPr>
          <w:rFonts w:ascii="Garamond" w:hAnsi="Garamond"/>
          <w:b/>
          <w:bCs/>
          <w:sz w:val="24"/>
        </w:rPr>
        <w:t>ADMINISTRADORA</w:t>
      </w:r>
      <w:r w:rsidRPr="005D5623">
        <w:rPr>
          <w:rFonts w:ascii="Garamond" w:hAnsi="Garamond"/>
          <w:sz w:val="24"/>
        </w:rPr>
        <w:t xml:space="preserve"> deve diligenciar junto à </w:t>
      </w:r>
      <w:r w:rsidRPr="005D5623">
        <w:rPr>
          <w:rFonts w:ascii="Garamond" w:hAnsi="Garamond"/>
          <w:b/>
          <w:bCs/>
          <w:sz w:val="24"/>
        </w:rPr>
        <w:t>GESTORA</w:t>
      </w:r>
      <w:r w:rsidRPr="005D5623">
        <w:rPr>
          <w:rFonts w:ascii="Garamond" w:hAnsi="Garamond"/>
          <w:sz w:val="24"/>
        </w:rPr>
        <w:t xml:space="preserve"> para o cumprimento do disposto na alínea “d” do inciso V do item 10.1 acima, devendo notificar a </w:t>
      </w:r>
      <w:r w:rsidRPr="005D5623">
        <w:rPr>
          <w:rFonts w:ascii="Garamond" w:hAnsi="Garamond"/>
          <w:b/>
          <w:bCs/>
          <w:sz w:val="24"/>
        </w:rPr>
        <w:t>GESTORA</w:t>
      </w:r>
      <w:r w:rsidRPr="005D5623">
        <w:rPr>
          <w:rFonts w:ascii="Garamond" w:hAnsi="Garamond"/>
          <w:sz w:val="24"/>
        </w:rPr>
        <w:t xml:space="preserve"> e comunicar imediatamente à CVM caso não receba a informação no prazo estipulado no item 10.4 acima.</w:t>
      </w:r>
    </w:p>
    <w:p w14:paraId="14D80B8E" w14:textId="77777777" w:rsidR="00A67A16" w:rsidRPr="005D5623" w:rsidRDefault="00A67A16" w:rsidP="005D5623">
      <w:pPr>
        <w:spacing w:line="276" w:lineRule="auto"/>
        <w:jc w:val="both"/>
        <w:rPr>
          <w:rFonts w:ascii="Garamond" w:hAnsi="Garamond"/>
          <w:sz w:val="24"/>
        </w:rPr>
      </w:pPr>
    </w:p>
    <w:p w14:paraId="3F400E38" w14:textId="77777777" w:rsidR="00A67A16" w:rsidRPr="005D5623" w:rsidRDefault="00A67A16" w:rsidP="005D5623">
      <w:pPr>
        <w:pStyle w:val="Ttulo2"/>
        <w:spacing w:line="276" w:lineRule="auto"/>
        <w:jc w:val="center"/>
        <w:rPr>
          <w:rFonts w:ascii="Garamond" w:hAnsi="Garamond"/>
          <w:b/>
          <w:bCs/>
          <w:color w:val="auto"/>
          <w:sz w:val="24"/>
          <w:szCs w:val="24"/>
        </w:rPr>
      </w:pPr>
      <w:bookmarkStart w:id="33" w:name="_Toc221559295"/>
      <w:r w:rsidRPr="005D5623">
        <w:rPr>
          <w:rFonts w:ascii="Garamond" w:hAnsi="Garamond"/>
          <w:b/>
          <w:bCs/>
          <w:color w:val="auto"/>
          <w:sz w:val="24"/>
          <w:szCs w:val="24"/>
        </w:rPr>
        <w:t>CAPÍTULO XI – DA DIVULGAÇÃO DE INFORMAÇÕES</w:t>
      </w:r>
      <w:bookmarkEnd w:id="33"/>
    </w:p>
    <w:p w14:paraId="176E46B3" w14:textId="77777777" w:rsidR="00A67A16" w:rsidRPr="005D5623" w:rsidRDefault="00A67A16" w:rsidP="005D5623">
      <w:pPr>
        <w:spacing w:line="276" w:lineRule="auto"/>
        <w:jc w:val="both"/>
        <w:rPr>
          <w:rFonts w:ascii="Garamond" w:hAnsi="Garamond"/>
          <w:sz w:val="24"/>
        </w:rPr>
      </w:pPr>
    </w:p>
    <w:p w14:paraId="7C9AF805"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11.1.</w:t>
      </w:r>
      <w:r w:rsidRPr="005D5623">
        <w:rPr>
          <w:rFonts w:ascii="Garamond" w:hAnsi="Garamond"/>
          <w:sz w:val="24"/>
        </w:rPr>
        <w:t xml:space="preserve">  As informações periódicas e eventuais do </w:t>
      </w:r>
      <w:r w:rsidRPr="005D5623">
        <w:rPr>
          <w:rFonts w:ascii="Garamond" w:hAnsi="Garamond"/>
          <w:b/>
          <w:bCs/>
          <w:sz w:val="24"/>
        </w:rPr>
        <w:t>FUNDO</w:t>
      </w:r>
      <w:r w:rsidRPr="005D5623">
        <w:rPr>
          <w:rFonts w:ascii="Garamond" w:hAnsi="Garamond"/>
          <w:sz w:val="24"/>
        </w:rPr>
        <w:t xml:space="preserve"> devem ser divulgadas na página da </w:t>
      </w:r>
      <w:r w:rsidRPr="005D5623">
        <w:rPr>
          <w:rFonts w:ascii="Garamond" w:hAnsi="Garamond"/>
          <w:b/>
          <w:bCs/>
          <w:sz w:val="24"/>
        </w:rPr>
        <w:t>ADMINISTRADORA</w:t>
      </w:r>
      <w:r w:rsidRPr="005D5623">
        <w:rPr>
          <w:rFonts w:ascii="Garamond" w:hAnsi="Garamond"/>
          <w:sz w:val="24"/>
        </w:rPr>
        <w:t>, na rede mundial de computadores, em lugar de destaque e disponível para acesso gratuito do público em geral, assim como mantidas disponíveis para os Cotistas.</w:t>
      </w:r>
    </w:p>
    <w:p w14:paraId="35BF9661" w14:textId="77777777" w:rsidR="00EC3954" w:rsidRPr="005D5623" w:rsidRDefault="00EC3954" w:rsidP="005D5623">
      <w:pPr>
        <w:spacing w:line="276" w:lineRule="auto"/>
        <w:jc w:val="both"/>
        <w:rPr>
          <w:rFonts w:ascii="Garamond" w:hAnsi="Garamond"/>
          <w:sz w:val="24"/>
        </w:rPr>
      </w:pPr>
    </w:p>
    <w:p w14:paraId="1BA2FD70" w14:textId="4AD9D9AF" w:rsidR="00EC3954" w:rsidRPr="005D5623" w:rsidRDefault="00EC3954" w:rsidP="005D5623">
      <w:pPr>
        <w:spacing w:line="276" w:lineRule="auto"/>
        <w:jc w:val="both"/>
        <w:rPr>
          <w:rFonts w:ascii="Garamond" w:hAnsi="Garamond"/>
          <w:sz w:val="24"/>
        </w:rPr>
      </w:pPr>
      <w:r w:rsidRPr="005D5623">
        <w:rPr>
          <w:rFonts w:ascii="Garamond" w:hAnsi="Garamond"/>
          <w:b/>
          <w:bCs/>
          <w:sz w:val="24"/>
        </w:rPr>
        <w:t>11.1.1.</w:t>
      </w:r>
      <w:r w:rsidRPr="005D5623">
        <w:rPr>
          <w:rFonts w:ascii="Garamond" w:hAnsi="Garamond"/>
          <w:sz w:val="24"/>
        </w:rPr>
        <w:t xml:space="preserve"> A informações relativas às Cotas serão divulgadas pela </w:t>
      </w:r>
      <w:r w:rsidRPr="005D5623">
        <w:rPr>
          <w:rFonts w:ascii="Garamond" w:hAnsi="Garamond"/>
          <w:b/>
          <w:bCs/>
          <w:sz w:val="24"/>
        </w:rPr>
        <w:t>ADMINISTRADORA</w:t>
      </w:r>
      <w:r w:rsidRPr="005D5623">
        <w:rPr>
          <w:rFonts w:ascii="Garamond" w:hAnsi="Garamond"/>
          <w:sz w:val="24"/>
        </w:rPr>
        <w:t xml:space="preserve"> mensalmente.</w:t>
      </w:r>
    </w:p>
    <w:p w14:paraId="6029E475" w14:textId="77777777" w:rsidR="00A67A16" w:rsidRPr="005D5623" w:rsidRDefault="00A67A16" w:rsidP="005D5623">
      <w:pPr>
        <w:spacing w:line="276" w:lineRule="auto"/>
        <w:jc w:val="both"/>
        <w:rPr>
          <w:rFonts w:ascii="Garamond" w:hAnsi="Garamond"/>
          <w:sz w:val="24"/>
        </w:rPr>
      </w:pPr>
    </w:p>
    <w:p w14:paraId="422E3418"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lastRenderedPageBreak/>
        <w:t>11.2.</w:t>
      </w:r>
      <w:r w:rsidRPr="005D5623">
        <w:rPr>
          <w:rFonts w:ascii="Garamond" w:hAnsi="Garamond"/>
          <w:sz w:val="24"/>
        </w:rPr>
        <w:t xml:space="preserve">  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 atividades, bem como aos órgãos reguladores, entidades autorreguladoras e entidades de classe, quanto aos seus associados, no atendimento a solicitações legais, regulamentares e estatutárias por eles formuladas.</w:t>
      </w:r>
    </w:p>
    <w:p w14:paraId="01916386" w14:textId="77777777" w:rsidR="00A67A16" w:rsidRPr="005D5623" w:rsidRDefault="00A67A16" w:rsidP="005D5623">
      <w:pPr>
        <w:spacing w:line="276" w:lineRule="auto"/>
        <w:jc w:val="both"/>
        <w:rPr>
          <w:rFonts w:ascii="Garamond" w:hAnsi="Garamond"/>
          <w:sz w:val="24"/>
        </w:rPr>
      </w:pPr>
    </w:p>
    <w:p w14:paraId="41A3C73F"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11.3.</w:t>
      </w:r>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é obrigada a divulgar qualquer fato relevante ocorrido ou relacionado ao funcionamento do </w:t>
      </w:r>
      <w:r w:rsidRPr="005D5623">
        <w:rPr>
          <w:rFonts w:ascii="Garamond" w:hAnsi="Garamond"/>
          <w:b/>
          <w:bCs/>
          <w:sz w:val="24"/>
        </w:rPr>
        <w:t>FUNDO</w:t>
      </w:r>
      <w:r w:rsidRPr="005D5623">
        <w:rPr>
          <w:rFonts w:ascii="Garamond" w:hAnsi="Garamond"/>
          <w:sz w:val="24"/>
        </w:rPr>
        <w:t xml:space="preserve">, da Classe ou aos ativos integrantes da carteira, assim que dele tiver conhecimento, observado que é responsabilidade dos demais prestadores de serviços informar imediatamente à </w:t>
      </w:r>
      <w:r w:rsidRPr="005D5623">
        <w:rPr>
          <w:rFonts w:ascii="Garamond" w:hAnsi="Garamond"/>
          <w:b/>
          <w:bCs/>
          <w:sz w:val="24"/>
        </w:rPr>
        <w:t>ADMINISTRADORA</w:t>
      </w:r>
      <w:r w:rsidRPr="005D5623">
        <w:rPr>
          <w:rFonts w:ascii="Garamond" w:hAnsi="Garamond"/>
          <w:sz w:val="24"/>
        </w:rPr>
        <w:t xml:space="preserve"> sobre os fatos relevantes de que venham a ter conhecimento.</w:t>
      </w:r>
    </w:p>
    <w:p w14:paraId="431FA53D" w14:textId="77777777" w:rsidR="00A67A16" w:rsidRPr="005D5623" w:rsidRDefault="00A67A16" w:rsidP="005D5623">
      <w:pPr>
        <w:spacing w:line="276" w:lineRule="auto"/>
        <w:jc w:val="both"/>
        <w:rPr>
          <w:rFonts w:ascii="Garamond" w:hAnsi="Garamond"/>
          <w:sz w:val="24"/>
        </w:rPr>
      </w:pPr>
    </w:p>
    <w:p w14:paraId="3012E2F0"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11.3.1.</w:t>
      </w:r>
      <w:r w:rsidRPr="005D5623">
        <w:rPr>
          <w:rFonts w:ascii="Garamond" w:hAnsi="Garamond"/>
          <w:sz w:val="24"/>
        </w:rPr>
        <w:t xml:space="preserve"> Considera-se relevante qualquer fato que possa influir de modo ponderável no valor das Cotas ou na decisão dos investidores de adquirir, resgatar, alienar ou manter Cotas.</w:t>
      </w:r>
    </w:p>
    <w:p w14:paraId="5F98D97E" w14:textId="77777777" w:rsidR="00A67A16" w:rsidRPr="005D5623" w:rsidRDefault="00A67A16" w:rsidP="005D5623">
      <w:pPr>
        <w:spacing w:line="276" w:lineRule="auto"/>
        <w:jc w:val="both"/>
        <w:rPr>
          <w:rFonts w:ascii="Garamond" w:hAnsi="Garamond"/>
          <w:sz w:val="24"/>
        </w:rPr>
      </w:pPr>
    </w:p>
    <w:p w14:paraId="05DC9B7B"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11.3.2. </w:t>
      </w:r>
      <w:r w:rsidRPr="005D5623">
        <w:rPr>
          <w:rFonts w:ascii="Garamond" w:hAnsi="Garamond"/>
          <w:sz w:val="24"/>
        </w:rPr>
        <w:t xml:space="preserve">Qualquer fato relevante ocorrido ou relacionado ao funcionamento do </w:t>
      </w:r>
      <w:r w:rsidRPr="005D5623">
        <w:rPr>
          <w:rFonts w:ascii="Garamond" w:hAnsi="Garamond"/>
          <w:b/>
          <w:bCs/>
          <w:sz w:val="24"/>
        </w:rPr>
        <w:t>FUNDO</w:t>
      </w:r>
      <w:r w:rsidRPr="005D5623">
        <w:rPr>
          <w:rFonts w:ascii="Garamond" w:hAnsi="Garamond"/>
          <w:sz w:val="24"/>
        </w:rPr>
        <w:t>, da Classe ou aos ativos da carteira deve ser:</w:t>
      </w:r>
    </w:p>
    <w:p w14:paraId="7B4575F4" w14:textId="77777777" w:rsidR="00A67A16" w:rsidRPr="005D5623" w:rsidRDefault="00A67A16" w:rsidP="005D5623">
      <w:pPr>
        <w:spacing w:line="276" w:lineRule="auto"/>
        <w:jc w:val="both"/>
        <w:rPr>
          <w:rFonts w:ascii="Garamond" w:hAnsi="Garamond"/>
          <w:sz w:val="24"/>
        </w:rPr>
      </w:pPr>
    </w:p>
    <w:p w14:paraId="32CAFB4A"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comunicado</w:t>
      </w:r>
      <w:proofErr w:type="gramEnd"/>
      <w:r w:rsidRPr="005D5623">
        <w:rPr>
          <w:rFonts w:ascii="Garamond" w:hAnsi="Garamond"/>
          <w:sz w:val="24"/>
        </w:rPr>
        <w:t xml:space="preserve"> a todos os Cotistas da Classe afetada;</w:t>
      </w:r>
    </w:p>
    <w:p w14:paraId="30172438" w14:textId="77777777" w:rsidR="00A67A16" w:rsidRPr="005D5623" w:rsidRDefault="00A67A16" w:rsidP="005D5623">
      <w:pPr>
        <w:spacing w:line="276" w:lineRule="auto"/>
        <w:jc w:val="both"/>
        <w:rPr>
          <w:rFonts w:ascii="Garamond" w:hAnsi="Garamond"/>
          <w:sz w:val="24"/>
        </w:rPr>
      </w:pPr>
    </w:p>
    <w:p w14:paraId="02D5462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informado</w:t>
      </w:r>
      <w:proofErr w:type="gramEnd"/>
      <w:r w:rsidRPr="005D5623">
        <w:rPr>
          <w:rFonts w:ascii="Garamond" w:hAnsi="Garamond"/>
          <w:sz w:val="24"/>
        </w:rPr>
        <w:t xml:space="preserve"> às entidades administradoras de mercados organizados onde as cotas estejam admitidas à negociação, se for o caso;</w:t>
      </w:r>
    </w:p>
    <w:p w14:paraId="4AEFDB91" w14:textId="77777777" w:rsidR="00A67A16" w:rsidRPr="005D5623" w:rsidRDefault="00A67A16" w:rsidP="005D5623">
      <w:pPr>
        <w:spacing w:line="276" w:lineRule="auto"/>
        <w:jc w:val="both"/>
        <w:rPr>
          <w:rFonts w:ascii="Garamond" w:hAnsi="Garamond"/>
          <w:sz w:val="24"/>
        </w:rPr>
      </w:pPr>
    </w:p>
    <w:p w14:paraId="6EC72E6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divulgado por meio da página da CVM na rede mundial de computadores; e</w:t>
      </w:r>
    </w:p>
    <w:p w14:paraId="6A4B34E0" w14:textId="77777777" w:rsidR="00A67A16" w:rsidRPr="005D5623" w:rsidRDefault="00A67A16" w:rsidP="005D5623">
      <w:pPr>
        <w:spacing w:line="276" w:lineRule="auto"/>
        <w:jc w:val="both"/>
        <w:rPr>
          <w:rFonts w:ascii="Garamond" w:hAnsi="Garamond"/>
          <w:sz w:val="24"/>
        </w:rPr>
      </w:pPr>
    </w:p>
    <w:p w14:paraId="6238561B"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IV – </w:t>
      </w:r>
      <w:proofErr w:type="gramStart"/>
      <w:r w:rsidRPr="005D5623">
        <w:rPr>
          <w:rFonts w:ascii="Garamond" w:hAnsi="Garamond"/>
          <w:sz w:val="24"/>
        </w:rPr>
        <w:t>mantido</w:t>
      </w:r>
      <w:proofErr w:type="gramEnd"/>
      <w:r w:rsidRPr="005D5623">
        <w:rPr>
          <w:rFonts w:ascii="Garamond" w:hAnsi="Garamond"/>
          <w:sz w:val="24"/>
        </w:rPr>
        <w:t xml:space="preserve"> nas páginas dos Prestadores de Serviços Essenciais e, ao menos enquanto a distribuição estiver em curso, do distribuidor de cotas na rede mundial de computadores.</w:t>
      </w:r>
    </w:p>
    <w:p w14:paraId="264C36C2" w14:textId="77777777" w:rsidR="00A67A16" w:rsidRPr="005D5623" w:rsidRDefault="00A67A16" w:rsidP="005D5623">
      <w:pPr>
        <w:spacing w:line="276" w:lineRule="auto"/>
        <w:jc w:val="both"/>
        <w:rPr>
          <w:rFonts w:ascii="Garamond" w:hAnsi="Garamond"/>
          <w:sz w:val="24"/>
        </w:rPr>
      </w:pPr>
    </w:p>
    <w:p w14:paraId="54DD67FF"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11.3.3. </w:t>
      </w:r>
      <w:r w:rsidRPr="005D5623">
        <w:rPr>
          <w:rFonts w:ascii="Garamond" w:hAnsi="Garamond"/>
          <w:sz w:val="24"/>
        </w:rPr>
        <w:t>São exemplos de fatos potencialmente relevantes:</w:t>
      </w:r>
    </w:p>
    <w:p w14:paraId="4CEB9254" w14:textId="77777777" w:rsidR="00A67A16" w:rsidRPr="005D5623" w:rsidRDefault="00A67A16" w:rsidP="005D5623">
      <w:pPr>
        <w:spacing w:line="276" w:lineRule="auto"/>
        <w:jc w:val="both"/>
        <w:rPr>
          <w:rFonts w:ascii="Garamond" w:hAnsi="Garamond"/>
          <w:sz w:val="24"/>
        </w:rPr>
      </w:pPr>
    </w:p>
    <w:p w14:paraId="0459818D"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alteração</w:t>
      </w:r>
      <w:proofErr w:type="gramEnd"/>
      <w:r w:rsidRPr="005D5623">
        <w:rPr>
          <w:rFonts w:ascii="Garamond" w:hAnsi="Garamond"/>
          <w:sz w:val="24"/>
        </w:rPr>
        <w:t xml:space="preserve"> no tratamento tributário conferido ao </w:t>
      </w:r>
      <w:r w:rsidRPr="005D5623">
        <w:rPr>
          <w:rFonts w:ascii="Garamond" w:hAnsi="Garamond"/>
          <w:b/>
          <w:bCs/>
          <w:sz w:val="24"/>
        </w:rPr>
        <w:t>FUNDO</w:t>
      </w:r>
      <w:r w:rsidRPr="005D5623">
        <w:rPr>
          <w:rFonts w:ascii="Garamond" w:hAnsi="Garamond"/>
          <w:sz w:val="24"/>
        </w:rPr>
        <w:t>, à Classe ou aos Cotistas;</w:t>
      </w:r>
    </w:p>
    <w:p w14:paraId="78CBBA50" w14:textId="77777777" w:rsidR="00A67A16" w:rsidRPr="005D5623" w:rsidRDefault="00A67A16" w:rsidP="005D5623">
      <w:pPr>
        <w:spacing w:line="276" w:lineRule="auto"/>
        <w:jc w:val="both"/>
        <w:rPr>
          <w:rFonts w:ascii="Garamond" w:hAnsi="Garamond"/>
          <w:sz w:val="24"/>
        </w:rPr>
      </w:pPr>
    </w:p>
    <w:p w14:paraId="3AB782D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w:t>
      </w:r>
      <w:proofErr w:type="gramStart"/>
      <w:r w:rsidRPr="005D5623">
        <w:rPr>
          <w:rFonts w:ascii="Garamond" w:hAnsi="Garamond"/>
          <w:sz w:val="24"/>
        </w:rPr>
        <w:t>contratação</w:t>
      </w:r>
      <w:proofErr w:type="gramEnd"/>
      <w:r w:rsidRPr="005D5623">
        <w:rPr>
          <w:rFonts w:ascii="Garamond" w:hAnsi="Garamond"/>
          <w:sz w:val="24"/>
        </w:rPr>
        <w:t xml:space="preserve"> de formador de mercado e o término da prestação desse serviço;</w:t>
      </w:r>
    </w:p>
    <w:p w14:paraId="2D22CAEB" w14:textId="77777777" w:rsidR="00A67A16" w:rsidRPr="005D5623" w:rsidRDefault="00A67A16" w:rsidP="005D5623">
      <w:pPr>
        <w:spacing w:line="276" w:lineRule="auto"/>
        <w:jc w:val="both"/>
        <w:rPr>
          <w:rFonts w:ascii="Garamond" w:hAnsi="Garamond"/>
          <w:sz w:val="24"/>
        </w:rPr>
      </w:pPr>
    </w:p>
    <w:p w14:paraId="2ACF7349"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III – contratação de agência de classificação de risco, caso não estabelecida no Regulamento;</w:t>
      </w:r>
    </w:p>
    <w:p w14:paraId="73869028" w14:textId="77777777" w:rsidR="00A67A16" w:rsidRPr="005D5623" w:rsidRDefault="00A67A16" w:rsidP="005D5623">
      <w:pPr>
        <w:spacing w:line="276" w:lineRule="auto"/>
        <w:jc w:val="both"/>
        <w:rPr>
          <w:rFonts w:ascii="Garamond" w:hAnsi="Garamond"/>
          <w:sz w:val="24"/>
        </w:rPr>
      </w:pPr>
    </w:p>
    <w:p w14:paraId="0C554A2B"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IV – </w:t>
      </w:r>
      <w:proofErr w:type="gramStart"/>
      <w:r w:rsidRPr="005D5623">
        <w:rPr>
          <w:rFonts w:ascii="Garamond" w:hAnsi="Garamond"/>
          <w:sz w:val="24"/>
        </w:rPr>
        <w:t>mudança</w:t>
      </w:r>
      <w:proofErr w:type="gramEnd"/>
      <w:r w:rsidRPr="005D5623">
        <w:rPr>
          <w:rFonts w:ascii="Garamond" w:hAnsi="Garamond"/>
          <w:sz w:val="24"/>
        </w:rPr>
        <w:t xml:space="preserve"> na classificação de risco atribuída à classe ou subclasse de cotas;</w:t>
      </w:r>
    </w:p>
    <w:p w14:paraId="3F0AFC02" w14:textId="77777777" w:rsidR="00A67A16" w:rsidRPr="005D5623" w:rsidRDefault="00A67A16" w:rsidP="005D5623">
      <w:pPr>
        <w:spacing w:line="276" w:lineRule="auto"/>
        <w:jc w:val="both"/>
        <w:rPr>
          <w:rFonts w:ascii="Garamond" w:hAnsi="Garamond"/>
          <w:sz w:val="24"/>
        </w:rPr>
      </w:pPr>
    </w:p>
    <w:p w14:paraId="2372AEE5"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 – </w:t>
      </w:r>
      <w:proofErr w:type="gramStart"/>
      <w:r w:rsidRPr="005D5623">
        <w:rPr>
          <w:rFonts w:ascii="Garamond" w:hAnsi="Garamond"/>
          <w:sz w:val="24"/>
        </w:rPr>
        <w:t>alteração</w:t>
      </w:r>
      <w:proofErr w:type="gramEnd"/>
      <w:r w:rsidRPr="005D5623">
        <w:rPr>
          <w:rFonts w:ascii="Garamond" w:hAnsi="Garamond"/>
          <w:sz w:val="24"/>
        </w:rPr>
        <w:t xml:space="preserve"> de prestador de serviço essencial;</w:t>
      </w:r>
    </w:p>
    <w:p w14:paraId="01AC5CB0" w14:textId="77777777" w:rsidR="00A67A16" w:rsidRPr="005D5623" w:rsidRDefault="00A67A16" w:rsidP="005D5623">
      <w:pPr>
        <w:spacing w:line="276" w:lineRule="auto"/>
        <w:jc w:val="both"/>
        <w:rPr>
          <w:rFonts w:ascii="Garamond" w:hAnsi="Garamond"/>
          <w:sz w:val="24"/>
        </w:rPr>
      </w:pPr>
    </w:p>
    <w:p w14:paraId="4C6C891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VI – </w:t>
      </w:r>
      <w:proofErr w:type="gramStart"/>
      <w:r w:rsidRPr="005D5623">
        <w:rPr>
          <w:rFonts w:ascii="Garamond" w:hAnsi="Garamond"/>
          <w:sz w:val="24"/>
        </w:rPr>
        <w:t>fusão, incorporação, cisão ou transformação</w:t>
      </w:r>
      <w:proofErr w:type="gramEnd"/>
      <w:r w:rsidRPr="005D5623">
        <w:rPr>
          <w:rFonts w:ascii="Garamond" w:hAnsi="Garamond"/>
          <w:sz w:val="24"/>
        </w:rPr>
        <w:t xml:space="preserve"> da Classe de cotas;</w:t>
      </w:r>
    </w:p>
    <w:p w14:paraId="7AD3A67F" w14:textId="77777777" w:rsidR="00A67A16" w:rsidRPr="005D5623" w:rsidRDefault="00A67A16" w:rsidP="005D5623">
      <w:pPr>
        <w:spacing w:line="276" w:lineRule="auto"/>
        <w:jc w:val="both"/>
        <w:rPr>
          <w:rFonts w:ascii="Garamond" w:hAnsi="Garamond"/>
          <w:sz w:val="24"/>
        </w:rPr>
      </w:pPr>
    </w:p>
    <w:p w14:paraId="24A74C0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VII – alteração do mercado organizado em que seja admitida a negociação de cotas;</w:t>
      </w:r>
    </w:p>
    <w:p w14:paraId="411B6B33" w14:textId="77777777" w:rsidR="00A67A16" w:rsidRPr="005D5623" w:rsidRDefault="00A67A16" w:rsidP="005D5623">
      <w:pPr>
        <w:spacing w:line="276" w:lineRule="auto"/>
        <w:jc w:val="both"/>
        <w:rPr>
          <w:rFonts w:ascii="Garamond" w:hAnsi="Garamond"/>
          <w:sz w:val="24"/>
        </w:rPr>
      </w:pPr>
    </w:p>
    <w:p w14:paraId="53EC5D24"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lastRenderedPageBreak/>
        <w:t>VIII – cancelamento da admissão das Cotas à negociação em mercado organizado; e</w:t>
      </w:r>
    </w:p>
    <w:p w14:paraId="2DBE1136" w14:textId="77777777" w:rsidR="00A67A16" w:rsidRPr="005D5623" w:rsidRDefault="00A67A16" w:rsidP="005D5623">
      <w:pPr>
        <w:spacing w:line="276" w:lineRule="auto"/>
        <w:jc w:val="both"/>
        <w:rPr>
          <w:rFonts w:ascii="Garamond" w:hAnsi="Garamond"/>
          <w:sz w:val="24"/>
        </w:rPr>
      </w:pPr>
    </w:p>
    <w:p w14:paraId="6FA70401"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IX – </w:t>
      </w:r>
      <w:proofErr w:type="gramStart"/>
      <w:r w:rsidRPr="005D5623">
        <w:rPr>
          <w:rFonts w:ascii="Garamond" w:hAnsi="Garamond"/>
          <w:sz w:val="24"/>
        </w:rPr>
        <w:t>emissão</w:t>
      </w:r>
      <w:proofErr w:type="gramEnd"/>
      <w:r w:rsidRPr="005D5623">
        <w:rPr>
          <w:rFonts w:ascii="Garamond" w:hAnsi="Garamond"/>
          <w:sz w:val="24"/>
        </w:rPr>
        <w:t xml:space="preserve"> de Cotas de Classe fechada.</w:t>
      </w:r>
    </w:p>
    <w:p w14:paraId="75518DD3" w14:textId="77777777" w:rsidR="00A67A16" w:rsidRPr="005D5623" w:rsidRDefault="00A67A16" w:rsidP="005D5623">
      <w:pPr>
        <w:spacing w:line="276" w:lineRule="auto"/>
        <w:jc w:val="both"/>
        <w:rPr>
          <w:rFonts w:ascii="Garamond" w:hAnsi="Garamond"/>
          <w:sz w:val="24"/>
        </w:rPr>
      </w:pPr>
    </w:p>
    <w:p w14:paraId="54BAD468"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11.4.</w:t>
      </w:r>
      <w:r w:rsidRPr="005D5623">
        <w:rPr>
          <w:rFonts w:ascii="Garamond" w:hAnsi="Garamond"/>
          <w:sz w:val="24"/>
        </w:rPr>
        <w:t xml:space="preserve">  Ressalvado o disposto no item 11.4.1 abaixo, os fatos relevantes podem, excepcionalmente, deixar de ser divulgados se a </w:t>
      </w:r>
      <w:r w:rsidRPr="005D5623">
        <w:rPr>
          <w:rFonts w:ascii="Garamond" w:hAnsi="Garamond"/>
          <w:b/>
          <w:bCs/>
          <w:sz w:val="24"/>
        </w:rPr>
        <w:t>GESTORA</w:t>
      </w:r>
      <w:r w:rsidRPr="005D5623">
        <w:rPr>
          <w:rFonts w:ascii="Garamond" w:hAnsi="Garamond"/>
          <w:sz w:val="24"/>
        </w:rPr>
        <w:t xml:space="preserve"> e a </w:t>
      </w:r>
      <w:r w:rsidRPr="005D5623">
        <w:rPr>
          <w:rFonts w:ascii="Garamond" w:hAnsi="Garamond"/>
          <w:b/>
          <w:bCs/>
          <w:sz w:val="24"/>
        </w:rPr>
        <w:t>ADMINISTRADORA</w:t>
      </w:r>
      <w:r w:rsidRPr="005D5623">
        <w:rPr>
          <w:rFonts w:ascii="Garamond" w:hAnsi="Garamond"/>
          <w:sz w:val="24"/>
        </w:rPr>
        <w:t xml:space="preserve">, em conjunto, entenderem que sua revelação porá em risco interesse legítimo do </w:t>
      </w:r>
      <w:r w:rsidRPr="005D5623">
        <w:rPr>
          <w:rFonts w:ascii="Garamond" w:hAnsi="Garamond"/>
          <w:b/>
          <w:bCs/>
          <w:sz w:val="24"/>
        </w:rPr>
        <w:t>FUNDO</w:t>
      </w:r>
      <w:r w:rsidRPr="005D5623">
        <w:rPr>
          <w:rFonts w:ascii="Garamond" w:hAnsi="Garamond"/>
          <w:sz w:val="24"/>
        </w:rPr>
        <w:t>, da Classe de Cotas ou dos Cotistas.</w:t>
      </w:r>
    </w:p>
    <w:p w14:paraId="1E738442" w14:textId="77777777" w:rsidR="00A67A16" w:rsidRPr="005D5623" w:rsidRDefault="00A67A16" w:rsidP="005D5623">
      <w:pPr>
        <w:spacing w:line="276" w:lineRule="auto"/>
        <w:jc w:val="both"/>
        <w:rPr>
          <w:rFonts w:ascii="Garamond" w:hAnsi="Garamond"/>
          <w:sz w:val="24"/>
        </w:rPr>
      </w:pPr>
    </w:p>
    <w:p w14:paraId="50A58FB9"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11.4.1.</w:t>
      </w:r>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fica obrigada a divulgar imediatamente fato relevante na hipótese de a informação escapar ao controle ou se ocorrer oscilação atípica na cotação, preço ou quantidade negociada de cotas.</w:t>
      </w:r>
    </w:p>
    <w:p w14:paraId="7A878B70" w14:textId="77777777" w:rsidR="00A67A16" w:rsidRPr="005D5623" w:rsidRDefault="00A67A16" w:rsidP="005D5623">
      <w:pPr>
        <w:spacing w:line="276" w:lineRule="auto"/>
        <w:jc w:val="both"/>
        <w:rPr>
          <w:rFonts w:ascii="Garamond" w:hAnsi="Garamond"/>
          <w:sz w:val="24"/>
        </w:rPr>
      </w:pPr>
    </w:p>
    <w:p w14:paraId="3CFD42B8" w14:textId="77777777" w:rsidR="00A67A16" w:rsidRPr="005D5623" w:rsidRDefault="00A67A16" w:rsidP="005D5623">
      <w:pPr>
        <w:pStyle w:val="Ttulo2"/>
        <w:spacing w:line="276" w:lineRule="auto"/>
        <w:jc w:val="center"/>
        <w:rPr>
          <w:rFonts w:ascii="Garamond" w:hAnsi="Garamond"/>
          <w:b/>
          <w:bCs/>
          <w:color w:val="auto"/>
          <w:sz w:val="24"/>
          <w:szCs w:val="24"/>
        </w:rPr>
      </w:pPr>
      <w:bookmarkStart w:id="34" w:name="_Toc221559296"/>
      <w:r w:rsidRPr="005D5623">
        <w:rPr>
          <w:rFonts w:ascii="Garamond" w:hAnsi="Garamond"/>
          <w:b/>
          <w:bCs/>
          <w:color w:val="auto"/>
          <w:sz w:val="24"/>
          <w:szCs w:val="24"/>
        </w:rPr>
        <w:t>CAPÍTULO XII – DAS DEMONSTRAÇÕES CONTÁBEIS E RELATÓRIOS DE AUDITORIA</w:t>
      </w:r>
      <w:bookmarkEnd w:id="34"/>
    </w:p>
    <w:p w14:paraId="5AF57092" w14:textId="77777777" w:rsidR="00A67A16" w:rsidRPr="005D5623" w:rsidRDefault="00A67A16" w:rsidP="005D5623">
      <w:pPr>
        <w:spacing w:line="276" w:lineRule="auto"/>
        <w:jc w:val="both"/>
        <w:rPr>
          <w:rFonts w:ascii="Garamond" w:hAnsi="Garamond"/>
          <w:sz w:val="24"/>
        </w:rPr>
      </w:pPr>
    </w:p>
    <w:p w14:paraId="14EC882E"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12.1.</w:t>
      </w:r>
      <w:r w:rsidRPr="005D5623">
        <w:rPr>
          <w:rFonts w:ascii="Garamond" w:hAnsi="Garamond"/>
          <w:sz w:val="24"/>
        </w:rPr>
        <w:t xml:space="preserve">  O </w:t>
      </w:r>
      <w:r w:rsidRPr="005D5623">
        <w:rPr>
          <w:rFonts w:ascii="Garamond" w:hAnsi="Garamond"/>
          <w:b/>
          <w:bCs/>
          <w:sz w:val="24"/>
        </w:rPr>
        <w:t>FUNDO</w:t>
      </w:r>
      <w:r w:rsidRPr="005D5623">
        <w:rPr>
          <w:rFonts w:ascii="Garamond" w:hAnsi="Garamond"/>
          <w:sz w:val="24"/>
        </w:rPr>
        <w:t xml:space="preserve"> e suas Classes devem ter escrituração contábil próprias, devendo as suas contas e demonstrações contábeis ser segregadas entre si, assim como segregadas das demonstrações contábeis dos Prestadores de Serviço Essenciais.</w:t>
      </w:r>
    </w:p>
    <w:p w14:paraId="5130F8D8" w14:textId="77777777" w:rsidR="00A67A16" w:rsidRPr="005D5623" w:rsidRDefault="00A67A16" w:rsidP="005D5623">
      <w:pPr>
        <w:spacing w:line="276" w:lineRule="auto"/>
        <w:jc w:val="both"/>
        <w:rPr>
          <w:rFonts w:ascii="Garamond" w:hAnsi="Garamond"/>
          <w:b/>
          <w:bCs/>
          <w:sz w:val="24"/>
        </w:rPr>
      </w:pPr>
    </w:p>
    <w:p w14:paraId="5EC74FC8"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12.2.</w:t>
      </w:r>
      <w:r w:rsidRPr="005D5623">
        <w:rPr>
          <w:rFonts w:ascii="Garamond" w:hAnsi="Garamond"/>
          <w:sz w:val="24"/>
        </w:rPr>
        <w:t xml:space="preserve">  O exercício social do </w:t>
      </w:r>
      <w:r w:rsidRPr="005D5623">
        <w:rPr>
          <w:rFonts w:ascii="Garamond" w:hAnsi="Garamond"/>
          <w:b/>
          <w:bCs/>
          <w:sz w:val="24"/>
        </w:rPr>
        <w:t>FUNDO</w:t>
      </w:r>
      <w:r w:rsidRPr="005D5623">
        <w:rPr>
          <w:rFonts w:ascii="Garamond" w:hAnsi="Garamond"/>
          <w:sz w:val="24"/>
        </w:rPr>
        <w:t xml:space="preserve"> deve ser encerrado a cada 12 (doze) meses, quando devem ser levantadas as demonstrações contábeis do </w:t>
      </w:r>
      <w:r w:rsidRPr="005D5623">
        <w:rPr>
          <w:rFonts w:ascii="Garamond" w:hAnsi="Garamond"/>
          <w:b/>
          <w:bCs/>
          <w:sz w:val="24"/>
        </w:rPr>
        <w:t>FUNDO</w:t>
      </w:r>
      <w:r w:rsidRPr="005D5623">
        <w:rPr>
          <w:rFonts w:ascii="Garamond" w:hAnsi="Garamond"/>
          <w:sz w:val="24"/>
        </w:rPr>
        <w:t xml:space="preserve"> e, se houver, de suas Classes de Cotas, todas relativas ao mesmo período findo.</w:t>
      </w:r>
    </w:p>
    <w:p w14:paraId="1F4C9947" w14:textId="77777777" w:rsidR="00A67A16" w:rsidRPr="005D5623" w:rsidRDefault="00A67A16" w:rsidP="005D5623">
      <w:pPr>
        <w:spacing w:line="276" w:lineRule="auto"/>
        <w:jc w:val="both"/>
        <w:rPr>
          <w:rFonts w:ascii="Garamond" w:hAnsi="Garamond"/>
          <w:sz w:val="24"/>
        </w:rPr>
      </w:pPr>
    </w:p>
    <w:p w14:paraId="58A108AA"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12.3.</w:t>
      </w:r>
      <w:r w:rsidRPr="005D5623">
        <w:rPr>
          <w:rFonts w:ascii="Garamond" w:hAnsi="Garamond"/>
          <w:sz w:val="24"/>
        </w:rPr>
        <w:t xml:space="preserve">  A elaboração e a divulgação das demonstrações contábeis devem observar as regras específicas editadas pela CVM.</w:t>
      </w:r>
    </w:p>
    <w:p w14:paraId="34D653BA" w14:textId="77777777" w:rsidR="00A67A16" w:rsidRPr="005D5623" w:rsidRDefault="00A67A16" w:rsidP="005D5623">
      <w:pPr>
        <w:spacing w:line="276" w:lineRule="auto"/>
        <w:jc w:val="both"/>
        <w:rPr>
          <w:rFonts w:ascii="Garamond" w:hAnsi="Garamond"/>
          <w:sz w:val="24"/>
        </w:rPr>
      </w:pPr>
    </w:p>
    <w:p w14:paraId="1D56C49D"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12.4.</w:t>
      </w:r>
      <w:r w:rsidRPr="005D5623">
        <w:rPr>
          <w:rFonts w:ascii="Garamond" w:hAnsi="Garamond"/>
          <w:sz w:val="24"/>
        </w:rPr>
        <w:t xml:space="preserve">  As demonstrações contábeis do </w:t>
      </w:r>
      <w:r w:rsidRPr="005D5623">
        <w:rPr>
          <w:rFonts w:ascii="Garamond" w:hAnsi="Garamond"/>
          <w:b/>
          <w:bCs/>
          <w:sz w:val="24"/>
        </w:rPr>
        <w:t>FUNDO</w:t>
      </w:r>
      <w:r w:rsidRPr="005D5623">
        <w:rPr>
          <w:rFonts w:ascii="Garamond" w:hAnsi="Garamond"/>
          <w:sz w:val="24"/>
        </w:rPr>
        <w:t xml:space="preserve"> e de suas Classes de Cotas devem ser auditadas anualmente por auditor independente registrado na CVM, observadas as normas que disciplinam o exercício dessa atividade.</w:t>
      </w:r>
    </w:p>
    <w:p w14:paraId="24C17DCC" w14:textId="77777777" w:rsidR="00A67A16" w:rsidRPr="005D5623" w:rsidRDefault="00A67A16" w:rsidP="005D5623">
      <w:pPr>
        <w:spacing w:line="276" w:lineRule="auto"/>
        <w:jc w:val="both"/>
        <w:rPr>
          <w:rFonts w:ascii="Garamond" w:hAnsi="Garamond"/>
          <w:sz w:val="24"/>
        </w:rPr>
      </w:pPr>
    </w:p>
    <w:p w14:paraId="2E03CEE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12.4.1.</w:t>
      </w:r>
      <w:r w:rsidRPr="005D5623">
        <w:rPr>
          <w:rFonts w:ascii="Garamond" w:hAnsi="Garamond"/>
          <w:sz w:val="24"/>
        </w:rPr>
        <w:t xml:space="preserve">  A auditoria das demonstrações contábeis não é obrigatória para fundos e Classes em atividade há menos de 90 (noventa) dias.</w:t>
      </w:r>
    </w:p>
    <w:p w14:paraId="63246A6C" w14:textId="77777777" w:rsidR="00A67A16" w:rsidRPr="005D5623" w:rsidRDefault="00A67A16" w:rsidP="005D5623">
      <w:pPr>
        <w:spacing w:line="276" w:lineRule="auto"/>
        <w:rPr>
          <w:rFonts w:ascii="Garamond" w:hAnsi="Garamond"/>
          <w:sz w:val="24"/>
        </w:rPr>
      </w:pPr>
      <w:bookmarkStart w:id="35" w:name="_Toc121234321"/>
    </w:p>
    <w:p w14:paraId="0713A587" w14:textId="77777777" w:rsidR="00A67A16" w:rsidRPr="005D5623" w:rsidRDefault="00A67A16" w:rsidP="005D5623">
      <w:pPr>
        <w:pStyle w:val="Ttulo2"/>
        <w:spacing w:line="276" w:lineRule="auto"/>
        <w:jc w:val="center"/>
        <w:rPr>
          <w:rFonts w:ascii="Garamond" w:hAnsi="Garamond"/>
          <w:b/>
          <w:bCs/>
          <w:color w:val="auto"/>
          <w:sz w:val="24"/>
          <w:szCs w:val="24"/>
        </w:rPr>
      </w:pPr>
      <w:bookmarkStart w:id="36" w:name="_Toc221559297"/>
      <w:r w:rsidRPr="005D5623">
        <w:rPr>
          <w:rFonts w:ascii="Garamond" w:hAnsi="Garamond"/>
          <w:b/>
          <w:bCs/>
          <w:color w:val="auto"/>
          <w:sz w:val="24"/>
          <w:szCs w:val="24"/>
        </w:rPr>
        <w:t>CAPÍTULO XIII – DA LIQUIDAÇÃO DO FUNDO</w:t>
      </w:r>
      <w:bookmarkEnd w:id="35"/>
      <w:bookmarkEnd w:id="36"/>
    </w:p>
    <w:p w14:paraId="17C1DBED" w14:textId="77777777" w:rsidR="00A67A16" w:rsidRPr="005D5623" w:rsidRDefault="00A67A16" w:rsidP="005D5623">
      <w:pPr>
        <w:spacing w:line="276" w:lineRule="auto"/>
        <w:jc w:val="both"/>
        <w:rPr>
          <w:rFonts w:ascii="Garamond" w:hAnsi="Garamond"/>
          <w:b/>
          <w:sz w:val="24"/>
        </w:rPr>
      </w:pPr>
    </w:p>
    <w:p w14:paraId="031EC933"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13.1.</w:t>
      </w:r>
      <w:r w:rsidRPr="005D5623">
        <w:rPr>
          <w:rFonts w:ascii="Garamond" w:hAnsi="Garamond"/>
          <w:b/>
          <w:bCs/>
          <w:sz w:val="24"/>
        </w:rPr>
        <w:tab/>
      </w:r>
      <w:r w:rsidRPr="005D5623">
        <w:rPr>
          <w:rFonts w:ascii="Garamond" w:hAnsi="Garamond"/>
          <w:sz w:val="24"/>
        </w:rPr>
        <w:t xml:space="preserve">O </w:t>
      </w:r>
      <w:r w:rsidRPr="005D5623">
        <w:rPr>
          <w:rFonts w:ascii="Garamond" w:hAnsi="Garamond"/>
          <w:b/>
          <w:sz w:val="24"/>
        </w:rPr>
        <w:t>FUNDO</w:t>
      </w:r>
      <w:r w:rsidRPr="005D5623">
        <w:rPr>
          <w:rFonts w:ascii="Garamond" w:hAnsi="Garamond"/>
          <w:sz w:val="24"/>
        </w:rPr>
        <w:t xml:space="preserve"> será liquidado única e exclusivamente nas seguintes hipóteses:</w:t>
      </w:r>
    </w:p>
    <w:p w14:paraId="4F19628C" w14:textId="77777777" w:rsidR="00A67A16" w:rsidRPr="005D5623" w:rsidRDefault="00A67A16" w:rsidP="005D5623">
      <w:pPr>
        <w:pStyle w:val="PargrafodaLista"/>
        <w:spacing w:line="276" w:lineRule="auto"/>
        <w:jc w:val="both"/>
        <w:rPr>
          <w:rFonts w:ascii="Garamond" w:hAnsi="Garamond"/>
          <w:sz w:val="24"/>
        </w:rPr>
      </w:pPr>
    </w:p>
    <w:p w14:paraId="1BE67778" w14:textId="77777777" w:rsidR="00A67A16" w:rsidRPr="005D5623" w:rsidRDefault="00A67A16" w:rsidP="005D5623">
      <w:pPr>
        <w:pStyle w:val="PargrafodaLista"/>
        <w:numPr>
          <w:ilvl w:val="0"/>
          <w:numId w:val="6"/>
        </w:numPr>
        <w:spacing w:line="276" w:lineRule="auto"/>
        <w:ind w:hanging="11"/>
        <w:jc w:val="both"/>
        <w:rPr>
          <w:rFonts w:ascii="Garamond" w:hAnsi="Garamond"/>
          <w:sz w:val="24"/>
        </w:rPr>
      </w:pPr>
      <w:r w:rsidRPr="005D5623">
        <w:rPr>
          <w:rFonts w:ascii="Garamond" w:hAnsi="Garamond"/>
          <w:sz w:val="24"/>
        </w:rPr>
        <w:t>por deliberação da Assembleia Geral de Cotistas;</w:t>
      </w:r>
    </w:p>
    <w:p w14:paraId="73820291" w14:textId="77777777" w:rsidR="00A67A16" w:rsidRPr="005D5623" w:rsidRDefault="00A67A16" w:rsidP="005D5623">
      <w:pPr>
        <w:pStyle w:val="PargrafodaLista"/>
        <w:spacing w:line="276" w:lineRule="auto"/>
        <w:jc w:val="both"/>
        <w:rPr>
          <w:rFonts w:ascii="Garamond" w:hAnsi="Garamond"/>
          <w:sz w:val="24"/>
        </w:rPr>
      </w:pPr>
    </w:p>
    <w:p w14:paraId="5DA97BEB" w14:textId="77777777" w:rsidR="00A67A16" w:rsidRPr="005D5623" w:rsidRDefault="00A67A16" w:rsidP="005D5623">
      <w:pPr>
        <w:pStyle w:val="PargrafodaLista"/>
        <w:numPr>
          <w:ilvl w:val="0"/>
          <w:numId w:val="6"/>
        </w:numPr>
        <w:spacing w:line="276" w:lineRule="auto"/>
        <w:ind w:hanging="11"/>
        <w:jc w:val="both"/>
        <w:rPr>
          <w:rFonts w:ascii="Garamond" w:hAnsi="Garamond"/>
          <w:sz w:val="24"/>
        </w:rPr>
      </w:pPr>
      <w:r w:rsidRPr="005D5623">
        <w:rPr>
          <w:rFonts w:ascii="Garamond" w:hAnsi="Garamond"/>
          <w:sz w:val="24"/>
        </w:rPr>
        <w:t xml:space="preserve">caso seja deliberado em Assembleia Especial de Cotistas de cada uma das Classes, a liquidação de todas as respectivas Classes. </w:t>
      </w:r>
    </w:p>
    <w:p w14:paraId="4A03E154" w14:textId="77777777" w:rsidR="00A67A16" w:rsidRPr="005D5623" w:rsidRDefault="00A67A16" w:rsidP="005D5623">
      <w:pPr>
        <w:spacing w:line="276" w:lineRule="auto"/>
        <w:jc w:val="both"/>
        <w:rPr>
          <w:rFonts w:ascii="Garamond" w:hAnsi="Garamond"/>
          <w:sz w:val="24"/>
        </w:rPr>
      </w:pPr>
    </w:p>
    <w:p w14:paraId="11E83021" w14:textId="77777777" w:rsidR="00A67A16" w:rsidRPr="005D5623" w:rsidRDefault="00A67A16" w:rsidP="005D5623">
      <w:pPr>
        <w:pStyle w:val="Ttulo2"/>
        <w:spacing w:line="276" w:lineRule="auto"/>
        <w:jc w:val="center"/>
        <w:rPr>
          <w:rFonts w:ascii="Garamond" w:hAnsi="Garamond"/>
          <w:b/>
          <w:bCs/>
          <w:color w:val="auto"/>
          <w:sz w:val="24"/>
          <w:szCs w:val="24"/>
        </w:rPr>
      </w:pPr>
      <w:bookmarkStart w:id="37" w:name="_Toc161577460"/>
      <w:bookmarkStart w:id="38" w:name="_Toc366078585"/>
      <w:bookmarkStart w:id="39" w:name="_Toc121234325"/>
      <w:bookmarkStart w:id="40" w:name="_Toc221559298"/>
      <w:r w:rsidRPr="005D5623">
        <w:rPr>
          <w:rFonts w:ascii="Garamond" w:hAnsi="Garamond"/>
          <w:b/>
          <w:bCs/>
          <w:color w:val="auto"/>
          <w:sz w:val="24"/>
          <w:szCs w:val="24"/>
        </w:rPr>
        <w:lastRenderedPageBreak/>
        <w:t>CAPÍTULO XIV – DO FORO</w:t>
      </w:r>
      <w:bookmarkEnd w:id="37"/>
      <w:bookmarkEnd w:id="38"/>
      <w:bookmarkEnd w:id="39"/>
      <w:bookmarkEnd w:id="40"/>
    </w:p>
    <w:p w14:paraId="138B28F3" w14:textId="77777777" w:rsidR="00A67A16" w:rsidRPr="005D5623" w:rsidRDefault="00A67A16" w:rsidP="005D5623">
      <w:pPr>
        <w:spacing w:line="276" w:lineRule="auto"/>
        <w:jc w:val="both"/>
        <w:rPr>
          <w:rFonts w:ascii="Garamond" w:hAnsi="Garamond"/>
          <w:b/>
          <w:bCs/>
          <w:sz w:val="24"/>
        </w:rPr>
      </w:pPr>
    </w:p>
    <w:p w14:paraId="5CAEA647" w14:textId="34307849"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14.1.</w:t>
      </w:r>
      <w:r w:rsidRPr="005D5623">
        <w:rPr>
          <w:rFonts w:ascii="Garamond" w:hAnsi="Garamond"/>
          <w:b/>
          <w:bCs/>
          <w:color w:val="auto"/>
        </w:rPr>
        <w:tab/>
      </w:r>
      <w:r w:rsidRPr="005D5623">
        <w:rPr>
          <w:rFonts w:ascii="Garamond" w:hAnsi="Garamond"/>
          <w:color w:val="auto"/>
        </w:rPr>
        <w:t xml:space="preserve">Fica eleito o foro da comarca de </w:t>
      </w:r>
      <w:r w:rsidR="00BD4729" w:rsidRPr="005D5623">
        <w:rPr>
          <w:rFonts w:ascii="Garamond" w:hAnsi="Garamond"/>
          <w:bCs/>
          <w:color w:val="auto"/>
        </w:rPr>
        <w:t>São Paulo</w:t>
      </w:r>
      <w:r w:rsidRPr="005D5623">
        <w:rPr>
          <w:rFonts w:ascii="Garamond" w:hAnsi="Garamond"/>
          <w:color w:val="auto"/>
        </w:rPr>
        <w:t>, Estado d</w:t>
      </w:r>
      <w:r w:rsidR="00BD4729" w:rsidRPr="005D5623">
        <w:rPr>
          <w:rFonts w:ascii="Garamond" w:hAnsi="Garamond"/>
          <w:color w:val="auto"/>
        </w:rPr>
        <w:t>e São Paulo</w:t>
      </w:r>
      <w:r w:rsidRPr="005D5623">
        <w:rPr>
          <w:rFonts w:ascii="Garamond" w:hAnsi="Garamond"/>
          <w:color w:val="auto"/>
        </w:rPr>
        <w:t xml:space="preserve">, com expressa renúncia a qualquer outro, por mais privilegiado que possa ser, para propositura de quaisquer ações judiciais relativas ao </w:t>
      </w:r>
      <w:r w:rsidRPr="005D5623">
        <w:rPr>
          <w:rFonts w:ascii="Garamond" w:hAnsi="Garamond"/>
          <w:b/>
          <w:color w:val="auto"/>
        </w:rPr>
        <w:t>FUNDO</w:t>
      </w:r>
      <w:r w:rsidRPr="005D5623">
        <w:rPr>
          <w:rFonts w:ascii="Garamond" w:hAnsi="Garamond"/>
          <w:color w:val="auto"/>
        </w:rPr>
        <w:t xml:space="preserve"> ou a questões decorrentes da aplicação deste Regulamento e seus Anexos.</w:t>
      </w:r>
    </w:p>
    <w:p w14:paraId="332DCDE2" w14:textId="77777777" w:rsidR="00A67A16" w:rsidRPr="005D5623" w:rsidRDefault="00A67A16" w:rsidP="005D5623">
      <w:pPr>
        <w:spacing w:after="160" w:line="276" w:lineRule="auto"/>
        <w:rPr>
          <w:rFonts w:ascii="Garamond" w:eastAsiaTheme="majorEastAsia" w:hAnsi="Garamond" w:cstheme="majorBidi"/>
          <w:b/>
          <w:bCs/>
          <w:sz w:val="24"/>
        </w:rPr>
      </w:pPr>
      <w:r w:rsidRPr="005D5623">
        <w:rPr>
          <w:rFonts w:ascii="Garamond" w:hAnsi="Garamond"/>
          <w:b/>
          <w:bCs/>
          <w:sz w:val="24"/>
        </w:rPr>
        <w:br w:type="page"/>
      </w:r>
    </w:p>
    <w:p w14:paraId="583E71CA" w14:textId="77777777" w:rsidR="00A67A16" w:rsidRPr="005D5623" w:rsidRDefault="00A67A16" w:rsidP="005D5623">
      <w:pPr>
        <w:pStyle w:val="Ttulo1"/>
        <w:spacing w:line="276" w:lineRule="auto"/>
        <w:jc w:val="center"/>
        <w:rPr>
          <w:rFonts w:ascii="Garamond" w:hAnsi="Garamond"/>
          <w:b/>
          <w:bCs/>
          <w:color w:val="auto"/>
          <w:sz w:val="24"/>
          <w:szCs w:val="24"/>
        </w:rPr>
      </w:pPr>
      <w:bookmarkStart w:id="41" w:name="_Toc221559299"/>
      <w:r w:rsidRPr="005D5623">
        <w:rPr>
          <w:rFonts w:ascii="Garamond" w:hAnsi="Garamond"/>
          <w:b/>
          <w:bCs/>
          <w:color w:val="auto"/>
          <w:sz w:val="24"/>
          <w:szCs w:val="24"/>
        </w:rPr>
        <w:lastRenderedPageBreak/>
        <w:t>ANEXO I</w:t>
      </w:r>
      <w:bookmarkEnd w:id="41"/>
    </w:p>
    <w:p w14:paraId="6EA02BEB" w14:textId="77777777" w:rsidR="00A67A16" w:rsidRPr="005D5623" w:rsidRDefault="00A67A16" w:rsidP="005D5623">
      <w:pPr>
        <w:pStyle w:val="Ttulo1"/>
        <w:spacing w:line="276" w:lineRule="auto"/>
        <w:jc w:val="center"/>
        <w:rPr>
          <w:rFonts w:ascii="Garamond" w:hAnsi="Garamond"/>
          <w:b/>
          <w:bCs/>
          <w:color w:val="auto"/>
          <w:sz w:val="24"/>
          <w:szCs w:val="24"/>
        </w:rPr>
      </w:pPr>
      <w:bookmarkStart w:id="42" w:name="_Toc221559300"/>
      <w:r w:rsidRPr="005D5623">
        <w:rPr>
          <w:rFonts w:ascii="Garamond" w:hAnsi="Garamond"/>
          <w:b/>
          <w:bCs/>
          <w:color w:val="auto"/>
          <w:sz w:val="24"/>
          <w:szCs w:val="24"/>
        </w:rPr>
        <w:t>CARACTERÍSTICAS DA ÚNICA CLASSE</w:t>
      </w:r>
      <w:bookmarkEnd w:id="42"/>
    </w:p>
    <w:p w14:paraId="11C1D8E6" w14:textId="77777777" w:rsidR="00A67A16" w:rsidRPr="005D5623" w:rsidRDefault="00A67A16" w:rsidP="005D5623">
      <w:pPr>
        <w:spacing w:line="276" w:lineRule="auto"/>
        <w:jc w:val="center"/>
        <w:rPr>
          <w:rFonts w:ascii="Garamond" w:hAnsi="Garamond"/>
          <w:b/>
          <w:bCs/>
          <w:sz w:val="24"/>
        </w:rPr>
      </w:pPr>
      <w:r w:rsidRPr="005D5623">
        <w:rPr>
          <w:rFonts w:ascii="Garamond" w:hAnsi="Garamond"/>
          <w:b/>
          <w:bCs/>
          <w:sz w:val="24"/>
        </w:rPr>
        <w:t>DE COTAS DO</w:t>
      </w:r>
    </w:p>
    <w:p w14:paraId="54AAB337" w14:textId="3D0568E7" w:rsidR="00A67A16" w:rsidRPr="005D5623" w:rsidRDefault="005C1C8E"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ERGA OMNES</w:t>
      </w:r>
      <w:r w:rsidR="004F57C0" w:rsidRPr="005D5623">
        <w:rPr>
          <w:rFonts w:ascii="Garamond" w:hAnsi="Garamond"/>
          <w:b/>
          <w:color w:val="auto"/>
        </w:rPr>
        <w:t>FUNDO DE INVESTIMENTO EM DIREITOS CREDITÓRIOS NÃO-PADRONIZADOS</w:t>
      </w:r>
    </w:p>
    <w:p w14:paraId="33AA1FA5" w14:textId="77777777" w:rsidR="00A67A16" w:rsidRPr="005D5623" w:rsidRDefault="00A67A16" w:rsidP="005D5623">
      <w:pPr>
        <w:spacing w:line="276" w:lineRule="auto"/>
        <w:jc w:val="center"/>
        <w:rPr>
          <w:rFonts w:ascii="Garamond" w:hAnsi="Garamond"/>
          <w:b/>
          <w:bCs/>
          <w:sz w:val="24"/>
        </w:rPr>
      </w:pPr>
    </w:p>
    <w:p w14:paraId="208CCE8A" w14:textId="77777777" w:rsidR="00A67A16" w:rsidRPr="005D5623" w:rsidRDefault="00A67A16" w:rsidP="005D5623">
      <w:pPr>
        <w:pStyle w:val="Ttulo2"/>
        <w:spacing w:line="276" w:lineRule="auto"/>
        <w:jc w:val="center"/>
        <w:rPr>
          <w:rFonts w:ascii="Garamond" w:hAnsi="Garamond"/>
          <w:b/>
          <w:bCs/>
          <w:color w:val="auto"/>
          <w:sz w:val="24"/>
          <w:szCs w:val="24"/>
        </w:rPr>
      </w:pPr>
      <w:bookmarkStart w:id="43" w:name="_Toc221559301"/>
      <w:r w:rsidRPr="005D5623">
        <w:rPr>
          <w:rFonts w:ascii="Garamond" w:hAnsi="Garamond"/>
          <w:b/>
          <w:bCs/>
          <w:color w:val="auto"/>
          <w:sz w:val="24"/>
          <w:szCs w:val="24"/>
        </w:rPr>
        <w:t>I – DO PÚBLICO-ALVO E DA RESPONSABILIDADE DOS COTISTAS</w:t>
      </w:r>
      <w:bookmarkEnd w:id="43"/>
    </w:p>
    <w:p w14:paraId="54DC568E" w14:textId="77777777" w:rsidR="00A67A16" w:rsidRPr="005D5623" w:rsidRDefault="00A67A16" w:rsidP="005D5623">
      <w:pPr>
        <w:spacing w:line="276" w:lineRule="auto"/>
        <w:ind w:left="708" w:hanging="708"/>
        <w:jc w:val="center"/>
        <w:rPr>
          <w:rFonts w:ascii="Garamond" w:hAnsi="Garamond"/>
          <w:sz w:val="24"/>
        </w:rPr>
      </w:pPr>
    </w:p>
    <w:p w14:paraId="23F157EF" w14:textId="3CF2EB3D" w:rsidR="00A67A16" w:rsidRPr="005D5623" w:rsidRDefault="00A67A16" w:rsidP="005D5623">
      <w:pPr>
        <w:spacing w:line="276" w:lineRule="auto"/>
        <w:jc w:val="both"/>
        <w:rPr>
          <w:rFonts w:ascii="Garamond" w:hAnsi="Garamond"/>
          <w:sz w:val="24"/>
        </w:rPr>
      </w:pPr>
      <w:r w:rsidRPr="005D5623">
        <w:rPr>
          <w:rFonts w:ascii="Garamond" w:hAnsi="Garamond"/>
          <w:b/>
          <w:bCs/>
          <w:sz w:val="24"/>
        </w:rPr>
        <w:t>1.1.</w:t>
      </w:r>
      <w:r w:rsidRPr="005D5623">
        <w:rPr>
          <w:rFonts w:ascii="Garamond" w:hAnsi="Garamond"/>
          <w:b/>
          <w:bCs/>
          <w:sz w:val="24"/>
        </w:rPr>
        <w:tab/>
      </w:r>
      <w:r w:rsidRPr="005D5623">
        <w:rPr>
          <w:rFonts w:ascii="Garamond" w:hAnsi="Garamond"/>
          <w:sz w:val="24"/>
        </w:rPr>
        <w:t xml:space="preserve">A Classe única de Cotas do </w:t>
      </w:r>
      <w:r w:rsidRPr="005D5623">
        <w:rPr>
          <w:rFonts w:ascii="Garamond" w:hAnsi="Garamond"/>
          <w:b/>
          <w:bCs/>
          <w:sz w:val="24"/>
        </w:rPr>
        <w:t>FUNDO</w:t>
      </w:r>
      <w:r w:rsidRPr="005D5623">
        <w:rPr>
          <w:rFonts w:ascii="Garamond" w:hAnsi="Garamond"/>
          <w:sz w:val="24"/>
        </w:rPr>
        <w:t xml:space="preserve"> destina-se exclusivamente a Investidores </w:t>
      </w:r>
      <w:r w:rsidR="00976AD6" w:rsidRPr="005D5623">
        <w:rPr>
          <w:rFonts w:ascii="Garamond" w:hAnsi="Garamond"/>
          <w:sz w:val="24"/>
        </w:rPr>
        <w:t>Profissionais</w:t>
      </w:r>
      <w:r w:rsidRPr="005D5623">
        <w:rPr>
          <w:rFonts w:ascii="Garamond" w:hAnsi="Garamond"/>
          <w:sz w:val="24"/>
        </w:rPr>
        <w:t xml:space="preserve">.  </w:t>
      </w:r>
    </w:p>
    <w:p w14:paraId="7CC73733" w14:textId="77777777" w:rsidR="00A67A16" w:rsidRPr="005D5623" w:rsidRDefault="00A67A16" w:rsidP="005D5623">
      <w:pPr>
        <w:spacing w:line="276" w:lineRule="auto"/>
        <w:jc w:val="both"/>
        <w:rPr>
          <w:rFonts w:ascii="Garamond" w:hAnsi="Garamond"/>
          <w:sz w:val="24"/>
        </w:rPr>
      </w:pPr>
    </w:p>
    <w:p w14:paraId="019D9565"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1.2.</w:t>
      </w:r>
      <w:r w:rsidRPr="005D5623">
        <w:rPr>
          <w:rFonts w:ascii="Garamond" w:hAnsi="Garamond"/>
          <w:b/>
          <w:bCs/>
          <w:sz w:val="24"/>
        </w:rPr>
        <w:tab/>
      </w:r>
      <w:r w:rsidRPr="005D5623">
        <w:rPr>
          <w:rFonts w:ascii="Garamond" w:hAnsi="Garamond"/>
          <w:sz w:val="24"/>
        </w:rPr>
        <w:t xml:space="preserve">A responsabilidade dos Cotistas é ilimitada e não está circunscrita ao valor por eles subscrito. Neste sentido, na hipótese de ocorrência de Patrimônio Líquido negativo, os Cotistas podem vir a ser chamados pelos Prestadores de Serviços Essenciais para aportar recursos no </w:t>
      </w:r>
      <w:r w:rsidRPr="005D5623">
        <w:rPr>
          <w:rFonts w:ascii="Garamond" w:hAnsi="Garamond"/>
          <w:b/>
          <w:bCs/>
          <w:sz w:val="24"/>
        </w:rPr>
        <w:t xml:space="preserve">FUNDO </w:t>
      </w:r>
      <w:r w:rsidRPr="005D5623">
        <w:rPr>
          <w:rFonts w:ascii="Garamond" w:hAnsi="Garamond"/>
          <w:sz w:val="24"/>
        </w:rPr>
        <w:t>e/ou na Classe.</w:t>
      </w:r>
    </w:p>
    <w:p w14:paraId="78B901AC" w14:textId="77777777" w:rsidR="00EC3954" w:rsidRPr="005D5623" w:rsidRDefault="00EC3954" w:rsidP="005D5623">
      <w:pPr>
        <w:spacing w:line="276" w:lineRule="auto"/>
        <w:jc w:val="both"/>
        <w:rPr>
          <w:rFonts w:ascii="Garamond" w:hAnsi="Garamond"/>
          <w:sz w:val="24"/>
        </w:rPr>
      </w:pPr>
    </w:p>
    <w:p w14:paraId="1A730C90" w14:textId="4624DB1B" w:rsidR="00EC3954" w:rsidRPr="005D5623" w:rsidRDefault="00EC3954" w:rsidP="005D5623">
      <w:pPr>
        <w:spacing w:line="276" w:lineRule="auto"/>
        <w:jc w:val="both"/>
        <w:rPr>
          <w:rFonts w:ascii="Garamond" w:hAnsi="Garamond"/>
          <w:sz w:val="24"/>
        </w:rPr>
      </w:pPr>
      <w:r w:rsidRPr="005D5623">
        <w:rPr>
          <w:rFonts w:ascii="Garamond" w:hAnsi="Garamond"/>
          <w:sz w:val="24"/>
        </w:rPr>
        <w:t>1.3.</w:t>
      </w:r>
      <w:r w:rsidR="002201EB" w:rsidRPr="005D5623">
        <w:rPr>
          <w:rFonts w:ascii="Garamond" w:hAnsi="Garamond"/>
          <w:sz w:val="24"/>
        </w:rPr>
        <w:t xml:space="preserve"> Para os fins do Código ANBIMA de Administração de Recursos de Terceiros, </w:t>
      </w:r>
      <w:r w:rsidR="00762C95" w:rsidRPr="005D5623">
        <w:rPr>
          <w:rFonts w:ascii="Garamond" w:hAnsi="Garamond"/>
          <w:sz w:val="24"/>
        </w:rPr>
        <w:t xml:space="preserve">a Classe </w:t>
      </w:r>
      <w:r w:rsidR="002201EB" w:rsidRPr="005D5623">
        <w:rPr>
          <w:rFonts w:ascii="Garamond" w:hAnsi="Garamond"/>
          <w:sz w:val="24"/>
        </w:rPr>
        <w:t>se classifica como tipo “</w:t>
      </w:r>
      <w:r w:rsidR="000B0F10" w:rsidRPr="005D5623">
        <w:rPr>
          <w:rFonts w:ascii="Garamond" w:hAnsi="Garamond"/>
          <w:sz w:val="24"/>
          <w:lang w:bidi="pt-BR"/>
        </w:rPr>
        <w:t>Poder Público Outros</w:t>
      </w:r>
      <w:r w:rsidR="002201EB" w:rsidRPr="005D5623">
        <w:rPr>
          <w:rFonts w:ascii="Garamond" w:hAnsi="Garamond"/>
          <w:sz w:val="24"/>
        </w:rPr>
        <w:t>”.</w:t>
      </w:r>
    </w:p>
    <w:p w14:paraId="461B09A8" w14:textId="77777777" w:rsidR="00EC3954" w:rsidRPr="005D5623" w:rsidRDefault="00EC3954" w:rsidP="005D5623">
      <w:pPr>
        <w:spacing w:line="276" w:lineRule="auto"/>
        <w:jc w:val="both"/>
        <w:rPr>
          <w:rFonts w:ascii="Garamond" w:hAnsi="Garamond"/>
          <w:sz w:val="24"/>
        </w:rPr>
      </w:pPr>
    </w:p>
    <w:p w14:paraId="22BFA291" w14:textId="01851C8B" w:rsidR="00EC3954" w:rsidRPr="005D5623" w:rsidRDefault="00EC3954" w:rsidP="005D5623">
      <w:pPr>
        <w:spacing w:line="276" w:lineRule="auto"/>
        <w:jc w:val="both"/>
        <w:rPr>
          <w:rFonts w:ascii="Garamond" w:hAnsi="Garamond"/>
          <w:sz w:val="24"/>
        </w:rPr>
      </w:pPr>
      <w:r w:rsidRPr="005D5623">
        <w:rPr>
          <w:rFonts w:ascii="Garamond" w:hAnsi="Garamond"/>
          <w:sz w:val="24"/>
        </w:rPr>
        <w:t>1.4.</w:t>
      </w:r>
      <w:r w:rsidR="002201EB" w:rsidRPr="005D5623">
        <w:rPr>
          <w:rFonts w:ascii="Garamond" w:hAnsi="Garamond"/>
          <w:sz w:val="24"/>
        </w:rPr>
        <w:t xml:space="preserve"> Para fins de cadastro na ANBIMA, a presente Classe classifica-se como “</w:t>
      </w:r>
      <w:r w:rsidR="00236C7C" w:rsidRPr="005D5623">
        <w:rPr>
          <w:rFonts w:ascii="Garamond" w:hAnsi="Garamond"/>
          <w:sz w:val="24"/>
        </w:rPr>
        <w:t>FIDC Poder Público</w:t>
      </w:r>
      <w:r w:rsidR="002201EB" w:rsidRPr="005D5623">
        <w:rPr>
          <w:rFonts w:ascii="Garamond" w:hAnsi="Garamond"/>
          <w:sz w:val="24"/>
        </w:rPr>
        <w:t>”.</w:t>
      </w:r>
    </w:p>
    <w:p w14:paraId="154FABAA" w14:textId="77777777" w:rsidR="00A67A16" w:rsidRPr="005D5623" w:rsidRDefault="00A67A16" w:rsidP="005D5623">
      <w:pPr>
        <w:spacing w:line="276" w:lineRule="auto"/>
        <w:jc w:val="both"/>
        <w:rPr>
          <w:rFonts w:ascii="Garamond" w:hAnsi="Garamond"/>
          <w:sz w:val="24"/>
        </w:rPr>
      </w:pPr>
    </w:p>
    <w:p w14:paraId="2C7966D6" w14:textId="77777777" w:rsidR="00A67A16" w:rsidRPr="005D5623" w:rsidRDefault="00A67A16" w:rsidP="005D5623">
      <w:pPr>
        <w:pStyle w:val="Ttulo2"/>
        <w:spacing w:line="276" w:lineRule="auto"/>
        <w:jc w:val="center"/>
        <w:rPr>
          <w:rFonts w:ascii="Garamond" w:hAnsi="Garamond"/>
          <w:b/>
          <w:bCs/>
          <w:color w:val="auto"/>
          <w:sz w:val="24"/>
          <w:szCs w:val="24"/>
        </w:rPr>
      </w:pPr>
      <w:bookmarkStart w:id="44" w:name="_Toc221559302"/>
      <w:r w:rsidRPr="005D5623">
        <w:rPr>
          <w:rFonts w:ascii="Garamond" w:hAnsi="Garamond"/>
          <w:b/>
          <w:bCs/>
          <w:color w:val="auto"/>
          <w:sz w:val="24"/>
          <w:szCs w:val="24"/>
        </w:rPr>
        <w:t>II – DO REGIME DA CLASSE</w:t>
      </w:r>
      <w:bookmarkEnd w:id="44"/>
    </w:p>
    <w:p w14:paraId="486ADD8F" w14:textId="77777777" w:rsidR="00A67A16" w:rsidRPr="005D5623" w:rsidRDefault="00A67A16" w:rsidP="005D5623">
      <w:pPr>
        <w:spacing w:line="276" w:lineRule="auto"/>
        <w:jc w:val="both"/>
        <w:rPr>
          <w:rFonts w:ascii="Garamond" w:hAnsi="Garamond"/>
          <w:sz w:val="24"/>
        </w:rPr>
      </w:pPr>
    </w:p>
    <w:p w14:paraId="46C28B2B" w14:textId="2AFB5D8A" w:rsidR="00A67A16" w:rsidRPr="005D5623" w:rsidRDefault="00A67A16" w:rsidP="005D5623">
      <w:pPr>
        <w:spacing w:line="276" w:lineRule="auto"/>
        <w:jc w:val="both"/>
        <w:rPr>
          <w:rFonts w:ascii="Garamond" w:hAnsi="Garamond"/>
          <w:sz w:val="24"/>
        </w:rPr>
      </w:pPr>
      <w:r w:rsidRPr="005D5623">
        <w:rPr>
          <w:rFonts w:ascii="Garamond" w:hAnsi="Garamond"/>
          <w:b/>
          <w:bCs/>
          <w:sz w:val="24"/>
        </w:rPr>
        <w:t>2.1.</w:t>
      </w:r>
      <w:r w:rsidRPr="005D5623">
        <w:rPr>
          <w:rFonts w:ascii="Garamond" w:hAnsi="Garamond"/>
          <w:b/>
          <w:bCs/>
          <w:sz w:val="24"/>
        </w:rPr>
        <w:tab/>
      </w:r>
      <w:r w:rsidRPr="005D5623">
        <w:rPr>
          <w:rFonts w:ascii="Garamond" w:hAnsi="Garamond"/>
          <w:sz w:val="24"/>
        </w:rPr>
        <w:t xml:space="preserve">Esta Classe é constituída sob a forma de regime </w:t>
      </w:r>
      <w:r w:rsidR="00976AD6" w:rsidRPr="005D5623">
        <w:rPr>
          <w:rFonts w:ascii="Garamond" w:hAnsi="Garamond"/>
          <w:sz w:val="24"/>
        </w:rPr>
        <w:t>fechado</w:t>
      </w:r>
      <w:r w:rsidRPr="005D5623">
        <w:rPr>
          <w:rFonts w:ascii="Garamond" w:hAnsi="Garamond"/>
          <w:sz w:val="24"/>
        </w:rPr>
        <w:t>.</w:t>
      </w:r>
    </w:p>
    <w:p w14:paraId="3061D0C1" w14:textId="77777777" w:rsidR="00A67A16" w:rsidRPr="005D5623" w:rsidRDefault="00A67A16" w:rsidP="005D5623">
      <w:pPr>
        <w:spacing w:line="276" w:lineRule="auto"/>
        <w:jc w:val="both"/>
        <w:rPr>
          <w:rFonts w:ascii="Garamond" w:hAnsi="Garamond"/>
          <w:sz w:val="24"/>
        </w:rPr>
      </w:pPr>
    </w:p>
    <w:p w14:paraId="339257AD" w14:textId="77777777" w:rsidR="00A67A16" w:rsidRPr="005D5623" w:rsidRDefault="00A67A16" w:rsidP="005D5623">
      <w:pPr>
        <w:pStyle w:val="Ttulo2"/>
        <w:spacing w:line="276" w:lineRule="auto"/>
        <w:jc w:val="center"/>
        <w:rPr>
          <w:rFonts w:ascii="Garamond" w:hAnsi="Garamond"/>
          <w:b/>
          <w:bCs/>
          <w:color w:val="auto"/>
          <w:sz w:val="24"/>
          <w:szCs w:val="24"/>
        </w:rPr>
      </w:pPr>
      <w:bookmarkStart w:id="45" w:name="_Toc221559303"/>
      <w:r w:rsidRPr="005D5623">
        <w:rPr>
          <w:rFonts w:ascii="Garamond" w:hAnsi="Garamond"/>
          <w:b/>
          <w:bCs/>
          <w:color w:val="auto"/>
          <w:sz w:val="24"/>
          <w:szCs w:val="24"/>
        </w:rPr>
        <w:t>III – DO PRAZO DE DURAÇÃO</w:t>
      </w:r>
      <w:bookmarkEnd w:id="45"/>
    </w:p>
    <w:p w14:paraId="103A6057" w14:textId="77777777" w:rsidR="00A67A16" w:rsidRPr="005D5623" w:rsidRDefault="00A67A16" w:rsidP="005D5623">
      <w:pPr>
        <w:spacing w:line="276" w:lineRule="auto"/>
        <w:jc w:val="center"/>
        <w:rPr>
          <w:rFonts w:ascii="Garamond" w:hAnsi="Garamond"/>
          <w:sz w:val="24"/>
        </w:rPr>
      </w:pPr>
    </w:p>
    <w:p w14:paraId="2A8EB0F0"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3.1.</w:t>
      </w:r>
      <w:r w:rsidRPr="005D5623">
        <w:rPr>
          <w:rFonts w:ascii="Garamond" w:hAnsi="Garamond"/>
          <w:b/>
          <w:bCs/>
          <w:sz w:val="24"/>
        </w:rPr>
        <w:tab/>
      </w:r>
      <w:r w:rsidRPr="005D5623">
        <w:rPr>
          <w:rFonts w:ascii="Garamond" w:hAnsi="Garamond"/>
          <w:sz w:val="24"/>
        </w:rPr>
        <w:t xml:space="preserve">O prazo de duração desta Classe é indeterminado. </w:t>
      </w:r>
    </w:p>
    <w:p w14:paraId="3F26BE08" w14:textId="77777777" w:rsidR="00A67A16" w:rsidRPr="005D5623" w:rsidRDefault="00A67A16" w:rsidP="005D5623">
      <w:pPr>
        <w:spacing w:line="276" w:lineRule="auto"/>
        <w:jc w:val="both"/>
        <w:rPr>
          <w:rFonts w:ascii="Garamond" w:hAnsi="Garamond"/>
          <w:sz w:val="24"/>
        </w:rPr>
      </w:pPr>
    </w:p>
    <w:p w14:paraId="4C550063" w14:textId="77777777" w:rsidR="00A67A16" w:rsidRPr="005D5623" w:rsidRDefault="00A67A16" w:rsidP="005D5623">
      <w:pPr>
        <w:pStyle w:val="Ttulo2"/>
        <w:spacing w:line="276" w:lineRule="auto"/>
        <w:jc w:val="center"/>
        <w:rPr>
          <w:rFonts w:ascii="Garamond" w:hAnsi="Garamond"/>
          <w:b/>
          <w:bCs/>
          <w:color w:val="auto"/>
          <w:sz w:val="24"/>
          <w:szCs w:val="24"/>
        </w:rPr>
      </w:pPr>
      <w:bookmarkStart w:id="46" w:name="_Toc221559304"/>
      <w:r w:rsidRPr="005D5623">
        <w:rPr>
          <w:rFonts w:ascii="Garamond" w:hAnsi="Garamond"/>
          <w:b/>
          <w:bCs/>
          <w:color w:val="auto"/>
          <w:sz w:val="24"/>
          <w:szCs w:val="24"/>
        </w:rPr>
        <w:t>IV – DAS DEFINIÇÕES</w:t>
      </w:r>
      <w:bookmarkEnd w:id="46"/>
    </w:p>
    <w:p w14:paraId="73FCBABE" w14:textId="77777777" w:rsidR="00A67A16" w:rsidRPr="005D5623" w:rsidRDefault="00A67A16" w:rsidP="005D5623">
      <w:pPr>
        <w:spacing w:line="276" w:lineRule="auto"/>
        <w:jc w:val="center"/>
        <w:rPr>
          <w:rFonts w:ascii="Garamond" w:hAnsi="Garamond"/>
          <w:sz w:val="24"/>
        </w:rPr>
      </w:pPr>
    </w:p>
    <w:p w14:paraId="4194F0A0"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4.1.</w:t>
      </w:r>
      <w:r w:rsidRPr="005D5623">
        <w:rPr>
          <w:rFonts w:ascii="Garamond" w:hAnsi="Garamond"/>
          <w:b/>
          <w:bCs/>
          <w:sz w:val="24"/>
        </w:rPr>
        <w:tab/>
      </w:r>
      <w:r w:rsidRPr="005D5623">
        <w:rPr>
          <w:rFonts w:ascii="Garamond" w:hAnsi="Garamond"/>
          <w:sz w:val="24"/>
        </w:rPr>
        <w:t xml:space="preserve">Os termos e expressões previstos neste Anexo, indicados em letra maiúscula, no singular ou no plural, terão os significados a seguir atribuídos e se sobrepõem e prevalecem em relação às definições previstas na Parte Geral do Regulamento: </w:t>
      </w:r>
    </w:p>
    <w:tbl>
      <w:tblPr>
        <w:tblW w:w="9107" w:type="dxa"/>
        <w:tblInd w:w="-34" w:type="dxa"/>
        <w:tblLayout w:type="fixed"/>
        <w:tblLook w:val="0400" w:firstRow="0" w:lastRow="0" w:firstColumn="0" w:lastColumn="0" w:noHBand="0" w:noVBand="1"/>
      </w:tblPr>
      <w:tblGrid>
        <w:gridCol w:w="3289"/>
        <w:gridCol w:w="5818"/>
      </w:tblGrid>
      <w:tr w:rsidR="00AD70E6" w:rsidRPr="005D5623" w14:paraId="1C844152" w14:textId="77777777" w:rsidTr="00E45ECA">
        <w:tc>
          <w:tcPr>
            <w:tcW w:w="3289" w:type="dxa"/>
          </w:tcPr>
          <w:p w14:paraId="7A2513D6" w14:textId="77777777" w:rsidR="00A67A16" w:rsidRPr="005D5623" w:rsidRDefault="00A67A16" w:rsidP="005D5623">
            <w:pPr>
              <w:spacing w:after="160" w:line="276" w:lineRule="auto"/>
              <w:rPr>
                <w:rFonts w:ascii="Garamond" w:eastAsia="Georgia" w:hAnsi="Garamond" w:cs="Georgia"/>
                <w:b/>
                <w:sz w:val="24"/>
              </w:rPr>
            </w:pPr>
          </w:p>
        </w:tc>
        <w:tc>
          <w:tcPr>
            <w:tcW w:w="5818" w:type="dxa"/>
          </w:tcPr>
          <w:p w14:paraId="7B76ED8D"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13F1C447" w14:textId="77777777" w:rsidTr="00E45ECA">
        <w:tc>
          <w:tcPr>
            <w:tcW w:w="3289" w:type="dxa"/>
          </w:tcPr>
          <w:p w14:paraId="18CAAD73" w14:textId="29AE5E6D" w:rsidR="00A67A16" w:rsidRPr="005D5623" w:rsidRDefault="00A67A16" w:rsidP="005D5623">
            <w:pPr>
              <w:spacing w:line="276" w:lineRule="auto"/>
              <w:jc w:val="both"/>
              <w:rPr>
                <w:rFonts w:ascii="Garamond" w:eastAsia="Georgia" w:hAnsi="Garamond" w:cs="Georgia"/>
                <w:b/>
                <w:sz w:val="24"/>
              </w:rPr>
            </w:pPr>
            <w:r w:rsidRPr="005D5623">
              <w:rPr>
                <w:rFonts w:ascii="Garamond" w:eastAsia="Georgia" w:hAnsi="Garamond" w:cs="Georgia"/>
                <w:b/>
                <w:sz w:val="24"/>
              </w:rPr>
              <w:t>AGENTE DE COBRANÇA</w:t>
            </w:r>
            <w:r w:rsidRPr="005D5623">
              <w:rPr>
                <w:rFonts w:ascii="Garamond" w:eastAsia="Georgia" w:hAnsi="Garamond" w:cs="Georgia"/>
                <w:sz w:val="24"/>
              </w:rPr>
              <w:t>:</w:t>
            </w:r>
          </w:p>
        </w:tc>
        <w:tc>
          <w:tcPr>
            <w:tcW w:w="5818" w:type="dxa"/>
          </w:tcPr>
          <w:p w14:paraId="326CD345" w14:textId="1DA84A11" w:rsidR="00A67A16" w:rsidRPr="005D5623" w:rsidRDefault="00E67336" w:rsidP="005D5623">
            <w:pPr>
              <w:spacing w:line="276" w:lineRule="auto"/>
              <w:jc w:val="both"/>
              <w:rPr>
                <w:rFonts w:ascii="Garamond" w:eastAsia="Georgia" w:hAnsi="Garamond" w:cs="Georgia"/>
                <w:sz w:val="24"/>
              </w:rPr>
            </w:pPr>
            <w:proofErr w:type="spellStart"/>
            <w:r w:rsidRPr="005D5623">
              <w:rPr>
                <w:rFonts w:ascii="Garamond" w:eastAsia="Georgia" w:hAnsi="Garamond" w:cs="Georgia"/>
                <w:sz w:val="24"/>
              </w:rPr>
              <w:t>é</w:t>
            </w:r>
            <w:proofErr w:type="spellEnd"/>
            <w:r w:rsidRPr="005D5623">
              <w:rPr>
                <w:rFonts w:ascii="Garamond" w:eastAsia="Georgia" w:hAnsi="Garamond" w:cs="Georgia"/>
                <w:sz w:val="24"/>
              </w:rPr>
              <w:t xml:space="preserve"> o Consultor Especializado, contratado pela Administradora do Fundo, respectivamente para a cobrança dos créditos que indicar. O Agente de Cobrança que realizará a cobrança dos Direitos de Créditos vencidos, de titularidade do Fundo</w:t>
            </w:r>
          </w:p>
        </w:tc>
      </w:tr>
      <w:tr w:rsidR="00AD70E6" w:rsidRPr="005D5623" w14:paraId="1EB19E02" w14:textId="77777777" w:rsidTr="00E45ECA">
        <w:tc>
          <w:tcPr>
            <w:tcW w:w="3289" w:type="dxa"/>
          </w:tcPr>
          <w:p w14:paraId="3D0392D6" w14:textId="77777777" w:rsidR="00A67A16" w:rsidRPr="005D5623" w:rsidRDefault="00A67A16" w:rsidP="005D5623">
            <w:pPr>
              <w:spacing w:line="276" w:lineRule="auto"/>
              <w:jc w:val="both"/>
              <w:rPr>
                <w:rFonts w:ascii="Garamond" w:eastAsia="Georgia" w:hAnsi="Garamond" w:cs="Georgia"/>
                <w:b/>
                <w:sz w:val="24"/>
              </w:rPr>
            </w:pPr>
          </w:p>
        </w:tc>
        <w:tc>
          <w:tcPr>
            <w:tcW w:w="5818" w:type="dxa"/>
          </w:tcPr>
          <w:p w14:paraId="4D24FAAD"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3228F56F" w14:textId="77777777" w:rsidTr="00E45ECA">
        <w:tc>
          <w:tcPr>
            <w:tcW w:w="3289" w:type="dxa"/>
          </w:tcPr>
          <w:p w14:paraId="1F07806E"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b/>
                <w:sz w:val="24"/>
              </w:rPr>
              <w:t>Ativos Financeiros:</w:t>
            </w:r>
          </w:p>
        </w:tc>
        <w:tc>
          <w:tcPr>
            <w:tcW w:w="5818" w:type="dxa"/>
          </w:tcPr>
          <w:p w14:paraId="7DD6BD4C" w14:textId="77777777" w:rsidR="00A67A16" w:rsidRPr="005D5623" w:rsidRDefault="00A67A16" w:rsidP="005D5623">
            <w:pPr>
              <w:spacing w:line="276" w:lineRule="auto"/>
              <w:jc w:val="both"/>
              <w:rPr>
                <w:rFonts w:ascii="Garamond" w:eastAsia="Georgia" w:hAnsi="Garamond" w:cs="Georgia"/>
                <w:sz w:val="24"/>
              </w:rPr>
            </w:pPr>
            <w:r w:rsidRPr="005D5623">
              <w:rPr>
                <w:rFonts w:ascii="Garamond" w:eastAsia="Georgia" w:hAnsi="Garamond" w:cs="Georgia"/>
                <w:sz w:val="24"/>
              </w:rPr>
              <w:t>são os ativos listados no item 5.14 deste Anexo I;</w:t>
            </w:r>
          </w:p>
        </w:tc>
      </w:tr>
      <w:tr w:rsidR="00AD70E6" w:rsidRPr="005D5623" w14:paraId="1BB1A64B" w14:textId="77777777" w:rsidTr="00E45ECA">
        <w:tc>
          <w:tcPr>
            <w:tcW w:w="3289" w:type="dxa"/>
          </w:tcPr>
          <w:p w14:paraId="685C81A8" w14:textId="77777777" w:rsidR="00A67A16" w:rsidRPr="005D5623" w:rsidRDefault="00A67A16" w:rsidP="005D5623">
            <w:pPr>
              <w:spacing w:line="276" w:lineRule="auto"/>
              <w:jc w:val="both"/>
              <w:rPr>
                <w:rFonts w:ascii="Garamond" w:eastAsia="Georgia" w:hAnsi="Garamond" w:cs="Georgia"/>
                <w:sz w:val="24"/>
              </w:rPr>
            </w:pPr>
          </w:p>
        </w:tc>
        <w:tc>
          <w:tcPr>
            <w:tcW w:w="5818" w:type="dxa"/>
          </w:tcPr>
          <w:p w14:paraId="3FE6FE2C" w14:textId="77777777" w:rsidR="00A67A16" w:rsidRPr="005D5623" w:rsidRDefault="00A67A16" w:rsidP="005D5623">
            <w:pPr>
              <w:spacing w:line="276" w:lineRule="auto"/>
              <w:jc w:val="both"/>
              <w:rPr>
                <w:rFonts w:ascii="Garamond" w:eastAsia="Georgia" w:hAnsi="Garamond" w:cs="Georgia"/>
                <w:sz w:val="24"/>
              </w:rPr>
            </w:pPr>
          </w:p>
        </w:tc>
      </w:tr>
      <w:tr w:rsidR="00AD70E6" w:rsidRPr="005D5623" w14:paraId="711F2E5B" w14:textId="77777777" w:rsidTr="00E45ECA">
        <w:tc>
          <w:tcPr>
            <w:tcW w:w="3289" w:type="dxa"/>
          </w:tcPr>
          <w:p w14:paraId="53AE302C" w14:textId="1057E832"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bCs/>
                <w:sz w:val="24"/>
              </w:rPr>
              <w:lastRenderedPageBreak/>
              <w:t>Carteira</w:t>
            </w:r>
          </w:p>
        </w:tc>
        <w:tc>
          <w:tcPr>
            <w:tcW w:w="5818" w:type="dxa"/>
          </w:tcPr>
          <w:p w14:paraId="5C7AE139" w14:textId="177372F9"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é a carteira do Fundo, formada por Direitos de Crédito e Ativos Financeiros;</w:t>
            </w:r>
          </w:p>
        </w:tc>
      </w:tr>
      <w:tr w:rsidR="00AD70E6" w:rsidRPr="005D5623" w14:paraId="58335855" w14:textId="77777777" w:rsidTr="00E45ECA">
        <w:tc>
          <w:tcPr>
            <w:tcW w:w="3289" w:type="dxa"/>
          </w:tcPr>
          <w:p w14:paraId="39CD6EDA"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1922696E"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56E35D89" w14:textId="77777777" w:rsidTr="00E45ECA">
        <w:tc>
          <w:tcPr>
            <w:tcW w:w="3289" w:type="dxa"/>
          </w:tcPr>
          <w:p w14:paraId="39063BFA" w14:textId="430E85C3"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bCs/>
                <w:sz w:val="24"/>
              </w:rPr>
              <w:t>CDI</w:t>
            </w:r>
          </w:p>
        </w:tc>
        <w:tc>
          <w:tcPr>
            <w:tcW w:w="5818" w:type="dxa"/>
          </w:tcPr>
          <w:p w14:paraId="3F37B339" w14:textId="1F2E525F"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a Taxa de Juros DI – Depósito Interfinanceiro, expressas na forma de percentual ao ano em base de 252 (duzentos e cinquenta e dois) Dias Úteis, calculada e divulgada diariamente pela B3 S.A., no informativo diário disponível em sua página na internet (</w:t>
            </w:r>
            <w:hyperlink r:id="rId12" w:history="1">
              <w:r w:rsidRPr="005D5623">
                <w:rPr>
                  <w:rStyle w:val="Hyperlink"/>
                  <w:rFonts w:ascii="Garamond" w:eastAsia="Georgia" w:hAnsi="Garamond" w:cs="Georgia"/>
                  <w:color w:val="auto"/>
                  <w:sz w:val="24"/>
                  <w:lang w:bidi="pt-BR"/>
                </w:rPr>
                <w:t>https://www.b3.com.br/pt_br/</w:t>
              </w:r>
            </w:hyperlink>
            <w:r w:rsidRPr="005D5623">
              <w:rPr>
                <w:rFonts w:ascii="Garamond" w:eastAsia="Georgia" w:hAnsi="Garamond" w:cs="Georgia"/>
                <w:sz w:val="24"/>
                <w:lang w:bidi="pt-BR"/>
              </w:rPr>
              <w:t>);</w:t>
            </w:r>
          </w:p>
        </w:tc>
      </w:tr>
      <w:tr w:rsidR="00AD70E6" w:rsidRPr="005D5623" w14:paraId="1D3E58BB" w14:textId="77777777" w:rsidTr="00E45ECA">
        <w:tc>
          <w:tcPr>
            <w:tcW w:w="3289" w:type="dxa"/>
          </w:tcPr>
          <w:p w14:paraId="2DE62A6F" w14:textId="77777777" w:rsidR="00C7013D" w:rsidRPr="005D5623" w:rsidRDefault="00C7013D" w:rsidP="005D5623">
            <w:pPr>
              <w:spacing w:line="276" w:lineRule="auto"/>
              <w:jc w:val="both"/>
              <w:rPr>
                <w:rFonts w:ascii="Garamond" w:eastAsia="Georgia" w:hAnsi="Garamond" w:cs="Georgia"/>
                <w:b/>
                <w:bCs/>
                <w:sz w:val="24"/>
              </w:rPr>
            </w:pPr>
          </w:p>
        </w:tc>
        <w:tc>
          <w:tcPr>
            <w:tcW w:w="5818" w:type="dxa"/>
          </w:tcPr>
          <w:p w14:paraId="71F69EFE" w14:textId="77777777" w:rsidR="00C7013D" w:rsidRPr="005D5623" w:rsidRDefault="00C7013D" w:rsidP="005D5623">
            <w:pPr>
              <w:spacing w:line="276" w:lineRule="auto"/>
              <w:jc w:val="both"/>
              <w:rPr>
                <w:rFonts w:ascii="Garamond" w:eastAsia="Georgia" w:hAnsi="Garamond" w:cs="Georgia"/>
                <w:sz w:val="24"/>
                <w:lang w:bidi="pt-BR"/>
              </w:rPr>
            </w:pPr>
          </w:p>
        </w:tc>
      </w:tr>
      <w:tr w:rsidR="00AD70E6" w:rsidRPr="005D5623" w14:paraId="1B6A5B47" w14:textId="77777777" w:rsidTr="00E45ECA">
        <w:tc>
          <w:tcPr>
            <w:tcW w:w="3289" w:type="dxa"/>
          </w:tcPr>
          <w:p w14:paraId="09454997" w14:textId="60EC5B83"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Cedentes:</w:t>
            </w:r>
          </w:p>
        </w:tc>
        <w:tc>
          <w:tcPr>
            <w:tcW w:w="5818" w:type="dxa"/>
          </w:tcPr>
          <w:p w14:paraId="4224DE20" w14:textId="1BF93517" w:rsidR="00C7013D" w:rsidRPr="005D5623" w:rsidRDefault="00C7013D" w:rsidP="005D5623">
            <w:pPr>
              <w:spacing w:line="276" w:lineRule="auto"/>
              <w:jc w:val="both"/>
              <w:rPr>
                <w:rFonts w:ascii="Garamond" w:eastAsia="Georgia" w:hAnsi="Garamond" w:cs="Georgia"/>
                <w:bCs/>
                <w:sz w:val="24"/>
              </w:rPr>
            </w:pPr>
            <w:r w:rsidRPr="005D5623">
              <w:rPr>
                <w:rFonts w:ascii="Garamond" w:eastAsia="Georgia" w:hAnsi="Garamond" w:cs="Georgia"/>
                <w:bCs/>
                <w:sz w:val="24"/>
              </w:rPr>
              <w:t>são empresas em recuperação judicial ou não, sediadas no território nacional, indicadas pela respectiva Consultora, que realizem cessão de Direitos Creditórios para a Classe, na forma deste Anexo;</w:t>
            </w:r>
          </w:p>
        </w:tc>
      </w:tr>
      <w:tr w:rsidR="00AD70E6" w:rsidRPr="005D5623" w14:paraId="6930C7B5" w14:textId="77777777" w:rsidTr="00E45ECA">
        <w:tc>
          <w:tcPr>
            <w:tcW w:w="3289" w:type="dxa"/>
          </w:tcPr>
          <w:p w14:paraId="5A3C6A9D" w14:textId="77777777" w:rsidR="00C7013D" w:rsidRPr="005D5623" w:rsidRDefault="00C7013D" w:rsidP="005D5623">
            <w:pPr>
              <w:spacing w:line="276" w:lineRule="auto"/>
              <w:jc w:val="both"/>
              <w:rPr>
                <w:rFonts w:ascii="Garamond" w:eastAsia="Georgia" w:hAnsi="Garamond" w:cs="Georgia"/>
                <w:b/>
                <w:sz w:val="24"/>
              </w:rPr>
            </w:pPr>
          </w:p>
        </w:tc>
        <w:tc>
          <w:tcPr>
            <w:tcW w:w="5818" w:type="dxa"/>
          </w:tcPr>
          <w:p w14:paraId="5AD2EF3C" w14:textId="77777777" w:rsidR="00C7013D" w:rsidRPr="005D5623" w:rsidRDefault="00C7013D" w:rsidP="005D5623">
            <w:pPr>
              <w:spacing w:line="276" w:lineRule="auto"/>
              <w:jc w:val="both"/>
              <w:rPr>
                <w:rFonts w:ascii="Garamond" w:hAnsi="Garamond"/>
                <w:sz w:val="24"/>
              </w:rPr>
            </w:pPr>
          </w:p>
        </w:tc>
      </w:tr>
      <w:tr w:rsidR="00AD70E6" w:rsidRPr="005D5623" w14:paraId="602BC2C8" w14:textId="77777777" w:rsidTr="00E45ECA">
        <w:tc>
          <w:tcPr>
            <w:tcW w:w="3289" w:type="dxa"/>
          </w:tcPr>
          <w:p w14:paraId="2F242137" w14:textId="7181DD62" w:rsidR="00C7013D" w:rsidRPr="005D5623" w:rsidRDefault="00C7013D" w:rsidP="005D5623">
            <w:pPr>
              <w:spacing w:line="276" w:lineRule="auto"/>
              <w:jc w:val="both"/>
              <w:rPr>
                <w:rFonts w:ascii="Garamond" w:eastAsia="Georgia" w:hAnsi="Garamond" w:cs="Georgia"/>
                <w:bCs/>
                <w:sz w:val="24"/>
              </w:rPr>
            </w:pPr>
            <w:r w:rsidRPr="005D5623">
              <w:rPr>
                <w:rFonts w:ascii="Garamond" w:eastAsia="Georgia" w:hAnsi="Garamond" w:cs="Georgia"/>
                <w:b/>
                <w:sz w:val="24"/>
              </w:rPr>
              <w:t>Condição de Cessão</w:t>
            </w:r>
            <w:r w:rsidRPr="005D5623">
              <w:rPr>
                <w:rFonts w:ascii="Garamond" w:eastAsia="Georgia" w:hAnsi="Garamond" w:cs="Georgia"/>
                <w:bCs/>
                <w:sz w:val="24"/>
              </w:rPr>
              <w:t>:</w:t>
            </w:r>
          </w:p>
        </w:tc>
        <w:tc>
          <w:tcPr>
            <w:tcW w:w="5818" w:type="dxa"/>
          </w:tcPr>
          <w:p w14:paraId="181B08C2" w14:textId="024D0C7E" w:rsidR="00C7013D" w:rsidRPr="005D5623" w:rsidRDefault="00C7013D" w:rsidP="005D5623">
            <w:pPr>
              <w:spacing w:line="276" w:lineRule="auto"/>
              <w:jc w:val="both"/>
              <w:rPr>
                <w:rFonts w:ascii="Garamond" w:eastAsia="Georgia" w:hAnsi="Garamond" w:cs="Georgia"/>
                <w:bCs/>
                <w:sz w:val="24"/>
              </w:rPr>
            </w:pPr>
            <w:r w:rsidRPr="005D5623">
              <w:rPr>
                <w:rFonts w:ascii="Garamond" w:eastAsia="Georgia" w:hAnsi="Garamond" w:cs="Georgia"/>
                <w:bCs/>
                <w:sz w:val="24"/>
              </w:rPr>
              <w:t xml:space="preserve">é a condição que deve ser atendida pelos Direitos Creditórios para cessão à Classe, cuja validação é feita pela </w:t>
            </w:r>
            <w:r w:rsidRPr="005D5623">
              <w:rPr>
                <w:rFonts w:ascii="Garamond" w:eastAsia="Georgia" w:hAnsi="Garamond" w:cs="Georgia"/>
                <w:b/>
                <w:sz w:val="24"/>
              </w:rPr>
              <w:t>ADMINISTRADORA</w:t>
            </w:r>
            <w:r w:rsidRPr="005D5623">
              <w:rPr>
                <w:rFonts w:ascii="Garamond" w:eastAsia="Georgia" w:hAnsi="Garamond" w:cs="Georgia"/>
                <w:bCs/>
                <w:sz w:val="24"/>
              </w:rPr>
              <w:t>;</w:t>
            </w:r>
          </w:p>
        </w:tc>
      </w:tr>
      <w:tr w:rsidR="00AD70E6" w:rsidRPr="005D5623" w14:paraId="467C8A9A" w14:textId="77777777" w:rsidTr="00E45ECA">
        <w:tc>
          <w:tcPr>
            <w:tcW w:w="3289" w:type="dxa"/>
          </w:tcPr>
          <w:p w14:paraId="1C5D365C" w14:textId="77777777" w:rsidR="00C7013D" w:rsidRPr="005D5623" w:rsidRDefault="00C7013D" w:rsidP="005D5623">
            <w:pPr>
              <w:spacing w:line="276" w:lineRule="auto"/>
              <w:jc w:val="both"/>
              <w:rPr>
                <w:rFonts w:ascii="Garamond" w:eastAsia="Georgia" w:hAnsi="Garamond" w:cs="Georgia"/>
                <w:b/>
                <w:sz w:val="24"/>
              </w:rPr>
            </w:pPr>
          </w:p>
        </w:tc>
        <w:tc>
          <w:tcPr>
            <w:tcW w:w="5818" w:type="dxa"/>
          </w:tcPr>
          <w:p w14:paraId="3EFB3712" w14:textId="77777777" w:rsidR="00C7013D" w:rsidRPr="005D5623" w:rsidRDefault="00C7013D" w:rsidP="005D5623">
            <w:pPr>
              <w:spacing w:line="276" w:lineRule="auto"/>
              <w:jc w:val="both"/>
              <w:rPr>
                <w:rFonts w:ascii="Garamond" w:hAnsi="Garamond"/>
                <w:sz w:val="24"/>
              </w:rPr>
            </w:pPr>
          </w:p>
        </w:tc>
      </w:tr>
      <w:tr w:rsidR="00AD70E6" w:rsidRPr="005D5623" w14:paraId="31727775" w14:textId="77777777" w:rsidTr="00E45ECA">
        <w:tc>
          <w:tcPr>
            <w:tcW w:w="3289" w:type="dxa"/>
          </w:tcPr>
          <w:p w14:paraId="0F6A4EB6" w14:textId="77777777" w:rsidR="00C7013D" w:rsidRPr="005D5623" w:rsidRDefault="00C7013D" w:rsidP="005D5623">
            <w:pPr>
              <w:spacing w:line="276" w:lineRule="auto"/>
              <w:jc w:val="both"/>
              <w:rPr>
                <w:rFonts w:ascii="Garamond" w:eastAsia="Georgia" w:hAnsi="Garamond" w:cs="Georgia"/>
                <w:b/>
                <w:sz w:val="24"/>
              </w:rPr>
            </w:pPr>
            <w:r w:rsidRPr="005D5623">
              <w:rPr>
                <w:rFonts w:ascii="Garamond" w:eastAsia="Georgia" w:hAnsi="Garamond" w:cs="Georgia"/>
                <w:b/>
                <w:sz w:val="24"/>
              </w:rPr>
              <w:t>CONSULTORA:</w:t>
            </w:r>
          </w:p>
        </w:tc>
        <w:tc>
          <w:tcPr>
            <w:tcW w:w="5818" w:type="dxa"/>
          </w:tcPr>
          <w:p w14:paraId="7C5A5B6E" w14:textId="7357D962" w:rsidR="00C7013D" w:rsidRPr="005D5623" w:rsidRDefault="00C7013D" w:rsidP="005D5623">
            <w:pPr>
              <w:spacing w:line="276" w:lineRule="auto"/>
              <w:jc w:val="both"/>
              <w:rPr>
                <w:rFonts w:ascii="Garamond" w:hAnsi="Garamond"/>
                <w:sz w:val="24"/>
              </w:rPr>
            </w:pPr>
            <w:proofErr w:type="spellStart"/>
            <w:r w:rsidRPr="005D5623">
              <w:rPr>
                <w:rFonts w:ascii="Garamond" w:hAnsi="Garamond"/>
                <w:sz w:val="24"/>
              </w:rPr>
              <w:t>é</w:t>
            </w:r>
            <w:proofErr w:type="spellEnd"/>
            <w:r w:rsidRPr="005D5623">
              <w:rPr>
                <w:rFonts w:ascii="Garamond" w:hAnsi="Garamond"/>
                <w:sz w:val="24"/>
              </w:rPr>
              <w:t xml:space="preserve"> o Agente de Cobrança;</w:t>
            </w:r>
          </w:p>
        </w:tc>
      </w:tr>
      <w:tr w:rsidR="00AD70E6" w:rsidRPr="005D5623" w14:paraId="125A5E19" w14:textId="77777777" w:rsidTr="00E45ECA">
        <w:tc>
          <w:tcPr>
            <w:tcW w:w="3289" w:type="dxa"/>
          </w:tcPr>
          <w:p w14:paraId="0F5D9DF2" w14:textId="77777777" w:rsidR="00C7013D" w:rsidRPr="005D5623" w:rsidRDefault="00C7013D" w:rsidP="005D5623">
            <w:pPr>
              <w:spacing w:line="276" w:lineRule="auto"/>
              <w:jc w:val="both"/>
              <w:rPr>
                <w:rFonts w:ascii="Garamond" w:eastAsia="Georgia" w:hAnsi="Garamond" w:cs="Georgia"/>
                <w:b/>
                <w:sz w:val="24"/>
              </w:rPr>
            </w:pPr>
          </w:p>
        </w:tc>
        <w:tc>
          <w:tcPr>
            <w:tcW w:w="5818" w:type="dxa"/>
          </w:tcPr>
          <w:p w14:paraId="1581099C" w14:textId="77777777" w:rsidR="00C7013D" w:rsidRPr="005D5623" w:rsidRDefault="00C7013D" w:rsidP="005D5623">
            <w:pPr>
              <w:spacing w:line="276" w:lineRule="auto"/>
              <w:jc w:val="both"/>
              <w:rPr>
                <w:rFonts w:ascii="Garamond" w:hAnsi="Garamond"/>
                <w:sz w:val="24"/>
              </w:rPr>
            </w:pPr>
          </w:p>
        </w:tc>
      </w:tr>
      <w:tr w:rsidR="00AD70E6" w:rsidRPr="005D5623" w14:paraId="639556B9" w14:textId="77777777" w:rsidTr="00E45ECA">
        <w:tc>
          <w:tcPr>
            <w:tcW w:w="3289" w:type="dxa"/>
          </w:tcPr>
          <w:p w14:paraId="2FD88FF1"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Contrato de Cessão:</w:t>
            </w:r>
          </w:p>
        </w:tc>
        <w:tc>
          <w:tcPr>
            <w:tcW w:w="5818" w:type="dxa"/>
          </w:tcPr>
          <w:p w14:paraId="2216E67F" w14:textId="3DD3D88D"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cada um dos contratos de cessão de Direitos Creditórios, celebrados entre a Classe e o respectivo Cedente;</w:t>
            </w:r>
          </w:p>
        </w:tc>
      </w:tr>
      <w:tr w:rsidR="00AD70E6" w:rsidRPr="005D5623" w14:paraId="332C2727" w14:textId="77777777" w:rsidTr="00E45ECA">
        <w:tc>
          <w:tcPr>
            <w:tcW w:w="3289" w:type="dxa"/>
          </w:tcPr>
          <w:p w14:paraId="732CE712"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1CA9A503"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2EF7239C" w14:textId="77777777" w:rsidTr="00E45ECA">
        <w:tc>
          <w:tcPr>
            <w:tcW w:w="3289" w:type="dxa"/>
          </w:tcPr>
          <w:p w14:paraId="3FE6CC73" w14:textId="53BDA9FA"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Contrato de Cobrança:</w:t>
            </w:r>
          </w:p>
        </w:tc>
        <w:tc>
          <w:tcPr>
            <w:tcW w:w="5818" w:type="dxa"/>
          </w:tcPr>
          <w:p w14:paraId="143E23FB" w14:textId="00E7B2A9"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contrato de prestação de serviços de cobrança de Direitos de Crédito Inadimplidos celebrado entre o </w:t>
            </w:r>
            <w:r w:rsidRPr="005D5623">
              <w:rPr>
                <w:rFonts w:ascii="Garamond" w:eastAsia="Georgia" w:hAnsi="Garamond" w:cs="Georgia"/>
                <w:b/>
                <w:sz w:val="24"/>
              </w:rPr>
              <w:t>FUNDO</w:t>
            </w:r>
            <w:r w:rsidRPr="005D5623">
              <w:rPr>
                <w:rFonts w:ascii="Garamond" w:eastAsia="Georgia" w:hAnsi="Garamond" w:cs="Georgia"/>
                <w:bCs/>
                <w:sz w:val="24"/>
              </w:rPr>
              <w:t xml:space="preserve">, representado pela </w:t>
            </w:r>
            <w:r w:rsidRPr="005D5623">
              <w:rPr>
                <w:rFonts w:ascii="Garamond" w:eastAsia="Georgia" w:hAnsi="Garamond" w:cs="Georgia"/>
                <w:b/>
                <w:sz w:val="24"/>
              </w:rPr>
              <w:t>GESTORA</w:t>
            </w:r>
            <w:r w:rsidRPr="005D5623">
              <w:rPr>
                <w:rFonts w:ascii="Garamond" w:eastAsia="Georgia" w:hAnsi="Garamond" w:cs="Georgia"/>
                <w:bCs/>
                <w:sz w:val="24"/>
              </w:rPr>
              <w:t>,</w:t>
            </w:r>
            <w:r w:rsidRPr="005D5623">
              <w:rPr>
                <w:rFonts w:ascii="Garamond" w:eastAsia="Georgia" w:hAnsi="Garamond" w:cs="Georgia"/>
                <w:b/>
                <w:sz w:val="24"/>
              </w:rPr>
              <w:t xml:space="preserve"> </w:t>
            </w:r>
            <w:r w:rsidRPr="005D5623">
              <w:rPr>
                <w:rFonts w:ascii="Garamond" w:eastAsia="Georgia" w:hAnsi="Garamond" w:cs="Georgia"/>
                <w:bCs/>
                <w:sz w:val="24"/>
              </w:rPr>
              <w:t>e</w:t>
            </w:r>
            <w:r w:rsidRPr="005D5623">
              <w:rPr>
                <w:rFonts w:ascii="Garamond" w:eastAsia="Georgia" w:hAnsi="Garamond" w:cs="Georgia"/>
                <w:sz w:val="24"/>
              </w:rPr>
              <w:t xml:space="preserve"> o </w:t>
            </w:r>
            <w:r w:rsidRPr="005D5623">
              <w:rPr>
                <w:rFonts w:ascii="Garamond" w:eastAsia="Georgia" w:hAnsi="Garamond" w:cs="Georgia"/>
                <w:b/>
                <w:sz w:val="24"/>
              </w:rPr>
              <w:t>AGENTE DE COBRANÇA</w:t>
            </w:r>
            <w:r w:rsidRPr="005D5623">
              <w:rPr>
                <w:rFonts w:ascii="Garamond" w:eastAsia="Georgia" w:hAnsi="Garamond" w:cs="Georgia"/>
                <w:sz w:val="24"/>
              </w:rPr>
              <w:t>;</w:t>
            </w:r>
          </w:p>
        </w:tc>
      </w:tr>
      <w:tr w:rsidR="00AD70E6" w:rsidRPr="005D5623" w14:paraId="49784588" w14:textId="77777777" w:rsidTr="00E45ECA">
        <w:tc>
          <w:tcPr>
            <w:tcW w:w="3289" w:type="dxa"/>
          </w:tcPr>
          <w:p w14:paraId="5A1DDFD4"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47209EC8"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7435115C" w14:textId="77777777" w:rsidTr="00E45ECA">
        <w:tc>
          <w:tcPr>
            <w:tcW w:w="3289" w:type="dxa"/>
          </w:tcPr>
          <w:p w14:paraId="26105B4F" w14:textId="092F1730"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Contrato de Consultoria:</w:t>
            </w:r>
          </w:p>
        </w:tc>
        <w:tc>
          <w:tcPr>
            <w:tcW w:w="5818" w:type="dxa"/>
          </w:tcPr>
          <w:p w14:paraId="5C8BA490" w14:textId="28E2359A"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o contrato de prestação de serviços de consultoria especializada celebrado entre o </w:t>
            </w:r>
            <w:r w:rsidRPr="005D5623">
              <w:rPr>
                <w:rFonts w:ascii="Garamond" w:eastAsia="Georgia" w:hAnsi="Garamond" w:cs="Georgia"/>
                <w:b/>
                <w:bCs/>
                <w:sz w:val="24"/>
              </w:rPr>
              <w:t>FUNDO</w:t>
            </w:r>
            <w:r w:rsidRPr="005D5623">
              <w:rPr>
                <w:rFonts w:ascii="Garamond" w:eastAsia="Georgia" w:hAnsi="Garamond" w:cs="Georgia"/>
                <w:bCs/>
                <w:sz w:val="24"/>
              </w:rPr>
              <w:t xml:space="preserve">, representado pela </w:t>
            </w:r>
            <w:r w:rsidRPr="005D5623">
              <w:rPr>
                <w:rFonts w:ascii="Garamond" w:eastAsia="Georgia" w:hAnsi="Garamond" w:cs="Georgia"/>
                <w:b/>
                <w:sz w:val="24"/>
              </w:rPr>
              <w:t>GESTORA</w:t>
            </w:r>
            <w:r w:rsidRPr="005D5623">
              <w:rPr>
                <w:rFonts w:ascii="Garamond" w:eastAsia="Georgia" w:hAnsi="Garamond" w:cs="Georgia"/>
                <w:bCs/>
                <w:sz w:val="24"/>
              </w:rPr>
              <w:t>,</w:t>
            </w:r>
            <w:r w:rsidRPr="005D5623">
              <w:rPr>
                <w:rFonts w:ascii="Garamond" w:eastAsia="Georgia" w:hAnsi="Garamond" w:cs="Georgia"/>
                <w:sz w:val="24"/>
              </w:rPr>
              <w:t xml:space="preserve"> e a </w:t>
            </w:r>
            <w:r w:rsidRPr="005D5623">
              <w:rPr>
                <w:rFonts w:ascii="Garamond" w:eastAsia="Georgia" w:hAnsi="Garamond" w:cs="Georgia"/>
                <w:b/>
                <w:bCs/>
                <w:sz w:val="24"/>
              </w:rPr>
              <w:t>CONSULTORA</w:t>
            </w:r>
            <w:r w:rsidRPr="005D5623">
              <w:rPr>
                <w:rFonts w:ascii="Garamond" w:eastAsia="Georgia" w:hAnsi="Garamond" w:cs="Georgia"/>
                <w:sz w:val="24"/>
              </w:rPr>
              <w:t>;</w:t>
            </w:r>
          </w:p>
        </w:tc>
      </w:tr>
      <w:tr w:rsidR="00AD70E6" w:rsidRPr="005D5623" w14:paraId="78C34A9C" w14:textId="77777777" w:rsidTr="00E45ECA">
        <w:tc>
          <w:tcPr>
            <w:tcW w:w="3289" w:type="dxa"/>
          </w:tcPr>
          <w:p w14:paraId="1B2C0FCD"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0466D9EF"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691824C7" w14:textId="77777777" w:rsidTr="00E45ECA">
        <w:tc>
          <w:tcPr>
            <w:tcW w:w="3289" w:type="dxa"/>
          </w:tcPr>
          <w:p w14:paraId="03A9F357"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Critérios de Elegibilidade:</w:t>
            </w:r>
          </w:p>
        </w:tc>
        <w:tc>
          <w:tcPr>
            <w:tcW w:w="5818" w:type="dxa"/>
          </w:tcPr>
          <w:p w14:paraId="29E8F552" w14:textId="48124D4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são os critérios que devem ser atendidos pelos Direitos Creditórios </w:t>
            </w:r>
            <w:r w:rsidRPr="005D5623">
              <w:rPr>
                <w:rFonts w:ascii="Garamond" w:eastAsia="Georgia" w:hAnsi="Garamond" w:cs="Georgia"/>
                <w:bCs/>
                <w:sz w:val="24"/>
              </w:rPr>
              <w:t>para cessão à Classe</w:t>
            </w:r>
            <w:r w:rsidRPr="005D5623">
              <w:rPr>
                <w:rFonts w:ascii="Garamond" w:eastAsia="Georgia" w:hAnsi="Garamond" w:cs="Georgia"/>
                <w:sz w:val="24"/>
              </w:rPr>
              <w:t xml:space="preserve">, cuja validação é feita pela </w:t>
            </w:r>
            <w:r w:rsidRPr="005D5623">
              <w:rPr>
                <w:rFonts w:ascii="Garamond" w:eastAsia="Georgia" w:hAnsi="Garamond" w:cs="Georgia"/>
                <w:b/>
                <w:sz w:val="24"/>
              </w:rPr>
              <w:t>GESTORA</w:t>
            </w:r>
            <w:r w:rsidRPr="005D5623">
              <w:rPr>
                <w:rFonts w:ascii="Garamond" w:eastAsia="Georgia" w:hAnsi="Garamond" w:cs="Georgia"/>
                <w:bCs/>
                <w:sz w:val="24"/>
              </w:rPr>
              <w:t>, previstos no Capítulo VI deste Anexo I</w:t>
            </w:r>
            <w:r w:rsidRPr="005D5623">
              <w:rPr>
                <w:rFonts w:ascii="Garamond" w:eastAsia="Georgia" w:hAnsi="Garamond" w:cs="Georgia"/>
                <w:sz w:val="24"/>
              </w:rPr>
              <w:t>;</w:t>
            </w:r>
          </w:p>
        </w:tc>
      </w:tr>
      <w:tr w:rsidR="00AD70E6" w:rsidRPr="005D5623" w14:paraId="038F5B27" w14:textId="77777777" w:rsidTr="00E45ECA">
        <w:tc>
          <w:tcPr>
            <w:tcW w:w="3289" w:type="dxa"/>
          </w:tcPr>
          <w:p w14:paraId="5E47C5E6"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02800012"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7CC886B8" w14:textId="77777777" w:rsidTr="00E45ECA">
        <w:tc>
          <w:tcPr>
            <w:tcW w:w="3289" w:type="dxa"/>
          </w:tcPr>
          <w:p w14:paraId="072F2A6A" w14:textId="4106F00F" w:rsidR="00C7013D" w:rsidRPr="005D5623" w:rsidRDefault="00C7013D" w:rsidP="005D5623">
            <w:pPr>
              <w:spacing w:line="276" w:lineRule="auto"/>
              <w:jc w:val="both"/>
              <w:rPr>
                <w:rFonts w:ascii="Garamond" w:eastAsia="Georgia" w:hAnsi="Garamond" w:cs="Georgia"/>
                <w:b/>
                <w:bCs/>
                <w:sz w:val="24"/>
              </w:rPr>
            </w:pPr>
            <w:r w:rsidRPr="005D5623">
              <w:rPr>
                <w:rFonts w:ascii="Garamond" w:eastAsia="Georgia" w:hAnsi="Garamond" w:cs="Georgia"/>
                <w:b/>
                <w:bCs/>
                <w:sz w:val="24"/>
              </w:rPr>
              <w:t>Data da 1ª Subscrição de Cotas</w:t>
            </w:r>
          </w:p>
        </w:tc>
        <w:tc>
          <w:tcPr>
            <w:tcW w:w="5818" w:type="dxa"/>
          </w:tcPr>
          <w:p w14:paraId="377ACAF2" w14:textId="78F44FE5" w:rsidR="00C7013D" w:rsidRPr="005D5623" w:rsidRDefault="00EC334E"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é a data da 1ª subscrição das Cotas em que os recursos são efetivamente colocados, pelos investidores, à disposição da Classe;</w:t>
            </w:r>
          </w:p>
        </w:tc>
      </w:tr>
      <w:tr w:rsidR="00AD70E6" w:rsidRPr="005D5623" w14:paraId="0E9C6432" w14:textId="77777777" w:rsidTr="00E45ECA">
        <w:tc>
          <w:tcPr>
            <w:tcW w:w="3289" w:type="dxa"/>
          </w:tcPr>
          <w:p w14:paraId="74750611" w14:textId="77777777" w:rsidR="00C7013D" w:rsidRPr="005D5623" w:rsidRDefault="00C7013D" w:rsidP="005D5623">
            <w:pPr>
              <w:spacing w:line="276" w:lineRule="auto"/>
              <w:jc w:val="both"/>
              <w:rPr>
                <w:rFonts w:ascii="Garamond" w:eastAsia="Georgia" w:hAnsi="Garamond" w:cs="Georgia"/>
                <w:b/>
                <w:bCs/>
                <w:sz w:val="24"/>
              </w:rPr>
            </w:pPr>
          </w:p>
        </w:tc>
        <w:tc>
          <w:tcPr>
            <w:tcW w:w="5818" w:type="dxa"/>
          </w:tcPr>
          <w:p w14:paraId="4876BF79"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41676267" w14:textId="77777777" w:rsidTr="00E45ECA">
        <w:tc>
          <w:tcPr>
            <w:tcW w:w="3289" w:type="dxa"/>
          </w:tcPr>
          <w:p w14:paraId="7CF47822" w14:textId="4AAAC418" w:rsidR="00C7013D" w:rsidRPr="005D5623" w:rsidRDefault="00C7013D" w:rsidP="005D5623">
            <w:pPr>
              <w:spacing w:line="276" w:lineRule="auto"/>
              <w:jc w:val="both"/>
              <w:rPr>
                <w:rFonts w:ascii="Garamond" w:eastAsia="Georgia" w:hAnsi="Garamond" w:cs="Georgia"/>
                <w:b/>
                <w:bCs/>
                <w:sz w:val="24"/>
              </w:rPr>
            </w:pPr>
            <w:r w:rsidRPr="005D5623">
              <w:rPr>
                <w:rFonts w:ascii="Garamond" w:eastAsia="Georgia" w:hAnsi="Garamond" w:cs="Georgia"/>
                <w:b/>
                <w:bCs/>
                <w:sz w:val="24"/>
              </w:rPr>
              <w:t>Data de Amortização</w:t>
            </w:r>
          </w:p>
        </w:tc>
        <w:tc>
          <w:tcPr>
            <w:tcW w:w="5818" w:type="dxa"/>
          </w:tcPr>
          <w:p w14:paraId="49B1B486" w14:textId="021AA2F8"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é a data definida em Assembleia Geral da Classe Única de cotistas;</w:t>
            </w:r>
          </w:p>
        </w:tc>
      </w:tr>
      <w:tr w:rsidR="00AD70E6" w:rsidRPr="005D5623" w14:paraId="77F684F0" w14:textId="77777777" w:rsidTr="00E45ECA">
        <w:tc>
          <w:tcPr>
            <w:tcW w:w="3289" w:type="dxa"/>
          </w:tcPr>
          <w:p w14:paraId="71A1A0FE"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60AA150D"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5A320899" w14:textId="77777777" w:rsidTr="00E45ECA">
        <w:tc>
          <w:tcPr>
            <w:tcW w:w="3289" w:type="dxa"/>
          </w:tcPr>
          <w:p w14:paraId="2DA8ABE2"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lastRenderedPageBreak/>
              <w:t>Data de Aquisição:</w:t>
            </w:r>
          </w:p>
        </w:tc>
        <w:tc>
          <w:tcPr>
            <w:tcW w:w="5818" w:type="dxa"/>
          </w:tcPr>
          <w:p w14:paraId="3AD6B6DD" w14:textId="118E42B2"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é a seguinte data: (i) data de transferência da titularidade dos Direitos de Crédito para o Fundo; e (</w:t>
            </w:r>
            <w:proofErr w:type="spellStart"/>
            <w:r w:rsidRPr="005D5623">
              <w:rPr>
                <w:rFonts w:ascii="Garamond" w:eastAsia="Georgia" w:hAnsi="Garamond" w:cs="Georgia"/>
                <w:sz w:val="24"/>
                <w:lang w:bidi="pt-BR"/>
              </w:rPr>
              <w:t>ii</w:t>
            </w:r>
            <w:proofErr w:type="spellEnd"/>
            <w:r w:rsidRPr="005D5623">
              <w:rPr>
                <w:rFonts w:ascii="Garamond" w:eastAsia="Georgia" w:hAnsi="Garamond" w:cs="Georgia"/>
                <w:sz w:val="24"/>
                <w:lang w:bidi="pt-BR"/>
              </w:rPr>
              <w:t>) data de pagamento do Preço de Aquisição; o que por último ocorrer;</w:t>
            </w:r>
          </w:p>
        </w:tc>
      </w:tr>
      <w:tr w:rsidR="00AD70E6" w:rsidRPr="005D5623" w14:paraId="7208DC5D" w14:textId="77777777" w:rsidTr="00E45ECA">
        <w:tc>
          <w:tcPr>
            <w:tcW w:w="3289" w:type="dxa"/>
          </w:tcPr>
          <w:p w14:paraId="7C6AADCB"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239A5057"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0AD54F3F" w14:textId="77777777" w:rsidTr="00E45ECA">
        <w:trPr>
          <w:trHeight w:val="134"/>
        </w:trPr>
        <w:tc>
          <w:tcPr>
            <w:tcW w:w="3289" w:type="dxa"/>
          </w:tcPr>
          <w:p w14:paraId="535D8CD2"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Devedores:</w:t>
            </w:r>
          </w:p>
        </w:tc>
        <w:tc>
          <w:tcPr>
            <w:tcW w:w="5818" w:type="dxa"/>
          </w:tcPr>
          <w:p w14:paraId="46F046B4" w14:textId="2AD6431C"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são todas as pessoas físicas ou jurídicas contra quem os Cedentes possuem Direitos Creditórios, de acordo com os respectivos títulos de crédito;</w:t>
            </w:r>
          </w:p>
        </w:tc>
      </w:tr>
      <w:tr w:rsidR="00AD70E6" w:rsidRPr="005D5623" w14:paraId="17AD2FAC" w14:textId="77777777" w:rsidTr="00E45ECA">
        <w:tc>
          <w:tcPr>
            <w:tcW w:w="3289" w:type="dxa"/>
          </w:tcPr>
          <w:p w14:paraId="344DCDEC"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27E1ACC1"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4F75B3E4" w14:textId="77777777" w:rsidTr="00E45ECA">
        <w:tc>
          <w:tcPr>
            <w:tcW w:w="3289" w:type="dxa"/>
          </w:tcPr>
          <w:p w14:paraId="6A0A9EDE"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Dia Útil:</w:t>
            </w:r>
          </w:p>
        </w:tc>
        <w:tc>
          <w:tcPr>
            <w:tcW w:w="5818" w:type="dxa"/>
          </w:tcPr>
          <w:p w14:paraId="347D8C22" w14:textId="768BCB06"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é qualquer dia, de segunda a sexta-feira, exceto (i) feriados ou dias em que, por qualquer motivo, não houver expediente comercial ou bancário no Estado ou na sede social da Administradora; e (</w:t>
            </w:r>
            <w:proofErr w:type="spellStart"/>
            <w:r w:rsidRPr="005D5623">
              <w:rPr>
                <w:rFonts w:ascii="Garamond" w:eastAsia="Georgia" w:hAnsi="Garamond" w:cs="Georgia"/>
                <w:sz w:val="24"/>
                <w:lang w:bidi="pt-BR"/>
              </w:rPr>
              <w:t>ii</w:t>
            </w:r>
            <w:proofErr w:type="spellEnd"/>
            <w:r w:rsidRPr="005D5623">
              <w:rPr>
                <w:rFonts w:ascii="Garamond" w:eastAsia="Georgia" w:hAnsi="Garamond" w:cs="Georgia"/>
                <w:sz w:val="24"/>
                <w:lang w:bidi="pt-BR"/>
              </w:rPr>
              <w:t>) feriados de âmbito nacional, ressalvados os casos em que os pagamentos devam ser efetuados pela B3 S/A, hipótese em que somente haverá prorrogação quando a data do pagamento coincidir com feriados nacionais, sábados ou domingos;</w:t>
            </w:r>
          </w:p>
        </w:tc>
      </w:tr>
      <w:tr w:rsidR="00AD70E6" w:rsidRPr="005D5623" w14:paraId="2551938A" w14:textId="77777777" w:rsidTr="00E45ECA">
        <w:tc>
          <w:tcPr>
            <w:tcW w:w="3289" w:type="dxa"/>
          </w:tcPr>
          <w:p w14:paraId="71830CDD"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4B916EB9"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22B8400B" w14:textId="77777777" w:rsidTr="00E45ECA">
        <w:tc>
          <w:tcPr>
            <w:tcW w:w="3289" w:type="dxa"/>
          </w:tcPr>
          <w:p w14:paraId="4595D0ED" w14:textId="72C28FF6"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Direitos Creditórios:</w:t>
            </w:r>
          </w:p>
        </w:tc>
        <w:tc>
          <w:tcPr>
            <w:tcW w:w="5818" w:type="dxa"/>
          </w:tcPr>
          <w:p w14:paraId="14913C05" w14:textId="11183F0F" w:rsidR="00C7013D" w:rsidRPr="005D5623" w:rsidRDefault="00C7013D"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sz w:val="24"/>
              </w:rPr>
              <w:t>são aqueles de titularidade de cada Cedente constituídos na forma de precatórios ou de direitos creditórios com expectativa conhecida de valor, expressos em moeda corrente nacional, que resultem de ações judiciais ou procedimentos arbitrais contra o poder público, em curso, constituam seu objeto de litígio;</w:t>
            </w:r>
          </w:p>
        </w:tc>
      </w:tr>
      <w:tr w:rsidR="00AD70E6" w:rsidRPr="005D5623" w14:paraId="45053218" w14:textId="77777777" w:rsidTr="00E45ECA">
        <w:tc>
          <w:tcPr>
            <w:tcW w:w="3289" w:type="dxa"/>
          </w:tcPr>
          <w:p w14:paraId="117DB0A1"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1DEDC0AB"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0300D3E1" w14:textId="77777777" w:rsidTr="00E45ECA">
        <w:tc>
          <w:tcPr>
            <w:tcW w:w="3289" w:type="dxa"/>
          </w:tcPr>
          <w:p w14:paraId="37D2EBA9"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Direitos Creditórios Inadimplidos:</w:t>
            </w:r>
          </w:p>
        </w:tc>
        <w:tc>
          <w:tcPr>
            <w:tcW w:w="5818" w:type="dxa"/>
          </w:tcPr>
          <w:p w14:paraId="31A7875D"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os Direitos Creditórios cedidos à Classe que não forem devidamente pagos na data de seus respectivos vencimentos;</w:t>
            </w:r>
          </w:p>
        </w:tc>
      </w:tr>
      <w:tr w:rsidR="00AD70E6" w:rsidRPr="005D5623" w14:paraId="2A3357B4" w14:textId="77777777" w:rsidTr="00E45ECA">
        <w:tc>
          <w:tcPr>
            <w:tcW w:w="3289" w:type="dxa"/>
          </w:tcPr>
          <w:p w14:paraId="51CD1117"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43157B98"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407E7893" w14:textId="77777777" w:rsidTr="00E45ECA">
        <w:tc>
          <w:tcPr>
            <w:tcW w:w="3289" w:type="dxa"/>
          </w:tcPr>
          <w:p w14:paraId="0EB853EF" w14:textId="63976B40"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Documentos Comprobatórios:</w:t>
            </w:r>
          </w:p>
        </w:tc>
        <w:tc>
          <w:tcPr>
            <w:tcW w:w="5818" w:type="dxa"/>
          </w:tcPr>
          <w:p w14:paraId="5078AC80" w14:textId="14E11A90"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são os documentos ou títulos representativos do respectivo Direito Creditório;</w:t>
            </w:r>
          </w:p>
        </w:tc>
      </w:tr>
      <w:tr w:rsidR="00AD70E6" w:rsidRPr="005D5623" w14:paraId="5EFDC14B" w14:textId="77777777" w:rsidTr="00E45ECA">
        <w:tc>
          <w:tcPr>
            <w:tcW w:w="3289" w:type="dxa"/>
          </w:tcPr>
          <w:p w14:paraId="2EA97438" w14:textId="77777777" w:rsidR="00C7013D" w:rsidRPr="005D5623" w:rsidRDefault="00C7013D" w:rsidP="005D5623">
            <w:pPr>
              <w:spacing w:line="276" w:lineRule="auto"/>
              <w:jc w:val="both"/>
              <w:rPr>
                <w:rFonts w:ascii="Garamond" w:eastAsia="Georgia" w:hAnsi="Garamond" w:cs="Georgia"/>
                <w:b/>
                <w:sz w:val="24"/>
              </w:rPr>
            </w:pPr>
          </w:p>
        </w:tc>
        <w:tc>
          <w:tcPr>
            <w:tcW w:w="5818" w:type="dxa"/>
          </w:tcPr>
          <w:p w14:paraId="35DC4988"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2F4021D3" w14:textId="77777777" w:rsidTr="00E45ECA">
        <w:tc>
          <w:tcPr>
            <w:tcW w:w="3289" w:type="dxa"/>
          </w:tcPr>
          <w:p w14:paraId="78D92BE0" w14:textId="597D7DD6" w:rsidR="00C7013D" w:rsidRPr="005D5623" w:rsidRDefault="00C7013D" w:rsidP="005D5623">
            <w:pPr>
              <w:spacing w:line="276" w:lineRule="auto"/>
              <w:jc w:val="both"/>
              <w:rPr>
                <w:rFonts w:ascii="Garamond" w:eastAsia="Georgia" w:hAnsi="Garamond" w:cs="Georgia"/>
                <w:b/>
                <w:sz w:val="24"/>
              </w:rPr>
            </w:pPr>
            <w:r w:rsidRPr="005D5623">
              <w:rPr>
                <w:rFonts w:ascii="Garamond" w:eastAsia="Georgia" w:hAnsi="Garamond" w:cs="Georgia"/>
                <w:b/>
                <w:sz w:val="24"/>
              </w:rPr>
              <w:t>Eventos de Avaliação</w:t>
            </w:r>
          </w:p>
        </w:tc>
        <w:tc>
          <w:tcPr>
            <w:tcW w:w="5818" w:type="dxa"/>
          </w:tcPr>
          <w:p w14:paraId="3E752603" w14:textId="55C69694" w:rsidR="00C7013D" w:rsidRPr="005D5623" w:rsidRDefault="00ED218D"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as situações à seguir descritas: </w:t>
            </w:r>
            <w:r w:rsidRPr="005D5623">
              <w:rPr>
                <w:rFonts w:ascii="Garamond" w:eastAsia="Georgia" w:hAnsi="Garamond" w:cs="Georgia"/>
                <w:b/>
                <w:bCs/>
                <w:sz w:val="24"/>
              </w:rPr>
              <w:t>(i)</w:t>
            </w:r>
            <w:r w:rsidRPr="005D5623">
              <w:rPr>
                <w:rFonts w:ascii="Garamond" w:eastAsia="Georgia" w:hAnsi="Garamond" w:cs="Georgia"/>
                <w:sz w:val="24"/>
              </w:rPr>
              <w:t xml:space="preserve"> </w:t>
            </w:r>
            <w:r w:rsidRPr="005D5623">
              <w:rPr>
                <w:rFonts w:ascii="Garamond" w:eastAsia="Georgia" w:hAnsi="Garamond" w:cs="Georgia"/>
                <w:sz w:val="24"/>
                <w:lang w:bidi="pt-BR"/>
              </w:rPr>
              <w:t xml:space="preserve">inobservância, pelo Custodiante, de seus deveres e obrigações previstos neste Regulamento, desde que, notificado, por escrito, pela Gestora, mediante comprovante de recebimento, para sanar ou justificar o descumprimento, não o faça no prazo de 5 (cinco) Dias Úteis contado do recebimento da referida notificação; </w:t>
            </w:r>
            <w:r w:rsidRPr="005D5623">
              <w:rPr>
                <w:rFonts w:ascii="Garamond" w:eastAsia="Georgia" w:hAnsi="Garamond" w:cs="Georgia"/>
                <w:b/>
                <w:bCs/>
                <w:sz w:val="24"/>
                <w:lang w:bidi="pt-BR"/>
              </w:rPr>
              <w:t>(</w:t>
            </w:r>
            <w:proofErr w:type="spellStart"/>
            <w:r w:rsidRPr="005D5623">
              <w:rPr>
                <w:rFonts w:ascii="Garamond" w:eastAsia="Georgia" w:hAnsi="Garamond" w:cs="Georgia"/>
                <w:b/>
                <w:bCs/>
                <w:sz w:val="24"/>
                <w:lang w:bidi="pt-BR"/>
              </w:rPr>
              <w:t>ii</w:t>
            </w:r>
            <w:proofErr w:type="spellEnd"/>
            <w:r w:rsidRPr="005D5623">
              <w:rPr>
                <w:rFonts w:ascii="Garamond" w:eastAsia="Georgia" w:hAnsi="Garamond" w:cs="Georgia"/>
                <w:b/>
                <w:bCs/>
                <w:sz w:val="24"/>
                <w:lang w:bidi="pt-BR"/>
              </w:rPr>
              <w:t>)</w:t>
            </w:r>
            <w:r w:rsidRPr="005D5623">
              <w:rPr>
                <w:rFonts w:ascii="Garamond" w:eastAsia="Georgia" w:hAnsi="Garamond" w:cs="Georgia"/>
                <w:sz w:val="24"/>
                <w:lang w:bidi="pt-BR"/>
              </w:rPr>
              <w:t xml:space="preserve"> inobservância, pela Administradora, de seus deveres e obrigações, previstos neste Regulamento, verificado por titulares de Cotas representando ao menos 5% (cinco por cento) das Cotas em Circulação, desde que, se notificado por estes para sanar ou justificar o descumprimento, não o faça no prazo de 5 (cinco) Dias Úteis contado do recebimento da referida notificação; </w:t>
            </w:r>
            <w:r w:rsidRPr="005D5623">
              <w:rPr>
                <w:rFonts w:ascii="Garamond" w:eastAsia="Georgia" w:hAnsi="Garamond" w:cs="Georgia"/>
                <w:b/>
                <w:bCs/>
                <w:sz w:val="24"/>
                <w:lang w:bidi="pt-BR"/>
              </w:rPr>
              <w:t>(</w:t>
            </w:r>
            <w:proofErr w:type="spellStart"/>
            <w:r w:rsidRPr="005D5623">
              <w:rPr>
                <w:rFonts w:ascii="Garamond" w:eastAsia="Georgia" w:hAnsi="Garamond" w:cs="Georgia"/>
                <w:b/>
                <w:bCs/>
                <w:sz w:val="24"/>
                <w:lang w:bidi="pt-BR"/>
              </w:rPr>
              <w:t>iii</w:t>
            </w:r>
            <w:proofErr w:type="spellEnd"/>
            <w:r w:rsidRPr="005D5623">
              <w:rPr>
                <w:rFonts w:ascii="Garamond" w:eastAsia="Georgia" w:hAnsi="Garamond" w:cs="Georgia"/>
                <w:b/>
                <w:bCs/>
                <w:sz w:val="24"/>
                <w:lang w:bidi="pt-BR"/>
              </w:rPr>
              <w:t>)</w:t>
            </w:r>
            <w:r w:rsidRPr="005D5623">
              <w:rPr>
                <w:rFonts w:ascii="Garamond" w:eastAsia="Georgia" w:hAnsi="Garamond" w:cs="Georgia"/>
                <w:sz w:val="24"/>
                <w:lang w:bidi="pt-BR"/>
              </w:rPr>
              <w:t xml:space="preserve"> aquisição, pelo Fundo, de Direitos de Crédito que estavam em desacordo com os Critérios de Elegibilidade e/ou com a </w:t>
            </w:r>
            <w:r w:rsidRPr="005D5623">
              <w:rPr>
                <w:rFonts w:ascii="Garamond" w:eastAsia="Georgia" w:hAnsi="Garamond" w:cs="Georgia"/>
                <w:sz w:val="24"/>
                <w:lang w:bidi="pt-BR"/>
              </w:rPr>
              <w:lastRenderedPageBreak/>
              <w:t xml:space="preserve">Condição da Cessão previstos neste Regulamento no momento de sua aquisição; e </w:t>
            </w:r>
            <w:r w:rsidRPr="005D5623">
              <w:rPr>
                <w:rFonts w:ascii="Garamond" w:eastAsia="Georgia" w:hAnsi="Garamond" w:cs="Georgia"/>
                <w:b/>
                <w:bCs/>
                <w:sz w:val="24"/>
                <w:lang w:bidi="pt-BR"/>
              </w:rPr>
              <w:t>(</w:t>
            </w:r>
            <w:proofErr w:type="spellStart"/>
            <w:r w:rsidRPr="005D5623">
              <w:rPr>
                <w:rFonts w:ascii="Garamond" w:eastAsia="Georgia" w:hAnsi="Garamond" w:cs="Georgia"/>
                <w:b/>
                <w:bCs/>
                <w:sz w:val="24"/>
                <w:lang w:bidi="pt-BR"/>
              </w:rPr>
              <w:t>iv</w:t>
            </w:r>
            <w:proofErr w:type="spellEnd"/>
            <w:r w:rsidRPr="005D5623">
              <w:rPr>
                <w:rFonts w:ascii="Garamond" w:eastAsia="Georgia" w:hAnsi="Garamond" w:cs="Georgia"/>
                <w:b/>
                <w:bCs/>
                <w:sz w:val="24"/>
                <w:lang w:bidi="pt-BR"/>
              </w:rPr>
              <w:t>)</w:t>
            </w:r>
            <w:r w:rsidRPr="005D5623">
              <w:rPr>
                <w:rFonts w:ascii="Garamond" w:eastAsia="Georgia" w:hAnsi="Garamond" w:cs="Georgia"/>
                <w:sz w:val="24"/>
                <w:lang w:bidi="pt-BR"/>
              </w:rPr>
              <w:t xml:space="preserve"> criação de novos tributos, elevação das alíquotas já existentes ou modificação de suas bases de cálculo em relação à Carteira do Fundo, que possa comprometer negativamente a boa ordem legal, administrativa e operacional do Fundo e os direitos, as garantias, a rentabilidade e/ou as prerrogativas dos titulares das Cotas;</w:t>
            </w:r>
          </w:p>
        </w:tc>
      </w:tr>
      <w:tr w:rsidR="00AD70E6" w:rsidRPr="005D5623" w14:paraId="11F19978" w14:textId="77777777" w:rsidTr="00E45ECA">
        <w:tc>
          <w:tcPr>
            <w:tcW w:w="3289" w:type="dxa"/>
          </w:tcPr>
          <w:p w14:paraId="4EE48395"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2F98BF5A"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1F8D2940" w14:textId="77777777" w:rsidTr="00E45ECA">
        <w:tc>
          <w:tcPr>
            <w:tcW w:w="3289" w:type="dxa"/>
          </w:tcPr>
          <w:p w14:paraId="28F168ED"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sz w:val="24"/>
              </w:rPr>
              <w:t>Eventos de Liquidação da Classe:</w:t>
            </w:r>
          </w:p>
        </w:tc>
        <w:tc>
          <w:tcPr>
            <w:tcW w:w="5818" w:type="dxa"/>
          </w:tcPr>
          <w:p w14:paraId="50531D05" w14:textId="30784E4B"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 xml:space="preserve">as situações </w:t>
            </w:r>
            <w:r w:rsidR="00ED218D" w:rsidRPr="005D5623">
              <w:rPr>
                <w:rFonts w:ascii="Garamond" w:eastAsia="Georgia" w:hAnsi="Garamond" w:cs="Georgia"/>
                <w:sz w:val="24"/>
              </w:rPr>
              <w:t xml:space="preserve">à seguir </w:t>
            </w:r>
            <w:r w:rsidRPr="005D5623">
              <w:rPr>
                <w:rFonts w:ascii="Garamond" w:eastAsia="Georgia" w:hAnsi="Garamond" w:cs="Georgia"/>
                <w:sz w:val="24"/>
              </w:rPr>
              <w:t>descritas</w:t>
            </w:r>
            <w:r w:rsidR="00ED218D" w:rsidRPr="005D5623">
              <w:rPr>
                <w:rFonts w:ascii="Garamond" w:eastAsia="Georgia" w:hAnsi="Garamond" w:cs="Georgia"/>
                <w:sz w:val="24"/>
              </w:rPr>
              <w:t xml:space="preserve">: </w:t>
            </w:r>
            <w:r w:rsidR="00ED218D" w:rsidRPr="005D5623">
              <w:rPr>
                <w:rFonts w:ascii="Garamond" w:eastAsia="Georgia" w:hAnsi="Garamond" w:cs="Georgia"/>
                <w:b/>
                <w:bCs/>
                <w:sz w:val="24"/>
              </w:rPr>
              <w:t>(i)</w:t>
            </w:r>
            <w:r w:rsidR="00ED218D" w:rsidRPr="005D5623">
              <w:rPr>
                <w:rFonts w:ascii="Garamond" w:eastAsia="Georgia" w:hAnsi="Garamond" w:cs="Georgia"/>
                <w:sz w:val="24"/>
              </w:rPr>
              <w:t xml:space="preserve"> </w:t>
            </w:r>
            <w:r w:rsidR="00ED218D" w:rsidRPr="005D5623">
              <w:rPr>
                <w:rFonts w:ascii="Garamond" w:eastAsia="Georgia" w:hAnsi="Garamond" w:cs="Georgia"/>
                <w:sz w:val="24"/>
                <w:lang w:bidi="pt-BR"/>
              </w:rPr>
              <w:t xml:space="preserve">caso seja deliberado em Assembleia Especial que um Evento de Avaliação constitui um Evento de Liquidação; </w:t>
            </w:r>
            <w:r w:rsidR="00ED218D" w:rsidRPr="005D5623">
              <w:rPr>
                <w:rFonts w:ascii="Garamond" w:eastAsia="Georgia" w:hAnsi="Garamond" w:cs="Georgia"/>
                <w:b/>
                <w:bCs/>
                <w:sz w:val="24"/>
                <w:lang w:bidi="pt-BR"/>
              </w:rPr>
              <w:t>(</w:t>
            </w:r>
            <w:proofErr w:type="spellStart"/>
            <w:r w:rsidR="00ED218D" w:rsidRPr="005D5623">
              <w:rPr>
                <w:rFonts w:ascii="Garamond" w:eastAsia="Georgia" w:hAnsi="Garamond" w:cs="Georgia"/>
                <w:b/>
                <w:bCs/>
                <w:sz w:val="24"/>
                <w:lang w:bidi="pt-BR"/>
              </w:rPr>
              <w:t>ii</w:t>
            </w:r>
            <w:proofErr w:type="spellEnd"/>
            <w:r w:rsidR="00ED218D" w:rsidRPr="005D5623">
              <w:rPr>
                <w:rFonts w:ascii="Garamond" w:eastAsia="Georgia" w:hAnsi="Garamond" w:cs="Georgia"/>
                <w:b/>
                <w:bCs/>
                <w:sz w:val="24"/>
                <w:lang w:bidi="pt-BR"/>
              </w:rPr>
              <w:t>)</w:t>
            </w:r>
            <w:r w:rsidR="00C325FB" w:rsidRPr="005D5623">
              <w:rPr>
                <w:rFonts w:ascii="Garamond" w:eastAsia="Georgia" w:hAnsi="Garamond" w:cs="Georgia"/>
                <w:sz w:val="24"/>
                <w:lang w:bidi="pt-BR"/>
              </w:rPr>
              <w:t xml:space="preserve"> a cessação ou renúncia pela Administradora, a qualquer tempo e por qualquer motivo, da prestação dos serviços de administração do Fundo, previstos no Regulamento, sem que tenha havido sua substituição por outra instituição, de acordo com os procedimentos estabelecidos no Regulamento; </w:t>
            </w:r>
            <w:r w:rsidR="00C325FB" w:rsidRPr="005D5623">
              <w:rPr>
                <w:rFonts w:ascii="Garamond" w:eastAsia="Georgia" w:hAnsi="Garamond" w:cs="Georgia"/>
                <w:b/>
                <w:bCs/>
                <w:sz w:val="24"/>
                <w:lang w:bidi="pt-BR"/>
              </w:rPr>
              <w:t>(</w:t>
            </w:r>
            <w:proofErr w:type="spellStart"/>
            <w:r w:rsidR="00C325FB" w:rsidRPr="005D5623">
              <w:rPr>
                <w:rFonts w:ascii="Garamond" w:eastAsia="Georgia" w:hAnsi="Garamond" w:cs="Georgia"/>
                <w:b/>
                <w:bCs/>
                <w:sz w:val="24"/>
                <w:lang w:bidi="pt-BR"/>
              </w:rPr>
              <w:t>iii</w:t>
            </w:r>
            <w:proofErr w:type="spellEnd"/>
            <w:r w:rsidR="00C325FB" w:rsidRPr="005D5623">
              <w:rPr>
                <w:rFonts w:ascii="Garamond" w:eastAsia="Georgia" w:hAnsi="Garamond" w:cs="Georgia"/>
                <w:b/>
                <w:bCs/>
                <w:sz w:val="24"/>
                <w:lang w:bidi="pt-BR"/>
              </w:rPr>
              <w:t>)</w:t>
            </w:r>
            <w:r w:rsidR="00C325FB" w:rsidRPr="005D5623">
              <w:rPr>
                <w:rFonts w:ascii="Garamond" w:eastAsia="Georgia" w:hAnsi="Garamond" w:cs="Georgia"/>
                <w:sz w:val="24"/>
                <w:lang w:bidi="pt-BR"/>
              </w:rPr>
              <w:t xml:space="preserve"> por deliberação da Assembleia Especial; </w:t>
            </w:r>
            <w:r w:rsidR="00C325FB" w:rsidRPr="005D5623">
              <w:rPr>
                <w:rFonts w:ascii="Garamond" w:eastAsia="Georgia" w:hAnsi="Garamond" w:cs="Georgia"/>
                <w:b/>
                <w:bCs/>
                <w:sz w:val="24"/>
                <w:lang w:bidi="pt-BR"/>
              </w:rPr>
              <w:t>(</w:t>
            </w:r>
            <w:proofErr w:type="spellStart"/>
            <w:r w:rsidR="00C325FB" w:rsidRPr="005D5623">
              <w:rPr>
                <w:rFonts w:ascii="Garamond" w:eastAsia="Georgia" w:hAnsi="Garamond" w:cs="Georgia"/>
                <w:b/>
                <w:bCs/>
                <w:sz w:val="24"/>
                <w:lang w:bidi="pt-BR"/>
              </w:rPr>
              <w:t>iv</w:t>
            </w:r>
            <w:proofErr w:type="spellEnd"/>
            <w:r w:rsidR="00C325FB" w:rsidRPr="005D5623">
              <w:rPr>
                <w:rFonts w:ascii="Garamond" w:eastAsia="Georgia" w:hAnsi="Garamond" w:cs="Georgia"/>
                <w:b/>
                <w:bCs/>
                <w:sz w:val="24"/>
                <w:lang w:bidi="pt-BR"/>
              </w:rPr>
              <w:t>)</w:t>
            </w:r>
            <w:r w:rsidR="00C325FB" w:rsidRPr="005D5623">
              <w:rPr>
                <w:rFonts w:ascii="Garamond" w:eastAsia="Georgia" w:hAnsi="Garamond" w:cs="Georgia"/>
                <w:sz w:val="24"/>
                <w:lang w:bidi="pt-BR"/>
              </w:rPr>
              <w:t xml:space="preserve"> o Fundo mantiver Patrimônio Líquido médio inferior a R$ 1.000.000,00 (um milhão de reais) pelo período de 3 (três) meses consecutivos e não for incorporado a outro Fundo de Investimento em Direitos Creditórios; </w:t>
            </w:r>
            <w:r w:rsidR="00C325FB" w:rsidRPr="005D5623">
              <w:rPr>
                <w:rFonts w:ascii="Garamond" w:eastAsia="Georgia" w:hAnsi="Garamond" w:cs="Georgia"/>
                <w:b/>
                <w:bCs/>
                <w:sz w:val="24"/>
                <w:lang w:bidi="pt-BR"/>
              </w:rPr>
              <w:t>(v)</w:t>
            </w:r>
            <w:r w:rsidR="00C325FB" w:rsidRPr="005D5623">
              <w:rPr>
                <w:rFonts w:ascii="Garamond" w:eastAsia="Georgia" w:hAnsi="Garamond" w:cs="Georgia"/>
                <w:sz w:val="24"/>
                <w:lang w:bidi="pt-BR"/>
              </w:rPr>
              <w:t xml:space="preserve"> na hipótese de renúncia do Custodiante, com a consequente não assunção de suas funções por uma nova instituição; e </w:t>
            </w:r>
            <w:r w:rsidR="00C325FB" w:rsidRPr="005D5623">
              <w:rPr>
                <w:rFonts w:ascii="Garamond" w:eastAsia="Georgia" w:hAnsi="Garamond" w:cs="Georgia"/>
                <w:b/>
                <w:bCs/>
                <w:sz w:val="24"/>
                <w:lang w:bidi="pt-BR"/>
              </w:rPr>
              <w:t>(vi)</w:t>
            </w:r>
            <w:r w:rsidR="00C325FB" w:rsidRPr="005D5623">
              <w:rPr>
                <w:rFonts w:ascii="Garamond" w:eastAsia="Georgia" w:hAnsi="Garamond" w:cs="Georgia"/>
                <w:sz w:val="24"/>
                <w:lang w:bidi="pt-BR"/>
              </w:rPr>
              <w:t xml:space="preserve"> não pagamento dos valores de resgate das Cotas, se for o caso, nas datas e hipóteses previstas no Regulamento.</w:t>
            </w:r>
            <w:r w:rsidR="00ED218D" w:rsidRPr="005D5623">
              <w:rPr>
                <w:rFonts w:ascii="Garamond" w:eastAsia="Georgia" w:hAnsi="Garamond" w:cs="Georgia"/>
                <w:sz w:val="24"/>
              </w:rPr>
              <w:t xml:space="preserve"> </w:t>
            </w:r>
            <w:r w:rsidRPr="005D5623">
              <w:rPr>
                <w:rFonts w:ascii="Garamond" w:eastAsia="Georgia" w:hAnsi="Garamond" w:cs="Georgia"/>
                <w:sz w:val="24"/>
              </w:rPr>
              <w:t>;</w:t>
            </w:r>
          </w:p>
        </w:tc>
      </w:tr>
      <w:tr w:rsidR="00AD70E6" w:rsidRPr="005D5623" w14:paraId="49B5BAB9" w14:textId="77777777" w:rsidTr="00E45ECA">
        <w:tc>
          <w:tcPr>
            <w:tcW w:w="3289" w:type="dxa"/>
          </w:tcPr>
          <w:p w14:paraId="05744D54"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59C73128"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6C51052F" w14:textId="77777777" w:rsidTr="00E45ECA">
        <w:tc>
          <w:tcPr>
            <w:tcW w:w="3289" w:type="dxa"/>
          </w:tcPr>
          <w:p w14:paraId="6DE09594" w14:textId="7602766C" w:rsidR="00C7013D" w:rsidRPr="005D5623" w:rsidRDefault="00C7013D" w:rsidP="005D5623">
            <w:pPr>
              <w:spacing w:line="276" w:lineRule="auto"/>
              <w:jc w:val="both"/>
              <w:rPr>
                <w:rFonts w:ascii="Garamond" w:eastAsia="Georgia" w:hAnsi="Garamond" w:cs="Georgia"/>
                <w:b/>
                <w:bCs/>
                <w:sz w:val="24"/>
              </w:rPr>
            </w:pPr>
            <w:r w:rsidRPr="005D5623">
              <w:rPr>
                <w:rFonts w:ascii="Garamond" w:eastAsia="Georgia" w:hAnsi="Garamond" w:cs="Georgia"/>
                <w:b/>
                <w:bCs/>
                <w:sz w:val="24"/>
              </w:rPr>
              <w:t>Preço de Aquisição</w:t>
            </w:r>
          </w:p>
        </w:tc>
        <w:tc>
          <w:tcPr>
            <w:tcW w:w="5818" w:type="dxa"/>
          </w:tcPr>
          <w:p w14:paraId="5BD743CD" w14:textId="2C51570D" w:rsidR="00C7013D" w:rsidRPr="005D5623" w:rsidRDefault="00EC334E" w:rsidP="005D5623">
            <w:pPr>
              <w:spacing w:line="276" w:lineRule="auto"/>
              <w:jc w:val="both"/>
              <w:rPr>
                <w:rFonts w:ascii="Garamond" w:eastAsia="Georgia" w:hAnsi="Garamond" w:cs="Georgia"/>
                <w:sz w:val="24"/>
              </w:rPr>
            </w:pPr>
            <w:r w:rsidRPr="005D5623">
              <w:rPr>
                <w:rFonts w:ascii="Garamond" w:eastAsia="Georgia" w:hAnsi="Garamond" w:cs="Georgia"/>
                <w:sz w:val="24"/>
                <w:lang w:bidi="pt-BR"/>
              </w:rPr>
              <w:t>é o preço de aquisição de cada Direito Creditório pago pelo Fundo ao respectivo Cedente, em moeda corrente nacional, conforme indicado em cada Termo de Cessão;</w:t>
            </w:r>
          </w:p>
        </w:tc>
      </w:tr>
      <w:tr w:rsidR="00AD70E6" w:rsidRPr="005D5623" w14:paraId="03BC0266" w14:textId="77777777" w:rsidTr="00E45ECA">
        <w:tc>
          <w:tcPr>
            <w:tcW w:w="3289" w:type="dxa"/>
          </w:tcPr>
          <w:p w14:paraId="4E05D54B"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50D48340"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1D2DF83F" w14:textId="77777777" w:rsidTr="00E45ECA">
        <w:tc>
          <w:tcPr>
            <w:tcW w:w="3289" w:type="dxa"/>
          </w:tcPr>
          <w:p w14:paraId="5BC93A53"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b/>
                <w:bCs/>
                <w:sz w:val="24"/>
              </w:rPr>
              <w:t>Registradora:</w:t>
            </w:r>
          </w:p>
        </w:tc>
        <w:tc>
          <w:tcPr>
            <w:tcW w:w="5818" w:type="dxa"/>
          </w:tcPr>
          <w:p w14:paraId="51CF6A4D" w14:textId="77777777"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significa a entidade autorizada pelo BACEN a exercer a atividade de registro de direitos creditórios;</w:t>
            </w:r>
          </w:p>
        </w:tc>
      </w:tr>
      <w:tr w:rsidR="00AD70E6" w:rsidRPr="005D5623" w14:paraId="19624A8C" w14:textId="77777777" w:rsidTr="00E45ECA">
        <w:tc>
          <w:tcPr>
            <w:tcW w:w="3289" w:type="dxa"/>
          </w:tcPr>
          <w:p w14:paraId="07994E6D" w14:textId="77777777" w:rsidR="00C7013D" w:rsidRPr="005D5623" w:rsidRDefault="00C7013D" w:rsidP="005D5623">
            <w:pPr>
              <w:spacing w:line="276" w:lineRule="auto"/>
              <w:jc w:val="both"/>
              <w:rPr>
                <w:rFonts w:ascii="Garamond" w:eastAsia="Georgia" w:hAnsi="Garamond" w:cs="Georgia"/>
                <w:b/>
                <w:bCs/>
                <w:sz w:val="24"/>
              </w:rPr>
            </w:pPr>
          </w:p>
        </w:tc>
        <w:tc>
          <w:tcPr>
            <w:tcW w:w="5818" w:type="dxa"/>
          </w:tcPr>
          <w:p w14:paraId="1F624E4B"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3B081F8E" w14:textId="77777777" w:rsidTr="00E45ECA">
        <w:tc>
          <w:tcPr>
            <w:tcW w:w="3289" w:type="dxa"/>
          </w:tcPr>
          <w:p w14:paraId="6AD29248" w14:textId="55D94CFA" w:rsidR="00C7013D" w:rsidRPr="005D5623" w:rsidRDefault="00C7013D" w:rsidP="005D5623">
            <w:pPr>
              <w:spacing w:line="276" w:lineRule="auto"/>
              <w:jc w:val="both"/>
              <w:rPr>
                <w:rFonts w:ascii="Garamond" w:eastAsia="Georgia" w:hAnsi="Garamond" w:cs="Georgia"/>
                <w:sz w:val="24"/>
              </w:rPr>
            </w:pPr>
            <w:proofErr w:type="spellStart"/>
            <w:r w:rsidRPr="005D5623">
              <w:rPr>
                <w:rFonts w:ascii="Garamond" w:eastAsia="Georgia" w:hAnsi="Garamond" w:cs="Georgia"/>
                <w:b/>
                <w:bCs/>
                <w:sz w:val="24"/>
              </w:rPr>
              <w:t>Revolvência</w:t>
            </w:r>
            <w:proofErr w:type="spellEnd"/>
            <w:r w:rsidRPr="005D5623">
              <w:rPr>
                <w:rFonts w:ascii="Garamond" w:eastAsia="Georgia" w:hAnsi="Garamond" w:cs="Georgia"/>
                <w:sz w:val="24"/>
              </w:rPr>
              <w:t>:</w:t>
            </w:r>
          </w:p>
        </w:tc>
        <w:tc>
          <w:tcPr>
            <w:tcW w:w="5818" w:type="dxa"/>
          </w:tcPr>
          <w:p w14:paraId="2B42C18E" w14:textId="2F251A8E" w:rsidR="00C7013D" w:rsidRPr="005D5623" w:rsidRDefault="00C7013D" w:rsidP="005D5623">
            <w:pPr>
              <w:spacing w:line="276" w:lineRule="auto"/>
              <w:jc w:val="both"/>
              <w:rPr>
                <w:rFonts w:ascii="Garamond" w:eastAsia="Georgia" w:hAnsi="Garamond" w:cs="Georgia"/>
                <w:sz w:val="24"/>
              </w:rPr>
            </w:pPr>
            <w:r w:rsidRPr="005D5623">
              <w:rPr>
                <w:rFonts w:ascii="Garamond" w:eastAsia="Georgia" w:hAnsi="Garamond" w:cs="Georgia"/>
                <w:sz w:val="24"/>
              </w:rPr>
              <w:t>significa a aquisição de novos Direitos Creditórios com a utilização de recursos financeiros originados na carteira de Direitos Creditórios;</w:t>
            </w:r>
          </w:p>
        </w:tc>
      </w:tr>
      <w:tr w:rsidR="00AD70E6" w:rsidRPr="005D5623" w14:paraId="2F218831" w14:textId="77777777" w:rsidTr="00E45ECA">
        <w:tc>
          <w:tcPr>
            <w:tcW w:w="3289" w:type="dxa"/>
          </w:tcPr>
          <w:p w14:paraId="41AF628D" w14:textId="77777777" w:rsidR="00C7013D" w:rsidRPr="005D5623" w:rsidRDefault="00C7013D" w:rsidP="005D5623">
            <w:pPr>
              <w:spacing w:line="276" w:lineRule="auto"/>
              <w:jc w:val="both"/>
              <w:rPr>
                <w:rFonts w:ascii="Garamond" w:eastAsia="Georgia" w:hAnsi="Garamond" w:cs="Georgia"/>
                <w:sz w:val="24"/>
              </w:rPr>
            </w:pPr>
          </w:p>
        </w:tc>
        <w:tc>
          <w:tcPr>
            <w:tcW w:w="5818" w:type="dxa"/>
          </w:tcPr>
          <w:p w14:paraId="00649E82" w14:textId="77777777" w:rsidR="00C7013D" w:rsidRPr="005D5623" w:rsidRDefault="00C7013D" w:rsidP="005D5623">
            <w:pPr>
              <w:spacing w:line="276" w:lineRule="auto"/>
              <w:jc w:val="both"/>
              <w:rPr>
                <w:rFonts w:ascii="Garamond" w:eastAsia="Georgia" w:hAnsi="Garamond" w:cs="Georgia"/>
                <w:sz w:val="24"/>
              </w:rPr>
            </w:pPr>
          </w:p>
        </w:tc>
      </w:tr>
      <w:tr w:rsidR="00AD70E6" w:rsidRPr="005D5623" w14:paraId="59BD586C" w14:textId="77777777" w:rsidTr="00E45ECA">
        <w:tc>
          <w:tcPr>
            <w:tcW w:w="3289" w:type="dxa"/>
            <w:tcBorders>
              <w:top w:val="nil"/>
              <w:left w:val="nil"/>
              <w:bottom w:val="nil"/>
              <w:right w:val="nil"/>
            </w:tcBorders>
          </w:tcPr>
          <w:p w14:paraId="347284AA" w14:textId="77777777" w:rsidR="00C7013D" w:rsidRPr="005D5623" w:rsidRDefault="00C7013D" w:rsidP="005D5623">
            <w:pPr>
              <w:spacing w:line="276" w:lineRule="auto"/>
              <w:jc w:val="both"/>
              <w:rPr>
                <w:rFonts w:ascii="Garamond" w:eastAsia="Georgia" w:hAnsi="Garamond" w:cs="Georgia"/>
                <w:b/>
                <w:sz w:val="24"/>
              </w:rPr>
            </w:pPr>
            <w:r w:rsidRPr="005D5623">
              <w:rPr>
                <w:rFonts w:ascii="Garamond" w:eastAsia="Georgia" w:hAnsi="Garamond" w:cs="Georgia"/>
                <w:b/>
                <w:sz w:val="24"/>
              </w:rPr>
              <w:t>Subordinação Mínima:</w:t>
            </w:r>
          </w:p>
        </w:tc>
        <w:tc>
          <w:tcPr>
            <w:tcW w:w="5818" w:type="dxa"/>
            <w:tcBorders>
              <w:top w:val="nil"/>
              <w:left w:val="nil"/>
              <w:bottom w:val="nil"/>
              <w:right w:val="nil"/>
            </w:tcBorders>
          </w:tcPr>
          <w:p w14:paraId="28582CD9" w14:textId="3875F5DF" w:rsidR="00C7013D" w:rsidRPr="005D5623" w:rsidRDefault="00C7013D" w:rsidP="005D5623">
            <w:pPr>
              <w:pBdr>
                <w:top w:val="nil"/>
                <w:left w:val="nil"/>
                <w:bottom w:val="nil"/>
                <w:right w:val="nil"/>
                <w:between w:val="nil"/>
              </w:pBdr>
              <w:spacing w:line="276" w:lineRule="auto"/>
              <w:jc w:val="both"/>
              <w:rPr>
                <w:rFonts w:ascii="Garamond" w:eastAsia="Georgia" w:hAnsi="Garamond" w:cs="Georgia"/>
                <w:sz w:val="24"/>
              </w:rPr>
            </w:pPr>
            <w:proofErr w:type="spellStart"/>
            <w:r w:rsidRPr="005D5623">
              <w:rPr>
                <w:rFonts w:ascii="Garamond" w:eastAsia="Georgia" w:hAnsi="Garamond" w:cs="Georgia"/>
                <w:sz w:val="24"/>
              </w:rPr>
              <w:t>é</w:t>
            </w:r>
            <w:proofErr w:type="spellEnd"/>
            <w:r w:rsidRPr="005D5623">
              <w:rPr>
                <w:rFonts w:ascii="Garamond" w:eastAsia="Georgia" w:hAnsi="Garamond" w:cs="Georgia"/>
                <w:sz w:val="24"/>
              </w:rPr>
              <w:t xml:space="preserve"> o somatório do valor total das Cotas Subordinadas equivalente ao percentual indicado no item 12.1, I deste Anexo.</w:t>
            </w:r>
          </w:p>
        </w:tc>
      </w:tr>
      <w:tr w:rsidR="00AD70E6" w:rsidRPr="005D5623" w14:paraId="378538F0" w14:textId="77777777" w:rsidTr="00E45ECA">
        <w:tc>
          <w:tcPr>
            <w:tcW w:w="3289" w:type="dxa"/>
            <w:tcBorders>
              <w:top w:val="nil"/>
              <w:left w:val="nil"/>
              <w:bottom w:val="nil"/>
              <w:right w:val="nil"/>
            </w:tcBorders>
          </w:tcPr>
          <w:p w14:paraId="26927BE7" w14:textId="77777777" w:rsidR="00C7013D" w:rsidRPr="005D5623" w:rsidRDefault="00C7013D" w:rsidP="005D5623">
            <w:pPr>
              <w:spacing w:line="276" w:lineRule="auto"/>
              <w:jc w:val="both"/>
              <w:rPr>
                <w:rFonts w:ascii="Garamond" w:eastAsia="Georgia" w:hAnsi="Garamond" w:cs="Georgia"/>
                <w:b/>
                <w:sz w:val="24"/>
              </w:rPr>
            </w:pPr>
          </w:p>
        </w:tc>
        <w:tc>
          <w:tcPr>
            <w:tcW w:w="5818" w:type="dxa"/>
            <w:tcBorders>
              <w:top w:val="nil"/>
              <w:left w:val="nil"/>
              <w:bottom w:val="nil"/>
              <w:right w:val="nil"/>
            </w:tcBorders>
          </w:tcPr>
          <w:p w14:paraId="5CA816F2" w14:textId="77777777" w:rsidR="00C7013D" w:rsidRPr="005D5623" w:rsidRDefault="00C7013D" w:rsidP="005D5623">
            <w:pPr>
              <w:pBdr>
                <w:top w:val="nil"/>
                <w:left w:val="nil"/>
                <w:bottom w:val="nil"/>
                <w:right w:val="nil"/>
                <w:between w:val="nil"/>
              </w:pBdr>
              <w:spacing w:line="276" w:lineRule="auto"/>
              <w:jc w:val="both"/>
              <w:rPr>
                <w:rFonts w:ascii="Garamond" w:eastAsia="Georgia" w:hAnsi="Garamond" w:cs="Georgia"/>
                <w:sz w:val="24"/>
              </w:rPr>
            </w:pPr>
          </w:p>
        </w:tc>
      </w:tr>
      <w:tr w:rsidR="00AD70E6" w:rsidRPr="005D5623" w14:paraId="0D0D9A6D" w14:textId="77777777" w:rsidTr="00E45ECA">
        <w:tc>
          <w:tcPr>
            <w:tcW w:w="3289" w:type="dxa"/>
            <w:tcBorders>
              <w:top w:val="nil"/>
              <w:left w:val="nil"/>
              <w:bottom w:val="nil"/>
              <w:right w:val="nil"/>
            </w:tcBorders>
          </w:tcPr>
          <w:p w14:paraId="5147CA4B" w14:textId="6CD2EAA8" w:rsidR="00C7013D" w:rsidRPr="005D5623" w:rsidRDefault="00C7013D" w:rsidP="005D5623">
            <w:pPr>
              <w:spacing w:line="276" w:lineRule="auto"/>
              <w:jc w:val="both"/>
              <w:rPr>
                <w:rFonts w:ascii="Garamond" w:eastAsia="Georgia" w:hAnsi="Garamond" w:cs="Georgia"/>
                <w:b/>
                <w:sz w:val="24"/>
              </w:rPr>
            </w:pPr>
            <w:r w:rsidRPr="005D5623">
              <w:rPr>
                <w:rFonts w:ascii="Garamond" w:eastAsia="Georgia" w:hAnsi="Garamond" w:cs="Georgia"/>
                <w:b/>
                <w:sz w:val="24"/>
              </w:rPr>
              <w:t>Termo de Cessão:</w:t>
            </w:r>
          </w:p>
        </w:tc>
        <w:tc>
          <w:tcPr>
            <w:tcW w:w="5818" w:type="dxa"/>
            <w:tcBorders>
              <w:top w:val="nil"/>
              <w:left w:val="nil"/>
              <w:bottom w:val="nil"/>
              <w:right w:val="nil"/>
            </w:tcBorders>
          </w:tcPr>
          <w:p w14:paraId="4A287497" w14:textId="6BB28339" w:rsidR="00C7013D" w:rsidRPr="005D5623" w:rsidRDefault="00C7013D" w:rsidP="005D5623">
            <w:pPr>
              <w:pBdr>
                <w:top w:val="nil"/>
                <w:left w:val="nil"/>
                <w:bottom w:val="nil"/>
                <w:right w:val="nil"/>
                <w:between w:val="nil"/>
              </w:pBdr>
              <w:spacing w:line="276" w:lineRule="auto"/>
              <w:jc w:val="both"/>
              <w:rPr>
                <w:rFonts w:ascii="Garamond" w:eastAsia="Georgia" w:hAnsi="Garamond" w:cs="Georgia"/>
                <w:sz w:val="24"/>
              </w:rPr>
            </w:pPr>
            <w:proofErr w:type="spellStart"/>
            <w:r w:rsidRPr="005D5623">
              <w:rPr>
                <w:rFonts w:ascii="Garamond" w:eastAsia="Georgia" w:hAnsi="Garamond" w:cs="Georgia"/>
                <w:sz w:val="24"/>
              </w:rPr>
              <w:t>é</w:t>
            </w:r>
            <w:proofErr w:type="spellEnd"/>
            <w:r w:rsidRPr="005D5623">
              <w:rPr>
                <w:rFonts w:ascii="Garamond" w:eastAsia="Georgia" w:hAnsi="Garamond" w:cs="Georgia"/>
                <w:sz w:val="24"/>
              </w:rPr>
              <w:t xml:space="preserve"> o documento pelo qual se formaliza a cessão dos Direitos Creditórios adquiridos pela Classe, na forma prevista no anexo do respectivo Contrato de Cessão. Funciona como um </w:t>
            </w:r>
            <w:r w:rsidRPr="005D5623">
              <w:rPr>
                <w:rFonts w:ascii="Garamond" w:eastAsia="Georgia" w:hAnsi="Garamond" w:cs="Georgia"/>
                <w:sz w:val="24"/>
              </w:rPr>
              <w:lastRenderedPageBreak/>
              <w:t xml:space="preserve">borderô, contendo a relação dos títulos cedidos, o valor de face </w:t>
            </w:r>
            <w:proofErr w:type="gramStart"/>
            <w:r w:rsidRPr="005D5623">
              <w:rPr>
                <w:rFonts w:ascii="Garamond" w:eastAsia="Georgia" w:hAnsi="Garamond" w:cs="Georgia"/>
                <w:sz w:val="24"/>
              </w:rPr>
              <w:t>dos mesmos</w:t>
            </w:r>
            <w:proofErr w:type="gramEnd"/>
            <w:r w:rsidRPr="005D5623">
              <w:rPr>
                <w:rFonts w:ascii="Garamond" w:eastAsia="Georgia" w:hAnsi="Garamond" w:cs="Georgia"/>
                <w:sz w:val="24"/>
              </w:rPr>
              <w:t>, as datas dos seus vencimentos e os dados dos devedores/sacados, além do valor pelo qual os referidos Direitos Creditórios foram cedidos à Classe. Este documento comprova a realização da cessão dos Direitos Creditórios.</w:t>
            </w:r>
          </w:p>
        </w:tc>
      </w:tr>
      <w:tr w:rsidR="00AD70E6" w:rsidRPr="005D5623" w14:paraId="6E6F150B" w14:textId="77777777" w:rsidTr="00E45ECA">
        <w:tc>
          <w:tcPr>
            <w:tcW w:w="3289" w:type="dxa"/>
            <w:tcBorders>
              <w:top w:val="nil"/>
              <w:left w:val="nil"/>
              <w:bottom w:val="nil"/>
              <w:right w:val="nil"/>
            </w:tcBorders>
          </w:tcPr>
          <w:p w14:paraId="7BB7A17A" w14:textId="77777777" w:rsidR="00ED218D" w:rsidRPr="005D5623" w:rsidRDefault="00ED218D" w:rsidP="005D5623">
            <w:pPr>
              <w:spacing w:line="276" w:lineRule="auto"/>
              <w:jc w:val="both"/>
              <w:rPr>
                <w:rFonts w:ascii="Garamond" w:eastAsia="Georgia" w:hAnsi="Garamond" w:cs="Georgia"/>
                <w:b/>
                <w:sz w:val="24"/>
              </w:rPr>
            </w:pPr>
          </w:p>
        </w:tc>
        <w:tc>
          <w:tcPr>
            <w:tcW w:w="5818" w:type="dxa"/>
            <w:tcBorders>
              <w:top w:val="nil"/>
              <w:left w:val="nil"/>
              <w:bottom w:val="nil"/>
              <w:right w:val="nil"/>
            </w:tcBorders>
          </w:tcPr>
          <w:p w14:paraId="4EBAC6F2" w14:textId="77777777" w:rsidR="00ED218D" w:rsidRPr="005D5623" w:rsidRDefault="00ED218D" w:rsidP="005D5623">
            <w:pPr>
              <w:pBdr>
                <w:top w:val="nil"/>
                <w:left w:val="nil"/>
                <w:bottom w:val="nil"/>
                <w:right w:val="nil"/>
                <w:between w:val="nil"/>
              </w:pBdr>
              <w:spacing w:line="276" w:lineRule="auto"/>
              <w:jc w:val="both"/>
              <w:rPr>
                <w:rFonts w:ascii="Garamond" w:eastAsia="Georgia" w:hAnsi="Garamond" w:cs="Georgia"/>
                <w:sz w:val="24"/>
              </w:rPr>
            </w:pPr>
          </w:p>
        </w:tc>
      </w:tr>
      <w:tr w:rsidR="00AD70E6" w:rsidRPr="005D5623" w14:paraId="65523BD8" w14:textId="77777777" w:rsidTr="00E45ECA">
        <w:tc>
          <w:tcPr>
            <w:tcW w:w="3289" w:type="dxa"/>
            <w:tcBorders>
              <w:top w:val="nil"/>
              <w:left w:val="nil"/>
              <w:bottom w:val="nil"/>
              <w:right w:val="nil"/>
            </w:tcBorders>
          </w:tcPr>
          <w:p w14:paraId="6029A3A4" w14:textId="51DE0021" w:rsidR="00ED218D" w:rsidRPr="005D5623" w:rsidRDefault="00ED218D" w:rsidP="005D5623">
            <w:pPr>
              <w:spacing w:line="276" w:lineRule="auto"/>
              <w:jc w:val="both"/>
              <w:rPr>
                <w:rFonts w:ascii="Garamond" w:eastAsia="Georgia" w:hAnsi="Garamond" w:cs="Georgia"/>
                <w:b/>
                <w:sz w:val="24"/>
              </w:rPr>
            </w:pPr>
            <w:r w:rsidRPr="005D5623">
              <w:rPr>
                <w:rFonts w:ascii="Garamond" w:eastAsia="Georgia" w:hAnsi="Garamond" w:cs="Georgia"/>
                <w:b/>
                <w:sz w:val="24"/>
              </w:rPr>
              <w:t>Valor Unitário de Emissão</w:t>
            </w:r>
          </w:p>
        </w:tc>
        <w:tc>
          <w:tcPr>
            <w:tcW w:w="5818" w:type="dxa"/>
            <w:tcBorders>
              <w:top w:val="nil"/>
              <w:left w:val="nil"/>
              <w:bottom w:val="nil"/>
              <w:right w:val="nil"/>
            </w:tcBorders>
          </w:tcPr>
          <w:p w14:paraId="3877C1CA" w14:textId="3AB95748" w:rsidR="00ED218D" w:rsidRPr="005D5623" w:rsidRDefault="00EC334E" w:rsidP="005D5623">
            <w:pPr>
              <w:pBdr>
                <w:top w:val="nil"/>
                <w:left w:val="nil"/>
                <w:bottom w:val="nil"/>
                <w:right w:val="nil"/>
                <w:between w:val="nil"/>
              </w:pBdr>
              <w:spacing w:line="276" w:lineRule="auto"/>
              <w:jc w:val="both"/>
              <w:rPr>
                <w:rFonts w:ascii="Garamond" w:eastAsia="Georgia" w:hAnsi="Garamond" w:cs="Georgia"/>
                <w:sz w:val="24"/>
              </w:rPr>
            </w:pPr>
            <w:proofErr w:type="spellStart"/>
            <w:r w:rsidRPr="005D5623">
              <w:rPr>
                <w:rFonts w:ascii="Garamond" w:eastAsia="Georgia" w:hAnsi="Garamond" w:cs="Georgia"/>
                <w:sz w:val="24"/>
                <w:lang w:bidi="pt-BR"/>
              </w:rPr>
              <w:t>é</w:t>
            </w:r>
            <w:proofErr w:type="spellEnd"/>
            <w:r w:rsidRPr="005D5623">
              <w:rPr>
                <w:rFonts w:ascii="Garamond" w:eastAsia="Georgia" w:hAnsi="Garamond" w:cs="Georgia"/>
                <w:sz w:val="24"/>
                <w:lang w:bidi="pt-BR"/>
              </w:rPr>
              <w:t xml:space="preserve"> o valor unitário de emissão das Cotas, na Data da 1ª Subscrição de Cotas;</w:t>
            </w:r>
          </w:p>
        </w:tc>
      </w:tr>
      <w:tr w:rsidR="00AD70E6" w:rsidRPr="005D5623" w14:paraId="49C4C1C3" w14:textId="77777777" w:rsidTr="00E45ECA">
        <w:tc>
          <w:tcPr>
            <w:tcW w:w="3289" w:type="dxa"/>
            <w:tcBorders>
              <w:top w:val="nil"/>
              <w:left w:val="nil"/>
              <w:bottom w:val="nil"/>
              <w:right w:val="nil"/>
            </w:tcBorders>
          </w:tcPr>
          <w:p w14:paraId="7411F459" w14:textId="77777777" w:rsidR="00ED218D" w:rsidRPr="005D5623" w:rsidRDefault="00ED218D" w:rsidP="005D5623">
            <w:pPr>
              <w:spacing w:line="276" w:lineRule="auto"/>
              <w:jc w:val="both"/>
              <w:rPr>
                <w:rFonts w:ascii="Garamond" w:eastAsia="Georgia" w:hAnsi="Garamond" w:cs="Georgia"/>
                <w:b/>
                <w:sz w:val="24"/>
              </w:rPr>
            </w:pPr>
          </w:p>
        </w:tc>
        <w:tc>
          <w:tcPr>
            <w:tcW w:w="5818" w:type="dxa"/>
            <w:tcBorders>
              <w:top w:val="nil"/>
              <w:left w:val="nil"/>
              <w:bottom w:val="nil"/>
              <w:right w:val="nil"/>
            </w:tcBorders>
          </w:tcPr>
          <w:p w14:paraId="6FD7EDA5" w14:textId="77777777" w:rsidR="00ED218D" w:rsidRPr="005D5623" w:rsidRDefault="00ED218D" w:rsidP="005D5623">
            <w:pPr>
              <w:pBdr>
                <w:top w:val="nil"/>
                <w:left w:val="nil"/>
                <w:bottom w:val="nil"/>
                <w:right w:val="nil"/>
                <w:between w:val="nil"/>
              </w:pBdr>
              <w:spacing w:line="276" w:lineRule="auto"/>
              <w:jc w:val="both"/>
              <w:rPr>
                <w:rFonts w:ascii="Garamond" w:eastAsia="Georgia" w:hAnsi="Garamond" w:cs="Georgia"/>
                <w:sz w:val="24"/>
              </w:rPr>
            </w:pPr>
          </w:p>
        </w:tc>
      </w:tr>
      <w:tr w:rsidR="00AD70E6" w:rsidRPr="005D5623" w14:paraId="24C6B4EE" w14:textId="77777777" w:rsidTr="00E45ECA">
        <w:tc>
          <w:tcPr>
            <w:tcW w:w="3289" w:type="dxa"/>
            <w:tcBorders>
              <w:top w:val="nil"/>
              <w:left w:val="nil"/>
              <w:bottom w:val="nil"/>
              <w:right w:val="nil"/>
            </w:tcBorders>
          </w:tcPr>
          <w:p w14:paraId="6E4F2B76" w14:textId="4FF71354" w:rsidR="00C7013D" w:rsidRPr="005D5623" w:rsidRDefault="00ED218D" w:rsidP="005D5623">
            <w:pPr>
              <w:spacing w:line="276" w:lineRule="auto"/>
              <w:jc w:val="both"/>
              <w:rPr>
                <w:rFonts w:ascii="Garamond" w:eastAsia="Georgia" w:hAnsi="Garamond" w:cs="Georgia"/>
                <w:b/>
                <w:sz w:val="24"/>
              </w:rPr>
            </w:pPr>
            <w:r w:rsidRPr="005D5623">
              <w:rPr>
                <w:rFonts w:ascii="Garamond" w:eastAsia="Georgia" w:hAnsi="Garamond" w:cs="Georgia"/>
                <w:b/>
                <w:sz w:val="24"/>
              </w:rPr>
              <w:t>Valor Unitário de Referência das Cotas</w:t>
            </w:r>
          </w:p>
        </w:tc>
        <w:tc>
          <w:tcPr>
            <w:tcW w:w="5818" w:type="dxa"/>
            <w:tcBorders>
              <w:top w:val="nil"/>
              <w:left w:val="nil"/>
              <w:bottom w:val="nil"/>
              <w:right w:val="nil"/>
            </w:tcBorders>
          </w:tcPr>
          <w:p w14:paraId="3B6701C2" w14:textId="77777777" w:rsidR="00EC334E" w:rsidRPr="005D5623" w:rsidRDefault="00EC334E" w:rsidP="005D5623">
            <w:pPr>
              <w:pBdr>
                <w:top w:val="nil"/>
                <w:left w:val="nil"/>
                <w:bottom w:val="nil"/>
                <w:right w:val="nil"/>
                <w:between w:val="nil"/>
              </w:pBdr>
              <w:spacing w:line="276" w:lineRule="auto"/>
              <w:jc w:val="both"/>
              <w:rPr>
                <w:rFonts w:ascii="Garamond" w:eastAsia="Georgia" w:hAnsi="Garamond" w:cs="Georgia"/>
                <w:sz w:val="24"/>
                <w:lang w:bidi="pt-BR"/>
              </w:rPr>
            </w:pPr>
            <w:r w:rsidRPr="005D5623">
              <w:rPr>
                <w:rFonts w:ascii="Garamond" w:eastAsia="Georgia" w:hAnsi="Garamond" w:cs="Georgia"/>
                <w:sz w:val="24"/>
                <w:lang w:bidi="pt-BR"/>
              </w:rPr>
              <w:t>significa (i) na Data da 1ª Subscrição das Cotas, o respectivo Valor Unitário de Emissão, ou (</w:t>
            </w:r>
            <w:proofErr w:type="spellStart"/>
            <w:r w:rsidRPr="005D5623">
              <w:rPr>
                <w:rFonts w:ascii="Garamond" w:eastAsia="Georgia" w:hAnsi="Garamond" w:cs="Georgia"/>
                <w:sz w:val="24"/>
                <w:lang w:bidi="pt-BR"/>
              </w:rPr>
              <w:t>ii</w:t>
            </w:r>
            <w:proofErr w:type="spellEnd"/>
            <w:r w:rsidRPr="005D5623">
              <w:rPr>
                <w:rFonts w:ascii="Garamond" w:eastAsia="Georgia" w:hAnsi="Garamond" w:cs="Georgia"/>
                <w:sz w:val="24"/>
                <w:lang w:bidi="pt-BR"/>
              </w:rPr>
              <w:t>) nos Dias Úteis subsequentes à Data da 1ª Subscrição das Cotas, o Valor Unitário de Referência das Cotas do Dia Útil imediatamente anterior, acrescido dos rendimentos no período com base na Meta de Rentabilidade Prioritária estabelecida para as</w:t>
            </w:r>
          </w:p>
          <w:p w14:paraId="6E433EA2" w14:textId="79BB3395" w:rsidR="00C7013D" w:rsidRPr="005D5623" w:rsidRDefault="00EC334E"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sz w:val="24"/>
                <w:lang w:bidi="pt-BR"/>
              </w:rPr>
              <w:t>Cotas.</w:t>
            </w:r>
          </w:p>
        </w:tc>
      </w:tr>
    </w:tbl>
    <w:p w14:paraId="29E3D7B7" w14:textId="77777777" w:rsidR="00A67A16" w:rsidRPr="005D5623" w:rsidRDefault="00A67A16" w:rsidP="005D5623">
      <w:pPr>
        <w:autoSpaceDE w:val="0"/>
        <w:autoSpaceDN w:val="0"/>
        <w:adjustRightInd w:val="0"/>
        <w:spacing w:line="276" w:lineRule="auto"/>
        <w:jc w:val="both"/>
        <w:rPr>
          <w:rFonts w:ascii="Garamond" w:eastAsia="Arial Unicode MS" w:hAnsi="Garamond"/>
          <w:sz w:val="24"/>
        </w:rPr>
      </w:pPr>
    </w:p>
    <w:p w14:paraId="24D74CDE" w14:textId="77777777" w:rsidR="00A67A16" w:rsidRPr="005D5623" w:rsidRDefault="00A67A16" w:rsidP="005D5623">
      <w:pPr>
        <w:pStyle w:val="Ttulo2"/>
        <w:spacing w:line="276" w:lineRule="auto"/>
        <w:jc w:val="center"/>
        <w:rPr>
          <w:rFonts w:ascii="Garamond" w:hAnsi="Garamond"/>
          <w:b/>
          <w:bCs/>
          <w:color w:val="auto"/>
          <w:sz w:val="24"/>
          <w:szCs w:val="24"/>
        </w:rPr>
      </w:pPr>
      <w:bookmarkStart w:id="47" w:name="_Toc221559305"/>
      <w:r w:rsidRPr="005D5623">
        <w:rPr>
          <w:rFonts w:ascii="Garamond" w:hAnsi="Garamond"/>
          <w:b/>
          <w:bCs/>
          <w:color w:val="auto"/>
          <w:sz w:val="24"/>
          <w:szCs w:val="24"/>
        </w:rPr>
        <w:t>V – DA POLÍTICA DE INVESTIMENTOS</w:t>
      </w:r>
      <w:bookmarkEnd w:id="47"/>
    </w:p>
    <w:p w14:paraId="72AC9BC4" w14:textId="77777777" w:rsidR="00A67A16" w:rsidRPr="005D5623" w:rsidRDefault="00A67A16" w:rsidP="005D5623">
      <w:pPr>
        <w:spacing w:line="276" w:lineRule="auto"/>
        <w:jc w:val="center"/>
        <w:rPr>
          <w:rFonts w:ascii="Garamond" w:hAnsi="Garamond"/>
          <w:sz w:val="24"/>
        </w:rPr>
      </w:pPr>
    </w:p>
    <w:p w14:paraId="62E0941B"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5.1.</w:t>
      </w:r>
      <w:r w:rsidRPr="005D5623">
        <w:rPr>
          <w:rFonts w:ascii="Garamond" w:hAnsi="Garamond"/>
          <w:b/>
          <w:bCs/>
          <w:sz w:val="24"/>
        </w:rPr>
        <w:tab/>
      </w:r>
      <w:r w:rsidRPr="005D5623">
        <w:rPr>
          <w:rFonts w:ascii="Garamond" w:hAnsi="Garamond"/>
          <w:sz w:val="24"/>
        </w:rPr>
        <w:t>Visando atingir o objetivo proposto, a Classe única</w:t>
      </w:r>
      <w:r w:rsidRPr="005D5623">
        <w:rPr>
          <w:rFonts w:ascii="Garamond" w:hAnsi="Garamond"/>
          <w:bCs/>
          <w:sz w:val="24"/>
        </w:rPr>
        <w:t xml:space="preserve"> d</w:t>
      </w:r>
      <w:r w:rsidRPr="005D5623">
        <w:rPr>
          <w:rFonts w:ascii="Garamond" w:hAnsi="Garamond"/>
          <w:sz w:val="24"/>
        </w:rPr>
        <w:t xml:space="preserve">o </w:t>
      </w:r>
      <w:r w:rsidRPr="005D5623">
        <w:rPr>
          <w:rFonts w:ascii="Garamond" w:hAnsi="Garamond"/>
          <w:b/>
          <w:bCs/>
          <w:sz w:val="24"/>
        </w:rPr>
        <w:t>FUNDO</w:t>
      </w:r>
      <w:r w:rsidRPr="005D5623">
        <w:rPr>
          <w:rFonts w:ascii="Garamond" w:hAnsi="Garamond"/>
          <w:sz w:val="24"/>
        </w:rPr>
        <w:t xml:space="preserve"> alocará seus recursos na aquisição de Direitos Creditórios Elegíveis e/ou Ativos Financeiros, observados os limites e as restrições previstas na legislação vigente, no Regulamento e neste Anexo.</w:t>
      </w:r>
    </w:p>
    <w:p w14:paraId="5C9EAAD8" w14:textId="77777777" w:rsidR="00A67A16" w:rsidRPr="005D5623" w:rsidRDefault="00A67A16" w:rsidP="005D5623">
      <w:pPr>
        <w:spacing w:line="276" w:lineRule="auto"/>
        <w:jc w:val="both"/>
        <w:rPr>
          <w:rFonts w:ascii="Garamond" w:hAnsi="Garamond"/>
          <w:b/>
          <w:bCs/>
          <w:sz w:val="24"/>
        </w:rPr>
      </w:pPr>
    </w:p>
    <w:p w14:paraId="4E0D14E8" w14:textId="44902832" w:rsidR="00A67A16" w:rsidRPr="005D5623" w:rsidRDefault="00A67A16" w:rsidP="005D5623">
      <w:pPr>
        <w:spacing w:line="276" w:lineRule="auto"/>
        <w:jc w:val="both"/>
        <w:rPr>
          <w:rFonts w:ascii="Garamond" w:hAnsi="Garamond"/>
          <w:sz w:val="24"/>
        </w:rPr>
      </w:pPr>
      <w:r w:rsidRPr="005D5623">
        <w:rPr>
          <w:rFonts w:ascii="Garamond" w:hAnsi="Garamond"/>
          <w:b/>
          <w:bCs/>
          <w:sz w:val="24"/>
        </w:rPr>
        <w:t>5.2.</w:t>
      </w:r>
      <w:r w:rsidRPr="005D5623">
        <w:rPr>
          <w:rFonts w:ascii="Garamond" w:hAnsi="Garamond"/>
          <w:b/>
          <w:bCs/>
          <w:sz w:val="24"/>
        </w:rPr>
        <w:tab/>
      </w:r>
      <w:r w:rsidR="00803FA1" w:rsidRPr="005D5623">
        <w:rPr>
          <w:rFonts w:ascii="Garamond" w:hAnsi="Garamond"/>
          <w:iCs/>
          <w:sz w:val="24"/>
        </w:rPr>
        <w:t xml:space="preserve">Os Direitos Creditórios a serem adquiridos pela Classe </w:t>
      </w:r>
      <w:bookmarkStart w:id="48" w:name="_Hlk149737186"/>
      <w:r w:rsidR="00202048" w:rsidRPr="005D5623">
        <w:rPr>
          <w:rFonts w:ascii="Garamond" w:hAnsi="Garamond"/>
          <w:iCs/>
          <w:sz w:val="24"/>
        </w:rPr>
        <w:t>são aqueles de titularidade de cada Cedente constituídos na forma de precatórios ou de direitos creditórios com expectativa conhecida de valor, expressos em moeda corrente nacional, que resultem de ações judiciais ou procedimentos arbitrais contra o poder público, em curso, constituam seu objeto de litígio</w:t>
      </w:r>
      <w:bookmarkEnd w:id="48"/>
      <w:r w:rsidR="00202048" w:rsidRPr="005D5623">
        <w:rPr>
          <w:rFonts w:ascii="Garamond" w:hAnsi="Garamond"/>
          <w:iCs/>
          <w:sz w:val="24"/>
        </w:rPr>
        <w:t>.</w:t>
      </w:r>
    </w:p>
    <w:p w14:paraId="798F8DAD" w14:textId="77777777" w:rsidR="00803FA1" w:rsidRPr="005D5623" w:rsidRDefault="00803FA1" w:rsidP="005D5623">
      <w:pPr>
        <w:spacing w:line="276" w:lineRule="auto"/>
        <w:jc w:val="both"/>
        <w:rPr>
          <w:rFonts w:ascii="Garamond" w:hAnsi="Garamond"/>
          <w:b/>
          <w:bCs/>
          <w:sz w:val="24"/>
        </w:rPr>
      </w:pPr>
    </w:p>
    <w:p w14:paraId="6A673F16" w14:textId="0BACA701" w:rsidR="00A67A16" w:rsidRPr="005D5623" w:rsidRDefault="00A67A16" w:rsidP="005D5623">
      <w:pPr>
        <w:spacing w:line="276" w:lineRule="auto"/>
        <w:jc w:val="both"/>
        <w:rPr>
          <w:rFonts w:ascii="Garamond" w:hAnsi="Garamond"/>
          <w:sz w:val="24"/>
        </w:rPr>
      </w:pPr>
      <w:r w:rsidRPr="005D5623">
        <w:rPr>
          <w:rFonts w:ascii="Garamond" w:hAnsi="Garamond"/>
          <w:b/>
          <w:bCs/>
          <w:sz w:val="24"/>
        </w:rPr>
        <w:t>5.3.</w:t>
      </w:r>
      <w:r w:rsidRPr="005D5623">
        <w:rPr>
          <w:rFonts w:ascii="Garamond" w:hAnsi="Garamond"/>
          <w:b/>
          <w:bCs/>
          <w:sz w:val="24"/>
        </w:rPr>
        <w:tab/>
      </w:r>
      <w:r w:rsidRPr="005D5623">
        <w:rPr>
          <w:rFonts w:ascii="Garamond" w:hAnsi="Garamond"/>
          <w:sz w:val="24"/>
        </w:rPr>
        <w:t xml:space="preserve">A presente Classe </w:t>
      </w:r>
      <w:r w:rsidRPr="005D5623">
        <w:rPr>
          <w:rFonts w:ascii="Garamond" w:hAnsi="Garamond"/>
          <w:bCs/>
          <w:sz w:val="24"/>
        </w:rPr>
        <w:t>do</w:t>
      </w:r>
      <w:r w:rsidRPr="005D5623">
        <w:rPr>
          <w:rFonts w:ascii="Garamond" w:hAnsi="Garamond"/>
          <w:sz w:val="24"/>
        </w:rPr>
        <w:t xml:space="preserve"> </w:t>
      </w:r>
      <w:r w:rsidRPr="005D5623">
        <w:rPr>
          <w:rFonts w:ascii="Garamond" w:hAnsi="Garamond"/>
          <w:b/>
          <w:sz w:val="24"/>
        </w:rPr>
        <w:t>FUNDO</w:t>
      </w:r>
      <w:r w:rsidRPr="005D5623">
        <w:rPr>
          <w:rFonts w:ascii="Garamond" w:hAnsi="Garamond"/>
          <w:sz w:val="24"/>
        </w:rPr>
        <w:t xml:space="preserve"> deverá alocar, em até 180 (cento) dias contados da primeira data de integralização das suas cotas, no mínimo, 50% (cinquenta por cento) de seu Patrimônio Líquido na aquisição de Direitos Creditórios Elegíveis.</w:t>
      </w:r>
    </w:p>
    <w:p w14:paraId="15EC0F21" w14:textId="77777777" w:rsidR="00A67A16" w:rsidRPr="005D5623" w:rsidRDefault="00A67A16" w:rsidP="005D5623">
      <w:pPr>
        <w:spacing w:line="276" w:lineRule="auto"/>
        <w:jc w:val="both"/>
        <w:rPr>
          <w:rFonts w:ascii="Garamond" w:hAnsi="Garamond"/>
          <w:b/>
          <w:bCs/>
          <w:sz w:val="24"/>
        </w:rPr>
      </w:pPr>
    </w:p>
    <w:p w14:paraId="1C0D1A3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5.4.</w:t>
      </w:r>
      <w:r w:rsidRPr="005D5623">
        <w:rPr>
          <w:rFonts w:ascii="Garamond" w:hAnsi="Garamond"/>
          <w:b/>
          <w:bCs/>
          <w:sz w:val="24"/>
        </w:rPr>
        <w:tab/>
      </w:r>
      <w:r w:rsidRPr="005D5623">
        <w:rPr>
          <w:rFonts w:ascii="Garamond" w:hAnsi="Garamond"/>
          <w:sz w:val="24"/>
        </w:rPr>
        <w:t xml:space="preserve">É vedado à </w:t>
      </w:r>
      <w:r w:rsidRPr="005D5623">
        <w:rPr>
          <w:rFonts w:ascii="Garamond" w:hAnsi="Garamond"/>
          <w:b/>
          <w:sz w:val="24"/>
        </w:rPr>
        <w:t>ADMINISTRADORA</w:t>
      </w:r>
      <w:r w:rsidRPr="005D5623">
        <w:rPr>
          <w:rFonts w:ascii="Garamond" w:hAnsi="Garamond"/>
          <w:sz w:val="24"/>
        </w:rPr>
        <w:t xml:space="preserve">, à </w:t>
      </w:r>
      <w:r w:rsidRPr="005D5623">
        <w:rPr>
          <w:rFonts w:ascii="Garamond" w:hAnsi="Garamond"/>
          <w:b/>
          <w:sz w:val="24"/>
        </w:rPr>
        <w:t>GESTORA</w:t>
      </w:r>
      <w:r w:rsidRPr="005D5623">
        <w:rPr>
          <w:rFonts w:ascii="Garamond" w:hAnsi="Garamond"/>
          <w:sz w:val="24"/>
        </w:rPr>
        <w:t>,</w:t>
      </w:r>
      <w:r w:rsidRPr="005D5623">
        <w:rPr>
          <w:rFonts w:ascii="Garamond" w:hAnsi="Garamond"/>
          <w:b/>
          <w:sz w:val="24"/>
        </w:rPr>
        <w:t xml:space="preserve"> </w:t>
      </w:r>
      <w:r w:rsidRPr="005D5623">
        <w:rPr>
          <w:rFonts w:ascii="Garamond" w:hAnsi="Garamond"/>
          <w:sz w:val="24"/>
        </w:rPr>
        <w:t xml:space="preserve">ao </w:t>
      </w:r>
      <w:r w:rsidRPr="005D5623">
        <w:rPr>
          <w:rFonts w:ascii="Garamond" w:hAnsi="Garamond"/>
          <w:b/>
          <w:sz w:val="24"/>
        </w:rPr>
        <w:t xml:space="preserve">CUSTODIANTE </w:t>
      </w:r>
      <w:r w:rsidRPr="005D5623">
        <w:rPr>
          <w:rFonts w:ascii="Garamond" w:hAnsi="Garamond"/>
          <w:sz w:val="24"/>
        </w:rPr>
        <w:t xml:space="preserve">e à </w:t>
      </w:r>
      <w:r w:rsidRPr="005D5623">
        <w:rPr>
          <w:rFonts w:ascii="Garamond" w:hAnsi="Garamond"/>
          <w:b/>
          <w:sz w:val="24"/>
        </w:rPr>
        <w:t>CONSULTORA</w:t>
      </w:r>
      <w:r w:rsidRPr="005D5623">
        <w:rPr>
          <w:rFonts w:ascii="Garamond" w:hAnsi="Garamond"/>
          <w:sz w:val="24"/>
        </w:rPr>
        <w:t>, ou partes a eles relacionadas, ceder ou originar, direta ou indiretamente, Direitos Creditórios à Classe, bem como adquirir Direitos</w:t>
      </w:r>
      <w:r w:rsidRPr="005D5623">
        <w:rPr>
          <w:rFonts w:ascii="Garamond" w:hAnsi="Garamond"/>
          <w:b/>
          <w:sz w:val="24"/>
        </w:rPr>
        <w:t xml:space="preserve"> </w:t>
      </w:r>
      <w:r w:rsidRPr="005D5623">
        <w:rPr>
          <w:rFonts w:ascii="Garamond" w:hAnsi="Garamond"/>
          <w:sz w:val="24"/>
        </w:rPr>
        <w:t>Creditórios da Classe.</w:t>
      </w:r>
    </w:p>
    <w:p w14:paraId="3DB27BEE" w14:textId="77777777" w:rsidR="00A67A16" w:rsidRPr="005D5623" w:rsidRDefault="00A67A16" w:rsidP="005D5623">
      <w:pPr>
        <w:spacing w:line="276" w:lineRule="auto"/>
        <w:jc w:val="both"/>
        <w:rPr>
          <w:rFonts w:ascii="Garamond" w:hAnsi="Garamond"/>
          <w:sz w:val="24"/>
        </w:rPr>
      </w:pPr>
    </w:p>
    <w:p w14:paraId="034920CC" w14:textId="77777777" w:rsidR="00A67A16" w:rsidRPr="005D5623" w:rsidRDefault="00A67A16" w:rsidP="005D5623">
      <w:pPr>
        <w:spacing w:line="276" w:lineRule="auto"/>
        <w:jc w:val="both"/>
        <w:rPr>
          <w:rFonts w:ascii="Garamond" w:eastAsia="Arial Unicode MS" w:hAnsi="Garamond"/>
          <w:sz w:val="24"/>
        </w:rPr>
      </w:pPr>
      <w:r w:rsidRPr="005D5623">
        <w:rPr>
          <w:rFonts w:ascii="Garamond" w:hAnsi="Garamond"/>
          <w:b/>
          <w:bCs/>
          <w:sz w:val="24"/>
        </w:rPr>
        <w:t>5.5.</w:t>
      </w:r>
      <w:r w:rsidRPr="005D5623">
        <w:rPr>
          <w:rFonts w:ascii="Garamond" w:hAnsi="Garamond"/>
          <w:b/>
          <w:bCs/>
          <w:sz w:val="24"/>
        </w:rPr>
        <w:tab/>
      </w:r>
      <w:r w:rsidRPr="005D5623">
        <w:rPr>
          <w:rFonts w:ascii="Garamond" w:eastAsia="Arial Unicode MS" w:hAnsi="Garamond"/>
          <w:sz w:val="24"/>
        </w:rPr>
        <w:t xml:space="preserve">A cessão dos Direitos Creditórios Elegíveis será irrevogável e irretratável, com a transferência da plena titularidade para a </w:t>
      </w:r>
      <w:r w:rsidRPr="005D5623">
        <w:rPr>
          <w:rFonts w:ascii="Garamond" w:hAnsi="Garamond"/>
          <w:sz w:val="24"/>
        </w:rPr>
        <w:t>Classe</w:t>
      </w:r>
      <w:r w:rsidRPr="005D5623">
        <w:rPr>
          <w:rFonts w:ascii="Garamond" w:eastAsia="Arial Unicode MS" w:hAnsi="Garamond"/>
          <w:sz w:val="24"/>
        </w:rPr>
        <w:t>, em caráter definitivo, juntamente com todos os direitos, garantias, privilégios, preferências, prerrogativas, ações e acessórios a estes relacionadas.</w:t>
      </w:r>
    </w:p>
    <w:p w14:paraId="277BE297" w14:textId="77777777" w:rsidR="00A67A16" w:rsidRPr="005D5623" w:rsidRDefault="00A67A16" w:rsidP="005D5623">
      <w:pPr>
        <w:spacing w:line="276" w:lineRule="auto"/>
        <w:jc w:val="both"/>
        <w:rPr>
          <w:rFonts w:ascii="Garamond" w:hAnsi="Garamond"/>
          <w:b/>
          <w:bCs/>
          <w:sz w:val="24"/>
        </w:rPr>
      </w:pPr>
    </w:p>
    <w:p w14:paraId="56B08257"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5.6.</w:t>
      </w:r>
      <w:r w:rsidRPr="005D5623">
        <w:rPr>
          <w:rFonts w:ascii="Garamond" w:hAnsi="Garamond"/>
          <w:b/>
          <w:bCs/>
          <w:sz w:val="24"/>
        </w:rPr>
        <w:tab/>
      </w:r>
      <w:r w:rsidRPr="005D5623">
        <w:rPr>
          <w:rFonts w:ascii="Garamond" w:hAnsi="Garamond"/>
          <w:sz w:val="24"/>
        </w:rPr>
        <w:t xml:space="preserve">O Cedente será responsável pela existência, certeza, liquidez, exigibilidade, conteúdo, exatidão, veracidade, legitimidade e correta formalização dos Direitos Creditórios Elegíveis que comporão a carteira do </w:t>
      </w:r>
      <w:r w:rsidRPr="005D5623">
        <w:rPr>
          <w:rFonts w:ascii="Garamond" w:hAnsi="Garamond"/>
          <w:b/>
          <w:sz w:val="24"/>
        </w:rPr>
        <w:t>FUNDO</w:t>
      </w:r>
      <w:r w:rsidRPr="005D5623">
        <w:rPr>
          <w:rFonts w:ascii="Garamond" w:hAnsi="Garamond"/>
          <w:sz w:val="24"/>
        </w:rPr>
        <w:t xml:space="preserve">, nos termos do artigo 295 do Código Civil Brasileiro, </w:t>
      </w:r>
      <w:r w:rsidRPr="005D5623">
        <w:rPr>
          <w:rFonts w:ascii="Garamond" w:hAnsi="Garamond"/>
          <w:sz w:val="24"/>
        </w:rPr>
        <w:lastRenderedPageBreak/>
        <w:t xml:space="preserve">não havendo por parte do </w:t>
      </w:r>
      <w:r w:rsidRPr="005D5623">
        <w:rPr>
          <w:rFonts w:ascii="Garamond" w:hAnsi="Garamond"/>
          <w:b/>
          <w:sz w:val="24"/>
        </w:rPr>
        <w:t>CUSTODIANTE</w:t>
      </w:r>
      <w:r w:rsidRPr="005D5623">
        <w:rPr>
          <w:rFonts w:ascii="Garamond" w:hAnsi="Garamond"/>
          <w:bCs/>
          <w:sz w:val="24"/>
        </w:rPr>
        <w:t>,</w:t>
      </w:r>
      <w:r w:rsidRPr="005D5623">
        <w:rPr>
          <w:rFonts w:ascii="Garamond" w:hAnsi="Garamond"/>
          <w:sz w:val="24"/>
        </w:rPr>
        <w:t xml:space="preserve"> da </w:t>
      </w:r>
      <w:r w:rsidRPr="005D5623">
        <w:rPr>
          <w:rFonts w:ascii="Garamond" w:hAnsi="Garamond"/>
          <w:b/>
          <w:sz w:val="24"/>
        </w:rPr>
        <w:t>ADMINISTRADORA</w:t>
      </w:r>
      <w:r w:rsidRPr="005D5623">
        <w:rPr>
          <w:rFonts w:ascii="Garamond" w:hAnsi="Garamond"/>
          <w:sz w:val="24"/>
        </w:rPr>
        <w:t>,</w:t>
      </w:r>
      <w:r w:rsidRPr="005D5623">
        <w:rPr>
          <w:rFonts w:ascii="Garamond" w:hAnsi="Garamond"/>
          <w:b/>
          <w:sz w:val="24"/>
        </w:rPr>
        <w:t xml:space="preserve"> </w:t>
      </w:r>
      <w:r w:rsidRPr="005D5623">
        <w:rPr>
          <w:rFonts w:ascii="Garamond" w:hAnsi="Garamond"/>
          <w:bCs/>
          <w:sz w:val="24"/>
        </w:rPr>
        <w:t xml:space="preserve">da </w:t>
      </w:r>
      <w:r w:rsidRPr="005D5623">
        <w:rPr>
          <w:rFonts w:ascii="Garamond" w:hAnsi="Garamond"/>
          <w:b/>
          <w:sz w:val="24"/>
        </w:rPr>
        <w:t xml:space="preserve">GESTORA </w:t>
      </w:r>
      <w:r w:rsidRPr="005D5623">
        <w:rPr>
          <w:rFonts w:ascii="Garamond" w:hAnsi="Garamond"/>
          <w:bCs/>
          <w:sz w:val="24"/>
        </w:rPr>
        <w:t xml:space="preserve">e da </w:t>
      </w:r>
      <w:r w:rsidRPr="005D5623">
        <w:rPr>
          <w:rFonts w:ascii="Garamond" w:hAnsi="Garamond"/>
          <w:b/>
          <w:sz w:val="24"/>
        </w:rPr>
        <w:t>CONSULTORA</w:t>
      </w:r>
      <w:r w:rsidRPr="005D5623">
        <w:rPr>
          <w:rFonts w:ascii="Garamond" w:hAnsi="Garamond"/>
          <w:sz w:val="24"/>
        </w:rPr>
        <w:t xml:space="preserve"> qualquer responsabilidade a esse respeito.</w:t>
      </w:r>
    </w:p>
    <w:p w14:paraId="4C851906" w14:textId="77777777" w:rsidR="00A67A16" w:rsidRPr="005D5623" w:rsidRDefault="00A67A16" w:rsidP="005D5623">
      <w:pPr>
        <w:spacing w:line="276" w:lineRule="auto"/>
        <w:jc w:val="both"/>
        <w:rPr>
          <w:rFonts w:ascii="Garamond" w:hAnsi="Garamond"/>
          <w:sz w:val="24"/>
        </w:rPr>
      </w:pPr>
    </w:p>
    <w:p w14:paraId="291DD7B8" w14:textId="145444DF" w:rsidR="00A67A16" w:rsidRPr="005D5623" w:rsidRDefault="00A67A16" w:rsidP="005D5623">
      <w:pPr>
        <w:pStyle w:val="NormalWeb"/>
        <w:spacing w:before="0" w:beforeAutospacing="0" w:after="0" w:afterAutospacing="0" w:line="276" w:lineRule="auto"/>
        <w:jc w:val="both"/>
        <w:rPr>
          <w:rFonts w:ascii="Garamond" w:hAnsi="Garamond" w:cs="Arial"/>
          <w:color w:val="auto"/>
        </w:rPr>
      </w:pPr>
      <w:r w:rsidRPr="005D5623">
        <w:rPr>
          <w:rFonts w:ascii="Garamond" w:eastAsia="MS Mincho" w:hAnsi="Garamond" w:cs="Arial"/>
          <w:b/>
          <w:bCs/>
          <w:color w:val="auto"/>
        </w:rPr>
        <w:t>5.7.</w:t>
      </w:r>
      <w:r w:rsidRPr="005D5623">
        <w:rPr>
          <w:rFonts w:ascii="Garamond" w:eastAsia="MS Mincho" w:hAnsi="Garamond" w:cs="Arial"/>
          <w:b/>
          <w:bCs/>
          <w:color w:val="auto"/>
        </w:rPr>
        <w:tab/>
      </w:r>
      <w:r w:rsidRPr="005D5623">
        <w:rPr>
          <w:rFonts w:ascii="Garamond" w:eastAsia="MS Mincho" w:hAnsi="Garamond" w:cs="Arial"/>
          <w:color w:val="auto"/>
        </w:rPr>
        <w:t xml:space="preserve">Os Direitos Creditórios cedidos à </w:t>
      </w:r>
      <w:r w:rsidRPr="005D5623">
        <w:rPr>
          <w:rFonts w:ascii="Garamond" w:hAnsi="Garamond"/>
          <w:color w:val="auto"/>
        </w:rPr>
        <w:t>Classe</w:t>
      </w:r>
      <w:r w:rsidRPr="005D5623">
        <w:rPr>
          <w:rFonts w:ascii="Garamond" w:eastAsia="MS Mincho" w:hAnsi="Garamond" w:cs="Arial"/>
          <w:color w:val="auto"/>
        </w:rPr>
        <w:t xml:space="preserve"> poderão contar com a coobrigação do Cedente. Neste sentido e conforme aplicável, o Cedente poderá responder pela solvência dos Devedores e pelo pagamento dos Direitos Creditórios cedidos ao </w:t>
      </w:r>
      <w:r w:rsidRPr="005D5623">
        <w:rPr>
          <w:rFonts w:ascii="Garamond" w:eastAsia="MS Mincho" w:hAnsi="Garamond" w:cs="Arial"/>
          <w:b/>
          <w:bCs/>
          <w:color w:val="auto"/>
        </w:rPr>
        <w:t>FUNDO</w:t>
      </w:r>
      <w:r w:rsidRPr="005D5623">
        <w:rPr>
          <w:rFonts w:ascii="Garamond" w:eastAsia="MS Mincho" w:hAnsi="Garamond" w:cs="Arial"/>
          <w:color w:val="auto"/>
        </w:rPr>
        <w:t>.</w:t>
      </w:r>
    </w:p>
    <w:p w14:paraId="78E96DD4"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p>
    <w:p w14:paraId="2E2762DD"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cs="Arial"/>
          <w:b/>
          <w:bCs/>
          <w:color w:val="auto"/>
        </w:rPr>
        <w:t>5.8.</w:t>
      </w:r>
      <w:r w:rsidRPr="005D5623">
        <w:rPr>
          <w:rFonts w:ascii="Garamond" w:hAnsi="Garamond" w:cs="Arial"/>
          <w:color w:val="auto"/>
        </w:rPr>
        <w:t xml:space="preserve"> Desde que a presente Classe não se encontre em um Evento de Avaliação ou em um Evento de Liquidação, haverá </w:t>
      </w:r>
      <w:proofErr w:type="spellStart"/>
      <w:r w:rsidRPr="005D5623">
        <w:rPr>
          <w:rFonts w:ascii="Garamond" w:hAnsi="Garamond" w:cs="Arial"/>
          <w:color w:val="auto"/>
        </w:rPr>
        <w:t>Revolvência</w:t>
      </w:r>
      <w:proofErr w:type="spellEnd"/>
      <w:r w:rsidRPr="005D5623">
        <w:rPr>
          <w:rFonts w:ascii="Garamond" w:hAnsi="Garamond" w:cs="Arial"/>
          <w:color w:val="auto"/>
        </w:rPr>
        <w:t xml:space="preserve"> de Direitos Creditórios para o </w:t>
      </w:r>
      <w:r w:rsidRPr="005D5623">
        <w:rPr>
          <w:rFonts w:ascii="Garamond" w:hAnsi="Garamond" w:cs="Arial"/>
          <w:b/>
          <w:bCs/>
          <w:color w:val="auto"/>
        </w:rPr>
        <w:t>FUNDO</w:t>
      </w:r>
      <w:r w:rsidRPr="005D5623">
        <w:rPr>
          <w:rFonts w:ascii="Garamond" w:hAnsi="Garamond" w:cs="Arial"/>
          <w:color w:val="auto"/>
        </w:rPr>
        <w:t>.</w:t>
      </w:r>
    </w:p>
    <w:p w14:paraId="38089413"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p>
    <w:p w14:paraId="61C89F80" w14:textId="68AF29CB" w:rsidR="002201EB" w:rsidRPr="005D5623" w:rsidRDefault="002201EB"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cs="Arial"/>
          <w:b/>
          <w:bCs/>
          <w:color w:val="auto"/>
        </w:rPr>
        <w:t>5.8.1.</w:t>
      </w:r>
      <w:r w:rsidRPr="005D5623">
        <w:rPr>
          <w:rFonts w:ascii="Garamond" w:hAnsi="Garamond" w:cs="Arial"/>
          <w:color w:val="auto"/>
        </w:rPr>
        <w:t xml:space="preserve"> Para fins de cadastro na ANBIMA, a recompra de Direitos Creditórios é facultativa e não há seguro.</w:t>
      </w:r>
    </w:p>
    <w:p w14:paraId="6750B210" w14:textId="77777777" w:rsidR="002201EB" w:rsidRPr="005D5623" w:rsidRDefault="002201EB" w:rsidP="005D5623">
      <w:pPr>
        <w:pStyle w:val="NormalWeb"/>
        <w:spacing w:before="0" w:beforeAutospacing="0" w:after="0" w:afterAutospacing="0" w:line="276" w:lineRule="auto"/>
        <w:jc w:val="both"/>
        <w:rPr>
          <w:rFonts w:ascii="Garamond" w:hAnsi="Garamond" w:cs="Arial"/>
          <w:color w:val="auto"/>
        </w:rPr>
      </w:pPr>
    </w:p>
    <w:p w14:paraId="3C2563EF" w14:textId="77777777" w:rsidR="00A67A16" w:rsidRPr="005D5623" w:rsidRDefault="00A67A16" w:rsidP="005D5623">
      <w:pPr>
        <w:pStyle w:val="NormalWeb"/>
        <w:spacing w:before="0" w:beforeAutospacing="0" w:after="0" w:afterAutospacing="0" w:line="276" w:lineRule="auto"/>
        <w:jc w:val="both"/>
        <w:rPr>
          <w:rFonts w:ascii="Garamond" w:hAnsi="Garamond" w:cs="Arial"/>
          <w:color w:val="auto"/>
        </w:rPr>
      </w:pPr>
      <w:r w:rsidRPr="005D5623">
        <w:rPr>
          <w:rFonts w:ascii="Garamond" w:hAnsi="Garamond"/>
          <w:b/>
          <w:bCs/>
          <w:color w:val="auto"/>
        </w:rPr>
        <w:t>5</w:t>
      </w:r>
      <w:r w:rsidRPr="005D5623">
        <w:rPr>
          <w:rFonts w:ascii="Garamond" w:hAnsi="Garamond" w:cs="Arial"/>
          <w:b/>
          <w:color w:val="auto"/>
        </w:rPr>
        <w:t>.9.</w:t>
      </w:r>
      <w:r w:rsidRPr="005D5623">
        <w:rPr>
          <w:rFonts w:ascii="Garamond" w:hAnsi="Garamond" w:cs="Arial"/>
          <w:color w:val="auto"/>
        </w:rPr>
        <w:tab/>
        <w:t xml:space="preserve">A </w:t>
      </w:r>
      <w:r w:rsidRPr="005D5623">
        <w:rPr>
          <w:rFonts w:ascii="Garamond" w:hAnsi="Garamond" w:cs="Arial"/>
          <w:b/>
          <w:color w:val="auto"/>
        </w:rPr>
        <w:t>ADMINISTRADORA</w:t>
      </w:r>
      <w:r w:rsidRPr="005D5623">
        <w:rPr>
          <w:rFonts w:ascii="Garamond" w:hAnsi="Garamond" w:cs="Arial"/>
          <w:color w:val="auto"/>
        </w:rPr>
        <w:t xml:space="preserve">, a </w:t>
      </w:r>
      <w:r w:rsidRPr="005D5623">
        <w:rPr>
          <w:rFonts w:ascii="Garamond" w:hAnsi="Garamond" w:cs="Arial"/>
          <w:b/>
          <w:color w:val="auto"/>
        </w:rPr>
        <w:t>GESTORA</w:t>
      </w:r>
      <w:r w:rsidRPr="005D5623">
        <w:rPr>
          <w:rFonts w:ascii="Garamond" w:hAnsi="Garamond" w:cs="Arial"/>
          <w:color w:val="auto"/>
        </w:rPr>
        <w:t>,</w:t>
      </w:r>
      <w:r w:rsidRPr="005D5623">
        <w:rPr>
          <w:rFonts w:ascii="Garamond" w:hAnsi="Garamond" w:cs="Arial"/>
          <w:b/>
          <w:color w:val="auto"/>
        </w:rPr>
        <w:t xml:space="preserve"> </w:t>
      </w:r>
      <w:r w:rsidRPr="005D5623">
        <w:rPr>
          <w:rFonts w:ascii="Garamond" w:hAnsi="Garamond" w:cs="Arial"/>
          <w:color w:val="auto"/>
        </w:rPr>
        <w:t xml:space="preserve">o </w:t>
      </w:r>
      <w:r w:rsidRPr="005D5623">
        <w:rPr>
          <w:rFonts w:ascii="Garamond" w:hAnsi="Garamond" w:cs="Arial"/>
          <w:b/>
          <w:color w:val="auto"/>
        </w:rPr>
        <w:t>CUSTODIANTE</w:t>
      </w:r>
      <w:r w:rsidRPr="005D5623">
        <w:rPr>
          <w:rFonts w:ascii="Garamond" w:hAnsi="Garamond" w:cs="Arial"/>
          <w:color w:val="auto"/>
        </w:rPr>
        <w:t xml:space="preserve">, a </w:t>
      </w:r>
      <w:r w:rsidRPr="005D5623">
        <w:rPr>
          <w:rFonts w:ascii="Garamond" w:hAnsi="Garamond" w:cs="Arial"/>
          <w:b/>
          <w:color w:val="auto"/>
        </w:rPr>
        <w:t>CONSULTORA</w:t>
      </w:r>
      <w:r w:rsidRPr="005D5623">
        <w:rPr>
          <w:rFonts w:ascii="Garamond" w:hAnsi="Garamond" w:cs="Arial"/>
          <w:color w:val="auto"/>
        </w:rPr>
        <w:t xml:space="preserve"> ou partes a eles relacionadas não respondem pelo pagamento dos Direitos Creditórios cedidos à </w:t>
      </w:r>
      <w:r w:rsidRPr="005D5623">
        <w:rPr>
          <w:rFonts w:ascii="Garamond" w:hAnsi="Garamond"/>
          <w:color w:val="auto"/>
        </w:rPr>
        <w:t>Classe</w:t>
      </w:r>
      <w:r w:rsidRPr="005D5623">
        <w:rPr>
          <w:rFonts w:ascii="Garamond" w:hAnsi="Garamond" w:cs="Arial"/>
          <w:color w:val="auto"/>
        </w:rPr>
        <w:t xml:space="preserve">, pela solvência dos Devedores ou pela existência, autenticidade, correta formalização e liquidez de tais Direitos Creditórios. </w:t>
      </w:r>
    </w:p>
    <w:p w14:paraId="0177A929" w14:textId="77777777" w:rsidR="00A67A16" w:rsidRPr="005D5623" w:rsidRDefault="00A67A16" w:rsidP="005D5623">
      <w:pPr>
        <w:pStyle w:val="BodyText21"/>
        <w:spacing w:line="276" w:lineRule="auto"/>
        <w:rPr>
          <w:rFonts w:ascii="Garamond" w:hAnsi="Garamond"/>
          <w:b/>
          <w:bCs/>
          <w:sz w:val="24"/>
          <w:szCs w:val="24"/>
        </w:rPr>
      </w:pPr>
    </w:p>
    <w:p w14:paraId="66A13B7F"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5.10.</w:t>
      </w:r>
      <w:r w:rsidRPr="005D5623">
        <w:rPr>
          <w:rFonts w:ascii="Garamond" w:hAnsi="Garamond"/>
          <w:b/>
          <w:bCs/>
          <w:sz w:val="24"/>
        </w:rPr>
        <w:tab/>
      </w:r>
      <w:r w:rsidRPr="005D5623">
        <w:rPr>
          <w:rFonts w:ascii="Garamond" w:hAnsi="Garamond"/>
          <w:sz w:val="24"/>
        </w:rPr>
        <w:t>A</w:t>
      </w:r>
      <w:r w:rsidRPr="005D5623">
        <w:rPr>
          <w:rFonts w:ascii="Garamond" w:hAnsi="Garamond"/>
          <w:b/>
          <w:bCs/>
          <w:sz w:val="24"/>
        </w:rPr>
        <w:t xml:space="preserve"> </w:t>
      </w:r>
      <w:r w:rsidRPr="005D5623">
        <w:rPr>
          <w:rFonts w:ascii="Garamond" w:hAnsi="Garamond"/>
          <w:sz w:val="24"/>
        </w:rPr>
        <w:t>Classe</w:t>
      </w:r>
      <w:r w:rsidRPr="005D5623">
        <w:rPr>
          <w:rFonts w:ascii="Garamond" w:hAnsi="Garamond"/>
          <w:bCs/>
          <w:iCs/>
          <w:sz w:val="24"/>
        </w:rPr>
        <w:t xml:space="preserve"> </w:t>
      </w:r>
      <w:r w:rsidRPr="005D5623">
        <w:rPr>
          <w:rFonts w:ascii="Garamond" w:hAnsi="Garamond"/>
          <w:iCs/>
          <w:sz w:val="24"/>
        </w:rPr>
        <w:t xml:space="preserve">poderá ceder ou alienar os Direitos Creditórios Inadimplidos, sendo que, após a cessão ou alienação dos </w:t>
      </w:r>
      <w:r w:rsidRPr="005D5623">
        <w:rPr>
          <w:rFonts w:ascii="Garamond" w:eastAsia="Arial Unicode MS" w:hAnsi="Garamond"/>
          <w:sz w:val="24"/>
        </w:rPr>
        <w:t>Direitos Creditórios Inadimplidos</w:t>
      </w:r>
      <w:r w:rsidRPr="005D5623">
        <w:rPr>
          <w:rFonts w:ascii="Garamond" w:hAnsi="Garamond"/>
          <w:sz w:val="24"/>
        </w:rPr>
        <w:t>, a cobrança e coleta dos pagamentos dos Direitos Creditórios será de responsabilidade do novo titular.</w:t>
      </w:r>
    </w:p>
    <w:p w14:paraId="52745A6B" w14:textId="77777777" w:rsidR="00A67A16" w:rsidRPr="005D5623" w:rsidRDefault="00A67A16" w:rsidP="005D5623">
      <w:pPr>
        <w:pStyle w:val="BodyText21"/>
        <w:spacing w:line="276" w:lineRule="auto"/>
        <w:rPr>
          <w:rFonts w:ascii="Garamond" w:hAnsi="Garamond"/>
          <w:sz w:val="24"/>
          <w:szCs w:val="24"/>
        </w:rPr>
      </w:pPr>
    </w:p>
    <w:p w14:paraId="3AE42A1E" w14:textId="75C6B045" w:rsidR="00A67A16" w:rsidRPr="005D5623" w:rsidRDefault="00A67A16" w:rsidP="005D5623">
      <w:pPr>
        <w:spacing w:line="276" w:lineRule="auto"/>
        <w:jc w:val="both"/>
        <w:rPr>
          <w:rFonts w:ascii="Garamond" w:hAnsi="Garamond"/>
          <w:bCs/>
          <w:sz w:val="24"/>
        </w:rPr>
      </w:pPr>
      <w:r w:rsidRPr="005D5623">
        <w:rPr>
          <w:rFonts w:ascii="Garamond" w:hAnsi="Garamond"/>
          <w:b/>
          <w:bCs/>
          <w:sz w:val="24"/>
        </w:rPr>
        <w:t>5</w:t>
      </w:r>
      <w:r w:rsidRPr="005D5623">
        <w:rPr>
          <w:rFonts w:ascii="Garamond" w:hAnsi="Garamond"/>
          <w:b/>
          <w:sz w:val="24"/>
        </w:rPr>
        <w:t>.</w:t>
      </w:r>
      <w:r w:rsidR="002201EB" w:rsidRPr="005D5623">
        <w:rPr>
          <w:rFonts w:ascii="Garamond" w:hAnsi="Garamond"/>
          <w:b/>
          <w:sz w:val="24"/>
        </w:rPr>
        <w:t>11</w:t>
      </w:r>
      <w:r w:rsidRPr="005D5623">
        <w:rPr>
          <w:rFonts w:ascii="Garamond" w:hAnsi="Garamond"/>
          <w:b/>
          <w:sz w:val="24"/>
        </w:rPr>
        <w:t>.</w:t>
      </w:r>
      <w:r w:rsidRPr="005D5623">
        <w:rPr>
          <w:rFonts w:ascii="Garamond" w:hAnsi="Garamond"/>
          <w:bCs/>
          <w:sz w:val="24"/>
        </w:rPr>
        <w:tab/>
      </w:r>
      <w:r w:rsidR="002201EB" w:rsidRPr="005D5623">
        <w:rPr>
          <w:rFonts w:ascii="Garamond" w:hAnsi="Garamond"/>
          <w:bCs/>
          <w:sz w:val="24"/>
        </w:rPr>
        <w:t>O</w:t>
      </w:r>
      <w:r w:rsidRPr="005D5623">
        <w:rPr>
          <w:rFonts w:ascii="Garamond" w:hAnsi="Garamond"/>
          <w:bCs/>
          <w:sz w:val="24"/>
        </w:rPr>
        <w:t xml:space="preserve"> </w:t>
      </w:r>
      <w:r w:rsidRPr="005D5623">
        <w:rPr>
          <w:rFonts w:ascii="Garamond" w:hAnsi="Garamond"/>
          <w:b/>
          <w:sz w:val="24"/>
        </w:rPr>
        <w:t>FUNDO</w:t>
      </w:r>
      <w:r w:rsidRPr="005D5623">
        <w:rPr>
          <w:rFonts w:ascii="Garamond" w:hAnsi="Garamond"/>
          <w:bCs/>
          <w:sz w:val="24"/>
        </w:rPr>
        <w:t xml:space="preserve">, a exclusivo critério da </w:t>
      </w:r>
      <w:r w:rsidRPr="005D5623">
        <w:rPr>
          <w:rFonts w:ascii="Garamond" w:hAnsi="Garamond"/>
          <w:b/>
          <w:sz w:val="24"/>
        </w:rPr>
        <w:t>GESTORA</w:t>
      </w:r>
      <w:r w:rsidRPr="005D5623">
        <w:rPr>
          <w:rFonts w:ascii="Garamond" w:hAnsi="Garamond"/>
          <w:bCs/>
          <w:sz w:val="24"/>
        </w:rPr>
        <w:t>, poderá ceder e alienar a totalidade da carteira de Direitos Creditórios desta Classe para o Cedente e/ou suas Partes Relacionadas.</w:t>
      </w:r>
    </w:p>
    <w:p w14:paraId="5E30A0CE" w14:textId="77777777" w:rsidR="00A67A16" w:rsidRPr="005D5623" w:rsidRDefault="00A67A16" w:rsidP="005D5623">
      <w:pPr>
        <w:spacing w:line="276" w:lineRule="auto"/>
        <w:jc w:val="both"/>
        <w:rPr>
          <w:rFonts w:ascii="Garamond" w:hAnsi="Garamond"/>
          <w:bCs/>
          <w:sz w:val="24"/>
        </w:rPr>
      </w:pPr>
    </w:p>
    <w:p w14:paraId="0A95EBDC" w14:textId="5FC59255"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5.</w:t>
      </w:r>
      <w:r w:rsidR="002201EB" w:rsidRPr="005D5623">
        <w:rPr>
          <w:rFonts w:ascii="Garamond" w:hAnsi="Garamond"/>
          <w:b/>
          <w:bCs/>
          <w:color w:val="auto"/>
        </w:rPr>
        <w:t>12</w:t>
      </w:r>
      <w:r w:rsidRPr="005D5623">
        <w:rPr>
          <w:rFonts w:ascii="Garamond" w:hAnsi="Garamond"/>
          <w:b/>
          <w:bCs/>
          <w:color w:val="auto"/>
        </w:rPr>
        <w:t>.</w:t>
      </w:r>
      <w:r w:rsidRPr="005D5623">
        <w:rPr>
          <w:rFonts w:ascii="Garamond" w:hAnsi="Garamond"/>
          <w:b/>
          <w:bCs/>
          <w:color w:val="auto"/>
        </w:rPr>
        <w:tab/>
      </w:r>
      <w:r w:rsidRPr="005D5623">
        <w:rPr>
          <w:rFonts w:ascii="Garamond" w:hAnsi="Garamond"/>
          <w:color w:val="auto"/>
        </w:rPr>
        <w:t>A parcela do Patrimônio Líquido desta Classe que não estiver alocada em Direitos Creditórios Elegíveis poderá ser aplicada, isolada ou cumulativamente, nos seguintes Ativos Financeiros:</w:t>
      </w:r>
    </w:p>
    <w:p w14:paraId="349DECD5" w14:textId="1B6D48DB" w:rsidR="00B072D1" w:rsidRPr="005D5623" w:rsidRDefault="00B072D1" w:rsidP="005D5623">
      <w:pPr>
        <w:pStyle w:val="PargrafodaLista"/>
        <w:widowControl w:val="0"/>
        <w:adjustRightInd w:val="0"/>
        <w:spacing w:line="276" w:lineRule="auto"/>
        <w:ind w:left="567"/>
        <w:jc w:val="both"/>
        <w:textAlignment w:val="baseline"/>
        <w:rPr>
          <w:rFonts w:ascii="Garamond" w:hAnsi="Garamond"/>
          <w:sz w:val="24"/>
        </w:rPr>
      </w:pPr>
    </w:p>
    <w:p w14:paraId="29937E99" w14:textId="2EC05C1C" w:rsidR="00B072D1" w:rsidRPr="005D5623" w:rsidRDefault="00B072D1" w:rsidP="005D5623">
      <w:pPr>
        <w:pStyle w:val="PargrafodaLista"/>
        <w:widowControl w:val="0"/>
        <w:numPr>
          <w:ilvl w:val="0"/>
          <w:numId w:val="30"/>
        </w:numPr>
        <w:tabs>
          <w:tab w:val="clear" w:pos="1440"/>
          <w:tab w:val="num" w:pos="567"/>
        </w:tabs>
        <w:adjustRightInd w:val="0"/>
        <w:spacing w:line="276" w:lineRule="auto"/>
        <w:ind w:left="567" w:hanging="567"/>
        <w:contextualSpacing w:val="0"/>
        <w:jc w:val="both"/>
        <w:textAlignment w:val="baseline"/>
        <w:rPr>
          <w:rFonts w:ascii="Garamond" w:hAnsi="Garamond"/>
          <w:sz w:val="24"/>
        </w:rPr>
      </w:pPr>
      <w:r w:rsidRPr="005D5623">
        <w:rPr>
          <w:rFonts w:ascii="Garamond" w:hAnsi="Garamond"/>
          <w:sz w:val="24"/>
        </w:rPr>
        <w:t xml:space="preserve">títulos de emissão do Tesouro Nacional; </w:t>
      </w:r>
    </w:p>
    <w:p w14:paraId="1A6C778B" w14:textId="249A7444" w:rsidR="00B072D1" w:rsidRPr="005D5623" w:rsidRDefault="00B072D1" w:rsidP="005D5623">
      <w:pPr>
        <w:pStyle w:val="PargrafodaLista"/>
        <w:spacing w:line="276" w:lineRule="auto"/>
        <w:rPr>
          <w:rFonts w:ascii="Garamond" w:hAnsi="Garamond"/>
          <w:sz w:val="24"/>
        </w:rPr>
      </w:pPr>
    </w:p>
    <w:p w14:paraId="4E32DFAB" w14:textId="327814E3" w:rsidR="00B072D1" w:rsidRPr="005D5623" w:rsidRDefault="00B072D1" w:rsidP="005D5623">
      <w:pPr>
        <w:pStyle w:val="PargrafodaLista"/>
        <w:widowControl w:val="0"/>
        <w:numPr>
          <w:ilvl w:val="0"/>
          <w:numId w:val="30"/>
        </w:numPr>
        <w:tabs>
          <w:tab w:val="clear" w:pos="1440"/>
          <w:tab w:val="num" w:pos="567"/>
        </w:tabs>
        <w:adjustRightInd w:val="0"/>
        <w:spacing w:line="276" w:lineRule="auto"/>
        <w:ind w:left="567" w:hanging="567"/>
        <w:contextualSpacing w:val="0"/>
        <w:jc w:val="both"/>
        <w:textAlignment w:val="baseline"/>
        <w:rPr>
          <w:rFonts w:ascii="Garamond" w:hAnsi="Garamond"/>
          <w:sz w:val="24"/>
        </w:rPr>
      </w:pPr>
      <w:r w:rsidRPr="005D5623">
        <w:rPr>
          <w:rFonts w:ascii="Garamond" w:hAnsi="Garamond"/>
          <w:sz w:val="24"/>
        </w:rPr>
        <w:t>operações compromissadas lastreadas nos títulos mencionados n</w:t>
      </w:r>
      <w:r w:rsidR="007E599B" w:rsidRPr="005D5623">
        <w:rPr>
          <w:rFonts w:ascii="Garamond" w:hAnsi="Garamond"/>
          <w:sz w:val="24"/>
        </w:rPr>
        <w:t>o</w:t>
      </w:r>
      <w:r w:rsidRPr="005D5623">
        <w:rPr>
          <w:rFonts w:ascii="Garamond" w:hAnsi="Garamond"/>
          <w:sz w:val="24"/>
        </w:rPr>
        <w:t xml:space="preserve"> </w:t>
      </w:r>
      <w:r w:rsidR="007E599B" w:rsidRPr="005D5623">
        <w:rPr>
          <w:rFonts w:ascii="Garamond" w:hAnsi="Garamond"/>
          <w:sz w:val="24"/>
        </w:rPr>
        <w:t xml:space="preserve">item </w:t>
      </w:r>
      <w:r w:rsidRPr="005D5623">
        <w:rPr>
          <w:rFonts w:ascii="Garamond" w:hAnsi="Garamond"/>
          <w:sz w:val="24"/>
        </w:rPr>
        <w:t>“</w:t>
      </w:r>
      <w:r w:rsidR="007E599B" w:rsidRPr="005D5623">
        <w:rPr>
          <w:rFonts w:ascii="Garamond" w:hAnsi="Garamond"/>
          <w:sz w:val="24"/>
        </w:rPr>
        <w:t>i</w:t>
      </w:r>
      <w:r w:rsidRPr="005D5623">
        <w:rPr>
          <w:rFonts w:ascii="Garamond" w:hAnsi="Garamond"/>
          <w:sz w:val="24"/>
        </w:rPr>
        <w:t xml:space="preserve">” acima; </w:t>
      </w:r>
    </w:p>
    <w:p w14:paraId="10BB8A9A" w14:textId="272F6DB3" w:rsidR="00B072D1" w:rsidRPr="005D5623" w:rsidRDefault="00B072D1" w:rsidP="005D5623">
      <w:pPr>
        <w:pStyle w:val="PargrafodaLista"/>
        <w:widowControl w:val="0"/>
        <w:adjustRightInd w:val="0"/>
        <w:spacing w:line="276" w:lineRule="auto"/>
        <w:ind w:left="567"/>
        <w:jc w:val="both"/>
        <w:textAlignment w:val="baseline"/>
        <w:rPr>
          <w:rFonts w:ascii="Garamond" w:hAnsi="Garamond"/>
          <w:sz w:val="24"/>
        </w:rPr>
      </w:pPr>
    </w:p>
    <w:p w14:paraId="05C0E381" w14:textId="73ECA8D0" w:rsidR="00B072D1" w:rsidRPr="005D5623" w:rsidRDefault="00B072D1" w:rsidP="005D5623">
      <w:pPr>
        <w:pStyle w:val="PargrafodaLista"/>
        <w:widowControl w:val="0"/>
        <w:numPr>
          <w:ilvl w:val="0"/>
          <w:numId w:val="30"/>
        </w:numPr>
        <w:tabs>
          <w:tab w:val="clear" w:pos="1440"/>
          <w:tab w:val="num" w:pos="567"/>
        </w:tabs>
        <w:adjustRightInd w:val="0"/>
        <w:spacing w:line="276" w:lineRule="auto"/>
        <w:ind w:left="567" w:hanging="567"/>
        <w:contextualSpacing w:val="0"/>
        <w:jc w:val="both"/>
        <w:textAlignment w:val="baseline"/>
        <w:rPr>
          <w:rFonts w:ascii="Garamond" w:hAnsi="Garamond"/>
          <w:sz w:val="24"/>
        </w:rPr>
      </w:pPr>
      <w:r w:rsidRPr="005D5623">
        <w:rPr>
          <w:rFonts w:ascii="Garamond" w:hAnsi="Garamond"/>
          <w:sz w:val="24"/>
        </w:rPr>
        <w:t xml:space="preserve">certificados e recibos de depósito bancário e demais títulos de emissão de instituições financeiras; ou </w:t>
      </w:r>
    </w:p>
    <w:p w14:paraId="53E4901F" w14:textId="59152C7F" w:rsidR="00B072D1" w:rsidRPr="005D5623" w:rsidRDefault="00B072D1" w:rsidP="005D5623">
      <w:pPr>
        <w:pStyle w:val="PargrafodaLista"/>
        <w:spacing w:line="276" w:lineRule="auto"/>
        <w:rPr>
          <w:rFonts w:ascii="Garamond" w:hAnsi="Garamond"/>
          <w:sz w:val="24"/>
        </w:rPr>
      </w:pPr>
    </w:p>
    <w:p w14:paraId="0279E150" w14:textId="3DB29F62" w:rsidR="00B072D1" w:rsidRPr="005D5623" w:rsidRDefault="00B072D1" w:rsidP="005D5623">
      <w:pPr>
        <w:pStyle w:val="PargrafodaLista"/>
        <w:widowControl w:val="0"/>
        <w:numPr>
          <w:ilvl w:val="0"/>
          <w:numId w:val="30"/>
        </w:numPr>
        <w:tabs>
          <w:tab w:val="clear" w:pos="1440"/>
          <w:tab w:val="num" w:pos="567"/>
        </w:tabs>
        <w:adjustRightInd w:val="0"/>
        <w:spacing w:line="276" w:lineRule="auto"/>
        <w:ind w:left="567" w:hanging="567"/>
        <w:contextualSpacing w:val="0"/>
        <w:jc w:val="both"/>
        <w:textAlignment w:val="baseline"/>
        <w:rPr>
          <w:rFonts w:ascii="Garamond" w:hAnsi="Garamond"/>
          <w:sz w:val="24"/>
        </w:rPr>
      </w:pPr>
      <w:r w:rsidRPr="005D5623">
        <w:rPr>
          <w:rFonts w:ascii="Garamond" w:hAnsi="Garamond"/>
          <w:sz w:val="24"/>
        </w:rPr>
        <w:t>cotas de fundos de investimento financeiro que sejam (i) classificados como de renda fixa, nos termos do Anexo I da Resolução CVM 175, conforme alterada; e/ou (</w:t>
      </w:r>
      <w:proofErr w:type="spellStart"/>
      <w:r w:rsidRPr="005D5623">
        <w:rPr>
          <w:rFonts w:ascii="Garamond" w:hAnsi="Garamond"/>
          <w:sz w:val="24"/>
        </w:rPr>
        <w:t>ii</w:t>
      </w:r>
      <w:proofErr w:type="spellEnd"/>
      <w:r w:rsidRPr="005D5623">
        <w:rPr>
          <w:rFonts w:ascii="Garamond" w:hAnsi="Garamond"/>
          <w:sz w:val="24"/>
        </w:rPr>
        <w:t xml:space="preserve">) remunerados com base na Taxa DI ou na Taxa SELIC. </w:t>
      </w:r>
    </w:p>
    <w:p w14:paraId="2924CD79" w14:textId="77777777" w:rsidR="00A67A16" w:rsidRPr="005D5623" w:rsidRDefault="00A67A16" w:rsidP="005D5623">
      <w:pPr>
        <w:pStyle w:val="PargrafodaLista"/>
        <w:spacing w:line="276" w:lineRule="auto"/>
        <w:jc w:val="both"/>
        <w:rPr>
          <w:rFonts w:ascii="Garamond" w:hAnsi="Garamond"/>
          <w:sz w:val="24"/>
        </w:rPr>
      </w:pPr>
    </w:p>
    <w:p w14:paraId="03EB52DC" w14:textId="258C99F6" w:rsidR="00A67A16" w:rsidRPr="005D5623" w:rsidRDefault="00A67A16" w:rsidP="005D5623">
      <w:pPr>
        <w:pStyle w:val="Corpodetexto3"/>
        <w:tabs>
          <w:tab w:val="left" w:pos="0"/>
        </w:tabs>
        <w:spacing w:after="0" w:line="276" w:lineRule="auto"/>
        <w:jc w:val="both"/>
        <w:rPr>
          <w:rFonts w:ascii="Garamond" w:hAnsi="Garamond"/>
          <w:bCs/>
          <w:sz w:val="24"/>
          <w:szCs w:val="24"/>
        </w:rPr>
      </w:pPr>
      <w:r w:rsidRPr="005D5623">
        <w:rPr>
          <w:rFonts w:ascii="Garamond" w:hAnsi="Garamond"/>
          <w:b/>
          <w:bCs/>
          <w:sz w:val="24"/>
          <w:szCs w:val="24"/>
        </w:rPr>
        <w:t>5.</w:t>
      </w:r>
      <w:r w:rsidR="002201EB" w:rsidRPr="005D5623">
        <w:rPr>
          <w:rFonts w:ascii="Garamond" w:hAnsi="Garamond"/>
          <w:b/>
          <w:bCs/>
          <w:sz w:val="24"/>
          <w:szCs w:val="24"/>
        </w:rPr>
        <w:t>1</w:t>
      </w:r>
      <w:r w:rsidR="00B072D1" w:rsidRPr="005D5623">
        <w:rPr>
          <w:rFonts w:ascii="Garamond" w:hAnsi="Garamond"/>
          <w:b/>
          <w:bCs/>
          <w:sz w:val="24"/>
          <w:szCs w:val="24"/>
        </w:rPr>
        <w:t>2</w:t>
      </w:r>
      <w:r w:rsidRPr="005D5623">
        <w:rPr>
          <w:rFonts w:ascii="Garamond" w:hAnsi="Garamond"/>
          <w:b/>
          <w:bCs/>
          <w:sz w:val="24"/>
          <w:szCs w:val="24"/>
        </w:rPr>
        <w:t>.</w:t>
      </w:r>
      <w:r w:rsidR="00B072D1" w:rsidRPr="005D5623">
        <w:rPr>
          <w:rFonts w:ascii="Garamond" w:hAnsi="Garamond"/>
          <w:b/>
          <w:bCs/>
          <w:sz w:val="24"/>
          <w:szCs w:val="24"/>
        </w:rPr>
        <w:t>1.</w:t>
      </w:r>
      <w:r w:rsidRPr="005D5623">
        <w:rPr>
          <w:rFonts w:ascii="Garamond" w:hAnsi="Garamond"/>
          <w:bCs/>
          <w:sz w:val="24"/>
          <w:szCs w:val="24"/>
        </w:rPr>
        <w:tab/>
        <w:t>Não há limite de concentração para os investimentos realizados nos Ativos Financeiros mencionados no item 5.</w:t>
      </w:r>
      <w:r w:rsidR="002201EB" w:rsidRPr="005D5623">
        <w:rPr>
          <w:rFonts w:ascii="Garamond" w:hAnsi="Garamond"/>
          <w:bCs/>
          <w:sz w:val="24"/>
          <w:szCs w:val="24"/>
        </w:rPr>
        <w:t>12</w:t>
      </w:r>
      <w:r w:rsidRPr="005D5623">
        <w:rPr>
          <w:rFonts w:ascii="Garamond" w:hAnsi="Garamond"/>
          <w:bCs/>
          <w:sz w:val="24"/>
          <w:szCs w:val="24"/>
        </w:rPr>
        <w:t xml:space="preserve">. acima. </w:t>
      </w:r>
    </w:p>
    <w:p w14:paraId="7C7F917A" w14:textId="77777777" w:rsidR="00202048" w:rsidRPr="005D5623" w:rsidRDefault="00202048" w:rsidP="005D5623">
      <w:pPr>
        <w:pStyle w:val="Corpodetexto3"/>
        <w:tabs>
          <w:tab w:val="left" w:pos="0"/>
        </w:tabs>
        <w:spacing w:after="0" w:line="276" w:lineRule="auto"/>
        <w:jc w:val="both"/>
        <w:rPr>
          <w:rFonts w:ascii="Garamond" w:hAnsi="Garamond"/>
          <w:bCs/>
          <w:sz w:val="24"/>
          <w:szCs w:val="24"/>
        </w:rPr>
      </w:pPr>
    </w:p>
    <w:p w14:paraId="3C887C93" w14:textId="2F362BC7" w:rsidR="00A67A16" w:rsidRPr="005D5623" w:rsidRDefault="00865037" w:rsidP="005D5623">
      <w:pPr>
        <w:pStyle w:val="Corpodetexto3"/>
        <w:tabs>
          <w:tab w:val="left" w:pos="0"/>
        </w:tabs>
        <w:spacing w:after="0" w:line="276" w:lineRule="auto"/>
        <w:jc w:val="both"/>
        <w:rPr>
          <w:rFonts w:ascii="Garamond" w:hAnsi="Garamond"/>
          <w:bCs/>
          <w:sz w:val="24"/>
          <w:szCs w:val="24"/>
        </w:rPr>
      </w:pPr>
      <w:r w:rsidRPr="005D5623">
        <w:rPr>
          <w:rFonts w:ascii="Garamond" w:hAnsi="Garamond"/>
          <w:b/>
          <w:sz w:val="24"/>
          <w:szCs w:val="24"/>
        </w:rPr>
        <w:lastRenderedPageBreak/>
        <w:t>5.1</w:t>
      </w:r>
      <w:r w:rsidR="00202048" w:rsidRPr="005D5623">
        <w:rPr>
          <w:rFonts w:ascii="Garamond" w:hAnsi="Garamond"/>
          <w:b/>
          <w:sz w:val="24"/>
          <w:szCs w:val="24"/>
        </w:rPr>
        <w:t>3</w:t>
      </w:r>
      <w:r w:rsidRPr="005D5623">
        <w:rPr>
          <w:rFonts w:ascii="Garamond" w:hAnsi="Garamond"/>
          <w:b/>
          <w:sz w:val="24"/>
          <w:szCs w:val="24"/>
        </w:rPr>
        <w:t>.</w:t>
      </w:r>
      <w:r w:rsidRPr="005D5623">
        <w:rPr>
          <w:rFonts w:ascii="Garamond" w:hAnsi="Garamond"/>
          <w:b/>
          <w:sz w:val="24"/>
          <w:szCs w:val="24"/>
        </w:rPr>
        <w:tab/>
      </w:r>
      <w:r w:rsidR="00A67A16" w:rsidRPr="005D5623">
        <w:rPr>
          <w:rFonts w:ascii="Garamond" w:hAnsi="Garamond"/>
          <w:bCs/>
          <w:sz w:val="24"/>
          <w:szCs w:val="24"/>
        </w:rPr>
        <w:t>A parcela da carteira da Classe que não estiver alocada em Direitos Creditórios será composta, sempre que possível, de Ativos Financeiros com prazo médio (da carteira) superior a 365 (trezentos e sessenta e cinco) dias, para que a Classe tenha tratamento tributário de longo prazo.</w:t>
      </w:r>
    </w:p>
    <w:p w14:paraId="79D0813E" w14:textId="77777777" w:rsidR="00A67A16" w:rsidRPr="005D5623" w:rsidRDefault="00A67A16" w:rsidP="005D5623">
      <w:pPr>
        <w:autoSpaceDE w:val="0"/>
        <w:autoSpaceDN w:val="0"/>
        <w:adjustRightInd w:val="0"/>
        <w:spacing w:line="276" w:lineRule="auto"/>
        <w:jc w:val="both"/>
        <w:rPr>
          <w:rFonts w:ascii="Garamond" w:hAnsi="Garamond"/>
          <w:sz w:val="24"/>
        </w:rPr>
      </w:pPr>
    </w:p>
    <w:p w14:paraId="73AD65AA" w14:textId="435DD79D" w:rsidR="00A67A16" w:rsidRPr="005D5623" w:rsidRDefault="00A67A16" w:rsidP="005D5623">
      <w:pPr>
        <w:pStyle w:val="Corpodetexto"/>
        <w:spacing w:line="276" w:lineRule="auto"/>
        <w:rPr>
          <w:rFonts w:ascii="Garamond" w:hAnsi="Garamond"/>
          <w:sz w:val="24"/>
          <w:szCs w:val="24"/>
        </w:rPr>
      </w:pPr>
      <w:r w:rsidRPr="005D5623">
        <w:rPr>
          <w:rFonts w:ascii="Garamond" w:hAnsi="Garamond"/>
          <w:b/>
          <w:bCs/>
          <w:sz w:val="24"/>
          <w:szCs w:val="24"/>
        </w:rPr>
        <w:t>5.</w:t>
      </w:r>
      <w:r w:rsidR="00202048" w:rsidRPr="005D5623">
        <w:rPr>
          <w:rFonts w:ascii="Garamond" w:hAnsi="Garamond"/>
          <w:b/>
          <w:bCs/>
          <w:sz w:val="24"/>
          <w:szCs w:val="24"/>
        </w:rPr>
        <w:t>14</w:t>
      </w:r>
      <w:r w:rsidRPr="005D5623">
        <w:rPr>
          <w:rFonts w:ascii="Garamond" w:hAnsi="Garamond"/>
          <w:b/>
          <w:bCs/>
          <w:sz w:val="24"/>
          <w:szCs w:val="24"/>
        </w:rPr>
        <w:t>.</w:t>
      </w:r>
      <w:r w:rsidRPr="005D5623">
        <w:rPr>
          <w:rFonts w:ascii="Garamond" w:hAnsi="Garamond"/>
          <w:b/>
          <w:bCs/>
          <w:sz w:val="24"/>
          <w:szCs w:val="24"/>
        </w:rPr>
        <w:tab/>
      </w:r>
      <w:r w:rsidRPr="005D5623">
        <w:rPr>
          <w:rFonts w:ascii="Garamond" w:hAnsi="Garamond"/>
          <w:sz w:val="24"/>
          <w:szCs w:val="24"/>
        </w:rPr>
        <w:t>É vedado à esta Classe</w:t>
      </w:r>
      <w:r w:rsidRPr="005D5623">
        <w:rPr>
          <w:rFonts w:ascii="Garamond" w:hAnsi="Garamond"/>
          <w:bCs/>
          <w:sz w:val="24"/>
          <w:szCs w:val="24"/>
        </w:rPr>
        <w:t xml:space="preserve">: </w:t>
      </w:r>
    </w:p>
    <w:p w14:paraId="5E22189A" w14:textId="77777777" w:rsidR="00A67A16" w:rsidRPr="005D5623" w:rsidRDefault="00A67A16" w:rsidP="005D5623">
      <w:pPr>
        <w:numPr>
          <w:ilvl w:val="1"/>
          <w:numId w:val="0"/>
        </w:numPr>
        <w:spacing w:line="276" w:lineRule="auto"/>
        <w:ind w:right="-54"/>
        <w:jc w:val="both"/>
        <w:rPr>
          <w:rFonts w:ascii="Garamond" w:hAnsi="Garamond"/>
          <w:sz w:val="24"/>
        </w:rPr>
      </w:pPr>
    </w:p>
    <w:p w14:paraId="5D16B0DF" w14:textId="77777777" w:rsidR="00A67A16" w:rsidRPr="005D5623" w:rsidRDefault="00A67A16" w:rsidP="005D5623">
      <w:pPr>
        <w:pStyle w:val="PargrafodaLista"/>
        <w:numPr>
          <w:ilvl w:val="0"/>
          <w:numId w:val="9"/>
        </w:numPr>
        <w:spacing w:line="276" w:lineRule="auto"/>
        <w:ind w:hanging="11"/>
        <w:jc w:val="both"/>
        <w:rPr>
          <w:rFonts w:ascii="Garamond" w:hAnsi="Garamond"/>
          <w:sz w:val="24"/>
        </w:rPr>
      </w:pPr>
      <w:r w:rsidRPr="005D5623">
        <w:rPr>
          <w:rFonts w:ascii="Garamond" w:hAnsi="Garamond"/>
          <w:sz w:val="24"/>
        </w:rPr>
        <w:t>aplicar recursos em ativos financeiros de renda variável ou atrelados à variação cambial;</w:t>
      </w:r>
    </w:p>
    <w:p w14:paraId="4A8C4E8D" w14:textId="15797505" w:rsidR="00A67A16" w:rsidRPr="005D5623" w:rsidRDefault="00A67A16" w:rsidP="005D5623">
      <w:pPr>
        <w:pStyle w:val="PargrafodaLista"/>
        <w:numPr>
          <w:ilvl w:val="0"/>
          <w:numId w:val="9"/>
        </w:numPr>
        <w:spacing w:line="276" w:lineRule="auto"/>
        <w:ind w:hanging="11"/>
        <w:jc w:val="both"/>
        <w:rPr>
          <w:rFonts w:ascii="Garamond" w:hAnsi="Garamond"/>
          <w:sz w:val="24"/>
        </w:rPr>
      </w:pPr>
      <w:r w:rsidRPr="005D5623">
        <w:rPr>
          <w:rFonts w:ascii="Garamond" w:hAnsi="Garamond"/>
          <w:sz w:val="24"/>
        </w:rPr>
        <w:t>realizar operações com derivativos;</w:t>
      </w:r>
    </w:p>
    <w:p w14:paraId="03AE5483" w14:textId="77777777" w:rsidR="00A67A16" w:rsidRPr="005D5623" w:rsidRDefault="00A67A16" w:rsidP="005D5623">
      <w:pPr>
        <w:pStyle w:val="PargrafodaLista"/>
        <w:numPr>
          <w:ilvl w:val="0"/>
          <w:numId w:val="9"/>
        </w:numPr>
        <w:spacing w:line="276" w:lineRule="auto"/>
        <w:ind w:hanging="11"/>
        <w:jc w:val="both"/>
        <w:rPr>
          <w:rFonts w:ascii="Garamond" w:hAnsi="Garamond"/>
          <w:sz w:val="24"/>
        </w:rPr>
      </w:pPr>
      <w:r w:rsidRPr="005D5623">
        <w:rPr>
          <w:rFonts w:ascii="Garamond" w:hAnsi="Garamond"/>
          <w:bCs/>
          <w:sz w:val="24"/>
        </w:rPr>
        <w:t xml:space="preserve">realizar aplicações em Direitos Creditórios originados ou cedidos pela </w:t>
      </w:r>
      <w:r w:rsidRPr="005D5623">
        <w:rPr>
          <w:rFonts w:ascii="Garamond" w:hAnsi="Garamond"/>
          <w:b/>
          <w:sz w:val="24"/>
        </w:rPr>
        <w:t>ADMINISTRADORA</w:t>
      </w:r>
      <w:r w:rsidRPr="005D5623">
        <w:rPr>
          <w:rFonts w:ascii="Garamond" w:hAnsi="Garamond"/>
          <w:bCs/>
          <w:sz w:val="24"/>
        </w:rPr>
        <w:t xml:space="preserve">, </w:t>
      </w:r>
      <w:r w:rsidRPr="005D5623">
        <w:rPr>
          <w:rFonts w:ascii="Garamond" w:hAnsi="Garamond"/>
          <w:b/>
          <w:sz w:val="24"/>
        </w:rPr>
        <w:t>GESTORA</w:t>
      </w:r>
      <w:r w:rsidRPr="005D5623">
        <w:rPr>
          <w:rFonts w:ascii="Garamond" w:hAnsi="Garamond"/>
          <w:bCs/>
          <w:sz w:val="24"/>
        </w:rPr>
        <w:t xml:space="preserve">, </w:t>
      </w:r>
      <w:r w:rsidRPr="005D5623">
        <w:rPr>
          <w:rFonts w:ascii="Garamond" w:hAnsi="Garamond"/>
          <w:b/>
          <w:sz w:val="24"/>
        </w:rPr>
        <w:t>CONSULTORA</w:t>
      </w:r>
      <w:r w:rsidRPr="005D5623">
        <w:rPr>
          <w:rFonts w:ascii="Garamond" w:hAnsi="Garamond"/>
          <w:bCs/>
          <w:sz w:val="24"/>
        </w:rPr>
        <w:t xml:space="preserve"> e suas Partes Relacionadas;</w:t>
      </w:r>
    </w:p>
    <w:p w14:paraId="51ECDE89" w14:textId="77777777" w:rsidR="00A67A16" w:rsidRPr="005D5623" w:rsidRDefault="00A67A16" w:rsidP="005D5623">
      <w:pPr>
        <w:pStyle w:val="PargrafodaLista"/>
        <w:numPr>
          <w:ilvl w:val="0"/>
          <w:numId w:val="9"/>
        </w:numPr>
        <w:spacing w:line="276" w:lineRule="auto"/>
        <w:ind w:hanging="11"/>
        <w:jc w:val="both"/>
        <w:rPr>
          <w:rFonts w:ascii="Garamond" w:hAnsi="Garamond"/>
          <w:sz w:val="24"/>
        </w:rPr>
      </w:pPr>
      <w:r w:rsidRPr="005D5623">
        <w:rPr>
          <w:rFonts w:ascii="Garamond" w:hAnsi="Garamond"/>
          <w:bCs/>
          <w:sz w:val="24"/>
        </w:rPr>
        <w:t xml:space="preserve">realizar aplicações em ativos financeiros de liquidez de emissão ou que envolvam retenção de risco por parte da </w:t>
      </w:r>
      <w:r w:rsidRPr="005D5623">
        <w:rPr>
          <w:rFonts w:ascii="Garamond" w:hAnsi="Garamond"/>
          <w:b/>
          <w:sz w:val="24"/>
        </w:rPr>
        <w:t>ADMINISTRADORA</w:t>
      </w:r>
      <w:r w:rsidRPr="005D5623">
        <w:rPr>
          <w:rFonts w:ascii="Garamond" w:hAnsi="Garamond"/>
          <w:bCs/>
          <w:sz w:val="24"/>
        </w:rPr>
        <w:t xml:space="preserve">, </w:t>
      </w:r>
      <w:r w:rsidRPr="005D5623">
        <w:rPr>
          <w:rFonts w:ascii="Garamond" w:hAnsi="Garamond"/>
          <w:b/>
          <w:sz w:val="24"/>
        </w:rPr>
        <w:t>GESTORA</w:t>
      </w:r>
      <w:r w:rsidRPr="005D5623">
        <w:rPr>
          <w:rFonts w:ascii="Garamond" w:hAnsi="Garamond"/>
          <w:bCs/>
          <w:sz w:val="24"/>
        </w:rPr>
        <w:t xml:space="preserve"> e suas Partes Relacionadas;</w:t>
      </w:r>
    </w:p>
    <w:p w14:paraId="07220969" w14:textId="77777777" w:rsidR="00A67A16" w:rsidRPr="005D5623" w:rsidRDefault="00A67A16" w:rsidP="005D5623">
      <w:pPr>
        <w:pStyle w:val="PargrafodaLista"/>
        <w:numPr>
          <w:ilvl w:val="0"/>
          <w:numId w:val="9"/>
        </w:numPr>
        <w:spacing w:line="276" w:lineRule="auto"/>
        <w:ind w:hanging="11"/>
        <w:jc w:val="both"/>
        <w:rPr>
          <w:rFonts w:ascii="Garamond" w:hAnsi="Garamond"/>
          <w:sz w:val="24"/>
        </w:rPr>
      </w:pPr>
      <w:r w:rsidRPr="005D5623">
        <w:rPr>
          <w:rFonts w:ascii="Garamond" w:hAnsi="Garamond"/>
          <w:sz w:val="24"/>
        </w:rPr>
        <w:t>realizar operações de “</w:t>
      </w:r>
      <w:proofErr w:type="spellStart"/>
      <w:r w:rsidRPr="005D5623">
        <w:rPr>
          <w:rFonts w:ascii="Garamond" w:hAnsi="Garamond"/>
          <w:i/>
          <w:iCs/>
          <w:sz w:val="24"/>
        </w:rPr>
        <w:t>day</w:t>
      </w:r>
      <w:proofErr w:type="spellEnd"/>
      <w:r w:rsidRPr="005D5623">
        <w:rPr>
          <w:rFonts w:ascii="Garamond" w:hAnsi="Garamond"/>
          <w:i/>
          <w:iCs/>
          <w:sz w:val="24"/>
        </w:rPr>
        <w:t>-trade</w:t>
      </w:r>
      <w:r w:rsidRPr="005D5623">
        <w:rPr>
          <w:rFonts w:ascii="Garamond" w:hAnsi="Garamond"/>
          <w:sz w:val="24"/>
        </w:rPr>
        <w:t>”, assim consideradas aquelas iniciadas e encerradas no mesmo dia, independentemente desta Classe possuir estoque ou posição anterior do mesmo ativo; e</w:t>
      </w:r>
    </w:p>
    <w:p w14:paraId="3FCFBA3D" w14:textId="77777777" w:rsidR="00A67A16" w:rsidRPr="005D5623" w:rsidRDefault="00A67A16" w:rsidP="005D5623">
      <w:pPr>
        <w:pStyle w:val="PargrafodaLista"/>
        <w:numPr>
          <w:ilvl w:val="0"/>
          <w:numId w:val="9"/>
        </w:numPr>
        <w:spacing w:line="276" w:lineRule="auto"/>
        <w:ind w:hanging="11"/>
        <w:jc w:val="both"/>
        <w:rPr>
          <w:rFonts w:ascii="Garamond" w:hAnsi="Garamond"/>
          <w:sz w:val="24"/>
        </w:rPr>
      </w:pPr>
      <w:r w:rsidRPr="005D5623">
        <w:rPr>
          <w:rFonts w:ascii="Garamond" w:hAnsi="Garamond"/>
          <w:sz w:val="24"/>
        </w:rPr>
        <w:t xml:space="preserve">realizar operações com warrants. </w:t>
      </w:r>
    </w:p>
    <w:p w14:paraId="1F289FBD" w14:textId="77777777" w:rsidR="00A67A16" w:rsidRPr="005D5623" w:rsidRDefault="00A67A16" w:rsidP="005D5623">
      <w:pPr>
        <w:pStyle w:val="Corpodetexto3"/>
        <w:spacing w:after="0" w:line="276" w:lineRule="auto"/>
        <w:jc w:val="both"/>
        <w:rPr>
          <w:rFonts w:ascii="Garamond" w:eastAsia="Arial Unicode MS" w:hAnsi="Garamond"/>
          <w:sz w:val="24"/>
          <w:szCs w:val="24"/>
        </w:rPr>
      </w:pPr>
    </w:p>
    <w:p w14:paraId="7484C683" w14:textId="10B1E160" w:rsidR="00A67A16" w:rsidRPr="005D5623" w:rsidRDefault="00D732FB" w:rsidP="005D5623">
      <w:pPr>
        <w:pStyle w:val="Corpodetexto3"/>
        <w:spacing w:after="0" w:line="276" w:lineRule="auto"/>
        <w:jc w:val="both"/>
        <w:rPr>
          <w:rFonts w:ascii="Garamond" w:hAnsi="Garamond"/>
          <w:sz w:val="24"/>
          <w:szCs w:val="24"/>
        </w:rPr>
      </w:pPr>
      <w:r w:rsidRPr="005D5623">
        <w:rPr>
          <w:rFonts w:ascii="Garamond" w:hAnsi="Garamond"/>
          <w:b/>
          <w:bCs/>
          <w:sz w:val="24"/>
          <w:szCs w:val="24"/>
        </w:rPr>
        <w:t>5.</w:t>
      </w:r>
      <w:r w:rsidR="00202048" w:rsidRPr="005D5623">
        <w:rPr>
          <w:rFonts w:ascii="Garamond" w:hAnsi="Garamond"/>
          <w:b/>
          <w:bCs/>
          <w:sz w:val="24"/>
          <w:szCs w:val="24"/>
        </w:rPr>
        <w:t>15</w:t>
      </w:r>
      <w:r w:rsidRPr="005D5623">
        <w:rPr>
          <w:rFonts w:ascii="Garamond" w:hAnsi="Garamond"/>
          <w:b/>
          <w:bCs/>
          <w:sz w:val="24"/>
          <w:szCs w:val="24"/>
        </w:rPr>
        <w:t>.</w:t>
      </w:r>
      <w:r w:rsidRPr="005D5623">
        <w:rPr>
          <w:rFonts w:ascii="Garamond" w:hAnsi="Garamond"/>
          <w:b/>
          <w:bCs/>
          <w:sz w:val="24"/>
          <w:szCs w:val="24"/>
        </w:rPr>
        <w:tab/>
      </w:r>
      <w:r w:rsidR="00A67A16" w:rsidRPr="005D5623">
        <w:rPr>
          <w:rFonts w:ascii="Garamond" w:hAnsi="Garamond"/>
          <w:sz w:val="24"/>
          <w:szCs w:val="24"/>
        </w:rPr>
        <w:t>Todos os resultados auferidos pela Classe serão incorporados ao seu patrimônio.</w:t>
      </w:r>
    </w:p>
    <w:p w14:paraId="24C079EA" w14:textId="77777777" w:rsidR="00A67A16" w:rsidRPr="005D5623" w:rsidRDefault="00A67A16" w:rsidP="005D5623">
      <w:pPr>
        <w:autoSpaceDE w:val="0"/>
        <w:autoSpaceDN w:val="0"/>
        <w:adjustRightInd w:val="0"/>
        <w:spacing w:line="276" w:lineRule="auto"/>
        <w:ind w:right="-1"/>
        <w:jc w:val="both"/>
        <w:rPr>
          <w:rFonts w:ascii="Garamond" w:hAnsi="Garamond"/>
          <w:sz w:val="24"/>
        </w:rPr>
      </w:pPr>
      <w:bookmarkStart w:id="49" w:name="_DV_M25"/>
      <w:bookmarkStart w:id="50" w:name="_DV_M26"/>
      <w:bookmarkStart w:id="51" w:name="_DV_M31"/>
      <w:bookmarkStart w:id="52" w:name="_DV_M32"/>
      <w:bookmarkStart w:id="53" w:name="_DV_M33"/>
      <w:bookmarkStart w:id="54" w:name="_DV_M45"/>
      <w:bookmarkStart w:id="55" w:name="_DV_M82"/>
      <w:bookmarkStart w:id="56" w:name="_DV_M40"/>
      <w:bookmarkEnd w:id="49"/>
      <w:bookmarkEnd w:id="50"/>
      <w:bookmarkEnd w:id="51"/>
      <w:bookmarkEnd w:id="52"/>
      <w:bookmarkEnd w:id="53"/>
      <w:bookmarkEnd w:id="54"/>
      <w:bookmarkEnd w:id="55"/>
      <w:bookmarkEnd w:id="56"/>
    </w:p>
    <w:p w14:paraId="0711D643" w14:textId="2CE0C7D3" w:rsidR="00A67A16" w:rsidRPr="005D5623" w:rsidRDefault="00A67A16" w:rsidP="005D5623">
      <w:pPr>
        <w:pStyle w:val="Ttulo2"/>
        <w:spacing w:line="276" w:lineRule="auto"/>
        <w:jc w:val="center"/>
        <w:rPr>
          <w:rFonts w:ascii="Garamond" w:hAnsi="Garamond"/>
          <w:b/>
          <w:bCs/>
          <w:color w:val="auto"/>
          <w:sz w:val="24"/>
          <w:szCs w:val="24"/>
        </w:rPr>
      </w:pPr>
      <w:bookmarkStart w:id="57" w:name="_Toc221559306"/>
      <w:r w:rsidRPr="005D5623">
        <w:rPr>
          <w:rFonts w:ascii="Garamond" w:hAnsi="Garamond"/>
          <w:b/>
          <w:bCs/>
          <w:color w:val="auto"/>
          <w:sz w:val="24"/>
          <w:szCs w:val="24"/>
        </w:rPr>
        <w:t>VI –</w:t>
      </w:r>
      <w:r w:rsidR="00B072D1" w:rsidRPr="005D5623">
        <w:rPr>
          <w:rFonts w:ascii="Garamond" w:hAnsi="Garamond"/>
          <w:b/>
          <w:bCs/>
          <w:color w:val="auto"/>
          <w:sz w:val="24"/>
          <w:szCs w:val="24"/>
        </w:rPr>
        <w:t>DA</w:t>
      </w:r>
      <w:r w:rsidR="007E599B" w:rsidRPr="005D5623">
        <w:rPr>
          <w:rFonts w:ascii="Garamond" w:hAnsi="Garamond"/>
          <w:b/>
          <w:bCs/>
          <w:color w:val="auto"/>
          <w:sz w:val="24"/>
          <w:szCs w:val="24"/>
        </w:rPr>
        <w:t>S</w:t>
      </w:r>
      <w:r w:rsidR="00B072D1" w:rsidRPr="005D5623">
        <w:rPr>
          <w:rFonts w:ascii="Garamond" w:hAnsi="Garamond"/>
          <w:b/>
          <w:bCs/>
          <w:color w:val="auto"/>
          <w:sz w:val="24"/>
          <w:szCs w:val="24"/>
        </w:rPr>
        <w:t xml:space="preserve"> CONDIÇÃ</w:t>
      </w:r>
      <w:r w:rsidR="007E599B" w:rsidRPr="005D5623">
        <w:rPr>
          <w:rFonts w:ascii="Garamond" w:hAnsi="Garamond"/>
          <w:b/>
          <w:bCs/>
          <w:color w:val="auto"/>
          <w:sz w:val="24"/>
          <w:szCs w:val="24"/>
        </w:rPr>
        <w:t>ÕES</w:t>
      </w:r>
      <w:r w:rsidR="00B072D1" w:rsidRPr="005D5623">
        <w:rPr>
          <w:rFonts w:ascii="Garamond" w:hAnsi="Garamond"/>
          <w:b/>
          <w:bCs/>
          <w:color w:val="auto"/>
          <w:sz w:val="24"/>
          <w:szCs w:val="24"/>
        </w:rPr>
        <w:t xml:space="preserve"> DE CESSÃO E </w:t>
      </w:r>
      <w:r w:rsidRPr="005D5623">
        <w:rPr>
          <w:rFonts w:ascii="Garamond" w:hAnsi="Garamond"/>
          <w:b/>
          <w:bCs/>
          <w:color w:val="auto"/>
          <w:sz w:val="24"/>
          <w:szCs w:val="24"/>
        </w:rPr>
        <w:t>DOS CRITÉRIOS DE ELEGIBILIDADE</w:t>
      </w:r>
      <w:bookmarkEnd w:id="57"/>
    </w:p>
    <w:p w14:paraId="52556A0F" w14:textId="77777777" w:rsidR="00A67A16" w:rsidRPr="005D5623" w:rsidRDefault="00A67A16" w:rsidP="005D5623">
      <w:pPr>
        <w:spacing w:line="276" w:lineRule="auto"/>
        <w:jc w:val="both"/>
        <w:rPr>
          <w:rFonts w:ascii="Garamond" w:hAnsi="Garamond"/>
          <w:b/>
          <w:sz w:val="24"/>
        </w:rPr>
      </w:pPr>
    </w:p>
    <w:p w14:paraId="501A0C2A" w14:textId="63015C93" w:rsidR="00B072D1" w:rsidRPr="005D5623" w:rsidRDefault="00A67A16" w:rsidP="005D5623">
      <w:pPr>
        <w:spacing w:line="276" w:lineRule="auto"/>
        <w:jc w:val="both"/>
        <w:rPr>
          <w:rFonts w:ascii="Garamond" w:hAnsi="Garamond"/>
          <w:sz w:val="24"/>
        </w:rPr>
      </w:pPr>
      <w:r w:rsidRPr="005D5623">
        <w:rPr>
          <w:rFonts w:ascii="Garamond" w:hAnsi="Garamond"/>
          <w:b/>
          <w:bCs/>
          <w:sz w:val="24"/>
        </w:rPr>
        <w:t>6.1.</w:t>
      </w:r>
      <w:r w:rsidRPr="005D5623">
        <w:rPr>
          <w:rFonts w:ascii="Garamond" w:hAnsi="Garamond"/>
          <w:b/>
          <w:bCs/>
          <w:sz w:val="24"/>
        </w:rPr>
        <w:tab/>
      </w:r>
      <w:r w:rsidR="00B072D1" w:rsidRPr="005D5623">
        <w:rPr>
          <w:rFonts w:ascii="Garamond" w:hAnsi="Garamond"/>
          <w:sz w:val="24"/>
        </w:rPr>
        <w:t xml:space="preserve">Somente poderão integrar a carteira da Classe Direitos Creditórios que tenham sido previamente selecionados e recomendados pela </w:t>
      </w:r>
      <w:r w:rsidR="00B072D1" w:rsidRPr="005D5623">
        <w:rPr>
          <w:rFonts w:ascii="Garamond" w:hAnsi="Garamond"/>
          <w:b/>
          <w:bCs/>
          <w:sz w:val="24"/>
        </w:rPr>
        <w:t>GESTORA</w:t>
      </w:r>
      <w:r w:rsidR="00B072D1" w:rsidRPr="005D5623">
        <w:rPr>
          <w:rFonts w:ascii="Garamond" w:hAnsi="Garamond"/>
          <w:sz w:val="24"/>
        </w:rPr>
        <w:t xml:space="preserve"> ou pela </w:t>
      </w:r>
      <w:r w:rsidR="00B072D1" w:rsidRPr="005D5623">
        <w:rPr>
          <w:rFonts w:ascii="Garamond" w:hAnsi="Garamond"/>
          <w:b/>
          <w:bCs/>
          <w:sz w:val="24"/>
        </w:rPr>
        <w:t>CONSULTORA</w:t>
      </w:r>
      <w:r w:rsidR="00E047D2" w:rsidRPr="005D5623">
        <w:rPr>
          <w:rFonts w:ascii="Garamond" w:hAnsi="Garamond"/>
          <w:sz w:val="24"/>
        </w:rPr>
        <w:t>, e que deverão atender às seguintes condições de cessão</w:t>
      </w:r>
      <w:r w:rsidR="00EB2969" w:rsidRPr="005D5623">
        <w:rPr>
          <w:rFonts w:ascii="Garamond" w:hAnsi="Garamond"/>
          <w:sz w:val="24"/>
        </w:rPr>
        <w:t xml:space="preserve"> (“Condição de Cessão”)</w:t>
      </w:r>
      <w:r w:rsidR="00E047D2" w:rsidRPr="005D5623">
        <w:rPr>
          <w:rFonts w:ascii="Garamond" w:hAnsi="Garamond"/>
          <w:sz w:val="24"/>
        </w:rPr>
        <w:t>:</w:t>
      </w:r>
    </w:p>
    <w:p w14:paraId="7CDAB707" w14:textId="77777777" w:rsidR="00E047D2" w:rsidRPr="005D5623" w:rsidRDefault="00E047D2" w:rsidP="005D5623">
      <w:pPr>
        <w:spacing w:line="276" w:lineRule="auto"/>
        <w:jc w:val="both"/>
        <w:rPr>
          <w:rFonts w:ascii="Garamond" w:hAnsi="Garamond"/>
          <w:bCs/>
          <w:sz w:val="24"/>
        </w:rPr>
      </w:pPr>
    </w:p>
    <w:p w14:paraId="6DAC832C" w14:textId="77777777" w:rsidR="00E047D2" w:rsidRPr="005D5623" w:rsidRDefault="00E047D2" w:rsidP="005D5623">
      <w:pPr>
        <w:numPr>
          <w:ilvl w:val="0"/>
          <w:numId w:val="39"/>
        </w:numPr>
        <w:spacing w:line="276" w:lineRule="auto"/>
        <w:jc w:val="both"/>
        <w:rPr>
          <w:rFonts w:ascii="Garamond" w:hAnsi="Garamond"/>
          <w:bCs/>
          <w:sz w:val="24"/>
        </w:rPr>
      </w:pPr>
      <w:r w:rsidRPr="005D5623">
        <w:rPr>
          <w:rFonts w:ascii="Garamond" w:hAnsi="Garamond"/>
          <w:bCs/>
          <w:sz w:val="24"/>
        </w:rPr>
        <w:t xml:space="preserve">que tenham sido previamente analisados e selecionados pela </w:t>
      </w:r>
      <w:r w:rsidRPr="005D5623">
        <w:rPr>
          <w:rFonts w:ascii="Garamond" w:hAnsi="Garamond"/>
          <w:b/>
          <w:sz w:val="24"/>
        </w:rPr>
        <w:t>CONSULTORA</w:t>
      </w:r>
      <w:r w:rsidRPr="005D5623">
        <w:rPr>
          <w:rFonts w:ascii="Garamond" w:hAnsi="Garamond"/>
          <w:bCs/>
          <w:sz w:val="24"/>
        </w:rPr>
        <w:t>;</w:t>
      </w:r>
    </w:p>
    <w:p w14:paraId="0E31241A" w14:textId="77777777" w:rsidR="00E047D2" w:rsidRPr="005D5623" w:rsidRDefault="00E047D2" w:rsidP="005D5623">
      <w:pPr>
        <w:spacing w:line="276" w:lineRule="auto"/>
        <w:jc w:val="both"/>
        <w:rPr>
          <w:rFonts w:ascii="Garamond" w:hAnsi="Garamond"/>
          <w:bCs/>
          <w:sz w:val="24"/>
        </w:rPr>
      </w:pPr>
    </w:p>
    <w:p w14:paraId="0E42A954" w14:textId="77777777" w:rsidR="00E047D2" w:rsidRPr="005D5623" w:rsidRDefault="00E047D2" w:rsidP="005D5623">
      <w:pPr>
        <w:numPr>
          <w:ilvl w:val="0"/>
          <w:numId w:val="39"/>
        </w:numPr>
        <w:spacing w:line="276" w:lineRule="auto"/>
        <w:jc w:val="both"/>
        <w:rPr>
          <w:rFonts w:ascii="Garamond" w:hAnsi="Garamond"/>
          <w:bCs/>
          <w:sz w:val="24"/>
        </w:rPr>
      </w:pPr>
      <w:r w:rsidRPr="005D5623">
        <w:rPr>
          <w:rFonts w:ascii="Garamond" w:hAnsi="Garamond"/>
          <w:bCs/>
          <w:sz w:val="24"/>
        </w:rPr>
        <w:t>cujo Cedente tenha celebrado instrumento de cessão à Classe;</w:t>
      </w:r>
    </w:p>
    <w:p w14:paraId="2E66B19E" w14:textId="77777777" w:rsidR="00E047D2" w:rsidRPr="005D5623" w:rsidRDefault="00E047D2" w:rsidP="005D5623">
      <w:pPr>
        <w:spacing w:line="276" w:lineRule="auto"/>
        <w:jc w:val="both"/>
        <w:rPr>
          <w:rFonts w:ascii="Garamond" w:hAnsi="Garamond"/>
          <w:bCs/>
          <w:sz w:val="24"/>
        </w:rPr>
      </w:pPr>
    </w:p>
    <w:p w14:paraId="34B8B36B" w14:textId="2EDB455C" w:rsidR="00E047D2" w:rsidRPr="005D5623" w:rsidRDefault="00E047D2" w:rsidP="005D5623">
      <w:pPr>
        <w:numPr>
          <w:ilvl w:val="0"/>
          <w:numId w:val="39"/>
        </w:numPr>
        <w:spacing w:line="276" w:lineRule="auto"/>
        <w:jc w:val="both"/>
        <w:rPr>
          <w:rFonts w:ascii="Garamond" w:hAnsi="Garamond"/>
          <w:bCs/>
          <w:sz w:val="24"/>
        </w:rPr>
      </w:pPr>
      <w:r w:rsidRPr="005D5623">
        <w:rPr>
          <w:rFonts w:ascii="Garamond" w:hAnsi="Garamond"/>
          <w:bCs/>
          <w:sz w:val="24"/>
          <w:lang w:bidi="pt-BR"/>
        </w:rPr>
        <w:t>Direitos Creditórios decorrentes de precatórios originados ou derivados da Prefeitura Municipal de São Paulo, que não excedam 70% (setenta porcento) dos ativos integrantes da Carteira d</w:t>
      </w:r>
      <w:r w:rsidR="00EC334E" w:rsidRPr="005D5623">
        <w:rPr>
          <w:rFonts w:ascii="Garamond" w:hAnsi="Garamond"/>
          <w:bCs/>
          <w:sz w:val="24"/>
          <w:lang w:bidi="pt-BR"/>
        </w:rPr>
        <w:t>a Classe</w:t>
      </w:r>
      <w:r w:rsidRPr="005D5623">
        <w:rPr>
          <w:rFonts w:ascii="Garamond" w:hAnsi="Garamond"/>
          <w:bCs/>
          <w:sz w:val="24"/>
          <w:lang w:bidi="pt-BR"/>
        </w:rPr>
        <w:t>;</w:t>
      </w:r>
    </w:p>
    <w:p w14:paraId="2CC7F27A" w14:textId="77777777" w:rsidR="00E047D2" w:rsidRPr="005D5623" w:rsidRDefault="00E047D2" w:rsidP="005D5623">
      <w:pPr>
        <w:spacing w:line="276" w:lineRule="auto"/>
        <w:jc w:val="both"/>
        <w:rPr>
          <w:rFonts w:ascii="Garamond" w:hAnsi="Garamond"/>
          <w:bCs/>
          <w:sz w:val="24"/>
        </w:rPr>
      </w:pPr>
    </w:p>
    <w:p w14:paraId="0DAE0DA9" w14:textId="431B4D3D" w:rsidR="00E047D2" w:rsidRPr="005D5623" w:rsidRDefault="00E047D2" w:rsidP="005D5623">
      <w:pPr>
        <w:numPr>
          <w:ilvl w:val="0"/>
          <w:numId w:val="39"/>
        </w:numPr>
        <w:spacing w:line="276" w:lineRule="auto"/>
        <w:jc w:val="both"/>
        <w:rPr>
          <w:rFonts w:ascii="Garamond" w:hAnsi="Garamond"/>
          <w:bCs/>
          <w:sz w:val="24"/>
        </w:rPr>
      </w:pPr>
      <w:r w:rsidRPr="005D5623">
        <w:rPr>
          <w:rFonts w:ascii="Garamond" w:hAnsi="Garamond"/>
          <w:bCs/>
          <w:sz w:val="24"/>
          <w:lang w:bidi="pt-BR"/>
        </w:rPr>
        <w:t xml:space="preserve">Direitos Creditórios decorrentes de precatórios originados ou derivados do Governo Estadual de São Paulo, desde que não excedam 50% (cinquenta porcento) dos ativos integrantes da Carteira </w:t>
      </w:r>
      <w:r w:rsidR="00EC334E" w:rsidRPr="005D5623">
        <w:rPr>
          <w:rFonts w:ascii="Garamond" w:hAnsi="Garamond"/>
          <w:bCs/>
          <w:sz w:val="24"/>
          <w:lang w:bidi="pt-BR"/>
        </w:rPr>
        <w:t>da Classe</w:t>
      </w:r>
      <w:r w:rsidRPr="005D5623">
        <w:rPr>
          <w:rFonts w:ascii="Garamond" w:hAnsi="Garamond"/>
          <w:bCs/>
          <w:sz w:val="24"/>
          <w:lang w:bidi="pt-BR"/>
        </w:rPr>
        <w:t>;</w:t>
      </w:r>
    </w:p>
    <w:p w14:paraId="694ECFFA" w14:textId="77777777" w:rsidR="00E047D2" w:rsidRPr="005D5623" w:rsidRDefault="00E047D2" w:rsidP="005D5623">
      <w:pPr>
        <w:spacing w:line="276" w:lineRule="auto"/>
        <w:jc w:val="both"/>
        <w:rPr>
          <w:rFonts w:ascii="Garamond" w:hAnsi="Garamond"/>
          <w:bCs/>
          <w:sz w:val="24"/>
        </w:rPr>
      </w:pPr>
    </w:p>
    <w:p w14:paraId="0F8DA3E2" w14:textId="7E1EAB39" w:rsidR="00E047D2" w:rsidRPr="005D5623" w:rsidRDefault="00E047D2" w:rsidP="005D5623">
      <w:pPr>
        <w:numPr>
          <w:ilvl w:val="0"/>
          <w:numId w:val="39"/>
        </w:numPr>
        <w:spacing w:line="276" w:lineRule="auto"/>
        <w:jc w:val="both"/>
        <w:rPr>
          <w:rFonts w:ascii="Garamond" w:hAnsi="Garamond"/>
          <w:bCs/>
          <w:sz w:val="24"/>
        </w:rPr>
      </w:pPr>
      <w:r w:rsidRPr="005D5623">
        <w:rPr>
          <w:rFonts w:ascii="Garamond" w:hAnsi="Garamond"/>
          <w:bCs/>
          <w:sz w:val="24"/>
          <w:lang w:bidi="pt-BR"/>
        </w:rPr>
        <w:t>Direitos Creditórios decorrentes de precatórios originados ou derivados da União ou Governo Federal, desde que não excedam 50% (cinquenta porcento) dos ativos integrantes da Carteira d</w:t>
      </w:r>
      <w:r w:rsidR="00EC334E" w:rsidRPr="005D5623">
        <w:rPr>
          <w:rFonts w:ascii="Garamond" w:hAnsi="Garamond"/>
          <w:bCs/>
          <w:sz w:val="24"/>
          <w:lang w:bidi="pt-BR"/>
        </w:rPr>
        <w:t>a Classe</w:t>
      </w:r>
      <w:r w:rsidRPr="005D5623">
        <w:rPr>
          <w:rFonts w:ascii="Garamond" w:hAnsi="Garamond"/>
          <w:bCs/>
          <w:sz w:val="24"/>
          <w:lang w:bidi="pt-BR"/>
        </w:rPr>
        <w:t>; e</w:t>
      </w:r>
    </w:p>
    <w:p w14:paraId="47D4C475" w14:textId="77777777" w:rsidR="00E047D2" w:rsidRPr="005D5623" w:rsidRDefault="00E047D2" w:rsidP="005D5623">
      <w:pPr>
        <w:pStyle w:val="PargrafodaLista"/>
        <w:spacing w:line="276" w:lineRule="auto"/>
        <w:rPr>
          <w:rFonts w:ascii="Garamond" w:hAnsi="Garamond"/>
          <w:bCs/>
          <w:sz w:val="24"/>
        </w:rPr>
      </w:pPr>
    </w:p>
    <w:p w14:paraId="2CDD8D68" w14:textId="6CE45014" w:rsidR="00DE6611" w:rsidRPr="005D5623" w:rsidRDefault="00E047D2" w:rsidP="005D5623">
      <w:pPr>
        <w:numPr>
          <w:ilvl w:val="0"/>
          <w:numId w:val="39"/>
        </w:numPr>
        <w:spacing w:line="276" w:lineRule="auto"/>
        <w:jc w:val="both"/>
        <w:rPr>
          <w:rFonts w:ascii="Garamond" w:hAnsi="Garamond"/>
          <w:bCs/>
          <w:sz w:val="24"/>
        </w:rPr>
      </w:pPr>
      <w:r w:rsidRPr="005D5623">
        <w:rPr>
          <w:rFonts w:ascii="Garamond" w:hAnsi="Garamond"/>
          <w:bCs/>
          <w:sz w:val="24"/>
          <w:lang w:bidi="pt-BR"/>
        </w:rPr>
        <w:t>Direitos Creditórios decorrentes de precatórios originados ou derivados das diversas Prefeituras Municipais do Estado de São Paulo, desde que não excedam 70% (setenta porcento) dos ativos integrantes da Carteira d</w:t>
      </w:r>
      <w:r w:rsidR="00EC334E" w:rsidRPr="005D5623">
        <w:rPr>
          <w:rFonts w:ascii="Garamond" w:hAnsi="Garamond"/>
          <w:bCs/>
          <w:sz w:val="24"/>
          <w:lang w:bidi="pt-BR"/>
        </w:rPr>
        <w:t>a Classe</w:t>
      </w:r>
      <w:r w:rsidR="00DE6611" w:rsidRPr="005D5623">
        <w:rPr>
          <w:rFonts w:ascii="Garamond" w:hAnsi="Garamond"/>
          <w:bCs/>
          <w:sz w:val="24"/>
          <w:lang w:bidi="pt-BR"/>
        </w:rPr>
        <w:t>;</w:t>
      </w:r>
    </w:p>
    <w:p w14:paraId="4A8688A0" w14:textId="77777777" w:rsidR="00DE6611" w:rsidRPr="005D5623" w:rsidRDefault="00DE6611" w:rsidP="005D5623">
      <w:pPr>
        <w:pStyle w:val="PargrafodaLista"/>
        <w:spacing w:line="276" w:lineRule="auto"/>
        <w:rPr>
          <w:rFonts w:ascii="Garamond" w:hAnsi="Garamond"/>
          <w:bCs/>
          <w:sz w:val="24"/>
          <w:lang w:bidi="pt-BR"/>
        </w:rPr>
      </w:pPr>
    </w:p>
    <w:p w14:paraId="48818E8D" w14:textId="73F606DF" w:rsidR="00E047D2" w:rsidRPr="005D5623" w:rsidRDefault="00DE6611" w:rsidP="005D5623">
      <w:pPr>
        <w:numPr>
          <w:ilvl w:val="0"/>
          <w:numId w:val="39"/>
        </w:numPr>
        <w:spacing w:line="276" w:lineRule="auto"/>
        <w:jc w:val="both"/>
        <w:rPr>
          <w:rFonts w:ascii="Garamond" w:hAnsi="Garamond"/>
          <w:bCs/>
          <w:sz w:val="24"/>
        </w:rPr>
      </w:pPr>
      <w:r w:rsidRPr="005D5623">
        <w:rPr>
          <w:rFonts w:ascii="Garamond" w:hAnsi="Garamond"/>
          <w:bCs/>
          <w:sz w:val="24"/>
          <w:lang w:bidi="pt-BR"/>
        </w:rPr>
        <w:t xml:space="preserve">Os Cedentes deverão ser previamente selecionados e cadastrados pela </w:t>
      </w:r>
      <w:r w:rsidRPr="005D5623">
        <w:rPr>
          <w:rFonts w:ascii="Garamond" w:hAnsi="Garamond"/>
          <w:b/>
          <w:sz w:val="24"/>
          <w:lang w:bidi="pt-BR"/>
        </w:rPr>
        <w:t>CONSULTORA</w:t>
      </w:r>
      <w:r w:rsidRPr="005D5623">
        <w:rPr>
          <w:rFonts w:ascii="Garamond" w:hAnsi="Garamond"/>
          <w:bCs/>
          <w:sz w:val="24"/>
          <w:lang w:bidi="pt-BR"/>
        </w:rPr>
        <w:t>, quando contratada.</w:t>
      </w:r>
    </w:p>
    <w:p w14:paraId="58CE4534" w14:textId="77777777" w:rsidR="00E047D2" w:rsidRPr="005D5623" w:rsidRDefault="00E047D2" w:rsidP="005D5623">
      <w:pPr>
        <w:spacing w:line="276" w:lineRule="auto"/>
        <w:jc w:val="both"/>
        <w:rPr>
          <w:rFonts w:ascii="Garamond" w:hAnsi="Garamond"/>
          <w:b/>
          <w:bCs/>
          <w:sz w:val="24"/>
        </w:rPr>
      </w:pPr>
    </w:p>
    <w:p w14:paraId="39465616" w14:textId="737FD1D9" w:rsidR="00EB2969" w:rsidRPr="005D5623" w:rsidRDefault="00EB2969" w:rsidP="005D5623">
      <w:pPr>
        <w:spacing w:line="276" w:lineRule="auto"/>
        <w:jc w:val="both"/>
        <w:rPr>
          <w:rFonts w:ascii="Garamond" w:hAnsi="Garamond"/>
          <w:sz w:val="24"/>
        </w:rPr>
      </w:pPr>
      <w:r w:rsidRPr="005D5623">
        <w:rPr>
          <w:rFonts w:ascii="Garamond" w:hAnsi="Garamond"/>
          <w:b/>
          <w:bCs/>
          <w:sz w:val="24"/>
        </w:rPr>
        <w:t>6.1.1.</w:t>
      </w:r>
      <w:r w:rsidRPr="005D5623">
        <w:rPr>
          <w:rFonts w:ascii="Garamond" w:hAnsi="Garamond"/>
          <w:sz w:val="24"/>
        </w:rPr>
        <w:t xml:space="preserve"> A Condição de Cessão será validada pela </w:t>
      </w:r>
      <w:r w:rsidRPr="005D5623">
        <w:rPr>
          <w:rFonts w:ascii="Garamond" w:hAnsi="Garamond"/>
          <w:b/>
          <w:bCs/>
          <w:sz w:val="24"/>
        </w:rPr>
        <w:t>ADMINISTRADORA</w:t>
      </w:r>
      <w:r w:rsidRPr="005D5623">
        <w:rPr>
          <w:rFonts w:ascii="Garamond" w:hAnsi="Garamond"/>
          <w:sz w:val="24"/>
        </w:rPr>
        <w:t>.</w:t>
      </w:r>
    </w:p>
    <w:p w14:paraId="66EEE0A6" w14:textId="09A27629" w:rsidR="00EB2969" w:rsidRPr="005D5623" w:rsidRDefault="00EB2969" w:rsidP="005D5623">
      <w:pPr>
        <w:spacing w:line="276" w:lineRule="auto"/>
        <w:jc w:val="both"/>
        <w:rPr>
          <w:rFonts w:ascii="Garamond" w:hAnsi="Garamond"/>
          <w:b/>
          <w:bCs/>
          <w:sz w:val="24"/>
        </w:rPr>
      </w:pPr>
    </w:p>
    <w:p w14:paraId="31D29140" w14:textId="7F475CB6" w:rsidR="00A67A16" w:rsidRPr="005D5623" w:rsidRDefault="00EB2969" w:rsidP="005D5623">
      <w:pPr>
        <w:spacing w:line="276" w:lineRule="auto"/>
        <w:jc w:val="both"/>
        <w:rPr>
          <w:rFonts w:ascii="Garamond" w:hAnsi="Garamond"/>
          <w:sz w:val="24"/>
        </w:rPr>
      </w:pPr>
      <w:r w:rsidRPr="005D5623">
        <w:rPr>
          <w:rFonts w:ascii="Garamond" w:hAnsi="Garamond"/>
          <w:b/>
          <w:bCs/>
          <w:sz w:val="24"/>
        </w:rPr>
        <w:t xml:space="preserve">6.2. </w:t>
      </w:r>
      <w:r w:rsidR="00A67A16" w:rsidRPr="005D5623">
        <w:rPr>
          <w:rFonts w:ascii="Garamond" w:hAnsi="Garamond"/>
          <w:sz w:val="24"/>
        </w:rPr>
        <w:t xml:space="preserve">Os Direitos Creditórios deverão atender, na Data de Aquisição, cumulativamente aos Critérios de Elegibilidade a seguir relacionados, que deverão ser validados pela </w:t>
      </w:r>
      <w:r w:rsidR="00A67A16" w:rsidRPr="005D5623">
        <w:rPr>
          <w:rFonts w:ascii="Garamond" w:hAnsi="Garamond"/>
          <w:b/>
          <w:sz w:val="24"/>
        </w:rPr>
        <w:t xml:space="preserve">GESTORA </w:t>
      </w:r>
      <w:r w:rsidR="00A67A16" w:rsidRPr="005D5623">
        <w:rPr>
          <w:rFonts w:ascii="Garamond" w:hAnsi="Garamond"/>
          <w:sz w:val="24"/>
        </w:rPr>
        <w:t>previamente à cessão à Classe</w:t>
      </w:r>
      <w:r w:rsidR="00E047D2" w:rsidRPr="005D5623">
        <w:rPr>
          <w:rFonts w:ascii="Garamond" w:hAnsi="Garamond"/>
          <w:sz w:val="24"/>
        </w:rPr>
        <w:t xml:space="preserve"> (“Critérios de Elegibilidade”)</w:t>
      </w:r>
      <w:r w:rsidR="00A67A16" w:rsidRPr="005D5623">
        <w:rPr>
          <w:rFonts w:ascii="Garamond" w:hAnsi="Garamond"/>
          <w:sz w:val="24"/>
        </w:rPr>
        <w:t xml:space="preserve">: </w:t>
      </w:r>
    </w:p>
    <w:p w14:paraId="51A9CFB7" w14:textId="77777777" w:rsidR="008C09D2" w:rsidRPr="005D5623" w:rsidRDefault="008C09D2" w:rsidP="005D5623">
      <w:pPr>
        <w:spacing w:line="276" w:lineRule="auto"/>
        <w:jc w:val="both"/>
        <w:rPr>
          <w:rFonts w:ascii="Garamond" w:hAnsi="Garamond"/>
          <w:sz w:val="24"/>
        </w:rPr>
      </w:pPr>
    </w:p>
    <w:p w14:paraId="2D3B2A0F" w14:textId="03329BE8" w:rsidR="00E047D2"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 xml:space="preserve">A </w:t>
      </w:r>
      <w:r w:rsidRPr="005D5623">
        <w:rPr>
          <w:rFonts w:ascii="Garamond" w:hAnsi="Garamond"/>
          <w:b/>
          <w:sz w:val="24"/>
          <w:lang w:bidi="pt-BR"/>
        </w:rPr>
        <w:t>CONSULTORA</w:t>
      </w:r>
      <w:r w:rsidRPr="005D5623">
        <w:rPr>
          <w:rFonts w:ascii="Garamond" w:hAnsi="Garamond"/>
          <w:bCs/>
          <w:sz w:val="24"/>
          <w:lang w:bidi="pt-BR"/>
        </w:rPr>
        <w:t xml:space="preserve"> tenha apresentado estudo sobre preço, a estratégia de liquidez, contendo no mínimo as seguintes informações: (a) estimativa de recebimento na estratégia de liquidez definida e (b) simulação da taxa interna de retorno (“TIR” e “Relatório de Simulação de TIR”) nos cenários de liquidação básico e conservador;</w:t>
      </w:r>
    </w:p>
    <w:p w14:paraId="7D37EB23" w14:textId="77777777" w:rsidR="00330169" w:rsidRPr="005D5623" w:rsidRDefault="00330169" w:rsidP="005D5623">
      <w:pPr>
        <w:pStyle w:val="PargrafodaLista"/>
        <w:spacing w:line="276" w:lineRule="auto"/>
        <w:ind w:left="1134"/>
        <w:jc w:val="both"/>
        <w:rPr>
          <w:rFonts w:ascii="Garamond" w:hAnsi="Garamond"/>
          <w:bCs/>
          <w:sz w:val="24"/>
        </w:rPr>
      </w:pPr>
    </w:p>
    <w:p w14:paraId="641A38D5" w14:textId="5E8B577B" w:rsidR="00330169"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Apresentação, pelo Cedente, de relatório de diligência fiscal e creditícia do credor originário e análise dos atrasos em relação ao valor do crédito;</w:t>
      </w:r>
    </w:p>
    <w:p w14:paraId="4AC1AE97" w14:textId="77777777" w:rsidR="00330169" w:rsidRPr="005D5623" w:rsidRDefault="00330169" w:rsidP="005D5623">
      <w:pPr>
        <w:pStyle w:val="PargrafodaLista"/>
        <w:spacing w:line="276" w:lineRule="auto"/>
        <w:rPr>
          <w:rFonts w:ascii="Garamond" w:hAnsi="Garamond"/>
          <w:bCs/>
          <w:sz w:val="24"/>
        </w:rPr>
      </w:pPr>
    </w:p>
    <w:p w14:paraId="1F34E1A8" w14:textId="4951A16A" w:rsidR="00330169"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 xml:space="preserve">Parecer positivo e recomendação de aquisição firmada pela </w:t>
      </w:r>
      <w:r w:rsidRPr="005D5623">
        <w:rPr>
          <w:rFonts w:ascii="Garamond" w:hAnsi="Garamond"/>
          <w:b/>
          <w:sz w:val="24"/>
          <w:lang w:bidi="pt-BR"/>
        </w:rPr>
        <w:t>CONSULTORA</w:t>
      </w:r>
      <w:r w:rsidRPr="005D5623">
        <w:rPr>
          <w:rFonts w:ascii="Garamond" w:hAnsi="Garamond"/>
          <w:bCs/>
          <w:sz w:val="24"/>
          <w:lang w:bidi="pt-BR"/>
        </w:rPr>
        <w:t>, quando contratada pelo Fundo;</w:t>
      </w:r>
    </w:p>
    <w:p w14:paraId="47DC99D8" w14:textId="77777777" w:rsidR="00330169" w:rsidRPr="005D5623" w:rsidRDefault="00330169" w:rsidP="005D5623">
      <w:pPr>
        <w:pStyle w:val="PargrafodaLista"/>
        <w:spacing w:line="276" w:lineRule="auto"/>
        <w:rPr>
          <w:rFonts w:ascii="Garamond" w:hAnsi="Garamond"/>
          <w:bCs/>
          <w:sz w:val="24"/>
        </w:rPr>
      </w:pPr>
    </w:p>
    <w:p w14:paraId="539CF7D5" w14:textId="5BF39D45" w:rsidR="00330169"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Na hipótese de Integralização das Cotas mediante entrega de Direitos Creditórios, o resultado do cálculo da TIR do Direito Creditório integralizado no cenário básico deverá superar 30% (trinta por</w:t>
      </w:r>
      <w:r w:rsidR="007A3715" w:rsidRPr="005D5623">
        <w:rPr>
          <w:rFonts w:ascii="Garamond" w:hAnsi="Garamond"/>
          <w:bCs/>
          <w:sz w:val="24"/>
          <w:lang w:bidi="pt-BR"/>
        </w:rPr>
        <w:t xml:space="preserve"> </w:t>
      </w:r>
      <w:r w:rsidRPr="005D5623">
        <w:rPr>
          <w:rFonts w:ascii="Garamond" w:hAnsi="Garamond"/>
          <w:bCs/>
          <w:sz w:val="24"/>
          <w:lang w:bidi="pt-BR"/>
        </w:rPr>
        <w:t xml:space="preserve">cento) ao ano - de acordo com o Relatório de Simulação da TIR definido acima; </w:t>
      </w:r>
    </w:p>
    <w:p w14:paraId="0BFF4E38" w14:textId="77777777" w:rsidR="00330169" w:rsidRPr="005D5623" w:rsidRDefault="00330169" w:rsidP="005D5623">
      <w:pPr>
        <w:pStyle w:val="PargrafodaLista"/>
        <w:spacing w:line="276" w:lineRule="auto"/>
        <w:rPr>
          <w:rFonts w:ascii="Garamond" w:hAnsi="Garamond"/>
          <w:bCs/>
          <w:sz w:val="24"/>
        </w:rPr>
      </w:pPr>
    </w:p>
    <w:p w14:paraId="7FF59919" w14:textId="28EB8F1C" w:rsidR="00330169"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Na hipótese de aquisição dos Direitos Creditórios, o resultado do cálculo da TIR do Direito Creditório integralizado deverá superar 25% (vinte e cinco por</w:t>
      </w:r>
      <w:r w:rsidR="007A3715" w:rsidRPr="005D5623">
        <w:rPr>
          <w:rFonts w:ascii="Garamond" w:hAnsi="Garamond"/>
          <w:bCs/>
          <w:sz w:val="24"/>
          <w:lang w:bidi="pt-BR"/>
        </w:rPr>
        <w:t xml:space="preserve"> </w:t>
      </w:r>
      <w:r w:rsidRPr="005D5623">
        <w:rPr>
          <w:rFonts w:ascii="Garamond" w:hAnsi="Garamond"/>
          <w:bCs/>
          <w:sz w:val="24"/>
          <w:lang w:bidi="pt-BR"/>
        </w:rPr>
        <w:t>cento) ao ano em cenário básico de recebimento e 16% (dezesseis por</w:t>
      </w:r>
      <w:r w:rsidR="007A3715" w:rsidRPr="005D5623">
        <w:rPr>
          <w:rFonts w:ascii="Garamond" w:hAnsi="Garamond"/>
          <w:bCs/>
          <w:sz w:val="24"/>
          <w:lang w:bidi="pt-BR"/>
        </w:rPr>
        <w:t xml:space="preserve"> </w:t>
      </w:r>
      <w:r w:rsidRPr="005D5623">
        <w:rPr>
          <w:rFonts w:ascii="Garamond" w:hAnsi="Garamond"/>
          <w:bCs/>
          <w:sz w:val="24"/>
          <w:lang w:bidi="pt-BR"/>
        </w:rPr>
        <w:t>cento) ao ano em cenário conservador - de acordo com o Relatório de Simulação da TIR definido acima;</w:t>
      </w:r>
    </w:p>
    <w:p w14:paraId="284234B0" w14:textId="77777777" w:rsidR="00330169" w:rsidRPr="005D5623" w:rsidRDefault="00330169" w:rsidP="005D5623">
      <w:pPr>
        <w:pStyle w:val="PargrafodaLista"/>
        <w:spacing w:line="276" w:lineRule="auto"/>
        <w:rPr>
          <w:rFonts w:ascii="Garamond" w:hAnsi="Garamond"/>
          <w:bCs/>
          <w:sz w:val="24"/>
        </w:rPr>
      </w:pPr>
    </w:p>
    <w:p w14:paraId="580739D3" w14:textId="424DD294" w:rsidR="00330169"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O valor máximo de desembolso por precatório será de R$ 3.200.000,00 (três milhões e duzentos mil reais) ou 8% (oito por</w:t>
      </w:r>
      <w:r w:rsidR="007A3715" w:rsidRPr="005D5623">
        <w:rPr>
          <w:rFonts w:ascii="Garamond" w:hAnsi="Garamond"/>
          <w:bCs/>
          <w:sz w:val="24"/>
          <w:lang w:bidi="pt-BR"/>
        </w:rPr>
        <w:t xml:space="preserve"> </w:t>
      </w:r>
      <w:r w:rsidRPr="005D5623">
        <w:rPr>
          <w:rFonts w:ascii="Garamond" w:hAnsi="Garamond"/>
          <w:bCs/>
          <w:sz w:val="24"/>
          <w:lang w:bidi="pt-BR"/>
        </w:rPr>
        <w:t>cento) do Patrimônio Líquido, dos dois o maior;</w:t>
      </w:r>
    </w:p>
    <w:p w14:paraId="0AA050E6" w14:textId="77777777" w:rsidR="00330169" w:rsidRPr="005D5623" w:rsidRDefault="00330169" w:rsidP="005D5623">
      <w:pPr>
        <w:pStyle w:val="PargrafodaLista"/>
        <w:spacing w:line="276" w:lineRule="auto"/>
        <w:rPr>
          <w:rFonts w:ascii="Garamond" w:hAnsi="Garamond"/>
          <w:bCs/>
          <w:sz w:val="24"/>
        </w:rPr>
      </w:pPr>
    </w:p>
    <w:p w14:paraId="3265E8CA" w14:textId="477C5CAF" w:rsidR="00330169" w:rsidRPr="005D5623" w:rsidRDefault="00330169" w:rsidP="005D5623">
      <w:pPr>
        <w:pStyle w:val="PargrafodaLista"/>
        <w:numPr>
          <w:ilvl w:val="0"/>
          <w:numId w:val="41"/>
        </w:numPr>
        <w:spacing w:line="276" w:lineRule="auto"/>
        <w:ind w:left="1134" w:hanging="850"/>
        <w:jc w:val="both"/>
        <w:rPr>
          <w:rFonts w:ascii="Garamond" w:hAnsi="Garamond"/>
          <w:bCs/>
          <w:sz w:val="24"/>
        </w:rPr>
      </w:pPr>
      <w:r w:rsidRPr="005D5623">
        <w:rPr>
          <w:rFonts w:ascii="Garamond" w:hAnsi="Garamond"/>
          <w:bCs/>
          <w:sz w:val="24"/>
          <w:lang w:bidi="pt-BR"/>
        </w:rPr>
        <w:t>O valor máximo de desembolso por soma de precatórios pertencentes a um mesmo processo será de R$ 4.800.000,00 (quatro milhões e oitocentos mil reais) ou de 12% (doze por</w:t>
      </w:r>
      <w:r w:rsidR="007A3715" w:rsidRPr="005D5623">
        <w:rPr>
          <w:rFonts w:ascii="Garamond" w:hAnsi="Garamond"/>
          <w:bCs/>
          <w:sz w:val="24"/>
          <w:lang w:bidi="pt-BR"/>
        </w:rPr>
        <w:t xml:space="preserve"> </w:t>
      </w:r>
      <w:r w:rsidRPr="005D5623">
        <w:rPr>
          <w:rFonts w:ascii="Garamond" w:hAnsi="Garamond"/>
          <w:bCs/>
          <w:sz w:val="24"/>
          <w:lang w:bidi="pt-BR"/>
        </w:rPr>
        <w:t>cento) do Patrimônio Líquido, dos dois o maior.</w:t>
      </w:r>
    </w:p>
    <w:p w14:paraId="61DDD042" w14:textId="77777777" w:rsidR="00A67A16" w:rsidRPr="005D5623" w:rsidRDefault="00A67A16" w:rsidP="005D5623">
      <w:pPr>
        <w:spacing w:line="276" w:lineRule="auto"/>
        <w:jc w:val="both"/>
        <w:rPr>
          <w:rFonts w:ascii="Garamond" w:hAnsi="Garamond"/>
          <w:bCs/>
          <w:sz w:val="24"/>
        </w:rPr>
      </w:pPr>
    </w:p>
    <w:p w14:paraId="158B505E" w14:textId="387D92F9" w:rsidR="00A67A16" w:rsidRPr="005D5623" w:rsidRDefault="00A67A16" w:rsidP="005D5623">
      <w:pPr>
        <w:spacing w:line="276" w:lineRule="auto"/>
        <w:jc w:val="both"/>
        <w:rPr>
          <w:rFonts w:ascii="Garamond" w:hAnsi="Garamond"/>
          <w:sz w:val="24"/>
        </w:rPr>
      </w:pPr>
      <w:r w:rsidRPr="005D5623">
        <w:rPr>
          <w:rFonts w:ascii="Garamond" w:hAnsi="Garamond"/>
          <w:b/>
          <w:bCs/>
          <w:sz w:val="24"/>
        </w:rPr>
        <w:t>6.</w:t>
      </w:r>
      <w:r w:rsidR="00FD765B" w:rsidRPr="005D5623">
        <w:rPr>
          <w:rFonts w:ascii="Garamond" w:hAnsi="Garamond"/>
          <w:b/>
          <w:bCs/>
          <w:sz w:val="24"/>
        </w:rPr>
        <w:t>2</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Na hipótese de o Direito Creditório Elegível perder qualquer </w:t>
      </w:r>
      <w:r w:rsidR="00EB2969" w:rsidRPr="005D5623">
        <w:rPr>
          <w:rFonts w:ascii="Garamond" w:hAnsi="Garamond"/>
          <w:sz w:val="24"/>
        </w:rPr>
        <w:t xml:space="preserve">Condição de Cessão ou </w:t>
      </w:r>
      <w:r w:rsidRPr="005D5623">
        <w:rPr>
          <w:rFonts w:ascii="Garamond" w:hAnsi="Garamond"/>
          <w:sz w:val="24"/>
        </w:rPr>
        <w:t xml:space="preserve">Critério de Elegibilidade após sua aquisição pela Classe, a Classe e seus Cotistas não terão qualquer direito de regresso contra a </w:t>
      </w:r>
      <w:r w:rsidRPr="005D5623">
        <w:rPr>
          <w:rFonts w:ascii="Garamond" w:hAnsi="Garamond"/>
          <w:b/>
          <w:sz w:val="24"/>
        </w:rPr>
        <w:t>ADMINISTRADORA</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o </w:t>
      </w:r>
      <w:r w:rsidRPr="005D5623">
        <w:rPr>
          <w:rFonts w:ascii="Garamond" w:hAnsi="Garamond"/>
          <w:b/>
          <w:bCs/>
          <w:sz w:val="24"/>
        </w:rPr>
        <w:t>CUSTODIANTE</w:t>
      </w:r>
      <w:r w:rsidRPr="005D5623">
        <w:rPr>
          <w:rFonts w:ascii="Garamond" w:hAnsi="Garamond"/>
          <w:bCs/>
          <w:sz w:val="24"/>
        </w:rPr>
        <w:t xml:space="preserve">, a </w:t>
      </w:r>
      <w:r w:rsidRPr="005D5623">
        <w:rPr>
          <w:rFonts w:ascii="Garamond" w:hAnsi="Garamond"/>
          <w:b/>
          <w:bCs/>
          <w:sz w:val="24"/>
        </w:rPr>
        <w:t xml:space="preserve">CONSULTORA </w:t>
      </w:r>
      <w:r w:rsidRPr="005D5623">
        <w:rPr>
          <w:rFonts w:ascii="Garamond" w:hAnsi="Garamond"/>
          <w:sz w:val="24"/>
        </w:rPr>
        <w:t>e o Cedente, salvo na existência comprovada de má-fé, culpa ou dolo contra quem o motivou.</w:t>
      </w:r>
    </w:p>
    <w:p w14:paraId="1C96D834" w14:textId="77777777" w:rsidR="00A67A16" w:rsidRPr="005D5623" w:rsidRDefault="00A67A16" w:rsidP="005D5623">
      <w:pPr>
        <w:spacing w:line="276" w:lineRule="auto"/>
        <w:jc w:val="both"/>
        <w:rPr>
          <w:rFonts w:ascii="Garamond" w:hAnsi="Garamond"/>
          <w:sz w:val="24"/>
        </w:rPr>
      </w:pPr>
    </w:p>
    <w:p w14:paraId="61F10341" w14:textId="2EED3B7E" w:rsidR="00A67A16" w:rsidRPr="005D5623" w:rsidRDefault="00A67A16" w:rsidP="005D5623">
      <w:pPr>
        <w:pStyle w:val="Ttulo2"/>
        <w:spacing w:line="276" w:lineRule="auto"/>
        <w:jc w:val="center"/>
        <w:rPr>
          <w:rFonts w:ascii="Garamond" w:hAnsi="Garamond"/>
          <w:b/>
          <w:bCs/>
          <w:color w:val="auto"/>
          <w:sz w:val="24"/>
          <w:szCs w:val="24"/>
        </w:rPr>
      </w:pPr>
      <w:bookmarkStart w:id="58" w:name="_Toc221559307"/>
      <w:r w:rsidRPr="005D5623">
        <w:rPr>
          <w:rFonts w:ascii="Garamond" w:hAnsi="Garamond"/>
          <w:b/>
          <w:bCs/>
          <w:color w:val="auto"/>
          <w:sz w:val="24"/>
          <w:szCs w:val="24"/>
        </w:rPr>
        <w:t>VII – DOS PRESTADORES DE SERVIÇOS ESPECÍFICOS DA CLASSE</w:t>
      </w:r>
      <w:bookmarkEnd w:id="58"/>
    </w:p>
    <w:p w14:paraId="7616AF93" w14:textId="77777777" w:rsidR="00A67A16" w:rsidRPr="005D5623" w:rsidRDefault="00A67A16" w:rsidP="005D5623">
      <w:pPr>
        <w:spacing w:line="276" w:lineRule="auto"/>
        <w:jc w:val="both"/>
        <w:rPr>
          <w:rFonts w:ascii="Garamond" w:hAnsi="Garamond"/>
          <w:sz w:val="24"/>
        </w:rPr>
      </w:pPr>
    </w:p>
    <w:p w14:paraId="5F5A87DF"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7.1.</w:t>
      </w:r>
      <w:r w:rsidRPr="005D5623">
        <w:rPr>
          <w:rFonts w:ascii="Garamond" w:hAnsi="Garamond"/>
          <w:b/>
          <w:bCs/>
          <w:sz w:val="24"/>
        </w:rPr>
        <w:tab/>
      </w:r>
      <w:r w:rsidRPr="005D5623">
        <w:rPr>
          <w:rFonts w:ascii="Garamond" w:hAnsi="Garamond"/>
          <w:sz w:val="24"/>
        </w:rPr>
        <w:t xml:space="preserve">Adicionalmente aos serviços prestados pela </w:t>
      </w:r>
      <w:r w:rsidRPr="005D5623">
        <w:rPr>
          <w:rFonts w:ascii="Garamond" w:hAnsi="Garamond"/>
          <w:b/>
          <w:bCs/>
          <w:sz w:val="24"/>
        </w:rPr>
        <w:t>ADMINISTRADORA</w:t>
      </w:r>
      <w:r w:rsidRPr="005D5623">
        <w:rPr>
          <w:rFonts w:ascii="Garamond" w:hAnsi="Garamond"/>
          <w:sz w:val="24"/>
        </w:rPr>
        <w:t xml:space="preserve">, pela </w:t>
      </w:r>
      <w:r w:rsidRPr="005D5623">
        <w:rPr>
          <w:rFonts w:ascii="Garamond" w:hAnsi="Garamond"/>
          <w:b/>
          <w:bCs/>
          <w:sz w:val="24"/>
        </w:rPr>
        <w:t>GESTORA</w:t>
      </w:r>
      <w:r w:rsidRPr="005D5623">
        <w:rPr>
          <w:rFonts w:ascii="Garamond" w:hAnsi="Garamond"/>
          <w:sz w:val="24"/>
        </w:rPr>
        <w:t xml:space="preserve"> e pelo</w:t>
      </w:r>
      <w:r w:rsidRPr="005D5623">
        <w:rPr>
          <w:rFonts w:ascii="Garamond" w:hAnsi="Garamond"/>
          <w:b/>
          <w:bCs/>
          <w:sz w:val="24"/>
        </w:rPr>
        <w:t xml:space="preserve"> CUSTODIANTE</w:t>
      </w:r>
      <w:r w:rsidRPr="005D5623">
        <w:rPr>
          <w:rFonts w:ascii="Garamond" w:hAnsi="Garamond"/>
          <w:sz w:val="24"/>
        </w:rPr>
        <w:t xml:space="preserve">, a Classe contará com os serviços específicos prestados pela </w:t>
      </w:r>
      <w:r w:rsidRPr="005D5623">
        <w:rPr>
          <w:rFonts w:ascii="Garamond" w:hAnsi="Garamond"/>
          <w:b/>
          <w:bCs/>
          <w:sz w:val="24"/>
        </w:rPr>
        <w:t>CONSULTORA</w:t>
      </w:r>
      <w:r w:rsidRPr="005D5623">
        <w:rPr>
          <w:rFonts w:ascii="Garamond" w:hAnsi="Garamond"/>
          <w:sz w:val="24"/>
        </w:rPr>
        <w:t xml:space="preserve"> e pelo </w:t>
      </w:r>
      <w:r w:rsidRPr="005D5623">
        <w:rPr>
          <w:rFonts w:ascii="Garamond" w:hAnsi="Garamond"/>
          <w:b/>
          <w:bCs/>
          <w:sz w:val="24"/>
        </w:rPr>
        <w:t>AGENTE DE COBRANÇA</w:t>
      </w:r>
      <w:r w:rsidRPr="005D5623">
        <w:rPr>
          <w:rFonts w:ascii="Garamond" w:hAnsi="Garamond"/>
          <w:sz w:val="24"/>
        </w:rPr>
        <w:t>.</w:t>
      </w:r>
    </w:p>
    <w:p w14:paraId="2F1B5E63" w14:textId="77777777" w:rsidR="00A67A16" w:rsidRPr="005D5623" w:rsidRDefault="00A67A16" w:rsidP="005D5623">
      <w:pPr>
        <w:spacing w:line="276" w:lineRule="auto"/>
        <w:jc w:val="both"/>
        <w:rPr>
          <w:rFonts w:ascii="Garamond" w:eastAsia="Arial Unicode MS" w:hAnsi="Garamond"/>
          <w:sz w:val="24"/>
        </w:rPr>
      </w:pPr>
    </w:p>
    <w:p w14:paraId="4800D6C7" w14:textId="77777777" w:rsidR="00A67A16" w:rsidRPr="005D5623" w:rsidRDefault="00A67A16" w:rsidP="005D5623">
      <w:pPr>
        <w:spacing w:line="276" w:lineRule="auto"/>
        <w:jc w:val="both"/>
        <w:rPr>
          <w:rFonts w:ascii="Garamond" w:hAnsi="Garamond"/>
          <w:sz w:val="24"/>
        </w:rPr>
      </w:pPr>
      <w:r w:rsidRPr="005D5623">
        <w:rPr>
          <w:rFonts w:ascii="Garamond" w:hAnsi="Garamond"/>
          <w:b/>
          <w:sz w:val="24"/>
        </w:rPr>
        <w:t>7.2.</w:t>
      </w:r>
      <w:r w:rsidRPr="005D5623">
        <w:rPr>
          <w:rFonts w:ascii="Garamond" w:hAnsi="Garamond"/>
          <w:b/>
          <w:sz w:val="24"/>
        </w:rPr>
        <w:tab/>
      </w:r>
      <w:r w:rsidRPr="005D5623">
        <w:rPr>
          <w:rFonts w:ascii="Garamond" w:hAnsi="Garamond"/>
          <w:sz w:val="24"/>
        </w:rPr>
        <w:t>A</w:t>
      </w:r>
      <w:r w:rsidRPr="005D5623">
        <w:rPr>
          <w:rFonts w:ascii="Garamond" w:hAnsi="Garamond"/>
          <w:b/>
          <w:bCs/>
          <w:sz w:val="24"/>
        </w:rPr>
        <w:t xml:space="preserve"> GESTORA</w:t>
      </w:r>
      <w:r w:rsidRPr="005D5623">
        <w:rPr>
          <w:rFonts w:ascii="Garamond" w:hAnsi="Garamond"/>
          <w:sz w:val="24"/>
        </w:rPr>
        <w:t>,</w:t>
      </w:r>
      <w:r w:rsidRPr="005D5623">
        <w:rPr>
          <w:rFonts w:ascii="Garamond" w:hAnsi="Garamond"/>
          <w:b/>
          <w:bCs/>
          <w:sz w:val="24"/>
        </w:rPr>
        <w:t xml:space="preserve"> </w:t>
      </w:r>
      <w:r w:rsidRPr="005D5623">
        <w:rPr>
          <w:rFonts w:ascii="Garamond" w:hAnsi="Garamond"/>
          <w:sz w:val="24"/>
        </w:rPr>
        <w:t>em nome do</w:t>
      </w:r>
      <w:r w:rsidRPr="005D5623">
        <w:rPr>
          <w:rFonts w:ascii="Garamond" w:hAnsi="Garamond"/>
          <w:b/>
          <w:bCs/>
          <w:sz w:val="24"/>
        </w:rPr>
        <w:t xml:space="preserve"> FUNDO </w:t>
      </w:r>
      <w:r w:rsidRPr="005D5623">
        <w:rPr>
          <w:rFonts w:ascii="Garamond" w:hAnsi="Garamond"/>
          <w:sz w:val="24"/>
        </w:rPr>
        <w:t xml:space="preserve">e da Classe, contratou a </w:t>
      </w:r>
      <w:r w:rsidRPr="005D5623">
        <w:rPr>
          <w:rFonts w:ascii="Garamond" w:hAnsi="Garamond"/>
          <w:b/>
          <w:sz w:val="24"/>
        </w:rPr>
        <w:t>CONSULTORA</w:t>
      </w:r>
      <w:r w:rsidRPr="005D5623">
        <w:rPr>
          <w:rFonts w:ascii="Garamond" w:hAnsi="Garamond"/>
          <w:bCs/>
          <w:sz w:val="24"/>
        </w:rPr>
        <w:t>, nos termos do Contrato de Consultoria</w:t>
      </w:r>
      <w:r w:rsidRPr="005D5623">
        <w:rPr>
          <w:rFonts w:ascii="Garamond" w:hAnsi="Garamond"/>
          <w:sz w:val="24"/>
        </w:rPr>
        <w:t xml:space="preserve">. </w:t>
      </w:r>
    </w:p>
    <w:p w14:paraId="633C6FD3" w14:textId="77777777" w:rsidR="00A67A16" w:rsidRPr="005D5623" w:rsidRDefault="00A67A16" w:rsidP="005D5623">
      <w:pPr>
        <w:spacing w:line="276" w:lineRule="auto"/>
        <w:jc w:val="both"/>
        <w:rPr>
          <w:rFonts w:ascii="Garamond" w:hAnsi="Garamond"/>
          <w:sz w:val="24"/>
        </w:rPr>
      </w:pPr>
    </w:p>
    <w:p w14:paraId="209AE232" w14:textId="1504EB51" w:rsidR="00A67A16" w:rsidRPr="005D5623" w:rsidRDefault="00A67A16" w:rsidP="005D5623">
      <w:pPr>
        <w:spacing w:line="276" w:lineRule="auto"/>
        <w:jc w:val="both"/>
        <w:rPr>
          <w:rFonts w:ascii="Garamond" w:hAnsi="Garamond"/>
          <w:sz w:val="24"/>
        </w:rPr>
      </w:pPr>
      <w:r w:rsidRPr="005D5623">
        <w:rPr>
          <w:rFonts w:ascii="Garamond" w:hAnsi="Garamond"/>
          <w:b/>
          <w:bCs/>
          <w:sz w:val="24"/>
        </w:rPr>
        <w:t>7.2.1.</w:t>
      </w:r>
      <w:r w:rsidRPr="005D5623">
        <w:rPr>
          <w:rFonts w:ascii="Garamond" w:hAnsi="Garamond"/>
          <w:sz w:val="24"/>
        </w:rPr>
        <w:tab/>
        <w:t xml:space="preserve">A </w:t>
      </w:r>
      <w:r w:rsidRPr="005D5623">
        <w:rPr>
          <w:rFonts w:ascii="Garamond" w:hAnsi="Garamond"/>
          <w:b/>
          <w:bCs/>
          <w:sz w:val="24"/>
        </w:rPr>
        <w:t>CONSULTORA</w:t>
      </w:r>
      <w:r w:rsidRPr="005D5623">
        <w:rPr>
          <w:rFonts w:ascii="Garamond" w:hAnsi="Garamond"/>
          <w:sz w:val="24"/>
        </w:rPr>
        <w:t xml:space="preserve"> </w:t>
      </w:r>
      <w:r w:rsidR="005E3F92" w:rsidRPr="005D5623">
        <w:rPr>
          <w:rFonts w:ascii="Garamond" w:hAnsi="Garamond"/>
          <w:sz w:val="24"/>
        </w:rPr>
        <w:t xml:space="preserve">dará suporte e </w:t>
      </w:r>
      <w:r w:rsidR="005E3F92" w:rsidRPr="005D5623">
        <w:rPr>
          <w:rFonts w:ascii="Garamond" w:hAnsi="Garamond"/>
          <w:sz w:val="24"/>
          <w:lang w:bidi="pt-BR"/>
        </w:rPr>
        <w:t xml:space="preserve">subsidiará a Administradora e a Gestora nas seguintes atividades, conforme aplicável, </w:t>
      </w:r>
      <w:r w:rsidR="005E3F92" w:rsidRPr="005D5623">
        <w:rPr>
          <w:rFonts w:ascii="Garamond" w:hAnsi="Garamond"/>
          <w:sz w:val="24"/>
        </w:rPr>
        <w:t>nas seguintes atividades:</w:t>
      </w:r>
      <w:r w:rsidR="002E7B62" w:rsidRPr="005D5623">
        <w:rPr>
          <w:rFonts w:ascii="Garamond" w:hAnsi="Garamond"/>
          <w:sz w:val="24"/>
        </w:rPr>
        <w:t xml:space="preserve"> (i) </w:t>
      </w:r>
      <w:r w:rsidR="005E3F92" w:rsidRPr="005D5623">
        <w:rPr>
          <w:rFonts w:ascii="Garamond" w:hAnsi="Garamond"/>
          <w:sz w:val="24"/>
          <w:lang w:bidi="pt-BR"/>
        </w:rPr>
        <w:t>selecionar e cadastrar os cedentes aptos a cederem os Direitos Creditórios para o Fundo;</w:t>
      </w:r>
      <w:r w:rsidR="002E7B62" w:rsidRPr="005D5623">
        <w:rPr>
          <w:rFonts w:ascii="Garamond" w:hAnsi="Garamond"/>
          <w:sz w:val="24"/>
        </w:rPr>
        <w:t xml:space="preserve"> (</w:t>
      </w:r>
      <w:proofErr w:type="spellStart"/>
      <w:r w:rsidR="002E7B62" w:rsidRPr="005D5623">
        <w:rPr>
          <w:rFonts w:ascii="Garamond" w:hAnsi="Garamond"/>
          <w:sz w:val="24"/>
        </w:rPr>
        <w:t>ii</w:t>
      </w:r>
      <w:proofErr w:type="spellEnd"/>
      <w:r w:rsidR="002E7B62" w:rsidRPr="005D5623">
        <w:rPr>
          <w:rFonts w:ascii="Garamond" w:hAnsi="Garamond"/>
          <w:sz w:val="24"/>
        </w:rPr>
        <w:t xml:space="preserve">) </w:t>
      </w:r>
      <w:r w:rsidR="005E3F92" w:rsidRPr="005D5623">
        <w:rPr>
          <w:rFonts w:ascii="Garamond" w:hAnsi="Garamond"/>
          <w:sz w:val="24"/>
          <w:lang w:bidi="pt-BR"/>
        </w:rPr>
        <w:t>analisar e selecionar, com base na validação das Condições de Cessão previstas neste Regulamento, os Direitos de Creditório que poderão ser cedidos ao Fundo;</w:t>
      </w:r>
      <w:r w:rsidR="002E7B62" w:rsidRPr="005D5623">
        <w:rPr>
          <w:rFonts w:ascii="Garamond" w:hAnsi="Garamond"/>
          <w:sz w:val="24"/>
        </w:rPr>
        <w:t xml:space="preserve"> (</w:t>
      </w:r>
      <w:proofErr w:type="spellStart"/>
      <w:r w:rsidR="002E7B62" w:rsidRPr="005D5623">
        <w:rPr>
          <w:rFonts w:ascii="Garamond" w:hAnsi="Garamond"/>
          <w:sz w:val="24"/>
        </w:rPr>
        <w:t>iii</w:t>
      </w:r>
      <w:proofErr w:type="spellEnd"/>
      <w:r w:rsidR="002E7B62" w:rsidRPr="005D5623">
        <w:rPr>
          <w:rFonts w:ascii="Garamond" w:hAnsi="Garamond"/>
          <w:sz w:val="24"/>
        </w:rPr>
        <w:t>)</w:t>
      </w:r>
      <w:r w:rsidR="005E3F92" w:rsidRPr="005D5623">
        <w:rPr>
          <w:rFonts w:ascii="Garamond" w:hAnsi="Garamond"/>
          <w:sz w:val="24"/>
        </w:rPr>
        <w:t> </w:t>
      </w:r>
      <w:r w:rsidR="005E3F92" w:rsidRPr="005D5623">
        <w:rPr>
          <w:rFonts w:ascii="Garamond" w:hAnsi="Garamond"/>
          <w:sz w:val="24"/>
          <w:lang w:bidi="pt-BR"/>
        </w:rPr>
        <w:t>acompanhar o procedimento de oferta e de cessão dos Direitos de Crédito ao Fundo; (</w:t>
      </w:r>
      <w:proofErr w:type="spellStart"/>
      <w:r w:rsidR="005E3F92" w:rsidRPr="005D5623">
        <w:rPr>
          <w:rFonts w:ascii="Garamond" w:hAnsi="Garamond"/>
          <w:sz w:val="24"/>
          <w:lang w:bidi="pt-BR"/>
        </w:rPr>
        <w:t>iv</w:t>
      </w:r>
      <w:proofErr w:type="spellEnd"/>
      <w:r w:rsidR="005E3F92" w:rsidRPr="005D5623">
        <w:rPr>
          <w:rFonts w:ascii="Garamond" w:hAnsi="Garamond"/>
          <w:sz w:val="24"/>
          <w:lang w:bidi="pt-BR"/>
        </w:rPr>
        <w:t>) realizar a cobrança extrajudicial de todos os Direitos de Crédito integrantes da carteira do Fundo que não tenham sido pagos nas respectivas datas de vencimento, de acordo com as condições estabelecidas no Contrato de Consultoria Especializada; (v) Elaborar acompanhamentos regulares do risco de crédito dos entes públicos a que o fundo está exposto; (vi) Elaborar e propor estratégias de liquidez com ativos judiciais para a avaliação do Gestor; (</w:t>
      </w:r>
      <w:proofErr w:type="spellStart"/>
      <w:r w:rsidR="005E3F92" w:rsidRPr="005D5623">
        <w:rPr>
          <w:rFonts w:ascii="Garamond" w:hAnsi="Garamond"/>
          <w:sz w:val="24"/>
          <w:lang w:bidi="pt-BR"/>
        </w:rPr>
        <w:t>vii</w:t>
      </w:r>
      <w:proofErr w:type="spellEnd"/>
      <w:r w:rsidR="005E3F92" w:rsidRPr="005D5623">
        <w:rPr>
          <w:rFonts w:ascii="Garamond" w:hAnsi="Garamond"/>
          <w:sz w:val="24"/>
          <w:lang w:bidi="pt-BR"/>
        </w:rPr>
        <w:t>) Elaborar e propor os cenários de recebimento, apresentando evidências dos prazos de recebimento; e (</w:t>
      </w:r>
      <w:proofErr w:type="spellStart"/>
      <w:r w:rsidR="005E3F92" w:rsidRPr="005D5623">
        <w:rPr>
          <w:rFonts w:ascii="Garamond" w:hAnsi="Garamond"/>
          <w:sz w:val="24"/>
          <w:lang w:bidi="pt-BR"/>
        </w:rPr>
        <w:t>viii</w:t>
      </w:r>
      <w:proofErr w:type="spellEnd"/>
      <w:r w:rsidR="005E3F92" w:rsidRPr="005D5623">
        <w:rPr>
          <w:rFonts w:ascii="Garamond" w:hAnsi="Garamond"/>
          <w:sz w:val="24"/>
          <w:lang w:bidi="pt-BR"/>
        </w:rPr>
        <w:t>) Acompanhar a carteira de precatórios dentro das estratégias de liquidez e da TIR efetivamente conseguida</w:t>
      </w:r>
      <w:r w:rsidR="007D7548" w:rsidRPr="005D5623">
        <w:rPr>
          <w:rFonts w:ascii="Garamond" w:hAnsi="Garamond"/>
          <w:sz w:val="24"/>
          <w:lang w:bidi="pt-BR"/>
        </w:rPr>
        <w:t>.</w:t>
      </w:r>
      <w:r w:rsidRPr="005D5623">
        <w:rPr>
          <w:rFonts w:ascii="Garamond" w:hAnsi="Garamond"/>
          <w:sz w:val="24"/>
        </w:rPr>
        <w:t xml:space="preserve"> </w:t>
      </w:r>
    </w:p>
    <w:p w14:paraId="38C81175" w14:textId="77777777" w:rsidR="00A67A16" w:rsidRPr="005D5623" w:rsidRDefault="00A67A16" w:rsidP="005D5623">
      <w:pPr>
        <w:spacing w:line="276" w:lineRule="auto"/>
        <w:jc w:val="both"/>
        <w:rPr>
          <w:rFonts w:ascii="Garamond" w:hAnsi="Garamond"/>
          <w:b/>
          <w:bCs/>
          <w:sz w:val="24"/>
        </w:rPr>
      </w:pPr>
    </w:p>
    <w:p w14:paraId="6E527617" w14:textId="63B627C6" w:rsidR="00A67A16" w:rsidRPr="005D5623" w:rsidRDefault="00A67A16" w:rsidP="005D5623">
      <w:pPr>
        <w:spacing w:line="276" w:lineRule="auto"/>
        <w:jc w:val="both"/>
        <w:rPr>
          <w:rFonts w:ascii="Garamond" w:hAnsi="Garamond"/>
          <w:sz w:val="24"/>
        </w:rPr>
      </w:pPr>
      <w:r w:rsidRPr="005D5623">
        <w:rPr>
          <w:rFonts w:ascii="Garamond" w:hAnsi="Garamond"/>
          <w:b/>
          <w:bCs/>
          <w:sz w:val="24"/>
        </w:rPr>
        <w:t>7.3.</w:t>
      </w:r>
      <w:r w:rsidRPr="005D5623">
        <w:rPr>
          <w:rFonts w:ascii="Garamond" w:hAnsi="Garamond"/>
          <w:b/>
          <w:bCs/>
          <w:sz w:val="24"/>
        </w:rPr>
        <w:tab/>
      </w:r>
      <w:r w:rsidRPr="005D5623">
        <w:rPr>
          <w:rFonts w:ascii="Garamond" w:hAnsi="Garamond"/>
          <w:sz w:val="24"/>
        </w:rPr>
        <w:t>A</w:t>
      </w:r>
      <w:r w:rsidRPr="005D5623">
        <w:rPr>
          <w:rFonts w:ascii="Garamond" w:hAnsi="Garamond"/>
          <w:b/>
          <w:bCs/>
          <w:sz w:val="24"/>
        </w:rPr>
        <w:t xml:space="preserve"> GESTORA</w:t>
      </w:r>
      <w:r w:rsidRPr="005D5623">
        <w:rPr>
          <w:rFonts w:ascii="Garamond" w:hAnsi="Garamond"/>
          <w:sz w:val="24"/>
        </w:rPr>
        <w:t>,</w:t>
      </w:r>
      <w:r w:rsidRPr="005D5623">
        <w:rPr>
          <w:rFonts w:ascii="Garamond" w:hAnsi="Garamond"/>
          <w:b/>
          <w:bCs/>
          <w:sz w:val="24"/>
        </w:rPr>
        <w:t xml:space="preserve"> </w:t>
      </w:r>
      <w:r w:rsidRPr="005D5623">
        <w:rPr>
          <w:rFonts w:ascii="Garamond" w:hAnsi="Garamond"/>
          <w:sz w:val="24"/>
        </w:rPr>
        <w:t>em nome do</w:t>
      </w:r>
      <w:r w:rsidRPr="005D5623">
        <w:rPr>
          <w:rFonts w:ascii="Garamond" w:hAnsi="Garamond"/>
          <w:b/>
          <w:bCs/>
          <w:sz w:val="24"/>
        </w:rPr>
        <w:t xml:space="preserve"> FUNDO </w:t>
      </w:r>
      <w:r w:rsidRPr="005D5623">
        <w:rPr>
          <w:rFonts w:ascii="Garamond" w:hAnsi="Garamond"/>
          <w:sz w:val="24"/>
        </w:rPr>
        <w:t xml:space="preserve">e da Classe, contratou o </w:t>
      </w:r>
      <w:r w:rsidRPr="005D5623">
        <w:rPr>
          <w:rFonts w:ascii="Garamond" w:hAnsi="Garamond"/>
          <w:b/>
          <w:bCs/>
          <w:sz w:val="24"/>
        </w:rPr>
        <w:t>AGENTE DE COBRANÇA</w:t>
      </w:r>
      <w:r w:rsidRPr="005D5623">
        <w:rPr>
          <w:rFonts w:ascii="Garamond" w:hAnsi="Garamond"/>
          <w:sz w:val="24"/>
        </w:rPr>
        <w:t xml:space="preserve"> para realizar a cobrança dos Direitos Creditórios Inadimplidos, nos termos estabelecidos no Contrato de Cobrança</w:t>
      </w:r>
      <w:r w:rsidR="007D7548" w:rsidRPr="005D5623">
        <w:rPr>
          <w:rFonts w:ascii="Garamond" w:hAnsi="Garamond"/>
          <w:sz w:val="24"/>
        </w:rPr>
        <w:t xml:space="preserve">, e observará, no mínimo, </w:t>
      </w:r>
      <w:r w:rsidR="007D7548" w:rsidRPr="005D5623">
        <w:rPr>
          <w:rFonts w:ascii="Garamond" w:hAnsi="Garamond"/>
          <w:sz w:val="24"/>
          <w:lang w:bidi="pt-BR"/>
        </w:rPr>
        <w:t>os seguintes procedimentos: (i) informar ao Devedor e a Cedente, se for o caso, que o Direito Creditório está vencido e não pago; e (</w:t>
      </w:r>
      <w:proofErr w:type="spellStart"/>
      <w:r w:rsidR="007D7548" w:rsidRPr="005D5623">
        <w:rPr>
          <w:rFonts w:ascii="Garamond" w:hAnsi="Garamond"/>
          <w:sz w:val="24"/>
          <w:lang w:bidi="pt-BR"/>
        </w:rPr>
        <w:t>ii</w:t>
      </w:r>
      <w:proofErr w:type="spellEnd"/>
      <w:r w:rsidR="007D7548" w:rsidRPr="005D5623">
        <w:rPr>
          <w:rFonts w:ascii="Garamond" w:hAnsi="Garamond"/>
          <w:sz w:val="24"/>
          <w:lang w:bidi="pt-BR"/>
        </w:rPr>
        <w:t>) na hipótese de o procedimento delineado acima não ser suficiente para provocar a quitação do Direito Creditório inadimplido, encaminhamento ao terceiro por ela contratado para que sejam tomadas as providências cabíveis, inclusive judiciais, se for o caso, procedimentos estes não somente empregados com relação a Direitos de Crédito Inadimplidos, mas também quanto a perdas, execução de garantias eventualmente prestadas em benefício do Fundo, falências e recuperações judicial e extrajudicial dos devedores</w:t>
      </w:r>
      <w:r w:rsidRPr="005D5623">
        <w:rPr>
          <w:rFonts w:ascii="Garamond" w:hAnsi="Garamond"/>
          <w:sz w:val="24"/>
        </w:rPr>
        <w:t>.</w:t>
      </w:r>
    </w:p>
    <w:p w14:paraId="6C894039" w14:textId="3616D46D" w:rsidR="00A67A16" w:rsidRPr="005D5623" w:rsidRDefault="00A67A16" w:rsidP="005D5623">
      <w:pPr>
        <w:spacing w:line="276" w:lineRule="auto"/>
        <w:jc w:val="both"/>
        <w:rPr>
          <w:rFonts w:ascii="Garamond" w:hAnsi="Garamond"/>
          <w:sz w:val="24"/>
        </w:rPr>
      </w:pPr>
    </w:p>
    <w:p w14:paraId="6B2D41A3" w14:textId="75A11F60" w:rsidR="002E7B62" w:rsidRPr="005D5623" w:rsidRDefault="002E7B62" w:rsidP="005D5623">
      <w:pPr>
        <w:pStyle w:val="PargrafodaLista"/>
        <w:numPr>
          <w:ilvl w:val="2"/>
          <w:numId w:val="3"/>
        </w:numPr>
        <w:spacing w:line="276" w:lineRule="auto"/>
        <w:jc w:val="both"/>
        <w:rPr>
          <w:rFonts w:ascii="Garamond" w:hAnsi="Garamond"/>
          <w:b/>
          <w:bCs/>
          <w:sz w:val="24"/>
        </w:rPr>
      </w:pPr>
      <w:r w:rsidRPr="005D5623">
        <w:rPr>
          <w:rFonts w:ascii="Garamond" w:hAnsi="Garamond"/>
          <w:sz w:val="24"/>
        </w:rPr>
        <w:t>O</w:t>
      </w:r>
      <w:r w:rsidRPr="005D5623">
        <w:rPr>
          <w:rFonts w:ascii="Garamond" w:hAnsi="Garamond"/>
          <w:b/>
          <w:bCs/>
          <w:sz w:val="24"/>
        </w:rPr>
        <w:t xml:space="preserve"> AGENTE DE COBRANÇA </w:t>
      </w:r>
      <w:r w:rsidRPr="005D5623">
        <w:rPr>
          <w:rFonts w:ascii="Garamond" w:hAnsi="Garamond"/>
          <w:sz w:val="24"/>
        </w:rPr>
        <w:t xml:space="preserve">poderá subcontratar a atividade de cobrança, extrajudicial e/ou judicial, à terceiros, sempre observadas as </w:t>
      </w:r>
      <w:r w:rsidRPr="005D5623">
        <w:rPr>
          <w:rFonts w:ascii="Garamond" w:hAnsi="Garamond"/>
          <w:sz w:val="24"/>
        </w:rPr>
        <w:lastRenderedPageBreak/>
        <w:t>diretrizes estabelecidas, as especificidades do Direito Creditório, e os termos deste Regulamento.</w:t>
      </w:r>
    </w:p>
    <w:p w14:paraId="696B23B6" w14:textId="77777777" w:rsidR="00A67A16" w:rsidRPr="005D5623" w:rsidRDefault="00A67A16" w:rsidP="005D5623">
      <w:pPr>
        <w:spacing w:line="276" w:lineRule="auto"/>
        <w:jc w:val="both"/>
        <w:rPr>
          <w:rFonts w:ascii="Garamond" w:hAnsi="Garamond"/>
          <w:sz w:val="24"/>
        </w:rPr>
      </w:pPr>
    </w:p>
    <w:p w14:paraId="4E45DCF3"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7.4.</w:t>
      </w:r>
      <w:r w:rsidRPr="005D5623">
        <w:rPr>
          <w:rFonts w:ascii="Garamond" w:hAnsi="Garamond"/>
          <w:sz w:val="24"/>
        </w:rPr>
        <w:t xml:space="preserve"> É vedado a qualquer prestador de serviços receber ou orientar o recebimento de depósito em conta que não seja de titularidade da Classe de Cotas ou seja Conta Vinculada.</w:t>
      </w:r>
    </w:p>
    <w:p w14:paraId="693A3C54" w14:textId="77777777" w:rsidR="00A67A16" w:rsidRPr="005D5623" w:rsidRDefault="00A67A16" w:rsidP="005D5623">
      <w:pPr>
        <w:spacing w:line="276" w:lineRule="auto"/>
        <w:jc w:val="both"/>
        <w:rPr>
          <w:rFonts w:ascii="Garamond" w:hAnsi="Garamond"/>
          <w:sz w:val="24"/>
        </w:rPr>
      </w:pPr>
    </w:p>
    <w:p w14:paraId="7A294B7D" w14:textId="77777777" w:rsidR="00A67A16" w:rsidRPr="005D5623" w:rsidRDefault="00A67A16" w:rsidP="005D5623">
      <w:pPr>
        <w:pStyle w:val="Ttulo2"/>
        <w:spacing w:line="276" w:lineRule="auto"/>
        <w:jc w:val="center"/>
        <w:rPr>
          <w:rFonts w:ascii="Garamond" w:hAnsi="Garamond"/>
          <w:b/>
          <w:bCs/>
          <w:color w:val="auto"/>
          <w:sz w:val="24"/>
          <w:szCs w:val="24"/>
        </w:rPr>
      </w:pPr>
      <w:bookmarkStart w:id="59" w:name="_Toc221559308"/>
      <w:r w:rsidRPr="005D5623">
        <w:rPr>
          <w:rFonts w:ascii="Garamond" w:hAnsi="Garamond"/>
          <w:b/>
          <w:bCs/>
          <w:color w:val="auto"/>
          <w:sz w:val="24"/>
          <w:szCs w:val="24"/>
        </w:rPr>
        <w:t>VIII – DA NATUREZA, DOS PROCESSOS DE ORIGINAÇÃO DOS DIREITOS CREDITÓRIOS E DA POLÍTICA DE CONCESSÃO DE CRÉDITO</w:t>
      </w:r>
      <w:bookmarkEnd w:id="59"/>
    </w:p>
    <w:p w14:paraId="1D41E69C" w14:textId="77777777" w:rsidR="00A67A16" w:rsidRPr="005D5623" w:rsidRDefault="00A67A16" w:rsidP="005D5623">
      <w:pPr>
        <w:spacing w:line="276" w:lineRule="auto"/>
        <w:jc w:val="both"/>
        <w:rPr>
          <w:rFonts w:ascii="Garamond" w:hAnsi="Garamond"/>
          <w:b/>
          <w:sz w:val="24"/>
        </w:rPr>
      </w:pPr>
    </w:p>
    <w:p w14:paraId="0438AD3E" w14:textId="1C18DCB1" w:rsidR="00A67A16" w:rsidRPr="005D5623" w:rsidRDefault="00A67A16" w:rsidP="005D5623">
      <w:pPr>
        <w:spacing w:line="276" w:lineRule="auto"/>
        <w:jc w:val="both"/>
        <w:rPr>
          <w:rFonts w:ascii="Garamond" w:hAnsi="Garamond"/>
          <w:sz w:val="24"/>
        </w:rPr>
      </w:pPr>
      <w:r w:rsidRPr="005D5623">
        <w:rPr>
          <w:rFonts w:ascii="Garamond" w:hAnsi="Garamond"/>
          <w:b/>
          <w:sz w:val="24"/>
        </w:rPr>
        <w:t>8.1.</w:t>
      </w:r>
      <w:r w:rsidRPr="005D5623">
        <w:rPr>
          <w:rFonts w:ascii="Garamond" w:hAnsi="Garamond"/>
          <w:sz w:val="24"/>
        </w:rPr>
        <w:tab/>
        <w:t>Os Direitos Creditórios passíveis de serem adquiridos pela Classe</w:t>
      </w:r>
      <w:r w:rsidR="00FD765B" w:rsidRPr="005D5623">
        <w:rPr>
          <w:rFonts w:ascii="Garamond" w:hAnsi="Garamond"/>
          <w:sz w:val="24"/>
        </w:rPr>
        <w:t xml:space="preserve"> </w:t>
      </w:r>
      <w:r w:rsidR="00DE6611" w:rsidRPr="005D5623">
        <w:rPr>
          <w:rFonts w:ascii="Garamond" w:hAnsi="Garamond"/>
          <w:sz w:val="24"/>
        </w:rPr>
        <w:t>são aqueles de titularidade de cada Cedente constituídos na forma de precatórios ou de direitos creditórios com expectativa conhecida de valor, expressos em moeda corrente nacional, que resultem de ações judiciais ou procedimentos arbitrais contra o poder público, em curso, constituam seu objeto de litígio</w:t>
      </w:r>
      <w:r w:rsidRPr="005D5623">
        <w:rPr>
          <w:rFonts w:ascii="Garamond" w:hAnsi="Garamond"/>
          <w:sz w:val="24"/>
        </w:rPr>
        <w:t>.</w:t>
      </w:r>
    </w:p>
    <w:p w14:paraId="0D5ACA57" w14:textId="4999D0FC" w:rsidR="00A67A16" w:rsidRPr="005D5623" w:rsidRDefault="00A67A16" w:rsidP="005D5623">
      <w:pPr>
        <w:spacing w:line="276" w:lineRule="auto"/>
        <w:jc w:val="both"/>
        <w:rPr>
          <w:rFonts w:ascii="Garamond" w:hAnsi="Garamond"/>
          <w:sz w:val="24"/>
        </w:rPr>
      </w:pPr>
    </w:p>
    <w:p w14:paraId="55B801FD" w14:textId="77777777" w:rsidR="00FD765B" w:rsidRPr="005D5623" w:rsidRDefault="00A67A16" w:rsidP="005D5623">
      <w:pPr>
        <w:spacing w:line="276" w:lineRule="auto"/>
        <w:jc w:val="both"/>
        <w:rPr>
          <w:rFonts w:ascii="Garamond" w:hAnsi="Garamond"/>
          <w:sz w:val="24"/>
        </w:rPr>
      </w:pPr>
      <w:r w:rsidRPr="005D5623">
        <w:rPr>
          <w:rFonts w:ascii="Garamond" w:hAnsi="Garamond"/>
          <w:b/>
          <w:bCs/>
          <w:sz w:val="24"/>
        </w:rPr>
        <w:t xml:space="preserve">8.2. </w:t>
      </w:r>
      <w:r w:rsidR="00FD765B" w:rsidRPr="005D5623">
        <w:rPr>
          <w:rFonts w:ascii="Garamond" w:hAnsi="Garamond"/>
          <w:sz w:val="24"/>
        </w:rPr>
        <w:t>A originação dos Direitos Creditórios se dá por meio da atuação dos Cedentes.</w:t>
      </w:r>
    </w:p>
    <w:p w14:paraId="487F5C3A" w14:textId="77777777" w:rsidR="00FD765B" w:rsidRPr="005D5623" w:rsidRDefault="00FD765B" w:rsidP="005D5623">
      <w:pPr>
        <w:spacing w:line="276" w:lineRule="auto"/>
        <w:jc w:val="both"/>
        <w:rPr>
          <w:rFonts w:ascii="Garamond" w:hAnsi="Garamond"/>
          <w:sz w:val="24"/>
        </w:rPr>
      </w:pPr>
    </w:p>
    <w:p w14:paraId="6F112286" w14:textId="5BC363A9" w:rsidR="00A67A16" w:rsidRPr="005D5623" w:rsidRDefault="00FD765B" w:rsidP="005D5623">
      <w:pPr>
        <w:spacing w:line="276" w:lineRule="auto"/>
        <w:jc w:val="both"/>
        <w:rPr>
          <w:rFonts w:ascii="Garamond" w:hAnsi="Garamond"/>
          <w:sz w:val="24"/>
        </w:rPr>
      </w:pPr>
      <w:r w:rsidRPr="005D5623">
        <w:rPr>
          <w:rFonts w:ascii="Garamond" w:hAnsi="Garamond"/>
          <w:b/>
          <w:bCs/>
          <w:sz w:val="24"/>
        </w:rPr>
        <w:t>8.3.</w:t>
      </w:r>
      <w:r w:rsidRPr="005D5623">
        <w:rPr>
          <w:rFonts w:ascii="Garamond" w:hAnsi="Garamond"/>
          <w:sz w:val="24"/>
        </w:rPr>
        <w:t xml:space="preserve"> </w:t>
      </w:r>
      <w:r w:rsidR="001F491F" w:rsidRPr="005D5623">
        <w:rPr>
          <w:rFonts w:ascii="Garamond" w:hAnsi="Garamond"/>
          <w:sz w:val="24"/>
        </w:rPr>
        <w:t xml:space="preserve">A política de concessão dos créditos ficará a cargo da </w:t>
      </w:r>
      <w:r w:rsidR="001F491F" w:rsidRPr="005D5623">
        <w:rPr>
          <w:rFonts w:ascii="Garamond" w:hAnsi="Garamond"/>
          <w:b/>
          <w:bCs/>
          <w:sz w:val="24"/>
        </w:rPr>
        <w:t>GESTORA</w:t>
      </w:r>
      <w:r w:rsidR="001F491F" w:rsidRPr="005D5623">
        <w:rPr>
          <w:rFonts w:ascii="Garamond" w:hAnsi="Garamond"/>
          <w:sz w:val="24"/>
        </w:rPr>
        <w:t xml:space="preserve"> e da </w:t>
      </w:r>
      <w:r w:rsidR="001F491F" w:rsidRPr="005D5623">
        <w:rPr>
          <w:rFonts w:ascii="Garamond" w:hAnsi="Garamond"/>
          <w:b/>
          <w:bCs/>
          <w:sz w:val="24"/>
        </w:rPr>
        <w:t>CONSULTORA</w:t>
      </w:r>
      <w:r w:rsidR="001F491F" w:rsidRPr="005D5623">
        <w:rPr>
          <w:rFonts w:ascii="Garamond" w:hAnsi="Garamond"/>
          <w:sz w:val="24"/>
        </w:rPr>
        <w:t>, que são tecnicamente capacitadas para realizar a avaliação da capacidade econômica das Cedentes, bem como dos respectivos Devedores dos Direitos Creditórios.</w:t>
      </w:r>
      <w:r w:rsidR="001F491F" w:rsidRPr="005D5623" w:rsidDel="001F491F">
        <w:rPr>
          <w:rFonts w:ascii="Garamond" w:hAnsi="Garamond"/>
          <w:sz w:val="24"/>
        </w:rPr>
        <w:t xml:space="preserve"> </w:t>
      </w:r>
    </w:p>
    <w:p w14:paraId="7F667459" w14:textId="77777777" w:rsidR="00A67A16" w:rsidRPr="005D5623" w:rsidRDefault="00A67A16" w:rsidP="005D5623">
      <w:pPr>
        <w:spacing w:line="276" w:lineRule="auto"/>
        <w:jc w:val="both"/>
        <w:rPr>
          <w:rFonts w:ascii="Garamond" w:hAnsi="Garamond"/>
          <w:sz w:val="24"/>
        </w:rPr>
      </w:pPr>
    </w:p>
    <w:p w14:paraId="506EA79F" w14:textId="77777777" w:rsidR="00A67A16" w:rsidRPr="005D5623" w:rsidRDefault="00A67A16" w:rsidP="005D5623">
      <w:pPr>
        <w:pStyle w:val="Ttulo2"/>
        <w:spacing w:line="276" w:lineRule="auto"/>
        <w:jc w:val="center"/>
        <w:rPr>
          <w:rFonts w:ascii="Garamond" w:hAnsi="Garamond"/>
          <w:b/>
          <w:bCs/>
          <w:color w:val="auto"/>
          <w:sz w:val="24"/>
          <w:szCs w:val="24"/>
        </w:rPr>
      </w:pPr>
      <w:bookmarkStart w:id="60" w:name="_Toc221559309"/>
      <w:r w:rsidRPr="005D5623">
        <w:rPr>
          <w:rFonts w:ascii="Garamond" w:hAnsi="Garamond"/>
          <w:b/>
          <w:bCs/>
          <w:color w:val="auto"/>
          <w:sz w:val="24"/>
          <w:szCs w:val="24"/>
        </w:rPr>
        <w:t>IX – DA POLÍTICA DE COBRANÇA DOS DIREITOS CREDITÓRIOS ELEGÍVEIS E DOS DIREITOS CREDITÓRIOS INADIMPLIDOS</w:t>
      </w:r>
      <w:bookmarkEnd w:id="60"/>
      <w:r w:rsidRPr="005D5623">
        <w:rPr>
          <w:rFonts w:ascii="Garamond" w:hAnsi="Garamond"/>
          <w:b/>
          <w:bCs/>
          <w:color w:val="auto"/>
          <w:sz w:val="24"/>
          <w:szCs w:val="24"/>
        </w:rPr>
        <w:t xml:space="preserve"> </w:t>
      </w:r>
    </w:p>
    <w:p w14:paraId="4021608B" w14:textId="77777777" w:rsidR="00A67A16" w:rsidRPr="005D5623" w:rsidRDefault="00A67A16" w:rsidP="005D5623">
      <w:pPr>
        <w:spacing w:line="276" w:lineRule="auto"/>
        <w:jc w:val="both"/>
        <w:rPr>
          <w:rFonts w:ascii="Garamond" w:hAnsi="Garamond"/>
          <w:sz w:val="24"/>
        </w:rPr>
      </w:pPr>
    </w:p>
    <w:p w14:paraId="5B818FE8"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9.1. </w:t>
      </w:r>
      <w:r w:rsidRPr="005D5623">
        <w:rPr>
          <w:rFonts w:ascii="Garamond" w:hAnsi="Garamond"/>
          <w:sz w:val="24"/>
        </w:rPr>
        <w:tab/>
        <w:t xml:space="preserve">O recebimento ordinário dos Direitos Creditórios Elegíveis será efetuado por meio de boletos bancários, débito direto autorizado, mediante depósito pelos Devedores em conta, ou qualquer outro meio de pagamento autorizado pelo BACEN, sendo certo que os recursos provenientes do pagamento dos Direitos Creditórios Elegíveis efetuados pelos Devedores serão efetuados na Conta Vinculada ou na Conta da Classe, conforme o caso. </w:t>
      </w:r>
    </w:p>
    <w:p w14:paraId="147AA833" w14:textId="77777777" w:rsidR="00A67A16" w:rsidRPr="005D5623" w:rsidRDefault="00A67A16" w:rsidP="005D5623">
      <w:pPr>
        <w:spacing w:line="276" w:lineRule="auto"/>
        <w:jc w:val="both"/>
        <w:rPr>
          <w:rFonts w:ascii="Garamond" w:hAnsi="Garamond"/>
          <w:sz w:val="24"/>
        </w:rPr>
      </w:pPr>
    </w:p>
    <w:p w14:paraId="40937C1A" w14:textId="210C6940" w:rsidR="00A67A16" w:rsidRPr="005D5623" w:rsidRDefault="00A67A16" w:rsidP="005D5623">
      <w:pPr>
        <w:spacing w:line="276" w:lineRule="auto"/>
        <w:jc w:val="both"/>
        <w:rPr>
          <w:rFonts w:ascii="Garamond" w:hAnsi="Garamond"/>
          <w:sz w:val="24"/>
        </w:rPr>
      </w:pPr>
      <w:r w:rsidRPr="005D5623">
        <w:rPr>
          <w:rFonts w:ascii="Garamond" w:hAnsi="Garamond"/>
          <w:b/>
          <w:bCs/>
          <w:sz w:val="24"/>
        </w:rPr>
        <w:t>9.2.</w:t>
      </w:r>
      <w:r w:rsidRPr="005D5623">
        <w:rPr>
          <w:rFonts w:ascii="Garamond" w:hAnsi="Garamond"/>
          <w:b/>
          <w:bCs/>
          <w:sz w:val="24"/>
        </w:rPr>
        <w:tab/>
      </w:r>
      <w:r w:rsidRPr="005D5623">
        <w:rPr>
          <w:rFonts w:ascii="Garamond" w:hAnsi="Garamond"/>
          <w:sz w:val="24"/>
        </w:rPr>
        <w:t xml:space="preserve">Os serviços de cobrança dos Direitos Creditórios Inadimplidos serão prestados pelo </w:t>
      </w:r>
      <w:r w:rsidRPr="005D5623">
        <w:rPr>
          <w:rFonts w:ascii="Garamond" w:hAnsi="Garamond"/>
          <w:b/>
          <w:sz w:val="24"/>
        </w:rPr>
        <w:t>AGENTE DE COBRANÇA</w:t>
      </w:r>
      <w:r w:rsidR="00E67336" w:rsidRPr="005D5623">
        <w:rPr>
          <w:rFonts w:ascii="Garamond" w:hAnsi="Garamond"/>
          <w:b/>
          <w:sz w:val="24"/>
        </w:rPr>
        <w:t xml:space="preserve">. </w:t>
      </w:r>
      <w:r w:rsidRPr="005D5623">
        <w:rPr>
          <w:rFonts w:ascii="Garamond" w:hAnsi="Garamond"/>
          <w:sz w:val="24"/>
        </w:rPr>
        <w:t xml:space="preserve">Em razão das diferentes estratégias e da multiplicidade de Direitos Creditórios que podem ser adquiridos pela Classe, o </w:t>
      </w:r>
      <w:r w:rsidRPr="005D5623">
        <w:rPr>
          <w:rFonts w:ascii="Garamond" w:hAnsi="Garamond"/>
          <w:b/>
          <w:bCs/>
          <w:sz w:val="24"/>
        </w:rPr>
        <w:t>AGENTE DE COBRANÇA</w:t>
      </w:r>
      <w:r w:rsidRPr="005D5623">
        <w:rPr>
          <w:rFonts w:ascii="Garamond" w:hAnsi="Garamond"/>
          <w:sz w:val="24"/>
        </w:rPr>
        <w:t xml:space="preserve"> adotar</w:t>
      </w:r>
      <w:r w:rsidR="00436D9D" w:rsidRPr="005D5623">
        <w:rPr>
          <w:rFonts w:ascii="Garamond" w:hAnsi="Garamond"/>
          <w:sz w:val="24"/>
        </w:rPr>
        <w:t>á</w:t>
      </w:r>
      <w:r w:rsidRPr="005D5623">
        <w:rPr>
          <w:rFonts w:ascii="Garamond" w:hAnsi="Garamond"/>
          <w:sz w:val="24"/>
        </w:rPr>
        <w:t xml:space="preserve"> diferentes estratégias para cobrança dos Direitos Creditórios Inadimplidos, bem como procedimentos de cobrança extrajudicial e/ou judicial, de acordo com as características da carteira ou modalidade de Direitos Creditórios Inadimplidos.</w:t>
      </w:r>
      <w:r w:rsidR="00436D9D" w:rsidRPr="005D5623">
        <w:rPr>
          <w:rFonts w:ascii="Garamond" w:hAnsi="Garamond"/>
          <w:sz w:val="24"/>
        </w:rPr>
        <w:t xml:space="preserve"> </w:t>
      </w:r>
    </w:p>
    <w:p w14:paraId="750CC789" w14:textId="77777777" w:rsidR="00A67A16" w:rsidRPr="005D5623" w:rsidRDefault="00A67A16" w:rsidP="005D5623">
      <w:pPr>
        <w:spacing w:line="276" w:lineRule="auto"/>
        <w:jc w:val="both"/>
        <w:rPr>
          <w:rFonts w:ascii="Garamond" w:hAnsi="Garamond"/>
          <w:sz w:val="24"/>
        </w:rPr>
      </w:pPr>
    </w:p>
    <w:p w14:paraId="064FC7A9"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9.3.</w:t>
      </w:r>
      <w:r w:rsidRPr="005D5623">
        <w:rPr>
          <w:rFonts w:ascii="Garamond" w:hAnsi="Garamond"/>
          <w:sz w:val="24"/>
        </w:rPr>
        <w:tab/>
        <w:t xml:space="preserve">Todos os custos e despesas incorridos pela Classe para preservação de seus direitos e prerrogativas e/ou com a cobrança judicial ou extrajudicial dos Direitos Creditórios e dos Ativos Financeiros serão de inteira responsabilidade da Classe ou dos Cotistas, não estando a </w:t>
      </w:r>
      <w:r w:rsidRPr="005D5623">
        <w:rPr>
          <w:rFonts w:ascii="Garamond" w:hAnsi="Garamond"/>
          <w:b/>
          <w:bCs/>
          <w:sz w:val="24"/>
        </w:rPr>
        <w:t>ADMINISTRADORA</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a </w:t>
      </w:r>
      <w:r w:rsidRPr="005D5623">
        <w:rPr>
          <w:rFonts w:ascii="Garamond" w:hAnsi="Garamond"/>
          <w:b/>
          <w:bCs/>
          <w:sz w:val="24"/>
        </w:rPr>
        <w:t>CONSULTORA</w:t>
      </w:r>
      <w:r w:rsidRPr="005D5623">
        <w:rPr>
          <w:rFonts w:ascii="Garamond" w:hAnsi="Garamond"/>
          <w:sz w:val="24"/>
        </w:rPr>
        <w:t xml:space="preserve">, o </w:t>
      </w:r>
      <w:r w:rsidRPr="005D5623">
        <w:rPr>
          <w:rFonts w:ascii="Garamond" w:hAnsi="Garamond"/>
          <w:b/>
          <w:bCs/>
          <w:sz w:val="24"/>
        </w:rPr>
        <w:t>CUSTODIANTE</w:t>
      </w:r>
      <w:r w:rsidRPr="005D5623">
        <w:rPr>
          <w:rFonts w:ascii="Garamond" w:hAnsi="Garamond"/>
          <w:sz w:val="24"/>
        </w:rPr>
        <w:t xml:space="preserve"> ou o </w:t>
      </w:r>
      <w:r w:rsidRPr="005D5623">
        <w:rPr>
          <w:rFonts w:ascii="Garamond" w:hAnsi="Garamond"/>
          <w:b/>
          <w:bCs/>
          <w:sz w:val="24"/>
        </w:rPr>
        <w:t>AGENTE</w:t>
      </w:r>
      <w:r w:rsidRPr="005D5623">
        <w:rPr>
          <w:rFonts w:ascii="Garamond" w:hAnsi="Garamond"/>
          <w:sz w:val="24"/>
        </w:rPr>
        <w:t xml:space="preserve"> </w:t>
      </w:r>
      <w:r w:rsidRPr="005D5623">
        <w:rPr>
          <w:rFonts w:ascii="Garamond" w:hAnsi="Garamond"/>
          <w:b/>
          <w:bCs/>
          <w:sz w:val="24"/>
        </w:rPr>
        <w:t>DE</w:t>
      </w:r>
      <w:r w:rsidRPr="005D5623">
        <w:rPr>
          <w:rFonts w:ascii="Garamond" w:hAnsi="Garamond"/>
          <w:sz w:val="24"/>
        </w:rPr>
        <w:t xml:space="preserve"> </w:t>
      </w:r>
      <w:r w:rsidRPr="005D5623">
        <w:rPr>
          <w:rFonts w:ascii="Garamond" w:hAnsi="Garamond"/>
          <w:b/>
          <w:bCs/>
          <w:sz w:val="24"/>
        </w:rPr>
        <w:t>COBRANÇA</w:t>
      </w:r>
      <w:r w:rsidRPr="005D5623">
        <w:rPr>
          <w:rFonts w:ascii="Garamond" w:hAnsi="Garamond"/>
          <w:sz w:val="24"/>
        </w:rPr>
        <w:t xml:space="preserve">, de qualquer forma, obrigados pelo adiantamento ou pagamento à Classe dos valores necessários à cobrança dos seus ativos. A </w:t>
      </w:r>
      <w:r w:rsidRPr="005D5623">
        <w:rPr>
          <w:rFonts w:ascii="Garamond" w:hAnsi="Garamond"/>
          <w:b/>
          <w:bCs/>
          <w:sz w:val="24"/>
        </w:rPr>
        <w:t>ADMINISTRADORA</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a </w:t>
      </w:r>
      <w:r w:rsidRPr="005D5623">
        <w:rPr>
          <w:rFonts w:ascii="Garamond" w:hAnsi="Garamond"/>
          <w:b/>
          <w:bCs/>
          <w:sz w:val="24"/>
        </w:rPr>
        <w:t>CONSULTORA</w:t>
      </w:r>
      <w:r w:rsidRPr="005D5623">
        <w:rPr>
          <w:rFonts w:ascii="Garamond" w:hAnsi="Garamond"/>
          <w:sz w:val="24"/>
        </w:rPr>
        <w:t xml:space="preserve">, o </w:t>
      </w:r>
      <w:r w:rsidRPr="005D5623">
        <w:rPr>
          <w:rFonts w:ascii="Garamond" w:hAnsi="Garamond"/>
          <w:b/>
          <w:bCs/>
          <w:sz w:val="24"/>
        </w:rPr>
        <w:t>CUSTODIANTE</w:t>
      </w:r>
      <w:r w:rsidRPr="005D5623">
        <w:rPr>
          <w:rFonts w:ascii="Garamond" w:hAnsi="Garamond"/>
          <w:sz w:val="24"/>
        </w:rPr>
        <w:t xml:space="preserve"> ou o </w:t>
      </w:r>
      <w:r w:rsidRPr="005D5623">
        <w:rPr>
          <w:rFonts w:ascii="Garamond" w:hAnsi="Garamond"/>
          <w:b/>
          <w:bCs/>
          <w:sz w:val="24"/>
        </w:rPr>
        <w:lastRenderedPageBreak/>
        <w:t>AGENTE DE COBRANÇA</w:t>
      </w:r>
      <w:r w:rsidRPr="005D5623">
        <w:rPr>
          <w:rFonts w:ascii="Garamond" w:hAnsi="Garamond"/>
          <w:sz w:val="24"/>
        </w:rPr>
        <w:t xml:space="preserve"> não serão responsáveis por quaisquer custos, taxas, despesas, emolumentos, honorários advocatícios e periciais ou quaisquer outros encargos relacionados com os procedimentos aqui referidos, que tenham sido incorridos pela Classe em face de terceiros ou do Cedente, os quais deverão ser custeados pela própria Classe ou diretamente pelos Cotistas.</w:t>
      </w:r>
    </w:p>
    <w:p w14:paraId="3DAB5FA8" w14:textId="77777777" w:rsidR="00A67A16" w:rsidRPr="005D5623" w:rsidRDefault="00A67A16" w:rsidP="005D5623">
      <w:pPr>
        <w:spacing w:line="276" w:lineRule="auto"/>
        <w:jc w:val="both"/>
        <w:rPr>
          <w:rFonts w:ascii="Garamond" w:hAnsi="Garamond"/>
          <w:sz w:val="24"/>
        </w:rPr>
      </w:pPr>
    </w:p>
    <w:p w14:paraId="728191E3"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9.4.</w:t>
      </w:r>
      <w:r w:rsidRPr="005D5623">
        <w:rPr>
          <w:rFonts w:ascii="Garamond" w:hAnsi="Garamond"/>
          <w:sz w:val="24"/>
        </w:rPr>
        <w:tab/>
        <w:t xml:space="preserve">Fica estabelecido que, observada a manutenção do regular funcionamento do </w:t>
      </w:r>
      <w:r w:rsidRPr="005D5623">
        <w:rPr>
          <w:rFonts w:ascii="Garamond" w:hAnsi="Garamond"/>
          <w:b/>
          <w:bCs/>
          <w:sz w:val="24"/>
        </w:rPr>
        <w:t>FUNDO</w:t>
      </w:r>
      <w:r w:rsidRPr="005D5623">
        <w:rPr>
          <w:rFonts w:ascii="Garamond" w:hAnsi="Garamond"/>
          <w:sz w:val="24"/>
        </w:rPr>
        <w:t xml:space="preserve"> e da Classe, nenhuma medida judicial ou extrajudicial será iniciada ou mantida pelo </w:t>
      </w:r>
      <w:r w:rsidRPr="005D5623">
        <w:rPr>
          <w:rFonts w:ascii="Garamond" w:hAnsi="Garamond"/>
          <w:b/>
          <w:bCs/>
          <w:sz w:val="24"/>
        </w:rPr>
        <w:t>FUNDO</w:t>
      </w:r>
      <w:r w:rsidRPr="005D5623">
        <w:rPr>
          <w:rFonts w:ascii="Garamond" w:hAnsi="Garamond"/>
          <w:sz w:val="24"/>
        </w:rPr>
        <w:t xml:space="preserve"> antes (i) da assunção, pelos Cotistas, do compromisso de prover os recursos necessários ao pagamento de eventual verba de sucumbência a que o </w:t>
      </w:r>
      <w:r w:rsidRPr="005D5623">
        <w:rPr>
          <w:rFonts w:ascii="Garamond" w:hAnsi="Garamond"/>
          <w:b/>
          <w:bCs/>
          <w:sz w:val="24"/>
        </w:rPr>
        <w:t>FUNDO</w:t>
      </w:r>
      <w:r w:rsidRPr="005D5623">
        <w:rPr>
          <w:rFonts w:ascii="Garamond" w:hAnsi="Garamond"/>
          <w:sz w:val="24"/>
        </w:rPr>
        <w:t xml:space="preserve"> venha a ser eventualmente condenado. A </w:t>
      </w:r>
      <w:r w:rsidRPr="005D5623">
        <w:rPr>
          <w:rFonts w:ascii="Garamond" w:hAnsi="Garamond"/>
          <w:b/>
          <w:bCs/>
          <w:sz w:val="24"/>
        </w:rPr>
        <w:t>ADMINISTRADORA</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a </w:t>
      </w:r>
      <w:r w:rsidRPr="005D5623">
        <w:rPr>
          <w:rFonts w:ascii="Garamond" w:hAnsi="Garamond"/>
          <w:b/>
          <w:bCs/>
          <w:sz w:val="24"/>
        </w:rPr>
        <w:t>CONSULTORA</w:t>
      </w:r>
      <w:r w:rsidRPr="005D5623">
        <w:rPr>
          <w:rFonts w:ascii="Garamond" w:hAnsi="Garamond"/>
          <w:sz w:val="24"/>
        </w:rPr>
        <w:t xml:space="preserve">, o </w:t>
      </w:r>
      <w:r w:rsidRPr="005D5623">
        <w:rPr>
          <w:rFonts w:ascii="Garamond" w:hAnsi="Garamond"/>
          <w:b/>
          <w:bCs/>
          <w:sz w:val="24"/>
        </w:rPr>
        <w:t>CUSTODIANTE</w:t>
      </w:r>
      <w:r w:rsidRPr="005D5623">
        <w:rPr>
          <w:rFonts w:ascii="Garamond" w:hAnsi="Garamond"/>
          <w:sz w:val="24"/>
        </w:rPr>
        <w:t xml:space="preserve"> ou o </w:t>
      </w:r>
      <w:r w:rsidRPr="005D5623">
        <w:rPr>
          <w:rFonts w:ascii="Garamond" w:hAnsi="Garamond"/>
          <w:b/>
          <w:bCs/>
          <w:sz w:val="24"/>
        </w:rPr>
        <w:t>AGENTE DE COBRANÇA</w:t>
      </w:r>
      <w:r w:rsidRPr="005D5623">
        <w:rPr>
          <w:rFonts w:ascii="Garamond" w:hAnsi="Garamond"/>
          <w:sz w:val="24"/>
        </w:rPr>
        <w:t xml:space="preserve"> não serão responsáveis por qualquer dano ou prejuízo sofrido pelo </w:t>
      </w:r>
      <w:r w:rsidRPr="005D5623">
        <w:rPr>
          <w:rFonts w:ascii="Garamond" w:hAnsi="Garamond"/>
          <w:b/>
          <w:bCs/>
          <w:sz w:val="24"/>
        </w:rPr>
        <w:t>FUNDO</w:t>
      </w:r>
      <w:r w:rsidRPr="005D5623">
        <w:rPr>
          <w:rFonts w:ascii="Garamond" w:hAnsi="Garamond"/>
          <w:sz w:val="24"/>
        </w:rPr>
        <w:t xml:space="preserve">, pela Classe e/ou por qualquer dos Cotistas da Classe em questão, em decorrência da não propositura (ou prosseguimento), pelo </w:t>
      </w:r>
      <w:r w:rsidRPr="005D5623">
        <w:rPr>
          <w:rFonts w:ascii="Garamond" w:hAnsi="Garamond"/>
          <w:b/>
          <w:bCs/>
          <w:sz w:val="24"/>
        </w:rPr>
        <w:t>FUNDO</w:t>
      </w:r>
      <w:r w:rsidRPr="005D5623">
        <w:rPr>
          <w:rFonts w:ascii="Garamond" w:hAnsi="Garamond"/>
          <w:sz w:val="24"/>
        </w:rPr>
        <w:t>, de medidas judiciais ou extrajudiciais necessárias à preservação de seus direitos e prerrogativas, inclusive caso os Cotistas não aportem os recursos suficientes para tanto na forma deste Capítulo.</w:t>
      </w:r>
    </w:p>
    <w:p w14:paraId="6FC693D8" w14:textId="77777777" w:rsidR="00A67A16" w:rsidRPr="005D5623" w:rsidRDefault="00A67A16" w:rsidP="005D5623">
      <w:pPr>
        <w:spacing w:line="276" w:lineRule="auto"/>
        <w:jc w:val="both"/>
        <w:rPr>
          <w:rFonts w:ascii="Garamond" w:hAnsi="Garamond"/>
          <w:sz w:val="24"/>
        </w:rPr>
      </w:pPr>
    </w:p>
    <w:p w14:paraId="3022B257"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9.4.1.</w:t>
      </w:r>
      <w:r w:rsidRPr="005D5623">
        <w:rPr>
          <w:rFonts w:ascii="Garamond" w:hAnsi="Garamond"/>
          <w:sz w:val="24"/>
        </w:rPr>
        <w:tab/>
        <w:t xml:space="preserve">Todos os valores aportados pelos Cotistas da Classe, nos termos do item 8.4 acima, deverão ser feitos em moeda corrente nacional, livres e desembaraçados de quaisquer taxas, impostos, contribuições e/ou encargos, presentes ou futuros, que incidam ou venham a incidir sobre tais valores, incluindo as despesas decorrentes de tributos ou contribuições (inclusive sobre movimentações financeiras) incidentes sobre os pagamentos intermediários, independentemente de quem seja o contribuinte e de forma que a Classe do </w:t>
      </w:r>
      <w:r w:rsidRPr="005D5623">
        <w:rPr>
          <w:rFonts w:ascii="Garamond" w:hAnsi="Garamond"/>
          <w:b/>
          <w:bCs/>
          <w:sz w:val="24"/>
        </w:rPr>
        <w:t>FUNDO</w:t>
      </w:r>
      <w:r w:rsidRPr="005D5623">
        <w:rPr>
          <w:rFonts w:ascii="Garamond" w:hAnsi="Garamond"/>
          <w:sz w:val="24"/>
        </w:rPr>
        <w:t xml:space="preserve"> receba as referidas verbas pelos seus valores integrais e originais, acrescidos dos valores necessários para que o </w:t>
      </w:r>
      <w:r w:rsidRPr="005D5623">
        <w:rPr>
          <w:rFonts w:ascii="Garamond" w:hAnsi="Garamond"/>
          <w:b/>
          <w:bCs/>
          <w:sz w:val="24"/>
        </w:rPr>
        <w:t>FUNDO</w:t>
      </w:r>
      <w:r w:rsidRPr="005D5623">
        <w:rPr>
          <w:rFonts w:ascii="Garamond" w:hAnsi="Garamond"/>
          <w:sz w:val="24"/>
        </w:rPr>
        <w:t xml:space="preserve"> possa honrar integralmente com suas obrigações nas respectivas datas de pagamento, sem qualquer desconto ou dedução, sendo expressamente vedada qualquer forma de compensação.</w:t>
      </w:r>
    </w:p>
    <w:p w14:paraId="3E208A99" w14:textId="77777777" w:rsidR="00A67A16" w:rsidRPr="005D5623" w:rsidRDefault="00A67A16" w:rsidP="005D5623">
      <w:pPr>
        <w:spacing w:line="276" w:lineRule="auto"/>
        <w:rPr>
          <w:rFonts w:ascii="Garamond" w:hAnsi="Garamond"/>
          <w:sz w:val="24"/>
        </w:rPr>
      </w:pPr>
      <w:bookmarkStart w:id="61" w:name="_Toc134015139"/>
    </w:p>
    <w:p w14:paraId="0171E501" w14:textId="6E0B8AA8" w:rsidR="00A67A16" w:rsidRPr="005D5623" w:rsidRDefault="00A67A16" w:rsidP="005D5623">
      <w:pPr>
        <w:pStyle w:val="Ttulo2"/>
        <w:spacing w:line="276" w:lineRule="auto"/>
        <w:jc w:val="center"/>
        <w:rPr>
          <w:rFonts w:ascii="Garamond" w:hAnsi="Garamond"/>
          <w:b/>
          <w:bCs/>
          <w:color w:val="auto"/>
          <w:sz w:val="24"/>
          <w:szCs w:val="24"/>
        </w:rPr>
      </w:pPr>
      <w:bookmarkStart w:id="62" w:name="_Toc134015140"/>
      <w:bookmarkStart w:id="63" w:name="_Toc221559310"/>
      <w:bookmarkEnd w:id="61"/>
      <w:r w:rsidRPr="005D5623">
        <w:rPr>
          <w:rFonts w:ascii="Garamond" w:hAnsi="Garamond"/>
          <w:b/>
          <w:bCs/>
          <w:color w:val="auto"/>
          <w:sz w:val="24"/>
          <w:szCs w:val="24"/>
        </w:rPr>
        <w:t>X – DA VERIFICAÇÃO DE LASTRO</w:t>
      </w:r>
      <w:bookmarkEnd w:id="62"/>
      <w:bookmarkEnd w:id="63"/>
      <w:r w:rsidRPr="005D5623">
        <w:rPr>
          <w:rFonts w:ascii="Garamond" w:hAnsi="Garamond"/>
          <w:b/>
          <w:bCs/>
          <w:color w:val="auto"/>
          <w:sz w:val="24"/>
          <w:szCs w:val="24"/>
        </w:rPr>
        <w:t xml:space="preserve"> </w:t>
      </w:r>
    </w:p>
    <w:p w14:paraId="096B0D8A" w14:textId="77777777" w:rsidR="00A67A16" w:rsidRPr="005D5623" w:rsidRDefault="00A67A16" w:rsidP="005D5623">
      <w:pPr>
        <w:spacing w:line="276" w:lineRule="auto"/>
        <w:jc w:val="both"/>
        <w:rPr>
          <w:rFonts w:ascii="Garamond" w:hAnsi="Garamond"/>
          <w:sz w:val="24"/>
        </w:rPr>
      </w:pPr>
    </w:p>
    <w:p w14:paraId="0D30BA40" w14:textId="4BD34F62" w:rsidR="00A67A16" w:rsidRPr="005D5623" w:rsidRDefault="00A67A16" w:rsidP="005D5623">
      <w:pPr>
        <w:spacing w:line="276" w:lineRule="auto"/>
        <w:jc w:val="both"/>
        <w:rPr>
          <w:rFonts w:ascii="Garamond" w:hAnsi="Garamond"/>
          <w:sz w:val="24"/>
        </w:rPr>
      </w:pPr>
      <w:r w:rsidRPr="005D5623">
        <w:rPr>
          <w:rFonts w:ascii="Garamond" w:hAnsi="Garamond"/>
          <w:b/>
          <w:bCs/>
          <w:sz w:val="24"/>
        </w:rPr>
        <w:t>10.1.</w:t>
      </w:r>
      <w:r w:rsidRPr="005D5623">
        <w:rPr>
          <w:rFonts w:ascii="Garamond" w:hAnsi="Garamond"/>
          <w:sz w:val="24"/>
        </w:rPr>
        <w:t xml:space="preserve">  A verificação prevista no inciso VII do item 4.2.1 da Parte Geral acima será efetuada pela </w:t>
      </w:r>
      <w:proofErr w:type="gramStart"/>
      <w:r w:rsidRPr="005D5623">
        <w:rPr>
          <w:rFonts w:ascii="Garamond" w:hAnsi="Garamond"/>
          <w:b/>
          <w:bCs/>
          <w:sz w:val="24"/>
        </w:rPr>
        <w:t>GESTORA</w:t>
      </w:r>
      <w:r w:rsidRPr="005D5623">
        <w:rPr>
          <w:rFonts w:ascii="Garamond" w:hAnsi="Garamond"/>
          <w:sz w:val="24"/>
        </w:rPr>
        <w:t xml:space="preserve"> </w:t>
      </w:r>
      <w:r w:rsidR="007354AF" w:rsidRPr="005D5623">
        <w:rPr>
          <w:rFonts w:ascii="Garamond" w:hAnsi="Garamond"/>
          <w:sz w:val="24"/>
        </w:rPr>
        <w:t>,</w:t>
      </w:r>
      <w:proofErr w:type="gramEnd"/>
      <w:r w:rsidR="007354AF" w:rsidRPr="005D5623">
        <w:rPr>
          <w:rFonts w:ascii="Garamond" w:hAnsi="Garamond"/>
          <w:sz w:val="24"/>
        </w:rPr>
        <w:t xml:space="preserve"> de acordo com os parâmetros indicados abaixo:</w:t>
      </w:r>
    </w:p>
    <w:p w14:paraId="2E3ED45E" w14:textId="77777777" w:rsidR="007354AF" w:rsidRPr="005D5623" w:rsidRDefault="007354AF" w:rsidP="005D5623">
      <w:pPr>
        <w:spacing w:line="276" w:lineRule="auto"/>
        <w:jc w:val="both"/>
        <w:rPr>
          <w:rFonts w:ascii="Garamond" w:hAnsi="Garamond"/>
          <w:sz w:val="24"/>
        </w:rPr>
      </w:pPr>
    </w:p>
    <w:p w14:paraId="559D23CB" w14:textId="0499424A" w:rsidR="007354AF" w:rsidRPr="005D5623" w:rsidRDefault="007354AF" w:rsidP="005D5623">
      <w:pPr>
        <w:spacing w:line="276" w:lineRule="auto"/>
        <w:jc w:val="both"/>
        <w:rPr>
          <w:rFonts w:ascii="Garamond" w:hAnsi="Garamond" w:cs="Times New Roman"/>
          <w:sz w:val="24"/>
        </w:rPr>
      </w:pPr>
      <w:r w:rsidRPr="005D5623">
        <w:rPr>
          <w:rFonts w:ascii="Garamond" w:hAnsi="Garamond" w:cs="Times New Roman"/>
          <w:sz w:val="24"/>
        </w:rPr>
        <w:t>Parâmetros para a verificação do lastro</w:t>
      </w:r>
      <w:r w:rsidR="005935F5" w:rsidRPr="005D5623">
        <w:rPr>
          <w:rFonts w:ascii="Garamond" w:hAnsi="Garamond" w:cs="Times New Roman"/>
          <w:sz w:val="24"/>
        </w:rPr>
        <w:t>:</w:t>
      </w:r>
    </w:p>
    <w:p w14:paraId="08730EDF" w14:textId="77777777" w:rsidR="007354AF" w:rsidRPr="005D5623" w:rsidRDefault="007354AF" w:rsidP="005D5623">
      <w:pPr>
        <w:spacing w:line="276" w:lineRule="auto"/>
        <w:jc w:val="both"/>
        <w:rPr>
          <w:rFonts w:ascii="Garamond" w:hAnsi="Garamond" w:cs="Times New Roman"/>
          <w:sz w:val="24"/>
        </w:rPr>
      </w:pPr>
    </w:p>
    <w:p w14:paraId="410E389C" w14:textId="6F7A1F42" w:rsidR="007354AF" w:rsidRPr="005D5623" w:rsidRDefault="003B2702" w:rsidP="005D5623">
      <w:pPr>
        <w:pStyle w:val="PargrafodaLista"/>
        <w:numPr>
          <w:ilvl w:val="0"/>
          <w:numId w:val="31"/>
        </w:numPr>
        <w:tabs>
          <w:tab w:val="left" w:pos="567"/>
        </w:tabs>
        <w:spacing w:line="276" w:lineRule="auto"/>
        <w:ind w:left="0" w:firstLine="0"/>
        <w:contextualSpacing w:val="0"/>
        <w:jc w:val="both"/>
        <w:rPr>
          <w:rFonts w:ascii="Garamond" w:hAnsi="Garamond"/>
          <w:sz w:val="24"/>
        </w:rPr>
      </w:pPr>
      <w:r w:rsidRPr="005D5623">
        <w:rPr>
          <w:rFonts w:ascii="Garamond" w:hAnsi="Garamond"/>
          <w:sz w:val="24"/>
          <w:lang w:val="pt-PT"/>
        </w:rPr>
        <w:t>A</w:t>
      </w:r>
      <w:r w:rsidR="008C08DB" w:rsidRPr="005D5623">
        <w:rPr>
          <w:rFonts w:ascii="Garamond" w:hAnsi="Garamond"/>
          <w:sz w:val="24"/>
          <w:lang w:val="pt-PT"/>
        </w:rPr>
        <w:t xml:space="preserve"> </w:t>
      </w:r>
      <w:r w:rsidRPr="005D5623">
        <w:rPr>
          <w:rFonts w:ascii="Garamond" w:hAnsi="Garamond"/>
          <w:b/>
          <w:bCs/>
          <w:sz w:val="24"/>
          <w:lang w:val="pt-PT"/>
        </w:rPr>
        <w:t>GESTORA</w:t>
      </w:r>
      <w:r w:rsidR="008C08DB" w:rsidRPr="005D5623">
        <w:rPr>
          <w:rFonts w:ascii="Garamond" w:hAnsi="Garamond"/>
          <w:sz w:val="24"/>
          <w:lang w:val="pt-PT"/>
        </w:rPr>
        <w:t xml:space="preserve"> </w:t>
      </w:r>
      <w:r w:rsidR="00A15901" w:rsidRPr="005D5623">
        <w:rPr>
          <w:rFonts w:ascii="Garamond" w:hAnsi="Garamond"/>
          <w:sz w:val="24"/>
          <w:lang w:val="pt-PT" w:bidi="pt-BR"/>
        </w:rPr>
        <w:t>realizará a verificação do lastro individualmente e integralmente, quando do recebimento da documentação original que comprove o lastro, o que deverá ocorrer no prazo de 10 (dez) dias úteis após a cessão de cada Direito Creditório à Classe.</w:t>
      </w:r>
      <w:r w:rsidR="007354AF" w:rsidRPr="005D5623">
        <w:rPr>
          <w:rFonts w:ascii="Garamond" w:hAnsi="Garamond"/>
          <w:sz w:val="24"/>
        </w:rPr>
        <w:t xml:space="preserve"> </w:t>
      </w:r>
    </w:p>
    <w:p w14:paraId="599E89F8" w14:textId="77777777" w:rsidR="007354AF" w:rsidRPr="005D5623" w:rsidRDefault="007354AF" w:rsidP="005D5623">
      <w:pPr>
        <w:spacing w:line="276" w:lineRule="auto"/>
        <w:jc w:val="both"/>
        <w:rPr>
          <w:rFonts w:ascii="Garamond" w:hAnsi="Garamond" w:cs="Times New Roman"/>
          <w:sz w:val="24"/>
        </w:rPr>
      </w:pPr>
    </w:p>
    <w:p w14:paraId="19AF35AA" w14:textId="77777777" w:rsidR="00143F4E" w:rsidRPr="005D5623" w:rsidRDefault="00931F2C" w:rsidP="005D5623">
      <w:pPr>
        <w:pStyle w:val="PargrafodaLista"/>
        <w:numPr>
          <w:ilvl w:val="0"/>
          <w:numId w:val="31"/>
        </w:numPr>
        <w:tabs>
          <w:tab w:val="left" w:pos="567"/>
        </w:tabs>
        <w:spacing w:line="276" w:lineRule="auto"/>
        <w:ind w:left="0" w:firstLine="0"/>
        <w:jc w:val="both"/>
        <w:rPr>
          <w:rFonts w:ascii="Garamond" w:hAnsi="Garamond"/>
          <w:sz w:val="24"/>
        </w:rPr>
      </w:pPr>
      <w:r w:rsidRPr="005D5623">
        <w:rPr>
          <w:rFonts w:ascii="Garamond" w:hAnsi="Garamond"/>
          <w:sz w:val="24"/>
          <w:lang w:val="pt-PT"/>
        </w:rPr>
        <w:t xml:space="preserve">Observado o disposto </w:t>
      </w:r>
      <w:r w:rsidR="00143F4E" w:rsidRPr="005D5623">
        <w:rPr>
          <w:rFonts w:ascii="Garamond" w:hAnsi="Garamond"/>
          <w:sz w:val="24"/>
          <w:lang w:val="pt-PT"/>
        </w:rPr>
        <w:t xml:space="preserve">acima, a verificação será realizada por meio dos seguintes procedimentos: </w:t>
      </w:r>
    </w:p>
    <w:p w14:paraId="74201496" w14:textId="77777777" w:rsidR="00143F4E" w:rsidRPr="005D5623" w:rsidRDefault="00143F4E" w:rsidP="005D5623">
      <w:pPr>
        <w:tabs>
          <w:tab w:val="left" w:pos="567"/>
        </w:tabs>
        <w:spacing w:line="276" w:lineRule="auto"/>
        <w:rPr>
          <w:rFonts w:ascii="Garamond" w:hAnsi="Garamond"/>
          <w:sz w:val="24"/>
          <w:lang w:bidi="pt-BR"/>
        </w:rPr>
      </w:pPr>
    </w:p>
    <w:p w14:paraId="0DC2A825" w14:textId="6B234EE0" w:rsidR="00143F4E" w:rsidRPr="005D5623" w:rsidRDefault="00143F4E" w:rsidP="005D5623">
      <w:pPr>
        <w:pStyle w:val="PargrafodaLista"/>
        <w:numPr>
          <w:ilvl w:val="0"/>
          <w:numId w:val="42"/>
        </w:numPr>
        <w:spacing w:line="276" w:lineRule="auto"/>
        <w:rPr>
          <w:rFonts w:ascii="Garamond" w:hAnsi="Garamond"/>
          <w:sz w:val="24"/>
          <w:lang w:bidi="pt-BR"/>
        </w:rPr>
      </w:pPr>
      <w:r w:rsidRPr="005D5623">
        <w:rPr>
          <w:rFonts w:ascii="Garamond" w:hAnsi="Garamond"/>
          <w:sz w:val="24"/>
          <w:lang w:bidi="pt-BR"/>
        </w:rPr>
        <w:t>obtenção de arquivo eletrônico com os Direitos de Crédito adquiridos pela Classe, na respectiva data da cessão; e</w:t>
      </w:r>
    </w:p>
    <w:p w14:paraId="7FB94B69" w14:textId="77777777" w:rsidR="00143F4E" w:rsidRPr="005D5623" w:rsidRDefault="00143F4E" w:rsidP="005D5623">
      <w:pPr>
        <w:pStyle w:val="PargrafodaLista"/>
        <w:spacing w:line="276" w:lineRule="auto"/>
        <w:rPr>
          <w:rFonts w:ascii="Garamond" w:hAnsi="Garamond"/>
          <w:sz w:val="24"/>
          <w:lang w:bidi="pt-BR"/>
        </w:rPr>
      </w:pPr>
    </w:p>
    <w:p w14:paraId="028EEF4A" w14:textId="74C12C3E" w:rsidR="00143F4E" w:rsidRPr="005D5623" w:rsidRDefault="00143F4E" w:rsidP="005D5623">
      <w:pPr>
        <w:pStyle w:val="PargrafodaLista"/>
        <w:numPr>
          <w:ilvl w:val="0"/>
          <w:numId w:val="42"/>
        </w:numPr>
        <w:spacing w:line="276" w:lineRule="auto"/>
        <w:rPr>
          <w:rFonts w:ascii="Garamond" w:hAnsi="Garamond"/>
          <w:sz w:val="24"/>
          <w:lang w:bidi="pt-BR"/>
        </w:rPr>
      </w:pPr>
      <w:r w:rsidRPr="005D5623">
        <w:rPr>
          <w:rFonts w:ascii="Garamond" w:hAnsi="Garamond"/>
          <w:sz w:val="24"/>
          <w:lang w:bidi="pt-BR"/>
        </w:rPr>
        <w:t>conferência física dos Direitos de Crédito com os registros eletrônicos d</w:t>
      </w:r>
      <w:r w:rsidR="00DE6611" w:rsidRPr="005D5623">
        <w:rPr>
          <w:rFonts w:ascii="Garamond" w:hAnsi="Garamond"/>
          <w:sz w:val="24"/>
          <w:lang w:bidi="pt-BR"/>
        </w:rPr>
        <w:t>a</w:t>
      </w:r>
      <w:r w:rsidRPr="005D5623">
        <w:rPr>
          <w:rFonts w:ascii="Garamond" w:hAnsi="Garamond"/>
          <w:sz w:val="24"/>
          <w:lang w:bidi="pt-BR"/>
        </w:rPr>
        <w:t xml:space="preserve"> </w:t>
      </w:r>
      <w:r w:rsidR="00DE6611" w:rsidRPr="005D5623">
        <w:rPr>
          <w:rFonts w:ascii="Garamond" w:hAnsi="Garamond"/>
          <w:b/>
          <w:bCs/>
          <w:sz w:val="24"/>
          <w:lang w:bidi="pt-BR"/>
        </w:rPr>
        <w:t>GESTORA</w:t>
      </w:r>
      <w:r w:rsidRPr="005D5623">
        <w:rPr>
          <w:rFonts w:ascii="Garamond" w:hAnsi="Garamond"/>
          <w:sz w:val="24"/>
          <w:lang w:bidi="pt-BR"/>
        </w:rPr>
        <w:t>.</w:t>
      </w:r>
    </w:p>
    <w:p w14:paraId="2E788217" w14:textId="01D4EFFE" w:rsidR="00A67A16" w:rsidRPr="005D5623" w:rsidRDefault="00A67A16" w:rsidP="005D5623">
      <w:pPr>
        <w:spacing w:line="276" w:lineRule="auto"/>
        <w:jc w:val="both"/>
        <w:rPr>
          <w:rFonts w:ascii="Garamond" w:hAnsi="Garamond"/>
          <w:sz w:val="24"/>
        </w:rPr>
      </w:pPr>
      <w:r w:rsidRPr="005D5623">
        <w:rPr>
          <w:rFonts w:ascii="Garamond" w:hAnsi="Garamond"/>
          <w:b/>
          <w:bCs/>
          <w:sz w:val="24"/>
        </w:rPr>
        <w:t>10.2.</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pode contratar terceiros para efetuar a verificação do lastro de que trata o item 10.1 acima, inclusive o </w:t>
      </w:r>
      <w:r w:rsidRPr="005D5623">
        <w:rPr>
          <w:rFonts w:ascii="Garamond" w:hAnsi="Garamond"/>
          <w:b/>
          <w:bCs/>
          <w:sz w:val="24"/>
        </w:rPr>
        <w:t>CUSTODIANTE</w:t>
      </w:r>
      <w:r w:rsidR="00220A8A" w:rsidRPr="005D5623">
        <w:rPr>
          <w:rFonts w:ascii="Garamond" w:hAnsi="Garamond"/>
          <w:sz w:val="24"/>
        </w:rPr>
        <w:t>, a Registradora</w:t>
      </w:r>
      <w:r w:rsidRPr="005D5623">
        <w:rPr>
          <w:rFonts w:ascii="Garamond" w:hAnsi="Garamond"/>
          <w:sz w:val="24"/>
        </w:rPr>
        <w:t xml:space="preserve"> ou a </w:t>
      </w:r>
      <w:r w:rsidRPr="005D5623">
        <w:rPr>
          <w:rFonts w:ascii="Garamond" w:hAnsi="Garamond"/>
          <w:b/>
          <w:bCs/>
          <w:sz w:val="24"/>
        </w:rPr>
        <w:t>CONSULTORA</w:t>
      </w:r>
      <w:r w:rsidRPr="005D5623">
        <w:rPr>
          <w:rFonts w:ascii="Garamond" w:hAnsi="Garamond"/>
          <w:sz w:val="24"/>
        </w:rPr>
        <w:t>, devendo constar do contrato de prestação de serviços as regras e procedimentos aplicáveis à verificação.</w:t>
      </w:r>
    </w:p>
    <w:p w14:paraId="602377E2" w14:textId="77777777" w:rsidR="00A67A16" w:rsidRPr="005D5623" w:rsidRDefault="00A67A16" w:rsidP="005D5623">
      <w:pPr>
        <w:spacing w:line="276" w:lineRule="auto"/>
        <w:jc w:val="both"/>
        <w:rPr>
          <w:rFonts w:ascii="Garamond" w:hAnsi="Garamond"/>
          <w:sz w:val="24"/>
        </w:rPr>
      </w:pPr>
    </w:p>
    <w:p w14:paraId="4BBAF689"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10.3.</w:t>
      </w:r>
      <w:r w:rsidRPr="005D5623">
        <w:rPr>
          <w:rFonts w:ascii="Garamond" w:hAnsi="Garamond"/>
          <w:sz w:val="24"/>
        </w:rPr>
        <w:t xml:space="preserve">  Caso contrate prestador de serviços para efetuar a verificação do lastro, a </w:t>
      </w:r>
      <w:r w:rsidRPr="005D5623">
        <w:rPr>
          <w:rFonts w:ascii="Garamond" w:hAnsi="Garamond"/>
          <w:b/>
          <w:bCs/>
          <w:sz w:val="24"/>
        </w:rPr>
        <w:t>GESTORA</w:t>
      </w:r>
      <w:r w:rsidRPr="005D5623">
        <w:rPr>
          <w:rFonts w:ascii="Garamond" w:hAnsi="Garamond"/>
          <w:sz w:val="24"/>
        </w:rPr>
        <w:t xml:space="preserve"> deve fiscalizar sua atuação no tocante à observância às regras e procedimentos aplicáveis à verificação.</w:t>
      </w:r>
    </w:p>
    <w:p w14:paraId="5E90D303" w14:textId="77777777" w:rsidR="00A67A16" w:rsidRPr="005D5623" w:rsidRDefault="00A67A16" w:rsidP="005D5623">
      <w:pPr>
        <w:spacing w:line="276" w:lineRule="auto"/>
        <w:jc w:val="both"/>
        <w:rPr>
          <w:rFonts w:ascii="Garamond" w:hAnsi="Garamond"/>
          <w:sz w:val="24"/>
        </w:rPr>
      </w:pPr>
    </w:p>
    <w:p w14:paraId="74FC13D8"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10.4.</w:t>
      </w:r>
      <w:r w:rsidRPr="005D5623">
        <w:rPr>
          <w:rFonts w:ascii="Garamond" w:hAnsi="Garamond"/>
          <w:sz w:val="24"/>
        </w:rPr>
        <w:t xml:space="preserve"> Considerando a totalidade do lastro, passível ou não de registro, trimestralmente ou em periodicidade compatível com o prazo médio ponderado dos direitos creditórios da carteira, o que for maior, o </w:t>
      </w:r>
      <w:r w:rsidRPr="005D5623">
        <w:rPr>
          <w:rFonts w:ascii="Garamond" w:hAnsi="Garamond"/>
          <w:b/>
          <w:bCs/>
          <w:sz w:val="24"/>
        </w:rPr>
        <w:t>CUSTODIANTE</w:t>
      </w:r>
      <w:r w:rsidRPr="005D5623">
        <w:rPr>
          <w:rFonts w:ascii="Garamond" w:hAnsi="Garamond"/>
          <w:sz w:val="24"/>
        </w:rPr>
        <w:t xml:space="preserve"> deve verificar a existência, integridade e titularidade do lastro dos direitos creditórios que ingressaram na carteira no período a título de substituição, assim como o lastro dos Direitos Creditórios vencidos e não pagos no mesmo período.</w:t>
      </w:r>
    </w:p>
    <w:p w14:paraId="05924C0B" w14:textId="77777777" w:rsidR="00A67A16" w:rsidRPr="005D5623" w:rsidRDefault="00A67A16" w:rsidP="005D5623">
      <w:pPr>
        <w:spacing w:line="276" w:lineRule="auto"/>
        <w:jc w:val="both"/>
        <w:rPr>
          <w:rFonts w:ascii="Garamond" w:hAnsi="Garamond"/>
          <w:sz w:val="24"/>
        </w:rPr>
      </w:pPr>
    </w:p>
    <w:p w14:paraId="587BFE2A"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10.4.1. </w:t>
      </w:r>
      <w:r w:rsidRPr="005D5623">
        <w:rPr>
          <w:rFonts w:ascii="Garamond" w:hAnsi="Garamond"/>
          <w:sz w:val="24"/>
        </w:rPr>
        <w:t xml:space="preserve">O </w:t>
      </w:r>
      <w:r w:rsidRPr="005D5623">
        <w:rPr>
          <w:rFonts w:ascii="Garamond" w:hAnsi="Garamond"/>
          <w:b/>
          <w:bCs/>
          <w:sz w:val="24"/>
        </w:rPr>
        <w:t>CUSTODIANTE</w:t>
      </w:r>
      <w:r w:rsidRPr="005D5623">
        <w:rPr>
          <w:rFonts w:ascii="Garamond" w:hAnsi="Garamond"/>
          <w:sz w:val="24"/>
        </w:rPr>
        <w:t>, conforme o caso, pode utilizar informações oriundas da Registradora, observado que deve verificar se tais informações são consistentes e adequadas à verificação.</w:t>
      </w:r>
    </w:p>
    <w:p w14:paraId="27D265A1" w14:textId="77777777" w:rsidR="00A67A16" w:rsidRPr="005D5623" w:rsidRDefault="00A67A16" w:rsidP="005D5623">
      <w:pPr>
        <w:spacing w:line="276" w:lineRule="auto"/>
        <w:jc w:val="both"/>
        <w:rPr>
          <w:rFonts w:ascii="Garamond" w:hAnsi="Garamond"/>
          <w:bCs/>
          <w:sz w:val="24"/>
        </w:rPr>
      </w:pPr>
    </w:p>
    <w:p w14:paraId="4D919932" w14:textId="77777777" w:rsidR="00A67A16" w:rsidRPr="005D5623" w:rsidRDefault="00A67A16" w:rsidP="005D5623">
      <w:pPr>
        <w:pStyle w:val="Ttulo2"/>
        <w:spacing w:line="276" w:lineRule="auto"/>
        <w:jc w:val="center"/>
        <w:rPr>
          <w:rFonts w:ascii="Garamond" w:hAnsi="Garamond"/>
          <w:b/>
          <w:bCs/>
          <w:color w:val="auto"/>
          <w:sz w:val="24"/>
          <w:szCs w:val="24"/>
        </w:rPr>
      </w:pPr>
      <w:bookmarkStart w:id="64" w:name="_Toc221559311"/>
      <w:r w:rsidRPr="005D5623">
        <w:rPr>
          <w:rFonts w:ascii="Garamond" w:hAnsi="Garamond"/>
          <w:b/>
          <w:bCs/>
          <w:color w:val="auto"/>
          <w:sz w:val="24"/>
          <w:szCs w:val="24"/>
        </w:rPr>
        <w:t>XI – DAS TAXAS</w:t>
      </w:r>
      <w:bookmarkEnd w:id="64"/>
      <w:r w:rsidRPr="005D5623">
        <w:rPr>
          <w:rFonts w:ascii="Garamond" w:hAnsi="Garamond"/>
          <w:b/>
          <w:bCs/>
          <w:color w:val="auto"/>
          <w:sz w:val="24"/>
          <w:szCs w:val="24"/>
        </w:rPr>
        <w:t xml:space="preserve"> </w:t>
      </w:r>
    </w:p>
    <w:p w14:paraId="65AEE67B" w14:textId="77777777" w:rsidR="00A67A16" w:rsidRPr="005D5623" w:rsidRDefault="00A67A16" w:rsidP="005D5623">
      <w:pPr>
        <w:spacing w:line="276" w:lineRule="auto"/>
        <w:rPr>
          <w:rFonts w:ascii="Garamond" w:hAnsi="Garamond"/>
          <w:sz w:val="24"/>
          <w:highlight w:val="yellow"/>
        </w:rPr>
      </w:pPr>
    </w:p>
    <w:p w14:paraId="01CCFC4A" w14:textId="2A3E0077"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bCs/>
          <w:color w:val="auto"/>
        </w:rPr>
        <w:t>11.1.</w:t>
      </w:r>
      <w:r w:rsidRPr="005D5623">
        <w:rPr>
          <w:rFonts w:ascii="Garamond" w:hAnsi="Garamond"/>
          <w:b/>
          <w:bCs/>
          <w:color w:val="auto"/>
        </w:rPr>
        <w:tab/>
      </w:r>
      <w:r w:rsidRPr="005D5623">
        <w:rPr>
          <w:rFonts w:ascii="Garamond" w:hAnsi="Garamond"/>
          <w:bCs/>
          <w:color w:val="auto"/>
        </w:rPr>
        <w:t xml:space="preserve">Pelos serviços de administração, </w:t>
      </w:r>
      <w:r w:rsidR="00220A8A" w:rsidRPr="005D5623">
        <w:rPr>
          <w:rFonts w:ascii="Garamond" w:hAnsi="Garamond"/>
          <w:bCs/>
          <w:color w:val="auto"/>
        </w:rPr>
        <w:t xml:space="preserve">distribuição, </w:t>
      </w:r>
      <w:r w:rsidRPr="005D5623">
        <w:rPr>
          <w:rFonts w:ascii="Garamond" w:hAnsi="Garamond"/>
          <w:bCs/>
          <w:color w:val="auto"/>
        </w:rPr>
        <w:t xml:space="preserve">custódia, controladoria e escrituração, </w:t>
      </w:r>
      <w:bookmarkStart w:id="65" w:name="_Hlk127524736"/>
      <w:r w:rsidRPr="005D5623">
        <w:rPr>
          <w:rFonts w:ascii="Garamond" w:hAnsi="Garamond"/>
          <w:bCs/>
          <w:color w:val="auto"/>
        </w:rPr>
        <w:t xml:space="preserve">será devida pela Classe </w:t>
      </w:r>
      <w:bookmarkEnd w:id="65"/>
      <w:r w:rsidRPr="005D5623">
        <w:rPr>
          <w:rFonts w:ascii="Garamond" w:hAnsi="Garamond"/>
          <w:bCs/>
          <w:color w:val="auto"/>
        </w:rPr>
        <w:t>uma remuneração equivalente à somatória dos seguintes valores (“</w:t>
      </w:r>
      <w:r w:rsidRPr="005D5623">
        <w:rPr>
          <w:rFonts w:ascii="Garamond" w:hAnsi="Garamond"/>
          <w:b/>
          <w:color w:val="auto"/>
          <w:u w:val="single"/>
        </w:rPr>
        <w:t>Taxa de Administração</w:t>
      </w:r>
      <w:r w:rsidRPr="005D5623">
        <w:rPr>
          <w:rFonts w:ascii="Garamond" w:hAnsi="Garamond"/>
          <w:bCs/>
          <w:color w:val="auto"/>
        </w:rPr>
        <w:t>”):</w:t>
      </w:r>
    </w:p>
    <w:p w14:paraId="2FF7632C" w14:textId="77777777" w:rsidR="00A67A16" w:rsidRPr="005D5623" w:rsidRDefault="00A67A16" w:rsidP="005D5623">
      <w:pPr>
        <w:spacing w:line="276" w:lineRule="auto"/>
        <w:jc w:val="both"/>
        <w:rPr>
          <w:rFonts w:ascii="Garamond" w:hAnsi="Garamond"/>
          <w:sz w:val="24"/>
        </w:rPr>
      </w:pPr>
    </w:p>
    <w:p w14:paraId="0826FBB6" w14:textId="66CF0E47" w:rsidR="00016637" w:rsidRPr="005D5623" w:rsidRDefault="00A67A16" w:rsidP="005D5623">
      <w:pPr>
        <w:pStyle w:val="PargrafodaLista"/>
        <w:numPr>
          <w:ilvl w:val="0"/>
          <w:numId w:val="4"/>
        </w:numPr>
        <w:spacing w:line="276" w:lineRule="auto"/>
        <w:ind w:hanging="11"/>
        <w:jc w:val="both"/>
        <w:rPr>
          <w:rFonts w:ascii="Garamond" w:hAnsi="Garamond"/>
          <w:sz w:val="24"/>
        </w:rPr>
      </w:pPr>
      <w:r w:rsidRPr="005D5623">
        <w:rPr>
          <w:rFonts w:ascii="Garamond" w:hAnsi="Garamond"/>
          <w:sz w:val="24"/>
        </w:rPr>
        <w:t xml:space="preserve">Remuneração da </w:t>
      </w:r>
      <w:r w:rsidRPr="005D5623">
        <w:rPr>
          <w:rFonts w:ascii="Garamond" w:hAnsi="Garamond"/>
          <w:b/>
          <w:bCs/>
          <w:sz w:val="24"/>
        </w:rPr>
        <w:t>ADMINISTRADORA</w:t>
      </w:r>
      <w:r w:rsidRPr="005D5623">
        <w:rPr>
          <w:rFonts w:ascii="Garamond" w:hAnsi="Garamond"/>
          <w:sz w:val="24"/>
        </w:rPr>
        <w:t xml:space="preserve">: </w:t>
      </w:r>
      <w:bookmarkStart w:id="66" w:name="_Hlk81487123"/>
      <w:r w:rsidRPr="005D5623">
        <w:rPr>
          <w:rFonts w:ascii="Garamond" w:hAnsi="Garamond"/>
          <w:sz w:val="24"/>
        </w:rPr>
        <w:t xml:space="preserve">Pela prestação dos serviços de administração, a </w:t>
      </w:r>
      <w:r w:rsidRPr="005D5623">
        <w:rPr>
          <w:rFonts w:ascii="Garamond" w:hAnsi="Garamond"/>
          <w:b/>
          <w:bCs/>
          <w:sz w:val="24"/>
        </w:rPr>
        <w:t>ADMINISTRADORA</w:t>
      </w:r>
      <w:r w:rsidRPr="005D5623">
        <w:rPr>
          <w:rFonts w:ascii="Garamond" w:hAnsi="Garamond"/>
          <w:sz w:val="24"/>
        </w:rPr>
        <w:t xml:space="preserve"> receberá da Classe uma remuneração equivalente</w:t>
      </w:r>
      <w:bookmarkEnd w:id="66"/>
      <w:r w:rsidR="00016637" w:rsidRPr="005D5623">
        <w:rPr>
          <w:rFonts w:ascii="Garamond" w:hAnsi="Garamond"/>
          <w:sz w:val="24"/>
        </w:rPr>
        <w:t xml:space="preserve"> a R$ </w:t>
      </w:r>
      <w:r w:rsidR="0094699E">
        <w:rPr>
          <w:rFonts w:ascii="Garamond" w:hAnsi="Garamond"/>
          <w:sz w:val="24"/>
        </w:rPr>
        <w:t>9</w:t>
      </w:r>
      <w:r w:rsidR="003A44E3">
        <w:rPr>
          <w:rFonts w:ascii="Garamond" w:hAnsi="Garamond"/>
          <w:sz w:val="24"/>
        </w:rPr>
        <w:t>.000</w:t>
      </w:r>
      <w:r w:rsidR="00016637" w:rsidRPr="005D5623">
        <w:rPr>
          <w:rFonts w:ascii="Garamond" w:hAnsi="Garamond"/>
          <w:sz w:val="24"/>
        </w:rPr>
        <w:t xml:space="preserve">,00 </w:t>
      </w:r>
      <w:r w:rsidR="009F0E5F">
        <w:rPr>
          <w:rFonts w:ascii="Garamond" w:hAnsi="Garamond"/>
          <w:sz w:val="24"/>
        </w:rPr>
        <w:t>(</w:t>
      </w:r>
      <w:r w:rsidR="0094699E">
        <w:rPr>
          <w:rFonts w:ascii="Garamond" w:hAnsi="Garamond"/>
          <w:sz w:val="24"/>
        </w:rPr>
        <w:t>nove</w:t>
      </w:r>
      <w:r w:rsidR="00016637" w:rsidRPr="005D5623">
        <w:rPr>
          <w:rFonts w:ascii="Garamond" w:hAnsi="Garamond"/>
          <w:sz w:val="24"/>
        </w:rPr>
        <w:t xml:space="preserve"> mil reais) mensais.</w:t>
      </w:r>
    </w:p>
    <w:p w14:paraId="698F29BF" w14:textId="77777777" w:rsidR="00016637" w:rsidRPr="005D5623" w:rsidRDefault="00016637" w:rsidP="005D5623">
      <w:pPr>
        <w:pStyle w:val="PargrafodaLista"/>
        <w:spacing w:line="276" w:lineRule="auto"/>
        <w:jc w:val="both"/>
        <w:rPr>
          <w:rFonts w:ascii="Garamond" w:hAnsi="Garamond"/>
          <w:sz w:val="24"/>
        </w:rPr>
      </w:pPr>
    </w:p>
    <w:p w14:paraId="03174659" w14:textId="335B7CC3" w:rsidR="00016637" w:rsidRPr="005D5623" w:rsidRDefault="00016637" w:rsidP="005D5623">
      <w:pPr>
        <w:pStyle w:val="PargrafodaLista"/>
        <w:numPr>
          <w:ilvl w:val="0"/>
          <w:numId w:val="4"/>
        </w:numPr>
        <w:spacing w:line="276" w:lineRule="auto"/>
        <w:ind w:hanging="11"/>
        <w:jc w:val="both"/>
        <w:rPr>
          <w:rFonts w:ascii="Garamond" w:hAnsi="Garamond"/>
          <w:sz w:val="24"/>
        </w:rPr>
      </w:pPr>
      <w:r w:rsidRPr="005D5623">
        <w:rPr>
          <w:rFonts w:ascii="Garamond" w:hAnsi="Garamond"/>
          <w:sz w:val="24"/>
        </w:rPr>
        <w:t xml:space="preserve">Remuneração do </w:t>
      </w:r>
      <w:r w:rsidRPr="005D5623">
        <w:rPr>
          <w:rFonts w:ascii="Garamond" w:hAnsi="Garamond"/>
          <w:b/>
          <w:bCs/>
          <w:sz w:val="24"/>
        </w:rPr>
        <w:t>CUSTODIANTE</w:t>
      </w:r>
      <w:r w:rsidRPr="005D5623">
        <w:rPr>
          <w:rFonts w:ascii="Garamond" w:hAnsi="Garamond"/>
          <w:sz w:val="24"/>
        </w:rPr>
        <w:t xml:space="preserve">: Pela prestação dos serviços de custódia e controladoria, o </w:t>
      </w:r>
      <w:r w:rsidRPr="005D5623">
        <w:rPr>
          <w:rFonts w:ascii="Garamond" w:hAnsi="Garamond"/>
          <w:b/>
          <w:bCs/>
          <w:sz w:val="24"/>
        </w:rPr>
        <w:t>CUSTODIANTE</w:t>
      </w:r>
      <w:r w:rsidRPr="005D5623">
        <w:rPr>
          <w:rFonts w:ascii="Garamond" w:hAnsi="Garamond"/>
          <w:sz w:val="24"/>
        </w:rPr>
        <w:t xml:space="preserve"> receberá da Classe uma remuneração equivalente a R$ </w:t>
      </w:r>
      <w:r w:rsidR="0094699E">
        <w:rPr>
          <w:rFonts w:ascii="Garamond" w:hAnsi="Garamond"/>
          <w:sz w:val="24"/>
        </w:rPr>
        <w:t>1</w:t>
      </w:r>
      <w:r w:rsidRPr="005D5623">
        <w:rPr>
          <w:rFonts w:ascii="Garamond" w:hAnsi="Garamond"/>
          <w:sz w:val="24"/>
        </w:rPr>
        <w:t>.000,00 (</w:t>
      </w:r>
      <w:r w:rsidR="0094699E">
        <w:rPr>
          <w:rFonts w:ascii="Garamond" w:hAnsi="Garamond"/>
          <w:sz w:val="24"/>
        </w:rPr>
        <w:t>um</w:t>
      </w:r>
      <w:r w:rsidRPr="005D5623">
        <w:rPr>
          <w:rFonts w:ascii="Garamond" w:hAnsi="Garamond"/>
          <w:sz w:val="24"/>
        </w:rPr>
        <w:t xml:space="preserve"> mil reais) mensais. </w:t>
      </w:r>
    </w:p>
    <w:p w14:paraId="1F15A74C" w14:textId="77777777" w:rsidR="00A67A16" w:rsidRPr="005D5623" w:rsidRDefault="00A67A16" w:rsidP="005D5623">
      <w:pPr>
        <w:spacing w:line="276" w:lineRule="auto"/>
        <w:jc w:val="both"/>
        <w:rPr>
          <w:rFonts w:ascii="Garamond" w:hAnsi="Garamond"/>
          <w:sz w:val="24"/>
        </w:rPr>
      </w:pPr>
    </w:p>
    <w:p w14:paraId="1CBFC4EF" w14:textId="3F4AA873"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bCs/>
          <w:color w:val="auto"/>
        </w:rPr>
        <w:t>11.1.1.</w:t>
      </w:r>
      <w:r w:rsidRPr="005D5623">
        <w:rPr>
          <w:rFonts w:ascii="Garamond" w:hAnsi="Garamond"/>
          <w:bCs/>
          <w:color w:val="auto"/>
        </w:rPr>
        <w:tab/>
      </w:r>
      <w:r w:rsidR="00016637" w:rsidRPr="005D5623">
        <w:rPr>
          <w:rFonts w:ascii="Garamond" w:hAnsi="Garamond"/>
          <w:bCs/>
          <w:color w:val="auto"/>
        </w:rPr>
        <w:t xml:space="preserve"> </w:t>
      </w:r>
      <w:r w:rsidRPr="005D5623">
        <w:rPr>
          <w:rFonts w:ascii="Garamond" w:hAnsi="Garamond"/>
          <w:bCs/>
          <w:color w:val="auto"/>
        </w:rPr>
        <w:t>A Taxa de Administração será paga mensalmente, até o 5º (quinto) Dia Útil do mês subsequente ao mês da prestação dos serviços, sendo calculada e provisionada todo Dia Útil à razão de 1/252 (um inteiro e duzentos e cinquenta e dois avos).</w:t>
      </w:r>
    </w:p>
    <w:p w14:paraId="03F2D2C1"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p>
    <w:p w14:paraId="6C28C944" w14:textId="77777777" w:rsidR="00764521"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color w:val="auto"/>
        </w:rPr>
        <w:t>11.1.2.</w:t>
      </w:r>
      <w:r w:rsidRPr="005D5623">
        <w:rPr>
          <w:rFonts w:ascii="Garamond" w:hAnsi="Garamond"/>
          <w:b/>
          <w:bCs/>
          <w:color w:val="auto"/>
        </w:rPr>
        <w:tab/>
      </w:r>
      <w:r w:rsidR="00764521" w:rsidRPr="005D5623">
        <w:rPr>
          <w:rFonts w:ascii="Garamond" w:hAnsi="Garamond"/>
          <w:color w:val="auto"/>
        </w:rPr>
        <w:t xml:space="preserve">Os valores fixos indicados no item 11.1 acima serão reajustados anualmente pelo IPCA – Índice Nacional de Preços ao Consumidor Amplo, divulgado pelo IBGE - Instituto Brasileiro de Geografia e Estatística. Na hipótese de extinção do IPCA, não divulgação ou impossibilidade de sua utilização, será utilizado o Índice Geral de Preços – Disponibilidade </w:t>
      </w:r>
      <w:r w:rsidR="00764521" w:rsidRPr="005D5623">
        <w:rPr>
          <w:rFonts w:ascii="Garamond" w:hAnsi="Garamond"/>
          <w:color w:val="auto"/>
        </w:rPr>
        <w:lastRenderedPageBreak/>
        <w:t>Interna, divulgado pela Fundação Getúlio Vargas, ou, na falta de ambos, pela variação do Índice de Preços ao Consumidor, divulgado pela Fundação Instituto de Pesquisas Econômicas – FIPE, não sendo permitida, em qualquer hipótese, reajuste que implique na redução do valor da Taxa de Administração.</w:t>
      </w:r>
    </w:p>
    <w:p w14:paraId="75B933BC" w14:textId="77777777" w:rsidR="00764521" w:rsidRPr="005D5623" w:rsidRDefault="00764521" w:rsidP="005D5623">
      <w:pPr>
        <w:pStyle w:val="NormalWeb"/>
        <w:spacing w:before="0" w:beforeAutospacing="0" w:after="0" w:afterAutospacing="0" w:line="276" w:lineRule="auto"/>
        <w:jc w:val="both"/>
        <w:rPr>
          <w:rFonts w:ascii="Garamond" w:hAnsi="Garamond"/>
          <w:color w:val="auto"/>
        </w:rPr>
      </w:pPr>
    </w:p>
    <w:p w14:paraId="54FCDDAC" w14:textId="507E84CA" w:rsidR="00764521" w:rsidRPr="005D5623" w:rsidRDefault="00764521"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color w:val="auto"/>
        </w:rPr>
        <w:t>11.1.3.</w:t>
      </w:r>
      <w:r w:rsidRPr="005D5623">
        <w:rPr>
          <w:rFonts w:ascii="Garamond" w:hAnsi="Garamond"/>
          <w:b/>
          <w:bCs/>
          <w:color w:val="auto"/>
        </w:rPr>
        <w:tab/>
      </w:r>
      <w:r w:rsidRPr="005D5623">
        <w:rPr>
          <w:rFonts w:ascii="Garamond" w:hAnsi="Garamond"/>
          <w:color w:val="auto"/>
        </w:rPr>
        <w:t>A ADMINISTRADORA pode estabelecer que parcelas da Taxa de Administração sejam pagas, pela Classe, diretamente aos prestadores de serviço por ela contratados em nome do FUNDO, desde que o somatório dessas parcelas não exceda o montante total da referida taxa.</w:t>
      </w:r>
    </w:p>
    <w:p w14:paraId="0D8CB9D2" w14:textId="77777777" w:rsidR="00A67A16" w:rsidRPr="005D5623" w:rsidRDefault="00A67A16" w:rsidP="005D5623">
      <w:pPr>
        <w:pStyle w:val="NormalWeb"/>
        <w:spacing w:before="0" w:beforeAutospacing="0" w:after="0" w:afterAutospacing="0" w:line="276" w:lineRule="auto"/>
        <w:jc w:val="both"/>
        <w:rPr>
          <w:rFonts w:ascii="Garamond" w:hAnsi="Garamond"/>
          <w:b/>
          <w:bCs/>
          <w:color w:val="auto"/>
        </w:rPr>
      </w:pPr>
    </w:p>
    <w:p w14:paraId="6AC16243"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bCs/>
          <w:color w:val="auto"/>
        </w:rPr>
        <w:t>11.2.</w:t>
      </w:r>
      <w:r w:rsidRPr="005D5623">
        <w:rPr>
          <w:rFonts w:ascii="Garamond" w:hAnsi="Garamond"/>
          <w:b/>
          <w:bCs/>
          <w:color w:val="auto"/>
        </w:rPr>
        <w:tab/>
      </w:r>
      <w:r w:rsidRPr="005D5623">
        <w:rPr>
          <w:rFonts w:ascii="Garamond" w:hAnsi="Garamond"/>
          <w:bCs/>
          <w:color w:val="auto"/>
        </w:rPr>
        <w:t>Pelos serviços de gestão e consultoria especializada, será devida pela Classe uma remuneração equivalente à somatória dos seguintes valores (“</w:t>
      </w:r>
      <w:r w:rsidRPr="005D5623">
        <w:rPr>
          <w:rFonts w:ascii="Garamond" w:hAnsi="Garamond"/>
          <w:b/>
          <w:color w:val="auto"/>
          <w:u w:val="single"/>
        </w:rPr>
        <w:t>Taxa de Gestão</w:t>
      </w:r>
      <w:r w:rsidRPr="005D5623">
        <w:rPr>
          <w:rFonts w:ascii="Garamond" w:hAnsi="Garamond"/>
          <w:bCs/>
          <w:color w:val="auto"/>
        </w:rPr>
        <w:t>”):</w:t>
      </w:r>
    </w:p>
    <w:p w14:paraId="17E38E4B" w14:textId="77777777" w:rsidR="00A67A16" w:rsidRPr="005D5623" w:rsidRDefault="00A67A16" w:rsidP="005D5623">
      <w:pPr>
        <w:spacing w:line="276" w:lineRule="auto"/>
        <w:jc w:val="both"/>
        <w:rPr>
          <w:rFonts w:ascii="Garamond" w:hAnsi="Garamond"/>
          <w:sz w:val="24"/>
        </w:rPr>
      </w:pPr>
    </w:p>
    <w:p w14:paraId="0FD68095" w14:textId="615F54C8" w:rsidR="00A67A16" w:rsidRPr="005D5623" w:rsidRDefault="00764521" w:rsidP="005D5623">
      <w:pPr>
        <w:pStyle w:val="PargrafodaLista"/>
        <w:numPr>
          <w:ilvl w:val="0"/>
          <w:numId w:val="15"/>
        </w:numPr>
        <w:spacing w:line="276" w:lineRule="auto"/>
        <w:ind w:hanging="11"/>
        <w:jc w:val="both"/>
        <w:rPr>
          <w:rFonts w:ascii="Garamond" w:hAnsi="Garamond"/>
          <w:sz w:val="24"/>
        </w:rPr>
      </w:pPr>
      <w:r w:rsidRPr="005D5623">
        <w:rPr>
          <w:rFonts w:ascii="Garamond" w:hAnsi="Garamond"/>
          <w:sz w:val="24"/>
        </w:rPr>
        <w:t xml:space="preserve">Remuneração da </w:t>
      </w:r>
      <w:r w:rsidRPr="005D5623">
        <w:rPr>
          <w:rFonts w:ascii="Garamond" w:hAnsi="Garamond"/>
          <w:b/>
          <w:bCs/>
          <w:sz w:val="24"/>
        </w:rPr>
        <w:t>GESTORA</w:t>
      </w:r>
      <w:r w:rsidRPr="005D5623">
        <w:rPr>
          <w:rFonts w:ascii="Garamond" w:hAnsi="Garamond"/>
          <w:sz w:val="24"/>
        </w:rPr>
        <w:t xml:space="preserve">: Pelos serviços de gestão dos ativos integrantes da carteira do </w:t>
      </w:r>
      <w:r w:rsidRPr="005D5623">
        <w:rPr>
          <w:rFonts w:ascii="Garamond" w:hAnsi="Garamond"/>
          <w:b/>
          <w:bCs/>
          <w:sz w:val="24"/>
        </w:rPr>
        <w:t>FUNDO</w:t>
      </w:r>
      <w:r w:rsidRPr="005D5623">
        <w:rPr>
          <w:rFonts w:ascii="Garamond" w:hAnsi="Garamond"/>
          <w:sz w:val="24"/>
        </w:rPr>
        <w:t xml:space="preserve">, a </w:t>
      </w:r>
      <w:r w:rsidRPr="005D5623">
        <w:rPr>
          <w:rFonts w:ascii="Garamond" w:hAnsi="Garamond"/>
          <w:b/>
          <w:bCs/>
          <w:sz w:val="24"/>
        </w:rPr>
        <w:t>GESTORA</w:t>
      </w:r>
      <w:r w:rsidRPr="005D5623">
        <w:rPr>
          <w:rFonts w:ascii="Garamond" w:hAnsi="Garamond"/>
          <w:sz w:val="24"/>
        </w:rPr>
        <w:t xml:space="preserve"> receberá da Classe uma remuneração</w:t>
      </w:r>
      <w:r w:rsidR="009F0E5F">
        <w:rPr>
          <w:rFonts w:ascii="Garamond" w:hAnsi="Garamond"/>
          <w:sz w:val="24"/>
        </w:rPr>
        <w:t xml:space="preserve"> mensal fixa</w:t>
      </w:r>
      <w:r w:rsidRPr="005D5623">
        <w:rPr>
          <w:rFonts w:ascii="Garamond" w:hAnsi="Garamond"/>
          <w:sz w:val="24"/>
        </w:rPr>
        <w:t xml:space="preserve"> equivalente a R$ </w:t>
      </w:r>
      <w:r w:rsidR="003A44E3">
        <w:rPr>
          <w:rFonts w:ascii="Garamond" w:hAnsi="Garamond"/>
          <w:sz w:val="24"/>
        </w:rPr>
        <w:t>7</w:t>
      </w:r>
      <w:r w:rsidRPr="005D5623">
        <w:rPr>
          <w:rFonts w:ascii="Garamond" w:hAnsi="Garamond"/>
          <w:sz w:val="24"/>
        </w:rPr>
        <w:t>.000,00 (</w:t>
      </w:r>
      <w:r w:rsidR="003A44E3">
        <w:rPr>
          <w:rFonts w:ascii="Garamond" w:hAnsi="Garamond"/>
          <w:sz w:val="24"/>
        </w:rPr>
        <w:t>sete</w:t>
      </w:r>
      <w:r w:rsidRPr="005D5623">
        <w:rPr>
          <w:rFonts w:ascii="Garamond" w:hAnsi="Garamond"/>
          <w:sz w:val="24"/>
        </w:rPr>
        <w:t xml:space="preserve"> mil reais) mensais;</w:t>
      </w:r>
    </w:p>
    <w:p w14:paraId="330F837C" w14:textId="77777777" w:rsidR="00A67A16" w:rsidRPr="005D5623" w:rsidRDefault="00A67A16" w:rsidP="005D5623">
      <w:pPr>
        <w:pStyle w:val="PargrafodaLista"/>
        <w:spacing w:line="276" w:lineRule="auto"/>
        <w:jc w:val="both"/>
        <w:rPr>
          <w:rFonts w:ascii="Garamond" w:hAnsi="Garamond"/>
          <w:sz w:val="24"/>
        </w:rPr>
      </w:pPr>
    </w:p>
    <w:p w14:paraId="7533FE17" w14:textId="1F4071BF" w:rsidR="00A67A16" w:rsidRPr="005D5623" w:rsidRDefault="00A67A16" w:rsidP="005D5623">
      <w:pPr>
        <w:pStyle w:val="PargrafodaLista"/>
        <w:numPr>
          <w:ilvl w:val="0"/>
          <w:numId w:val="15"/>
        </w:numPr>
        <w:spacing w:line="276" w:lineRule="auto"/>
        <w:ind w:hanging="11"/>
        <w:jc w:val="both"/>
        <w:rPr>
          <w:rFonts w:ascii="Garamond" w:hAnsi="Garamond"/>
          <w:sz w:val="24"/>
        </w:rPr>
      </w:pPr>
      <w:r w:rsidRPr="005D5623">
        <w:rPr>
          <w:rFonts w:ascii="Garamond" w:hAnsi="Garamond"/>
          <w:sz w:val="24"/>
        </w:rPr>
        <w:t xml:space="preserve">Remuneração da </w:t>
      </w:r>
      <w:r w:rsidRPr="005D5623">
        <w:rPr>
          <w:rFonts w:ascii="Garamond" w:hAnsi="Garamond"/>
          <w:b/>
          <w:bCs/>
          <w:sz w:val="24"/>
        </w:rPr>
        <w:t>CONSULTORA</w:t>
      </w:r>
      <w:r w:rsidRPr="005D5623">
        <w:rPr>
          <w:rFonts w:ascii="Garamond" w:hAnsi="Garamond"/>
          <w:sz w:val="24"/>
        </w:rPr>
        <w:t xml:space="preserve">: Pela prestação dos serviços de consultoria especializada, a </w:t>
      </w:r>
      <w:r w:rsidRPr="005D5623">
        <w:rPr>
          <w:rFonts w:ascii="Garamond" w:hAnsi="Garamond"/>
          <w:b/>
          <w:bCs/>
          <w:sz w:val="24"/>
        </w:rPr>
        <w:t>CONSULTORA</w:t>
      </w:r>
      <w:r w:rsidRPr="005D5623">
        <w:rPr>
          <w:rFonts w:ascii="Garamond" w:hAnsi="Garamond"/>
          <w:sz w:val="24"/>
        </w:rPr>
        <w:t xml:space="preserve"> receberá do </w:t>
      </w:r>
      <w:r w:rsidRPr="005D5623">
        <w:rPr>
          <w:rFonts w:ascii="Garamond" w:hAnsi="Garamond"/>
          <w:b/>
          <w:bCs/>
          <w:sz w:val="24"/>
        </w:rPr>
        <w:t>FUNDO</w:t>
      </w:r>
      <w:r w:rsidRPr="005D5623">
        <w:rPr>
          <w:rFonts w:ascii="Garamond" w:hAnsi="Garamond"/>
          <w:sz w:val="24"/>
        </w:rPr>
        <w:t xml:space="preserve"> uma remuneração mensal</w:t>
      </w:r>
      <w:r w:rsidR="00E866DE" w:rsidRPr="005D5623">
        <w:rPr>
          <w:rFonts w:ascii="Garamond" w:hAnsi="Garamond"/>
          <w:sz w:val="24"/>
        </w:rPr>
        <w:t xml:space="preserve">, </w:t>
      </w:r>
      <w:r w:rsidR="00E866DE" w:rsidRPr="005D5623">
        <w:rPr>
          <w:rFonts w:ascii="Garamond" w:hAnsi="Garamond"/>
          <w:sz w:val="24"/>
          <w:lang w:bidi="pt-BR"/>
        </w:rPr>
        <w:t>observado o mínimo de 0,25% sobre o patrimônio líquido do Fundo e o máximo de 1,75% sobre o patrimônio líquido da Classe</w:t>
      </w:r>
      <w:r w:rsidRPr="005D5623">
        <w:rPr>
          <w:rFonts w:ascii="Garamond" w:hAnsi="Garamond"/>
          <w:sz w:val="24"/>
        </w:rPr>
        <w:t>.</w:t>
      </w:r>
    </w:p>
    <w:p w14:paraId="66A7B496" w14:textId="77777777" w:rsidR="00A67A16" w:rsidRPr="005D5623" w:rsidRDefault="00A67A16" w:rsidP="005D5623">
      <w:pPr>
        <w:pStyle w:val="NormalWeb"/>
        <w:spacing w:before="0" w:beforeAutospacing="0" w:after="0" w:afterAutospacing="0" w:line="276" w:lineRule="auto"/>
        <w:jc w:val="both"/>
        <w:rPr>
          <w:rFonts w:ascii="Garamond" w:hAnsi="Garamond"/>
          <w:b/>
          <w:bCs/>
          <w:color w:val="auto"/>
        </w:rPr>
      </w:pPr>
    </w:p>
    <w:p w14:paraId="4AC7BEA0"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r w:rsidRPr="005D5623">
        <w:rPr>
          <w:rFonts w:ascii="Garamond" w:hAnsi="Garamond"/>
          <w:b/>
          <w:bCs/>
          <w:color w:val="auto"/>
        </w:rPr>
        <w:t>11.2.1.</w:t>
      </w:r>
      <w:r w:rsidRPr="005D5623">
        <w:rPr>
          <w:rFonts w:ascii="Garamond" w:hAnsi="Garamond"/>
          <w:bCs/>
          <w:color w:val="auto"/>
        </w:rPr>
        <w:tab/>
        <w:t>A Taxa de Gestão será paga mensalmente, até o 5º (quinto) Dia Útil do mês subsequente ao mês da prestação dos serviços, sendo calculada e provisionada todo Dia Útil à razão de 1/252 (um inteiro e duzentos e cinquenta e dois avos).</w:t>
      </w:r>
    </w:p>
    <w:p w14:paraId="6BE8DBAF" w14:textId="77777777" w:rsidR="00A67A16" w:rsidRPr="005D5623" w:rsidRDefault="00A67A16" w:rsidP="005D5623">
      <w:pPr>
        <w:pStyle w:val="NormalWeb"/>
        <w:spacing w:before="0" w:beforeAutospacing="0" w:after="0" w:afterAutospacing="0" w:line="276" w:lineRule="auto"/>
        <w:jc w:val="both"/>
        <w:rPr>
          <w:rFonts w:ascii="Garamond" w:hAnsi="Garamond"/>
          <w:bCs/>
          <w:color w:val="auto"/>
        </w:rPr>
      </w:pPr>
    </w:p>
    <w:p w14:paraId="627589F5" w14:textId="02F70FDB"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color w:val="auto"/>
        </w:rPr>
        <w:t>11.2.2.</w:t>
      </w:r>
      <w:r w:rsidRPr="005D5623">
        <w:rPr>
          <w:rFonts w:ascii="Garamond" w:hAnsi="Garamond"/>
          <w:bCs/>
          <w:color w:val="auto"/>
        </w:rPr>
        <w:tab/>
      </w:r>
      <w:r w:rsidRPr="005D5623">
        <w:rPr>
          <w:rFonts w:ascii="Garamond" w:hAnsi="Garamond"/>
          <w:color w:val="auto"/>
        </w:rPr>
        <w:t xml:space="preserve">A </w:t>
      </w:r>
      <w:r w:rsidRPr="005D5623">
        <w:rPr>
          <w:rFonts w:ascii="Garamond" w:hAnsi="Garamond"/>
          <w:b/>
          <w:color w:val="auto"/>
        </w:rPr>
        <w:t>GESTORA</w:t>
      </w:r>
      <w:r w:rsidRPr="005D5623">
        <w:rPr>
          <w:rFonts w:ascii="Garamond" w:hAnsi="Garamond"/>
          <w:color w:val="auto"/>
        </w:rPr>
        <w:t xml:space="preserve"> pode estabelecer que parcelas da Taxa de Gestão sejam pagas, pelo </w:t>
      </w:r>
      <w:r w:rsidRPr="005D5623">
        <w:rPr>
          <w:rFonts w:ascii="Garamond" w:hAnsi="Garamond"/>
          <w:b/>
          <w:color w:val="auto"/>
        </w:rPr>
        <w:t>FUNDO</w:t>
      </w:r>
      <w:r w:rsidRPr="005D5623">
        <w:rPr>
          <w:rFonts w:ascii="Garamond" w:hAnsi="Garamond"/>
          <w:color w:val="auto"/>
        </w:rPr>
        <w:t xml:space="preserve">, diretamente aos prestadores de serviço por ela contratados em nome do </w:t>
      </w:r>
      <w:r w:rsidRPr="005D5623">
        <w:rPr>
          <w:rFonts w:ascii="Garamond" w:hAnsi="Garamond"/>
          <w:b/>
          <w:bCs/>
          <w:color w:val="auto"/>
        </w:rPr>
        <w:t>FUNDO</w:t>
      </w:r>
      <w:r w:rsidRPr="005D5623">
        <w:rPr>
          <w:rFonts w:ascii="Garamond" w:hAnsi="Garamond"/>
          <w:color w:val="auto"/>
        </w:rPr>
        <w:t>, desde que o somatório dessas parcelas não exceda o montante total da referida taxa.</w:t>
      </w:r>
    </w:p>
    <w:p w14:paraId="523A65BA" w14:textId="77777777" w:rsidR="00A67A16" w:rsidRPr="005D5623" w:rsidRDefault="00A67A16" w:rsidP="005D5623">
      <w:pPr>
        <w:spacing w:line="276" w:lineRule="auto"/>
        <w:jc w:val="center"/>
        <w:rPr>
          <w:rFonts w:ascii="Garamond" w:hAnsi="Garamond"/>
          <w:sz w:val="24"/>
        </w:rPr>
      </w:pPr>
    </w:p>
    <w:p w14:paraId="27AC0A0E" w14:textId="69F0BD03" w:rsidR="002E1F1B" w:rsidRPr="005D5623" w:rsidRDefault="002A6315" w:rsidP="005D5623">
      <w:pPr>
        <w:spacing w:line="276" w:lineRule="auto"/>
        <w:jc w:val="both"/>
        <w:rPr>
          <w:rFonts w:ascii="Garamond" w:hAnsi="Garamond"/>
          <w:sz w:val="24"/>
        </w:rPr>
      </w:pPr>
      <w:r w:rsidRPr="005D5623">
        <w:rPr>
          <w:rFonts w:ascii="Garamond" w:hAnsi="Garamond"/>
          <w:b/>
          <w:bCs/>
          <w:sz w:val="24"/>
        </w:rPr>
        <w:t>11.3.</w:t>
      </w:r>
      <w:r w:rsidRPr="005D5623">
        <w:rPr>
          <w:rFonts w:ascii="Garamond" w:hAnsi="Garamond"/>
          <w:sz w:val="24"/>
        </w:rPr>
        <w:t xml:space="preserve"> </w:t>
      </w:r>
      <w:r w:rsidR="00EB3555" w:rsidRPr="005D5623">
        <w:rPr>
          <w:rFonts w:ascii="Garamond" w:hAnsi="Garamond"/>
          <w:sz w:val="24"/>
        </w:rPr>
        <w:t>Não serão devidas taxas de desempenho ou de performance do Fundo</w:t>
      </w:r>
      <w:r w:rsidR="002E1F1B" w:rsidRPr="005D5623">
        <w:rPr>
          <w:rFonts w:ascii="Garamond" w:hAnsi="Garamond"/>
          <w:sz w:val="24"/>
        </w:rPr>
        <w:t>.</w:t>
      </w:r>
    </w:p>
    <w:p w14:paraId="1C45026A" w14:textId="77777777" w:rsidR="002A6315" w:rsidRPr="005D5623" w:rsidRDefault="002A6315" w:rsidP="005D5623">
      <w:pPr>
        <w:spacing w:line="276" w:lineRule="auto"/>
        <w:jc w:val="both"/>
        <w:rPr>
          <w:rFonts w:ascii="Garamond" w:hAnsi="Garamond"/>
          <w:b/>
          <w:bCs/>
          <w:sz w:val="24"/>
        </w:rPr>
      </w:pPr>
    </w:p>
    <w:p w14:paraId="26065203" w14:textId="7F20DDBF" w:rsidR="002A6315" w:rsidRPr="005D5623" w:rsidRDefault="00A67A16" w:rsidP="005D5623">
      <w:pPr>
        <w:spacing w:line="276" w:lineRule="auto"/>
        <w:jc w:val="both"/>
        <w:rPr>
          <w:rFonts w:ascii="Garamond" w:hAnsi="Garamond"/>
          <w:sz w:val="24"/>
        </w:rPr>
      </w:pPr>
      <w:r w:rsidRPr="005D5623">
        <w:rPr>
          <w:rFonts w:ascii="Garamond" w:hAnsi="Garamond"/>
          <w:b/>
          <w:bCs/>
          <w:sz w:val="24"/>
        </w:rPr>
        <w:t>11.</w:t>
      </w:r>
      <w:r w:rsidR="002A6315" w:rsidRPr="005D5623">
        <w:rPr>
          <w:rFonts w:ascii="Garamond" w:hAnsi="Garamond"/>
          <w:b/>
          <w:bCs/>
          <w:sz w:val="24"/>
        </w:rPr>
        <w:t>4</w:t>
      </w:r>
      <w:r w:rsidRPr="005D5623">
        <w:rPr>
          <w:rFonts w:ascii="Garamond" w:hAnsi="Garamond"/>
          <w:b/>
          <w:bCs/>
          <w:sz w:val="24"/>
        </w:rPr>
        <w:t>.</w:t>
      </w:r>
      <w:r w:rsidR="002E1F1B" w:rsidRPr="005D5623">
        <w:rPr>
          <w:rFonts w:ascii="Garamond" w:hAnsi="Garamond"/>
          <w:b/>
          <w:bCs/>
          <w:sz w:val="24"/>
        </w:rPr>
        <w:t xml:space="preserve"> </w:t>
      </w:r>
      <w:r w:rsidR="002E1F1B" w:rsidRPr="005D5623">
        <w:rPr>
          <w:rFonts w:ascii="Garamond" w:hAnsi="Garamond"/>
          <w:sz w:val="24"/>
        </w:rPr>
        <w:t>Não poderão ser cobradas dos Cotistas desta Classe quaisquer outras taxas, tais como taxa de ingresso e/ou saída.</w:t>
      </w:r>
    </w:p>
    <w:p w14:paraId="0A322E48" w14:textId="77777777" w:rsidR="00A67A16" w:rsidRPr="005D5623" w:rsidRDefault="00A67A16" w:rsidP="005D5623">
      <w:pPr>
        <w:spacing w:line="276" w:lineRule="auto"/>
        <w:jc w:val="both"/>
        <w:rPr>
          <w:rFonts w:ascii="Garamond" w:hAnsi="Garamond"/>
          <w:bCs/>
          <w:sz w:val="24"/>
        </w:rPr>
      </w:pPr>
    </w:p>
    <w:p w14:paraId="42263DD3" w14:textId="77777777" w:rsidR="00A67A16" w:rsidRPr="005D5623" w:rsidRDefault="00A67A16" w:rsidP="005D5623">
      <w:pPr>
        <w:pStyle w:val="Ttulo2"/>
        <w:spacing w:line="276" w:lineRule="auto"/>
        <w:jc w:val="center"/>
        <w:rPr>
          <w:rFonts w:ascii="Garamond" w:hAnsi="Garamond"/>
          <w:b/>
          <w:bCs/>
          <w:color w:val="auto"/>
          <w:sz w:val="24"/>
          <w:szCs w:val="24"/>
        </w:rPr>
      </w:pPr>
      <w:bookmarkStart w:id="67" w:name="_Toc221559312"/>
      <w:r w:rsidRPr="005D5623">
        <w:rPr>
          <w:rFonts w:ascii="Garamond" w:hAnsi="Garamond"/>
          <w:b/>
          <w:bCs/>
          <w:color w:val="auto"/>
          <w:sz w:val="24"/>
          <w:szCs w:val="24"/>
        </w:rPr>
        <w:t>XII – DA SUBORDINAÇÃO MÍNIMA</w:t>
      </w:r>
      <w:bookmarkEnd w:id="67"/>
    </w:p>
    <w:p w14:paraId="501E8DEF" w14:textId="77777777" w:rsidR="00A67A16" w:rsidRPr="005D5623" w:rsidRDefault="00A67A16" w:rsidP="005D5623">
      <w:pPr>
        <w:spacing w:line="276" w:lineRule="auto"/>
        <w:jc w:val="both"/>
        <w:rPr>
          <w:rFonts w:ascii="Garamond" w:hAnsi="Garamond"/>
          <w:sz w:val="24"/>
        </w:rPr>
      </w:pPr>
    </w:p>
    <w:p w14:paraId="3F37F233" w14:textId="2F50DF93" w:rsidR="00A67A16" w:rsidRPr="005D5623" w:rsidRDefault="00A67A16" w:rsidP="005D5623">
      <w:pPr>
        <w:spacing w:line="276" w:lineRule="auto"/>
        <w:jc w:val="both"/>
        <w:rPr>
          <w:rFonts w:ascii="Garamond" w:hAnsi="Garamond"/>
          <w:bCs/>
          <w:sz w:val="24"/>
        </w:rPr>
      </w:pPr>
      <w:bookmarkStart w:id="68" w:name="_Ref368312619"/>
      <w:bookmarkStart w:id="69" w:name="_Ref355009404"/>
      <w:bookmarkStart w:id="70" w:name="_Ref420472415"/>
      <w:r w:rsidRPr="005D5623">
        <w:rPr>
          <w:rFonts w:ascii="Garamond" w:hAnsi="Garamond"/>
          <w:b/>
          <w:bCs/>
          <w:sz w:val="24"/>
        </w:rPr>
        <w:t>12.1.</w:t>
      </w:r>
      <w:r w:rsidRPr="005D5623">
        <w:rPr>
          <w:rFonts w:ascii="Garamond" w:hAnsi="Garamond"/>
          <w:bCs/>
          <w:sz w:val="24"/>
        </w:rPr>
        <w:tab/>
        <w:t xml:space="preserve">A partir da emissão de Cotas Seniores, </w:t>
      </w:r>
      <w:bookmarkEnd w:id="68"/>
      <w:bookmarkEnd w:id="69"/>
      <w:bookmarkEnd w:id="70"/>
      <w:r w:rsidRPr="005D5623">
        <w:rPr>
          <w:rFonts w:ascii="Garamond" w:hAnsi="Garamond"/>
          <w:bCs/>
          <w:sz w:val="24"/>
        </w:rPr>
        <w:t xml:space="preserve">a Subordinação Mínima admitida na Classe é de </w:t>
      </w:r>
      <w:r w:rsidR="00AD3858" w:rsidRPr="005D5623">
        <w:rPr>
          <w:rFonts w:ascii="Garamond" w:hAnsi="Garamond"/>
          <w:bCs/>
          <w:sz w:val="24"/>
        </w:rPr>
        <w:t>37,5</w:t>
      </w:r>
      <w:r w:rsidRPr="005D5623">
        <w:rPr>
          <w:rFonts w:ascii="Garamond" w:hAnsi="Garamond"/>
          <w:bCs/>
          <w:sz w:val="24"/>
        </w:rPr>
        <w:t>% (</w:t>
      </w:r>
      <w:r w:rsidR="00AD3858" w:rsidRPr="005D5623">
        <w:rPr>
          <w:rFonts w:ascii="Garamond" w:hAnsi="Garamond"/>
          <w:bCs/>
          <w:sz w:val="24"/>
        </w:rPr>
        <w:t>trinta e sete inteiros e cinquenta centésimos</w:t>
      </w:r>
      <w:r w:rsidRPr="005D5623">
        <w:rPr>
          <w:rFonts w:ascii="Garamond" w:hAnsi="Garamond"/>
          <w:bCs/>
          <w:sz w:val="24"/>
        </w:rPr>
        <w:t xml:space="preserve"> por cento) do Patrimônio Líquido da Classe representado p</w:t>
      </w:r>
      <w:r w:rsidR="00AD3858" w:rsidRPr="005D5623">
        <w:rPr>
          <w:rFonts w:ascii="Garamond" w:hAnsi="Garamond"/>
          <w:bCs/>
          <w:sz w:val="24"/>
        </w:rPr>
        <w:t>ela soma de</w:t>
      </w:r>
      <w:r w:rsidRPr="005D5623">
        <w:rPr>
          <w:rFonts w:ascii="Garamond" w:hAnsi="Garamond"/>
          <w:bCs/>
          <w:sz w:val="24"/>
        </w:rPr>
        <w:t xml:space="preserve"> Cotas Subordinadas</w:t>
      </w:r>
      <w:r w:rsidR="00AD3858" w:rsidRPr="005D5623">
        <w:rPr>
          <w:rFonts w:ascii="Garamond" w:hAnsi="Garamond"/>
          <w:bCs/>
          <w:sz w:val="24"/>
        </w:rPr>
        <w:t xml:space="preserve"> Mezanino e Cotas Subordinada Júnior, </w:t>
      </w:r>
      <w:r w:rsidR="00AD3858" w:rsidRPr="005D5623">
        <w:rPr>
          <w:rFonts w:ascii="Garamond" w:hAnsi="Garamond"/>
          <w:bCs/>
          <w:sz w:val="24"/>
          <w:lang w:bidi="pt-BR"/>
        </w:rPr>
        <w:t>sendo que as Cotas Subordinadas Junior deverão representar no mínimo 12,5% (doze inteiros e cinquenta centésimos porcento) do Patrimônio Líquido. A subordinação deverá ser observada na Classe e verificada todo Dia Útil pela Administradora</w:t>
      </w:r>
      <w:r w:rsidRPr="005D5623">
        <w:rPr>
          <w:rFonts w:ascii="Garamond" w:hAnsi="Garamond"/>
          <w:bCs/>
          <w:sz w:val="24"/>
        </w:rPr>
        <w:t>.</w:t>
      </w:r>
    </w:p>
    <w:p w14:paraId="42EC3A87" w14:textId="77777777" w:rsidR="00462B51" w:rsidRPr="005D5623" w:rsidRDefault="00462B51" w:rsidP="005D5623">
      <w:pPr>
        <w:spacing w:line="276" w:lineRule="auto"/>
        <w:jc w:val="both"/>
        <w:rPr>
          <w:rFonts w:ascii="Garamond" w:hAnsi="Garamond"/>
          <w:bCs/>
          <w:sz w:val="24"/>
        </w:rPr>
      </w:pPr>
    </w:p>
    <w:p w14:paraId="16290CC7" w14:textId="51666043" w:rsidR="00462B51" w:rsidRPr="005D5623" w:rsidRDefault="00462B51" w:rsidP="005D5623">
      <w:pPr>
        <w:spacing w:line="276" w:lineRule="auto"/>
        <w:jc w:val="both"/>
        <w:rPr>
          <w:rFonts w:ascii="Garamond" w:hAnsi="Garamond"/>
          <w:bCs/>
          <w:sz w:val="24"/>
        </w:rPr>
      </w:pPr>
      <w:r w:rsidRPr="005D5623">
        <w:rPr>
          <w:rFonts w:ascii="Garamond" w:hAnsi="Garamond"/>
          <w:b/>
          <w:sz w:val="24"/>
        </w:rPr>
        <w:lastRenderedPageBreak/>
        <w:t>12.2.</w:t>
      </w:r>
      <w:r w:rsidRPr="005D5623">
        <w:rPr>
          <w:rFonts w:ascii="Garamond" w:hAnsi="Garamond"/>
          <w:b/>
          <w:sz w:val="24"/>
        </w:rPr>
        <w:tab/>
      </w:r>
      <w:r w:rsidRPr="005D5623">
        <w:rPr>
          <w:rFonts w:ascii="Garamond" w:hAnsi="Garamond"/>
          <w:bCs/>
          <w:sz w:val="24"/>
        </w:rPr>
        <w:t>Na hipótese de desenquadramento dos percentuais mencionados no item acima, por 10 (dez) Dias Úteis consecutivos, serão adotados os seguintes procedimentos:</w:t>
      </w:r>
    </w:p>
    <w:p w14:paraId="74E89C9D" w14:textId="77777777" w:rsidR="00462B51" w:rsidRPr="005D5623" w:rsidRDefault="00462B51" w:rsidP="005D5623">
      <w:pPr>
        <w:spacing w:line="276" w:lineRule="auto"/>
        <w:jc w:val="both"/>
        <w:rPr>
          <w:rFonts w:ascii="Garamond" w:hAnsi="Garamond"/>
          <w:bCs/>
          <w:sz w:val="24"/>
        </w:rPr>
      </w:pPr>
    </w:p>
    <w:p w14:paraId="52272697" w14:textId="77777777" w:rsidR="00462B51" w:rsidRPr="005D5623" w:rsidRDefault="00462B51" w:rsidP="005D5623">
      <w:pPr>
        <w:pStyle w:val="PargrafodaLista"/>
        <w:numPr>
          <w:ilvl w:val="0"/>
          <w:numId w:val="47"/>
        </w:numPr>
        <w:spacing w:line="276" w:lineRule="auto"/>
        <w:jc w:val="both"/>
        <w:rPr>
          <w:rFonts w:ascii="Garamond" w:hAnsi="Garamond"/>
          <w:bCs/>
          <w:sz w:val="24"/>
        </w:rPr>
      </w:pPr>
      <w:r w:rsidRPr="005D5623">
        <w:rPr>
          <w:rFonts w:ascii="Garamond" w:hAnsi="Garamond"/>
          <w:bCs/>
          <w:sz w:val="24"/>
        </w:rPr>
        <w:t>notificará o fato e solicitará aos Cotistas detentores das Cotas Subordinadas que providenciem o estabelecimento do Índice de Subornação dentro do prazo de 60 (sessenta) Dias Úteis consecutivos contados do recebimento da comunicação;</w:t>
      </w:r>
    </w:p>
    <w:p w14:paraId="430062FF" w14:textId="77777777" w:rsidR="00462B51" w:rsidRPr="005D5623" w:rsidRDefault="00462B51" w:rsidP="005D5623">
      <w:pPr>
        <w:pStyle w:val="PargrafodaLista"/>
        <w:spacing w:line="276" w:lineRule="auto"/>
        <w:ind w:left="1428"/>
        <w:jc w:val="both"/>
        <w:rPr>
          <w:rFonts w:ascii="Garamond" w:hAnsi="Garamond"/>
          <w:bCs/>
          <w:sz w:val="24"/>
        </w:rPr>
      </w:pPr>
    </w:p>
    <w:p w14:paraId="00E298F2" w14:textId="77777777" w:rsidR="00462B51" w:rsidRPr="005D5623" w:rsidRDefault="00462B51" w:rsidP="005D5623">
      <w:pPr>
        <w:pStyle w:val="PargrafodaLista"/>
        <w:numPr>
          <w:ilvl w:val="0"/>
          <w:numId w:val="47"/>
        </w:numPr>
        <w:spacing w:line="276" w:lineRule="auto"/>
        <w:jc w:val="both"/>
        <w:rPr>
          <w:rFonts w:ascii="Garamond" w:hAnsi="Garamond"/>
          <w:bCs/>
          <w:sz w:val="24"/>
        </w:rPr>
      </w:pPr>
      <w:r w:rsidRPr="005D5623">
        <w:rPr>
          <w:rFonts w:ascii="Garamond" w:hAnsi="Garamond"/>
          <w:bCs/>
          <w:sz w:val="24"/>
        </w:rPr>
        <w:t>os cotistas detentores das Cotas Subordinadas, que desejem integralizar novas cotas, deverão se comprometer de modo irretratável e irrevogável a prontamente integralizar Cotas Subordinadas em proporção e valor equivalente a, no mínimo, o necessário para o reenquadramento do Índice de Subordinação, integralizando-as à vista em moeda corrente nacional ou na forma de Direitos Creditórios;</w:t>
      </w:r>
    </w:p>
    <w:p w14:paraId="10123A42" w14:textId="77777777" w:rsidR="00462B51" w:rsidRPr="005D5623" w:rsidRDefault="00462B51" w:rsidP="005D5623">
      <w:pPr>
        <w:pStyle w:val="PargrafodaLista"/>
        <w:spacing w:line="276" w:lineRule="auto"/>
        <w:ind w:left="1428"/>
        <w:jc w:val="both"/>
        <w:rPr>
          <w:rFonts w:ascii="Garamond" w:hAnsi="Garamond"/>
          <w:bCs/>
          <w:sz w:val="24"/>
        </w:rPr>
      </w:pPr>
    </w:p>
    <w:p w14:paraId="2651AE40" w14:textId="77777777" w:rsidR="00462B51" w:rsidRPr="005D5623" w:rsidRDefault="00462B51" w:rsidP="005D5623">
      <w:pPr>
        <w:pStyle w:val="PargrafodaLista"/>
        <w:numPr>
          <w:ilvl w:val="0"/>
          <w:numId w:val="47"/>
        </w:numPr>
        <w:spacing w:line="276" w:lineRule="auto"/>
        <w:jc w:val="both"/>
        <w:rPr>
          <w:rFonts w:ascii="Garamond" w:hAnsi="Garamond"/>
          <w:bCs/>
          <w:sz w:val="24"/>
        </w:rPr>
      </w:pPr>
      <w:r w:rsidRPr="005D5623">
        <w:rPr>
          <w:rFonts w:ascii="Garamond" w:hAnsi="Garamond"/>
          <w:bCs/>
          <w:sz w:val="24"/>
        </w:rPr>
        <w:t>na hipótese de os Cotistas Subordinados: (1) não responderem tempestivamente a notificação enviada pela Administradora, conforme previsto no item “i” acima; (2) não desejarem integralizar novas Cotas Subordinadas; ou (3) não integralizarem as Cotas Subordinadas em valor suficiente para reestabelecer o Índice de Subordinação, o Administrador deverá observar os procedimentos previstos no Capítulo XIV deste Regulamento.</w:t>
      </w:r>
    </w:p>
    <w:p w14:paraId="4DF9D3E8" w14:textId="28C87D0B" w:rsidR="00462B51" w:rsidRPr="005D5623" w:rsidRDefault="00462B51" w:rsidP="005D5623">
      <w:pPr>
        <w:pStyle w:val="PargrafodaLista"/>
        <w:spacing w:line="276" w:lineRule="auto"/>
        <w:ind w:left="1428"/>
        <w:jc w:val="both"/>
        <w:rPr>
          <w:rFonts w:ascii="Garamond" w:hAnsi="Garamond"/>
          <w:bCs/>
          <w:sz w:val="24"/>
        </w:rPr>
      </w:pPr>
    </w:p>
    <w:p w14:paraId="4941AFF7" w14:textId="77777777" w:rsidR="00A67A16" w:rsidRPr="005D5623" w:rsidRDefault="00A67A16" w:rsidP="005D5623">
      <w:pPr>
        <w:spacing w:line="276" w:lineRule="auto"/>
        <w:jc w:val="both"/>
        <w:rPr>
          <w:rFonts w:ascii="Garamond" w:hAnsi="Garamond"/>
          <w:sz w:val="24"/>
        </w:rPr>
      </w:pPr>
    </w:p>
    <w:p w14:paraId="780878BC" w14:textId="77777777" w:rsidR="00A67A16" w:rsidRPr="005D5623" w:rsidRDefault="00A67A16" w:rsidP="005D5623">
      <w:pPr>
        <w:pStyle w:val="Ttulo2"/>
        <w:spacing w:line="276" w:lineRule="auto"/>
        <w:jc w:val="center"/>
        <w:rPr>
          <w:rFonts w:ascii="Garamond" w:hAnsi="Garamond"/>
          <w:b/>
          <w:bCs/>
          <w:color w:val="auto"/>
          <w:sz w:val="24"/>
          <w:szCs w:val="24"/>
        </w:rPr>
      </w:pPr>
      <w:bookmarkStart w:id="71" w:name="_Toc221559313"/>
      <w:r w:rsidRPr="005D5623">
        <w:rPr>
          <w:rFonts w:ascii="Garamond" w:hAnsi="Garamond"/>
          <w:b/>
          <w:bCs/>
          <w:color w:val="auto"/>
          <w:sz w:val="24"/>
          <w:szCs w:val="24"/>
        </w:rPr>
        <w:t xml:space="preserve">XIII - DA ASSEMBLEIA ESPECIAL DE COTISTAS DA CLASSE, DA </w:t>
      </w:r>
      <w:bookmarkStart w:id="72" w:name="_Hlk127525117"/>
      <w:r w:rsidRPr="005D5623">
        <w:rPr>
          <w:rFonts w:ascii="Garamond" w:hAnsi="Garamond"/>
          <w:b/>
          <w:bCs/>
          <w:color w:val="auto"/>
          <w:sz w:val="24"/>
          <w:szCs w:val="24"/>
        </w:rPr>
        <w:t xml:space="preserve">FORMA DE COMUNICAÇÃO DA ADMINISTRADORA </w:t>
      </w:r>
      <w:bookmarkEnd w:id="72"/>
      <w:r w:rsidRPr="005D5623">
        <w:rPr>
          <w:rFonts w:ascii="Garamond" w:hAnsi="Garamond"/>
          <w:b/>
          <w:bCs/>
          <w:color w:val="auto"/>
          <w:sz w:val="24"/>
          <w:szCs w:val="24"/>
        </w:rPr>
        <w:t xml:space="preserve">E DOS </w:t>
      </w:r>
      <w:bookmarkStart w:id="73" w:name="_Hlk127525574"/>
      <w:r w:rsidRPr="005D5623">
        <w:rPr>
          <w:rFonts w:ascii="Garamond" w:hAnsi="Garamond"/>
          <w:b/>
          <w:bCs/>
          <w:color w:val="auto"/>
          <w:sz w:val="24"/>
          <w:szCs w:val="24"/>
        </w:rPr>
        <w:t>PROCEDIMENTOS APLICÁVEIS ÀS MANIFESTAÇÕES DE VONTADE DOS COTISTAS</w:t>
      </w:r>
      <w:bookmarkEnd w:id="71"/>
      <w:bookmarkEnd w:id="73"/>
    </w:p>
    <w:p w14:paraId="780CB49C" w14:textId="77777777" w:rsidR="00A67A16" w:rsidRPr="005D5623" w:rsidRDefault="00A67A16" w:rsidP="005D5623">
      <w:pPr>
        <w:spacing w:line="276" w:lineRule="auto"/>
        <w:jc w:val="both"/>
        <w:rPr>
          <w:rFonts w:ascii="Garamond" w:hAnsi="Garamond"/>
          <w:sz w:val="24"/>
        </w:rPr>
      </w:pPr>
    </w:p>
    <w:p w14:paraId="1A79CFAB" w14:textId="77777777" w:rsidR="00A67A16" w:rsidRPr="005D5623" w:rsidRDefault="00A67A16" w:rsidP="005D5623">
      <w:pPr>
        <w:spacing w:line="276" w:lineRule="auto"/>
        <w:jc w:val="both"/>
        <w:rPr>
          <w:rFonts w:ascii="Garamond" w:hAnsi="Garamond"/>
          <w:i/>
          <w:iCs/>
          <w:sz w:val="24"/>
        </w:rPr>
      </w:pPr>
      <w:r w:rsidRPr="005D5623">
        <w:rPr>
          <w:rFonts w:ascii="Garamond" w:hAnsi="Garamond"/>
          <w:i/>
          <w:iCs/>
          <w:sz w:val="24"/>
        </w:rPr>
        <w:t>Assembleia Especial de Cotistas</w:t>
      </w:r>
    </w:p>
    <w:p w14:paraId="4E208480" w14:textId="77777777" w:rsidR="00A67A16" w:rsidRPr="005D5623" w:rsidRDefault="00A67A16" w:rsidP="005D5623">
      <w:pPr>
        <w:spacing w:line="276" w:lineRule="auto"/>
        <w:jc w:val="both"/>
        <w:rPr>
          <w:rFonts w:ascii="Garamond" w:hAnsi="Garamond"/>
          <w:sz w:val="24"/>
        </w:rPr>
      </w:pPr>
    </w:p>
    <w:p w14:paraId="5087F0E0" w14:textId="77777777" w:rsidR="00A67A16" w:rsidRPr="005D5623" w:rsidRDefault="00A67A16" w:rsidP="005D5623">
      <w:pPr>
        <w:spacing w:line="276" w:lineRule="auto"/>
        <w:jc w:val="both"/>
        <w:rPr>
          <w:rFonts w:ascii="Garamond" w:hAnsi="Garamond"/>
          <w:sz w:val="24"/>
        </w:rPr>
      </w:pPr>
      <w:bookmarkStart w:id="74" w:name="_Hlk127456497"/>
      <w:r w:rsidRPr="005D5623">
        <w:rPr>
          <w:rFonts w:ascii="Garamond" w:hAnsi="Garamond"/>
          <w:b/>
          <w:bCs/>
          <w:sz w:val="24"/>
        </w:rPr>
        <w:t>13.1.</w:t>
      </w:r>
      <w:r w:rsidRPr="005D5623">
        <w:rPr>
          <w:rFonts w:ascii="Garamond" w:hAnsi="Garamond"/>
          <w:b/>
          <w:bCs/>
          <w:sz w:val="24"/>
        </w:rPr>
        <w:tab/>
      </w:r>
      <w:r w:rsidRPr="005D5623">
        <w:rPr>
          <w:rFonts w:ascii="Garamond" w:hAnsi="Garamond"/>
          <w:sz w:val="24"/>
        </w:rPr>
        <w:t>Será de competência privativa da Assembleia Especial de Cotistas da presente Classe:</w:t>
      </w:r>
    </w:p>
    <w:bookmarkEnd w:id="74"/>
    <w:p w14:paraId="0A309B11" w14:textId="77777777" w:rsidR="00A67A16" w:rsidRPr="005D5623" w:rsidRDefault="00A67A16" w:rsidP="005D5623">
      <w:pPr>
        <w:pStyle w:val="PargrafodaLista"/>
        <w:spacing w:line="276" w:lineRule="auto"/>
        <w:jc w:val="both"/>
        <w:rPr>
          <w:rFonts w:ascii="Garamond" w:hAnsi="Garamond"/>
          <w:sz w:val="24"/>
        </w:rPr>
      </w:pPr>
    </w:p>
    <w:p w14:paraId="13D05B4C" w14:textId="4C9DE0F2" w:rsidR="00BF6C5C" w:rsidRPr="005D5623" w:rsidRDefault="00BF6C5C"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 xml:space="preserve">tomar anualmente as contas relativas à Classe e deliberar sobre as demonstrações financeiras </w:t>
      </w:r>
      <w:r w:rsidR="004A0B52" w:rsidRPr="005D5623">
        <w:rPr>
          <w:rFonts w:ascii="Garamond" w:hAnsi="Garamond"/>
          <w:sz w:val="24"/>
          <w:lang w:bidi="pt-BR"/>
        </w:rPr>
        <w:t>da Classe</w:t>
      </w:r>
      <w:r w:rsidRPr="005D5623">
        <w:rPr>
          <w:rFonts w:ascii="Garamond" w:hAnsi="Garamond"/>
          <w:sz w:val="24"/>
          <w:lang w:bidi="pt-BR"/>
        </w:rPr>
        <w:t xml:space="preserve"> apresentadas pela Administradora;</w:t>
      </w:r>
    </w:p>
    <w:p w14:paraId="7E85140E" w14:textId="77777777" w:rsidR="004A0B52" w:rsidRPr="005D5623" w:rsidRDefault="004A0B52" w:rsidP="005D5623">
      <w:pPr>
        <w:pStyle w:val="PargrafodaLista"/>
        <w:spacing w:line="276" w:lineRule="auto"/>
        <w:jc w:val="both"/>
        <w:rPr>
          <w:rFonts w:ascii="Garamond" w:hAnsi="Garamond"/>
          <w:sz w:val="24"/>
        </w:rPr>
      </w:pPr>
    </w:p>
    <w:p w14:paraId="598809C5" w14:textId="69600D70" w:rsidR="004A0B52" w:rsidRPr="005D5623" w:rsidRDefault="004A0B52"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alterar o presente Anexo;</w:t>
      </w:r>
    </w:p>
    <w:p w14:paraId="0B812FC5" w14:textId="77777777" w:rsidR="004A0B52" w:rsidRPr="005D5623" w:rsidRDefault="004A0B52" w:rsidP="005D5623">
      <w:pPr>
        <w:pStyle w:val="PargrafodaLista"/>
        <w:spacing w:line="276" w:lineRule="auto"/>
        <w:jc w:val="both"/>
        <w:rPr>
          <w:rFonts w:ascii="Garamond" w:hAnsi="Garamond"/>
          <w:sz w:val="24"/>
        </w:rPr>
      </w:pPr>
    </w:p>
    <w:p w14:paraId="5C7452B9" w14:textId="4F233902" w:rsidR="004A0B52" w:rsidRPr="005D5623" w:rsidRDefault="004A0B52"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deliberar sobre a contratação, definição da remuneração, substituição e destituição do Consultor Especializado;</w:t>
      </w:r>
    </w:p>
    <w:p w14:paraId="0784DB8C" w14:textId="77777777" w:rsidR="004A0B52" w:rsidRPr="005D5623" w:rsidRDefault="004A0B52" w:rsidP="005D5623">
      <w:pPr>
        <w:pStyle w:val="PargrafodaLista"/>
        <w:spacing w:line="276" w:lineRule="auto"/>
        <w:rPr>
          <w:rFonts w:ascii="Garamond" w:hAnsi="Garamond"/>
          <w:sz w:val="24"/>
        </w:rPr>
      </w:pPr>
    </w:p>
    <w:p w14:paraId="5E47E764" w14:textId="658747F0" w:rsidR="004A0B52" w:rsidRPr="005D5623" w:rsidRDefault="004A0B52"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deliberar sobre a elevação da Taxa de Administração cobrada pela Administradora, inclusive na hipótese de restabelecimento de taxa que tenha sido objeto de redução;</w:t>
      </w:r>
    </w:p>
    <w:p w14:paraId="24E6C6AA" w14:textId="77777777" w:rsidR="004A0B52" w:rsidRPr="005D5623" w:rsidRDefault="004A0B52" w:rsidP="005D5623">
      <w:pPr>
        <w:pStyle w:val="PargrafodaLista"/>
        <w:spacing w:line="276" w:lineRule="auto"/>
        <w:rPr>
          <w:rFonts w:ascii="Garamond" w:hAnsi="Garamond"/>
          <w:sz w:val="24"/>
        </w:rPr>
      </w:pPr>
    </w:p>
    <w:p w14:paraId="0186A14D" w14:textId="2F0FB8CF" w:rsidR="004A0B52" w:rsidRPr="005D5623" w:rsidRDefault="004A0B52"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ampliar o público-alvo a que se destina a Classe, com a consequente alteração do Capítulo II deste Regulamento;</w:t>
      </w:r>
    </w:p>
    <w:p w14:paraId="7AD4AEFF" w14:textId="77777777" w:rsidR="004A0B52" w:rsidRPr="005D5623" w:rsidRDefault="004A0B52" w:rsidP="005D5623">
      <w:pPr>
        <w:pStyle w:val="PargrafodaLista"/>
        <w:spacing w:line="276" w:lineRule="auto"/>
        <w:rPr>
          <w:rFonts w:ascii="Garamond" w:hAnsi="Garamond"/>
          <w:sz w:val="24"/>
        </w:rPr>
      </w:pPr>
    </w:p>
    <w:p w14:paraId="4CF55542" w14:textId="3FF5D063" w:rsidR="004A0B52" w:rsidRPr="005D5623" w:rsidRDefault="004A0B52"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resolver se, na ocorrência de quaisquer dos Eventos de Avaliação, tais Eventos de Avaliação serão considerados Eventos de Liquidação; e</w:t>
      </w:r>
    </w:p>
    <w:p w14:paraId="21EDB7B1" w14:textId="77777777" w:rsidR="004A0B52" w:rsidRPr="005D5623" w:rsidRDefault="004A0B52" w:rsidP="005D5623">
      <w:pPr>
        <w:pStyle w:val="PargrafodaLista"/>
        <w:spacing w:line="276" w:lineRule="auto"/>
        <w:rPr>
          <w:rFonts w:ascii="Garamond" w:hAnsi="Garamond"/>
          <w:sz w:val="24"/>
        </w:rPr>
      </w:pPr>
    </w:p>
    <w:p w14:paraId="69CD6E3A" w14:textId="6EFDA5D1" w:rsidR="00C852D1" w:rsidRPr="005D5623" w:rsidRDefault="004A0B52" w:rsidP="005D5623">
      <w:pPr>
        <w:pStyle w:val="PargrafodaLista"/>
        <w:numPr>
          <w:ilvl w:val="0"/>
          <w:numId w:val="10"/>
        </w:numPr>
        <w:spacing w:line="276" w:lineRule="auto"/>
        <w:ind w:hanging="11"/>
        <w:jc w:val="both"/>
        <w:rPr>
          <w:rFonts w:ascii="Garamond" w:hAnsi="Garamond"/>
          <w:sz w:val="24"/>
        </w:rPr>
      </w:pPr>
      <w:r w:rsidRPr="005D5623">
        <w:rPr>
          <w:rFonts w:ascii="Garamond" w:hAnsi="Garamond"/>
          <w:sz w:val="24"/>
          <w:lang w:bidi="pt-BR"/>
        </w:rPr>
        <w:t>aprovar os procedimentos a serem adotados para o pagamento do resgate das Cotas da Classe, mediante dação em pagamento de Direitos de Crédito e/ou de Ativos Financeiros, quando do seu encerramento e/ou de sua liquidação.</w:t>
      </w:r>
    </w:p>
    <w:p w14:paraId="4F838180" w14:textId="77777777" w:rsidR="00A67A16" w:rsidRPr="005D5623" w:rsidRDefault="00A67A16" w:rsidP="005D5623">
      <w:pPr>
        <w:pStyle w:val="PargrafodaLista"/>
        <w:spacing w:line="276" w:lineRule="auto"/>
        <w:rPr>
          <w:rFonts w:ascii="Garamond" w:hAnsi="Garamond"/>
          <w:sz w:val="24"/>
        </w:rPr>
      </w:pPr>
    </w:p>
    <w:p w14:paraId="030BEC3D" w14:textId="1FE407C5" w:rsidR="00A67A16" w:rsidRPr="005D5623" w:rsidRDefault="00A67A16" w:rsidP="005D5623">
      <w:pPr>
        <w:pStyle w:val="Normalalteradora"/>
        <w:spacing w:before="0" w:after="0" w:line="276" w:lineRule="auto"/>
        <w:ind w:firstLine="0"/>
        <w:rPr>
          <w:rFonts w:ascii="Garamond" w:eastAsia="MS Mincho" w:hAnsi="Garamond" w:cs="Arial"/>
        </w:rPr>
      </w:pPr>
      <w:r w:rsidRPr="005D5623">
        <w:rPr>
          <w:rFonts w:ascii="Garamond" w:eastAsia="MS Mincho" w:hAnsi="Garamond" w:cs="Arial"/>
          <w:b/>
          <w:bCs/>
        </w:rPr>
        <w:t xml:space="preserve">13.1.1. </w:t>
      </w:r>
      <w:r w:rsidRPr="005D5623">
        <w:rPr>
          <w:rFonts w:ascii="Garamond" w:eastAsia="MS Mincho" w:hAnsi="Garamond" w:cs="Arial"/>
        </w:rPr>
        <w:t xml:space="preserve">Anualmente, a Assembleia Especial de Cotistas deve deliberar sobre as demonstrações contábeis desta Classe, </w:t>
      </w:r>
      <w:r w:rsidR="0019191C" w:rsidRPr="005D5623">
        <w:rPr>
          <w:rFonts w:ascii="Garamond" w:eastAsia="MS Mincho" w:hAnsi="Garamond" w:cs="Arial"/>
        </w:rPr>
        <w:t>no prazo de até 60 (sessenta) dias após o encaminhamento das demonstrações contábeis à CVM, contendo relatório do auditor independente, observados os prazos máximos para encaminhamento da referida informação periódica à CVM, conforme definidos no Anexo II da Resolução CVM 175.</w:t>
      </w:r>
    </w:p>
    <w:p w14:paraId="7B728060" w14:textId="57264AD7" w:rsidR="00A67A16" w:rsidRPr="005D5623" w:rsidRDefault="00A67A16" w:rsidP="005D5623">
      <w:pPr>
        <w:pStyle w:val="Normalalteradora"/>
        <w:spacing w:line="276" w:lineRule="auto"/>
        <w:ind w:firstLine="0"/>
        <w:rPr>
          <w:rFonts w:ascii="Garamond" w:eastAsia="MS Mincho" w:hAnsi="Garamond" w:cs="Arial"/>
        </w:rPr>
      </w:pPr>
      <w:r w:rsidRPr="005D5623">
        <w:rPr>
          <w:rFonts w:ascii="Garamond" w:eastAsia="MS Mincho" w:hAnsi="Garamond" w:cs="Arial"/>
          <w:b/>
          <w:bCs/>
        </w:rPr>
        <w:t>13.1.2.</w:t>
      </w:r>
      <w:r w:rsidRPr="005D5623">
        <w:rPr>
          <w:rFonts w:ascii="Garamond" w:eastAsia="MS Mincho" w:hAnsi="Garamond" w:cs="Arial"/>
        </w:rPr>
        <w:t xml:space="preserve"> A Assembleia Especial de Cotistas somente pode ser realizada no mínimo 15 (quinze) dias após estarem disponíveis aos cotistas as demonstrações contábeis relativas ao exercício encerrado, contendo </w:t>
      </w:r>
      <w:r w:rsidR="0019191C" w:rsidRPr="005D5623">
        <w:rPr>
          <w:rFonts w:ascii="Garamond" w:eastAsia="MS Mincho" w:hAnsi="Garamond" w:cs="Arial"/>
        </w:rPr>
        <w:t>relatório</w:t>
      </w:r>
      <w:r w:rsidRPr="005D5623">
        <w:rPr>
          <w:rFonts w:ascii="Garamond" w:eastAsia="MS Mincho" w:hAnsi="Garamond" w:cs="Arial"/>
        </w:rPr>
        <w:t xml:space="preserve"> do auditor independente.</w:t>
      </w:r>
    </w:p>
    <w:p w14:paraId="72B3E71F" w14:textId="77777777" w:rsidR="00A67A16" w:rsidRPr="005D5623" w:rsidRDefault="00A67A16" w:rsidP="005D5623">
      <w:pPr>
        <w:pStyle w:val="Normalalteradora"/>
        <w:spacing w:line="276" w:lineRule="auto"/>
        <w:ind w:firstLine="0"/>
        <w:rPr>
          <w:rFonts w:ascii="Garamond" w:eastAsia="MS Mincho" w:hAnsi="Garamond" w:cs="Arial"/>
        </w:rPr>
      </w:pPr>
      <w:r w:rsidRPr="005D5623">
        <w:rPr>
          <w:rFonts w:ascii="Garamond" w:eastAsia="MS Mincho" w:hAnsi="Garamond" w:cs="Arial"/>
          <w:b/>
          <w:bCs/>
        </w:rPr>
        <w:t>13.1.3.</w:t>
      </w:r>
      <w:r w:rsidRPr="005D5623">
        <w:rPr>
          <w:rFonts w:ascii="Garamond" w:eastAsia="MS Mincho" w:hAnsi="Garamond" w:cs="Arial"/>
        </w:rPr>
        <w:t xml:space="preserve"> A Assembleia Especial de Cotistas a que comparecerem todos os cotistas pode dispensar o prazo estabelecido no item 13.1.2.</w:t>
      </w:r>
    </w:p>
    <w:p w14:paraId="7AB697F4" w14:textId="77777777" w:rsidR="00A67A16" w:rsidRPr="005D5623" w:rsidRDefault="00A67A16" w:rsidP="005D5623">
      <w:pPr>
        <w:pStyle w:val="Normalalteradora"/>
        <w:spacing w:line="276" w:lineRule="auto"/>
        <w:ind w:firstLine="0"/>
        <w:rPr>
          <w:rFonts w:ascii="Garamond" w:eastAsia="MS Mincho" w:hAnsi="Garamond" w:cs="Arial"/>
        </w:rPr>
      </w:pPr>
      <w:r w:rsidRPr="005D5623">
        <w:rPr>
          <w:rFonts w:ascii="Garamond" w:eastAsia="MS Mincho" w:hAnsi="Garamond" w:cs="Arial"/>
          <w:b/>
          <w:bCs/>
        </w:rPr>
        <w:t>13.1.4.</w:t>
      </w:r>
      <w:r w:rsidRPr="005D5623">
        <w:rPr>
          <w:rFonts w:ascii="Garamond" w:eastAsia="MS Mincho" w:hAnsi="Garamond" w:cs="Arial"/>
        </w:rPr>
        <w:t xml:space="preserve"> As demonstrações contábeis cujo relatório de auditoria não contiver opinião modificada podem ser consideradas automaticamente aprovadas caso a Assembleia Especial de Cotistas não seja instalada em virtude de não comparecimento dos Cotistas.</w:t>
      </w:r>
    </w:p>
    <w:p w14:paraId="49F06A0B" w14:textId="77777777" w:rsidR="00A67A16" w:rsidRPr="005D5623" w:rsidRDefault="00A67A16" w:rsidP="005D5623">
      <w:pPr>
        <w:spacing w:line="276" w:lineRule="auto"/>
        <w:jc w:val="both"/>
        <w:rPr>
          <w:rFonts w:ascii="Garamond" w:hAnsi="Garamond"/>
          <w:b/>
          <w:bCs/>
          <w:sz w:val="24"/>
        </w:rPr>
      </w:pPr>
    </w:p>
    <w:p w14:paraId="27211252" w14:textId="2E800397" w:rsidR="00A67A16" w:rsidRPr="005D5623" w:rsidRDefault="00A67A16" w:rsidP="005D5623">
      <w:pPr>
        <w:spacing w:line="276" w:lineRule="auto"/>
        <w:jc w:val="both"/>
        <w:rPr>
          <w:rFonts w:ascii="Garamond" w:hAnsi="Garamond"/>
          <w:sz w:val="24"/>
        </w:rPr>
      </w:pPr>
      <w:r w:rsidRPr="005D5623">
        <w:rPr>
          <w:rFonts w:ascii="Garamond" w:hAnsi="Garamond"/>
          <w:b/>
          <w:bCs/>
          <w:sz w:val="24"/>
        </w:rPr>
        <w:t>13.2.</w:t>
      </w:r>
      <w:r w:rsidRPr="005D5623">
        <w:rPr>
          <w:rFonts w:ascii="Garamond" w:hAnsi="Garamond"/>
          <w:sz w:val="24"/>
        </w:rPr>
        <w:t xml:space="preserve">  </w:t>
      </w:r>
      <w:r w:rsidR="001E314E" w:rsidRPr="005D5623">
        <w:rPr>
          <w:rFonts w:ascii="Garamond" w:hAnsi="Garamond"/>
          <w:sz w:val="24"/>
        </w:rPr>
        <w:t xml:space="preserve">A Assembleia Especial de Cotistas se instalará </w:t>
      </w:r>
      <w:r w:rsidR="005C779D" w:rsidRPr="005D5623">
        <w:rPr>
          <w:rFonts w:ascii="Garamond" w:hAnsi="Garamond"/>
          <w:sz w:val="24"/>
          <w:lang w:bidi="pt-BR"/>
        </w:rPr>
        <w:t>em primeira convocação com a presença de, no mínimo, 51% (cinquenta e um por cento) das Cotas e, em segunda convocação, com a presença de qualquer percentual</w:t>
      </w:r>
      <w:r w:rsidRPr="005D5623">
        <w:rPr>
          <w:rFonts w:ascii="Garamond" w:hAnsi="Garamond"/>
          <w:sz w:val="24"/>
        </w:rPr>
        <w:t>.</w:t>
      </w:r>
    </w:p>
    <w:p w14:paraId="328D17A1" w14:textId="77777777" w:rsidR="001E314E" w:rsidRPr="005D5623" w:rsidRDefault="001E314E" w:rsidP="005D5623">
      <w:pPr>
        <w:spacing w:line="276" w:lineRule="auto"/>
        <w:jc w:val="both"/>
        <w:rPr>
          <w:rFonts w:ascii="Garamond" w:hAnsi="Garamond"/>
          <w:sz w:val="24"/>
        </w:rPr>
      </w:pPr>
    </w:p>
    <w:p w14:paraId="79394508" w14:textId="180DAEE0" w:rsidR="005C779D" w:rsidRPr="005D5623" w:rsidRDefault="001E314E" w:rsidP="005D5623">
      <w:pPr>
        <w:spacing w:line="276" w:lineRule="auto"/>
        <w:jc w:val="both"/>
        <w:rPr>
          <w:rFonts w:ascii="Garamond" w:hAnsi="Garamond"/>
          <w:sz w:val="24"/>
        </w:rPr>
      </w:pPr>
      <w:r w:rsidRPr="005D5623">
        <w:rPr>
          <w:rFonts w:ascii="Garamond" w:hAnsi="Garamond"/>
          <w:b/>
          <w:bCs/>
          <w:sz w:val="24"/>
        </w:rPr>
        <w:t>13.3.</w:t>
      </w:r>
      <w:r w:rsidRPr="005D5623">
        <w:rPr>
          <w:rFonts w:ascii="Garamond" w:hAnsi="Garamond"/>
          <w:sz w:val="24"/>
        </w:rPr>
        <w:t xml:space="preserve"> </w:t>
      </w:r>
      <w:r w:rsidR="005C779D" w:rsidRPr="005D5623">
        <w:rPr>
          <w:rFonts w:ascii="Garamond" w:hAnsi="Garamond"/>
          <w:sz w:val="24"/>
          <w:lang w:bidi="pt-BR"/>
        </w:rPr>
        <w:t>A presidência da Assembleia Especial de Cotistas caberá à Administradora</w:t>
      </w:r>
    </w:p>
    <w:p w14:paraId="7D474857" w14:textId="77777777" w:rsidR="005C779D" w:rsidRPr="005D5623" w:rsidRDefault="005C779D" w:rsidP="005D5623">
      <w:pPr>
        <w:spacing w:line="276" w:lineRule="auto"/>
        <w:jc w:val="both"/>
        <w:rPr>
          <w:rFonts w:ascii="Garamond" w:hAnsi="Garamond"/>
          <w:sz w:val="24"/>
        </w:rPr>
      </w:pPr>
    </w:p>
    <w:p w14:paraId="77833367" w14:textId="2F9F995D" w:rsidR="001E314E" w:rsidRPr="005D5623" w:rsidRDefault="0046552B" w:rsidP="005D5623">
      <w:pPr>
        <w:spacing w:line="276" w:lineRule="auto"/>
        <w:jc w:val="both"/>
        <w:rPr>
          <w:rFonts w:ascii="Garamond" w:hAnsi="Garamond"/>
          <w:sz w:val="24"/>
        </w:rPr>
      </w:pPr>
      <w:r w:rsidRPr="005D5623">
        <w:rPr>
          <w:rFonts w:ascii="Garamond" w:hAnsi="Garamond"/>
          <w:sz w:val="24"/>
        </w:rPr>
        <w:t>Toda e qualquer matéria submetida à deliberação do Cotista deverá ser aprovada pelos titulares da maioria das Cotas presentes à Assembleia Especial, exceto com relação às matérias indicadas nos incisos II, III</w:t>
      </w:r>
      <w:r w:rsidR="00DD2A8E" w:rsidRPr="005D5623">
        <w:rPr>
          <w:rFonts w:ascii="Garamond" w:hAnsi="Garamond"/>
          <w:sz w:val="24"/>
        </w:rPr>
        <w:t>, IV, V e VI</w:t>
      </w:r>
      <w:r w:rsidR="00C852D1" w:rsidRPr="005D5623">
        <w:rPr>
          <w:rFonts w:ascii="Garamond" w:hAnsi="Garamond"/>
          <w:sz w:val="24"/>
        </w:rPr>
        <w:t xml:space="preserve"> </w:t>
      </w:r>
      <w:r w:rsidRPr="005D5623">
        <w:rPr>
          <w:rFonts w:ascii="Garamond" w:hAnsi="Garamond"/>
          <w:sz w:val="24"/>
        </w:rPr>
        <w:t>do item 13.1 acima, as quais deverão ser aprovadas, em primeira convocação, pelos titulares da maioria das Cotas emitidas e, em segunda convocação, pelos titulares da maioria das Cotas presentes à Assembleia Especial</w:t>
      </w:r>
      <w:r w:rsidR="00DD2A8E" w:rsidRPr="005D5623">
        <w:rPr>
          <w:rFonts w:ascii="Garamond" w:hAnsi="Garamond"/>
          <w:sz w:val="24"/>
        </w:rPr>
        <w:t>.</w:t>
      </w:r>
    </w:p>
    <w:p w14:paraId="3AC8A3F7" w14:textId="77777777" w:rsidR="00A67A16" w:rsidRPr="005D5623" w:rsidRDefault="00A67A16" w:rsidP="005D5623">
      <w:pPr>
        <w:spacing w:line="276" w:lineRule="auto"/>
        <w:jc w:val="both"/>
        <w:rPr>
          <w:rFonts w:ascii="Garamond" w:hAnsi="Garamond"/>
          <w:sz w:val="24"/>
        </w:rPr>
      </w:pPr>
    </w:p>
    <w:p w14:paraId="3E46FBD8" w14:textId="5104BBE9" w:rsidR="00A67A16" w:rsidRPr="005D5623" w:rsidRDefault="00A67A16" w:rsidP="005D5623">
      <w:pPr>
        <w:spacing w:line="276" w:lineRule="auto"/>
        <w:jc w:val="both"/>
        <w:rPr>
          <w:rFonts w:ascii="Garamond" w:hAnsi="Garamond"/>
          <w:sz w:val="24"/>
        </w:rPr>
      </w:pPr>
      <w:r w:rsidRPr="005D5623">
        <w:rPr>
          <w:rFonts w:ascii="Garamond" w:hAnsi="Garamond"/>
          <w:b/>
          <w:bCs/>
          <w:sz w:val="24"/>
        </w:rPr>
        <w:t>13.</w:t>
      </w:r>
      <w:r w:rsidR="001E314E" w:rsidRPr="005D5623">
        <w:rPr>
          <w:rFonts w:ascii="Garamond" w:hAnsi="Garamond"/>
          <w:b/>
          <w:bCs/>
          <w:sz w:val="24"/>
        </w:rPr>
        <w:t>4</w:t>
      </w:r>
      <w:r w:rsidRPr="005D5623">
        <w:rPr>
          <w:rFonts w:ascii="Garamond" w:hAnsi="Garamond"/>
          <w:b/>
          <w:bCs/>
          <w:sz w:val="24"/>
        </w:rPr>
        <w:t>.</w:t>
      </w:r>
      <w:r w:rsidRPr="005D5623">
        <w:rPr>
          <w:rFonts w:ascii="Garamond" w:hAnsi="Garamond"/>
          <w:sz w:val="24"/>
        </w:rPr>
        <w:t xml:space="preserve"> Caso a matéria em deliberação resulte ou possa resultar em uma redução da Subordinação Mínima, somente podem votar os titulares de Cotas Seniores.</w:t>
      </w:r>
    </w:p>
    <w:p w14:paraId="44386163" w14:textId="77777777" w:rsidR="00A67A16" w:rsidRPr="005D5623" w:rsidRDefault="00A67A16" w:rsidP="005D5623">
      <w:pPr>
        <w:spacing w:line="276" w:lineRule="auto"/>
        <w:jc w:val="both"/>
        <w:rPr>
          <w:rFonts w:ascii="Garamond" w:hAnsi="Garamond"/>
          <w:b/>
          <w:bCs/>
          <w:sz w:val="24"/>
        </w:rPr>
      </w:pPr>
    </w:p>
    <w:p w14:paraId="41FCFD97"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13.5.</w:t>
      </w:r>
      <w:r w:rsidRPr="005D5623">
        <w:rPr>
          <w:rFonts w:ascii="Garamond" w:hAnsi="Garamond"/>
          <w:b/>
          <w:bCs/>
          <w:sz w:val="24"/>
        </w:rPr>
        <w:tab/>
      </w:r>
      <w:r w:rsidRPr="005D5623">
        <w:rPr>
          <w:rFonts w:ascii="Garamond" w:hAnsi="Garamond"/>
          <w:sz w:val="24"/>
        </w:rPr>
        <w:t xml:space="preserve">Sem prejuízo do aqui disposto, deverão ser observadas as demais regras previstas no Capítulo IX da Parte Geral do Regulamento do </w:t>
      </w:r>
      <w:r w:rsidRPr="005D5623">
        <w:rPr>
          <w:rFonts w:ascii="Garamond" w:hAnsi="Garamond"/>
          <w:b/>
          <w:bCs/>
          <w:sz w:val="24"/>
        </w:rPr>
        <w:t>FUNDO</w:t>
      </w:r>
      <w:r w:rsidRPr="005D5623">
        <w:rPr>
          <w:rFonts w:ascii="Garamond" w:hAnsi="Garamond"/>
          <w:sz w:val="24"/>
        </w:rPr>
        <w:t xml:space="preserve">. </w:t>
      </w:r>
    </w:p>
    <w:p w14:paraId="21994F8A" w14:textId="77777777" w:rsidR="00A67A16" w:rsidRPr="005D5623" w:rsidRDefault="00A67A16" w:rsidP="005D5623">
      <w:pPr>
        <w:spacing w:line="276" w:lineRule="auto"/>
        <w:jc w:val="both"/>
        <w:rPr>
          <w:rFonts w:ascii="Garamond" w:hAnsi="Garamond"/>
          <w:sz w:val="24"/>
        </w:rPr>
      </w:pPr>
    </w:p>
    <w:p w14:paraId="118D3821" w14:textId="77777777" w:rsidR="00A67A16" w:rsidRPr="005D5623" w:rsidRDefault="00A67A16" w:rsidP="005D5623">
      <w:pPr>
        <w:spacing w:line="276" w:lineRule="auto"/>
        <w:jc w:val="both"/>
        <w:rPr>
          <w:rFonts w:ascii="Garamond" w:hAnsi="Garamond"/>
          <w:i/>
          <w:iCs/>
          <w:sz w:val="24"/>
        </w:rPr>
      </w:pPr>
      <w:r w:rsidRPr="005D5623">
        <w:rPr>
          <w:rFonts w:ascii="Garamond" w:hAnsi="Garamond"/>
          <w:i/>
          <w:iCs/>
          <w:sz w:val="24"/>
        </w:rPr>
        <w:t>Forma de Comunicação da Administradora</w:t>
      </w:r>
    </w:p>
    <w:p w14:paraId="71AEF90A" w14:textId="77777777" w:rsidR="00A67A16" w:rsidRPr="005D5623" w:rsidRDefault="00A67A16" w:rsidP="005D5623">
      <w:pPr>
        <w:spacing w:line="276" w:lineRule="auto"/>
        <w:jc w:val="both"/>
        <w:rPr>
          <w:rFonts w:ascii="Garamond" w:hAnsi="Garamond"/>
          <w:sz w:val="24"/>
        </w:rPr>
      </w:pPr>
    </w:p>
    <w:p w14:paraId="6094F788" w14:textId="786FD176" w:rsidR="00A67A16" w:rsidRPr="005D5623" w:rsidRDefault="00A67A16" w:rsidP="005D5623">
      <w:pPr>
        <w:spacing w:line="276" w:lineRule="auto"/>
        <w:jc w:val="both"/>
        <w:rPr>
          <w:rFonts w:ascii="Garamond" w:hAnsi="Garamond"/>
          <w:sz w:val="24"/>
        </w:rPr>
      </w:pPr>
      <w:r w:rsidRPr="005D5623">
        <w:rPr>
          <w:rFonts w:ascii="Garamond" w:hAnsi="Garamond"/>
          <w:b/>
          <w:bCs/>
          <w:sz w:val="24"/>
        </w:rPr>
        <w:lastRenderedPageBreak/>
        <w:t>13.6.</w:t>
      </w:r>
      <w:r w:rsidRPr="005D5623">
        <w:rPr>
          <w:rFonts w:ascii="Garamond" w:hAnsi="Garamond"/>
          <w:b/>
          <w:bCs/>
          <w:sz w:val="24"/>
        </w:rPr>
        <w:tab/>
      </w:r>
      <w:r w:rsidRPr="005D5623">
        <w:rPr>
          <w:rFonts w:ascii="Garamond" w:hAnsi="Garamond"/>
          <w:sz w:val="24"/>
        </w:rPr>
        <w:t xml:space="preserve">Todas as informações ou documentos para os quais o Regulamento e este Anexo exijam “encaminhamento”, “comunicação”, “acesso”, “envio”, “divulgação” ou “disponibilização” estão acessíveis e disponíveis (i) para consulta no website da </w:t>
      </w:r>
      <w:r w:rsidRPr="005D5623">
        <w:rPr>
          <w:rFonts w:ascii="Garamond" w:hAnsi="Garamond"/>
          <w:b/>
          <w:bCs/>
          <w:sz w:val="24"/>
        </w:rPr>
        <w:t>ADMINISTRADORA</w:t>
      </w:r>
      <w:r w:rsidRPr="005D5623">
        <w:rPr>
          <w:rFonts w:ascii="Garamond" w:hAnsi="Garamond"/>
          <w:sz w:val="24"/>
        </w:rPr>
        <w:t xml:space="preserve"> ou (</w:t>
      </w:r>
      <w:proofErr w:type="spellStart"/>
      <w:r w:rsidRPr="005D5623">
        <w:rPr>
          <w:rFonts w:ascii="Garamond" w:hAnsi="Garamond"/>
          <w:sz w:val="24"/>
        </w:rPr>
        <w:t>ii</w:t>
      </w:r>
      <w:proofErr w:type="spellEnd"/>
      <w:r w:rsidRPr="005D5623">
        <w:rPr>
          <w:rFonts w:ascii="Garamond" w:hAnsi="Garamond"/>
          <w:sz w:val="24"/>
        </w:rPr>
        <w:t xml:space="preserve">) serão enviadas diretamente por correio eletrônico para os Cotistas. </w:t>
      </w:r>
    </w:p>
    <w:p w14:paraId="4DE902D5" w14:textId="77777777" w:rsidR="00A67A16" w:rsidRPr="005D5623" w:rsidRDefault="00A67A16" w:rsidP="005D5623">
      <w:pPr>
        <w:spacing w:line="276" w:lineRule="auto"/>
        <w:jc w:val="both"/>
        <w:rPr>
          <w:rFonts w:ascii="Garamond" w:hAnsi="Garamond"/>
          <w:sz w:val="24"/>
        </w:rPr>
      </w:pPr>
    </w:p>
    <w:p w14:paraId="7F1E8AD4" w14:textId="77777777" w:rsidR="00A67A16" w:rsidRPr="005D5623" w:rsidRDefault="00A67A16" w:rsidP="005D5623">
      <w:pPr>
        <w:spacing w:line="276" w:lineRule="auto"/>
        <w:jc w:val="both"/>
        <w:rPr>
          <w:rFonts w:ascii="Garamond" w:hAnsi="Garamond"/>
          <w:i/>
          <w:iCs/>
          <w:sz w:val="24"/>
        </w:rPr>
      </w:pPr>
      <w:r w:rsidRPr="005D5623">
        <w:rPr>
          <w:rFonts w:ascii="Garamond" w:hAnsi="Garamond"/>
          <w:i/>
          <w:iCs/>
          <w:sz w:val="24"/>
        </w:rPr>
        <w:t>Procedimentos Aplicáveis Às Manifestações de Vontade dos Cotistas</w:t>
      </w:r>
    </w:p>
    <w:p w14:paraId="51C0E4F8" w14:textId="77777777" w:rsidR="00A67A16" w:rsidRPr="005D5623" w:rsidRDefault="00A67A16" w:rsidP="005D5623">
      <w:pPr>
        <w:spacing w:line="276" w:lineRule="auto"/>
        <w:jc w:val="both"/>
        <w:rPr>
          <w:rFonts w:ascii="Garamond" w:hAnsi="Garamond"/>
          <w:sz w:val="24"/>
        </w:rPr>
      </w:pPr>
    </w:p>
    <w:p w14:paraId="701CE4F8" w14:textId="2624D7A3"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13.7. </w:t>
      </w:r>
      <w:r w:rsidRPr="005D5623">
        <w:rPr>
          <w:rFonts w:ascii="Garamond" w:hAnsi="Garamond"/>
          <w:sz w:val="24"/>
        </w:rPr>
        <w:t xml:space="preserve">Nas hipóteses em que o Regulamento e este Anexo exijam “atestado”, “ciência”, “manifestação” ou “concordância” dos Cotistas, referidas manifestações de vontade serão realizadas por meio eletrônico, mediante envio de correio eletrônico para </w:t>
      </w:r>
      <w:r w:rsidR="001A1B54" w:rsidRPr="003A44E3">
        <w:rPr>
          <w:rFonts w:ascii="Garamond" w:hAnsi="Garamond"/>
          <w:sz w:val="24"/>
          <w:highlight w:val="yellow"/>
        </w:rPr>
        <w:t>juridico@</w:t>
      </w:r>
      <w:r w:rsidR="003A44E3" w:rsidRPr="003A44E3">
        <w:rPr>
          <w:rFonts w:ascii="Garamond" w:hAnsi="Garamond"/>
          <w:sz w:val="24"/>
          <w:highlight w:val="yellow"/>
        </w:rPr>
        <w:t>ativa</w:t>
      </w:r>
      <w:r w:rsidR="001A1B54" w:rsidRPr="003A44E3">
        <w:rPr>
          <w:rFonts w:ascii="Garamond" w:hAnsi="Garamond"/>
          <w:sz w:val="24"/>
          <w:highlight w:val="yellow"/>
        </w:rPr>
        <w:t>.com.br</w:t>
      </w:r>
      <w:r w:rsidRPr="003A44E3">
        <w:rPr>
          <w:rFonts w:ascii="Garamond" w:hAnsi="Garamond"/>
          <w:sz w:val="24"/>
          <w:highlight w:val="yellow"/>
        </w:rPr>
        <w:t>.</w:t>
      </w:r>
    </w:p>
    <w:p w14:paraId="1F88E6FF" w14:textId="77777777" w:rsidR="00A67A16" w:rsidRPr="005D5623" w:rsidRDefault="00A67A16" w:rsidP="005D5623">
      <w:pPr>
        <w:spacing w:line="276" w:lineRule="auto"/>
        <w:jc w:val="both"/>
        <w:rPr>
          <w:rFonts w:ascii="Garamond" w:hAnsi="Garamond"/>
          <w:sz w:val="24"/>
        </w:rPr>
      </w:pPr>
    </w:p>
    <w:p w14:paraId="62128380"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 xml:space="preserve">13.7.1. </w:t>
      </w:r>
      <w:r w:rsidRPr="005D5623">
        <w:rPr>
          <w:rFonts w:ascii="Garamond" w:hAnsi="Garamond"/>
          <w:sz w:val="24"/>
        </w:rPr>
        <w:t xml:space="preserve">Toda manifestação dos Cotistas deve ser armazenada pela </w:t>
      </w:r>
      <w:r w:rsidRPr="005D5623">
        <w:rPr>
          <w:rFonts w:ascii="Garamond" w:hAnsi="Garamond"/>
          <w:b/>
          <w:bCs/>
          <w:sz w:val="24"/>
        </w:rPr>
        <w:t>ADMINISTRADORA</w:t>
      </w:r>
      <w:r w:rsidRPr="005D5623">
        <w:rPr>
          <w:rFonts w:ascii="Garamond" w:hAnsi="Garamond"/>
          <w:sz w:val="24"/>
        </w:rPr>
        <w:t>, observados os prazo e condições previstos na Resolução CVM 175.</w:t>
      </w:r>
    </w:p>
    <w:p w14:paraId="7B4BAE8C" w14:textId="77777777" w:rsidR="00A67A16" w:rsidRPr="005D5623" w:rsidRDefault="00A67A16" w:rsidP="005D5623">
      <w:pPr>
        <w:spacing w:line="276" w:lineRule="auto"/>
        <w:jc w:val="both"/>
        <w:rPr>
          <w:rFonts w:ascii="Garamond" w:hAnsi="Garamond"/>
          <w:sz w:val="24"/>
        </w:rPr>
      </w:pPr>
    </w:p>
    <w:p w14:paraId="21742407" w14:textId="77777777" w:rsidR="00A67A16" w:rsidRPr="005D5623" w:rsidRDefault="00A67A16" w:rsidP="005D5623">
      <w:pPr>
        <w:pStyle w:val="Ttulo2"/>
        <w:spacing w:line="276" w:lineRule="auto"/>
        <w:jc w:val="center"/>
        <w:rPr>
          <w:rFonts w:ascii="Garamond" w:hAnsi="Garamond"/>
          <w:b/>
          <w:bCs/>
          <w:color w:val="auto"/>
          <w:sz w:val="24"/>
          <w:szCs w:val="24"/>
        </w:rPr>
      </w:pPr>
      <w:bookmarkStart w:id="75" w:name="_Toc221559314"/>
      <w:r w:rsidRPr="005D5623">
        <w:rPr>
          <w:rFonts w:ascii="Garamond" w:hAnsi="Garamond"/>
          <w:b/>
          <w:bCs/>
          <w:color w:val="auto"/>
          <w:sz w:val="24"/>
          <w:szCs w:val="24"/>
        </w:rPr>
        <w:t>XIV – DA AVALIAÇÃO DOS ATIVOS E DO PATRIMÔNIO LÍQUIDO DA CLASSE</w:t>
      </w:r>
      <w:bookmarkEnd w:id="75"/>
    </w:p>
    <w:p w14:paraId="7F96DB0F" w14:textId="77777777" w:rsidR="00A67A16" w:rsidRPr="005D5623" w:rsidRDefault="00A67A16" w:rsidP="005D5623">
      <w:pPr>
        <w:spacing w:line="276" w:lineRule="auto"/>
        <w:jc w:val="both"/>
        <w:rPr>
          <w:rFonts w:ascii="Garamond" w:hAnsi="Garamond"/>
          <w:b/>
          <w:bCs/>
          <w:sz w:val="24"/>
        </w:rPr>
      </w:pPr>
    </w:p>
    <w:p w14:paraId="595EC955" w14:textId="0C9D20B0"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t>14.1.</w:t>
      </w:r>
      <w:r w:rsidRPr="005D5623">
        <w:rPr>
          <w:rFonts w:ascii="Garamond" w:hAnsi="Garamond"/>
          <w:b/>
          <w:bCs/>
          <w:sz w:val="24"/>
        </w:rPr>
        <w:tab/>
      </w:r>
      <w:r w:rsidR="0046552B" w:rsidRPr="005D5623">
        <w:rPr>
          <w:rFonts w:ascii="Garamond" w:hAnsi="Garamond"/>
          <w:sz w:val="24"/>
        </w:rPr>
        <w:t>As Cotas terão seu valor calculado todo Dia Útil mediante a utilização de metodologia de apuração do valor dos Direitos Creditórios e dos demais Ativos Financeiros integrantes da respectiva carteira, de acordo com critérios consistentes e passíveis de verificação, amparados por informações externas e internas que levem em consideração aspectos relacionados ao devedor/sacado, aos seus garantidores e às características da correspondente operação, adotando-se, sempre quando houver, o valor de mercado, observando-se as disposições da Instrução CVM 489</w:t>
      </w:r>
      <w:r w:rsidRPr="005D5623">
        <w:rPr>
          <w:rFonts w:ascii="Garamond" w:hAnsi="Garamond"/>
          <w:sz w:val="24"/>
        </w:rPr>
        <w:t>.</w:t>
      </w:r>
      <w:r w:rsidRPr="005D5623">
        <w:rPr>
          <w:rFonts w:ascii="Garamond" w:hAnsi="Garamond"/>
          <w:b/>
          <w:bCs/>
          <w:sz w:val="24"/>
        </w:rPr>
        <w:t xml:space="preserve"> </w:t>
      </w:r>
    </w:p>
    <w:p w14:paraId="245E9786" w14:textId="77777777" w:rsidR="00A67A16" w:rsidRPr="005D5623" w:rsidRDefault="00A67A16" w:rsidP="005D5623">
      <w:pPr>
        <w:spacing w:line="276" w:lineRule="auto"/>
        <w:jc w:val="both"/>
        <w:rPr>
          <w:rFonts w:ascii="Garamond" w:hAnsi="Garamond"/>
          <w:b/>
          <w:bCs/>
          <w:sz w:val="24"/>
        </w:rPr>
      </w:pPr>
    </w:p>
    <w:p w14:paraId="5BE7BAC2"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14.2.</w:t>
      </w:r>
      <w:r w:rsidRPr="005D5623">
        <w:rPr>
          <w:rFonts w:ascii="Garamond" w:hAnsi="Garamond"/>
          <w:b/>
          <w:bCs/>
          <w:sz w:val="24"/>
        </w:rPr>
        <w:tab/>
      </w:r>
      <w:r w:rsidRPr="005D5623">
        <w:rPr>
          <w:rFonts w:ascii="Garamond" w:hAnsi="Garamond"/>
          <w:sz w:val="24"/>
        </w:rPr>
        <w:t xml:space="preserve">Os Ativos Financeiros terão seu valor calculado todo Dia Útil a valor de mercado, apurado conforme a metodologia de avaliação descrita no manual de marcação a mercado da </w:t>
      </w:r>
      <w:r w:rsidRPr="005D5623">
        <w:rPr>
          <w:rFonts w:ascii="Garamond" w:hAnsi="Garamond"/>
          <w:b/>
          <w:bCs/>
          <w:sz w:val="24"/>
        </w:rPr>
        <w:t>ADMINISTRADORA</w:t>
      </w:r>
      <w:r w:rsidRPr="005D5623">
        <w:rPr>
          <w:rFonts w:ascii="Garamond" w:hAnsi="Garamond"/>
          <w:sz w:val="24"/>
        </w:rPr>
        <w:t xml:space="preserve">, cujo teor está disponível na sede da </w:t>
      </w:r>
      <w:r w:rsidRPr="005D5623">
        <w:rPr>
          <w:rFonts w:ascii="Garamond" w:hAnsi="Garamond"/>
          <w:b/>
          <w:bCs/>
          <w:sz w:val="24"/>
        </w:rPr>
        <w:t>ADMINISTRADORA</w:t>
      </w:r>
      <w:r w:rsidRPr="005D5623">
        <w:rPr>
          <w:rFonts w:ascii="Garamond" w:hAnsi="Garamond"/>
          <w:sz w:val="24"/>
        </w:rPr>
        <w:t>.</w:t>
      </w:r>
    </w:p>
    <w:p w14:paraId="63F47E77" w14:textId="77777777" w:rsidR="00A67A16" w:rsidRPr="005D5623" w:rsidRDefault="00A67A16" w:rsidP="005D5623">
      <w:pPr>
        <w:spacing w:line="276" w:lineRule="auto"/>
        <w:jc w:val="both"/>
        <w:rPr>
          <w:rFonts w:ascii="Garamond" w:hAnsi="Garamond"/>
          <w:b/>
          <w:bCs/>
          <w:sz w:val="24"/>
        </w:rPr>
      </w:pPr>
    </w:p>
    <w:p w14:paraId="35A47AD7" w14:textId="77777777"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t>14.3.</w:t>
      </w:r>
      <w:r w:rsidRPr="005D5623">
        <w:rPr>
          <w:rFonts w:ascii="Garamond" w:hAnsi="Garamond"/>
          <w:b/>
          <w:bCs/>
          <w:sz w:val="24"/>
        </w:rPr>
        <w:tab/>
      </w:r>
      <w:r w:rsidRPr="005D5623">
        <w:rPr>
          <w:rFonts w:ascii="Garamond" w:hAnsi="Garamond"/>
          <w:sz w:val="24"/>
        </w:rPr>
        <w:t xml:space="preserve">Os Direitos Creditórios integrantes da carteira da Classe terão seu valor calculado, todo Dia Útil, pelos respectivos custos de aquisição, ajustado </w:t>
      </w:r>
      <w:r w:rsidRPr="005D5623">
        <w:rPr>
          <w:rFonts w:ascii="Garamond" w:hAnsi="Garamond"/>
          <w:i/>
          <w:sz w:val="24"/>
        </w:rPr>
        <w:t xml:space="preserve">pro rata </w:t>
      </w:r>
      <w:proofErr w:type="spellStart"/>
      <w:r w:rsidRPr="005D5623">
        <w:rPr>
          <w:rFonts w:ascii="Garamond" w:hAnsi="Garamond"/>
          <w:i/>
          <w:sz w:val="24"/>
        </w:rPr>
        <w:t>temporis</w:t>
      </w:r>
      <w:proofErr w:type="spellEnd"/>
      <w:r w:rsidRPr="005D5623">
        <w:rPr>
          <w:rFonts w:ascii="Garamond" w:hAnsi="Garamond"/>
          <w:sz w:val="24"/>
        </w:rPr>
        <w:t xml:space="preserve"> pela respectiva taxa de cessão aplicada, por ocasião de sua aquisição, computando-se a valorização em contrapartida à adequada conta de receita ou despesa no resultado do período, observados os procedimentos definidos na Instrução CVM nº 489/11. </w:t>
      </w:r>
    </w:p>
    <w:p w14:paraId="02095B42" w14:textId="77777777" w:rsidR="00A67A16" w:rsidRPr="005D5623" w:rsidRDefault="00A67A16" w:rsidP="005D5623">
      <w:pPr>
        <w:spacing w:line="276" w:lineRule="auto"/>
        <w:jc w:val="both"/>
        <w:rPr>
          <w:rFonts w:ascii="Garamond" w:hAnsi="Garamond"/>
          <w:b/>
          <w:bCs/>
          <w:sz w:val="24"/>
        </w:rPr>
      </w:pPr>
    </w:p>
    <w:p w14:paraId="3BFE9B97" w14:textId="221862A8"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t>14.4</w:t>
      </w:r>
      <w:r w:rsidRPr="005D5623">
        <w:rPr>
          <w:rFonts w:ascii="Garamond" w:hAnsi="Garamond"/>
          <w:b/>
          <w:bCs/>
          <w:sz w:val="24"/>
        </w:rPr>
        <w:tab/>
      </w:r>
      <w:r w:rsidR="0046552B" w:rsidRPr="005D5623">
        <w:rPr>
          <w:rFonts w:ascii="Garamond" w:hAnsi="Garamond"/>
          <w:sz w:val="24"/>
        </w:rPr>
        <w:t xml:space="preserve">Para a provisão dos valores referentes aos Direitos Creditórios vencidos e não pagos será realizada de acordo com os parâmetros definidos pela </w:t>
      </w:r>
      <w:r w:rsidR="0046552B" w:rsidRPr="005D5623">
        <w:rPr>
          <w:rFonts w:ascii="Garamond" w:hAnsi="Garamond"/>
          <w:b/>
          <w:bCs/>
          <w:sz w:val="24"/>
        </w:rPr>
        <w:t>ADMINISTRADORA</w:t>
      </w:r>
      <w:r w:rsidR="0046552B" w:rsidRPr="005D5623">
        <w:rPr>
          <w:rFonts w:ascii="Garamond" w:hAnsi="Garamond"/>
          <w:sz w:val="24"/>
        </w:rPr>
        <w:t>, observada as regras da Instrução CVM 489.</w:t>
      </w:r>
    </w:p>
    <w:p w14:paraId="31A3B491" w14:textId="77777777" w:rsidR="00A67A16" w:rsidRPr="005D5623" w:rsidRDefault="00A67A16" w:rsidP="005D5623">
      <w:pPr>
        <w:spacing w:line="276" w:lineRule="auto"/>
        <w:jc w:val="both"/>
        <w:rPr>
          <w:rFonts w:ascii="Garamond" w:hAnsi="Garamond"/>
          <w:b/>
          <w:bCs/>
          <w:sz w:val="24"/>
        </w:rPr>
      </w:pPr>
    </w:p>
    <w:p w14:paraId="7052FECE" w14:textId="77777777"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t>14.5.</w:t>
      </w:r>
      <w:r w:rsidRPr="005D5623">
        <w:rPr>
          <w:rFonts w:ascii="Garamond" w:hAnsi="Garamond"/>
          <w:b/>
          <w:bCs/>
          <w:sz w:val="24"/>
        </w:rPr>
        <w:tab/>
      </w:r>
      <w:r w:rsidRPr="005D5623">
        <w:rPr>
          <w:rFonts w:ascii="Garamond" w:hAnsi="Garamond"/>
          <w:sz w:val="24"/>
        </w:rPr>
        <w:t>Para efeito da determinação do valor da carteira, devem ser observadas as normas e os procedimentos previstos na legislação e regulamentação em vigor.</w:t>
      </w:r>
    </w:p>
    <w:p w14:paraId="3B0626C3" w14:textId="77777777" w:rsidR="00A67A16" w:rsidRPr="005D5623" w:rsidRDefault="00A67A16" w:rsidP="005D5623">
      <w:pPr>
        <w:spacing w:line="276" w:lineRule="auto"/>
        <w:jc w:val="both"/>
        <w:rPr>
          <w:rFonts w:ascii="Garamond" w:hAnsi="Garamond"/>
          <w:b/>
          <w:bCs/>
          <w:sz w:val="24"/>
        </w:rPr>
      </w:pPr>
    </w:p>
    <w:p w14:paraId="7609DF7A" w14:textId="77777777" w:rsidR="00A67A16" w:rsidRPr="005D5623" w:rsidRDefault="00A67A16" w:rsidP="005D5623">
      <w:pPr>
        <w:pStyle w:val="Ttulo2"/>
        <w:spacing w:line="276" w:lineRule="auto"/>
        <w:jc w:val="center"/>
        <w:rPr>
          <w:rFonts w:ascii="Garamond" w:hAnsi="Garamond"/>
          <w:b/>
          <w:bCs/>
          <w:color w:val="auto"/>
          <w:sz w:val="24"/>
          <w:szCs w:val="24"/>
        </w:rPr>
      </w:pPr>
      <w:bookmarkStart w:id="76" w:name="_Toc221559315"/>
      <w:r w:rsidRPr="005D5623">
        <w:rPr>
          <w:rFonts w:ascii="Garamond" w:hAnsi="Garamond"/>
          <w:b/>
          <w:bCs/>
          <w:color w:val="auto"/>
          <w:sz w:val="24"/>
          <w:szCs w:val="24"/>
        </w:rPr>
        <w:lastRenderedPageBreak/>
        <w:t>XV – DOS FATORES DE RISCO</w:t>
      </w:r>
      <w:bookmarkEnd w:id="76"/>
    </w:p>
    <w:p w14:paraId="73CF46F3" w14:textId="77777777" w:rsidR="00A67A16" w:rsidRPr="005D5623" w:rsidRDefault="00A67A16" w:rsidP="005D5623">
      <w:pPr>
        <w:spacing w:line="276" w:lineRule="auto"/>
        <w:jc w:val="both"/>
        <w:rPr>
          <w:rFonts w:ascii="Garamond" w:hAnsi="Garamond"/>
          <w:sz w:val="24"/>
        </w:rPr>
      </w:pPr>
    </w:p>
    <w:p w14:paraId="71E1CD63" w14:textId="77777777" w:rsidR="00A67A16" w:rsidRPr="005D5623" w:rsidRDefault="00A67A16" w:rsidP="005D5623">
      <w:pPr>
        <w:spacing w:line="276" w:lineRule="auto"/>
        <w:jc w:val="both"/>
        <w:rPr>
          <w:rFonts w:ascii="Garamond" w:hAnsi="Garamond"/>
          <w:bCs/>
          <w:sz w:val="24"/>
        </w:rPr>
      </w:pPr>
      <w:r w:rsidRPr="005D5623">
        <w:rPr>
          <w:rFonts w:ascii="Garamond" w:hAnsi="Garamond"/>
          <w:b/>
          <w:bCs/>
          <w:sz w:val="24"/>
        </w:rPr>
        <w:t>15.1.</w:t>
      </w:r>
      <w:r w:rsidRPr="005D5623">
        <w:rPr>
          <w:rFonts w:ascii="Garamond" w:hAnsi="Garamond"/>
          <w:bCs/>
          <w:sz w:val="24"/>
        </w:rPr>
        <w:tab/>
        <w:t xml:space="preserve">Os Direitos Creditórios e os Ativos Financeiros integrantes da carteira da Classe, por sua própria natureza, estão sujeitos a flutuações de mercado, a riscos de crédito, operacionais, das contrapartes das operações contratadas pela Classe, assim como a riscos de outras naturezas, podendo, assim, gerar perdas até o montante das operações contratadas e não liquidadas. Mesmo que a </w:t>
      </w:r>
      <w:r w:rsidRPr="005D5623">
        <w:rPr>
          <w:rFonts w:ascii="Garamond" w:hAnsi="Garamond"/>
          <w:b/>
          <w:bCs/>
          <w:sz w:val="24"/>
        </w:rPr>
        <w:t>ADMINISTRADORA</w:t>
      </w:r>
      <w:r w:rsidRPr="005D5623">
        <w:rPr>
          <w:rFonts w:ascii="Garamond" w:hAnsi="Garamond"/>
          <w:bCs/>
          <w:sz w:val="24"/>
        </w:rPr>
        <w:t xml:space="preserve"> mantenha sistema de gerenciamento de riscos, não há garantia de completa eliminação da possibilidade de perdas para a Classe e para os Cotistas, não podendo o Cedente, a </w:t>
      </w:r>
      <w:r w:rsidRPr="005D5623">
        <w:rPr>
          <w:rFonts w:ascii="Garamond" w:hAnsi="Garamond"/>
          <w:b/>
          <w:bCs/>
          <w:sz w:val="24"/>
        </w:rPr>
        <w:t>ADMINISTRADORA</w:t>
      </w:r>
      <w:r w:rsidRPr="005D5623">
        <w:rPr>
          <w:rFonts w:ascii="Garamond" w:hAnsi="Garamond"/>
          <w:bCs/>
          <w:sz w:val="24"/>
        </w:rPr>
        <w:t xml:space="preserve">, a </w:t>
      </w:r>
      <w:r w:rsidRPr="005D5623">
        <w:rPr>
          <w:rFonts w:ascii="Garamond" w:hAnsi="Garamond"/>
          <w:b/>
          <w:bCs/>
          <w:sz w:val="24"/>
        </w:rPr>
        <w:t>GESTORA</w:t>
      </w:r>
      <w:r w:rsidRPr="005D5623">
        <w:rPr>
          <w:rFonts w:ascii="Garamond" w:hAnsi="Garamond"/>
          <w:bCs/>
          <w:sz w:val="24"/>
        </w:rPr>
        <w:t xml:space="preserve">, o </w:t>
      </w:r>
      <w:r w:rsidRPr="005D5623">
        <w:rPr>
          <w:rFonts w:ascii="Garamond" w:hAnsi="Garamond"/>
          <w:b/>
          <w:bCs/>
          <w:sz w:val="24"/>
        </w:rPr>
        <w:t>CUSTODIANTE</w:t>
      </w:r>
      <w:r w:rsidRPr="005D5623">
        <w:rPr>
          <w:rFonts w:ascii="Garamond" w:hAnsi="Garamond"/>
          <w:bCs/>
          <w:sz w:val="24"/>
        </w:rPr>
        <w:t xml:space="preserve">, a </w:t>
      </w:r>
      <w:r w:rsidRPr="005D5623">
        <w:rPr>
          <w:rFonts w:ascii="Garamond" w:hAnsi="Garamond"/>
          <w:b/>
          <w:bCs/>
          <w:sz w:val="24"/>
        </w:rPr>
        <w:t xml:space="preserve">CONSULTORA </w:t>
      </w:r>
      <w:r w:rsidRPr="005D5623">
        <w:rPr>
          <w:rFonts w:ascii="Garamond" w:hAnsi="Garamond"/>
          <w:bCs/>
          <w:sz w:val="24"/>
        </w:rPr>
        <w:t xml:space="preserve">e o </w:t>
      </w:r>
      <w:r w:rsidRPr="005D5623">
        <w:rPr>
          <w:rFonts w:ascii="Garamond" w:hAnsi="Garamond"/>
          <w:b/>
          <w:bCs/>
          <w:sz w:val="24"/>
        </w:rPr>
        <w:t>AGENTE DE COBRANÇA</w:t>
      </w:r>
      <w:r w:rsidRPr="005D5623">
        <w:rPr>
          <w:rFonts w:ascii="Garamond" w:hAnsi="Garamond"/>
          <w:bCs/>
          <w:sz w:val="24"/>
        </w:rPr>
        <w:t>, em hipótese alguma, serem responsabilizados, entre outros eventos, por qualquer depreciação ou perda de valor dos ativos integrantes da carteira da Classe, pela inexistência de um mercado secundário para os Direitos Creditórios e Ativos Financeiros integrantes da carteira da Classe ou por eventuais prejuízos incorridos pelos Cotistas quando do resgate de suas Cotas, nos termos deste Regulamento. O investidor, antes de adquirir Cotas, deve ler cuidadosamente os fatores de risco abaixo descritos, responsabilizando-se pelo seu investimento na Classe:</w:t>
      </w:r>
    </w:p>
    <w:p w14:paraId="2E356F73" w14:textId="77777777" w:rsidR="004A4021" w:rsidRPr="005D5623" w:rsidRDefault="004A4021" w:rsidP="005D5623">
      <w:pPr>
        <w:spacing w:line="276" w:lineRule="auto"/>
        <w:jc w:val="both"/>
        <w:rPr>
          <w:rFonts w:ascii="Garamond" w:hAnsi="Garamond"/>
          <w:sz w:val="24"/>
          <w:lang w:bidi="pt-BR"/>
        </w:rPr>
      </w:pPr>
    </w:p>
    <w:p w14:paraId="53014792"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i.</w:t>
      </w:r>
      <w:r w:rsidRPr="005D5623">
        <w:rPr>
          <w:rFonts w:ascii="Garamond" w:hAnsi="Garamond"/>
          <w:sz w:val="24"/>
          <w:lang w:bidi="pt-BR"/>
        </w:rPr>
        <w:tab/>
      </w:r>
      <w:r w:rsidRPr="005D5623">
        <w:rPr>
          <w:rFonts w:ascii="Garamond" w:hAnsi="Garamond"/>
          <w:b/>
          <w:bCs/>
          <w:sz w:val="24"/>
          <w:lang w:bidi="pt-BR"/>
        </w:rPr>
        <w:t>Risco de Crédito Decorrente do Investimento em Direitos Creditórios vencidos e não pagos:</w:t>
      </w:r>
      <w:r w:rsidRPr="005D5623">
        <w:rPr>
          <w:rFonts w:ascii="Garamond" w:hAnsi="Garamond"/>
          <w:sz w:val="24"/>
          <w:lang w:bidi="pt-BR"/>
        </w:rPr>
        <w:t xml:space="preserve"> consiste no risco </w:t>
      </w:r>
      <w:proofErr w:type="gramStart"/>
      <w:r w:rsidRPr="005D5623">
        <w:rPr>
          <w:rFonts w:ascii="Garamond" w:hAnsi="Garamond"/>
          <w:sz w:val="24"/>
          <w:lang w:bidi="pt-BR"/>
        </w:rPr>
        <w:t>dos</w:t>
      </w:r>
      <w:proofErr w:type="gramEnd"/>
      <w:r w:rsidRPr="005D5623">
        <w:rPr>
          <w:rFonts w:ascii="Garamond" w:hAnsi="Garamond"/>
          <w:sz w:val="24"/>
          <w:lang w:bidi="pt-BR"/>
        </w:rPr>
        <w:t xml:space="preserve"> Direitos Creditórios adquiridos pelo Fundo não serem pagos ou serem quitados parcialmente, em virtude do insucesso das ações de cobrança e/ou de limitações na capacidade financeira dos devedores. </w:t>
      </w:r>
    </w:p>
    <w:p w14:paraId="7323A01A" w14:textId="77777777" w:rsidR="004A4021" w:rsidRPr="005D5623" w:rsidRDefault="004A4021" w:rsidP="005D5623">
      <w:pPr>
        <w:spacing w:line="276" w:lineRule="auto"/>
        <w:jc w:val="both"/>
        <w:rPr>
          <w:rFonts w:ascii="Garamond" w:hAnsi="Garamond"/>
          <w:sz w:val="24"/>
          <w:lang w:bidi="pt-BR"/>
        </w:rPr>
      </w:pPr>
    </w:p>
    <w:p w14:paraId="38C1ED26"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de Crédito:</w:t>
      </w:r>
      <w:r w:rsidRPr="005D5623">
        <w:rPr>
          <w:rFonts w:ascii="Garamond" w:hAnsi="Garamond"/>
          <w:sz w:val="24"/>
          <w:lang w:bidi="pt-BR"/>
        </w:rPr>
        <w:t xml:space="preserve"> consiste no risco de inadimplemento ou atraso no pagamento de juros e/ou principal pelos devedores dos bens e direitos integrantes da carteira do Fundo, podendo ocasionar, conforme o caso, a redução de ganhos ou mesmo perdas financeiras para os Cotistas. </w:t>
      </w:r>
    </w:p>
    <w:p w14:paraId="02B38D45" w14:textId="77777777" w:rsidR="004A4021" w:rsidRPr="005D5623" w:rsidRDefault="004A4021" w:rsidP="005D5623">
      <w:pPr>
        <w:spacing w:line="276" w:lineRule="auto"/>
        <w:jc w:val="both"/>
        <w:rPr>
          <w:rFonts w:ascii="Garamond" w:hAnsi="Garamond"/>
          <w:sz w:val="24"/>
          <w:lang w:bidi="pt-BR"/>
        </w:rPr>
      </w:pPr>
    </w:p>
    <w:p w14:paraId="3D3F47F7"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de Insucesso nas Ações de Cobrança:</w:t>
      </w:r>
      <w:r w:rsidRPr="005D5623">
        <w:rPr>
          <w:rFonts w:ascii="Garamond" w:hAnsi="Garamond"/>
          <w:sz w:val="24"/>
          <w:lang w:bidi="pt-BR"/>
        </w:rPr>
        <w:t xml:space="preserve"> O Fundo está sujeito aos riscos decorrentes da possibilidade de insucesso na cobrança dos Direitos Creditórios, uma vez que os dados cadastrais dos devedores podem estar desatualizados, incompletos ou inconsistentes quando da cessão ao Fundo.</w:t>
      </w:r>
    </w:p>
    <w:p w14:paraId="3FB8958A" w14:textId="77777777" w:rsidR="004A4021" w:rsidRPr="005D5623" w:rsidRDefault="004A4021" w:rsidP="005D5623">
      <w:pPr>
        <w:spacing w:line="276" w:lineRule="auto"/>
        <w:jc w:val="both"/>
        <w:rPr>
          <w:rFonts w:ascii="Garamond" w:hAnsi="Garamond"/>
          <w:sz w:val="24"/>
          <w:lang w:bidi="pt-BR"/>
        </w:rPr>
      </w:pPr>
    </w:p>
    <w:p w14:paraId="274DB291"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iv</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Riscos Relativos a Perdas em Ações Judiciais:</w:t>
      </w:r>
      <w:r w:rsidRPr="005D5623">
        <w:rPr>
          <w:rFonts w:ascii="Garamond" w:hAnsi="Garamond"/>
          <w:sz w:val="24"/>
          <w:lang w:bidi="pt-BR"/>
        </w:rPr>
        <w:t xml:space="preserve"> O Fundo eventualmente terá a necessidade de despender recursos com a defesa de seus interesses para a execução das cobranças e/ou defesa da exigibilidade dos Direitos Creditórios. O ingresso em juízo submete, ainda, o Fundo à discricionariedade e o convencimento dos julgadores das ações.</w:t>
      </w:r>
    </w:p>
    <w:p w14:paraId="6AC81993" w14:textId="77777777" w:rsidR="004A4021" w:rsidRPr="005D5623" w:rsidRDefault="004A4021" w:rsidP="005D5623">
      <w:pPr>
        <w:spacing w:line="276" w:lineRule="auto"/>
        <w:jc w:val="both"/>
        <w:rPr>
          <w:rFonts w:ascii="Garamond" w:hAnsi="Garamond"/>
          <w:sz w:val="24"/>
          <w:lang w:bidi="pt-BR"/>
        </w:rPr>
      </w:pPr>
    </w:p>
    <w:p w14:paraId="1989FF63"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v.</w:t>
      </w:r>
      <w:r w:rsidRPr="005D5623">
        <w:rPr>
          <w:rFonts w:ascii="Garamond" w:hAnsi="Garamond"/>
          <w:sz w:val="24"/>
          <w:lang w:bidi="pt-BR"/>
        </w:rPr>
        <w:tab/>
      </w:r>
      <w:r w:rsidRPr="005D5623">
        <w:rPr>
          <w:rFonts w:ascii="Garamond" w:hAnsi="Garamond"/>
          <w:b/>
          <w:bCs/>
          <w:sz w:val="24"/>
          <w:lang w:bidi="pt-BR"/>
        </w:rPr>
        <w:t>Riscos do Impacto dos Custos e Despesas Referentes à Cobrança Judicial ou Extrajudicial dos Direitos Creditórios:</w:t>
      </w:r>
      <w:r w:rsidRPr="005D5623">
        <w:rPr>
          <w:rFonts w:ascii="Garamond" w:hAnsi="Garamond"/>
          <w:sz w:val="24"/>
          <w:lang w:bidi="pt-BR"/>
        </w:rPr>
        <w:t xml:space="preserve"> Os custos e despesas relacionados aos procedimentos judiciais ou extrajudiciais que venham a ser iniciados diretamente pelo Fundo para a cobrança dos Direitos Creditórios integrantes do Patrimônio Líquido serão de inteira e exclusiva responsabilidade do Fundo. Dependendo da complexidade envolvida nos casos, os custos e despesas relacionados aos procedimentos judiciais ou extrajudiciais de cobrança iniciados diretamente pelo </w:t>
      </w:r>
      <w:r w:rsidRPr="005D5623">
        <w:rPr>
          <w:rFonts w:ascii="Garamond" w:hAnsi="Garamond"/>
          <w:sz w:val="24"/>
          <w:lang w:bidi="pt-BR"/>
        </w:rPr>
        <w:lastRenderedPageBreak/>
        <w:t>Fundo poderão prejudicar a rentabilidade das Cotas. Neste caso, a Administradora, o Custodiante e o Gestor, seus administradores, empregados e demais prepostos não serão responsáveis por eventuais danos ou prejuízos, de qualquer natureza sofridos pelo Fundo e por seus Cotistas em decorrência dos custos referentes à cobrança judicial ou extrajudicial dos Direitos Creditórios, devendo o Fundo suportar todos os custos relacionados com estes procedimentos.</w:t>
      </w:r>
    </w:p>
    <w:p w14:paraId="5E172A7E" w14:textId="77777777" w:rsidR="004A4021" w:rsidRPr="005D5623" w:rsidRDefault="004A4021" w:rsidP="005D5623">
      <w:pPr>
        <w:spacing w:line="276" w:lineRule="auto"/>
        <w:jc w:val="both"/>
        <w:rPr>
          <w:rFonts w:ascii="Garamond" w:hAnsi="Garamond"/>
          <w:sz w:val="24"/>
          <w:lang w:bidi="pt-BR"/>
        </w:rPr>
      </w:pPr>
    </w:p>
    <w:p w14:paraId="39C60016"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vi.</w:t>
      </w:r>
      <w:r w:rsidRPr="005D5623">
        <w:rPr>
          <w:rFonts w:ascii="Garamond" w:hAnsi="Garamond"/>
          <w:sz w:val="24"/>
          <w:lang w:bidi="pt-BR"/>
        </w:rPr>
        <w:tab/>
      </w:r>
      <w:r w:rsidRPr="005D5623">
        <w:rPr>
          <w:rFonts w:ascii="Garamond" w:hAnsi="Garamond"/>
          <w:b/>
          <w:bCs/>
          <w:sz w:val="24"/>
          <w:lang w:bidi="pt-BR"/>
        </w:rPr>
        <w:t>Prazo das Eventuais Demandas Judiciais:</w:t>
      </w:r>
      <w:r w:rsidRPr="005D5623">
        <w:rPr>
          <w:rFonts w:ascii="Garamond" w:hAnsi="Garamond"/>
          <w:sz w:val="24"/>
          <w:lang w:bidi="pt-BR"/>
        </w:rPr>
        <w:t xml:space="preserve"> Existe o risco de o Fundo estar envolvido em ações judiciais ligadas à cobrança ou questionamento dos Direitos Creditórios, sendo que o recebimento dos créditos relativos a estes Direitos Creditórios depende de decisão judicial favorável ao Fundo. O Fundo pode sofrer prejuízos pela demora da conclusão de tais ações.</w:t>
      </w:r>
    </w:p>
    <w:p w14:paraId="7BFE1D70" w14:textId="77777777" w:rsidR="004A4021" w:rsidRPr="005D5623" w:rsidRDefault="004A4021" w:rsidP="005D5623">
      <w:pPr>
        <w:spacing w:line="276" w:lineRule="auto"/>
        <w:jc w:val="both"/>
        <w:rPr>
          <w:rFonts w:ascii="Garamond" w:hAnsi="Garamond"/>
          <w:sz w:val="24"/>
          <w:lang w:bidi="pt-BR"/>
        </w:rPr>
      </w:pPr>
    </w:p>
    <w:p w14:paraId="5EBC3C89"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vii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Relativo à Propositura de Ações Judiciais ou Reclamações Formuladas pelos Devedores dos Direitos Creditórios:</w:t>
      </w:r>
      <w:r w:rsidRPr="005D5623">
        <w:rPr>
          <w:rFonts w:ascii="Garamond" w:hAnsi="Garamond"/>
          <w:sz w:val="24"/>
          <w:lang w:bidi="pt-BR"/>
        </w:rPr>
        <w:t xml:space="preserve"> O Fundo poderá adquirir Direitos Creditórios vencidos e não pagos. Durante a vigência do Fundo poderá ocorrer a propositura de ações judiciais ou reclamações formuladas pelos devedores dos Direitos Creditórios, inclusive acerca de inexistência da dívida, perante o poder judiciário, órgãos de proteção ao consumidor, entre outros. Não há garantia de que o Fundo não seja condenado nessas demandas (judiciais e extrajudiciais), inclusive por danos morais, o que poderá resultar em perdas patrimoniais para os Cotistas.</w:t>
      </w:r>
    </w:p>
    <w:p w14:paraId="766B2E81" w14:textId="77777777" w:rsidR="004A4021" w:rsidRPr="005D5623" w:rsidRDefault="004A4021" w:rsidP="005D5623">
      <w:pPr>
        <w:spacing w:line="276" w:lineRule="auto"/>
        <w:jc w:val="both"/>
        <w:rPr>
          <w:rFonts w:ascii="Garamond" w:hAnsi="Garamond"/>
          <w:sz w:val="24"/>
          <w:lang w:bidi="pt-BR"/>
        </w:rPr>
      </w:pPr>
    </w:p>
    <w:p w14:paraId="08E409CC"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viii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de Conflito de Interesse no processo de Seleção e Precificação de Ativos e nas Decisões Relativas à Remuneração dos Prestadores de Serviços:</w:t>
      </w:r>
      <w:r w:rsidRPr="005D5623">
        <w:rPr>
          <w:rFonts w:ascii="Garamond" w:hAnsi="Garamond"/>
          <w:sz w:val="24"/>
          <w:lang w:bidi="pt-BR"/>
        </w:rPr>
        <w:t xml:space="preserve"> Poderá uma mesma pessoa (física ou jurídica), direta ou indiretamente, configurar como cotistas e prestador de serviço do Fundo, ou indiretamente como prestador de mais de um serviço do Fundo. Nestes casos, há risco de que as decisões deste cotista/ prestador de serviços sejam tomadas em posição de conflito de interesse, podendo impactar tanto a seleção e a precificação de ativos, quando a remuneração de alguns prestadores.</w:t>
      </w:r>
    </w:p>
    <w:p w14:paraId="2F587F33" w14:textId="77777777" w:rsidR="004A4021" w:rsidRPr="005D5623" w:rsidRDefault="004A4021" w:rsidP="005D5623">
      <w:pPr>
        <w:spacing w:line="276" w:lineRule="auto"/>
        <w:jc w:val="both"/>
        <w:rPr>
          <w:rFonts w:ascii="Garamond" w:hAnsi="Garamond"/>
          <w:sz w:val="24"/>
          <w:lang w:bidi="pt-BR"/>
        </w:rPr>
      </w:pPr>
    </w:p>
    <w:p w14:paraId="711481D2"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ix</w:t>
      </w:r>
      <w:proofErr w:type="spellEnd"/>
      <w:r w:rsidRPr="005D5623">
        <w:rPr>
          <w:rFonts w:ascii="Garamond" w:hAnsi="Garamond"/>
          <w:sz w:val="24"/>
          <w:lang w:bidi="pt-BR"/>
        </w:rPr>
        <w:t xml:space="preserve">. </w:t>
      </w:r>
      <w:r w:rsidRPr="005D5623">
        <w:rPr>
          <w:rFonts w:ascii="Garamond" w:hAnsi="Garamond"/>
          <w:b/>
          <w:bCs/>
          <w:sz w:val="24"/>
          <w:lang w:bidi="pt-BR"/>
        </w:rPr>
        <w:t>Ausência de Prévia e Clara Definição dos Direitos Creditórios Elegíveis:</w:t>
      </w:r>
      <w:r w:rsidRPr="005D5623">
        <w:rPr>
          <w:rFonts w:ascii="Garamond" w:hAnsi="Garamond"/>
          <w:sz w:val="24"/>
          <w:lang w:bidi="pt-BR"/>
        </w:rPr>
        <w:t xml:space="preserve"> Uma vez que a política de investimento do Fundo está pautada na capacidade do Gestor em identificar carteiras com taxa de desconto e custos de cobrança compatíveis com os objetivos de retorno do Fundo, mas não atrelada a prazos, valores ou condições pré-definidas de originação e concessão dos créditos, a ausência de rígidos Critérios de Elegibilidade pode agravar o risco de solvência do Fundo.</w:t>
      </w:r>
    </w:p>
    <w:p w14:paraId="3AC53B44" w14:textId="77777777" w:rsidR="004A4021" w:rsidRPr="005D5623" w:rsidRDefault="004A4021" w:rsidP="005D5623">
      <w:pPr>
        <w:spacing w:line="276" w:lineRule="auto"/>
        <w:jc w:val="both"/>
        <w:rPr>
          <w:rFonts w:ascii="Garamond" w:hAnsi="Garamond"/>
          <w:sz w:val="24"/>
          <w:lang w:bidi="pt-BR"/>
        </w:rPr>
      </w:pPr>
    </w:p>
    <w:p w14:paraId="3B7F81C9"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x.</w:t>
      </w:r>
      <w:r w:rsidRPr="005D5623">
        <w:rPr>
          <w:rFonts w:ascii="Garamond" w:hAnsi="Garamond"/>
          <w:sz w:val="24"/>
          <w:lang w:bidi="pt-BR"/>
        </w:rPr>
        <w:tab/>
      </w:r>
      <w:r w:rsidRPr="005D5623">
        <w:rPr>
          <w:rFonts w:ascii="Garamond" w:hAnsi="Garamond"/>
          <w:b/>
          <w:bCs/>
          <w:sz w:val="24"/>
          <w:lang w:bidi="pt-BR"/>
        </w:rPr>
        <w:t>Falta de Definição Clara do Perfil de Risco:</w:t>
      </w:r>
      <w:r w:rsidRPr="005D5623">
        <w:rPr>
          <w:rFonts w:ascii="Garamond" w:hAnsi="Garamond"/>
          <w:sz w:val="24"/>
          <w:lang w:bidi="pt-BR"/>
        </w:rPr>
        <w:t xml:space="preserve"> O Fundo se caracteriza pela falta de definição das principais premissas que caracterizarão seu perfil de risco, sendo algumas destas: a ausência de definição do tipo de carteira de Direitos Creditórios a serem adquiridas pelo Fundo, a participação de cada uma destas no seu Patrimônio Líquido, seu perfil de risco de crédito, ausência de auditorias, taxas que renderão estes bens e direitos e sua rentabilidade efetiva, mecanismo de cobrança de créditos em atraso, entre outros.</w:t>
      </w:r>
    </w:p>
    <w:p w14:paraId="25A2CCF2" w14:textId="77777777" w:rsidR="004A4021" w:rsidRPr="005D5623" w:rsidRDefault="004A4021" w:rsidP="005D5623">
      <w:pPr>
        <w:spacing w:line="276" w:lineRule="auto"/>
        <w:jc w:val="both"/>
        <w:rPr>
          <w:rFonts w:ascii="Garamond" w:hAnsi="Garamond"/>
          <w:sz w:val="24"/>
          <w:lang w:bidi="pt-BR"/>
        </w:rPr>
      </w:pPr>
    </w:p>
    <w:p w14:paraId="719D19FB"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xi.</w:t>
      </w:r>
      <w:r w:rsidRPr="005D5623">
        <w:rPr>
          <w:rFonts w:ascii="Garamond" w:hAnsi="Garamond"/>
          <w:b/>
          <w:bCs/>
          <w:sz w:val="24"/>
          <w:lang w:bidi="pt-BR"/>
        </w:rPr>
        <w:tab/>
        <w:t>Riscos de Irregularidade na Guarda dos Documentos Comprobatórios:</w:t>
      </w:r>
      <w:r w:rsidRPr="005D5623">
        <w:rPr>
          <w:rFonts w:ascii="Garamond" w:hAnsi="Garamond"/>
          <w:sz w:val="24"/>
          <w:lang w:bidi="pt-BR"/>
        </w:rPr>
        <w:t xml:space="preserve"> Nos termos da legislação vigente, o Custodiante é o responsável legal pela guarda da documentação relativa aos Direitos Creditórios e aos Outros Ativos. Sem prejuízo de tal responsabilidade, o Custodiante poderá contratar uma empresa especializada para realizar a verificação do lastro e a guarda dos Documentos Comprobatórios. Uma vez que tal verificação é realizada após a cessão dos Direitos Creditórios ao Fundo, a carteira do Fundo poderá conter Direitos Creditórios cujos Documentos Comprobatórios apresentem irregularidades, que poderão obstar o pleno exercício, pelo Fundo, das prerrogativas decorrentes da titularidade dos Direitos Creditórios. Ademais, embora o Custodiante tenha o direito contratual de acesso aos Documentos Comprobatórios, a guarda de tais documentos por terceiros pode representar uma limitação ao Fundo de verificar a devida originação e formalização dos Direitos Creditórios e de realizar a cobrança, judicial ou extrajudicial, dos Direitos Creditórios vencidos e não pagos.</w:t>
      </w:r>
    </w:p>
    <w:p w14:paraId="32FAA99F" w14:textId="77777777" w:rsidR="004A4021" w:rsidRPr="005D5623" w:rsidRDefault="004A4021" w:rsidP="005D5623">
      <w:pPr>
        <w:spacing w:line="276" w:lineRule="auto"/>
        <w:jc w:val="both"/>
        <w:rPr>
          <w:rFonts w:ascii="Garamond" w:hAnsi="Garamond"/>
          <w:sz w:val="24"/>
          <w:lang w:bidi="pt-BR"/>
        </w:rPr>
      </w:pPr>
    </w:p>
    <w:p w14:paraId="554A00EB" w14:textId="4CC63420"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Verificação de Lastro dos Direitos Creditórios:</w:t>
      </w:r>
      <w:r w:rsidR="00DE6611" w:rsidRPr="005D5623">
        <w:rPr>
          <w:rFonts w:ascii="Garamond" w:hAnsi="Garamond"/>
          <w:sz w:val="24"/>
          <w:lang w:bidi="pt-BR"/>
        </w:rPr>
        <w:t xml:space="preserve"> A</w:t>
      </w:r>
      <w:r w:rsidRPr="005D5623">
        <w:rPr>
          <w:rFonts w:ascii="Garamond" w:hAnsi="Garamond"/>
          <w:sz w:val="24"/>
          <w:lang w:bidi="pt-BR"/>
        </w:rPr>
        <w:t xml:space="preserve"> </w:t>
      </w:r>
      <w:r w:rsidR="00DE6611" w:rsidRPr="005D5623">
        <w:rPr>
          <w:rFonts w:ascii="Garamond" w:hAnsi="Garamond"/>
          <w:b/>
          <w:bCs/>
          <w:sz w:val="24"/>
          <w:lang w:bidi="pt-BR"/>
        </w:rPr>
        <w:t>GESTORA</w:t>
      </w:r>
      <w:r w:rsidR="00DE6611" w:rsidRPr="005D5623">
        <w:rPr>
          <w:rFonts w:ascii="Garamond" w:hAnsi="Garamond"/>
          <w:sz w:val="24"/>
          <w:lang w:bidi="pt-BR"/>
        </w:rPr>
        <w:t xml:space="preserve"> </w:t>
      </w:r>
      <w:r w:rsidRPr="005D5623">
        <w:rPr>
          <w:rFonts w:ascii="Garamond" w:hAnsi="Garamond"/>
          <w:sz w:val="24"/>
          <w:lang w:bidi="pt-BR"/>
        </w:rPr>
        <w:t>realizará auditoria periódica nos Documentos Comprobatórios dos Direitos Creditórios cedidos para verificar a sua regularidade. Uma vez que essa auditoria é realizada após a cessão dos Direitos Creditórios ao Fundo, a carteira do Fundo poderá conter Direitos Creditórios cujos Documentos Comprobatórios apresentem irregularidades, que poderão obstar o pleno exercício, pelo Fundo, das prerrogativas decorrentes da titularidade dos Direitos Creditórios.</w:t>
      </w:r>
    </w:p>
    <w:p w14:paraId="13120E24" w14:textId="77777777" w:rsidR="004A4021" w:rsidRPr="005D5623" w:rsidRDefault="004A4021" w:rsidP="005D5623">
      <w:pPr>
        <w:spacing w:line="276" w:lineRule="auto"/>
        <w:jc w:val="both"/>
        <w:rPr>
          <w:rFonts w:ascii="Garamond" w:hAnsi="Garamond"/>
          <w:sz w:val="24"/>
          <w:lang w:bidi="pt-BR"/>
        </w:rPr>
      </w:pPr>
    </w:p>
    <w:p w14:paraId="36B53B98"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xiii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Insuficiência de Recursos no Momento da Liquidação Antecipada do Fundo:</w:t>
      </w:r>
      <w:r w:rsidRPr="005D5623">
        <w:rPr>
          <w:rFonts w:ascii="Garamond" w:hAnsi="Garamond"/>
          <w:sz w:val="24"/>
          <w:lang w:bidi="pt-BR"/>
        </w:rPr>
        <w:t xml:space="preserve"> O Fundo poderá ser liquidado em algumas hipóteses previstas neste Regulamento. Ocorrendo a liquidação antecipada, o Fundo pode não dispor de recursos para pagamento aos Cotistas. Neste caso, (a) os Cotistas poderiam ter suas Cotas resgatadas em Direitos Creditórios; ou (b) o resgate das Cotas ficaria condicionado (i) ao vencimento e pagamento pelos devedores dos Direitos Creditórios; ou (</w:t>
      </w:r>
      <w:proofErr w:type="spellStart"/>
      <w:r w:rsidRPr="005D5623">
        <w:rPr>
          <w:rFonts w:ascii="Garamond" w:hAnsi="Garamond"/>
          <w:sz w:val="24"/>
          <w:lang w:bidi="pt-BR"/>
        </w:rPr>
        <w:t>ii</w:t>
      </w:r>
      <w:proofErr w:type="spellEnd"/>
      <w:r w:rsidRPr="005D5623">
        <w:rPr>
          <w:rFonts w:ascii="Garamond" w:hAnsi="Garamond"/>
          <w:sz w:val="24"/>
          <w:lang w:bidi="pt-BR"/>
        </w:rPr>
        <w:t>) à venda dos Direitos Creditórios a terceiros, com risco de deságio capaz de comprometer o Patrimônio Líquido do Fundo. Nestas hipóteses, os Cotistas do Fundo podem sofrer prejuízos patrimoniais.</w:t>
      </w:r>
    </w:p>
    <w:p w14:paraId="61BBF8C1" w14:textId="77777777" w:rsidR="004A4021" w:rsidRPr="005D5623" w:rsidRDefault="004A4021" w:rsidP="005D5623">
      <w:pPr>
        <w:spacing w:line="276" w:lineRule="auto"/>
        <w:jc w:val="both"/>
        <w:rPr>
          <w:rFonts w:ascii="Garamond" w:hAnsi="Garamond"/>
          <w:sz w:val="24"/>
          <w:lang w:bidi="pt-BR"/>
        </w:rPr>
      </w:pPr>
    </w:p>
    <w:p w14:paraId="0342E958"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xiv</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Modalidade de Investimento Recente e Sofisticada:</w:t>
      </w:r>
      <w:r w:rsidRPr="005D5623">
        <w:rPr>
          <w:rFonts w:ascii="Garamond" w:hAnsi="Garamond"/>
          <w:sz w:val="24"/>
          <w:lang w:bidi="pt-BR"/>
        </w:rPr>
        <w:t xml:space="preserve"> O Fundo se enquadra em modalidade de investimento recentemente instituída em nosso país e que, ademais, tem o grau de sofisticação e complexidade inerente a uma operação de securitização de recebíveis. Os potenciais investidores devem avaliar minuciosamente essas peculiaridades, dentre as quais, risco de liquidez dos Direitos Creditórios e dos Outros Ativos que compõem o seu Patrimônio Líquido. Tais peculiaridades podem trazer consequências negativas ao Patrimônio Líquido, ou podem tornar o investimento ilíquido.</w:t>
      </w:r>
    </w:p>
    <w:p w14:paraId="38FE97A8" w14:textId="77777777" w:rsidR="004A4021" w:rsidRPr="005D5623" w:rsidRDefault="004A4021" w:rsidP="005D5623">
      <w:pPr>
        <w:spacing w:line="276" w:lineRule="auto"/>
        <w:jc w:val="both"/>
        <w:rPr>
          <w:rFonts w:ascii="Garamond" w:hAnsi="Garamond"/>
          <w:sz w:val="24"/>
          <w:lang w:bidi="pt-BR"/>
        </w:rPr>
      </w:pPr>
    </w:p>
    <w:p w14:paraId="1A0CD4D6"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xv</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Decorrente da Precificação dos Ativos:</w:t>
      </w:r>
      <w:r w:rsidRPr="005D5623">
        <w:rPr>
          <w:rFonts w:ascii="Garamond" w:hAnsi="Garamond"/>
          <w:sz w:val="24"/>
          <w:lang w:bidi="pt-BR"/>
        </w:rPr>
        <w:t xml:space="preserve"> Os ativos integrantes da carteira do Fundo serão avaliados de acordo com critérios e procedimentos estabelecidos neste </w:t>
      </w:r>
      <w:r w:rsidRPr="005D5623">
        <w:rPr>
          <w:rFonts w:ascii="Garamond" w:hAnsi="Garamond"/>
          <w:sz w:val="24"/>
          <w:lang w:bidi="pt-BR"/>
        </w:rPr>
        <w:lastRenderedPageBreak/>
        <w:t>Regulamento. Referidos critérios, tais como os de marcação a mercado dos Outros Ativos (“</w:t>
      </w:r>
      <w:proofErr w:type="spellStart"/>
      <w:r w:rsidRPr="005D5623">
        <w:rPr>
          <w:rFonts w:ascii="Garamond" w:hAnsi="Garamond"/>
          <w:sz w:val="24"/>
          <w:lang w:bidi="pt-BR"/>
        </w:rPr>
        <w:t>mark-to-market</w:t>
      </w:r>
      <w:proofErr w:type="spellEnd"/>
      <w:r w:rsidRPr="005D5623">
        <w:rPr>
          <w:rFonts w:ascii="Garamond" w:hAnsi="Garamond"/>
          <w:sz w:val="24"/>
          <w:lang w:bidi="pt-BR"/>
        </w:rPr>
        <w:t>”), poderão causar variações nos valores dos ativos integrantes da carteira do Fundo, resultando em aumento ou redução do valor das Cotas.</w:t>
      </w:r>
    </w:p>
    <w:p w14:paraId="794DE730" w14:textId="77777777" w:rsidR="004A4021" w:rsidRPr="005D5623" w:rsidRDefault="004A4021" w:rsidP="005D5623">
      <w:pPr>
        <w:spacing w:line="276" w:lineRule="auto"/>
        <w:jc w:val="both"/>
        <w:rPr>
          <w:rFonts w:ascii="Garamond" w:hAnsi="Garamond"/>
          <w:sz w:val="24"/>
          <w:lang w:bidi="pt-BR"/>
        </w:rPr>
      </w:pPr>
    </w:p>
    <w:p w14:paraId="3CAB0749"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xvi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Proveniente da Falta de Registro dos Contratos de Cessão:</w:t>
      </w:r>
      <w:r w:rsidRPr="005D5623">
        <w:rPr>
          <w:rFonts w:ascii="Garamond" w:hAnsi="Garamond"/>
          <w:sz w:val="24"/>
          <w:lang w:bidi="pt-BR"/>
        </w:rPr>
        <w:t xml:space="preserve"> O Fundo poderá optar por não registrar os instrumentos de cessão e seus anexos em Cartório de Registro de Títulos e Documentos em função da complexidade operacional e dos custos do registro. Assim sendo, a não realização do referido registro poderá representar risco ao Fundo em relação a demandas de terceiros, que possam ter sido prejudicados com a venda dos Direitos Creditórios ao Fundo.</w:t>
      </w:r>
    </w:p>
    <w:p w14:paraId="08435643" w14:textId="77777777" w:rsidR="004A4021" w:rsidRPr="005D5623" w:rsidRDefault="004A4021" w:rsidP="005D5623">
      <w:pPr>
        <w:spacing w:line="276" w:lineRule="auto"/>
        <w:jc w:val="both"/>
        <w:rPr>
          <w:rFonts w:ascii="Garamond" w:hAnsi="Garamond"/>
          <w:sz w:val="24"/>
          <w:lang w:bidi="pt-BR"/>
        </w:rPr>
      </w:pPr>
    </w:p>
    <w:p w14:paraId="1A50FA8B"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xvii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Possibilidade de Eventuais Restrições de Natureza Legal ou Regulatória:</w:t>
      </w:r>
      <w:r w:rsidRPr="005D5623">
        <w:rPr>
          <w:rFonts w:ascii="Garamond" w:hAnsi="Garamond"/>
          <w:sz w:val="24"/>
          <w:lang w:bidi="pt-BR"/>
        </w:rPr>
        <w:t xml:space="preserve"> O Fundo também poderá estar sujeito a outros riscos, exógenos ao controle da Administradora, advindos de eventuais restrições futuras de natureza legal e/ou regulatória ou ainda alterações na legislação ou regramento, que podem afetar a validade da constituição e/ou da cessão dos Direitos Creditórios para o Fundo, ou ainda o critério de valorização e a velocidade de recebimento. Na hipótese de tais restrições ocorrerem, as cessões de Direitos Creditórios ao Fundo poderão ser interrompidas, podendo desta forma comprometer a continuidade do Fundo. Adicionalmente, eventuais mudanças no ambiente regulatório, podem afetar tanto o horizonte de investimento dos Cotistas, quanto a rentabilidade do fundo. Além disso, os Direitos Creditórios já integrantes da carteira podem ter sua validade questionada, podendo acarretar desta forma prejuízos aos Cotistas.</w:t>
      </w:r>
    </w:p>
    <w:p w14:paraId="2FA874CC" w14:textId="77777777" w:rsidR="004A4021" w:rsidRPr="005D5623" w:rsidRDefault="004A4021" w:rsidP="005D5623">
      <w:pPr>
        <w:spacing w:line="276" w:lineRule="auto"/>
        <w:jc w:val="both"/>
        <w:rPr>
          <w:rFonts w:ascii="Garamond" w:hAnsi="Garamond"/>
          <w:sz w:val="24"/>
          <w:lang w:bidi="pt-BR"/>
        </w:rPr>
      </w:pPr>
    </w:p>
    <w:p w14:paraId="6C9588D4"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xviii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da Inexistência de Notificação aos Devedores da Cessão dos Direitos Creditórios:</w:t>
      </w:r>
      <w:r w:rsidRPr="005D5623">
        <w:rPr>
          <w:rFonts w:ascii="Garamond" w:hAnsi="Garamond"/>
          <w:sz w:val="24"/>
          <w:lang w:bidi="pt-BR"/>
        </w:rPr>
        <w:t xml:space="preserve"> As Cedentes não notificarão os devedores da cessão dos Direitos Creditórios ao Fundo, o que pode levar o respectivo devedor a efetuar o pagamento à outra parte, que não o Fundo, ou outras formas.</w:t>
      </w:r>
    </w:p>
    <w:p w14:paraId="3FAF1B3C" w14:textId="77777777" w:rsidR="004A4021" w:rsidRPr="005D5623" w:rsidRDefault="004A4021" w:rsidP="005D5623">
      <w:pPr>
        <w:spacing w:line="276" w:lineRule="auto"/>
        <w:jc w:val="both"/>
        <w:rPr>
          <w:rFonts w:ascii="Garamond" w:hAnsi="Garamond"/>
          <w:sz w:val="24"/>
          <w:lang w:bidi="pt-BR"/>
        </w:rPr>
      </w:pPr>
    </w:p>
    <w:p w14:paraId="3BB4AE21" w14:textId="77777777" w:rsidR="004A4021" w:rsidRPr="005D5623" w:rsidRDefault="004A4021" w:rsidP="005D5623">
      <w:pPr>
        <w:spacing w:line="276" w:lineRule="auto"/>
        <w:jc w:val="both"/>
        <w:rPr>
          <w:rFonts w:ascii="Garamond" w:hAnsi="Garamond"/>
          <w:sz w:val="24"/>
          <w:u w:val="single"/>
          <w:lang w:bidi="pt-BR"/>
        </w:rPr>
      </w:pPr>
      <w:r w:rsidRPr="005D5623">
        <w:rPr>
          <w:rFonts w:ascii="Garamond" w:hAnsi="Garamond"/>
          <w:sz w:val="24"/>
          <w:u w:val="single"/>
          <w:lang w:bidi="pt-BR"/>
        </w:rPr>
        <w:t>Riscos relativos ao Mercado:</w:t>
      </w:r>
    </w:p>
    <w:p w14:paraId="1D88FFF5" w14:textId="77777777" w:rsidR="004A4021" w:rsidRPr="005D5623" w:rsidRDefault="004A4021" w:rsidP="005D5623">
      <w:pPr>
        <w:spacing w:line="276" w:lineRule="auto"/>
        <w:jc w:val="both"/>
        <w:rPr>
          <w:rFonts w:ascii="Garamond" w:hAnsi="Garamond"/>
          <w:sz w:val="24"/>
          <w:u w:val="single"/>
          <w:lang w:bidi="pt-BR"/>
        </w:rPr>
      </w:pPr>
    </w:p>
    <w:p w14:paraId="2BD016EC"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i.</w:t>
      </w:r>
      <w:r w:rsidRPr="005D5623">
        <w:rPr>
          <w:rFonts w:ascii="Garamond" w:hAnsi="Garamond"/>
          <w:sz w:val="24"/>
          <w:lang w:bidi="pt-BR"/>
        </w:rPr>
        <w:tab/>
      </w:r>
      <w:r w:rsidRPr="005D5623">
        <w:rPr>
          <w:rFonts w:ascii="Garamond" w:hAnsi="Garamond"/>
          <w:b/>
          <w:bCs/>
          <w:sz w:val="24"/>
          <w:lang w:bidi="pt-BR"/>
        </w:rPr>
        <w:t>Risco de Liquidez:</w:t>
      </w:r>
      <w:r w:rsidRPr="005D5623">
        <w:rPr>
          <w:rFonts w:ascii="Garamond" w:hAnsi="Garamond"/>
          <w:sz w:val="24"/>
          <w:lang w:bidi="pt-BR"/>
        </w:rPr>
        <w:t xml:space="preserve"> consiste no risco de redução ou inexistência de demanda pelos bens e direitos integrantes da carteira do Fundo nos respectivos mercados em que são negociados, devido a condições específicas atribuídas a esses bens e direitos ou aos próprios mercados em que são negociados. Em virtude de tais riscos, o Gestor poderá encontrar dificuldades para liquidar posições ou negociar os referidos bens e direitos pelo preço e no tempo desejados, de acordo com a estratégia de gestão adotada para o Fundo, o qual permanecerá exposto, durante o respectivo período de falta de liquidez, aos riscos associados aos referidos bens e direitos, que podem, inclusive, obrigar a Administradora a aceitar descontos nos seus respectivos preços, de forma a realizar sua negociação em mercado. Estes fatores podem prejudicar o pagamento de amortizações e resgates aos Cotistas do Fundo.</w:t>
      </w:r>
    </w:p>
    <w:p w14:paraId="690C290F" w14:textId="77777777" w:rsidR="004A4021" w:rsidRPr="005D5623" w:rsidRDefault="004A4021" w:rsidP="005D5623">
      <w:pPr>
        <w:spacing w:line="276" w:lineRule="auto"/>
        <w:jc w:val="both"/>
        <w:rPr>
          <w:rFonts w:ascii="Garamond" w:hAnsi="Garamond"/>
          <w:sz w:val="24"/>
          <w:lang w:bidi="pt-BR"/>
        </w:rPr>
      </w:pPr>
    </w:p>
    <w:p w14:paraId="12900FAD"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lastRenderedPageBreak/>
        <w:t>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de Mercado:</w:t>
      </w:r>
      <w:r w:rsidRPr="005D5623">
        <w:rPr>
          <w:rFonts w:ascii="Garamond" w:hAnsi="Garamond"/>
          <w:sz w:val="24"/>
          <w:lang w:bidi="pt-BR"/>
        </w:rPr>
        <w:t xml:space="preserve"> consiste no risco de flutuações nos preços e na rentabilidade dos bens e direitos integrantes da carteira do Fundo, os quais são afetados por diversos fatores de mercado, como liquidez, crédito, alterações políticas, econômicas e fiscais. Esta constante oscilação de preços pode fazer com que determinados bens e direitos sejam avaliados por valores diferentes ao de emissão e/ou contabilização, podendo acarretar volatilidade das Cotas e perdas aos Cotistas.</w:t>
      </w:r>
    </w:p>
    <w:p w14:paraId="3BB6108D" w14:textId="77777777" w:rsidR="004A4021" w:rsidRPr="005D5623" w:rsidRDefault="004A4021" w:rsidP="005D5623">
      <w:pPr>
        <w:spacing w:line="276" w:lineRule="auto"/>
        <w:jc w:val="both"/>
        <w:rPr>
          <w:rFonts w:ascii="Garamond" w:hAnsi="Garamond"/>
          <w:sz w:val="24"/>
          <w:lang w:bidi="pt-BR"/>
        </w:rPr>
      </w:pPr>
    </w:p>
    <w:p w14:paraId="52A5CD9C" w14:textId="77777777" w:rsidR="004A4021" w:rsidRPr="005D5623" w:rsidRDefault="004A4021" w:rsidP="005D5623">
      <w:pPr>
        <w:spacing w:line="276" w:lineRule="auto"/>
        <w:jc w:val="both"/>
        <w:rPr>
          <w:rFonts w:ascii="Garamond" w:hAnsi="Garamond"/>
          <w:sz w:val="24"/>
          <w:u w:val="single"/>
          <w:lang w:bidi="pt-BR"/>
        </w:rPr>
      </w:pPr>
      <w:r w:rsidRPr="005D5623">
        <w:rPr>
          <w:rFonts w:ascii="Garamond" w:hAnsi="Garamond"/>
          <w:sz w:val="24"/>
          <w:u w:val="single"/>
          <w:lang w:bidi="pt-BR"/>
        </w:rPr>
        <w:t xml:space="preserve">Outros Riscos: </w:t>
      </w:r>
    </w:p>
    <w:p w14:paraId="3DCDB216" w14:textId="77777777" w:rsidR="004A4021" w:rsidRPr="005D5623" w:rsidRDefault="004A4021" w:rsidP="005D5623">
      <w:pPr>
        <w:spacing w:line="276" w:lineRule="auto"/>
        <w:jc w:val="both"/>
        <w:rPr>
          <w:rFonts w:ascii="Garamond" w:hAnsi="Garamond"/>
          <w:sz w:val="24"/>
          <w:u w:val="single"/>
          <w:lang w:bidi="pt-BR"/>
        </w:rPr>
      </w:pPr>
    </w:p>
    <w:p w14:paraId="1735DCB9" w14:textId="77777777" w:rsidR="004A4021" w:rsidRPr="005D5623" w:rsidRDefault="004A4021" w:rsidP="005D5623">
      <w:pPr>
        <w:spacing w:line="276" w:lineRule="auto"/>
        <w:ind w:left="709" w:hanging="283"/>
        <w:jc w:val="both"/>
        <w:rPr>
          <w:rFonts w:ascii="Garamond" w:hAnsi="Garamond"/>
          <w:sz w:val="24"/>
          <w:lang w:bidi="pt-BR"/>
        </w:rPr>
      </w:pPr>
      <w:r w:rsidRPr="005D5623">
        <w:rPr>
          <w:rFonts w:ascii="Garamond" w:hAnsi="Garamond"/>
          <w:sz w:val="24"/>
          <w:lang w:bidi="pt-BR"/>
        </w:rPr>
        <w:t>i.</w:t>
      </w:r>
      <w:r w:rsidRPr="005D5623">
        <w:rPr>
          <w:rFonts w:ascii="Garamond" w:hAnsi="Garamond"/>
          <w:sz w:val="24"/>
          <w:lang w:bidi="pt-BR"/>
        </w:rPr>
        <w:tab/>
      </w:r>
      <w:r w:rsidRPr="005D5623">
        <w:rPr>
          <w:rFonts w:ascii="Garamond" w:hAnsi="Garamond"/>
          <w:b/>
          <w:bCs/>
          <w:sz w:val="24"/>
          <w:lang w:bidi="pt-BR"/>
        </w:rPr>
        <w:t>Riscos Macroeconômicos:</w:t>
      </w:r>
      <w:r w:rsidRPr="005D5623">
        <w:rPr>
          <w:rFonts w:ascii="Garamond" w:hAnsi="Garamond"/>
          <w:sz w:val="24"/>
          <w:lang w:bidi="pt-BR"/>
        </w:rPr>
        <w:t xml:space="preserve"> A ocorrência, no Brasil ou no exterior, de fatos extraordinários ou situações especiais de mercado ou, ainda, de eventos de natureza política, econômica ou financeira que modifiquem a ordem atual e influenciem de forma relevante o mercado financeiro brasileiro, incluindo variações nas taxas de juros, eventos de desvalorização da moeda e mudanças legislativas, poderão resultar em perda, pelos Cotistas, do valor de principal de suas aplicações.</w:t>
      </w:r>
    </w:p>
    <w:p w14:paraId="086159CF" w14:textId="77777777" w:rsidR="004A4021" w:rsidRPr="005D5623" w:rsidRDefault="004A4021" w:rsidP="005D5623">
      <w:pPr>
        <w:spacing w:line="276" w:lineRule="auto"/>
        <w:jc w:val="both"/>
        <w:rPr>
          <w:rFonts w:ascii="Garamond" w:hAnsi="Garamond"/>
          <w:sz w:val="24"/>
          <w:lang w:bidi="pt-BR"/>
        </w:rPr>
      </w:pPr>
    </w:p>
    <w:p w14:paraId="19BF214F"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Risco de Ausência de Coobrigação dos Cedentes:</w:t>
      </w:r>
      <w:r w:rsidRPr="005D5623">
        <w:rPr>
          <w:rFonts w:ascii="Garamond" w:hAnsi="Garamond"/>
          <w:sz w:val="24"/>
          <w:lang w:bidi="pt-BR"/>
        </w:rPr>
        <w:t xml:space="preserve"> O Cedente pode não responder pela solvência dos devedores dos Direitos Creditórios, cabendo exclusivamente ao Fundo suportar o risco de inadimplência dos devedores, sendo que o atraso nos pagamentos e o resultado incerto dos procedimentos de cobrança podem afetar negativamente os resultados do Fundo.  </w:t>
      </w:r>
    </w:p>
    <w:p w14:paraId="546D95A3" w14:textId="77777777" w:rsidR="004A4021" w:rsidRPr="005D5623" w:rsidRDefault="004A4021" w:rsidP="005D5623">
      <w:pPr>
        <w:spacing w:line="276" w:lineRule="auto"/>
        <w:jc w:val="both"/>
        <w:rPr>
          <w:rFonts w:ascii="Garamond" w:hAnsi="Garamond"/>
          <w:sz w:val="24"/>
          <w:lang w:bidi="pt-BR"/>
        </w:rPr>
      </w:pPr>
    </w:p>
    <w:p w14:paraId="0B126210"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iii</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Demais Riscos:</w:t>
      </w:r>
      <w:r w:rsidRPr="005D5623">
        <w:rPr>
          <w:rFonts w:ascii="Garamond" w:hAnsi="Garamond"/>
          <w:sz w:val="24"/>
          <w:lang w:bidi="pt-BR"/>
        </w:rPr>
        <w:t xml:space="preserve"> O Fundo também poderá estar sujeito a outros riscos advindos de motivos alheios ou exógenos ao controle da Administradora e do Gestor, tais como moratória, inadimplemento de pagamentos (default), mudança nas regras aplicáveis aos bens e direitos, mudanças impostas aos bens e direitos integrantes da carteira do Fundo e alteração na política monetária.</w:t>
      </w:r>
    </w:p>
    <w:p w14:paraId="5B48BD1A" w14:textId="77777777" w:rsidR="004A4021" w:rsidRPr="005D5623" w:rsidRDefault="004A4021" w:rsidP="005D5623">
      <w:pPr>
        <w:spacing w:line="276" w:lineRule="auto"/>
        <w:jc w:val="both"/>
        <w:rPr>
          <w:rFonts w:ascii="Garamond" w:hAnsi="Garamond"/>
          <w:sz w:val="24"/>
          <w:lang w:bidi="pt-BR"/>
        </w:rPr>
      </w:pPr>
    </w:p>
    <w:p w14:paraId="108B7E9E" w14:textId="77777777" w:rsidR="004A4021" w:rsidRPr="005D5623" w:rsidRDefault="004A4021" w:rsidP="005D5623">
      <w:pPr>
        <w:spacing w:line="276" w:lineRule="auto"/>
        <w:ind w:left="709" w:hanging="283"/>
        <w:jc w:val="both"/>
        <w:rPr>
          <w:rFonts w:ascii="Garamond" w:hAnsi="Garamond"/>
          <w:sz w:val="24"/>
          <w:lang w:bidi="pt-BR"/>
        </w:rPr>
      </w:pPr>
      <w:proofErr w:type="spellStart"/>
      <w:r w:rsidRPr="005D5623">
        <w:rPr>
          <w:rFonts w:ascii="Garamond" w:hAnsi="Garamond"/>
          <w:sz w:val="24"/>
          <w:lang w:bidi="pt-BR"/>
        </w:rPr>
        <w:t>iv</w:t>
      </w:r>
      <w:proofErr w:type="spellEnd"/>
      <w:r w:rsidRPr="005D5623">
        <w:rPr>
          <w:rFonts w:ascii="Garamond" w:hAnsi="Garamond"/>
          <w:sz w:val="24"/>
          <w:lang w:bidi="pt-BR"/>
        </w:rPr>
        <w:t>.</w:t>
      </w:r>
      <w:r w:rsidRPr="005D5623">
        <w:rPr>
          <w:rFonts w:ascii="Garamond" w:hAnsi="Garamond"/>
          <w:sz w:val="24"/>
          <w:lang w:bidi="pt-BR"/>
        </w:rPr>
        <w:tab/>
      </w:r>
      <w:r w:rsidRPr="005D5623">
        <w:rPr>
          <w:rFonts w:ascii="Garamond" w:hAnsi="Garamond"/>
          <w:b/>
          <w:bCs/>
          <w:sz w:val="24"/>
          <w:lang w:bidi="pt-BR"/>
        </w:rPr>
        <w:t>Ausência de Classificação de Risco das Cotas:</w:t>
      </w:r>
      <w:r w:rsidRPr="005D5623">
        <w:rPr>
          <w:rFonts w:ascii="Garamond" w:hAnsi="Garamond"/>
          <w:sz w:val="24"/>
          <w:lang w:bidi="pt-BR"/>
        </w:rPr>
        <w:t xml:space="preserve"> As Cotas do Fundo não possuem classificação de risco emitida por agência classificadora de rating, o que pode dificultar a avaliação, por parte dos investidores, da qualidade do crédito representado pelas Cotas e com a capacidade do Fundo em honrar com os pagamentos das Cotas.</w:t>
      </w:r>
    </w:p>
    <w:p w14:paraId="528523A7" w14:textId="77777777" w:rsidR="004A4021" w:rsidRPr="005D5623" w:rsidRDefault="004A4021" w:rsidP="005D5623">
      <w:pPr>
        <w:spacing w:line="276" w:lineRule="auto"/>
        <w:jc w:val="both"/>
        <w:rPr>
          <w:rFonts w:ascii="Garamond" w:hAnsi="Garamond"/>
          <w:sz w:val="24"/>
          <w:lang w:bidi="pt-BR"/>
        </w:rPr>
      </w:pPr>
    </w:p>
    <w:p w14:paraId="58B5969B" w14:textId="77777777" w:rsidR="004A4021" w:rsidRPr="005D5623" w:rsidRDefault="004A4021" w:rsidP="005D5623">
      <w:pPr>
        <w:spacing w:line="276" w:lineRule="auto"/>
        <w:jc w:val="both"/>
        <w:rPr>
          <w:rFonts w:ascii="Garamond" w:hAnsi="Garamond"/>
          <w:sz w:val="24"/>
          <w:lang w:bidi="pt-BR"/>
        </w:rPr>
      </w:pPr>
      <w:r w:rsidRPr="005D5623">
        <w:rPr>
          <w:rFonts w:ascii="Garamond" w:hAnsi="Garamond"/>
          <w:sz w:val="24"/>
          <w:lang w:bidi="pt-BR"/>
        </w:rPr>
        <w:t>Não será devido pelo Fundo ou por qualquer Pessoa, incluindo os Cedentes, à Administradora, ao Gestor e/ou a qualquer de suas Afiliadas, qualquer multa ou penalidade caso os Cotistas sofram qualquer dano ou prejuízo resultante da aquisição de suas Cotas, ressalvados os casos comprovados de dolo e má-fé.</w:t>
      </w:r>
    </w:p>
    <w:p w14:paraId="495FA973" w14:textId="77777777" w:rsidR="004A4021" w:rsidRPr="005D5623" w:rsidRDefault="004A4021" w:rsidP="005D5623">
      <w:pPr>
        <w:spacing w:line="276" w:lineRule="auto"/>
        <w:jc w:val="both"/>
        <w:rPr>
          <w:rFonts w:ascii="Garamond" w:hAnsi="Garamond"/>
          <w:sz w:val="24"/>
          <w:lang w:bidi="pt-BR"/>
        </w:rPr>
      </w:pPr>
    </w:p>
    <w:p w14:paraId="0F002574" w14:textId="75F48541" w:rsidR="004A4021" w:rsidRPr="005D5623" w:rsidRDefault="004A4021" w:rsidP="005D5623">
      <w:pPr>
        <w:spacing w:line="276" w:lineRule="auto"/>
        <w:jc w:val="both"/>
        <w:rPr>
          <w:rFonts w:ascii="Garamond" w:hAnsi="Garamond"/>
          <w:sz w:val="24"/>
        </w:rPr>
      </w:pPr>
      <w:r w:rsidRPr="005D5623">
        <w:rPr>
          <w:rFonts w:ascii="Garamond" w:hAnsi="Garamond"/>
          <w:sz w:val="24"/>
          <w:lang w:bidi="pt-BR"/>
        </w:rPr>
        <w:t>O Fundo também poderá estar sujeito a outros riscos advindos de motivos alheios ou exógenos ao controle da Administradora, tais como moratória, inadimplemento de pagamentos (</w:t>
      </w:r>
      <w:r w:rsidRPr="005D5623">
        <w:rPr>
          <w:rFonts w:ascii="Garamond" w:hAnsi="Garamond"/>
          <w:i/>
          <w:sz w:val="24"/>
          <w:lang w:bidi="pt-BR"/>
        </w:rPr>
        <w:t>default)</w:t>
      </w:r>
      <w:r w:rsidRPr="005D5623">
        <w:rPr>
          <w:rFonts w:ascii="Garamond" w:hAnsi="Garamond"/>
          <w:sz w:val="24"/>
          <w:lang w:bidi="pt-BR"/>
        </w:rPr>
        <w:t>, mudança nas regras aplicáveis aos Direitos de Crédito e Ativos Financeiros, alteração na política monetária, alteração da política fiscal aplicável ao Fundo, os quais poderão causar prejuízos para o Fundo e para o Cotista.</w:t>
      </w:r>
    </w:p>
    <w:p w14:paraId="0D0140A9" w14:textId="77777777" w:rsidR="00F74598" w:rsidRPr="005D5623" w:rsidRDefault="00F74598" w:rsidP="005D5623">
      <w:pPr>
        <w:spacing w:line="276" w:lineRule="auto"/>
        <w:jc w:val="both"/>
        <w:rPr>
          <w:rFonts w:ascii="Garamond" w:hAnsi="Garamond"/>
          <w:b/>
          <w:sz w:val="24"/>
        </w:rPr>
      </w:pPr>
    </w:p>
    <w:p w14:paraId="227BA985"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lastRenderedPageBreak/>
        <w:t>15.2.</w:t>
      </w:r>
      <w:r w:rsidRPr="005D5623">
        <w:rPr>
          <w:rFonts w:ascii="Garamond" w:hAnsi="Garamond"/>
          <w:b/>
          <w:bCs/>
          <w:sz w:val="24"/>
        </w:rPr>
        <w:tab/>
      </w:r>
      <w:r w:rsidRPr="005D5623">
        <w:rPr>
          <w:rFonts w:ascii="Garamond" w:hAnsi="Garamond"/>
          <w:sz w:val="24"/>
        </w:rPr>
        <w:t xml:space="preserve">A </w:t>
      </w:r>
      <w:r w:rsidRPr="005D5623">
        <w:rPr>
          <w:rFonts w:ascii="Garamond" w:hAnsi="Garamond"/>
          <w:b/>
          <w:sz w:val="24"/>
        </w:rPr>
        <w:t>ADMINISTRADORA</w:t>
      </w:r>
      <w:r w:rsidRPr="005D5623">
        <w:rPr>
          <w:rFonts w:ascii="Garamond" w:hAnsi="Garamond"/>
          <w:sz w:val="24"/>
        </w:rPr>
        <w:t xml:space="preserve"> e a </w:t>
      </w:r>
      <w:r w:rsidRPr="005D5623">
        <w:rPr>
          <w:rFonts w:ascii="Garamond" w:hAnsi="Garamond"/>
          <w:b/>
          <w:sz w:val="24"/>
        </w:rPr>
        <w:t>GESTORA</w:t>
      </w:r>
      <w:r w:rsidRPr="005D5623">
        <w:rPr>
          <w:rFonts w:ascii="Garamond" w:hAnsi="Garamond"/>
          <w:sz w:val="24"/>
        </w:rPr>
        <w:t xml:space="preserve"> do </w:t>
      </w:r>
      <w:r w:rsidRPr="005D5623">
        <w:rPr>
          <w:rFonts w:ascii="Garamond" w:hAnsi="Garamond"/>
          <w:b/>
          <w:sz w:val="24"/>
        </w:rPr>
        <w:t>FUNDO</w:t>
      </w:r>
      <w:r w:rsidRPr="005D5623">
        <w:rPr>
          <w:rFonts w:ascii="Garamond" w:hAnsi="Garamond"/>
          <w:sz w:val="24"/>
        </w:rPr>
        <w:t xml:space="preserve"> orientam-se pela transparência, competência e cumprimento do Regulamento e da legislação vigente. A Política de Investimento da Classe, bem como o nível desejável de exposição </w:t>
      </w:r>
      <w:proofErr w:type="spellStart"/>
      <w:r w:rsidRPr="005D5623">
        <w:rPr>
          <w:rFonts w:ascii="Garamond" w:hAnsi="Garamond"/>
          <w:sz w:val="24"/>
        </w:rPr>
        <w:t>a</w:t>
      </w:r>
      <w:proofErr w:type="spellEnd"/>
      <w:r w:rsidRPr="005D5623">
        <w:rPr>
          <w:rFonts w:ascii="Garamond" w:hAnsi="Garamond"/>
          <w:sz w:val="24"/>
        </w:rPr>
        <w:t xml:space="preserve"> risco, definidos no Regulamento e neste Anexo, são determinados pelos diretores da </w:t>
      </w:r>
      <w:r w:rsidRPr="005D5623">
        <w:rPr>
          <w:rFonts w:ascii="Garamond" w:hAnsi="Garamond"/>
          <w:b/>
          <w:sz w:val="24"/>
        </w:rPr>
        <w:t>ADMINISTRADORA</w:t>
      </w:r>
      <w:r w:rsidRPr="005D5623">
        <w:rPr>
          <w:rFonts w:ascii="Garamond" w:hAnsi="Garamond"/>
          <w:sz w:val="24"/>
        </w:rPr>
        <w:t xml:space="preserve"> e da </w:t>
      </w:r>
      <w:r w:rsidRPr="005D5623">
        <w:rPr>
          <w:rFonts w:ascii="Garamond" w:hAnsi="Garamond"/>
          <w:b/>
          <w:sz w:val="24"/>
        </w:rPr>
        <w:t>GESTORA</w:t>
      </w:r>
      <w:r w:rsidRPr="005D5623">
        <w:rPr>
          <w:rFonts w:ascii="Garamond" w:hAnsi="Garamond"/>
          <w:sz w:val="24"/>
        </w:rPr>
        <w:t xml:space="preserve">, no limite de suas responsabilidades, conforme definido no Regulamento. A </w:t>
      </w:r>
      <w:r w:rsidRPr="005D5623">
        <w:rPr>
          <w:rFonts w:ascii="Garamond" w:hAnsi="Garamond"/>
          <w:b/>
          <w:sz w:val="24"/>
        </w:rPr>
        <w:t>ADMINISTRADORA</w:t>
      </w:r>
      <w:r w:rsidRPr="005D5623">
        <w:rPr>
          <w:rFonts w:ascii="Garamond" w:hAnsi="Garamond"/>
          <w:sz w:val="24"/>
        </w:rPr>
        <w:t xml:space="preserve"> e a </w:t>
      </w:r>
      <w:r w:rsidRPr="005D5623">
        <w:rPr>
          <w:rFonts w:ascii="Garamond" w:hAnsi="Garamond"/>
          <w:b/>
          <w:sz w:val="24"/>
        </w:rPr>
        <w:t>GESTORA</w:t>
      </w:r>
      <w:r w:rsidRPr="005D5623">
        <w:rPr>
          <w:rFonts w:ascii="Garamond" w:hAnsi="Garamond"/>
          <w:sz w:val="24"/>
        </w:rPr>
        <w:t xml:space="preserve">, no limite de suas responsabilidades, conforme definido no Regulamento, privilegiam, como forma de controle de riscos, decisões tomadas por seus profissionais, os quais traçam os parâmetros de atuação da Classe acompanhando as exposições a riscos, mediante a avaliação das condições dos mercados financeiro e de capitais e a análise criteriosa dos diversos setores da economia brasileira. Os riscos a que está exposta a Classe e o cumprimento da Política de Investimento da Classe, descrita neste Anexo, são monitorados por área de gerenciamento de risco e de </w:t>
      </w:r>
      <w:r w:rsidRPr="005D5623">
        <w:rPr>
          <w:rFonts w:ascii="Garamond" w:hAnsi="Garamond"/>
          <w:i/>
          <w:sz w:val="24"/>
        </w:rPr>
        <w:t>compliance</w:t>
      </w:r>
      <w:r w:rsidRPr="005D5623">
        <w:rPr>
          <w:rFonts w:ascii="Garamond" w:hAnsi="Garamond"/>
          <w:sz w:val="24"/>
        </w:rPr>
        <w:t xml:space="preserve"> completamente separada da área de gestão. A área de gerenciamento de risco utiliza modelo de controle de risco de mercado, visando a estabelecer o nível máximo de exposição </w:t>
      </w:r>
      <w:proofErr w:type="spellStart"/>
      <w:r w:rsidRPr="005D5623">
        <w:rPr>
          <w:rFonts w:ascii="Garamond" w:hAnsi="Garamond"/>
          <w:sz w:val="24"/>
        </w:rPr>
        <w:t>a</w:t>
      </w:r>
      <w:proofErr w:type="spellEnd"/>
      <w:r w:rsidRPr="005D5623">
        <w:rPr>
          <w:rFonts w:ascii="Garamond" w:hAnsi="Garamond"/>
          <w:sz w:val="24"/>
        </w:rPr>
        <w:t xml:space="preserve"> risco. A utilização dos mecanismos de controle de riscos aqui descritos não elimina a possibilidade de perdas pelos Cotistas. As aplicações efetuadas pela Classe de que trata este Regulamento apresentam riscos para os Cotistas. Ainda que a </w:t>
      </w:r>
      <w:r w:rsidRPr="005D5623">
        <w:rPr>
          <w:rFonts w:ascii="Garamond" w:hAnsi="Garamond"/>
          <w:b/>
          <w:sz w:val="24"/>
        </w:rPr>
        <w:t>ADMINISTRADORA</w:t>
      </w:r>
      <w:r w:rsidRPr="005D5623">
        <w:rPr>
          <w:rFonts w:ascii="Garamond" w:hAnsi="Garamond"/>
          <w:sz w:val="24"/>
        </w:rPr>
        <w:t xml:space="preserve"> e a </w:t>
      </w:r>
      <w:r w:rsidRPr="005D5623">
        <w:rPr>
          <w:rFonts w:ascii="Garamond" w:hAnsi="Garamond"/>
          <w:b/>
          <w:sz w:val="24"/>
        </w:rPr>
        <w:t>GESTORA</w:t>
      </w:r>
      <w:r w:rsidRPr="005D5623">
        <w:rPr>
          <w:rFonts w:ascii="Garamond" w:hAnsi="Garamond"/>
          <w:sz w:val="24"/>
        </w:rPr>
        <w:t xml:space="preserve"> mantenham sistema de gerenciamento de riscos, não há garantia de completa eliminação da possibilidade de perdas para a Classe</w:t>
      </w:r>
      <w:r w:rsidRPr="005D5623">
        <w:rPr>
          <w:rFonts w:ascii="Garamond" w:hAnsi="Garamond"/>
          <w:b/>
          <w:sz w:val="24"/>
        </w:rPr>
        <w:t xml:space="preserve"> </w:t>
      </w:r>
      <w:r w:rsidRPr="005D5623">
        <w:rPr>
          <w:rFonts w:ascii="Garamond" w:hAnsi="Garamond"/>
          <w:sz w:val="24"/>
        </w:rPr>
        <w:t xml:space="preserve">e para seus investidores. </w:t>
      </w:r>
    </w:p>
    <w:p w14:paraId="7D23054A" w14:textId="77777777" w:rsidR="00A67A16" w:rsidRPr="005D5623" w:rsidRDefault="00A67A16" w:rsidP="005D5623">
      <w:pPr>
        <w:spacing w:line="276" w:lineRule="auto"/>
        <w:jc w:val="both"/>
        <w:rPr>
          <w:rFonts w:ascii="Garamond" w:hAnsi="Garamond"/>
          <w:b/>
          <w:sz w:val="24"/>
        </w:rPr>
      </w:pPr>
    </w:p>
    <w:p w14:paraId="438EEE01" w14:textId="77777777" w:rsidR="00A67A16" w:rsidRPr="005D5623" w:rsidRDefault="00A67A16" w:rsidP="005D5623">
      <w:pPr>
        <w:spacing w:line="276" w:lineRule="auto"/>
        <w:jc w:val="both"/>
        <w:rPr>
          <w:rFonts w:ascii="Garamond" w:hAnsi="Garamond"/>
          <w:sz w:val="24"/>
        </w:rPr>
      </w:pPr>
      <w:r w:rsidRPr="005D5623">
        <w:rPr>
          <w:rFonts w:ascii="Garamond" w:hAnsi="Garamond"/>
          <w:b/>
          <w:bCs/>
          <w:sz w:val="24"/>
        </w:rPr>
        <w:t>15.3.</w:t>
      </w:r>
      <w:r w:rsidRPr="005D5623">
        <w:rPr>
          <w:rFonts w:ascii="Garamond" w:hAnsi="Garamond"/>
          <w:b/>
          <w:bCs/>
          <w:sz w:val="24"/>
        </w:rPr>
        <w:tab/>
      </w:r>
      <w:r w:rsidRPr="005D5623">
        <w:rPr>
          <w:rFonts w:ascii="Garamond" w:hAnsi="Garamond"/>
          <w:sz w:val="24"/>
        </w:rPr>
        <w:t xml:space="preserve">As aplicações realizadas na Classe não contam com garantia da </w:t>
      </w:r>
      <w:r w:rsidRPr="005D5623">
        <w:rPr>
          <w:rFonts w:ascii="Garamond" w:hAnsi="Garamond"/>
          <w:b/>
          <w:sz w:val="24"/>
        </w:rPr>
        <w:t>ADMINISTRADORA</w:t>
      </w:r>
      <w:r w:rsidRPr="005D5623">
        <w:rPr>
          <w:rFonts w:ascii="Garamond" w:hAnsi="Garamond"/>
          <w:sz w:val="24"/>
        </w:rPr>
        <w:t xml:space="preserve">, da </w:t>
      </w:r>
      <w:r w:rsidRPr="005D5623">
        <w:rPr>
          <w:rFonts w:ascii="Garamond" w:hAnsi="Garamond"/>
          <w:b/>
          <w:sz w:val="24"/>
        </w:rPr>
        <w:t>GESTORA</w:t>
      </w:r>
      <w:r w:rsidRPr="005D5623">
        <w:rPr>
          <w:rFonts w:ascii="Garamond" w:hAnsi="Garamond"/>
          <w:bCs/>
          <w:sz w:val="24"/>
        </w:rPr>
        <w:t>,</w:t>
      </w:r>
      <w:r w:rsidRPr="005D5623">
        <w:rPr>
          <w:rFonts w:ascii="Garamond" w:hAnsi="Garamond"/>
          <w:sz w:val="24"/>
        </w:rPr>
        <w:t xml:space="preserve"> da </w:t>
      </w:r>
      <w:r w:rsidRPr="005D5623">
        <w:rPr>
          <w:rFonts w:ascii="Garamond" w:hAnsi="Garamond"/>
          <w:b/>
          <w:sz w:val="24"/>
        </w:rPr>
        <w:t>CONSULTORA</w:t>
      </w:r>
      <w:r w:rsidRPr="005D5623">
        <w:rPr>
          <w:rFonts w:ascii="Garamond" w:hAnsi="Garamond"/>
          <w:sz w:val="24"/>
        </w:rPr>
        <w:t xml:space="preserve">, do </w:t>
      </w:r>
      <w:r w:rsidRPr="005D5623">
        <w:rPr>
          <w:rFonts w:ascii="Garamond" w:hAnsi="Garamond"/>
          <w:b/>
          <w:sz w:val="24"/>
        </w:rPr>
        <w:t>CUSTODIANTE</w:t>
      </w:r>
      <w:r w:rsidRPr="005D5623">
        <w:rPr>
          <w:rFonts w:ascii="Garamond" w:hAnsi="Garamond"/>
          <w:bCs/>
          <w:sz w:val="24"/>
        </w:rPr>
        <w:t>,</w:t>
      </w:r>
      <w:r w:rsidRPr="005D5623">
        <w:rPr>
          <w:rFonts w:ascii="Garamond" w:hAnsi="Garamond"/>
          <w:sz w:val="24"/>
        </w:rPr>
        <w:t xml:space="preserve"> bem como de qualquer mecanismo de seguro ou, ainda, ou do Fundo Garantidor de Créditos - FGC.</w:t>
      </w:r>
    </w:p>
    <w:p w14:paraId="5D4D7B98" w14:textId="77777777" w:rsidR="00A67A16" w:rsidRPr="005D5623" w:rsidRDefault="00A67A16" w:rsidP="005D5623">
      <w:pPr>
        <w:spacing w:line="276" w:lineRule="auto"/>
        <w:jc w:val="both"/>
        <w:rPr>
          <w:rFonts w:ascii="Garamond" w:hAnsi="Garamond"/>
          <w:b/>
          <w:bCs/>
          <w:sz w:val="24"/>
        </w:rPr>
      </w:pPr>
    </w:p>
    <w:p w14:paraId="3F6157E7" w14:textId="4D6DD735" w:rsidR="00B42A45" w:rsidRPr="005D5623" w:rsidRDefault="00A67A16" w:rsidP="005D5623">
      <w:pPr>
        <w:pStyle w:val="Ttulo2"/>
        <w:spacing w:line="276" w:lineRule="auto"/>
        <w:jc w:val="center"/>
        <w:rPr>
          <w:rFonts w:ascii="Garamond" w:hAnsi="Garamond"/>
          <w:b/>
          <w:bCs/>
          <w:color w:val="auto"/>
          <w:sz w:val="24"/>
          <w:szCs w:val="24"/>
        </w:rPr>
      </w:pPr>
      <w:bookmarkStart w:id="77" w:name="_Toc221559316"/>
      <w:r w:rsidRPr="005D5623">
        <w:rPr>
          <w:rFonts w:ascii="Garamond" w:hAnsi="Garamond"/>
          <w:b/>
          <w:bCs/>
          <w:color w:val="auto"/>
          <w:sz w:val="24"/>
          <w:szCs w:val="24"/>
        </w:rPr>
        <w:t xml:space="preserve">XVI – </w:t>
      </w:r>
      <w:r w:rsidR="00B42A45" w:rsidRPr="005D5623">
        <w:rPr>
          <w:rFonts w:ascii="Garamond" w:hAnsi="Garamond"/>
          <w:b/>
          <w:bCs/>
          <w:color w:val="auto"/>
          <w:sz w:val="24"/>
          <w:szCs w:val="24"/>
        </w:rPr>
        <w:t>EVENTOS DE AVALIAÇÃO DA CLASSE</w:t>
      </w:r>
      <w:bookmarkEnd w:id="77"/>
    </w:p>
    <w:p w14:paraId="0D805221" w14:textId="77777777" w:rsidR="00B42A45" w:rsidRPr="005D5623" w:rsidRDefault="00B42A45" w:rsidP="005D5623">
      <w:pPr>
        <w:spacing w:line="276" w:lineRule="auto"/>
        <w:jc w:val="both"/>
        <w:rPr>
          <w:rFonts w:ascii="Garamond" w:hAnsi="Garamond"/>
          <w:b/>
          <w:bCs/>
          <w:sz w:val="24"/>
        </w:rPr>
      </w:pPr>
    </w:p>
    <w:p w14:paraId="50854570" w14:textId="4EA2DA3B" w:rsidR="00B42A45" w:rsidRPr="005D5623" w:rsidRDefault="00B42A45" w:rsidP="005D5623">
      <w:pPr>
        <w:spacing w:line="276" w:lineRule="auto"/>
        <w:jc w:val="both"/>
        <w:rPr>
          <w:rFonts w:ascii="Garamond" w:hAnsi="Garamond"/>
          <w:sz w:val="24"/>
          <w:lang w:bidi="pt-BR"/>
        </w:rPr>
      </w:pPr>
      <w:r w:rsidRPr="005D5623">
        <w:rPr>
          <w:rFonts w:ascii="Garamond" w:hAnsi="Garamond"/>
          <w:b/>
          <w:bCs/>
          <w:sz w:val="24"/>
        </w:rPr>
        <w:t>16.1.</w:t>
      </w:r>
      <w:r w:rsidRPr="005D5623">
        <w:rPr>
          <w:rFonts w:ascii="Garamond" w:hAnsi="Garamond"/>
          <w:b/>
          <w:bCs/>
          <w:sz w:val="24"/>
        </w:rPr>
        <w:tab/>
      </w:r>
      <w:r w:rsidRPr="005D5623">
        <w:rPr>
          <w:rFonts w:ascii="Garamond" w:hAnsi="Garamond"/>
          <w:sz w:val="24"/>
        </w:rPr>
        <w:t xml:space="preserve"> </w:t>
      </w:r>
      <w:r w:rsidRPr="005D5623">
        <w:rPr>
          <w:rFonts w:ascii="Garamond" w:hAnsi="Garamond"/>
          <w:sz w:val="24"/>
          <w:lang w:bidi="pt-BR"/>
        </w:rPr>
        <w:t>São considerados eventos de avaliação do Fundo quaisquer dos seguintes eventos (“Eventos de Avaliação”):</w:t>
      </w:r>
    </w:p>
    <w:p w14:paraId="5FEF7127" w14:textId="77777777" w:rsidR="00B42A45" w:rsidRPr="005D5623" w:rsidRDefault="00B42A45" w:rsidP="005D5623">
      <w:pPr>
        <w:spacing w:line="276" w:lineRule="auto"/>
        <w:jc w:val="both"/>
        <w:rPr>
          <w:rFonts w:ascii="Garamond" w:hAnsi="Garamond"/>
          <w:sz w:val="24"/>
          <w:lang w:bidi="pt-BR"/>
        </w:rPr>
      </w:pPr>
    </w:p>
    <w:p w14:paraId="7FD4D09D" w14:textId="016319EB" w:rsidR="00B42A45" w:rsidRPr="005D5623" w:rsidRDefault="00B42A45" w:rsidP="005D5623">
      <w:pPr>
        <w:numPr>
          <w:ilvl w:val="0"/>
          <w:numId w:val="43"/>
        </w:numPr>
        <w:spacing w:line="276" w:lineRule="auto"/>
        <w:ind w:left="709" w:hanging="283"/>
        <w:jc w:val="both"/>
        <w:rPr>
          <w:rFonts w:ascii="Garamond" w:hAnsi="Garamond"/>
          <w:sz w:val="24"/>
          <w:lang w:bidi="pt-BR"/>
        </w:rPr>
      </w:pPr>
      <w:r w:rsidRPr="005D5623">
        <w:rPr>
          <w:rFonts w:ascii="Garamond" w:hAnsi="Garamond"/>
          <w:sz w:val="24"/>
          <w:lang w:bidi="pt-BR"/>
        </w:rPr>
        <w:t xml:space="preserve">inobservância, pelo </w:t>
      </w:r>
      <w:r w:rsidRPr="005D5623">
        <w:rPr>
          <w:rFonts w:ascii="Garamond" w:hAnsi="Garamond"/>
          <w:b/>
          <w:bCs/>
          <w:sz w:val="24"/>
          <w:lang w:bidi="pt-BR"/>
        </w:rPr>
        <w:t>GESTOR</w:t>
      </w:r>
      <w:r w:rsidRPr="005D5623">
        <w:rPr>
          <w:rFonts w:ascii="Garamond" w:hAnsi="Garamond"/>
          <w:sz w:val="24"/>
          <w:lang w:bidi="pt-BR"/>
        </w:rPr>
        <w:t>, de seus deveres e obrigações previstos no Regulamento e neste Anexo, desde que, não sanado ou justificado o descumprimento no prazo de 5 (cinco) Dias Úteis contado do descumprimento;</w:t>
      </w:r>
    </w:p>
    <w:p w14:paraId="22540302" w14:textId="77777777" w:rsidR="00B42A45" w:rsidRPr="005D5623" w:rsidRDefault="00B42A45" w:rsidP="005D5623">
      <w:pPr>
        <w:spacing w:line="276" w:lineRule="auto"/>
        <w:jc w:val="both"/>
        <w:rPr>
          <w:rFonts w:ascii="Garamond" w:hAnsi="Garamond"/>
          <w:sz w:val="24"/>
          <w:lang w:bidi="pt-BR"/>
        </w:rPr>
      </w:pPr>
    </w:p>
    <w:p w14:paraId="0C0433D4" w14:textId="51354F0A" w:rsidR="00B42A45" w:rsidRPr="005D5623" w:rsidRDefault="00B42A45" w:rsidP="005D5623">
      <w:pPr>
        <w:numPr>
          <w:ilvl w:val="0"/>
          <w:numId w:val="43"/>
        </w:numPr>
        <w:spacing w:line="276" w:lineRule="auto"/>
        <w:ind w:left="709" w:hanging="283"/>
        <w:jc w:val="both"/>
        <w:rPr>
          <w:rFonts w:ascii="Garamond" w:hAnsi="Garamond"/>
          <w:sz w:val="24"/>
          <w:lang w:bidi="pt-BR"/>
        </w:rPr>
      </w:pPr>
      <w:r w:rsidRPr="005D5623">
        <w:rPr>
          <w:rFonts w:ascii="Garamond" w:hAnsi="Garamond"/>
          <w:sz w:val="24"/>
          <w:lang w:bidi="pt-BR"/>
        </w:rPr>
        <w:t xml:space="preserve">inobservância, pela </w:t>
      </w:r>
      <w:r w:rsidRPr="005D5623">
        <w:rPr>
          <w:rFonts w:ascii="Garamond" w:hAnsi="Garamond"/>
          <w:b/>
          <w:bCs/>
          <w:sz w:val="24"/>
          <w:lang w:bidi="pt-BR"/>
        </w:rPr>
        <w:t>ADMINISTRADORA</w:t>
      </w:r>
      <w:r w:rsidRPr="005D5623">
        <w:rPr>
          <w:rFonts w:ascii="Garamond" w:hAnsi="Garamond"/>
          <w:sz w:val="24"/>
          <w:lang w:bidi="pt-BR"/>
        </w:rPr>
        <w:t>, de seus deveres e obrigações, previstos no Regulamento e neste Anexo, verificado por titulares de Cotas representando ao menos 5% (cinco por cento) das Cotas em Circulação, desde que, se notificado por estes para sanar ou justificar o descumprimento, não o faça no prazo de 5 (cinco) Dias Úteis contado do recebimento da referida notificação;</w:t>
      </w:r>
    </w:p>
    <w:p w14:paraId="1845062A" w14:textId="77777777" w:rsidR="00B42A45" w:rsidRPr="005D5623" w:rsidRDefault="00B42A45" w:rsidP="005D5623">
      <w:pPr>
        <w:spacing w:line="276" w:lineRule="auto"/>
        <w:jc w:val="both"/>
        <w:rPr>
          <w:rFonts w:ascii="Garamond" w:hAnsi="Garamond"/>
          <w:sz w:val="24"/>
          <w:lang w:bidi="pt-BR"/>
        </w:rPr>
      </w:pPr>
    </w:p>
    <w:p w14:paraId="2B0A2AF0" w14:textId="77777777" w:rsidR="00B42A45" w:rsidRPr="005D5623" w:rsidRDefault="00B42A45" w:rsidP="005D5623">
      <w:pPr>
        <w:numPr>
          <w:ilvl w:val="0"/>
          <w:numId w:val="43"/>
        </w:numPr>
        <w:spacing w:line="276" w:lineRule="auto"/>
        <w:ind w:left="709" w:hanging="283"/>
        <w:jc w:val="both"/>
        <w:rPr>
          <w:rFonts w:ascii="Garamond" w:hAnsi="Garamond"/>
          <w:sz w:val="24"/>
          <w:lang w:bidi="pt-BR"/>
        </w:rPr>
      </w:pPr>
      <w:r w:rsidRPr="005D5623">
        <w:rPr>
          <w:rFonts w:ascii="Garamond" w:hAnsi="Garamond"/>
          <w:sz w:val="24"/>
          <w:lang w:bidi="pt-BR"/>
        </w:rPr>
        <w:t>aquisição, pelo Fundo, de Direitos de Crédito que estavam em desacordo com os Critérios de Elegibilidade e/ou com a Condição da Cessão previstos neste Regulamento no momento de sua aquisição;</w:t>
      </w:r>
    </w:p>
    <w:p w14:paraId="401DFD13" w14:textId="77777777" w:rsidR="00B42A45" w:rsidRPr="005D5623" w:rsidRDefault="00B42A45" w:rsidP="005D5623">
      <w:pPr>
        <w:spacing w:line="276" w:lineRule="auto"/>
        <w:jc w:val="both"/>
        <w:rPr>
          <w:rFonts w:ascii="Garamond" w:hAnsi="Garamond"/>
          <w:sz w:val="24"/>
          <w:lang w:bidi="pt-BR"/>
        </w:rPr>
      </w:pPr>
    </w:p>
    <w:p w14:paraId="3101E6EB" w14:textId="59828B1B" w:rsidR="00B42A45" w:rsidRPr="005D5623" w:rsidRDefault="00B42A45" w:rsidP="005D5623">
      <w:pPr>
        <w:numPr>
          <w:ilvl w:val="0"/>
          <w:numId w:val="43"/>
        </w:numPr>
        <w:spacing w:line="276" w:lineRule="auto"/>
        <w:ind w:left="709" w:hanging="283"/>
        <w:jc w:val="both"/>
        <w:rPr>
          <w:rFonts w:ascii="Garamond" w:hAnsi="Garamond"/>
          <w:sz w:val="24"/>
          <w:lang w:bidi="pt-BR"/>
        </w:rPr>
      </w:pPr>
      <w:r w:rsidRPr="005D5623">
        <w:rPr>
          <w:rFonts w:ascii="Garamond" w:hAnsi="Garamond"/>
          <w:sz w:val="24"/>
          <w:lang w:bidi="pt-BR"/>
        </w:rPr>
        <w:lastRenderedPageBreak/>
        <w:t>criação de novos tributos, elevação das alíquotas já existentes ou modificação de suas bases de cálculo em relação à Carteira do Fundo, que possa comprometer negativamente a boa ordem legal, administrativa e operacional do Fundo e os direitos, as garantias, a rentabilidade e/ou as prerrogativas dos titulares das Cotas.</w:t>
      </w:r>
    </w:p>
    <w:p w14:paraId="61DA9EC1" w14:textId="77777777" w:rsidR="00B42A45" w:rsidRPr="005D5623" w:rsidRDefault="00B42A45" w:rsidP="005D5623">
      <w:pPr>
        <w:spacing w:line="276" w:lineRule="auto"/>
        <w:jc w:val="both"/>
        <w:rPr>
          <w:rFonts w:ascii="Garamond" w:hAnsi="Garamond"/>
          <w:sz w:val="24"/>
        </w:rPr>
      </w:pPr>
    </w:p>
    <w:p w14:paraId="1EAD92E5" w14:textId="7FA4D6F5" w:rsidR="00B42A45" w:rsidRPr="005D5623" w:rsidRDefault="00B42A45" w:rsidP="005D5623">
      <w:pPr>
        <w:spacing w:line="276" w:lineRule="auto"/>
        <w:jc w:val="both"/>
        <w:rPr>
          <w:rFonts w:ascii="Garamond" w:hAnsi="Garamond"/>
          <w:sz w:val="24"/>
        </w:rPr>
      </w:pPr>
      <w:r w:rsidRPr="005D5623">
        <w:rPr>
          <w:rFonts w:ascii="Garamond" w:hAnsi="Garamond"/>
          <w:b/>
          <w:bCs/>
          <w:sz w:val="24"/>
        </w:rPr>
        <w:t>16.2.</w:t>
      </w:r>
      <w:r w:rsidRPr="005D5623">
        <w:rPr>
          <w:rFonts w:ascii="Garamond" w:hAnsi="Garamond"/>
          <w:sz w:val="24"/>
        </w:rPr>
        <w:tab/>
      </w:r>
      <w:r w:rsidRPr="005D5623">
        <w:rPr>
          <w:rFonts w:ascii="Garamond" w:hAnsi="Garamond"/>
          <w:sz w:val="24"/>
          <w:lang w:bidi="pt-BR"/>
        </w:rPr>
        <w:t>Na ocorrência de qualquer Evento de Avaliação, será convocada Assembleia Especial de Cotistas, para avaliar o grau de comprometimento das atividades da Classe em razão do Evento de Avaliação, podendo a Assembleia Especial deliberar (i) pela não liquidação da Classe, ou (</w:t>
      </w:r>
      <w:proofErr w:type="spellStart"/>
      <w:r w:rsidRPr="005D5623">
        <w:rPr>
          <w:rFonts w:ascii="Garamond" w:hAnsi="Garamond"/>
          <w:sz w:val="24"/>
          <w:lang w:bidi="pt-BR"/>
        </w:rPr>
        <w:t>ii</w:t>
      </w:r>
      <w:proofErr w:type="spellEnd"/>
      <w:r w:rsidRPr="005D5623">
        <w:rPr>
          <w:rFonts w:ascii="Garamond" w:hAnsi="Garamond"/>
          <w:sz w:val="24"/>
          <w:lang w:bidi="pt-BR"/>
        </w:rPr>
        <w:t>) que o Evento de Avaliação que deu causa à Assembleia Especial constitui um Evento de Liquidação, estipulando os procedimentos para a liquidação da Classe independentemente da convocação de nova Assembleia Especial.</w:t>
      </w:r>
    </w:p>
    <w:p w14:paraId="7B84F7C4" w14:textId="77777777" w:rsidR="00B42A45" w:rsidRPr="005D5623" w:rsidRDefault="00B42A45" w:rsidP="005D5623">
      <w:pPr>
        <w:spacing w:line="276" w:lineRule="auto"/>
        <w:jc w:val="both"/>
        <w:rPr>
          <w:rFonts w:ascii="Garamond" w:hAnsi="Garamond"/>
          <w:sz w:val="24"/>
        </w:rPr>
      </w:pPr>
    </w:p>
    <w:p w14:paraId="54D4E73A" w14:textId="117B67FB" w:rsidR="00B42A45" w:rsidRPr="005D5623" w:rsidRDefault="00B42A45" w:rsidP="005D5623">
      <w:pPr>
        <w:spacing w:line="276" w:lineRule="auto"/>
        <w:jc w:val="both"/>
        <w:rPr>
          <w:rFonts w:ascii="Garamond" w:hAnsi="Garamond"/>
          <w:sz w:val="24"/>
          <w:lang w:bidi="pt-BR"/>
        </w:rPr>
      </w:pPr>
      <w:r w:rsidRPr="005D5623">
        <w:rPr>
          <w:rFonts w:ascii="Garamond" w:hAnsi="Garamond"/>
          <w:b/>
          <w:bCs/>
          <w:sz w:val="24"/>
        </w:rPr>
        <w:t>16.2.1.</w:t>
      </w:r>
      <w:r w:rsidRPr="005D5623">
        <w:rPr>
          <w:rFonts w:ascii="Garamond" w:hAnsi="Garamond"/>
          <w:b/>
          <w:bCs/>
          <w:sz w:val="24"/>
        </w:rPr>
        <w:tab/>
      </w:r>
      <w:r w:rsidRPr="005D5623">
        <w:rPr>
          <w:rFonts w:ascii="Garamond" w:hAnsi="Garamond"/>
          <w:sz w:val="24"/>
          <w:lang w:bidi="pt-BR"/>
        </w:rPr>
        <w:t>Mesmo que o Evento de Avaliação seja sanado antes da realização da Assembleia Especial prevista no</w:t>
      </w:r>
      <w:r w:rsidRPr="005D5623">
        <w:rPr>
          <w:rFonts w:ascii="Garamond" w:hAnsi="Garamond"/>
          <w:iCs/>
          <w:sz w:val="24"/>
          <w:lang w:bidi="pt-BR"/>
        </w:rPr>
        <w:t xml:space="preserve"> item 16.2. acima</w:t>
      </w:r>
      <w:r w:rsidRPr="005D5623">
        <w:rPr>
          <w:rFonts w:ascii="Garamond" w:hAnsi="Garamond"/>
          <w:sz w:val="24"/>
          <w:lang w:bidi="pt-BR"/>
        </w:rPr>
        <w:t>, a referida Assembleia Especial será instalada e deliberará normalmente, podendo inclusive decidir pela liquidação da Classe.</w:t>
      </w:r>
    </w:p>
    <w:p w14:paraId="6E72707F" w14:textId="77777777" w:rsidR="00B42A45" w:rsidRPr="005D5623" w:rsidRDefault="00B42A45" w:rsidP="005D5623">
      <w:pPr>
        <w:spacing w:line="276" w:lineRule="auto"/>
        <w:jc w:val="both"/>
        <w:rPr>
          <w:rFonts w:ascii="Garamond" w:hAnsi="Garamond"/>
          <w:sz w:val="24"/>
          <w:lang w:bidi="pt-BR"/>
        </w:rPr>
      </w:pPr>
    </w:p>
    <w:p w14:paraId="1BCE475B" w14:textId="182F1366" w:rsidR="00B42A45" w:rsidRPr="005D5623" w:rsidRDefault="00B42A45" w:rsidP="005D5623">
      <w:pPr>
        <w:spacing w:line="276" w:lineRule="auto"/>
        <w:jc w:val="both"/>
        <w:rPr>
          <w:rFonts w:ascii="Garamond" w:hAnsi="Garamond"/>
          <w:sz w:val="24"/>
        </w:rPr>
      </w:pPr>
      <w:r w:rsidRPr="005D5623">
        <w:rPr>
          <w:rFonts w:ascii="Garamond" w:hAnsi="Garamond"/>
          <w:b/>
          <w:bCs/>
          <w:sz w:val="24"/>
          <w:lang w:bidi="pt-BR"/>
        </w:rPr>
        <w:t>16.2.2.</w:t>
      </w:r>
      <w:r w:rsidRPr="005D5623">
        <w:rPr>
          <w:rFonts w:ascii="Garamond" w:hAnsi="Garamond"/>
          <w:sz w:val="24"/>
          <w:lang w:bidi="pt-BR"/>
        </w:rPr>
        <w:tab/>
        <w:t>No momento de verificação de qualquer Evento de Avaliação, os procedimentos de aquisição de novos Direitos de Crédito deverão ser imediatamente interrompidos, até que decisão final proferida em Assembleia Especial convocada para este fim autorize a retomada dos procedimentos de aquisição de novos Direitos de Crédito.</w:t>
      </w:r>
    </w:p>
    <w:p w14:paraId="52D7A201" w14:textId="77777777" w:rsidR="00B42A45" w:rsidRPr="005D5623" w:rsidRDefault="00B42A45" w:rsidP="005D5623">
      <w:pPr>
        <w:spacing w:line="276" w:lineRule="auto"/>
        <w:jc w:val="both"/>
        <w:rPr>
          <w:rFonts w:ascii="Garamond" w:hAnsi="Garamond"/>
          <w:sz w:val="24"/>
        </w:rPr>
      </w:pPr>
    </w:p>
    <w:p w14:paraId="13B313D8" w14:textId="2EC95F95" w:rsidR="00A67A16" w:rsidRPr="005D5623" w:rsidRDefault="00B42A45" w:rsidP="005D5623">
      <w:pPr>
        <w:pStyle w:val="Ttulo2"/>
        <w:spacing w:line="276" w:lineRule="auto"/>
        <w:jc w:val="center"/>
        <w:rPr>
          <w:rFonts w:ascii="Garamond" w:hAnsi="Garamond"/>
          <w:b/>
          <w:bCs/>
          <w:color w:val="auto"/>
          <w:sz w:val="24"/>
          <w:szCs w:val="24"/>
        </w:rPr>
      </w:pPr>
      <w:bookmarkStart w:id="78" w:name="_Toc221559317"/>
      <w:r w:rsidRPr="005D5623">
        <w:rPr>
          <w:rFonts w:ascii="Garamond" w:hAnsi="Garamond"/>
          <w:b/>
          <w:bCs/>
          <w:color w:val="auto"/>
          <w:sz w:val="24"/>
          <w:szCs w:val="24"/>
        </w:rPr>
        <w:t xml:space="preserve">XVII – </w:t>
      </w:r>
      <w:r w:rsidR="00A67A16" w:rsidRPr="005D5623">
        <w:rPr>
          <w:rFonts w:ascii="Garamond" w:hAnsi="Garamond"/>
          <w:b/>
          <w:bCs/>
          <w:color w:val="auto"/>
          <w:sz w:val="24"/>
          <w:szCs w:val="24"/>
        </w:rPr>
        <w:t>DA LIQUIDAÇÃO DA CLASSE</w:t>
      </w:r>
      <w:bookmarkEnd w:id="78"/>
      <w:r w:rsidR="00A67A16" w:rsidRPr="005D5623">
        <w:rPr>
          <w:rFonts w:ascii="Garamond" w:hAnsi="Garamond"/>
          <w:b/>
          <w:bCs/>
          <w:color w:val="auto"/>
          <w:sz w:val="24"/>
          <w:szCs w:val="24"/>
        </w:rPr>
        <w:t xml:space="preserve"> </w:t>
      </w:r>
    </w:p>
    <w:p w14:paraId="580D0681" w14:textId="77777777" w:rsidR="00A67A16" w:rsidRPr="005D5623" w:rsidRDefault="00A67A16" w:rsidP="005D5623">
      <w:pPr>
        <w:spacing w:line="276" w:lineRule="auto"/>
        <w:jc w:val="both"/>
        <w:rPr>
          <w:rFonts w:ascii="Garamond" w:hAnsi="Garamond"/>
          <w:b/>
          <w:sz w:val="24"/>
        </w:rPr>
      </w:pPr>
    </w:p>
    <w:p w14:paraId="06BF762F" w14:textId="47BDDFC7" w:rsidR="00A67A16" w:rsidRPr="005D5623" w:rsidRDefault="00A67A16" w:rsidP="005D5623">
      <w:pPr>
        <w:spacing w:line="276" w:lineRule="auto"/>
        <w:jc w:val="both"/>
        <w:rPr>
          <w:rFonts w:ascii="Garamond" w:hAnsi="Garamond"/>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.1.</w:t>
      </w:r>
      <w:r w:rsidRPr="005D5623">
        <w:rPr>
          <w:rFonts w:ascii="Garamond" w:hAnsi="Garamond"/>
          <w:b/>
          <w:bCs/>
          <w:sz w:val="24"/>
        </w:rPr>
        <w:tab/>
      </w:r>
      <w:r w:rsidRPr="005D5623">
        <w:rPr>
          <w:rFonts w:ascii="Garamond" w:hAnsi="Garamond"/>
          <w:sz w:val="24"/>
        </w:rPr>
        <w:t>A Classe será liquidada única e exclusivamente nas seguintes hipóteses:</w:t>
      </w:r>
    </w:p>
    <w:p w14:paraId="22D17B6B" w14:textId="77777777" w:rsidR="00B42A45" w:rsidRPr="005D5623" w:rsidRDefault="00B42A45" w:rsidP="005D5623">
      <w:pPr>
        <w:spacing w:line="276" w:lineRule="auto"/>
        <w:jc w:val="both"/>
        <w:rPr>
          <w:rFonts w:ascii="Garamond" w:hAnsi="Garamond"/>
          <w:sz w:val="24"/>
          <w:lang w:bidi="pt-BR"/>
        </w:rPr>
      </w:pPr>
    </w:p>
    <w:p w14:paraId="59787A7B" w14:textId="164E6353" w:rsidR="00B42A45" w:rsidRPr="005D5623" w:rsidRDefault="00B42A45" w:rsidP="005D5623">
      <w:pPr>
        <w:numPr>
          <w:ilvl w:val="0"/>
          <w:numId w:val="44"/>
        </w:numPr>
        <w:spacing w:line="276" w:lineRule="auto"/>
        <w:ind w:left="709" w:hanging="283"/>
        <w:jc w:val="both"/>
        <w:rPr>
          <w:rFonts w:ascii="Garamond" w:hAnsi="Garamond"/>
          <w:sz w:val="24"/>
          <w:lang w:bidi="pt-BR"/>
        </w:rPr>
      </w:pPr>
      <w:r w:rsidRPr="005D5623">
        <w:rPr>
          <w:rFonts w:ascii="Garamond" w:hAnsi="Garamond"/>
          <w:sz w:val="24"/>
          <w:lang w:bidi="pt-BR"/>
        </w:rPr>
        <w:t>caso seja deliberado em Assembleia Especial que um Evento de Avaliação constitui um Evento de Liquidação;</w:t>
      </w:r>
    </w:p>
    <w:p w14:paraId="7DFFACE0" w14:textId="77777777" w:rsidR="00B42A45" w:rsidRPr="005D5623" w:rsidRDefault="00B42A45" w:rsidP="005D5623">
      <w:pPr>
        <w:spacing w:line="276" w:lineRule="auto"/>
        <w:jc w:val="both"/>
        <w:rPr>
          <w:rFonts w:ascii="Garamond" w:hAnsi="Garamond"/>
          <w:sz w:val="24"/>
          <w:lang w:bidi="pt-BR"/>
        </w:rPr>
      </w:pPr>
    </w:p>
    <w:p w14:paraId="549818AA" w14:textId="50E5CE2B" w:rsidR="00B42A45" w:rsidRPr="005D5623" w:rsidRDefault="00B42A45" w:rsidP="005D5623">
      <w:pPr>
        <w:numPr>
          <w:ilvl w:val="0"/>
          <w:numId w:val="44"/>
        </w:numPr>
        <w:spacing w:line="276" w:lineRule="auto"/>
        <w:ind w:left="709" w:hanging="283"/>
        <w:jc w:val="both"/>
        <w:rPr>
          <w:rFonts w:ascii="Garamond" w:hAnsi="Garamond"/>
          <w:sz w:val="24"/>
          <w:lang w:bidi="pt-BR"/>
        </w:rPr>
      </w:pPr>
      <w:r w:rsidRPr="005D5623">
        <w:rPr>
          <w:rFonts w:ascii="Garamond" w:hAnsi="Garamond"/>
          <w:sz w:val="24"/>
          <w:lang w:bidi="pt-BR"/>
        </w:rPr>
        <w:t xml:space="preserve">cessação ou renúncia pela </w:t>
      </w:r>
      <w:r w:rsidRPr="005D5623">
        <w:rPr>
          <w:rFonts w:ascii="Garamond" w:hAnsi="Garamond"/>
          <w:b/>
          <w:bCs/>
          <w:sz w:val="24"/>
          <w:lang w:bidi="pt-BR"/>
        </w:rPr>
        <w:t>ADMINISTRADORA</w:t>
      </w:r>
      <w:r w:rsidRPr="005D5623">
        <w:rPr>
          <w:rFonts w:ascii="Garamond" w:hAnsi="Garamond"/>
          <w:sz w:val="24"/>
          <w:lang w:bidi="pt-BR"/>
        </w:rPr>
        <w:t>, a qualquer tempo e por qualquer motivo, da prestação dos serviços de administração da Classe, previstos no Regulamento e neste Anexo, sem que tenha havido sua substituição por outra instituição, de acordo com os procedimentos estabelecidos no Regulamento e neste Anexo;</w:t>
      </w:r>
    </w:p>
    <w:p w14:paraId="69F7255F" w14:textId="77777777" w:rsidR="00B42A45" w:rsidRPr="005D5623" w:rsidRDefault="00B42A45" w:rsidP="005D5623">
      <w:pPr>
        <w:spacing w:line="276" w:lineRule="auto"/>
        <w:jc w:val="both"/>
        <w:rPr>
          <w:rFonts w:ascii="Garamond" w:hAnsi="Garamond"/>
          <w:sz w:val="24"/>
          <w:lang w:bidi="pt-BR"/>
        </w:rPr>
      </w:pPr>
    </w:p>
    <w:p w14:paraId="496191C4" w14:textId="7E958DE7" w:rsidR="00B42A45" w:rsidRPr="005D5623" w:rsidRDefault="00B42A45" w:rsidP="005D5623">
      <w:pPr>
        <w:numPr>
          <w:ilvl w:val="0"/>
          <w:numId w:val="44"/>
        </w:numPr>
        <w:spacing w:line="276" w:lineRule="auto"/>
        <w:ind w:left="709" w:hanging="283"/>
        <w:jc w:val="both"/>
        <w:rPr>
          <w:rFonts w:ascii="Garamond" w:hAnsi="Garamond"/>
          <w:sz w:val="24"/>
          <w:lang w:bidi="pt-BR"/>
        </w:rPr>
      </w:pPr>
      <w:r w:rsidRPr="005D5623">
        <w:rPr>
          <w:rFonts w:ascii="Garamond" w:hAnsi="Garamond"/>
          <w:sz w:val="24"/>
          <w:lang w:bidi="pt-BR"/>
        </w:rPr>
        <w:t>por deliberação da Assembleia Especial de Cotistas da Classe;</w:t>
      </w:r>
    </w:p>
    <w:p w14:paraId="3F21E764" w14:textId="77777777" w:rsidR="00B42A45" w:rsidRPr="005D5623" w:rsidRDefault="00B42A45" w:rsidP="005D5623">
      <w:pPr>
        <w:spacing w:line="276" w:lineRule="auto"/>
        <w:jc w:val="both"/>
        <w:rPr>
          <w:rFonts w:ascii="Garamond" w:hAnsi="Garamond"/>
          <w:sz w:val="24"/>
          <w:lang w:bidi="pt-BR"/>
        </w:rPr>
      </w:pPr>
    </w:p>
    <w:p w14:paraId="12B6C358" w14:textId="1E98B0FF" w:rsidR="00B42A45" w:rsidRPr="005D5623" w:rsidRDefault="00B42A45" w:rsidP="005D5623">
      <w:pPr>
        <w:numPr>
          <w:ilvl w:val="0"/>
          <w:numId w:val="44"/>
        </w:numPr>
        <w:spacing w:line="276" w:lineRule="auto"/>
        <w:ind w:left="709" w:hanging="283"/>
        <w:jc w:val="both"/>
        <w:rPr>
          <w:rFonts w:ascii="Garamond" w:hAnsi="Garamond"/>
          <w:sz w:val="24"/>
          <w:lang w:bidi="pt-BR"/>
        </w:rPr>
      </w:pPr>
      <w:r w:rsidRPr="005D5623">
        <w:rPr>
          <w:rFonts w:ascii="Garamond" w:hAnsi="Garamond"/>
          <w:sz w:val="24"/>
          <w:lang w:bidi="pt-BR"/>
        </w:rPr>
        <w:t>A Classe mantiver Patrimônio Líquido médio inferior a R$ 1.000.000,00 (um milhão de reais) pelo período de 3 (três) meses consecutivos e não for incorporado a outr</w:t>
      </w:r>
      <w:r w:rsidR="001B3D75" w:rsidRPr="005D5623">
        <w:rPr>
          <w:rFonts w:ascii="Garamond" w:hAnsi="Garamond"/>
          <w:sz w:val="24"/>
          <w:lang w:bidi="pt-BR"/>
        </w:rPr>
        <w:t>a Classe de Fundo de Investimento</w:t>
      </w:r>
      <w:r w:rsidRPr="005D5623">
        <w:rPr>
          <w:rFonts w:ascii="Garamond" w:hAnsi="Garamond"/>
          <w:sz w:val="24"/>
          <w:lang w:bidi="pt-BR"/>
        </w:rPr>
        <w:t xml:space="preserve"> em Direitos Creditórios;</w:t>
      </w:r>
    </w:p>
    <w:p w14:paraId="0870BC8C" w14:textId="77777777" w:rsidR="00B42A45" w:rsidRPr="005D5623" w:rsidRDefault="00B42A45" w:rsidP="005D5623">
      <w:pPr>
        <w:spacing w:line="276" w:lineRule="auto"/>
        <w:jc w:val="both"/>
        <w:rPr>
          <w:rFonts w:ascii="Garamond" w:hAnsi="Garamond"/>
          <w:sz w:val="24"/>
          <w:lang w:bidi="pt-BR"/>
        </w:rPr>
      </w:pPr>
    </w:p>
    <w:p w14:paraId="67FDF576" w14:textId="13F21727" w:rsidR="00B42A45" w:rsidRPr="005D5623" w:rsidRDefault="00B42A45" w:rsidP="005D5623">
      <w:pPr>
        <w:numPr>
          <w:ilvl w:val="0"/>
          <w:numId w:val="44"/>
        </w:numPr>
        <w:spacing w:line="276" w:lineRule="auto"/>
        <w:ind w:left="709" w:hanging="283"/>
        <w:jc w:val="both"/>
        <w:rPr>
          <w:rFonts w:ascii="Garamond" w:hAnsi="Garamond"/>
          <w:sz w:val="24"/>
          <w:lang w:bidi="pt-BR"/>
        </w:rPr>
      </w:pPr>
      <w:r w:rsidRPr="005D5623">
        <w:rPr>
          <w:rFonts w:ascii="Garamond" w:hAnsi="Garamond"/>
          <w:sz w:val="24"/>
          <w:lang w:bidi="pt-BR"/>
        </w:rPr>
        <w:t xml:space="preserve">na hipótese de renúncia do </w:t>
      </w:r>
      <w:r w:rsidR="001B3D75" w:rsidRPr="005D5623">
        <w:rPr>
          <w:rFonts w:ascii="Garamond" w:hAnsi="Garamond"/>
          <w:b/>
          <w:bCs/>
          <w:sz w:val="24"/>
          <w:lang w:bidi="pt-BR"/>
        </w:rPr>
        <w:t>CUSTODIANTE</w:t>
      </w:r>
      <w:r w:rsidRPr="005D5623">
        <w:rPr>
          <w:rFonts w:ascii="Garamond" w:hAnsi="Garamond"/>
          <w:sz w:val="24"/>
          <w:lang w:bidi="pt-BR"/>
        </w:rPr>
        <w:t>, com a consequente não assunção de suas funções por uma nova instituição; e</w:t>
      </w:r>
    </w:p>
    <w:p w14:paraId="14BEAF53" w14:textId="77777777" w:rsidR="00B42A45" w:rsidRPr="005D5623" w:rsidRDefault="00B42A45" w:rsidP="005D5623">
      <w:pPr>
        <w:spacing w:line="276" w:lineRule="auto"/>
        <w:jc w:val="both"/>
        <w:rPr>
          <w:rFonts w:ascii="Garamond" w:hAnsi="Garamond"/>
          <w:sz w:val="24"/>
          <w:lang w:bidi="pt-BR"/>
        </w:rPr>
      </w:pPr>
    </w:p>
    <w:p w14:paraId="70C7002F" w14:textId="3F75B2B0" w:rsidR="00B42A45" w:rsidRPr="005D5623" w:rsidRDefault="00B42A45" w:rsidP="005D5623">
      <w:pPr>
        <w:numPr>
          <w:ilvl w:val="0"/>
          <w:numId w:val="44"/>
        </w:numPr>
        <w:spacing w:line="276" w:lineRule="auto"/>
        <w:ind w:left="709" w:hanging="283"/>
        <w:jc w:val="both"/>
        <w:rPr>
          <w:rFonts w:ascii="Garamond" w:hAnsi="Garamond"/>
          <w:sz w:val="24"/>
        </w:rPr>
      </w:pPr>
      <w:r w:rsidRPr="005D5623">
        <w:rPr>
          <w:rFonts w:ascii="Garamond" w:hAnsi="Garamond"/>
          <w:sz w:val="24"/>
          <w:lang w:bidi="pt-BR"/>
        </w:rPr>
        <w:lastRenderedPageBreak/>
        <w:t xml:space="preserve">não pagamento dos valores de resgate das Cotas, se for o caso, nas datas e hipóteses previstas neste </w:t>
      </w:r>
      <w:r w:rsidR="001B3D75" w:rsidRPr="005D5623">
        <w:rPr>
          <w:rFonts w:ascii="Garamond" w:hAnsi="Garamond"/>
          <w:sz w:val="24"/>
          <w:lang w:bidi="pt-BR"/>
        </w:rPr>
        <w:t>Anexo</w:t>
      </w:r>
      <w:r w:rsidRPr="005D5623">
        <w:rPr>
          <w:rFonts w:ascii="Garamond" w:hAnsi="Garamond"/>
          <w:sz w:val="24"/>
          <w:lang w:bidi="pt-BR"/>
        </w:rPr>
        <w:t>.</w:t>
      </w:r>
    </w:p>
    <w:p w14:paraId="26E29E25" w14:textId="77777777" w:rsidR="00A67A16" w:rsidRPr="005D5623" w:rsidRDefault="00A67A16" w:rsidP="005D5623">
      <w:pPr>
        <w:spacing w:line="276" w:lineRule="auto"/>
        <w:jc w:val="both"/>
        <w:rPr>
          <w:rFonts w:ascii="Garamond" w:hAnsi="Garamond"/>
          <w:sz w:val="24"/>
        </w:rPr>
      </w:pPr>
    </w:p>
    <w:p w14:paraId="5ED9B014" w14:textId="7E132909" w:rsidR="00A67A16" w:rsidRPr="005D5623" w:rsidRDefault="00A67A16" w:rsidP="005D5623">
      <w:pPr>
        <w:pStyle w:val="Celso1"/>
        <w:widowControl/>
        <w:spacing w:line="276" w:lineRule="auto"/>
        <w:rPr>
          <w:rFonts w:ascii="Garamond" w:hAnsi="Garamond"/>
          <w:szCs w:val="24"/>
        </w:rPr>
      </w:pPr>
      <w:r w:rsidRPr="005D5623">
        <w:rPr>
          <w:rFonts w:ascii="Garamond" w:hAnsi="Garamond"/>
          <w:b/>
          <w:bCs/>
          <w:szCs w:val="24"/>
        </w:rPr>
        <w:t>1</w:t>
      </w:r>
      <w:r w:rsidR="001B3D75" w:rsidRPr="005D5623">
        <w:rPr>
          <w:rFonts w:ascii="Garamond" w:hAnsi="Garamond"/>
          <w:b/>
          <w:bCs/>
          <w:szCs w:val="24"/>
        </w:rPr>
        <w:t>7</w:t>
      </w:r>
      <w:r w:rsidRPr="005D5623">
        <w:rPr>
          <w:rFonts w:ascii="Garamond" w:hAnsi="Garamond"/>
          <w:b/>
          <w:bCs/>
          <w:szCs w:val="24"/>
        </w:rPr>
        <w:t>.2.</w:t>
      </w:r>
      <w:r w:rsidRPr="005D5623">
        <w:rPr>
          <w:rFonts w:ascii="Garamond" w:hAnsi="Garamond"/>
          <w:b/>
          <w:bCs/>
          <w:szCs w:val="24"/>
        </w:rPr>
        <w:tab/>
      </w:r>
      <w:r w:rsidRPr="005D5623">
        <w:rPr>
          <w:rFonts w:ascii="Garamond" w:hAnsi="Garamond"/>
          <w:szCs w:val="24"/>
        </w:rPr>
        <w:t xml:space="preserve">Na ocorrência de qualquer dos Eventos de Liquidação da Classe, independentemente de qualquer procedimento adicional, a </w:t>
      </w:r>
      <w:r w:rsidRPr="005D5623">
        <w:rPr>
          <w:rFonts w:ascii="Garamond" w:hAnsi="Garamond"/>
          <w:b/>
          <w:szCs w:val="24"/>
        </w:rPr>
        <w:t>ADMINISTRADORA</w:t>
      </w:r>
      <w:r w:rsidRPr="005D5623">
        <w:rPr>
          <w:rFonts w:ascii="Garamond" w:hAnsi="Garamond"/>
          <w:szCs w:val="24"/>
        </w:rPr>
        <w:t xml:space="preserve"> e a </w:t>
      </w:r>
      <w:r w:rsidRPr="005D5623">
        <w:rPr>
          <w:rFonts w:ascii="Garamond" w:hAnsi="Garamond"/>
          <w:b/>
          <w:bCs/>
          <w:szCs w:val="24"/>
        </w:rPr>
        <w:t>GESTORA</w:t>
      </w:r>
      <w:r w:rsidRPr="005D5623">
        <w:rPr>
          <w:rFonts w:ascii="Garamond" w:hAnsi="Garamond"/>
          <w:szCs w:val="24"/>
        </w:rPr>
        <w:t xml:space="preserve">, nas esferas de suas respectivas competências, deverão </w:t>
      </w:r>
      <w:r w:rsidR="00783C05" w:rsidRPr="005D5623">
        <w:rPr>
          <w:rFonts w:ascii="Garamond" w:hAnsi="Garamond"/>
          <w:szCs w:val="24"/>
        </w:rPr>
        <w:t>(i) interromper imediatamente a aquisição de novos Direitos Creditórios; (</w:t>
      </w:r>
      <w:proofErr w:type="spellStart"/>
      <w:r w:rsidR="00783C05" w:rsidRPr="005D5623">
        <w:rPr>
          <w:rFonts w:ascii="Garamond" w:hAnsi="Garamond"/>
          <w:szCs w:val="24"/>
        </w:rPr>
        <w:t>ii</w:t>
      </w:r>
      <w:proofErr w:type="spellEnd"/>
      <w:r w:rsidR="00783C05" w:rsidRPr="005D5623">
        <w:rPr>
          <w:rFonts w:ascii="Garamond" w:hAnsi="Garamond"/>
          <w:szCs w:val="24"/>
        </w:rPr>
        <w:t>) convocar uma Assembleia Especial, no prazo máximo de 05 (cinco) Dias Úteis, a contar da data da ocorrência do Evento de Liquidação, para deliberar sobre as medidas que serão adotadas visando preservar os direitos dos Cotistas, suas garantias e prerrogativas.</w:t>
      </w:r>
      <w:r w:rsidRPr="005D5623">
        <w:rPr>
          <w:rFonts w:ascii="Garamond" w:hAnsi="Garamond"/>
          <w:szCs w:val="24"/>
        </w:rPr>
        <w:t>, observando o direito de resgate dos Cotistas dissidentes de que trata o item 15.3. abaixo.</w:t>
      </w:r>
    </w:p>
    <w:p w14:paraId="6044E9C6" w14:textId="77777777" w:rsidR="00A67A16" w:rsidRPr="005D5623" w:rsidRDefault="00A67A16" w:rsidP="005D5623">
      <w:pPr>
        <w:spacing w:line="276" w:lineRule="auto"/>
        <w:jc w:val="both"/>
        <w:rPr>
          <w:rFonts w:ascii="Garamond" w:hAnsi="Garamond"/>
          <w:b/>
          <w:sz w:val="24"/>
        </w:rPr>
      </w:pPr>
    </w:p>
    <w:p w14:paraId="4EC92A18" w14:textId="401A42AB" w:rsidR="00A67A16" w:rsidRPr="005D5623" w:rsidRDefault="00A67A16" w:rsidP="005D5623">
      <w:pPr>
        <w:spacing w:line="276" w:lineRule="auto"/>
        <w:jc w:val="both"/>
        <w:rPr>
          <w:rFonts w:ascii="Garamond" w:hAnsi="Garamond"/>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.3.</w:t>
      </w:r>
      <w:r w:rsidRPr="005D5623">
        <w:rPr>
          <w:rFonts w:ascii="Garamond" w:hAnsi="Garamond"/>
          <w:b/>
          <w:bCs/>
          <w:sz w:val="24"/>
        </w:rPr>
        <w:tab/>
      </w:r>
      <w:r w:rsidRPr="005D5623">
        <w:rPr>
          <w:rFonts w:ascii="Garamond" w:hAnsi="Garamond"/>
          <w:sz w:val="24"/>
        </w:rPr>
        <w:t>Se a decisão da Assembleia Especial da Classe for a de não liquidação da Classe, fica desde já assegurado o resgate dos Cotistas Seniores e dos Cotistas Subordinados dissidentes que o solicitarem, pelo valor destas e de acordo com a disponibilidade de recursos e o cronograma de pagamentos a ser definido na respectiva Assembleia Especial da Classe.</w:t>
      </w:r>
    </w:p>
    <w:p w14:paraId="1660BA68" w14:textId="77777777" w:rsidR="00A67A16" w:rsidRPr="005D5623" w:rsidRDefault="00A67A16" w:rsidP="005D5623">
      <w:pPr>
        <w:spacing w:line="276" w:lineRule="auto"/>
        <w:jc w:val="both"/>
        <w:rPr>
          <w:rFonts w:ascii="Garamond" w:hAnsi="Garamond"/>
          <w:b/>
          <w:sz w:val="24"/>
        </w:rPr>
      </w:pPr>
    </w:p>
    <w:p w14:paraId="17DBD989" w14:textId="4A7C7276" w:rsidR="00A67A16" w:rsidRPr="005D5623" w:rsidRDefault="00A67A16" w:rsidP="005D5623">
      <w:pPr>
        <w:spacing w:line="276" w:lineRule="auto"/>
        <w:jc w:val="both"/>
        <w:rPr>
          <w:rFonts w:ascii="Garamond" w:hAnsi="Garamond"/>
          <w:b/>
          <w:bCs/>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 xml:space="preserve">.3.1. </w:t>
      </w:r>
      <w:r w:rsidRPr="005D5623">
        <w:rPr>
          <w:rFonts w:ascii="Garamond" w:hAnsi="Garamond"/>
          <w:sz w:val="24"/>
        </w:rPr>
        <w:t>Na hipótese prevista no item 1</w:t>
      </w:r>
      <w:r w:rsidR="0044355F" w:rsidRPr="005D5623">
        <w:rPr>
          <w:rFonts w:ascii="Garamond" w:hAnsi="Garamond"/>
          <w:sz w:val="24"/>
        </w:rPr>
        <w:t>6</w:t>
      </w:r>
      <w:r w:rsidRPr="005D5623">
        <w:rPr>
          <w:rFonts w:ascii="Garamond" w:hAnsi="Garamond"/>
          <w:sz w:val="24"/>
        </w:rPr>
        <w:t xml:space="preserve">.3 acima, os Cotistas Subordinados que sejam dissidentes podem amortizar ou resgatar suas Cotas, desde que a </w:t>
      </w:r>
      <w:r w:rsidRPr="005D5623">
        <w:rPr>
          <w:rFonts w:ascii="Garamond" w:hAnsi="Garamond"/>
          <w:bCs/>
          <w:sz w:val="24"/>
        </w:rPr>
        <w:t>Subordinaç</w:t>
      </w:r>
      <w:r w:rsidR="009746EA" w:rsidRPr="005D5623">
        <w:rPr>
          <w:rFonts w:ascii="Garamond" w:hAnsi="Garamond"/>
          <w:bCs/>
          <w:sz w:val="24"/>
        </w:rPr>
        <w:t>ão</w:t>
      </w:r>
      <w:r w:rsidRPr="005D5623">
        <w:rPr>
          <w:rFonts w:ascii="Garamond" w:hAnsi="Garamond"/>
          <w:bCs/>
          <w:sz w:val="24"/>
        </w:rPr>
        <w:t xml:space="preserve"> Mínima </w:t>
      </w:r>
      <w:r w:rsidRPr="005D5623">
        <w:rPr>
          <w:rFonts w:ascii="Garamond" w:hAnsi="Garamond"/>
          <w:sz w:val="24"/>
        </w:rPr>
        <w:t>não seja comprometida.</w:t>
      </w:r>
    </w:p>
    <w:p w14:paraId="6835279F" w14:textId="77777777" w:rsidR="00A67A16" w:rsidRPr="005D5623" w:rsidRDefault="00A67A16" w:rsidP="005D5623">
      <w:pPr>
        <w:spacing w:line="276" w:lineRule="auto"/>
        <w:jc w:val="both"/>
        <w:rPr>
          <w:rFonts w:ascii="Garamond" w:hAnsi="Garamond"/>
          <w:b/>
          <w:sz w:val="24"/>
        </w:rPr>
      </w:pPr>
    </w:p>
    <w:p w14:paraId="5A3DEA35" w14:textId="233FF8A1" w:rsidR="00A67A16" w:rsidRPr="005D5623" w:rsidRDefault="00A67A16" w:rsidP="005D5623">
      <w:pPr>
        <w:numPr>
          <w:ilvl w:val="1"/>
          <w:numId w:val="0"/>
        </w:numPr>
        <w:spacing w:line="276" w:lineRule="auto"/>
        <w:jc w:val="both"/>
        <w:rPr>
          <w:rFonts w:ascii="Garamond" w:hAnsi="Garamond"/>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.4.</w:t>
      </w:r>
      <w:r w:rsidRPr="005D5623">
        <w:rPr>
          <w:rFonts w:ascii="Garamond" w:hAnsi="Garamond"/>
          <w:b/>
          <w:bCs/>
          <w:sz w:val="24"/>
        </w:rPr>
        <w:tab/>
      </w:r>
      <w:r w:rsidRPr="005D5623">
        <w:rPr>
          <w:rFonts w:ascii="Garamond" w:hAnsi="Garamond"/>
          <w:sz w:val="24"/>
        </w:rPr>
        <w:t>Na hipótese de liquidação antecipada da Classe, após o pagamento das despesas e encargos da Classe, será pago aos titulares de Cotas Seniores, se o patrimônio da Classe assim permitir, o valor apurado conforme o disposto neste Anexo, proporcionalmente ao valor de suas respectivas Cotas Seniores. O total do eventual excedente, após o pagamento aos titulares das Cotas Seniores, será pago aos titulares de Cotas Subordinadas</w:t>
      </w:r>
      <w:r w:rsidR="00D02AA4" w:rsidRPr="005D5623">
        <w:rPr>
          <w:rFonts w:ascii="Garamond" w:hAnsi="Garamond"/>
          <w:sz w:val="24"/>
        </w:rPr>
        <w:t xml:space="preserve"> Mezzanino</w:t>
      </w:r>
      <w:r w:rsidR="00ED0141" w:rsidRPr="005D5623">
        <w:rPr>
          <w:rFonts w:ascii="Garamond" w:hAnsi="Garamond"/>
          <w:sz w:val="24"/>
        </w:rPr>
        <w:t xml:space="preserve"> e</w:t>
      </w:r>
      <w:r w:rsidR="0089381E" w:rsidRPr="005D5623">
        <w:rPr>
          <w:rFonts w:ascii="Garamond" w:hAnsi="Garamond"/>
          <w:sz w:val="24"/>
        </w:rPr>
        <w:t xml:space="preserve"> de Cotas Subordinadas Júnior</w:t>
      </w:r>
      <w:r w:rsidRPr="005D5623">
        <w:rPr>
          <w:rFonts w:ascii="Garamond" w:hAnsi="Garamond"/>
          <w:sz w:val="24"/>
        </w:rPr>
        <w:t>, conforme a respectiva quantidade de Cotas de cada titular, observando-se:</w:t>
      </w:r>
    </w:p>
    <w:p w14:paraId="144EDF3B" w14:textId="77777777" w:rsidR="00A67A16" w:rsidRPr="005D5623" w:rsidRDefault="00A67A16" w:rsidP="005D5623">
      <w:pPr>
        <w:pStyle w:val="PargrafodaLista"/>
        <w:spacing w:line="276" w:lineRule="auto"/>
        <w:jc w:val="both"/>
        <w:rPr>
          <w:rFonts w:ascii="Garamond" w:hAnsi="Garamond"/>
          <w:sz w:val="24"/>
        </w:rPr>
      </w:pPr>
    </w:p>
    <w:p w14:paraId="30D68418" w14:textId="77777777" w:rsidR="00A67A16" w:rsidRPr="005D5623" w:rsidRDefault="00A67A16" w:rsidP="005D5623">
      <w:pPr>
        <w:pStyle w:val="PargrafodaLista"/>
        <w:numPr>
          <w:ilvl w:val="0"/>
          <w:numId w:val="12"/>
        </w:numPr>
        <w:spacing w:line="276" w:lineRule="auto"/>
        <w:ind w:hanging="11"/>
        <w:jc w:val="both"/>
        <w:rPr>
          <w:rFonts w:ascii="Garamond" w:hAnsi="Garamond"/>
          <w:sz w:val="24"/>
        </w:rPr>
      </w:pPr>
      <w:r w:rsidRPr="005D5623">
        <w:rPr>
          <w:rFonts w:ascii="Garamond" w:hAnsi="Garamond"/>
          <w:sz w:val="24"/>
        </w:rPr>
        <w:t>os Cotistas poderão receber tal pagamento em Direitos Creditórios, cujo valor deverá ser apurado com observância ao disposto neste Anexo, desde que assim deliberado em Assembleia Especial convocada para este fim, e;</w:t>
      </w:r>
    </w:p>
    <w:p w14:paraId="30966642" w14:textId="77777777" w:rsidR="00A67A16" w:rsidRPr="005D5623" w:rsidRDefault="00A67A16" w:rsidP="005D5623">
      <w:pPr>
        <w:pStyle w:val="PargrafodaLista"/>
        <w:spacing w:line="276" w:lineRule="auto"/>
        <w:jc w:val="both"/>
        <w:rPr>
          <w:rFonts w:ascii="Garamond" w:hAnsi="Garamond"/>
          <w:sz w:val="24"/>
        </w:rPr>
      </w:pPr>
    </w:p>
    <w:p w14:paraId="14DDCE24" w14:textId="77777777" w:rsidR="00A67A16" w:rsidRPr="005D5623" w:rsidRDefault="00A67A16" w:rsidP="005D5623">
      <w:pPr>
        <w:pStyle w:val="PargrafodaLista"/>
        <w:numPr>
          <w:ilvl w:val="0"/>
          <w:numId w:val="12"/>
        </w:numPr>
        <w:spacing w:line="276" w:lineRule="auto"/>
        <w:ind w:hanging="11"/>
        <w:jc w:val="both"/>
        <w:rPr>
          <w:rFonts w:ascii="Garamond" w:hAnsi="Garamond"/>
          <w:sz w:val="24"/>
        </w:rPr>
      </w:pPr>
      <w:r w:rsidRPr="005D5623">
        <w:rPr>
          <w:rFonts w:ascii="Garamond" w:hAnsi="Garamond"/>
          <w:sz w:val="24"/>
        </w:rPr>
        <w:t xml:space="preserve">que a </w:t>
      </w:r>
      <w:r w:rsidRPr="005D5623">
        <w:rPr>
          <w:rFonts w:ascii="Garamond" w:hAnsi="Garamond"/>
          <w:b/>
          <w:bCs/>
          <w:sz w:val="24"/>
        </w:rPr>
        <w:t>GESTORA</w:t>
      </w:r>
      <w:r w:rsidRPr="005D5623">
        <w:rPr>
          <w:rFonts w:ascii="Garamond" w:hAnsi="Garamond"/>
          <w:sz w:val="24"/>
        </w:rPr>
        <w:t xml:space="preserve"> poderá ainda alienar parte ou a totalidade dos Direitos Creditórios de titularidade da Classe, pelo respectivo valor, apurado com observância ao que dispõe este Anexo, acrescido de todos os custos e despesas necessários para a liquidação e extinção da Classe, devendo utilizar os recursos da eventual alienação no resgate das Cotas.</w:t>
      </w:r>
    </w:p>
    <w:p w14:paraId="1C39FE97" w14:textId="77777777" w:rsidR="00A67A16" w:rsidRPr="005D5623" w:rsidRDefault="00A67A16" w:rsidP="005D5623">
      <w:pPr>
        <w:spacing w:line="276" w:lineRule="auto"/>
        <w:jc w:val="both"/>
        <w:rPr>
          <w:rFonts w:ascii="Garamond" w:hAnsi="Garamond"/>
          <w:sz w:val="24"/>
        </w:rPr>
      </w:pPr>
    </w:p>
    <w:p w14:paraId="77E8B394" w14:textId="6831F135" w:rsidR="00A67A16" w:rsidRPr="005D5623" w:rsidRDefault="00A67A16" w:rsidP="005D5623">
      <w:pPr>
        <w:spacing w:line="276" w:lineRule="auto"/>
        <w:jc w:val="both"/>
        <w:rPr>
          <w:rFonts w:ascii="Garamond" w:hAnsi="Garamond"/>
          <w:snapToGrid w:val="0"/>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.5.</w:t>
      </w:r>
      <w:r w:rsidRPr="005D5623">
        <w:rPr>
          <w:rFonts w:ascii="Garamond" w:hAnsi="Garamond"/>
          <w:b/>
          <w:bCs/>
          <w:sz w:val="24"/>
        </w:rPr>
        <w:tab/>
      </w:r>
      <w:r w:rsidRPr="005D5623">
        <w:rPr>
          <w:rFonts w:ascii="Garamond" w:hAnsi="Garamond"/>
          <w:snapToGrid w:val="0"/>
          <w:sz w:val="24"/>
        </w:rPr>
        <w:t xml:space="preserve">Na hipótese de a Assembleia Especial não chegar a acordo comum referente aos procedimentos de dação em pagamento dos Direitos Creditórios e dos Ativos Financeiros para fins de pagamento de resgate das Cotas, os Direitos Creditórios e os Ativos Financeiros serão dados em pagamento aos Cotistas, mediante a constituição de um condomínio, cuja fração ideal de cada Cotista será calculada de acordo com a proporção de Cotas detida por cada titular sobre o valor total das Cotas em circulação à época. Após a constituição do </w:t>
      </w:r>
      <w:r w:rsidRPr="005D5623">
        <w:rPr>
          <w:rFonts w:ascii="Garamond" w:hAnsi="Garamond"/>
          <w:snapToGrid w:val="0"/>
          <w:sz w:val="24"/>
        </w:rPr>
        <w:lastRenderedPageBreak/>
        <w:t xml:space="preserve">condomínio acima referido, a </w:t>
      </w:r>
      <w:r w:rsidRPr="005D5623">
        <w:rPr>
          <w:rFonts w:ascii="Garamond" w:hAnsi="Garamond"/>
          <w:b/>
          <w:bCs/>
          <w:snapToGrid w:val="0"/>
          <w:sz w:val="24"/>
        </w:rPr>
        <w:t>ADMINISTRADORA</w:t>
      </w:r>
      <w:r w:rsidRPr="005D5623">
        <w:rPr>
          <w:rFonts w:ascii="Garamond" w:hAnsi="Garamond"/>
          <w:snapToGrid w:val="0"/>
          <w:sz w:val="24"/>
        </w:rPr>
        <w:t xml:space="preserve"> estará desobrigada em relação às responsabilidades estabelecidas neste Anexo, ficando autorizado a liquidar a Classe perante as autoridades competentes. </w:t>
      </w:r>
    </w:p>
    <w:p w14:paraId="353E34F8" w14:textId="77777777" w:rsidR="00A67A16" w:rsidRPr="005D5623" w:rsidRDefault="00A67A16" w:rsidP="005D5623">
      <w:pPr>
        <w:pStyle w:val="BodyText21"/>
        <w:spacing w:line="276" w:lineRule="auto"/>
        <w:rPr>
          <w:rFonts w:ascii="Garamond" w:hAnsi="Garamond"/>
          <w:sz w:val="24"/>
          <w:szCs w:val="24"/>
          <w:highlight w:val="yellow"/>
        </w:rPr>
      </w:pPr>
    </w:p>
    <w:p w14:paraId="2E82DFD8" w14:textId="5EFF6B59" w:rsidR="00A67A16" w:rsidRPr="005D5623" w:rsidRDefault="00A67A16" w:rsidP="005D5623">
      <w:pPr>
        <w:spacing w:line="276" w:lineRule="auto"/>
        <w:jc w:val="both"/>
        <w:rPr>
          <w:rFonts w:ascii="Garamond" w:hAnsi="Garamond"/>
          <w:snapToGrid w:val="0"/>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.6.</w:t>
      </w:r>
      <w:r w:rsidRPr="005D5623">
        <w:rPr>
          <w:rFonts w:ascii="Garamond" w:hAnsi="Garamond"/>
          <w:b/>
          <w:bCs/>
          <w:sz w:val="24"/>
        </w:rPr>
        <w:tab/>
      </w:r>
      <w:r w:rsidRPr="005D5623">
        <w:rPr>
          <w:rFonts w:ascii="Garamond" w:hAnsi="Garamond"/>
          <w:sz w:val="24"/>
        </w:rPr>
        <w:t xml:space="preserve">A </w:t>
      </w:r>
      <w:r w:rsidRPr="005D5623">
        <w:rPr>
          <w:rFonts w:ascii="Garamond" w:hAnsi="Garamond"/>
          <w:b/>
          <w:bCs/>
          <w:sz w:val="24"/>
        </w:rPr>
        <w:t>ADMINISTRADORA</w:t>
      </w:r>
      <w:r w:rsidRPr="005D5623">
        <w:rPr>
          <w:rFonts w:ascii="Garamond" w:hAnsi="Garamond"/>
          <w:sz w:val="24"/>
        </w:rPr>
        <w:t xml:space="preserve"> deverá notificar os Cotistas, (i) para que estes</w:t>
      </w:r>
      <w:r w:rsidRPr="005D5623">
        <w:rPr>
          <w:rFonts w:ascii="Garamond" w:hAnsi="Garamond"/>
          <w:snapToGrid w:val="0"/>
          <w:sz w:val="24"/>
        </w:rPr>
        <w:t xml:space="preserve"> elejam um administrador para o referido condomínio de Direitos Creditórios e Ativos Financeiros, na forma do Artigo 1.323 do Código Civil Brasileiro, (</w:t>
      </w:r>
      <w:proofErr w:type="spellStart"/>
      <w:r w:rsidRPr="005D5623">
        <w:rPr>
          <w:rFonts w:ascii="Garamond" w:hAnsi="Garamond"/>
          <w:snapToGrid w:val="0"/>
          <w:sz w:val="24"/>
        </w:rPr>
        <w:t>ii</w:t>
      </w:r>
      <w:proofErr w:type="spellEnd"/>
      <w:r w:rsidRPr="005D5623">
        <w:rPr>
          <w:rFonts w:ascii="Garamond" w:hAnsi="Garamond"/>
          <w:snapToGrid w:val="0"/>
          <w:sz w:val="24"/>
        </w:rPr>
        <w:t xml:space="preserve">) informando a proporção de Direitos Creditórios e Ativos Financeiros a que cada Cotista fará jus, sem que isso represente qualquer responsabilidade da </w:t>
      </w:r>
      <w:r w:rsidRPr="005D5623">
        <w:rPr>
          <w:rFonts w:ascii="Garamond" w:hAnsi="Garamond"/>
          <w:b/>
          <w:bCs/>
          <w:snapToGrid w:val="0"/>
          <w:sz w:val="24"/>
        </w:rPr>
        <w:t>ADMINISTRADORA</w:t>
      </w:r>
      <w:r w:rsidRPr="005D5623">
        <w:rPr>
          <w:rFonts w:ascii="Garamond" w:hAnsi="Garamond"/>
          <w:snapToGrid w:val="0"/>
          <w:sz w:val="24"/>
        </w:rPr>
        <w:t xml:space="preserve"> perante os Cotistas após a constituição do referido condomínio.</w:t>
      </w:r>
    </w:p>
    <w:p w14:paraId="6DD21B76" w14:textId="77777777" w:rsidR="00A67A16" w:rsidRPr="005D5623" w:rsidRDefault="00A67A16" w:rsidP="005D5623">
      <w:pPr>
        <w:spacing w:line="276" w:lineRule="auto"/>
        <w:jc w:val="both"/>
        <w:rPr>
          <w:rFonts w:ascii="Garamond" w:hAnsi="Garamond"/>
          <w:sz w:val="24"/>
          <w:highlight w:val="yellow"/>
        </w:rPr>
      </w:pPr>
    </w:p>
    <w:p w14:paraId="30746E56" w14:textId="07C62128" w:rsidR="00A67A16" w:rsidRPr="005D5623" w:rsidRDefault="00A67A16" w:rsidP="005D5623">
      <w:pPr>
        <w:spacing w:line="276" w:lineRule="auto"/>
        <w:jc w:val="both"/>
        <w:rPr>
          <w:rFonts w:ascii="Garamond" w:hAnsi="Garamond"/>
          <w:snapToGrid w:val="0"/>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.7.</w:t>
      </w:r>
      <w:r w:rsidRPr="005D5623">
        <w:rPr>
          <w:rFonts w:ascii="Garamond" w:hAnsi="Garamond"/>
          <w:b/>
          <w:bCs/>
          <w:sz w:val="24"/>
        </w:rPr>
        <w:tab/>
      </w:r>
      <w:r w:rsidRPr="005D5623">
        <w:rPr>
          <w:rFonts w:ascii="Garamond" w:hAnsi="Garamond"/>
          <w:snapToGrid w:val="0"/>
          <w:sz w:val="24"/>
        </w:rPr>
        <w:t>Caso os titulares das Cotas não procedam à eleição do administrador do condomínio referido nos parágrafos acima, essa função será exercida pelo titular de Cotas que detenha a maioria das Cotas em circulação.</w:t>
      </w:r>
    </w:p>
    <w:p w14:paraId="7DB9A571" w14:textId="77777777" w:rsidR="00A67A16" w:rsidRPr="005D5623" w:rsidRDefault="00A67A16" w:rsidP="005D5623">
      <w:pPr>
        <w:spacing w:line="276" w:lineRule="auto"/>
        <w:jc w:val="both"/>
        <w:rPr>
          <w:rFonts w:ascii="Garamond" w:hAnsi="Garamond"/>
          <w:sz w:val="24"/>
          <w:highlight w:val="yellow"/>
        </w:rPr>
      </w:pPr>
    </w:p>
    <w:p w14:paraId="560CD5D6" w14:textId="56F2BD9E" w:rsidR="00A67A16" w:rsidRPr="005D5623" w:rsidRDefault="00A67A16" w:rsidP="005D5623">
      <w:pPr>
        <w:spacing w:line="276" w:lineRule="auto"/>
        <w:jc w:val="both"/>
        <w:rPr>
          <w:rFonts w:ascii="Garamond" w:hAnsi="Garamond"/>
          <w:bCs/>
          <w:sz w:val="24"/>
        </w:rPr>
      </w:pPr>
      <w:r w:rsidRPr="005D5623">
        <w:rPr>
          <w:rFonts w:ascii="Garamond" w:hAnsi="Garamond"/>
          <w:b/>
          <w:bCs/>
          <w:sz w:val="24"/>
        </w:rPr>
        <w:t>1</w:t>
      </w:r>
      <w:r w:rsidR="001B3D75" w:rsidRPr="005D5623">
        <w:rPr>
          <w:rFonts w:ascii="Garamond" w:hAnsi="Garamond"/>
          <w:b/>
          <w:bCs/>
          <w:sz w:val="24"/>
        </w:rPr>
        <w:t>7</w:t>
      </w:r>
      <w:r w:rsidRPr="005D5623">
        <w:rPr>
          <w:rFonts w:ascii="Garamond" w:hAnsi="Garamond"/>
          <w:b/>
          <w:bCs/>
          <w:sz w:val="24"/>
        </w:rPr>
        <w:t>.8.</w:t>
      </w:r>
      <w:r w:rsidRPr="005D5623">
        <w:rPr>
          <w:rFonts w:ascii="Garamond" w:hAnsi="Garamond"/>
          <w:b/>
          <w:bCs/>
          <w:sz w:val="24"/>
        </w:rPr>
        <w:tab/>
      </w:r>
      <w:r w:rsidRPr="005D5623">
        <w:rPr>
          <w:rFonts w:ascii="Garamond" w:hAnsi="Garamond"/>
          <w:sz w:val="24"/>
        </w:rPr>
        <w:t xml:space="preserve">A liquidação da Classe será gerida pela </w:t>
      </w:r>
      <w:r w:rsidRPr="005D5623">
        <w:rPr>
          <w:rFonts w:ascii="Garamond" w:hAnsi="Garamond"/>
          <w:b/>
          <w:sz w:val="24"/>
        </w:rPr>
        <w:t>ADMINISTRADORA</w:t>
      </w:r>
      <w:r w:rsidRPr="005D5623">
        <w:rPr>
          <w:rFonts w:ascii="Garamond" w:hAnsi="Garamond"/>
          <w:sz w:val="24"/>
        </w:rPr>
        <w:t xml:space="preserve">, observando: </w:t>
      </w:r>
      <w:r w:rsidRPr="005D5623">
        <w:rPr>
          <w:rFonts w:ascii="Garamond" w:hAnsi="Garamond"/>
          <w:bCs/>
          <w:sz w:val="24"/>
        </w:rPr>
        <w:t xml:space="preserve">i) as disposições deste Regulamento ou o que for deliberado na Assembleia Especial de Cotistas, e; </w:t>
      </w:r>
      <w:proofErr w:type="spellStart"/>
      <w:r w:rsidRPr="005D5623">
        <w:rPr>
          <w:rFonts w:ascii="Garamond" w:hAnsi="Garamond"/>
          <w:bCs/>
          <w:sz w:val="24"/>
        </w:rPr>
        <w:t>ii</w:t>
      </w:r>
      <w:proofErr w:type="spellEnd"/>
      <w:r w:rsidRPr="005D5623">
        <w:rPr>
          <w:rFonts w:ascii="Garamond" w:hAnsi="Garamond"/>
          <w:bCs/>
          <w:sz w:val="24"/>
        </w:rPr>
        <w:t xml:space="preserve">) que cada Cota de determinada Subclasse será conferido tratamento igual ao conferido às demais Cotas de mesma Subclasse. </w:t>
      </w:r>
    </w:p>
    <w:p w14:paraId="45746143" w14:textId="77777777" w:rsidR="00A67A16" w:rsidRPr="005D5623" w:rsidRDefault="00A67A16" w:rsidP="005D5623">
      <w:pPr>
        <w:spacing w:line="276" w:lineRule="auto"/>
        <w:rPr>
          <w:rFonts w:ascii="Garamond" w:hAnsi="Garamond"/>
          <w:sz w:val="24"/>
        </w:rPr>
      </w:pPr>
    </w:p>
    <w:p w14:paraId="1CC41E1C" w14:textId="72499E76" w:rsidR="00A67A16" w:rsidRPr="005D5623" w:rsidRDefault="00A67A16" w:rsidP="005D5623">
      <w:pPr>
        <w:pStyle w:val="Ttulo2"/>
        <w:spacing w:line="276" w:lineRule="auto"/>
        <w:jc w:val="center"/>
        <w:rPr>
          <w:rFonts w:ascii="Garamond" w:hAnsi="Garamond"/>
          <w:b/>
          <w:bCs/>
          <w:color w:val="auto"/>
          <w:sz w:val="24"/>
          <w:szCs w:val="24"/>
        </w:rPr>
      </w:pPr>
      <w:bookmarkStart w:id="79" w:name="_Toc221559318"/>
      <w:r w:rsidRPr="005D5623">
        <w:rPr>
          <w:rFonts w:ascii="Garamond" w:hAnsi="Garamond"/>
          <w:b/>
          <w:bCs/>
          <w:color w:val="auto"/>
          <w:sz w:val="24"/>
          <w:szCs w:val="24"/>
        </w:rPr>
        <w:t>XVII</w:t>
      </w:r>
      <w:r w:rsidR="001B3D75" w:rsidRPr="005D5623">
        <w:rPr>
          <w:rFonts w:ascii="Garamond" w:hAnsi="Garamond"/>
          <w:b/>
          <w:bCs/>
          <w:color w:val="auto"/>
          <w:sz w:val="24"/>
          <w:szCs w:val="24"/>
        </w:rPr>
        <w:t>I</w:t>
      </w:r>
      <w:r w:rsidRPr="005D5623">
        <w:rPr>
          <w:rFonts w:ascii="Garamond" w:hAnsi="Garamond"/>
          <w:b/>
          <w:bCs/>
          <w:color w:val="auto"/>
          <w:sz w:val="24"/>
          <w:szCs w:val="24"/>
        </w:rPr>
        <w:t xml:space="preserve"> - DA ORDEM DE APLICAÇÃO DOS RECURSOS</w:t>
      </w:r>
      <w:bookmarkEnd w:id="79"/>
    </w:p>
    <w:p w14:paraId="2AC3D8B0" w14:textId="77777777" w:rsidR="00A67A16" w:rsidRPr="005D5623" w:rsidRDefault="00A67A16" w:rsidP="005D5623">
      <w:pPr>
        <w:pStyle w:val="NormalWeb"/>
        <w:spacing w:before="0" w:beforeAutospacing="0" w:after="0" w:afterAutospacing="0" w:line="276" w:lineRule="auto"/>
        <w:jc w:val="both"/>
        <w:rPr>
          <w:rFonts w:ascii="Garamond" w:hAnsi="Garamond"/>
          <w:b/>
          <w:color w:val="auto"/>
        </w:rPr>
      </w:pPr>
    </w:p>
    <w:p w14:paraId="365C9A7A" w14:textId="3961382E" w:rsidR="00A67A16" w:rsidRPr="005D5623" w:rsidRDefault="00A67A16" w:rsidP="005D5623">
      <w:pPr>
        <w:pBdr>
          <w:top w:val="nil"/>
          <w:left w:val="nil"/>
          <w:bottom w:val="nil"/>
          <w:right w:val="nil"/>
          <w:between w:val="nil"/>
        </w:pBdr>
        <w:spacing w:line="276" w:lineRule="auto"/>
        <w:jc w:val="both"/>
        <w:rPr>
          <w:rFonts w:ascii="Garamond" w:eastAsia="Georgia" w:hAnsi="Garamond" w:cs="Georgia"/>
          <w:sz w:val="24"/>
        </w:rPr>
      </w:pPr>
      <w:r w:rsidRPr="005D5623">
        <w:rPr>
          <w:rFonts w:ascii="Garamond" w:eastAsia="Georgia" w:hAnsi="Garamond" w:cs="Georgia"/>
          <w:b/>
          <w:sz w:val="24"/>
        </w:rPr>
        <w:t>1</w:t>
      </w:r>
      <w:r w:rsidR="001B3D75" w:rsidRPr="005D5623">
        <w:rPr>
          <w:rFonts w:ascii="Garamond" w:eastAsia="Georgia" w:hAnsi="Garamond" w:cs="Georgia"/>
          <w:b/>
          <w:sz w:val="24"/>
        </w:rPr>
        <w:t>8</w:t>
      </w:r>
      <w:r w:rsidRPr="005D5623">
        <w:rPr>
          <w:rFonts w:ascii="Garamond" w:eastAsia="Georgia" w:hAnsi="Garamond" w:cs="Georgia"/>
          <w:b/>
          <w:sz w:val="24"/>
        </w:rPr>
        <w:t xml:space="preserve">.1. </w:t>
      </w:r>
      <w:r w:rsidRPr="005D5623">
        <w:rPr>
          <w:rFonts w:ascii="Garamond" w:eastAsia="Georgia" w:hAnsi="Garamond" w:cs="Georgia"/>
          <w:sz w:val="24"/>
        </w:rPr>
        <w:t xml:space="preserve">A partir da data da primeira integralização de Cotas e até a liquidação da Classe, sempre preservada a manutenção de sua boa ordem legal, administrativa e operacional, a </w:t>
      </w:r>
      <w:r w:rsidRPr="005D5623">
        <w:rPr>
          <w:rFonts w:ascii="Garamond" w:eastAsia="Georgia" w:hAnsi="Garamond" w:cs="Georgia"/>
          <w:b/>
          <w:sz w:val="24"/>
        </w:rPr>
        <w:t>ADMINISTRADORA</w:t>
      </w:r>
      <w:r w:rsidRPr="005D5623">
        <w:rPr>
          <w:rFonts w:ascii="Garamond" w:eastAsia="Georgia" w:hAnsi="Garamond" w:cs="Georgia"/>
          <w:sz w:val="24"/>
        </w:rPr>
        <w:t xml:space="preserve"> obriga-se, por meio dos competentes débitos e créditos realizados nas contas de titularidade da Classe, a alocar os recursos decorrentes da integralização das Cotas e do recebimento dos ativos integrantes da carteira da Classe, na seguinte ordem: </w:t>
      </w:r>
    </w:p>
    <w:p w14:paraId="199EF930" w14:textId="77777777" w:rsidR="00A67A16" w:rsidRPr="005D5623" w:rsidRDefault="00A67A16" w:rsidP="005D5623">
      <w:pPr>
        <w:pBdr>
          <w:top w:val="nil"/>
          <w:left w:val="nil"/>
          <w:bottom w:val="nil"/>
          <w:right w:val="nil"/>
          <w:between w:val="nil"/>
        </w:pBdr>
        <w:spacing w:line="276" w:lineRule="auto"/>
        <w:jc w:val="both"/>
        <w:rPr>
          <w:rFonts w:ascii="Garamond" w:eastAsia="Georgia" w:hAnsi="Garamond" w:cs="Georgia"/>
          <w:sz w:val="24"/>
        </w:rPr>
      </w:pPr>
    </w:p>
    <w:p w14:paraId="0A532305" w14:textId="39A5A5C0" w:rsidR="00203F56" w:rsidRPr="005D5623" w:rsidRDefault="00203F56" w:rsidP="005D5623">
      <w:pPr>
        <w:numPr>
          <w:ilvl w:val="0"/>
          <w:numId w:val="26"/>
        </w:numPr>
        <w:tabs>
          <w:tab w:val="clear" w:pos="720"/>
        </w:tabs>
        <w:spacing w:line="276" w:lineRule="auto"/>
        <w:ind w:left="0" w:firstLine="0"/>
        <w:jc w:val="both"/>
        <w:rPr>
          <w:rFonts w:ascii="Garamond" w:hAnsi="Garamond" w:cs="Times New Roman"/>
          <w:sz w:val="24"/>
        </w:rPr>
      </w:pPr>
      <w:r w:rsidRPr="005D5623">
        <w:rPr>
          <w:rFonts w:ascii="Garamond" w:hAnsi="Garamond" w:cs="Times New Roman"/>
          <w:sz w:val="24"/>
        </w:rPr>
        <w:t xml:space="preserve">no pagamento dos encargos de responsabilidade da Classe, devidos nos termos deste Regulamento e da legislação aplicável, sendo certo que os Cotistas devem aprovar em Assembleia Especial de </w:t>
      </w:r>
      <w:proofErr w:type="gramStart"/>
      <w:r w:rsidRPr="005D5623">
        <w:rPr>
          <w:rFonts w:ascii="Garamond" w:hAnsi="Garamond" w:cs="Times New Roman"/>
          <w:sz w:val="24"/>
        </w:rPr>
        <w:t>Cotistas qualquer encargo</w:t>
      </w:r>
      <w:proofErr w:type="gramEnd"/>
      <w:r w:rsidRPr="005D5623">
        <w:rPr>
          <w:rFonts w:ascii="Garamond" w:hAnsi="Garamond" w:cs="Times New Roman"/>
          <w:sz w:val="24"/>
        </w:rPr>
        <w:t xml:space="preserve"> que não estiver previsto em contratos e demais instrumentos de prestação de serviços ao </w:t>
      </w:r>
      <w:r w:rsidRPr="005D5623">
        <w:rPr>
          <w:rFonts w:ascii="Garamond" w:hAnsi="Garamond" w:cs="Times New Roman"/>
          <w:b/>
          <w:bCs/>
          <w:sz w:val="24"/>
        </w:rPr>
        <w:t>FUNDO</w:t>
      </w:r>
      <w:r w:rsidRPr="005D5623">
        <w:rPr>
          <w:rFonts w:ascii="Garamond" w:hAnsi="Garamond" w:cs="Times New Roman"/>
          <w:sz w:val="24"/>
        </w:rPr>
        <w:t xml:space="preserve"> ou à Classe que tenham sido celebrados pelo </w:t>
      </w:r>
      <w:r w:rsidRPr="005D5623">
        <w:rPr>
          <w:rFonts w:ascii="Garamond" w:hAnsi="Garamond" w:cs="Times New Roman"/>
          <w:b/>
          <w:bCs/>
          <w:sz w:val="24"/>
        </w:rPr>
        <w:t>FUNDO</w:t>
      </w:r>
      <w:r w:rsidRPr="005D5623">
        <w:rPr>
          <w:rFonts w:ascii="Garamond" w:hAnsi="Garamond" w:cs="Times New Roman"/>
          <w:sz w:val="24"/>
        </w:rPr>
        <w:t xml:space="preserve"> ou pela Classe nos termos deste Regulamento; </w:t>
      </w:r>
      <w:bookmarkStart w:id="80" w:name="_Ref374986118"/>
    </w:p>
    <w:p w14:paraId="6FAAAF5E" w14:textId="77777777" w:rsidR="00203F56" w:rsidRPr="005D5623" w:rsidRDefault="00203F56" w:rsidP="005D5623">
      <w:pPr>
        <w:spacing w:line="276" w:lineRule="auto"/>
        <w:jc w:val="both"/>
        <w:rPr>
          <w:rFonts w:ascii="Garamond" w:hAnsi="Garamond" w:cs="Times New Roman"/>
          <w:sz w:val="24"/>
        </w:rPr>
      </w:pPr>
    </w:p>
    <w:bookmarkEnd w:id="80"/>
    <w:p w14:paraId="04D46BD2" w14:textId="429D40B3" w:rsidR="00203F56" w:rsidRPr="005D5623" w:rsidRDefault="00203F56" w:rsidP="005D5623">
      <w:pPr>
        <w:numPr>
          <w:ilvl w:val="0"/>
          <w:numId w:val="26"/>
        </w:numPr>
        <w:tabs>
          <w:tab w:val="clear" w:pos="720"/>
        </w:tabs>
        <w:spacing w:line="276" w:lineRule="auto"/>
        <w:ind w:left="0" w:firstLine="0"/>
        <w:jc w:val="both"/>
        <w:rPr>
          <w:rFonts w:ascii="Garamond" w:hAnsi="Garamond" w:cs="Times New Roman"/>
          <w:sz w:val="24"/>
        </w:rPr>
      </w:pPr>
      <w:r w:rsidRPr="005D5623">
        <w:rPr>
          <w:rFonts w:ascii="Garamond" w:hAnsi="Garamond" w:cs="Times New Roman"/>
          <w:sz w:val="24"/>
        </w:rPr>
        <w:t xml:space="preserve">no pagamento do </w:t>
      </w:r>
      <w:r w:rsidR="00F1496E" w:rsidRPr="005D5623">
        <w:rPr>
          <w:rFonts w:ascii="Garamond" w:hAnsi="Garamond" w:cs="Times New Roman"/>
          <w:sz w:val="24"/>
        </w:rPr>
        <w:t>preço de aquisição</w:t>
      </w:r>
      <w:r w:rsidRPr="005D5623">
        <w:rPr>
          <w:rFonts w:ascii="Garamond" w:hAnsi="Garamond" w:cs="Times New Roman"/>
          <w:sz w:val="24"/>
        </w:rPr>
        <w:t xml:space="preserve"> dos Direitos Creditórios, em moeda corrente nacional; </w:t>
      </w:r>
    </w:p>
    <w:p w14:paraId="3CB288EC" w14:textId="77777777" w:rsidR="00203F56" w:rsidRPr="005D5623" w:rsidRDefault="00203F56" w:rsidP="005D5623">
      <w:pPr>
        <w:pStyle w:val="PargrafodaLista"/>
        <w:spacing w:line="276" w:lineRule="auto"/>
        <w:rPr>
          <w:rFonts w:ascii="Garamond" w:hAnsi="Garamond" w:cs="Times New Roman"/>
          <w:sz w:val="24"/>
        </w:rPr>
      </w:pPr>
    </w:p>
    <w:p w14:paraId="4E6CBD99" w14:textId="4C0A8A80" w:rsidR="00203F56" w:rsidRPr="005D5623" w:rsidRDefault="00203F56" w:rsidP="005D5623">
      <w:pPr>
        <w:numPr>
          <w:ilvl w:val="0"/>
          <w:numId w:val="26"/>
        </w:numPr>
        <w:tabs>
          <w:tab w:val="clear" w:pos="720"/>
        </w:tabs>
        <w:spacing w:line="276" w:lineRule="auto"/>
        <w:ind w:left="0" w:firstLine="0"/>
        <w:jc w:val="both"/>
        <w:rPr>
          <w:rFonts w:ascii="Garamond" w:hAnsi="Garamond" w:cs="Times New Roman"/>
          <w:sz w:val="24"/>
        </w:rPr>
      </w:pPr>
      <w:r w:rsidRPr="005D5623">
        <w:rPr>
          <w:rFonts w:ascii="Garamond" w:hAnsi="Garamond" w:cs="Times New Roman"/>
          <w:sz w:val="24"/>
        </w:rPr>
        <w:t>na amortização e/ou no resgate das Cotas</w:t>
      </w:r>
      <w:r w:rsidR="00F1496E" w:rsidRPr="005D5623">
        <w:rPr>
          <w:rFonts w:ascii="Garamond" w:hAnsi="Garamond" w:cs="Times New Roman"/>
          <w:sz w:val="24"/>
        </w:rPr>
        <w:t xml:space="preserve"> Seniores</w:t>
      </w:r>
      <w:r w:rsidRPr="005D5623">
        <w:rPr>
          <w:rFonts w:ascii="Garamond" w:hAnsi="Garamond" w:cs="Times New Roman"/>
          <w:sz w:val="24"/>
        </w:rPr>
        <w:t>, observados os termos e as condições deste Regulamento</w:t>
      </w:r>
      <w:r w:rsidR="00F1496E" w:rsidRPr="005D5623">
        <w:rPr>
          <w:rFonts w:ascii="Garamond" w:hAnsi="Garamond" w:cs="Times New Roman"/>
          <w:sz w:val="24"/>
        </w:rPr>
        <w:t>;</w:t>
      </w:r>
    </w:p>
    <w:p w14:paraId="247B771A" w14:textId="77777777" w:rsidR="00F1496E" w:rsidRPr="005D5623" w:rsidRDefault="00F1496E" w:rsidP="005D5623">
      <w:pPr>
        <w:pStyle w:val="PargrafodaLista"/>
        <w:spacing w:line="276" w:lineRule="auto"/>
        <w:rPr>
          <w:rFonts w:ascii="Garamond" w:hAnsi="Garamond" w:cs="Times New Roman"/>
          <w:sz w:val="24"/>
        </w:rPr>
      </w:pPr>
    </w:p>
    <w:p w14:paraId="1743B322" w14:textId="77777777" w:rsidR="00C70DD9" w:rsidRPr="005D5623" w:rsidRDefault="00F1496E" w:rsidP="005D5623">
      <w:pPr>
        <w:numPr>
          <w:ilvl w:val="0"/>
          <w:numId w:val="26"/>
        </w:numPr>
        <w:tabs>
          <w:tab w:val="clear" w:pos="720"/>
        </w:tabs>
        <w:spacing w:line="276" w:lineRule="auto"/>
        <w:ind w:left="0" w:firstLine="0"/>
        <w:jc w:val="both"/>
        <w:rPr>
          <w:rFonts w:ascii="Garamond" w:hAnsi="Garamond" w:cs="Times New Roman"/>
          <w:sz w:val="24"/>
        </w:rPr>
      </w:pPr>
      <w:r w:rsidRPr="005D5623">
        <w:rPr>
          <w:rFonts w:ascii="Garamond" w:hAnsi="Garamond" w:cs="Times New Roman"/>
          <w:sz w:val="24"/>
        </w:rPr>
        <w:t>na amortização e/ou no resgate das Cotas Subordinadas</w:t>
      </w:r>
      <w:r w:rsidR="00C70DD9" w:rsidRPr="005D5623">
        <w:rPr>
          <w:rFonts w:ascii="Garamond" w:hAnsi="Garamond" w:cs="Times New Roman"/>
          <w:sz w:val="24"/>
        </w:rPr>
        <w:t xml:space="preserve"> Mezzanino</w:t>
      </w:r>
      <w:r w:rsidRPr="005D5623">
        <w:rPr>
          <w:rFonts w:ascii="Garamond" w:hAnsi="Garamond" w:cs="Times New Roman"/>
          <w:sz w:val="24"/>
        </w:rPr>
        <w:t>, observados os termos e as condições deste Regulamento</w:t>
      </w:r>
      <w:r w:rsidR="00C70DD9" w:rsidRPr="005D5623">
        <w:rPr>
          <w:rFonts w:ascii="Garamond" w:hAnsi="Garamond" w:cs="Times New Roman"/>
          <w:sz w:val="24"/>
        </w:rPr>
        <w:t xml:space="preserve">; e </w:t>
      </w:r>
    </w:p>
    <w:p w14:paraId="1B3BE0C4" w14:textId="77777777" w:rsidR="00C70DD9" w:rsidRPr="005D5623" w:rsidRDefault="00C70DD9" w:rsidP="005D5623">
      <w:pPr>
        <w:pStyle w:val="PargrafodaLista"/>
        <w:spacing w:line="276" w:lineRule="auto"/>
        <w:rPr>
          <w:rFonts w:ascii="Garamond" w:hAnsi="Garamond" w:cs="Times New Roman"/>
          <w:sz w:val="24"/>
        </w:rPr>
      </w:pPr>
    </w:p>
    <w:p w14:paraId="2723D3A7" w14:textId="7E5F2959" w:rsidR="00F1496E" w:rsidRPr="005D5623" w:rsidRDefault="00C70DD9" w:rsidP="005D5623">
      <w:pPr>
        <w:numPr>
          <w:ilvl w:val="0"/>
          <w:numId w:val="26"/>
        </w:numPr>
        <w:tabs>
          <w:tab w:val="clear" w:pos="720"/>
        </w:tabs>
        <w:spacing w:line="276" w:lineRule="auto"/>
        <w:ind w:left="0" w:firstLine="0"/>
        <w:jc w:val="both"/>
        <w:rPr>
          <w:rFonts w:ascii="Garamond" w:hAnsi="Garamond" w:cs="Times New Roman"/>
          <w:sz w:val="24"/>
        </w:rPr>
      </w:pPr>
      <w:r w:rsidRPr="005D5623">
        <w:rPr>
          <w:rFonts w:ascii="Garamond" w:hAnsi="Garamond" w:cs="Times New Roman"/>
          <w:sz w:val="24"/>
        </w:rPr>
        <w:t>na amortização e/ou no resgate das Cotas Subordinadas Júnior, observados os termos e as condições deste Regulamento</w:t>
      </w:r>
      <w:r w:rsidR="00F1496E" w:rsidRPr="005D5623">
        <w:rPr>
          <w:rFonts w:ascii="Garamond" w:hAnsi="Garamond" w:cs="Times New Roman"/>
          <w:sz w:val="24"/>
        </w:rPr>
        <w:t>.</w:t>
      </w:r>
    </w:p>
    <w:p w14:paraId="0F4EEF48" w14:textId="77777777" w:rsidR="00A67A16" w:rsidRPr="005D5623" w:rsidRDefault="00A67A16" w:rsidP="005D5623">
      <w:pPr>
        <w:pStyle w:val="Corpodetexto"/>
        <w:spacing w:line="276" w:lineRule="auto"/>
        <w:rPr>
          <w:rFonts w:ascii="Garamond" w:hAnsi="Garamond" w:cs="Arial"/>
          <w:sz w:val="24"/>
          <w:szCs w:val="24"/>
        </w:rPr>
      </w:pPr>
    </w:p>
    <w:p w14:paraId="623E6828" w14:textId="61B5181F" w:rsidR="00A67A16" w:rsidRPr="005D5623" w:rsidRDefault="00A67A16" w:rsidP="005D5623">
      <w:pPr>
        <w:pStyle w:val="Ttulo2"/>
        <w:spacing w:line="276" w:lineRule="auto"/>
        <w:jc w:val="center"/>
        <w:rPr>
          <w:rFonts w:ascii="Garamond" w:hAnsi="Garamond"/>
          <w:b/>
          <w:bCs/>
          <w:color w:val="auto"/>
          <w:sz w:val="24"/>
          <w:szCs w:val="24"/>
        </w:rPr>
      </w:pPr>
      <w:bookmarkStart w:id="81" w:name="_Toc221559319"/>
      <w:r w:rsidRPr="005D5623">
        <w:rPr>
          <w:rFonts w:ascii="Garamond" w:hAnsi="Garamond"/>
          <w:b/>
          <w:bCs/>
          <w:color w:val="auto"/>
          <w:sz w:val="24"/>
          <w:szCs w:val="24"/>
        </w:rPr>
        <w:t>X</w:t>
      </w:r>
      <w:r w:rsidR="001B3D75" w:rsidRPr="005D5623">
        <w:rPr>
          <w:rFonts w:ascii="Garamond" w:hAnsi="Garamond"/>
          <w:b/>
          <w:bCs/>
          <w:color w:val="auto"/>
          <w:sz w:val="24"/>
          <w:szCs w:val="24"/>
        </w:rPr>
        <w:t>IX</w:t>
      </w:r>
      <w:r w:rsidRPr="005D5623">
        <w:rPr>
          <w:rFonts w:ascii="Garamond" w:hAnsi="Garamond"/>
          <w:b/>
          <w:bCs/>
          <w:color w:val="auto"/>
          <w:sz w:val="24"/>
          <w:szCs w:val="24"/>
        </w:rPr>
        <w:t xml:space="preserve"> – DOS ENCARGOS ESPECÍFICOS DA CLASSE</w:t>
      </w:r>
      <w:bookmarkEnd w:id="81"/>
    </w:p>
    <w:p w14:paraId="0F2EBFEB" w14:textId="77777777" w:rsidR="00A67A16" w:rsidRPr="005D5623" w:rsidRDefault="00A67A16" w:rsidP="005D5623">
      <w:pPr>
        <w:spacing w:line="276" w:lineRule="auto"/>
        <w:rPr>
          <w:rFonts w:ascii="Garamond" w:hAnsi="Garamond"/>
          <w:b/>
          <w:bCs/>
          <w:sz w:val="24"/>
        </w:rPr>
      </w:pPr>
    </w:p>
    <w:p w14:paraId="0F8557BE" w14:textId="1C95DD4E" w:rsidR="00A67A16" w:rsidRPr="005D5623" w:rsidRDefault="00A67A16" w:rsidP="005D5623">
      <w:pPr>
        <w:pStyle w:val="NormalWeb"/>
        <w:spacing w:before="0" w:beforeAutospacing="0" w:after="0" w:afterAutospacing="0" w:line="276" w:lineRule="auto"/>
        <w:jc w:val="both"/>
        <w:rPr>
          <w:rFonts w:ascii="Garamond" w:hAnsi="Garamond"/>
          <w:color w:val="auto"/>
        </w:rPr>
      </w:pPr>
      <w:r w:rsidRPr="005D5623">
        <w:rPr>
          <w:rFonts w:ascii="Garamond" w:hAnsi="Garamond"/>
          <w:b/>
          <w:bCs/>
          <w:color w:val="auto"/>
        </w:rPr>
        <w:t>1</w:t>
      </w:r>
      <w:r w:rsidR="001B3D75" w:rsidRPr="005D5623">
        <w:rPr>
          <w:rFonts w:ascii="Garamond" w:hAnsi="Garamond"/>
          <w:b/>
          <w:bCs/>
          <w:color w:val="auto"/>
        </w:rPr>
        <w:t>9</w:t>
      </w:r>
      <w:r w:rsidRPr="005D5623">
        <w:rPr>
          <w:rFonts w:ascii="Garamond" w:hAnsi="Garamond"/>
          <w:b/>
          <w:bCs/>
          <w:color w:val="auto"/>
        </w:rPr>
        <w:t>.1.</w:t>
      </w:r>
      <w:r w:rsidRPr="005D5623">
        <w:rPr>
          <w:rFonts w:ascii="Garamond" w:hAnsi="Garamond"/>
          <w:color w:val="auto"/>
        </w:rPr>
        <w:tab/>
        <w:t>Adicionalmente aos encargos previstos no Capítulo X da Parte Geral do Regulamento, constituem encargos da Classe, as seguintes despesas, que lhe podem ser debitadas diretamente:</w:t>
      </w:r>
    </w:p>
    <w:p w14:paraId="0983BE70" w14:textId="77777777" w:rsidR="00A67A16" w:rsidRPr="005D5623" w:rsidRDefault="00A67A16" w:rsidP="005D5623">
      <w:pPr>
        <w:pStyle w:val="PargrafodaLista"/>
        <w:spacing w:line="276" w:lineRule="auto"/>
        <w:jc w:val="both"/>
        <w:rPr>
          <w:rFonts w:ascii="Garamond" w:hAnsi="Garamond"/>
          <w:sz w:val="24"/>
        </w:rPr>
      </w:pPr>
    </w:p>
    <w:p w14:paraId="1E2D7AD3"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 – </w:t>
      </w:r>
      <w:proofErr w:type="gramStart"/>
      <w:r w:rsidRPr="005D5623">
        <w:rPr>
          <w:rFonts w:ascii="Garamond" w:hAnsi="Garamond"/>
          <w:sz w:val="24"/>
        </w:rPr>
        <w:t>despesas</w:t>
      </w:r>
      <w:proofErr w:type="gramEnd"/>
      <w:r w:rsidRPr="005D5623">
        <w:rPr>
          <w:rFonts w:ascii="Garamond" w:hAnsi="Garamond"/>
          <w:sz w:val="24"/>
        </w:rPr>
        <w:t xml:space="preserve"> com a </w:t>
      </w:r>
      <w:r w:rsidRPr="005D5623">
        <w:rPr>
          <w:rFonts w:ascii="Garamond" w:hAnsi="Garamond"/>
          <w:b/>
          <w:bCs/>
          <w:sz w:val="24"/>
        </w:rPr>
        <w:t>CONSULTORA</w:t>
      </w:r>
      <w:r w:rsidRPr="005D5623">
        <w:rPr>
          <w:rFonts w:ascii="Garamond" w:hAnsi="Garamond"/>
          <w:sz w:val="24"/>
        </w:rPr>
        <w:t>, no tocante à prestação dos serviços de consultoria especializada;</w:t>
      </w:r>
    </w:p>
    <w:p w14:paraId="51CDA39A" w14:textId="77777777" w:rsidR="00A67A16" w:rsidRPr="005D5623" w:rsidRDefault="00A67A16" w:rsidP="005D5623">
      <w:pPr>
        <w:spacing w:line="276" w:lineRule="auto"/>
        <w:jc w:val="both"/>
        <w:rPr>
          <w:rFonts w:ascii="Garamond" w:hAnsi="Garamond"/>
          <w:sz w:val="24"/>
        </w:rPr>
      </w:pPr>
    </w:p>
    <w:p w14:paraId="590A3890" w14:textId="77777777" w:rsidR="00A67A16" w:rsidRPr="005D5623" w:rsidRDefault="00A67A16" w:rsidP="005D5623">
      <w:pPr>
        <w:spacing w:line="276" w:lineRule="auto"/>
        <w:jc w:val="both"/>
        <w:rPr>
          <w:rFonts w:ascii="Garamond" w:hAnsi="Garamond"/>
          <w:sz w:val="24"/>
        </w:rPr>
      </w:pPr>
      <w:r w:rsidRPr="005D5623">
        <w:rPr>
          <w:rFonts w:ascii="Garamond" w:hAnsi="Garamond"/>
          <w:sz w:val="24"/>
        </w:rPr>
        <w:t xml:space="preserve">II - </w:t>
      </w:r>
      <w:proofErr w:type="gramStart"/>
      <w:r w:rsidRPr="005D5623">
        <w:rPr>
          <w:rFonts w:ascii="Garamond" w:hAnsi="Garamond"/>
          <w:sz w:val="24"/>
        </w:rPr>
        <w:t>despesas</w:t>
      </w:r>
      <w:proofErr w:type="gramEnd"/>
      <w:r w:rsidRPr="005D5623">
        <w:rPr>
          <w:rFonts w:ascii="Garamond" w:hAnsi="Garamond"/>
          <w:sz w:val="24"/>
        </w:rPr>
        <w:t xml:space="preserve"> com o </w:t>
      </w:r>
      <w:r w:rsidRPr="005D5623">
        <w:rPr>
          <w:rFonts w:ascii="Garamond" w:hAnsi="Garamond"/>
          <w:b/>
          <w:bCs/>
          <w:sz w:val="24"/>
        </w:rPr>
        <w:t>AGENTE DE COBRANÇA</w:t>
      </w:r>
      <w:r w:rsidRPr="005D5623">
        <w:rPr>
          <w:rFonts w:ascii="Garamond" w:hAnsi="Garamond"/>
          <w:sz w:val="24"/>
        </w:rPr>
        <w:t>, no tocante à prestação dos serviços de agente de cobrança.</w:t>
      </w:r>
    </w:p>
    <w:p w14:paraId="7828E28C" w14:textId="77777777" w:rsidR="00A67A16" w:rsidRPr="005D5623" w:rsidRDefault="00A67A16" w:rsidP="005D5623">
      <w:pPr>
        <w:spacing w:line="276" w:lineRule="auto"/>
        <w:rPr>
          <w:rFonts w:ascii="Garamond" w:hAnsi="Garamond"/>
          <w:sz w:val="24"/>
        </w:rPr>
      </w:pPr>
      <w:r w:rsidRPr="005D5623">
        <w:rPr>
          <w:rFonts w:ascii="Garamond" w:hAnsi="Garamond"/>
          <w:sz w:val="24"/>
        </w:rPr>
        <w:br w:type="page"/>
      </w:r>
    </w:p>
    <w:p w14:paraId="538806D3" w14:textId="77777777" w:rsidR="00A67A16" w:rsidRPr="005D5623" w:rsidRDefault="00A67A16" w:rsidP="005D5623">
      <w:pPr>
        <w:pStyle w:val="Ttulo1"/>
        <w:spacing w:line="276" w:lineRule="auto"/>
        <w:jc w:val="center"/>
        <w:rPr>
          <w:rFonts w:ascii="Garamond" w:hAnsi="Garamond"/>
          <w:b/>
          <w:bCs/>
          <w:color w:val="auto"/>
          <w:sz w:val="24"/>
          <w:szCs w:val="24"/>
        </w:rPr>
      </w:pPr>
      <w:bookmarkStart w:id="82" w:name="_Toc221559320"/>
      <w:r w:rsidRPr="005D5623">
        <w:rPr>
          <w:rFonts w:ascii="Garamond" w:hAnsi="Garamond"/>
          <w:b/>
          <w:bCs/>
          <w:color w:val="auto"/>
          <w:sz w:val="24"/>
          <w:szCs w:val="24"/>
        </w:rPr>
        <w:lastRenderedPageBreak/>
        <w:t>APÊNDICE DAS COTAS SENIORES</w:t>
      </w:r>
      <w:bookmarkEnd w:id="82"/>
    </w:p>
    <w:p w14:paraId="247AB122" w14:textId="77777777" w:rsidR="00A67A16" w:rsidRPr="005D5623" w:rsidRDefault="00A67A16" w:rsidP="005D5623">
      <w:pPr>
        <w:pStyle w:val="Ttulo1"/>
        <w:spacing w:line="276" w:lineRule="auto"/>
        <w:jc w:val="center"/>
        <w:rPr>
          <w:rFonts w:ascii="Garamond" w:eastAsia="Arial Unicode MS" w:hAnsi="Garamond" w:cs="Arial Unicode MS"/>
          <w:b/>
          <w:color w:val="auto"/>
          <w:sz w:val="24"/>
          <w:szCs w:val="24"/>
        </w:rPr>
      </w:pPr>
      <w:bookmarkStart w:id="83" w:name="_Toc127464921"/>
      <w:bookmarkStart w:id="84" w:name="_Toc127985545"/>
      <w:bookmarkStart w:id="85" w:name="_Toc131081897"/>
      <w:bookmarkStart w:id="86" w:name="_Toc221559321"/>
      <w:r w:rsidRPr="005D5623">
        <w:rPr>
          <w:rFonts w:ascii="Garamond" w:hAnsi="Garamond"/>
          <w:b/>
          <w:bCs/>
          <w:color w:val="auto"/>
          <w:sz w:val="24"/>
          <w:szCs w:val="24"/>
        </w:rPr>
        <w:t>DA CLASSE ÚNICA</w:t>
      </w:r>
      <w:r w:rsidRPr="005D5623">
        <w:rPr>
          <w:rFonts w:ascii="Garamond" w:hAnsi="Garamond"/>
          <w:b/>
          <w:color w:val="auto"/>
          <w:sz w:val="24"/>
          <w:szCs w:val="24"/>
        </w:rPr>
        <w:t xml:space="preserve"> </w:t>
      </w:r>
      <w:r w:rsidRPr="005D5623">
        <w:rPr>
          <w:rFonts w:ascii="Garamond" w:eastAsia="Arial Unicode MS" w:hAnsi="Garamond" w:cs="Arial Unicode MS"/>
          <w:b/>
          <w:color w:val="auto"/>
          <w:sz w:val="24"/>
          <w:szCs w:val="24"/>
        </w:rPr>
        <w:t>DO</w:t>
      </w:r>
      <w:bookmarkEnd w:id="83"/>
      <w:bookmarkEnd w:id="84"/>
      <w:bookmarkEnd w:id="85"/>
      <w:bookmarkEnd w:id="86"/>
    </w:p>
    <w:p w14:paraId="11EA2F16" w14:textId="3C57B25B" w:rsidR="00A67A16" w:rsidRPr="005D5623" w:rsidRDefault="001B3D75"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w:t>
      </w:r>
      <w:r w:rsidR="004F57C0" w:rsidRPr="005D5623">
        <w:rPr>
          <w:rFonts w:ascii="Garamond" w:hAnsi="Garamond"/>
          <w:b/>
          <w:color w:val="auto"/>
        </w:rPr>
        <w:t xml:space="preserve"> FUNDO DE INVESTIMENTO EM DIREITOS CREDITÓRIOS NÃO-PADRONIZADOS</w:t>
      </w:r>
    </w:p>
    <w:p w14:paraId="601D0847" w14:textId="0B622FAB" w:rsidR="00A67A16" w:rsidRPr="005D5623" w:rsidRDefault="00A67A16"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13" w:history="1">
        <w:r w:rsidR="001B3D75" w:rsidRPr="005D5623">
          <w:rPr>
            <w:rStyle w:val="Hyperlink"/>
            <w:rFonts w:ascii="Garamond" w:hAnsi="Garamond" w:cs="Arial Unicode MS"/>
            <w:b/>
            <w:bCs/>
            <w:color w:val="auto"/>
          </w:rPr>
          <w:t>49.839.322/0001-18</w:t>
        </w:r>
      </w:hyperlink>
    </w:p>
    <w:p w14:paraId="54D368DA" w14:textId="77777777" w:rsidR="00A67A16" w:rsidRPr="005D5623" w:rsidRDefault="00A67A16" w:rsidP="005D5623">
      <w:pPr>
        <w:spacing w:line="276" w:lineRule="auto"/>
        <w:jc w:val="both"/>
        <w:rPr>
          <w:rFonts w:ascii="Garamond" w:hAnsi="Garamond"/>
          <w:sz w:val="24"/>
        </w:rPr>
      </w:pPr>
    </w:p>
    <w:p w14:paraId="171B4870" w14:textId="77777777" w:rsidR="00203F56" w:rsidRPr="005D5623" w:rsidRDefault="00203F56" w:rsidP="005D5623">
      <w:pPr>
        <w:pStyle w:val="Ttulo2"/>
        <w:spacing w:line="276" w:lineRule="auto"/>
        <w:jc w:val="center"/>
        <w:rPr>
          <w:rFonts w:ascii="Garamond" w:hAnsi="Garamond"/>
          <w:b/>
          <w:bCs/>
          <w:color w:val="auto"/>
          <w:sz w:val="24"/>
          <w:szCs w:val="24"/>
        </w:rPr>
      </w:pPr>
      <w:bookmarkStart w:id="87" w:name="_Toc131081898"/>
      <w:bookmarkStart w:id="88" w:name="_Toc221559322"/>
      <w:r w:rsidRPr="005D5623">
        <w:rPr>
          <w:rFonts w:ascii="Garamond" w:hAnsi="Garamond"/>
          <w:b/>
          <w:bCs/>
          <w:color w:val="auto"/>
          <w:sz w:val="24"/>
          <w:szCs w:val="24"/>
        </w:rPr>
        <w:t>CAPÍTULO I – DAS CARACTERÍSTICAS, DA EMISSÃO E DA INTEGRALIZAÇÃO DE COTAS SENIORES</w:t>
      </w:r>
      <w:bookmarkEnd w:id="87"/>
      <w:bookmarkEnd w:id="88"/>
    </w:p>
    <w:p w14:paraId="0CB6B960" w14:textId="77777777" w:rsidR="00203F56" w:rsidRPr="005D5623" w:rsidRDefault="00203F56" w:rsidP="005D5623">
      <w:pPr>
        <w:spacing w:line="276" w:lineRule="auto"/>
        <w:jc w:val="center"/>
        <w:rPr>
          <w:rFonts w:ascii="Garamond" w:hAnsi="Garamond"/>
          <w:sz w:val="24"/>
        </w:rPr>
      </w:pPr>
    </w:p>
    <w:p w14:paraId="58F24355" w14:textId="77777777" w:rsidR="00203F56" w:rsidRPr="005D5623" w:rsidRDefault="00203F56" w:rsidP="005D5623">
      <w:pPr>
        <w:spacing w:line="276" w:lineRule="auto"/>
        <w:jc w:val="both"/>
        <w:rPr>
          <w:rFonts w:ascii="Garamond" w:hAnsi="Garamond"/>
          <w:sz w:val="24"/>
        </w:rPr>
      </w:pPr>
      <w:r w:rsidRPr="005D5623">
        <w:rPr>
          <w:rFonts w:ascii="Garamond" w:hAnsi="Garamond"/>
          <w:b/>
          <w:sz w:val="24"/>
        </w:rPr>
        <w:t>1.1.</w:t>
      </w:r>
      <w:r w:rsidRPr="005D5623">
        <w:rPr>
          <w:rFonts w:ascii="Garamond" w:hAnsi="Garamond"/>
          <w:sz w:val="24"/>
        </w:rPr>
        <w:tab/>
        <w:t xml:space="preserve">As Cotas Seniores serão escriturais e serão mantidas em contas de depósito em nome de seus titulares. Esta conta de depósito caracteriza a qualidade </w:t>
      </w:r>
      <w:proofErr w:type="gramStart"/>
      <w:r w:rsidRPr="005D5623">
        <w:rPr>
          <w:rFonts w:ascii="Garamond" w:hAnsi="Garamond"/>
          <w:sz w:val="24"/>
        </w:rPr>
        <w:t>de Cotista</w:t>
      </w:r>
      <w:proofErr w:type="gramEnd"/>
      <w:r w:rsidRPr="005D5623">
        <w:rPr>
          <w:rFonts w:ascii="Garamond" w:hAnsi="Garamond"/>
          <w:sz w:val="24"/>
        </w:rPr>
        <w:t xml:space="preserve">. </w:t>
      </w:r>
    </w:p>
    <w:p w14:paraId="610DFB34" w14:textId="77777777" w:rsidR="00203F56" w:rsidRPr="005D5623" w:rsidRDefault="00203F56" w:rsidP="005D5623">
      <w:pPr>
        <w:spacing w:line="276" w:lineRule="auto"/>
        <w:jc w:val="both"/>
        <w:rPr>
          <w:rFonts w:ascii="Garamond" w:hAnsi="Garamond"/>
          <w:sz w:val="24"/>
        </w:rPr>
      </w:pPr>
    </w:p>
    <w:p w14:paraId="36F2C152" w14:textId="0CC91D13" w:rsidR="00136C49" w:rsidRPr="005D5623" w:rsidRDefault="00136C49" w:rsidP="005D5623">
      <w:pPr>
        <w:pStyle w:val="PargrafodaLista"/>
        <w:numPr>
          <w:ilvl w:val="2"/>
          <w:numId w:val="35"/>
        </w:numPr>
        <w:spacing w:line="276" w:lineRule="auto"/>
        <w:jc w:val="both"/>
        <w:rPr>
          <w:rFonts w:ascii="Garamond" w:hAnsi="Garamond"/>
          <w:sz w:val="24"/>
        </w:rPr>
      </w:pPr>
      <w:r w:rsidRPr="005D5623">
        <w:rPr>
          <w:rFonts w:ascii="Garamond" w:hAnsi="Garamond"/>
          <w:sz w:val="24"/>
        </w:rPr>
        <w:t xml:space="preserve">A Classe poderá emitir uma ou mais Séries de Cotas Seniores, </w:t>
      </w:r>
      <w:r w:rsidR="007D7460" w:rsidRPr="005D5623">
        <w:rPr>
          <w:rFonts w:ascii="Garamond" w:hAnsi="Garamond"/>
          <w:sz w:val="24"/>
        </w:rPr>
        <w:t>observado que</w:t>
      </w:r>
      <w:r w:rsidR="002361CA" w:rsidRPr="005D5623">
        <w:rPr>
          <w:rFonts w:ascii="Garamond" w:hAnsi="Garamond"/>
          <w:sz w:val="24"/>
        </w:rPr>
        <w:t xml:space="preserve">: (i) </w:t>
      </w:r>
      <w:r w:rsidR="007D7460" w:rsidRPr="005D5623">
        <w:rPr>
          <w:rFonts w:ascii="Garamond" w:hAnsi="Garamond"/>
          <w:sz w:val="24"/>
        </w:rPr>
        <w:t>nenhum Evento de Liquidação tenha ocorrido ou algum Evento de Avaliação esteja em andamento</w:t>
      </w:r>
      <w:r w:rsidR="002361CA" w:rsidRPr="005D5623">
        <w:rPr>
          <w:rFonts w:ascii="Garamond" w:hAnsi="Garamond"/>
          <w:sz w:val="24"/>
        </w:rPr>
        <w:t>;</w:t>
      </w:r>
      <w:r w:rsidR="007D7460" w:rsidRPr="005D5623">
        <w:rPr>
          <w:rFonts w:ascii="Garamond" w:hAnsi="Garamond"/>
          <w:sz w:val="24"/>
        </w:rPr>
        <w:t xml:space="preserve"> (</w:t>
      </w:r>
      <w:proofErr w:type="spellStart"/>
      <w:r w:rsidR="007D7460" w:rsidRPr="005D5623">
        <w:rPr>
          <w:rFonts w:ascii="Garamond" w:hAnsi="Garamond"/>
          <w:sz w:val="24"/>
        </w:rPr>
        <w:t>ii</w:t>
      </w:r>
      <w:proofErr w:type="spellEnd"/>
      <w:r w:rsidR="007D7460" w:rsidRPr="005D5623">
        <w:rPr>
          <w:rFonts w:ascii="Garamond" w:hAnsi="Garamond"/>
          <w:sz w:val="24"/>
        </w:rPr>
        <w:t>) o respectivo Suplemento de Emissão de Cotas seja devidamente preenchido e levado a registro em cartório e haver o registro da oferta ou sua dispensa por parte da CVM;</w:t>
      </w:r>
      <w:r w:rsidR="002361CA" w:rsidRPr="005D5623">
        <w:rPr>
          <w:rFonts w:ascii="Garamond" w:hAnsi="Garamond"/>
          <w:sz w:val="24"/>
        </w:rPr>
        <w:t xml:space="preserve"> e (</w:t>
      </w:r>
      <w:proofErr w:type="spellStart"/>
      <w:r w:rsidR="002361CA" w:rsidRPr="005D5623">
        <w:rPr>
          <w:rFonts w:ascii="Garamond" w:hAnsi="Garamond"/>
          <w:sz w:val="24"/>
        </w:rPr>
        <w:t>ii</w:t>
      </w:r>
      <w:r w:rsidR="007D7460" w:rsidRPr="005D5623">
        <w:rPr>
          <w:rFonts w:ascii="Garamond" w:hAnsi="Garamond"/>
          <w:sz w:val="24"/>
        </w:rPr>
        <w:t>i</w:t>
      </w:r>
      <w:proofErr w:type="spellEnd"/>
      <w:r w:rsidR="002361CA" w:rsidRPr="005D5623">
        <w:rPr>
          <w:rFonts w:ascii="Garamond" w:hAnsi="Garamond"/>
          <w:sz w:val="24"/>
        </w:rPr>
        <w:t>)</w:t>
      </w:r>
      <w:r w:rsidR="007D7460" w:rsidRPr="005D5623">
        <w:rPr>
          <w:rFonts w:ascii="Garamond" w:hAnsi="Garamond"/>
          <w:sz w:val="24"/>
        </w:rPr>
        <w:t> </w:t>
      </w:r>
      <w:r w:rsidRPr="005D5623">
        <w:rPr>
          <w:rFonts w:ascii="Garamond" w:hAnsi="Garamond"/>
          <w:sz w:val="24"/>
        </w:rPr>
        <w:t xml:space="preserve">a </w:t>
      </w:r>
      <w:r w:rsidRPr="005D5623">
        <w:rPr>
          <w:rFonts w:ascii="Garamond" w:hAnsi="Garamond"/>
          <w:b/>
          <w:bCs/>
          <w:sz w:val="24"/>
        </w:rPr>
        <w:t>ADMINISTRADORA</w:t>
      </w:r>
      <w:r w:rsidRPr="005D5623">
        <w:rPr>
          <w:rFonts w:ascii="Garamond" w:hAnsi="Garamond"/>
          <w:sz w:val="24"/>
        </w:rPr>
        <w:t xml:space="preserve"> deverá obter manifestação favorável à emissão de novas Cotas Seniores dos Cotistas detentores da maioria absoluta das Cotas Subordinadas</w:t>
      </w:r>
      <w:r w:rsidR="00C70DD9" w:rsidRPr="005D5623">
        <w:rPr>
          <w:rFonts w:ascii="Garamond" w:hAnsi="Garamond"/>
          <w:sz w:val="24"/>
        </w:rPr>
        <w:t xml:space="preserve"> Mezzanino e das Cotas Subordinadas Júnior</w:t>
      </w:r>
      <w:r w:rsidRPr="005D5623">
        <w:rPr>
          <w:rFonts w:ascii="Garamond" w:hAnsi="Garamond"/>
          <w:sz w:val="24"/>
        </w:rPr>
        <w:t xml:space="preserve">, os quais deverão se manifestar por escrito em até 10 (dez dias úteis) a partir da solicitação da </w:t>
      </w:r>
      <w:r w:rsidRPr="005D5623">
        <w:rPr>
          <w:rFonts w:ascii="Garamond" w:hAnsi="Garamond"/>
          <w:b/>
          <w:bCs/>
          <w:sz w:val="24"/>
        </w:rPr>
        <w:t>ADMINISTRADORA</w:t>
      </w:r>
      <w:r w:rsidRPr="005D5623">
        <w:rPr>
          <w:rFonts w:ascii="Garamond" w:hAnsi="Garamond"/>
          <w:sz w:val="24"/>
        </w:rPr>
        <w:t>.</w:t>
      </w:r>
    </w:p>
    <w:p w14:paraId="3DD2CE57" w14:textId="50CB6818" w:rsidR="002361CA" w:rsidRPr="005D5623" w:rsidRDefault="002361CA" w:rsidP="005D5623">
      <w:pPr>
        <w:pStyle w:val="PargrafodaLista"/>
        <w:spacing w:line="276" w:lineRule="auto"/>
        <w:jc w:val="both"/>
        <w:rPr>
          <w:rFonts w:ascii="Garamond" w:hAnsi="Garamond"/>
          <w:sz w:val="24"/>
        </w:rPr>
      </w:pPr>
    </w:p>
    <w:p w14:paraId="2B43EB68" w14:textId="77777777" w:rsidR="002361CA" w:rsidRPr="005D5623" w:rsidRDefault="002361CA" w:rsidP="005D5623">
      <w:pPr>
        <w:spacing w:line="276" w:lineRule="auto"/>
        <w:jc w:val="both"/>
        <w:rPr>
          <w:rFonts w:ascii="Garamond" w:hAnsi="Garamond"/>
          <w:sz w:val="24"/>
        </w:rPr>
      </w:pPr>
    </w:p>
    <w:p w14:paraId="706AE63C" w14:textId="77777777" w:rsidR="00203F56" w:rsidRPr="005D5623" w:rsidRDefault="00203F56" w:rsidP="005D5623">
      <w:pPr>
        <w:spacing w:line="276" w:lineRule="auto"/>
        <w:jc w:val="both"/>
        <w:rPr>
          <w:rFonts w:ascii="Garamond" w:hAnsi="Garamond"/>
          <w:sz w:val="24"/>
        </w:rPr>
      </w:pPr>
      <w:r w:rsidRPr="005D5623">
        <w:rPr>
          <w:rFonts w:ascii="Garamond" w:hAnsi="Garamond"/>
          <w:b/>
          <w:bCs/>
          <w:sz w:val="24"/>
        </w:rPr>
        <w:t>1.2.</w:t>
      </w:r>
      <w:r w:rsidRPr="005D5623">
        <w:rPr>
          <w:rFonts w:ascii="Garamond" w:hAnsi="Garamond"/>
          <w:sz w:val="24"/>
        </w:rPr>
        <w:tab/>
        <w:t xml:space="preserve">As Cotas Seniores possuem as seguintes características e vantagens e atribuem os seguintes direitos e obrigações aos seus titulares: </w:t>
      </w:r>
    </w:p>
    <w:p w14:paraId="500F7EA9" w14:textId="77777777" w:rsidR="00203F56" w:rsidRPr="005D5623" w:rsidRDefault="00203F56" w:rsidP="005D5623">
      <w:pPr>
        <w:spacing w:line="276" w:lineRule="auto"/>
        <w:jc w:val="both"/>
        <w:rPr>
          <w:rFonts w:ascii="Garamond" w:hAnsi="Garamond"/>
          <w:sz w:val="24"/>
        </w:rPr>
      </w:pPr>
    </w:p>
    <w:p w14:paraId="7D7B04C3" w14:textId="2E6CE38F" w:rsidR="00203F56" w:rsidRPr="005D5623" w:rsidRDefault="00203F56" w:rsidP="005D5623">
      <w:pPr>
        <w:spacing w:line="276" w:lineRule="auto"/>
        <w:jc w:val="both"/>
        <w:rPr>
          <w:rFonts w:ascii="Garamond" w:hAnsi="Garamond"/>
          <w:sz w:val="24"/>
        </w:rPr>
      </w:pPr>
      <w:r w:rsidRPr="005D5623">
        <w:rPr>
          <w:rFonts w:ascii="Garamond" w:hAnsi="Garamond"/>
          <w:sz w:val="24"/>
        </w:rPr>
        <w:t>(a)</w:t>
      </w:r>
      <w:r w:rsidRPr="005D5623">
        <w:rPr>
          <w:rFonts w:ascii="Garamond" w:hAnsi="Garamond"/>
          <w:sz w:val="24"/>
        </w:rPr>
        <w:tab/>
        <w:t>têm prioridade de amortização e/ou resgate em relação às Cotas Subordinadas</w:t>
      </w:r>
      <w:r w:rsidR="00535F40" w:rsidRPr="005D5623">
        <w:rPr>
          <w:rFonts w:ascii="Garamond" w:hAnsi="Garamond"/>
          <w:sz w:val="24"/>
        </w:rPr>
        <w:t xml:space="preserve"> Mezzanino e às Cotas Subordinadas Júnior</w:t>
      </w:r>
      <w:r w:rsidRPr="005D5623">
        <w:rPr>
          <w:rFonts w:ascii="Garamond" w:hAnsi="Garamond"/>
          <w:sz w:val="24"/>
        </w:rPr>
        <w:t>, observado o disposto neste Regulamento;</w:t>
      </w:r>
    </w:p>
    <w:p w14:paraId="7372B834" w14:textId="77777777" w:rsidR="00203F56" w:rsidRPr="005D5623" w:rsidRDefault="00203F56" w:rsidP="005D5623">
      <w:pPr>
        <w:spacing w:line="276" w:lineRule="auto"/>
        <w:jc w:val="both"/>
        <w:rPr>
          <w:rFonts w:ascii="Garamond" w:hAnsi="Garamond"/>
          <w:sz w:val="24"/>
        </w:rPr>
      </w:pPr>
    </w:p>
    <w:p w14:paraId="13119D67" w14:textId="0EDE5A89" w:rsidR="00203F56" w:rsidRPr="005D5623" w:rsidRDefault="00203F56" w:rsidP="005D5623">
      <w:pPr>
        <w:spacing w:line="276" w:lineRule="auto"/>
        <w:jc w:val="both"/>
        <w:rPr>
          <w:rFonts w:ascii="Garamond" w:hAnsi="Garamond"/>
          <w:sz w:val="24"/>
        </w:rPr>
      </w:pPr>
      <w:r w:rsidRPr="005D5623">
        <w:rPr>
          <w:rFonts w:ascii="Garamond" w:hAnsi="Garamond"/>
          <w:sz w:val="24"/>
        </w:rPr>
        <w:t>(b) podem ser divididas em Séries</w:t>
      </w:r>
      <w:r w:rsidR="00136C49" w:rsidRPr="005D5623">
        <w:rPr>
          <w:rFonts w:ascii="Garamond" w:hAnsi="Garamond"/>
          <w:sz w:val="24"/>
        </w:rPr>
        <w:t>,</w:t>
      </w:r>
      <w:r w:rsidRPr="005D5623">
        <w:rPr>
          <w:rFonts w:ascii="Garamond" w:hAnsi="Garamond"/>
          <w:sz w:val="24"/>
        </w:rPr>
        <w:t xml:space="preserve"> com valores e prazos diferenciados para amortização e remuneração;</w:t>
      </w:r>
    </w:p>
    <w:p w14:paraId="25D02B4C" w14:textId="77777777" w:rsidR="00203F56" w:rsidRPr="005D5623" w:rsidRDefault="00203F56" w:rsidP="005D5623">
      <w:pPr>
        <w:spacing w:line="276" w:lineRule="auto"/>
        <w:jc w:val="both"/>
        <w:rPr>
          <w:rFonts w:ascii="Garamond" w:hAnsi="Garamond"/>
          <w:sz w:val="24"/>
        </w:rPr>
      </w:pPr>
    </w:p>
    <w:p w14:paraId="3E19C2E6" w14:textId="77777777" w:rsidR="00203F56" w:rsidRPr="005D5623" w:rsidRDefault="00203F56" w:rsidP="005D5623">
      <w:pPr>
        <w:spacing w:line="276" w:lineRule="auto"/>
        <w:jc w:val="both"/>
        <w:rPr>
          <w:rFonts w:ascii="Garamond" w:hAnsi="Garamond"/>
          <w:sz w:val="24"/>
        </w:rPr>
      </w:pPr>
      <w:r w:rsidRPr="005D5623">
        <w:rPr>
          <w:rFonts w:ascii="Garamond" w:hAnsi="Garamond"/>
          <w:sz w:val="24"/>
        </w:rPr>
        <w:t>(c)</w:t>
      </w:r>
      <w:r w:rsidRPr="005D5623">
        <w:rPr>
          <w:rFonts w:ascii="Garamond" w:hAnsi="Garamond"/>
          <w:sz w:val="24"/>
        </w:rPr>
        <w:tab/>
        <w:t>conferem direito de voto com relação a todas e quaisquer matérias objeto de deliberação nas Assembleias Gerais e Especiais, sendo que a cada Cota Sênior corresponderá 1 (um) voto;</w:t>
      </w:r>
    </w:p>
    <w:p w14:paraId="112D4063" w14:textId="77777777" w:rsidR="00606637" w:rsidRPr="005D5623" w:rsidRDefault="00606637" w:rsidP="005D5623">
      <w:pPr>
        <w:spacing w:line="276" w:lineRule="auto"/>
        <w:jc w:val="both"/>
        <w:rPr>
          <w:rFonts w:ascii="Garamond" w:hAnsi="Garamond"/>
          <w:sz w:val="24"/>
        </w:rPr>
      </w:pPr>
    </w:p>
    <w:p w14:paraId="2FFC5D0F" w14:textId="6D24934B" w:rsidR="00606637" w:rsidRPr="005D5623" w:rsidRDefault="00606637" w:rsidP="005D5623">
      <w:pPr>
        <w:spacing w:line="276" w:lineRule="auto"/>
        <w:jc w:val="both"/>
        <w:rPr>
          <w:rFonts w:ascii="Garamond" w:hAnsi="Garamond"/>
          <w:sz w:val="24"/>
        </w:rPr>
      </w:pPr>
      <w:r w:rsidRPr="005D5623">
        <w:rPr>
          <w:rFonts w:ascii="Garamond" w:hAnsi="Garamond"/>
          <w:sz w:val="24"/>
        </w:rPr>
        <w:t>(d) valor unitário de emissão de R$ 1.000,00 (um mil reais) em cada série;</w:t>
      </w:r>
    </w:p>
    <w:p w14:paraId="7D56C58C" w14:textId="77777777" w:rsidR="00203F56" w:rsidRPr="005D5623" w:rsidRDefault="00203F56" w:rsidP="005D5623">
      <w:pPr>
        <w:spacing w:line="276" w:lineRule="auto"/>
        <w:jc w:val="both"/>
        <w:rPr>
          <w:rFonts w:ascii="Garamond" w:hAnsi="Garamond"/>
          <w:sz w:val="24"/>
        </w:rPr>
      </w:pPr>
    </w:p>
    <w:p w14:paraId="04E57D74" w14:textId="1E0A961B" w:rsidR="00203F56" w:rsidRPr="005D5623" w:rsidRDefault="00203F56" w:rsidP="005D5623">
      <w:pPr>
        <w:spacing w:line="276" w:lineRule="auto"/>
        <w:jc w:val="both"/>
        <w:rPr>
          <w:rFonts w:ascii="Garamond" w:hAnsi="Garamond"/>
          <w:sz w:val="24"/>
        </w:rPr>
      </w:pPr>
      <w:r w:rsidRPr="005D5623">
        <w:rPr>
          <w:rFonts w:ascii="Garamond" w:hAnsi="Garamond"/>
          <w:sz w:val="24"/>
        </w:rPr>
        <w:t>(</w:t>
      </w:r>
      <w:r w:rsidR="00606637" w:rsidRPr="005D5623">
        <w:rPr>
          <w:rFonts w:ascii="Garamond" w:hAnsi="Garamond"/>
          <w:sz w:val="24"/>
        </w:rPr>
        <w:t>e</w:t>
      </w:r>
      <w:r w:rsidRPr="005D5623">
        <w:rPr>
          <w:rFonts w:ascii="Garamond" w:hAnsi="Garamond"/>
          <w:sz w:val="24"/>
        </w:rPr>
        <w:t>)</w:t>
      </w:r>
      <w:r w:rsidRPr="005D5623">
        <w:rPr>
          <w:rFonts w:ascii="Garamond" w:hAnsi="Garamond"/>
          <w:sz w:val="24"/>
        </w:rPr>
        <w:tab/>
        <w:t>seu Valor Unitário será calculado e divulgado no fechamento de todo Dia Útil, para efeito de definição de seu valor de integralização, observados os critérios definidos neste Regulamento;</w:t>
      </w:r>
      <w:r w:rsidR="00743ACD" w:rsidRPr="005D5623">
        <w:rPr>
          <w:rFonts w:ascii="Garamond" w:hAnsi="Garamond"/>
          <w:sz w:val="24"/>
        </w:rPr>
        <w:t xml:space="preserve"> e</w:t>
      </w:r>
    </w:p>
    <w:p w14:paraId="7897CA9F" w14:textId="1CCB8C8E" w:rsidR="00203F56" w:rsidRPr="005D5623" w:rsidRDefault="00203F56" w:rsidP="005D5623">
      <w:pPr>
        <w:spacing w:line="276" w:lineRule="auto"/>
        <w:jc w:val="both"/>
        <w:rPr>
          <w:rFonts w:ascii="Garamond" w:hAnsi="Garamond"/>
          <w:sz w:val="24"/>
        </w:rPr>
      </w:pPr>
      <w:r w:rsidRPr="005D5623">
        <w:rPr>
          <w:rFonts w:ascii="Garamond" w:hAnsi="Garamond"/>
          <w:sz w:val="24"/>
        </w:rPr>
        <w:t>(</w:t>
      </w:r>
      <w:r w:rsidR="00743ACD" w:rsidRPr="005D5623">
        <w:rPr>
          <w:rFonts w:ascii="Garamond" w:hAnsi="Garamond"/>
          <w:sz w:val="24"/>
        </w:rPr>
        <w:t>f</w:t>
      </w:r>
      <w:r w:rsidRPr="005D5623">
        <w:rPr>
          <w:rFonts w:ascii="Garamond" w:hAnsi="Garamond"/>
          <w:sz w:val="24"/>
        </w:rPr>
        <w:t>)</w:t>
      </w:r>
      <w:r w:rsidRPr="005D5623">
        <w:rPr>
          <w:rFonts w:ascii="Garamond" w:hAnsi="Garamond"/>
          <w:sz w:val="24"/>
        </w:rPr>
        <w:tab/>
      </w:r>
      <w:r w:rsidR="00743ACD" w:rsidRPr="005D5623">
        <w:rPr>
          <w:rFonts w:ascii="Garamond" w:hAnsi="Garamond"/>
          <w:sz w:val="24"/>
          <w:lang w:bidi="pt-BR"/>
        </w:rPr>
        <w:t xml:space="preserve">possuem uma expectativa de </w:t>
      </w:r>
      <w:r w:rsidR="00743ACD" w:rsidRPr="005D5623">
        <w:rPr>
          <w:rFonts w:ascii="Garamond" w:hAnsi="Garamond"/>
          <w:i/>
          <w:iCs/>
          <w:sz w:val="24"/>
          <w:lang w:bidi="pt-BR"/>
        </w:rPr>
        <w:t>benchmark</w:t>
      </w:r>
      <w:r w:rsidR="00743ACD" w:rsidRPr="005D5623">
        <w:rPr>
          <w:rFonts w:ascii="Garamond" w:hAnsi="Garamond"/>
          <w:sz w:val="24"/>
          <w:lang w:bidi="pt-BR"/>
        </w:rPr>
        <w:t xml:space="preserve"> correspondente à 9,5% (nove e meio porcento) mais Taxa DI, sendo a Taxa DI expressa na forma decimal ao ano, base 252 </w:t>
      </w:r>
      <w:r w:rsidR="00743ACD" w:rsidRPr="005D5623">
        <w:rPr>
          <w:rFonts w:ascii="Garamond" w:hAnsi="Garamond"/>
          <w:sz w:val="24"/>
          <w:lang w:bidi="pt-BR"/>
        </w:rPr>
        <w:lastRenderedPageBreak/>
        <w:t>(duzentos e cinquenta e dois) dias úteis, calculada e divulgada diariamente pela B3 S.A., no informativo diário disponível em sua página na internet (</w:t>
      </w:r>
      <w:hyperlink r:id="rId14" w:history="1">
        <w:r w:rsidR="00743ACD" w:rsidRPr="005D5623">
          <w:rPr>
            <w:rStyle w:val="Hyperlink"/>
            <w:rFonts w:ascii="Garamond" w:hAnsi="Garamond" w:cs="Arial"/>
            <w:color w:val="auto"/>
            <w:sz w:val="24"/>
            <w:lang w:bidi="pt-BR"/>
          </w:rPr>
          <w:t>https://www.b3.com.br/pt_br/</w:t>
        </w:r>
      </w:hyperlink>
      <w:r w:rsidR="00743ACD" w:rsidRPr="005D5623">
        <w:rPr>
          <w:rFonts w:ascii="Garamond" w:hAnsi="Garamond"/>
          <w:sz w:val="24"/>
          <w:lang w:bidi="pt-BR"/>
        </w:rPr>
        <w:t>);</w:t>
      </w:r>
    </w:p>
    <w:p w14:paraId="72451CC9" w14:textId="77777777" w:rsidR="00203F56" w:rsidRPr="005D5623" w:rsidRDefault="00203F56" w:rsidP="005D5623">
      <w:pPr>
        <w:spacing w:line="276" w:lineRule="auto"/>
        <w:jc w:val="both"/>
        <w:rPr>
          <w:rFonts w:ascii="Garamond" w:hAnsi="Garamond"/>
          <w:sz w:val="24"/>
        </w:rPr>
      </w:pPr>
    </w:p>
    <w:p w14:paraId="606E41EE" w14:textId="77777777" w:rsidR="00203F56" w:rsidRPr="005D5623" w:rsidRDefault="00203F56" w:rsidP="005D5623">
      <w:pPr>
        <w:spacing w:line="276" w:lineRule="auto"/>
        <w:jc w:val="both"/>
        <w:rPr>
          <w:rFonts w:ascii="Garamond" w:hAnsi="Garamond"/>
          <w:sz w:val="24"/>
        </w:rPr>
      </w:pPr>
      <w:r w:rsidRPr="005D5623">
        <w:rPr>
          <w:rFonts w:ascii="Garamond" w:hAnsi="Garamond"/>
          <w:b/>
          <w:bCs/>
          <w:sz w:val="24"/>
        </w:rPr>
        <w:t>1.2.1.</w:t>
      </w:r>
      <w:r w:rsidRPr="005D5623">
        <w:rPr>
          <w:rFonts w:ascii="Garamond" w:hAnsi="Garamond"/>
          <w:sz w:val="24"/>
        </w:rPr>
        <w:tab/>
        <w:t>Cada meta de rentabilidade tem como finalidade definir qual parcela do Patrimônio Líquido da Classe deve ser prioritariamente alocada para as Cotas Seniores da respectiva Série, e não representa e nem deverá ser considerado como uma promessa, garantia ou sugestão de rentabilidade aos Cotistas Seniores. Portanto, os Cotistas Seniores somente receberão rendimentos se os resultados da carteira da Classe assim permitirem.</w:t>
      </w:r>
    </w:p>
    <w:p w14:paraId="00E42B7F" w14:textId="77777777" w:rsidR="00203F56" w:rsidRPr="005D5623" w:rsidRDefault="00203F56" w:rsidP="005D5623">
      <w:pPr>
        <w:spacing w:line="276" w:lineRule="auto"/>
        <w:jc w:val="both"/>
        <w:rPr>
          <w:rFonts w:ascii="Garamond" w:hAnsi="Garamond"/>
          <w:sz w:val="24"/>
        </w:rPr>
      </w:pPr>
    </w:p>
    <w:p w14:paraId="4C65470E" w14:textId="77777777" w:rsidR="00203F56" w:rsidRPr="005D5623" w:rsidRDefault="00203F56" w:rsidP="005D5623">
      <w:pPr>
        <w:spacing w:line="276" w:lineRule="auto"/>
        <w:jc w:val="both"/>
        <w:rPr>
          <w:rFonts w:ascii="Garamond" w:hAnsi="Garamond"/>
          <w:sz w:val="24"/>
        </w:rPr>
      </w:pPr>
      <w:r w:rsidRPr="005D5623">
        <w:rPr>
          <w:rFonts w:ascii="Garamond" w:hAnsi="Garamond"/>
          <w:b/>
          <w:bCs/>
          <w:sz w:val="24"/>
        </w:rPr>
        <w:t>1.3.</w:t>
      </w:r>
      <w:r w:rsidRPr="005D5623">
        <w:rPr>
          <w:rFonts w:ascii="Garamond" w:hAnsi="Garamond"/>
          <w:sz w:val="24"/>
        </w:rPr>
        <w:tab/>
        <w:t>As demais características e particularidades de cada Série de Cotas Seniores estão previstas em seus respectivos Suplementos, que, uma vez emitidos, passam a fazer parte integrante deste Apêndice.</w:t>
      </w:r>
    </w:p>
    <w:p w14:paraId="6463CC76" w14:textId="77777777" w:rsidR="00203F56" w:rsidRPr="005D5623" w:rsidRDefault="00203F56" w:rsidP="005D5623">
      <w:pPr>
        <w:spacing w:line="276" w:lineRule="auto"/>
        <w:jc w:val="both"/>
        <w:rPr>
          <w:rFonts w:ascii="Garamond" w:hAnsi="Garamond"/>
          <w:sz w:val="24"/>
        </w:rPr>
      </w:pPr>
    </w:p>
    <w:p w14:paraId="63A7B124" w14:textId="28DA41C0" w:rsidR="00203F56" w:rsidRPr="005D5623" w:rsidRDefault="00203F56" w:rsidP="005D5623">
      <w:pPr>
        <w:spacing w:line="276" w:lineRule="auto"/>
        <w:jc w:val="both"/>
        <w:rPr>
          <w:rFonts w:ascii="Garamond" w:hAnsi="Garamond"/>
          <w:bCs/>
          <w:sz w:val="24"/>
        </w:rPr>
      </w:pPr>
      <w:r w:rsidRPr="005D5623">
        <w:rPr>
          <w:rFonts w:ascii="Garamond" w:hAnsi="Garamond"/>
          <w:b/>
          <w:bCs/>
          <w:sz w:val="24"/>
        </w:rPr>
        <w:t>1.4.</w:t>
      </w:r>
      <w:r w:rsidRPr="005D5623">
        <w:rPr>
          <w:rFonts w:ascii="Garamond" w:hAnsi="Garamond"/>
          <w:bCs/>
          <w:sz w:val="24"/>
        </w:rPr>
        <w:tab/>
      </w:r>
      <w:r w:rsidRPr="005D5623">
        <w:rPr>
          <w:rFonts w:ascii="Garamond" w:hAnsi="Garamond"/>
          <w:sz w:val="24"/>
        </w:rPr>
        <w:t>As Cotas Seniores</w:t>
      </w:r>
      <w:r w:rsidRPr="005D5623">
        <w:rPr>
          <w:rFonts w:ascii="Garamond" w:hAnsi="Garamond"/>
          <w:bCs/>
          <w:sz w:val="24"/>
        </w:rPr>
        <w:t xml:space="preserve">, quando emitidas, </w:t>
      </w:r>
      <w:r w:rsidR="00743ACD" w:rsidRPr="005D5623">
        <w:rPr>
          <w:rFonts w:ascii="Garamond" w:hAnsi="Garamond"/>
          <w:bCs/>
          <w:sz w:val="24"/>
        </w:rPr>
        <w:t>não serão</w:t>
      </w:r>
      <w:r w:rsidRPr="005D5623">
        <w:rPr>
          <w:rFonts w:ascii="Garamond" w:hAnsi="Garamond"/>
          <w:bCs/>
          <w:sz w:val="24"/>
        </w:rPr>
        <w:t xml:space="preserve"> objeto de classificação de risco.</w:t>
      </w:r>
    </w:p>
    <w:p w14:paraId="4AFDB0A4" w14:textId="77777777" w:rsidR="00F1496E" w:rsidRPr="005D5623" w:rsidRDefault="00F1496E" w:rsidP="005D5623">
      <w:pPr>
        <w:spacing w:line="276" w:lineRule="auto"/>
        <w:jc w:val="both"/>
        <w:rPr>
          <w:rFonts w:ascii="Garamond" w:hAnsi="Garamond"/>
          <w:bCs/>
          <w:sz w:val="24"/>
        </w:rPr>
      </w:pPr>
    </w:p>
    <w:p w14:paraId="6F9F682D" w14:textId="3B968EA4" w:rsidR="00606637" w:rsidRPr="005D5623" w:rsidRDefault="00606637" w:rsidP="005D5623">
      <w:pPr>
        <w:spacing w:line="276" w:lineRule="auto"/>
        <w:jc w:val="both"/>
        <w:rPr>
          <w:rFonts w:ascii="Garamond" w:hAnsi="Garamond"/>
          <w:bCs/>
          <w:sz w:val="24"/>
        </w:rPr>
      </w:pPr>
      <w:r w:rsidRPr="005D5623">
        <w:rPr>
          <w:rFonts w:ascii="Garamond" w:hAnsi="Garamond"/>
          <w:b/>
          <w:sz w:val="24"/>
        </w:rPr>
        <w:t>1.5.</w:t>
      </w:r>
      <w:r w:rsidRPr="005D5623">
        <w:rPr>
          <w:rFonts w:ascii="Garamond" w:hAnsi="Garamond"/>
          <w:b/>
          <w:sz w:val="24"/>
        </w:rPr>
        <w:tab/>
      </w:r>
      <w:r w:rsidRPr="005D5623">
        <w:rPr>
          <w:rFonts w:ascii="Garamond" w:hAnsi="Garamond"/>
          <w:bCs/>
          <w:sz w:val="24"/>
        </w:rPr>
        <w:t>O valor total das Cotas Seniores é equivalente ao somatório do valor das Cotas Seniores de cada Série, ou o produto da divisão do Patrimônio Líquido pelo número de Cotas Seniores, dos dois o menor.</w:t>
      </w:r>
    </w:p>
    <w:p w14:paraId="3343AFF5" w14:textId="77777777" w:rsidR="00203F56" w:rsidRPr="005D5623" w:rsidRDefault="00203F56" w:rsidP="005D5623">
      <w:pPr>
        <w:spacing w:line="276" w:lineRule="auto"/>
        <w:jc w:val="both"/>
        <w:rPr>
          <w:rFonts w:ascii="Garamond" w:hAnsi="Garamond"/>
          <w:bCs/>
          <w:sz w:val="24"/>
        </w:rPr>
      </w:pPr>
    </w:p>
    <w:p w14:paraId="46C229D6" w14:textId="2A6CC2DA" w:rsidR="00203F56" w:rsidRPr="005D5623" w:rsidRDefault="00203F56" w:rsidP="005D5623">
      <w:pPr>
        <w:spacing w:line="276" w:lineRule="auto"/>
        <w:jc w:val="both"/>
        <w:rPr>
          <w:rFonts w:ascii="Garamond" w:hAnsi="Garamond"/>
          <w:sz w:val="24"/>
        </w:rPr>
      </w:pPr>
      <w:r w:rsidRPr="005D5623">
        <w:rPr>
          <w:rFonts w:ascii="Garamond" w:hAnsi="Garamond"/>
          <w:b/>
          <w:bCs/>
          <w:sz w:val="24"/>
        </w:rPr>
        <w:t>1.</w:t>
      </w:r>
      <w:r w:rsidR="00606637" w:rsidRPr="005D5623">
        <w:rPr>
          <w:rFonts w:ascii="Garamond" w:hAnsi="Garamond"/>
          <w:b/>
          <w:bCs/>
          <w:sz w:val="24"/>
        </w:rPr>
        <w:t>6</w:t>
      </w:r>
      <w:r w:rsidRPr="005D5623">
        <w:rPr>
          <w:rFonts w:ascii="Garamond" w:hAnsi="Garamond"/>
          <w:b/>
          <w:bCs/>
          <w:sz w:val="24"/>
        </w:rPr>
        <w:t>.</w:t>
      </w:r>
      <w:r w:rsidRPr="005D5623">
        <w:rPr>
          <w:rFonts w:ascii="Garamond" w:hAnsi="Garamond"/>
          <w:b/>
          <w:bCs/>
          <w:sz w:val="24"/>
        </w:rPr>
        <w:tab/>
      </w:r>
      <w:r w:rsidR="00A52EC5" w:rsidRPr="005D5623">
        <w:rPr>
          <w:rFonts w:ascii="Garamond" w:hAnsi="Garamond"/>
          <w:sz w:val="24"/>
        </w:rPr>
        <w:t>As Cotas Seniores serão integralizadas em moeda corrente nacional, (i) por meio do MDA – Módulo de Distribuição de Ativos, administrado e operacionalizado pela B3; (</w:t>
      </w:r>
      <w:proofErr w:type="spellStart"/>
      <w:r w:rsidR="00A52EC5" w:rsidRPr="005D5623">
        <w:rPr>
          <w:rFonts w:ascii="Garamond" w:hAnsi="Garamond"/>
          <w:sz w:val="24"/>
        </w:rPr>
        <w:t>ii</w:t>
      </w:r>
      <w:proofErr w:type="spellEnd"/>
      <w:r w:rsidR="00A52EC5" w:rsidRPr="005D5623">
        <w:rPr>
          <w:rFonts w:ascii="Garamond" w:hAnsi="Garamond"/>
          <w:sz w:val="24"/>
        </w:rPr>
        <w:t xml:space="preserve">) por meio de TED do respectivo valor para a conta corrente da Classe a ser indicada pelo </w:t>
      </w:r>
      <w:r w:rsidR="00A52EC5" w:rsidRPr="005D5623">
        <w:rPr>
          <w:rFonts w:ascii="Garamond" w:hAnsi="Garamond"/>
          <w:b/>
          <w:bCs/>
          <w:sz w:val="24"/>
        </w:rPr>
        <w:t>ADMINISTRADORA</w:t>
      </w:r>
      <w:r w:rsidR="00A52EC5" w:rsidRPr="005D5623">
        <w:rPr>
          <w:rFonts w:ascii="Garamond" w:hAnsi="Garamond"/>
          <w:sz w:val="24"/>
        </w:rPr>
        <w:t>; ou (</w:t>
      </w:r>
      <w:proofErr w:type="spellStart"/>
      <w:r w:rsidR="00A52EC5" w:rsidRPr="005D5623">
        <w:rPr>
          <w:rFonts w:ascii="Garamond" w:hAnsi="Garamond"/>
          <w:sz w:val="24"/>
        </w:rPr>
        <w:t>iii</w:t>
      </w:r>
      <w:proofErr w:type="spellEnd"/>
      <w:r w:rsidR="00A52EC5" w:rsidRPr="005D5623">
        <w:rPr>
          <w:rFonts w:ascii="Garamond" w:hAnsi="Garamond"/>
          <w:sz w:val="24"/>
        </w:rPr>
        <w:t xml:space="preserve">) por outro mecanismo de transferência de recursos autorizado pelo BACEN e aprovado pela </w:t>
      </w:r>
      <w:r w:rsidR="00A52EC5" w:rsidRPr="005D5623">
        <w:rPr>
          <w:rFonts w:ascii="Garamond" w:hAnsi="Garamond"/>
          <w:b/>
          <w:bCs/>
          <w:sz w:val="24"/>
        </w:rPr>
        <w:t>ADMINISTRADORA</w:t>
      </w:r>
      <w:r w:rsidR="00A52EC5" w:rsidRPr="005D5623">
        <w:rPr>
          <w:rFonts w:ascii="Garamond" w:hAnsi="Garamond"/>
          <w:sz w:val="24"/>
        </w:rPr>
        <w:t>.</w:t>
      </w:r>
    </w:p>
    <w:p w14:paraId="21CBDCCC" w14:textId="77777777" w:rsidR="00203F56" w:rsidRPr="005D5623" w:rsidRDefault="00203F56" w:rsidP="005D5623">
      <w:pPr>
        <w:spacing w:line="276" w:lineRule="auto"/>
        <w:jc w:val="both"/>
        <w:rPr>
          <w:rFonts w:ascii="Garamond" w:hAnsi="Garamond"/>
          <w:sz w:val="24"/>
        </w:rPr>
      </w:pPr>
    </w:p>
    <w:p w14:paraId="24E240B9" w14:textId="1472C297" w:rsidR="00203F56" w:rsidRPr="005D5623" w:rsidRDefault="00203F56" w:rsidP="005D5623">
      <w:pPr>
        <w:spacing w:line="276" w:lineRule="auto"/>
        <w:jc w:val="both"/>
        <w:rPr>
          <w:rFonts w:ascii="Garamond" w:hAnsi="Garamond"/>
          <w:sz w:val="24"/>
        </w:rPr>
      </w:pPr>
      <w:r w:rsidRPr="005D5623">
        <w:rPr>
          <w:rFonts w:ascii="Garamond" w:hAnsi="Garamond"/>
          <w:sz w:val="24"/>
        </w:rPr>
        <w:fldChar w:fldCharType="begin"/>
      </w:r>
      <w:r w:rsidRPr="005D5623">
        <w:rPr>
          <w:rFonts w:ascii="Garamond" w:hAnsi="Garamond"/>
          <w:sz w:val="24"/>
        </w:rPr>
        <w:instrText xml:space="preserve"> DOCPROPERTY "iManageFooter"  \* MERGEFORMAT </w:instrText>
      </w:r>
      <w:r w:rsidRPr="005D5623">
        <w:rPr>
          <w:rFonts w:ascii="Garamond" w:hAnsi="Garamond"/>
          <w:sz w:val="24"/>
        </w:rPr>
        <w:fldChar w:fldCharType="end"/>
      </w:r>
      <w:r w:rsidRPr="005D5623">
        <w:rPr>
          <w:rFonts w:ascii="Garamond" w:hAnsi="Garamond"/>
          <w:b/>
          <w:bCs/>
          <w:sz w:val="24"/>
        </w:rPr>
        <w:t>1.</w:t>
      </w:r>
      <w:r w:rsidR="00606637" w:rsidRPr="005D5623">
        <w:rPr>
          <w:rFonts w:ascii="Garamond" w:hAnsi="Garamond"/>
          <w:b/>
          <w:bCs/>
          <w:sz w:val="24"/>
        </w:rPr>
        <w:t>7</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Para o cálculo do número de Cotas a que tem direito o investidor quando da aplicação, não serão deduzidas do valor entregue à </w:t>
      </w:r>
      <w:r w:rsidRPr="005D5623">
        <w:rPr>
          <w:rFonts w:ascii="Garamond" w:hAnsi="Garamond"/>
          <w:b/>
          <w:bCs/>
          <w:sz w:val="24"/>
        </w:rPr>
        <w:t>ADMINISTRADORA</w:t>
      </w:r>
      <w:r w:rsidRPr="005D5623">
        <w:rPr>
          <w:rFonts w:ascii="Garamond" w:hAnsi="Garamond"/>
          <w:sz w:val="24"/>
        </w:rPr>
        <w:t xml:space="preserve"> quaisquer taxas ou despesas.</w:t>
      </w:r>
    </w:p>
    <w:p w14:paraId="16D9BF0B" w14:textId="77777777" w:rsidR="00203F56" w:rsidRPr="005D5623" w:rsidRDefault="00203F56" w:rsidP="005D5623">
      <w:pPr>
        <w:spacing w:line="276" w:lineRule="auto"/>
        <w:jc w:val="both"/>
        <w:rPr>
          <w:rFonts w:ascii="Garamond" w:hAnsi="Garamond"/>
          <w:b/>
          <w:sz w:val="24"/>
        </w:rPr>
      </w:pPr>
    </w:p>
    <w:p w14:paraId="3A82C790" w14:textId="3DF17F90" w:rsidR="00203F56" w:rsidRPr="005D5623" w:rsidRDefault="00203F56" w:rsidP="005D5623">
      <w:pPr>
        <w:spacing w:line="276" w:lineRule="auto"/>
        <w:jc w:val="both"/>
        <w:rPr>
          <w:rFonts w:ascii="Garamond" w:hAnsi="Garamond"/>
          <w:bCs/>
          <w:sz w:val="24"/>
        </w:rPr>
      </w:pPr>
      <w:r w:rsidRPr="005D5623">
        <w:rPr>
          <w:rFonts w:ascii="Garamond" w:hAnsi="Garamond"/>
          <w:b/>
          <w:bCs/>
          <w:sz w:val="24"/>
        </w:rPr>
        <w:t>1.</w:t>
      </w:r>
      <w:r w:rsidR="00606637" w:rsidRPr="005D5623">
        <w:rPr>
          <w:rFonts w:ascii="Garamond" w:hAnsi="Garamond"/>
          <w:b/>
          <w:bCs/>
          <w:sz w:val="24"/>
        </w:rPr>
        <w:t>8</w:t>
      </w:r>
      <w:r w:rsidRPr="005D5623">
        <w:rPr>
          <w:rFonts w:ascii="Garamond" w:hAnsi="Garamond"/>
          <w:b/>
          <w:bCs/>
          <w:sz w:val="24"/>
        </w:rPr>
        <w:t>.</w:t>
      </w:r>
      <w:r w:rsidRPr="005D5623">
        <w:rPr>
          <w:rFonts w:ascii="Garamond" w:hAnsi="Garamond"/>
          <w:bCs/>
          <w:sz w:val="24"/>
        </w:rPr>
        <w:tab/>
        <w:t>É admitida a subscrição por um mesmo investidor de todas as Cotas Seniores emitidas. Não haverá, portanto, requisitos de dispersão das Cotas Seniores.</w:t>
      </w:r>
    </w:p>
    <w:p w14:paraId="462EAC7D" w14:textId="77777777" w:rsidR="00203F56" w:rsidRPr="005D5623" w:rsidRDefault="00203F56" w:rsidP="005D5623">
      <w:pPr>
        <w:spacing w:line="276" w:lineRule="auto"/>
        <w:jc w:val="both"/>
        <w:rPr>
          <w:rFonts w:ascii="Garamond" w:hAnsi="Garamond"/>
          <w:bCs/>
          <w:sz w:val="24"/>
        </w:rPr>
      </w:pPr>
    </w:p>
    <w:p w14:paraId="079C14B3" w14:textId="42CF4540" w:rsidR="00203F56" w:rsidRPr="005D5623" w:rsidRDefault="00203F56" w:rsidP="005D5623">
      <w:pPr>
        <w:spacing w:line="276" w:lineRule="auto"/>
        <w:jc w:val="both"/>
        <w:rPr>
          <w:rFonts w:ascii="Garamond" w:hAnsi="Garamond"/>
          <w:sz w:val="24"/>
        </w:rPr>
      </w:pPr>
      <w:r w:rsidRPr="005D5623">
        <w:rPr>
          <w:rFonts w:ascii="Garamond" w:hAnsi="Garamond"/>
          <w:b/>
          <w:bCs/>
          <w:sz w:val="24"/>
        </w:rPr>
        <w:t>1.</w:t>
      </w:r>
      <w:r w:rsidR="00606637" w:rsidRPr="005D5623">
        <w:rPr>
          <w:rFonts w:ascii="Garamond" w:hAnsi="Garamond"/>
          <w:b/>
          <w:bCs/>
          <w:sz w:val="24"/>
        </w:rPr>
        <w:t>9</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Na integralização de Cotas Seniores deve ser utilizado o valor da Cota Sênior em vigor no mesmo dia da efetiva disponibilidade dos recursos depositados pelo investidor diretamente na conta da Classe. </w:t>
      </w:r>
    </w:p>
    <w:p w14:paraId="60C7C9BE" w14:textId="77777777" w:rsidR="00606637" w:rsidRPr="005D5623" w:rsidRDefault="00606637" w:rsidP="005D5623">
      <w:pPr>
        <w:spacing w:line="276" w:lineRule="auto"/>
        <w:jc w:val="both"/>
        <w:rPr>
          <w:rFonts w:ascii="Garamond" w:hAnsi="Garamond"/>
          <w:sz w:val="24"/>
        </w:rPr>
      </w:pPr>
    </w:p>
    <w:p w14:paraId="77815F17" w14:textId="07F7BE82" w:rsidR="00203F56" w:rsidRPr="005D5623" w:rsidRDefault="00203F56" w:rsidP="005D5623">
      <w:pPr>
        <w:spacing w:line="276" w:lineRule="auto"/>
        <w:jc w:val="both"/>
        <w:rPr>
          <w:rFonts w:ascii="Garamond" w:hAnsi="Garamond"/>
          <w:sz w:val="24"/>
        </w:rPr>
      </w:pPr>
      <w:r w:rsidRPr="005D5623">
        <w:rPr>
          <w:rFonts w:ascii="Garamond" w:hAnsi="Garamond"/>
          <w:b/>
          <w:bCs/>
          <w:sz w:val="24"/>
        </w:rPr>
        <w:t>1.</w:t>
      </w:r>
      <w:r w:rsidR="00606637" w:rsidRPr="005D5623">
        <w:rPr>
          <w:rFonts w:ascii="Garamond" w:hAnsi="Garamond"/>
          <w:b/>
          <w:bCs/>
          <w:sz w:val="24"/>
        </w:rPr>
        <w:t>10</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As Cotas Seniores, independente da Série, terão valor unitário de R$ 1.000,00 (um mil reais) na primeira emissão. Posteriormente, deverá ser utilizado o valor da Cota em vigor no fechamento do dia da efetiva disponibilidade dos recursos confiados pelo investidor à </w:t>
      </w:r>
      <w:r w:rsidRPr="005D5623">
        <w:rPr>
          <w:rFonts w:ascii="Garamond" w:hAnsi="Garamond"/>
          <w:b/>
          <w:bCs/>
          <w:sz w:val="24"/>
        </w:rPr>
        <w:t>ADMINISTRADORA</w:t>
      </w:r>
      <w:r w:rsidRPr="005D5623">
        <w:rPr>
          <w:rFonts w:ascii="Garamond" w:hAnsi="Garamond"/>
          <w:sz w:val="24"/>
        </w:rPr>
        <w:t xml:space="preserve"> (valor da Cota de fechamento de D+0). </w:t>
      </w:r>
    </w:p>
    <w:p w14:paraId="3929FB2E" w14:textId="77777777" w:rsidR="00203F56" w:rsidRPr="005D5623" w:rsidRDefault="00203F56" w:rsidP="005D5623">
      <w:pPr>
        <w:spacing w:line="276" w:lineRule="auto"/>
        <w:jc w:val="both"/>
        <w:rPr>
          <w:rFonts w:ascii="Garamond" w:hAnsi="Garamond"/>
          <w:sz w:val="24"/>
        </w:rPr>
      </w:pPr>
    </w:p>
    <w:p w14:paraId="1A95D713" w14:textId="253AA8CD" w:rsidR="00203F56" w:rsidRPr="005D5623" w:rsidRDefault="00203F56" w:rsidP="005D5623">
      <w:pPr>
        <w:spacing w:line="276" w:lineRule="auto"/>
        <w:jc w:val="both"/>
        <w:rPr>
          <w:rFonts w:ascii="Garamond" w:hAnsi="Garamond"/>
          <w:bCs/>
          <w:sz w:val="24"/>
        </w:rPr>
      </w:pPr>
      <w:r w:rsidRPr="005D5623">
        <w:rPr>
          <w:rFonts w:ascii="Garamond" w:hAnsi="Garamond"/>
          <w:b/>
          <w:bCs/>
          <w:sz w:val="24"/>
        </w:rPr>
        <w:t>1.1</w:t>
      </w:r>
      <w:r w:rsidR="00606637" w:rsidRPr="005D5623">
        <w:rPr>
          <w:rFonts w:ascii="Garamond" w:hAnsi="Garamond"/>
          <w:b/>
          <w:bCs/>
          <w:sz w:val="24"/>
        </w:rPr>
        <w:t>1</w:t>
      </w:r>
      <w:r w:rsidRPr="005D5623">
        <w:rPr>
          <w:rFonts w:ascii="Garamond" w:hAnsi="Garamond"/>
          <w:b/>
          <w:bCs/>
          <w:sz w:val="24"/>
        </w:rPr>
        <w:t>.</w:t>
      </w:r>
      <w:r w:rsidRPr="005D5623">
        <w:rPr>
          <w:rFonts w:ascii="Garamond" w:hAnsi="Garamond"/>
          <w:bCs/>
          <w:sz w:val="24"/>
        </w:rPr>
        <w:tab/>
        <w:t xml:space="preserve">Por ocasião da subscrição de Cotas, o Cotista deverá assinar boletim de subscrição e o respectivo termo de ciência de risco e adesão ao presente Regulamento. No ato de subscrição, o investidor deverá, ainda, indicar representante responsável pelo recebimento das comunicações a serem enviadas pela </w:t>
      </w:r>
      <w:r w:rsidRPr="005D5623">
        <w:rPr>
          <w:rFonts w:ascii="Garamond" w:hAnsi="Garamond"/>
          <w:b/>
          <w:bCs/>
          <w:sz w:val="24"/>
        </w:rPr>
        <w:t>ADMINISTRADORA</w:t>
      </w:r>
      <w:r w:rsidRPr="005D5623">
        <w:rPr>
          <w:rFonts w:ascii="Garamond" w:hAnsi="Garamond"/>
          <w:bCs/>
          <w:sz w:val="24"/>
        </w:rPr>
        <w:t xml:space="preserve">, nos termos deste </w:t>
      </w:r>
      <w:r w:rsidRPr="005D5623">
        <w:rPr>
          <w:rFonts w:ascii="Garamond" w:hAnsi="Garamond"/>
          <w:bCs/>
          <w:sz w:val="24"/>
        </w:rPr>
        <w:lastRenderedPageBreak/>
        <w:t xml:space="preserve">Apêndice, fornecendo os competentes dados cadastrais, incluindo endereço completo e, caso disponível, endereço eletrônico. Caberá a cada Cotista informar à </w:t>
      </w:r>
      <w:r w:rsidRPr="005D5623">
        <w:rPr>
          <w:rFonts w:ascii="Garamond" w:hAnsi="Garamond"/>
          <w:b/>
          <w:bCs/>
          <w:sz w:val="24"/>
        </w:rPr>
        <w:t>ADMINISTRADORA</w:t>
      </w:r>
      <w:r w:rsidRPr="005D5623">
        <w:rPr>
          <w:rFonts w:ascii="Garamond" w:hAnsi="Garamond"/>
          <w:bCs/>
          <w:sz w:val="24"/>
        </w:rPr>
        <w:t xml:space="preserve"> a alteração de seus dados cadastrais.</w:t>
      </w:r>
    </w:p>
    <w:p w14:paraId="0168B2B2" w14:textId="77777777" w:rsidR="00203F56" w:rsidRPr="005D5623" w:rsidRDefault="00203F56" w:rsidP="005D5623">
      <w:pPr>
        <w:spacing w:line="276" w:lineRule="auto"/>
        <w:jc w:val="both"/>
        <w:rPr>
          <w:rFonts w:ascii="Garamond" w:hAnsi="Garamond"/>
          <w:bCs/>
          <w:sz w:val="24"/>
        </w:rPr>
      </w:pPr>
    </w:p>
    <w:p w14:paraId="12F2A29E" w14:textId="13722122" w:rsidR="00203F56" w:rsidRPr="005D5623" w:rsidRDefault="00203F56" w:rsidP="005D5623">
      <w:pPr>
        <w:spacing w:line="276" w:lineRule="auto"/>
        <w:jc w:val="both"/>
        <w:rPr>
          <w:rFonts w:ascii="Garamond" w:hAnsi="Garamond"/>
          <w:sz w:val="24"/>
        </w:rPr>
      </w:pPr>
      <w:r w:rsidRPr="005D5623">
        <w:rPr>
          <w:rFonts w:ascii="Garamond" w:hAnsi="Garamond"/>
          <w:b/>
          <w:bCs/>
          <w:sz w:val="24"/>
        </w:rPr>
        <w:t>1.1</w:t>
      </w:r>
      <w:r w:rsidR="002361CA" w:rsidRPr="005D5623">
        <w:rPr>
          <w:rFonts w:ascii="Garamond" w:hAnsi="Garamond"/>
          <w:b/>
          <w:bCs/>
          <w:sz w:val="24"/>
        </w:rPr>
        <w:t>1</w:t>
      </w:r>
      <w:r w:rsidRPr="005D5623">
        <w:rPr>
          <w:rFonts w:ascii="Garamond" w:hAnsi="Garamond"/>
          <w:b/>
          <w:bCs/>
          <w:sz w:val="24"/>
        </w:rPr>
        <w:t>.</w:t>
      </w:r>
      <w:r w:rsidRPr="005D5623">
        <w:rPr>
          <w:rFonts w:ascii="Garamond" w:hAnsi="Garamond"/>
          <w:b/>
          <w:bCs/>
          <w:sz w:val="24"/>
        </w:rPr>
        <w:tab/>
      </w:r>
      <w:r w:rsidRPr="005D5623">
        <w:rPr>
          <w:rFonts w:ascii="Garamond" w:hAnsi="Garamond"/>
          <w:sz w:val="24"/>
        </w:rPr>
        <w:t>Não haverá direito de preferência para os Cotistas na aquisição de Cotas Seniores de eventuais novas Séries que possam vir a ser emitidas pela Classe.</w:t>
      </w:r>
    </w:p>
    <w:p w14:paraId="015540C3" w14:textId="77777777" w:rsidR="00203F56" w:rsidRPr="005D5623" w:rsidRDefault="00203F56" w:rsidP="005D5623">
      <w:pPr>
        <w:spacing w:line="276" w:lineRule="auto"/>
        <w:jc w:val="both"/>
        <w:rPr>
          <w:rFonts w:ascii="Garamond" w:hAnsi="Garamond"/>
          <w:sz w:val="24"/>
        </w:rPr>
      </w:pPr>
    </w:p>
    <w:p w14:paraId="3EA21AE5" w14:textId="394B6F5F" w:rsidR="00203F56" w:rsidRPr="005D5623" w:rsidRDefault="00203F56" w:rsidP="005D5623">
      <w:pPr>
        <w:spacing w:line="276" w:lineRule="auto"/>
        <w:jc w:val="both"/>
        <w:rPr>
          <w:rFonts w:ascii="Garamond" w:hAnsi="Garamond"/>
          <w:sz w:val="24"/>
        </w:rPr>
      </w:pPr>
      <w:r w:rsidRPr="005D5623">
        <w:rPr>
          <w:rFonts w:ascii="Garamond" w:hAnsi="Garamond"/>
          <w:b/>
          <w:bCs/>
          <w:sz w:val="24"/>
        </w:rPr>
        <w:t>1.1</w:t>
      </w:r>
      <w:r w:rsidR="002361CA" w:rsidRPr="005D5623">
        <w:rPr>
          <w:rFonts w:ascii="Garamond" w:hAnsi="Garamond"/>
          <w:b/>
          <w:bCs/>
          <w:sz w:val="24"/>
        </w:rPr>
        <w:t>2</w:t>
      </w:r>
      <w:r w:rsidRPr="005D5623">
        <w:rPr>
          <w:rFonts w:ascii="Garamond" w:hAnsi="Garamond"/>
          <w:b/>
          <w:bCs/>
          <w:sz w:val="24"/>
        </w:rPr>
        <w:t>.</w:t>
      </w:r>
      <w:r w:rsidRPr="005D5623">
        <w:rPr>
          <w:rFonts w:ascii="Garamond" w:hAnsi="Garamond"/>
          <w:b/>
          <w:bCs/>
          <w:sz w:val="24"/>
        </w:rPr>
        <w:tab/>
      </w:r>
      <w:r w:rsidRPr="005D5623">
        <w:rPr>
          <w:rFonts w:ascii="Garamond" w:hAnsi="Garamond"/>
          <w:sz w:val="24"/>
        </w:rPr>
        <w:t>As Cotas Seniores deverão ser subscritas e integralizadas dentro dos prazos estabelecidos na regulamentação aplicável. O saldo não colocado poderá ser cancelado, nos termos do disposto na regulamentação vigente.</w:t>
      </w:r>
    </w:p>
    <w:p w14:paraId="6BEE9F2A" w14:textId="77777777" w:rsidR="00203F56" w:rsidRPr="005D5623" w:rsidRDefault="00203F56" w:rsidP="005D5623">
      <w:pPr>
        <w:spacing w:line="276" w:lineRule="auto"/>
        <w:jc w:val="both"/>
        <w:rPr>
          <w:rFonts w:ascii="Garamond" w:hAnsi="Garamond"/>
          <w:sz w:val="24"/>
        </w:rPr>
      </w:pPr>
    </w:p>
    <w:p w14:paraId="3C5D0565" w14:textId="767F5D95" w:rsidR="00203F56" w:rsidRPr="005D5623" w:rsidRDefault="00203F56" w:rsidP="005D5623">
      <w:pPr>
        <w:spacing w:line="276" w:lineRule="auto"/>
        <w:jc w:val="both"/>
        <w:rPr>
          <w:rFonts w:ascii="Garamond" w:hAnsi="Garamond"/>
          <w:sz w:val="24"/>
        </w:rPr>
      </w:pPr>
      <w:r w:rsidRPr="005D5623">
        <w:rPr>
          <w:rFonts w:ascii="Garamond" w:hAnsi="Garamond"/>
          <w:b/>
          <w:bCs/>
          <w:sz w:val="24"/>
        </w:rPr>
        <w:t>1.1</w:t>
      </w:r>
      <w:r w:rsidR="002361CA" w:rsidRPr="005D5623">
        <w:rPr>
          <w:rFonts w:ascii="Garamond" w:hAnsi="Garamond"/>
          <w:b/>
          <w:bCs/>
          <w:sz w:val="24"/>
        </w:rPr>
        <w:t>3</w:t>
      </w:r>
      <w:r w:rsidRPr="005D5623">
        <w:rPr>
          <w:rFonts w:ascii="Garamond" w:hAnsi="Garamond"/>
          <w:b/>
          <w:bCs/>
          <w:sz w:val="24"/>
        </w:rPr>
        <w:t>.</w:t>
      </w:r>
      <w:r w:rsidRPr="005D5623">
        <w:rPr>
          <w:rFonts w:ascii="Garamond" w:hAnsi="Garamond"/>
          <w:b/>
          <w:bCs/>
          <w:sz w:val="24"/>
        </w:rPr>
        <w:tab/>
      </w:r>
      <w:r w:rsidRPr="005D5623">
        <w:rPr>
          <w:rFonts w:ascii="Garamond" w:hAnsi="Garamond"/>
          <w:sz w:val="24"/>
        </w:rPr>
        <w:t>As Cotas serão integralizadas à vista, de acordo com o previsto nos respectivos boletins de subscrição.</w:t>
      </w:r>
    </w:p>
    <w:p w14:paraId="57A4C656" w14:textId="77777777" w:rsidR="00203F56" w:rsidRPr="005D5623" w:rsidRDefault="00203F56" w:rsidP="005D5623">
      <w:pPr>
        <w:spacing w:line="276" w:lineRule="auto"/>
        <w:jc w:val="both"/>
        <w:rPr>
          <w:rFonts w:ascii="Garamond" w:hAnsi="Garamond"/>
          <w:sz w:val="24"/>
        </w:rPr>
      </w:pPr>
    </w:p>
    <w:p w14:paraId="6759B87E" w14:textId="4E0A8453" w:rsidR="00203F56" w:rsidRPr="005D5623" w:rsidRDefault="00203F56" w:rsidP="005D5623">
      <w:pPr>
        <w:spacing w:line="276" w:lineRule="auto"/>
        <w:jc w:val="both"/>
        <w:rPr>
          <w:rFonts w:ascii="Garamond" w:hAnsi="Garamond"/>
          <w:sz w:val="24"/>
        </w:rPr>
      </w:pPr>
      <w:r w:rsidRPr="005D5623">
        <w:rPr>
          <w:rFonts w:ascii="Garamond" w:hAnsi="Garamond"/>
          <w:b/>
          <w:bCs/>
          <w:sz w:val="24"/>
        </w:rPr>
        <w:t>1.1</w:t>
      </w:r>
      <w:r w:rsidR="002361CA" w:rsidRPr="005D5623">
        <w:rPr>
          <w:rFonts w:ascii="Garamond" w:hAnsi="Garamond"/>
          <w:b/>
          <w:bCs/>
          <w:sz w:val="24"/>
        </w:rPr>
        <w:t>4</w:t>
      </w:r>
      <w:r w:rsidRPr="005D5623">
        <w:rPr>
          <w:rFonts w:ascii="Garamond" w:hAnsi="Garamond"/>
          <w:b/>
          <w:bCs/>
          <w:sz w:val="24"/>
        </w:rPr>
        <w:t>.</w:t>
      </w:r>
      <w:r w:rsidRPr="005D5623">
        <w:rPr>
          <w:rFonts w:ascii="Garamond" w:hAnsi="Garamond"/>
          <w:b/>
          <w:bCs/>
          <w:sz w:val="24"/>
        </w:rPr>
        <w:tab/>
      </w:r>
      <w:r w:rsidRPr="005D5623">
        <w:rPr>
          <w:rFonts w:ascii="Garamond" w:hAnsi="Garamond"/>
          <w:bCs/>
          <w:sz w:val="24"/>
        </w:rPr>
        <w:t xml:space="preserve">As Cotas Seniores </w:t>
      </w:r>
      <w:r w:rsidR="00136C49" w:rsidRPr="005D5623">
        <w:rPr>
          <w:rFonts w:ascii="Garamond" w:hAnsi="Garamond"/>
          <w:bCs/>
          <w:sz w:val="24"/>
        </w:rPr>
        <w:t xml:space="preserve">poderão </w:t>
      </w:r>
      <w:r w:rsidR="00606637" w:rsidRPr="005D5623">
        <w:rPr>
          <w:rFonts w:ascii="Garamond" w:hAnsi="Garamond"/>
          <w:bCs/>
          <w:sz w:val="24"/>
        </w:rPr>
        <w:t>ser negociadas em bolsa de valores ou mercado de balcão organizado</w:t>
      </w:r>
      <w:r w:rsidRPr="005D5623">
        <w:rPr>
          <w:rFonts w:ascii="Garamond" w:hAnsi="Garamond"/>
          <w:sz w:val="24"/>
        </w:rPr>
        <w:t>.</w:t>
      </w:r>
    </w:p>
    <w:p w14:paraId="78079F26" w14:textId="77777777" w:rsidR="00203F56" w:rsidRPr="005D5623" w:rsidRDefault="00203F56" w:rsidP="005D5623">
      <w:pPr>
        <w:spacing w:line="276" w:lineRule="auto"/>
        <w:jc w:val="both"/>
        <w:rPr>
          <w:rFonts w:ascii="Garamond" w:hAnsi="Garamond"/>
          <w:sz w:val="24"/>
        </w:rPr>
      </w:pPr>
    </w:p>
    <w:p w14:paraId="551891CF" w14:textId="2410D819" w:rsidR="002361CA" w:rsidRPr="005D5623" w:rsidRDefault="002361CA" w:rsidP="005D5623">
      <w:pPr>
        <w:spacing w:line="276" w:lineRule="auto"/>
        <w:jc w:val="both"/>
        <w:rPr>
          <w:rFonts w:ascii="Garamond" w:hAnsi="Garamond"/>
          <w:sz w:val="24"/>
        </w:rPr>
      </w:pPr>
      <w:r w:rsidRPr="005D5623">
        <w:rPr>
          <w:rFonts w:ascii="Garamond" w:hAnsi="Garamond"/>
          <w:b/>
          <w:bCs/>
          <w:sz w:val="24"/>
        </w:rPr>
        <w:t>1.15.</w:t>
      </w:r>
      <w:r w:rsidRPr="005D5623">
        <w:rPr>
          <w:rFonts w:ascii="Garamond" w:hAnsi="Garamond"/>
          <w:sz w:val="24"/>
        </w:rPr>
        <w:t xml:space="preserve"> Na hipótese de negociação privada de Cotas, (i) a transferência de titularidade para a conta de depósito do novo cotista e o respectivo pagamento do preço será processado pela </w:t>
      </w:r>
      <w:r w:rsidRPr="005D5623">
        <w:rPr>
          <w:rFonts w:ascii="Garamond" w:hAnsi="Garamond"/>
          <w:b/>
          <w:bCs/>
          <w:sz w:val="24"/>
        </w:rPr>
        <w:t>ADMINISTRADORA</w:t>
      </w:r>
      <w:r w:rsidRPr="005D5623">
        <w:rPr>
          <w:rFonts w:ascii="Garamond" w:hAnsi="Garamond"/>
          <w:sz w:val="24"/>
        </w:rPr>
        <w:t xml:space="preserve"> somente após a verificação, pelo intermediário que representa o adquirente, da condição de Investidor Profissional do novo Cotista; e (</w:t>
      </w:r>
      <w:proofErr w:type="spellStart"/>
      <w:r w:rsidRPr="005D5623">
        <w:rPr>
          <w:rFonts w:ascii="Garamond" w:hAnsi="Garamond"/>
          <w:sz w:val="24"/>
        </w:rPr>
        <w:t>ii</w:t>
      </w:r>
      <w:proofErr w:type="spellEnd"/>
      <w:r w:rsidRPr="005D5623">
        <w:rPr>
          <w:rFonts w:ascii="Garamond" w:hAnsi="Garamond"/>
          <w:sz w:val="24"/>
        </w:rPr>
        <w:t>) os Cotistas serão responsáveis pelo pagamento de todos os custos, tributos ou emolumentos decorrentes da negociação ou transferência de suas Cotas.</w:t>
      </w:r>
    </w:p>
    <w:p w14:paraId="585B0B18" w14:textId="77777777" w:rsidR="002361CA" w:rsidRPr="005D5623" w:rsidRDefault="002361CA" w:rsidP="005D5623">
      <w:pPr>
        <w:spacing w:line="276" w:lineRule="auto"/>
        <w:jc w:val="both"/>
        <w:rPr>
          <w:rFonts w:ascii="Garamond" w:hAnsi="Garamond"/>
          <w:sz w:val="24"/>
        </w:rPr>
      </w:pPr>
    </w:p>
    <w:p w14:paraId="310ED9AB" w14:textId="17EB7E7F" w:rsidR="002361CA" w:rsidRPr="005D5623" w:rsidRDefault="002361CA" w:rsidP="005D5623">
      <w:pPr>
        <w:spacing w:line="276" w:lineRule="auto"/>
        <w:jc w:val="both"/>
        <w:rPr>
          <w:rFonts w:ascii="Garamond" w:hAnsi="Garamond"/>
          <w:sz w:val="24"/>
        </w:rPr>
      </w:pPr>
      <w:r w:rsidRPr="005D5623">
        <w:rPr>
          <w:rFonts w:ascii="Garamond" w:hAnsi="Garamond"/>
          <w:b/>
          <w:bCs/>
          <w:sz w:val="24"/>
        </w:rPr>
        <w:t>1.15.1.</w:t>
      </w:r>
      <w:r w:rsidRPr="005D5623">
        <w:rPr>
          <w:rFonts w:ascii="Garamond" w:hAnsi="Garamond"/>
          <w:sz w:val="24"/>
        </w:rPr>
        <w:t xml:space="preserve"> Na transferência de titularidade das Cotas fora de bolsa ou mercado de balcão organizado, o alienante deverá apresentar o documento de arrecadação de receitas federais que comprove o pagamento do imposto de renda sobre o ganho de capital incidente na alienação ou declaração sobre a inexistência de imposto devido.</w:t>
      </w:r>
    </w:p>
    <w:p w14:paraId="21E1D11D" w14:textId="77777777" w:rsidR="002361CA" w:rsidRPr="005D5623" w:rsidRDefault="002361CA" w:rsidP="005D5623">
      <w:pPr>
        <w:spacing w:line="276" w:lineRule="auto"/>
        <w:jc w:val="both"/>
        <w:rPr>
          <w:rFonts w:ascii="Garamond" w:hAnsi="Garamond"/>
          <w:sz w:val="24"/>
        </w:rPr>
      </w:pPr>
    </w:p>
    <w:p w14:paraId="57716BCA" w14:textId="4D24490B" w:rsidR="00203F56" w:rsidRPr="005D5623" w:rsidRDefault="00203F56" w:rsidP="005D5623">
      <w:pPr>
        <w:spacing w:line="276" w:lineRule="auto"/>
        <w:jc w:val="both"/>
        <w:rPr>
          <w:rFonts w:ascii="Garamond" w:hAnsi="Garamond"/>
          <w:bCs/>
          <w:sz w:val="24"/>
        </w:rPr>
      </w:pPr>
      <w:r w:rsidRPr="005D5623">
        <w:rPr>
          <w:rFonts w:ascii="Garamond" w:hAnsi="Garamond"/>
          <w:b/>
          <w:bCs/>
          <w:sz w:val="24"/>
        </w:rPr>
        <w:t>1.16.</w:t>
      </w:r>
      <w:r w:rsidRPr="005D5623">
        <w:rPr>
          <w:rFonts w:ascii="Garamond" w:hAnsi="Garamond"/>
          <w:b/>
          <w:bCs/>
          <w:sz w:val="24"/>
        </w:rPr>
        <w:tab/>
      </w:r>
      <w:r w:rsidRPr="005D5623">
        <w:rPr>
          <w:rFonts w:ascii="Garamond" w:hAnsi="Garamond"/>
          <w:bCs/>
          <w:sz w:val="24"/>
        </w:rPr>
        <w:t xml:space="preserve">Caberá à </w:t>
      </w:r>
      <w:r w:rsidRPr="005D5623">
        <w:rPr>
          <w:rFonts w:ascii="Garamond" w:hAnsi="Garamond"/>
          <w:b/>
          <w:bCs/>
          <w:sz w:val="24"/>
        </w:rPr>
        <w:t>ADMINISTRADORA</w:t>
      </w:r>
      <w:r w:rsidRPr="005D5623">
        <w:rPr>
          <w:rFonts w:ascii="Garamond" w:hAnsi="Garamond"/>
          <w:bCs/>
          <w:sz w:val="24"/>
        </w:rPr>
        <w:t xml:space="preserve"> e aos eventuais intermediários, conforme o caso, assegurar a condição de Investidor Profissional, conforme o caso, do adquirente das Cotas Seniores.</w:t>
      </w:r>
    </w:p>
    <w:p w14:paraId="35410F4E" w14:textId="77777777" w:rsidR="00203F56" w:rsidRPr="005D5623" w:rsidRDefault="00203F56" w:rsidP="005D5623">
      <w:pPr>
        <w:spacing w:line="276" w:lineRule="auto"/>
        <w:jc w:val="both"/>
        <w:rPr>
          <w:rFonts w:ascii="Garamond" w:hAnsi="Garamond"/>
          <w:sz w:val="24"/>
        </w:rPr>
      </w:pPr>
    </w:p>
    <w:p w14:paraId="1BF504E5" w14:textId="69A7E6ED" w:rsidR="00203F56" w:rsidRPr="005D5623" w:rsidRDefault="00203F56" w:rsidP="005D5623">
      <w:pPr>
        <w:spacing w:line="276" w:lineRule="auto"/>
        <w:jc w:val="both"/>
        <w:rPr>
          <w:rFonts w:ascii="Garamond" w:hAnsi="Garamond"/>
          <w:bCs/>
          <w:sz w:val="24"/>
        </w:rPr>
      </w:pPr>
      <w:r w:rsidRPr="005D5623">
        <w:rPr>
          <w:rFonts w:ascii="Garamond" w:hAnsi="Garamond"/>
          <w:b/>
          <w:bCs/>
          <w:sz w:val="24"/>
        </w:rPr>
        <w:t>1.1</w:t>
      </w:r>
      <w:r w:rsidR="00A52EC5" w:rsidRPr="005D5623">
        <w:rPr>
          <w:rFonts w:ascii="Garamond" w:hAnsi="Garamond"/>
          <w:b/>
          <w:bCs/>
          <w:sz w:val="24"/>
        </w:rPr>
        <w:t>7</w:t>
      </w:r>
      <w:r w:rsidRPr="005D5623">
        <w:rPr>
          <w:rFonts w:ascii="Garamond" w:hAnsi="Garamond"/>
          <w:b/>
          <w:bCs/>
          <w:sz w:val="24"/>
        </w:rPr>
        <w:t>.</w:t>
      </w:r>
      <w:r w:rsidRPr="005D5623">
        <w:rPr>
          <w:rFonts w:ascii="Garamond" w:hAnsi="Garamond"/>
          <w:b/>
          <w:bCs/>
          <w:sz w:val="24"/>
        </w:rPr>
        <w:tab/>
      </w:r>
      <w:r w:rsidRPr="005D5623">
        <w:rPr>
          <w:rFonts w:ascii="Garamond" w:hAnsi="Garamond"/>
          <w:bCs/>
          <w:sz w:val="24"/>
        </w:rPr>
        <w:t>Os Cotistas Seniores serão responsáveis pelo pagamento de todos os custos, tributos e emolumentos decorrentes da negociação ou transferência de suas Cotas Seniores.</w:t>
      </w:r>
    </w:p>
    <w:p w14:paraId="21C98BB3" w14:textId="77777777" w:rsidR="00203F56" w:rsidRPr="005D5623" w:rsidRDefault="00203F56" w:rsidP="005D5623">
      <w:pPr>
        <w:spacing w:line="276" w:lineRule="auto"/>
        <w:jc w:val="both"/>
        <w:rPr>
          <w:rFonts w:ascii="Garamond" w:hAnsi="Garamond"/>
          <w:b/>
          <w:bCs/>
          <w:sz w:val="24"/>
        </w:rPr>
      </w:pPr>
    </w:p>
    <w:p w14:paraId="4C0128F2" w14:textId="77777777" w:rsidR="00203F56" w:rsidRPr="005D5623" w:rsidRDefault="00203F56" w:rsidP="005D5623">
      <w:pPr>
        <w:pStyle w:val="Ttulo2"/>
        <w:spacing w:line="276" w:lineRule="auto"/>
        <w:jc w:val="center"/>
        <w:rPr>
          <w:rFonts w:ascii="Garamond" w:hAnsi="Garamond"/>
          <w:b/>
          <w:bCs/>
          <w:color w:val="auto"/>
          <w:sz w:val="24"/>
          <w:szCs w:val="24"/>
        </w:rPr>
      </w:pPr>
      <w:bookmarkStart w:id="89" w:name="_Toc131081899"/>
      <w:bookmarkStart w:id="90" w:name="_Toc221559323"/>
      <w:r w:rsidRPr="005D5623">
        <w:rPr>
          <w:rFonts w:ascii="Garamond" w:hAnsi="Garamond"/>
          <w:b/>
          <w:bCs/>
          <w:color w:val="auto"/>
          <w:sz w:val="24"/>
          <w:szCs w:val="24"/>
        </w:rPr>
        <w:t>CAPÍTULO II – DA AMORTIZAÇÃO E RESGATE DAS COTAS SENIORES</w:t>
      </w:r>
      <w:bookmarkEnd w:id="89"/>
      <w:bookmarkEnd w:id="90"/>
    </w:p>
    <w:p w14:paraId="638C9A5D" w14:textId="77777777" w:rsidR="00203F56" w:rsidRPr="005D5623" w:rsidRDefault="00203F56" w:rsidP="005D5623">
      <w:pPr>
        <w:spacing w:line="276" w:lineRule="auto"/>
        <w:jc w:val="center"/>
        <w:rPr>
          <w:rFonts w:ascii="Garamond" w:hAnsi="Garamond"/>
          <w:sz w:val="24"/>
        </w:rPr>
      </w:pPr>
    </w:p>
    <w:p w14:paraId="240AC272" w14:textId="77777777" w:rsidR="00203F56" w:rsidRPr="005D5623" w:rsidRDefault="00203F56" w:rsidP="005D5623">
      <w:pPr>
        <w:spacing w:line="276" w:lineRule="auto"/>
        <w:jc w:val="both"/>
        <w:rPr>
          <w:rFonts w:ascii="Garamond" w:hAnsi="Garamond"/>
          <w:b/>
          <w:bCs/>
          <w:sz w:val="24"/>
        </w:rPr>
      </w:pPr>
    </w:p>
    <w:p w14:paraId="4BD24F07" w14:textId="13EF3A2B" w:rsidR="00203F56" w:rsidRPr="005D5623" w:rsidRDefault="00203F56" w:rsidP="005D5623">
      <w:pPr>
        <w:spacing w:line="276" w:lineRule="auto"/>
        <w:jc w:val="both"/>
        <w:rPr>
          <w:rFonts w:ascii="Garamond" w:hAnsi="Garamond"/>
          <w:sz w:val="24"/>
        </w:rPr>
      </w:pPr>
      <w:r w:rsidRPr="005D5623">
        <w:rPr>
          <w:rFonts w:ascii="Garamond" w:hAnsi="Garamond"/>
          <w:sz w:val="24"/>
        </w:rPr>
        <w:fldChar w:fldCharType="begin"/>
      </w:r>
      <w:r w:rsidRPr="005D5623">
        <w:rPr>
          <w:rFonts w:ascii="Garamond" w:hAnsi="Garamond"/>
          <w:sz w:val="24"/>
        </w:rPr>
        <w:instrText xml:space="preserve"> DOCPROPERTY "iManageFooter"  \* MERGEFORMAT </w:instrText>
      </w:r>
      <w:r w:rsidRPr="005D5623">
        <w:rPr>
          <w:rFonts w:ascii="Garamond" w:hAnsi="Garamond"/>
          <w:sz w:val="24"/>
        </w:rPr>
        <w:fldChar w:fldCharType="end"/>
      </w:r>
      <w:r w:rsidRPr="005D5623">
        <w:rPr>
          <w:rFonts w:ascii="Garamond" w:hAnsi="Garamond"/>
          <w:b/>
          <w:bCs/>
          <w:sz w:val="24"/>
        </w:rPr>
        <w:t>2.1.</w:t>
      </w:r>
      <w:r w:rsidRPr="005D5623">
        <w:rPr>
          <w:rFonts w:ascii="Garamond" w:hAnsi="Garamond"/>
          <w:b/>
          <w:bCs/>
          <w:sz w:val="24"/>
        </w:rPr>
        <w:tab/>
      </w:r>
      <w:r w:rsidRPr="005D5623">
        <w:rPr>
          <w:rFonts w:ascii="Garamond" w:hAnsi="Garamond"/>
          <w:sz w:val="24"/>
        </w:rPr>
        <w:t xml:space="preserve">As Cotas Seniores </w:t>
      </w:r>
      <w:bookmarkStart w:id="91" w:name="_Hlk146800363"/>
      <w:r w:rsidR="00A52EC5" w:rsidRPr="005D5623">
        <w:rPr>
          <w:rFonts w:ascii="Garamond" w:hAnsi="Garamond"/>
          <w:sz w:val="24"/>
        </w:rPr>
        <w:t>poderão ser amortizadas</w:t>
      </w:r>
      <w:r w:rsidR="00136C49" w:rsidRPr="005D5623">
        <w:rPr>
          <w:rFonts w:ascii="Garamond" w:hAnsi="Garamond"/>
          <w:sz w:val="24"/>
        </w:rPr>
        <w:t xml:space="preserve"> </w:t>
      </w:r>
      <w:r w:rsidR="00C93D94" w:rsidRPr="005D5623">
        <w:rPr>
          <w:rFonts w:ascii="Garamond" w:hAnsi="Garamond"/>
          <w:sz w:val="24"/>
        </w:rPr>
        <w:t>mediante aprovação dos cotistas reunidos em Assembleia Especial de Cotistas, sendo certo referida Assembleia definirá também os prazos e condições para a efetivação da amortização</w:t>
      </w:r>
      <w:bookmarkEnd w:id="91"/>
      <w:r w:rsidRPr="005D5623">
        <w:rPr>
          <w:rFonts w:ascii="Garamond" w:hAnsi="Garamond"/>
          <w:sz w:val="24"/>
        </w:rPr>
        <w:t>.</w:t>
      </w:r>
    </w:p>
    <w:p w14:paraId="40B9C493" w14:textId="77777777" w:rsidR="00462B51" w:rsidRPr="005D5623" w:rsidRDefault="00462B51" w:rsidP="005D5623">
      <w:pPr>
        <w:spacing w:line="276" w:lineRule="auto"/>
        <w:jc w:val="both"/>
        <w:rPr>
          <w:rFonts w:ascii="Garamond" w:hAnsi="Garamond"/>
          <w:sz w:val="24"/>
        </w:rPr>
      </w:pPr>
    </w:p>
    <w:p w14:paraId="6D91F11C" w14:textId="704D6E04" w:rsidR="00462B51" w:rsidRPr="005D5623" w:rsidRDefault="00462B51" w:rsidP="005D5623">
      <w:pPr>
        <w:spacing w:line="276" w:lineRule="auto"/>
        <w:jc w:val="both"/>
        <w:rPr>
          <w:rFonts w:ascii="Garamond" w:hAnsi="Garamond"/>
          <w:sz w:val="24"/>
        </w:rPr>
      </w:pPr>
      <w:r w:rsidRPr="005D5623">
        <w:rPr>
          <w:rFonts w:ascii="Garamond" w:hAnsi="Garamond"/>
          <w:sz w:val="24"/>
        </w:rPr>
        <w:t>2.2.1.</w:t>
      </w:r>
      <w:r w:rsidRPr="005D5623">
        <w:rPr>
          <w:rFonts w:ascii="Garamond" w:hAnsi="Garamond"/>
          <w:sz w:val="24"/>
        </w:rPr>
        <w:tab/>
        <w:t>A Assembleia Geral definirá também os prazos e condições para a efetivação da amortização.</w:t>
      </w:r>
      <w:r w:rsidRPr="005D5623">
        <w:rPr>
          <w:rFonts w:ascii="Garamond" w:hAnsi="Garamond"/>
          <w:sz w:val="24"/>
        </w:rPr>
        <w:tab/>
      </w:r>
    </w:p>
    <w:p w14:paraId="0F5E64D6" w14:textId="77777777" w:rsidR="00462B51" w:rsidRPr="005D5623" w:rsidRDefault="00462B51" w:rsidP="005D5623">
      <w:pPr>
        <w:spacing w:line="276" w:lineRule="auto"/>
        <w:jc w:val="both"/>
        <w:rPr>
          <w:rFonts w:ascii="Garamond" w:hAnsi="Garamond"/>
          <w:sz w:val="24"/>
        </w:rPr>
      </w:pPr>
    </w:p>
    <w:p w14:paraId="150F2846" w14:textId="00F957BD" w:rsidR="00C93D94" w:rsidRPr="005D5623" w:rsidRDefault="00C93D94" w:rsidP="005D5623">
      <w:pPr>
        <w:spacing w:line="276" w:lineRule="auto"/>
        <w:jc w:val="both"/>
        <w:rPr>
          <w:rFonts w:ascii="Garamond" w:hAnsi="Garamond"/>
          <w:sz w:val="24"/>
        </w:rPr>
      </w:pPr>
      <w:r w:rsidRPr="005D5623">
        <w:rPr>
          <w:rFonts w:ascii="Garamond" w:hAnsi="Garamond"/>
          <w:sz w:val="24"/>
        </w:rPr>
        <w:t>2.2.</w:t>
      </w:r>
      <w:r w:rsidR="00462B51" w:rsidRPr="005D5623">
        <w:rPr>
          <w:rFonts w:ascii="Garamond" w:hAnsi="Garamond"/>
          <w:sz w:val="24"/>
        </w:rPr>
        <w:t>2</w:t>
      </w:r>
      <w:r w:rsidRPr="005D5623">
        <w:rPr>
          <w:rFonts w:ascii="Garamond" w:hAnsi="Garamond"/>
          <w:sz w:val="24"/>
        </w:rPr>
        <w:t xml:space="preserve">. Não obstante a aprovação pela assembleia, a </w:t>
      </w:r>
      <w:r w:rsidRPr="005D5623">
        <w:rPr>
          <w:rFonts w:ascii="Garamond" w:hAnsi="Garamond"/>
          <w:b/>
          <w:bCs/>
          <w:sz w:val="24"/>
        </w:rPr>
        <w:t>ADMINISTRADORA</w:t>
      </w:r>
      <w:r w:rsidRPr="005D5623">
        <w:rPr>
          <w:rFonts w:ascii="Garamond" w:hAnsi="Garamond"/>
          <w:sz w:val="24"/>
        </w:rPr>
        <w:t xml:space="preserve"> está autorizado a proceder com amortizações antecipada das Cotas, a partir do mês de março de 2024, cumprida as seguintes condições: (i) a Classe ter recebido valores decorrentes da liquidação dos Direitos Creditórios, e (</w:t>
      </w:r>
      <w:proofErr w:type="spellStart"/>
      <w:r w:rsidRPr="005D5623">
        <w:rPr>
          <w:rFonts w:ascii="Garamond" w:hAnsi="Garamond"/>
          <w:sz w:val="24"/>
        </w:rPr>
        <w:t>ii</w:t>
      </w:r>
      <w:proofErr w:type="spellEnd"/>
      <w:r w:rsidRPr="005D5623">
        <w:rPr>
          <w:rFonts w:ascii="Garamond" w:hAnsi="Garamond"/>
          <w:sz w:val="24"/>
        </w:rPr>
        <w:t>) desde que a Classe permaneça com caixa suficiente para arcar com pelo menos um ano de despesas.</w:t>
      </w:r>
    </w:p>
    <w:p w14:paraId="55A6D5EE" w14:textId="77777777" w:rsidR="00C93D94" w:rsidRPr="005D5623" w:rsidRDefault="00C93D94" w:rsidP="005D5623">
      <w:pPr>
        <w:spacing w:line="276" w:lineRule="auto"/>
        <w:jc w:val="both"/>
        <w:rPr>
          <w:rFonts w:ascii="Garamond" w:hAnsi="Garamond"/>
          <w:sz w:val="24"/>
        </w:rPr>
      </w:pPr>
    </w:p>
    <w:p w14:paraId="3DF8682D" w14:textId="77777777" w:rsidR="00203F56" w:rsidRPr="005D5623" w:rsidRDefault="00203F56" w:rsidP="005D5623">
      <w:pPr>
        <w:spacing w:line="276" w:lineRule="auto"/>
        <w:jc w:val="both"/>
        <w:rPr>
          <w:rFonts w:ascii="Garamond" w:hAnsi="Garamond"/>
          <w:sz w:val="24"/>
        </w:rPr>
      </w:pPr>
      <w:r w:rsidRPr="005D5623">
        <w:rPr>
          <w:rFonts w:ascii="Garamond" w:hAnsi="Garamond"/>
          <w:b/>
          <w:bCs/>
          <w:sz w:val="24"/>
        </w:rPr>
        <w:t xml:space="preserve">2.2. </w:t>
      </w:r>
      <w:r w:rsidRPr="005D5623">
        <w:rPr>
          <w:rFonts w:ascii="Garamond" w:hAnsi="Garamond"/>
          <w:sz w:val="24"/>
        </w:rPr>
        <w:t>Para fins de amortização e resgate das Cotas Seniores deve ser utilizado o valor da Cota em vigor no fechamento do dia útil imediatamente anterior ao dia do pagamento da amortização e/ou resgate.</w:t>
      </w:r>
    </w:p>
    <w:p w14:paraId="7DC16AE6" w14:textId="77777777" w:rsidR="00203F56" w:rsidRPr="005D5623" w:rsidRDefault="00203F56" w:rsidP="005D5623">
      <w:pPr>
        <w:spacing w:line="276" w:lineRule="auto"/>
        <w:jc w:val="both"/>
        <w:rPr>
          <w:rFonts w:ascii="Garamond" w:hAnsi="Garamond"/>
          <w:sz w:val="24"/>
        </w:rPr>
      </w:pPr>
    </w:p>
    <w:p w14:paraId="002EF09F" w14:textId="548EB26F" w:rsidR="00203F56" w:rsidRPr="005D5623" w:rsidRDefault="00203F56" w:rsidP="005D5623">
      <w:pPr>
        <w:spacing w:line="276" w:lineRule="auto"/>
        <w:jc w:val="both"/>
        <w:rPr>
          <w:rFonts w:ascii="Garamond" w:hAnsi="Garamond"/>
          <w:bCs/>
          <w:sz w:val="24"/>
        </w:rPr>
      </w:pPr>
      <w:r w:rsidRPr="005D5623">
        <w:rPr>
          <w:rFonts w:ascii="Garamond" w:hAnsi="Garamond"/>
          <w:b/>
          <w:bCs/>
          <w:sz w:val="24"/>
        </w:rPr>
        <w:t>2.3.</w:t>
      </w:r>
      <w:r w:rsidRPr="005D5623">
        <w:rPr>
          <w:rFonts w:ascii="Garamond" w:hAnsi="Garamond"/>
          <w:bCs/>
          <w:sz w:val="24"/>
        </w:rPr>
        <w:tab/>
      </w:r>
      <w:r w:rsidRPr="005D5623">
        <w:rPr>
          <w:rFonts w:ascii="Garamond" w:hAnsi="Garamond"/>
          <w:sz w:val="24"/>
        </w:rPr>
        <w:t>As Cotas Seniores</w:t>
      </w:r>
      <w:r w:rsidRPr="005D5623">
        <w:rPr>
          <w:rFonts w:ascii="Garamond" w:hAnsi="Garamond"/>
          <w:bCs/>
          <w:sz w:val="24"/>
        </w:rPr>
        <w:t xml:space="preserve"> deverão ser amortizadas na última </w:t>
      </w:r>
      <w:r w:rsidR="00D601FD" w:rsidRPr="005D5623">
        <w:rPr>
          <w:rFonts w:ascii="Garamond" w:hAnsi="Garamond"/>
          <w:bCs/>
          <w:sz w:val="24"/>
        </w:rPr>
        <w:t xml:space="preserve">data de amortização </w:t>
      </w:r>
      <w:r w:rsidRPr="005D5623">
        <w:rPr>
          <w:rFonts w:ascii="Garamond" w:hAnsi="Garamond"/>
          <w:bCs/>
          <w:sz w:val="24"/>
        </w:rPr>
        <w:t>da respectiva Série pelo seu respectivo valor contábil.</w:t>
      </w:r>
    </w:p>
    <w:p w14:paraId="23D1A901" w14:textId="77777777" w:rsidR="00203F56" w:rsidRPr="005D5623" w:rsidRDefault="00203F56" w:rsidP="005D5623">
      <w:pPr>
        <w:spacing w:line="276" w:lineRule="auto"/>
        <w:jc w:val="both"/>
        <w:rPr>
          <w:rFonts w:ascii="Garamond" w:hAnsi="Garamond"/>
          <w:bCs/>
          <w:sz w:val="24"/>
        </w:rPr>
      </w:pPr>
    </w:p>
    <w:p w14:paraId="3D4D4968" w14:textId="77777777" w:rsidR="00203F56" w:rsidRPr="005D5623" w:rsidRDefault="00203F56" w:rsidP="005D5623">
      <w:pPr>
        <w:spacing w:line="276" w:lineRule="auto"/>
        <w:jc w:val="both"/>
        <w:rPr>
          <w:rFonts w:ascii="Garamond" w:hAnsi="Garamond"/>
          <w:bCs/>
          <w:sz w:val="24"/>
        </w:rPr>
      </w:pPr>
      <w:r w:rsidRPr="005D5623">
        <w:rPr>
          <w:rFonts w:ascii="Garamond" w:hAnsi="Garamond"/>
          <w:b/>
          <w:sz w:val="24"/>
        </w:rPr>
        <w:t xml:space="preserve">2.4. </w:t>
      </w:r>
      <w:r w:rsidRPr="005D5623">
        <w:rPr>
          <w:rFonts w:ascii="Garamond" w:hAnsi="Garamond"/>
          <w:bCs/>
          <w:sz w:val="24"/>
        </w:rPr>
        <w:t>Admite-se o resgate e a amortização de Cotas Seniores em Direitos Creditórios e Ativos Financeiros:</w:t>
      </w:r>
    </w:p>
    <w:p w14:paraId="5905EBED" w14:textId="77777777" w:rsidR="00203F56" w:rsidRPr="005D5623" w:rsidRDefault="00203F56" w:rsidP="005D5623">
      <w:pPr>
        <w:spacing w:line="276" w:lineRule="auto"/>
        <w:jc w:val="both"/>
        <w:rPr>
          <w:rFonts w:ascii="Garamond" w:hAnsi="Garamond"/>
          <w:bCs/>
          <w:sz w:val="24"/>
        </w:rPr>
      </w:pPr>
    </w:p>
    <w:p w14:paraId="5338D86F" w14:textId="77777777" w:rsidR="00203F56" w:rsidRPr="005D5623" w:rsidRDefault="00203F56" w:rsidP="005D5623">
      <w:pPr>
        <w:spacing w:line="276" w:lineRule="auto"/>
        <w:jc w:val="both"/>
        <w:rPr>
          <w:rFonts w:ascii="Garamond" w:hAnsi="Garamond"/>
          <w:bCs/>
          <w:sz w:val="24"/>
        </w:rPr>
      </w:pPr>
      <w:r w:rsidRPr="005D5623">
        <w:rPr>
          <w:rFonts w:ascii="Garamond" w:hAnsi="Garamond"/>
          <w:bCs/>
          <w:sz w:val="24"/>
        </w:rPr>
        <w:t xml:space="preserve">I – </w:t>
      </w:r>
      <w:proofErr w:type="gramStart"/>
      <w:r w:rsidRPr="005D5623">
        <w:rPr>
          <w:rFonts w:ascii="Garamond" w:hAnsi="Garamond"/>
          <w:bCs/>
          <w:sz w:val="24"/>
        </w:rPr>
        <w:t>por</w:t>
      </w:r>
      <w:proofErr w:type="gramEnd"/>
      <w:r w:rsidRPr="005D5623">
        <w:rPr>
          <w:rFonts w:ascii="Garamond" w:hAnsi="Garamond"/>
          <w:bCs/>
          <w:sz w:val="24"/>
        </w:rPr>
        <w:t xml:space="preserve"> deliberação da Assembleia Especial de Cotistas de que trata o Art. 126, §1º, I da Parte Geral da Resolução CVM 175; </w:t>
      </w:r>
    </w:p>
    <w:p w14:paraId="46D40566" w14:textId="77777777" w:rsidR="00203F56" w:rsidRPr="005D5623" w:rsidRDefault="00203F56" w:rsidP="005D5623">
      <w:pPr>
        <w:spacing w:line="276" w:lineRule="auto"/>
        <w:jc w:val="both"/>
        <w:rPr>
          <w:rFonts w:ascii="Garamond" w:hAnsi="Garamond"/>
          <w:bCs/>
          <w:sz w:val="24"/>
        </w:rPr>
      </w:pPr>
    </w:p>
    <w:p w14:paraId="2862B765" w14:textId="77777777" w:rsidR="000A2EAE" w:rsidRPr="005D5623" w:rsidRDefault="00203F56" w:rsidP="005D5623">
      <w:pPr>
        <w:spacing w:line="276" w:lineRule="auto"/>
        <w:jc w:val="both"/>
        <w:rPr>
          <w:rFonts w:ascii="Garamond" w:hAnsi="Garamond"/>
          <w:bCs/>
          <w:sz w:val="24"/>
        </w:rPr>
      </w:pPr>
      <w:r w:rsidRPr="005D5623">
        <w:rPr>
          <w:rFonts w:ascii="Garamond" w:hAnsi="Garamond"/>
          <w:bCs/>
          <w:sz w:val="24"/>
        </w:rPr>
        <w:t xml:space="preserve">II - </w:t>
      </w:r>
      <w:proofErr w:type="gramStart"/>
      <w:r w:rsidRPr="005D5623">
        <w:rPr>
          <w:rFonts w:ascii="Garamond" w:hAnsi="Garamond"/>
          <w:bCs/>
          <w:sz w:val="24"/>
        </w:rPr>
        <w:t>pelo</w:t>
      </w:r>
      <w:proofErr w:type="gramEnd"/>
      <w:r w:rsidRPr="005D5623">
        <w:rPr>
          <w:rFonts w:ascii="Garamond" w:hAnsi="Garamond"/>
          <w:bCs/>
          <w:sz w:val="24"/>
        </w:rPr>
        <w:t xml:space="preserve"> exercício do direito de dissidência, nos termos do art. 55, parágrafo único, do Anexo Normativo II da Resolução CVM 175;</w:t>
      </w:r>
    </w:p>
    <w:p w14:paraId="36FAE000" w14:textId="77777777" w:rsidR="000A2EAE" w:rsidRPr="005D5623" w:rsidRDefault="000A2EAE" w:rsidP="005D5623">
      <w:pPr>
        <w:spacing w:line="276" w:lineRule="auto"/>
        <w:jc w:val="both"/>
        <w:rPr>
          <w:rFonts w:ascii="Garamond" w:hAnsi="Garamond"/>
          <w:bCs/>
          <w:sz w:val="24"/>
        </w:rPr>
      </w:pPr>
    </w:p>
    <w:p w14:paraId="4EDFE32F" w14:textId="0CF554B3" w:rsidR="00203F56" w:rsidRPr="005D5623" w:rsidRDefault="000A2EAE" w:rsidP="005D5623">
      <w:pPr>
        <w:spacing w:line="276" w:lineRule="auto"/>
        <w:jc w:val="both"/>
        <w:rPr>
          <w:rFonts w:ascii="Garamond" w:hAnsi="Garamond"/>
          <w:bCs/>
          <w:sz w:val="24"/>
        </w:rPr>
      </w:pPr>
      <w:r w:rsidRPr="005D5623">
        <w:rPr>
          <w:rFonts w:ascii="Garamond" w:hAnsi="Garamond"/>
          <w:bCs/>
          <w:sz w:val="24"/>
        </w:rPr>
        <w:t xml:space="preserve">III </w:t>
      </w:r>
      <w:proofErr w:type="gramStart"/>
      <w:r w:rsidRPr="005D5623">
        <w:rPr>
          <w:rFonts w:ascii="Garamond" w:hAnsi="Garamond"/>
          <w:bCs/>
          <w:sz w:val="24"/>
        </w:rPr>
        <w:t xml:space="preserve">- </w:t>
      </w:r>
      <w:r w:rsidR="00203F56" w:rsidRPr="005D5623">
        <w:rPr>
          <w:rFonts w:ascii="Garamond" w:hAnsi="Garamond"/>
          <w:bCs/>
          <w:sz w:val="24"/>
        </w:rPr>
        <w:t xml:space="preserve"> </w:t>
      </w:r>
      <w:r w:rsidRPr="005D5623">
        <w:rPr>
          <w:rFonts w:ascii="Garamond" w:hAnsi="Garamond"/>
          <w:bCs/>
          <w:sz w:val="24"/>
        </w:rPr>
        <w:t>em</w:t>
      </w:r>
      <w:proofErr w:type="gramEnd"/>
      <w:r w:rsidRPr="005D5623">
        <w:rPr>
          <w:rFonts w:ascii="Garamond" w:hAnsi="Garamond"/>
          <w:bCs/>
          <w:sz w:val="24"/>
        </w:rPr>
        <w:t xml:space="preserve"> caso de liquidação antecipada da Classe; </w:t>
      </w:r>
      <w:r w:rsidR="00203F56" w:rsidRPr="005D5623">
        <w:rPr>
          <w:rFonts w:ascii="Garamond" w:hAnsi="Garamond"/>
          <w:bCs/>
          <w:sz w:val="24"/>
        </w:rPr>
        <w:t>ou</w:t>
      </w:r>
    </w:p>
    <w:p w14:paraId="7E1B66B3" w14:textId="77777777" w:rsidR="00203F56" w:rsidRPr="005D5623" w:rsidRDefault="00203F56" w:rsidP="005D5623">
      <w:pPr>
        <w:spacing w:line="276" w:lineRule="auto"/>
        <w:jc w:val="both"/>
        <w:rPr>
          <w:rFonts w:ascii="Garamond" w:hAnsi="Garamond"/>
          <w:bCs/>
          <w:sz w:val="24"/>
        </w:rPr>
      </w:pPr>
    </w:p>
    <w:p w14:paraId="7C3FDF0E" w14:textId="4E6D23C0" w:rsidR="00203F56" w:rsidRPr="005D5623" w:rsidRDefault="00203F56" w:rsidP="005D5623">
      <w:pPr>
        <w:spacing w:line="276" w:lineRule="auto"/>
        <w:jc w:val="both"/>
        <w:rPr>
          <w:rFonts w:ascii="Garamond" w:hAnsi="Garamond"/>
          <w:bCs/>
          <w:sz w:val="24"/>
        </w:rPr>
      </w:pPr>
      <w:r w:rsidRPr="005D5623">
        <w:rPr>
          <w:rFonts w:ascii="Garamond" w:hAnsi="Garamond"/>
          <w:bCs/>
          <w:sz w:val="24"/>
        </w:rPr>
        <w:t>I</w:t>
      </w:r>
      <w:r w:rsidR="000A2EAE" w:rsidRPr="005D5623">
        <w:rPr>
          <w:rFonts w:ascii="Garamond" w:hAnsi="Garamond"/>
          <w:bCs/>
          <w:sz w:val="24"/>
        </w:rPr>
        <w:t>V</w:t>
      </w:r>
      <w:r w:rsidRPr="005D5623">
        <w:rPr>
          <w:rFonts w:ascii="Garamond" w:hAnsi="Garamond"/>
          <w:bCs/>
          <w:sz w:val="24"/>
        </w:rPr>
        <w:t xml:space="preserve"> – </w:t>
      </w:r>
      <w:proofErr w:type="gramStart"/>
      <w:r w:rsidRPr="005D5623">
        <w:rPr>
          <w:rFonts w:ascii="Garamond" w:hAnsi="Garamond"/>
          <w:bCs/>
          <w:sz w:val="24"/>
        </w:rPr>
        <w:t>em</w:t>
      </w:r>
      <w:proofErr w:type="gramEnd"/>
      <w:r w:rsidRPr="005D5623">
        <w:rPr>
          <w:rFonts w:ascii="Garamond" w:hAnsi="Garamond"/>
          <w:bCs/>
          <w:sz w:val="24"/>
        </w:rPr>
        <w:t xml:space="preserve"> qualquer outra hipótese expressamente prevista na Resolução CVM 175.</w:t>
      </w:r>
    </w:p>
    <w:p w14:paraId="395D0A02" w14:textId="77777777" w:rsidR="00203F56" w:rsidRPr="005D5623" w:rsidRDefault="00203F56" w:rsidP="005D5623">
      <w:pPr>
        <w:spacing w:line="276" w:lineRule="auto"/>
        <w:jc w:val="both"/>
        <w:rPr>
          <w:rFonts w:ascii="Garamond" w:hAnsi="Garamond"/>
          <w:bCs/>
          <w:sz w:val="24"/>
        </w:rPr>
      </w:pPr>
    </w:p>
    <w:p w14:paraId="62CA8FB5" w14:textId="751FD215" w:rsidR="00203F56" w:rsidRPr="005D5623" w:rsidRDefault="00203F56" w:rsidP="005D5623">
      <w:pPr>
        <w:spacing w:line="276" w:lineRule="auto"/>
        <w:jc w:val="both"/>
        <w:rPr>
          <w:rFonts w:ascii="Garamond" w:hAnsi="Garamond"/>
          <w:sz w:val="24"/>
        </w:rPr>
      </w:pPr>
      <w:r w:rsidRPr="005D5623">
        <w:rPr>
          <w:rFonts w:ascii="Garamond" w:hAnsi="Garamond"/>
          <w:b/>
          <w:bCs/>
          <w:sz w:val="24"/>
        </w:rPr>
        <w:t>2.</w:t>
      </w:r>
      <w:r w:rsidR="00A52EC5" w:rsidRPr="005D5623">
        <w:rPr>
          <w:rFonts w:ascii="Garamond" w:hAnsi="Garamond"/>
          <w:b/>
          <w:bCs/>
          <w:sz w:val="24"/>
        </w:rPr>
        <w:t>5</w:t>
      </w:r>
      <w:r w:rsidRPr="005D5623">
        <w:rPr>
          <w:rFonts w:ascii="Garamond" w:hAnsi="Garamond"/>
          <w:b/>
          <w:bCs/>
          <w:sz w:val="24"/>
        </w:rPr>
        <w:t>.</w:t>
      </w:r>
      <w:r w:rsidRPr="005D5623">
        <w:rPr>
          <w:rFonts w:ascii="Garamond" w:hAnsi="Garamond"/>
          <w:b/>
          <w:bCs/>
          <w:sz w:val="24"/>
        </w:rPr>
        <w:tab/>
      </w:r>
      <w:r w:rsidRPr="005D5623">
        <w:rPr>
          <w:rFonts w:ascii="Garamond" w:hAnsi="Garamond"/>
          <w:sz w:val="24"/>
        </w:rPr>
        <w:t>Não haverá resgate de Cotas Seniores, a não ser pelo término do prazo de duração de cada Série de Cotas Seniores ou de liquidação antecipada da Classe, observados os procedimentos definidos no Anexo.</w:t>
      </w:r>
    </w:p>
    <w:p w14:paraId="0FF808B2" w14:textId="77777777" w:rsidR="00203F56" w:rsidRPr="005D5623" w:rsidRDefault="00203F56" w:rsidP="005D5623">
      <w:pPr>
        <w:spacing w:line="276" w:lineRule="auto"/>
        <w:jc w:val="both"/>
        <w:rPr>
          <w:rFonts w:ascii="Garamond" w:hAnsi="Garamond"/>
          <w:sz w:val="24"/>
        </w:rPr>
      </w:pPr>
    </w:p>
    <w:p w14:paraId="39724465" w14:textId="7585C79B" w:rsidR="00203F56" w:rsidRPr="005D5623" w:rsidRDefault="00203F56" w:rsidP="005D5623">
      <w:pPr>
        <w:spacing w:line="276" w:lineRule="auto"/>
        <w:jc w:val="both"/>
        <w:rPr>
          <w:rFonts w:ascii="Garamond" w:hAnsi="Garamond"/>
          <w:sz w:val="24"/>
        </w:rPr>
      </w:pPr>
      <w:r w:rsidRPr="005D5623">
        <w:rPr>
          <w:rFonts w:ascii="Garamond" w:hAnsi="Garamond"/>
          <w:b/>
          <w:bCs/>
          <w:sz w:val="24"/>
        </w:rPr>
        <w:t>2.</w:t>
      </w:r>
      <w:r w:rsidR="00A52EC5" w:rsidRPr="005D5623">
        <w:rPr>
          <w:rFonts w:ascii="Garamond" w:hAnsi="Garamond"/>
          <w:b/>
          <w:bCs/>
          <w:sz w:val="24"/>
        </w:rPr>
        <w:t>6</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Não serão efetuados amortizações, resgates e aplicações em feriados nacionais ou feriado na cidade sede da </w:t>
      </w:r>
      <w:r w:rsidRPr="005D5623">
        <w:rPr>
          <w:rFonts w:ascii="Garamond" w:hAnsi="Garamond"/>
          <w:b/>
          <w:bCs/>
          <w:sz w:val="24"/>
        </w:rPr>
        <w:t>ADMINISTRADORA</w:t>
      </w:r>
      <w:r w:rsidRPr="005D5623">
        <w:rPr>
          <w:rFonts w:ascii="Garamond" w:hAnsi="Garamond"/>
          <w:sz w:val="24"/>
        </w:rPr>
        <w:t>, devendo tais amortizações, resgates e aplicações serem efetivados no primeiro Dia Útil subsequente.</w:t>
      </w:r>
    </w:p>
    <w:p w14:paraId="6FB6A537" w14:textId="77777777" w:rsidR="00203F56" w:rsidRPr="005D5623" w:rsidRDefault="00203F56" w:rsidP="005D5623">
      <w:pPr>
        <w:spacing w:line="276" w:lineRule="auto"/>
        <w:jc w:val="both"/>
        <w:rPr>
          <w:rFonts w:ascii="Garamond" w:hAnsi="Garamond"/>
          <w:sz w:val="24"/>
        </w:rPr>
      </w:pPr>
    </w:p>
    <w:p w14:paraId="4CED169B" w14:textId="77777777" w:rsidR="00203F56" w:rsidRPr="005D5623" w:rsidRDefault="00203F56" w:rsidP="005D5623">
      <w:pPr>
        <w:spacing w:line="276" w:lineRule="auto"/>
        <w:rPr>
          <w:rFonts w:ascii="Garamond" w:hAnsi="Garamond"/>
          <w:b/>
          <w:bCs/>
          <w:sz w:val="24"/>
        </w:rPr>
      </w:pPr>
      <w:r w:rsidRPr="005D5623">
        <w:rPr>
          <w:rFonts w:ascii="Garamond" w:hAnsi="Garamond"/>
          <w:b/>
          <w:bCs/>
          <w:sz w:val="24"/>
        </w:rPr>
        <w:br w:type="page"/>
      </w:r>
    </w:p>
    <w:p w14:paraId="3E891A3E" w14:textId="77777777" w:rsidR="00203F56" w:rsidRPr="005D5623" w:rsidRDefault="00203F56" w:rsidP="005D5623">
      <w:pPr>
        <w:pStyle w:val="Ttulo1"/>
        <w:spacing w:line="276" w:lineRule="auto"/>
        <w:jc w:val="center"/>
        <w:rPr>
          <w:rFonts w:ascii="Garamond" w:eastAsia="Arial Unicode MS" w:hAnsi="Garamond" w:cs="Arial Unicode MS"/>
          <w:b/>
          <w:color w:val="auto"/>
          <w:sz w:val="24"/>
          <w:szCs w:val="24"/>
        </w:rPr>
      </w:pPr>
      <w:bookmarkStart w:id="92" w:name="_Toc131081900"/>
      <w:bookmarkStart w:id="93" w:name="_Toc221559324"/>
      <w:bookmarkStart w:id="94" w:name="_Toc117529862"/>
      <w:bookmarkStart w:id="95" w:name="_Toc121234330"/>
      <w:r w:rsidRPr="005D5623">
        <w:rPr>
          <w:rFonts w:ascii="Garamond" w:hAnsi="Garamond"/>
          <w:b/>
          <w:bCs/>
          <w:color w:val="auto"/>
          <w:sz w:val="24"/>
          <w:szCs w:val="24"/>
        </w:rPr>
        <w:lastRenderedPageBreak/>
        <w:t>APENSO I DO APÊNDICE DAS COTAS SENIORES</w:t>
      </w:r>
      <w:bookmarkEnd w:id="92"/>
      <w:bookmarkEnd w:id="93"/>
    </w:p>
    <w:p w14:paraId="2CC07F83" w14:textId="77777777" w:rsidR="00203F56" w:rsidRPr="005D5623" w:rsidRDefault="00203F56" w:rsidP="005D5623">
      <w:pPr>
        <w:pStyle w:val="Ttulo1"/>
        <w:spacing w:line="276" w:lineRule="auto"/>
        <w:jc w:val="center"/>
        <w:rPr>
          <w:rFonts w:ascii="Garamond" w:eastAsia="Arial Unicode MS" w:hAnsi="Garamond" w:cs="Arial Unicode MS"/>
          <w:b/>
          <w:color w:val="auto"/>
          <w:sz w:val="24"/>
          <w:szCs w:val="24"/>
        </w:rPr>
      </w:pPr>
      <w:bookmarkStart w:id="96" w:name="_Toc127985549"/>
      <w:bookmarkStart w:id="97" w:name="_Toc131081901"/>
      <w:bookmarkStart w:id="98" w:name="_Toc221559325"/>
      <w:r w:rsidRPr="005D5623">
        <w:rPr>
          <w:rFonts w:ascii="Garamond" w:eastAsia="Arial Unicode MS" w:hAnsi="Garamond" w:cs="Arial Unicode MS"/>
          <w:b/>
          <w:color w:val="auto"/>
          <w:sz w:val="24"/>
          <w:szCs w:val="24"/>
        </w:rPr>
        <w:t>DO</w:t>
      </w:r>
      <w:bookmarkEnd w:id="96"/>
      <w:bookmarkEnd w:id="97"/>
      <w:bookmarkEnd w:id="98"/>
    </w:p>
    <w:p w14:paraId="6FE886E6" w14:textId="048348DC" w:rsidR="00203F56" w:rsidRPr="005D5623" w:rsidRDefault="0010444D"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w:t>
      </w:r>
      <w:r w:rsidR="004F57C0" w:rsidRPr="005D5623">
        <w:rPr>
          <w:rFonts w:ascii="Garamond" w:hAnsi="Garamond"/>
          <w:b/>
          <w:color w:val="auto"/>
        </w:rPr>
        <w:t xml:space="preserve"> FUNDO DE INVESTIMENTO EM DIREITOS CREDITÓRIOS NÃO-PADRONIZADOS</w:t>
      </w:r>
    </w:p>
    <w:p w14:paraId="468C1C3E" w14:textId="3B8ED832" w:rsidR="00203F56" w:rsidRPr="005D5623" w:rsidRDefault="00203F56"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15" w:history="1">
        <w:r w:rsidR="0010444D" w:rsidRPr="005D5623">
          <w:rPr>
            <w:rStyle w:val="Hyperlink"/>
            <w:rFonts w:ascii="Garamond" w:hAnsi="Garamond" w:cs="Arial Unicode MS"/>
            <w:b/>
            <w:bCs/>
            <w:color w:val="auto"/>
          </w:rPr>
          <w:t>49.839.322/0001-18</w:t>
        </w:r>
      </w:hyperlink>
    </w:p>
    <w:p w14:paraId="08244594" w14:textId="77777777" w:rsidR="00203F56" w:rsidRPr="005D5623" w:rsidRDefault="00203F56" w:rsidP="005D5623">
      <w:pPr>
        <w:pStyle w:val="Ttulo1"/>
        <w:spacing w:before="0" w:line="276" w:lineRule="auto"/>
        <w:jc w:val="center"/>
        <w:rPr>
          <w:rFonts w:ascii="Garamond" w:hAnsi="Garamond"/>
          <w:b/>
          <w:color w:val="auto"/>
          <w:sz w:val="24"/>
          <w:szCs w:val="24"/>
        </w:rPr>
      </w:pPr>
    </w:p>
    <w:p w14:paraId="728DE414" w14:textId="77777777" w:rsidR="00203F56" w:rsidRPr="005D5623" w:rsidRDefault="00203F56" w:rsidP="005D5623">
      <w:pPr>
        <w:pStyle w:val="Ttulo1"/>
        <w:spacing w:before="0" w:line="276" w:lineRule="auto"/>
        <w:jc w:val="center"/>
        <w:rPr>
          <w:rFonts w:ascii="Garamond" w:hAnsi="Garamond"/>
          <w:b/>
          <w:bCs/>
          <w:color w:val="auto"/>
          <w:sz w:val="24"/>
          <w:szCs w:val="24"/>
        </w:rPr>
      </w:pPr>
      <w:bookmarkStart w:id="99" w:name="_Toc127276662"/>
      <w:bookmarkStart w:id="100" w:name="_Toc131081903"/>
      <w:bookmarkStart w:id="101" w:name="_Toc221559326"/>
      <w:r w:rsidRPr="005D5623">
        <w:rPr>
          <w:rFonts w:ascii="Garamond" w:hAnsi="Garamond"/>
          <w:b/>
          <w:bCs/>
          <w:color w:val="auto"/>
          <w:sz w:val="24"/>
          <w:szCs w:val="24"/>
        </w:rPr>
        <w:t>MODELO DE SUPLEMENTO DE COTAS SENIORES</w:t>
      </w:r>
      <w:bookmarkStart w:id="102" w:name="_Toc117529863"/>
      <w:bookmarkEnd w:id="94"/>
      <w:bookmarkEnd w:id="95"/>
      <w:bookmarkEnd w:id="99"/>
      <w:bookmarkEnd w:id="100"/>
      <w:bookmarkEnd w:id="101"/>
    </w:p>
    <w:p w14:paraId="4873BEA3" w14:textId="77777777" w:rsidR="00203F56" w:rsidRPr="005D5623" w:rsidRDefault="00203F56" w:rsidP="005D5623">
      <w:pPr>
        <w:pStyle w:val="Ttulo1"/>
        <w:spacing w:before="0" w:line="276" w:lineRule="auto"/>
        <w:jc w:val="center"/>
        <w:rPr>
          <w:rFonts w:ascii="Garamond" w:hAnsi="Garamond"/>
          <w:b/>
          <w:bCs/>
          <w:color w:val="auto"/>
          <w:sz w:val="24"/>
          <w:szCs w:val="24"/>
        </w:rPr>
      </w:pPr>
      <w:bookmarkStart w:id="103" w:name="_Toc127276663"/>
    </w:p>
    <w:p w14:paraId="1B65584C" w14:textId="77777777" w:rsidR="00203F56" w:rsidRPr="005D5623" w:rsidRDefault="00203F56" w:rsidP="005D5623">
      <w:pPr>
        <w:pStyle w:val="Ttulo1"/>
        <w:spacing w:before="0" w:line="276" w:lineRule="auto"/>
        <w:jc w:val="center"/>
        <w:rPr>
          <w:rFonts w:ascii="Garamond" w:hAnsi="Garamond"/>
          <w:b/>
          <w:bCs/>
          <w:color w:val="auto"/>
          <w:sz w:val="24"/>
          <w:szCs w:val="24"/>
        </w:rPr>
      </w:pPr>
      <w:bookmarkStart w:id="104" w:name="_Toc127985552"/>
      <w:bookmarkStart w:id="105" w:name="_Toc131081904"/>
      <w:bookmarkStart w:id="106" w:name="_Toc221559327"/>
      <w:r w:rsidRPr="005D5623">
        <w:rPr>
          <w:rFonts w:ascii="Garamond" w:hAnsi="Garamond"/>
          <w:b/>
          <w:bCs/>
          <w:color w:val="auto"/>
          <w:sz w:val="24"/>
          <w:szCs w:val="24"/>
        </w:rPr>
        <w:t>SUPLEMENTO DA [...]ª SÉRIE DE COTAS SENIORES</w:t>
      </w:r>
      <w:bookmarkEnd w:id="102"/>
      <w:bookmarkEnd w:id="103"/>
      <w:bookmarkEnd w:id="104"/>
      <w:bookmarkEnd w:id="105"/>
      <w:bookmarkEnd w:id="106"/>
    </w:p>
    <w:p w14:paraId="19F9105D" w14:textId="77777777" w:rsidR="00203F56" w:rsidRPr="005D5623" w:rsidRDefault="00203F56" w:rsidP="005D5623">
      <w:pPr>
        <w:spacing w:line="276" w:lineRule="auto"/>
        <w:jc w:val="center"/>
        <w:rPr>
          <w:rFonts w:ascii="Garamond" w:hAnsi="Garamond"/>
          <w:b/>
          <w:bCs/>
          <w:sz w:val="24"/>
        </w:rPr>
      </w:pPr>
    </w:p>
    <w:p w14:paraId="02F56E78" w14:textId="00FFB657" w:rsidR="00203F56" w:rsidRPr="005D5623" w:rsidRDefault="00203F56" w:rsidP="005D5623">
      <w:pPr>
        <w:spacing w:line="276" w:lineRule="auto"/>
        <w:ind w:right="-61"/>
        <w:jc w:val="both"/>
        <w:rPr>
          <w:rFonts w:ascii="Garamond" w:hAnsi="Garamond" w:cs="Open Sans"/>
          <w:i/>
          <w:iCs/>
          <w:sz w:val="24"/>
        </w:rPr>
      </w:pPr>
      <w:r w:rsidRPr="005D5623">
        <w:rPr>
          <w:rFonts w:ascii="Garamond" w:hAnsi="Garamond" w:cs="Open Sans"/>
          <w:i/>
          <w:iCs/>
          <w:sz w:val="24"/>
        </w:rPr>
        <w:t>1.</w:t>
      </w:r>
      <w:r w:rsidRPr="005D5623">
        <w:rPr>
          <w:rFonts w:ascii="Garamond" w:hAnsi="Garamond" w:cs="Open Sans"/>
          <w:i/>
          <w:iCs/>
          <w:sz w:val="24"/>
        </w:rPr>
        <w:tab/>
      </w:r>
      <w:r w:rsidRPr="005D5623">
        <w:rPr>
          <w:rFonts w:ascii="Garamond" w:hAnsi="Garamond" w:cs="Open Sans"/>
          <w:i/>
          <w:iCs/>
          <w:sz w:val="24"/>
        </w:rPr>
        <w:tab/>
        <w:t xml:space="preserve">O presente documento constitui o suplemento nº </w:t>
      </w:r>
      <w:r w:rsidRPr="005D5623">
        <w:rPr>
          <w:rFonts w:ascii="Garamond" w:hAnsi="Garamond"/>
          <w:i/>
          <w:iCs/>
          <w:sz w:val="24"/>
        </w:rPr>
        <w:t>[●]</w:t>
      </w:r>
      <w:r w:rsidRPr="005D5623">
        <w:rPr>
          <w:rFonts w:ascii="Garamond" w:hAnsi="Garamond" w:cs="Open Sans"/>
          <w:i/>
          <w:iCs/>
          <w:sz w:val="24"/>
        </w:rPr>
        <w:t xml:space="preserve"> (“</w:t>
      </w:r>
      <w:r w:rsidRPr="005D5623">
        <w:rPr>
          <w:rFonts w:ascii="Garamond" w:hAnsi="Garamond" w:cs="Open Sans"/>
          <w:i/>
          <w:iCs/>
          <w:sz w:val="24"/>
          <w:u w:val="single"/>
        </w:rPr>
        <w:t>Suplemento</w:t>
      </w:r>
      <w:r w:rsidRPr="005D5623">
        <w:rPr>
          <w:rFonts w:ascii="Garamond" w:hAnsi="Garamond" w:cs="Open Sans"/>
          <w:i/>
          <w:iCs/>
          <w:sz w:val="24"/>
        </w:rPr>
        <w:t>”) referente à</w:t>
      </w:r>
      <w:r w:rsidRPr="005D5623">
        <w:rPr>
          <w:rFonts w:ascii="Garamond" w:hAnsi="Garamond"/>
          <w:i/>
          <w:iCs/>
          <w:sz w:val="24"/>
        </w:rPr>
        <w:t xml:space="preserve"> </w:t>
      </w:r>
      <w:r w:rsidRPr="005D5623">
        <w:rPr>
          <w:rFonts w:ascii="Garamond" w:hAnsi="Garamond" w:cs="Open Sans"/>
          <w:i/>
          <w:iCs/>
          <w:sz w:val="24"/>
        </w:rPr>
        <w:t>referente à [</w:t>
      </w:r>
      <w:r w:rsidRPr="005D5623">
        <w:rPr>
          <w:rFonts w:ascii="Garamond" w:hAnsi="Garamond"/>
          <w:i/>
          <w:iCs/>
          <w:sz w:val="24"/>
        </w:rPr>
        <w:t>[●]</w:t>
      </w:r>
      <w:r w:rsidRPr="005D5623">
        <w:rPr>
          <w:rFonts w:ascii="Garamond" w:hAnsi="Garamond" w:cs="Open Sans"/>
          <w:i/>
          <w:iCs/>
          <w:sz w:val="24"/>
        </w:rPr>
        <w:t xml:space="preserve"> emissão da </w:t>
      </w:r>
      <w:r w:rsidRPr="005D5623">
        <w:rPr>
          <w:rFonts w:ascii="Garamond" w:hAnsi="Garamond"/>
          <w:i/>
          <w:iCs/>
          <w:sz w:val="24"/>
        </w:rPr>
        <w:t>[●]</w:t>
      </w:r>
      <w:r w:rsidRPr="005D5623">
        <w:rPr>
          <w:rFonts w:ascii="Garamond" w:hAnsi="Garamond" w:cs="Open Sans"/>
          <w:i/>
          <w:iCs/>
          <w:sz w:val="24"/>
        </w:rPr>
        <w:t xml:space="preserve">ª Série de Cotas Seniores da Classe única (“Cotas Seniores da </w:t>
      </w:r>
      <w:r w:rsidRPr="005D5623">
        <w:rPr>
          <w:rFonts w:ascii="Garamond" w:hAnsi="Garamond"/>
          <w:i/>
          <w:iCs/>
          <w:sz w:val="24"/>
        </w:rPr>
        <w:t>[●]</w:t>
      </w:r>
      <w:r w:rsidRPr="005D5623">
        <w:rPr>
          <w:rFonts w:ascii="Garamond" w:hAnsi="Garamond" w:cs="Open Sans"/>
          <w:i/>
          <w:iCs/>
          <w:sz w:val="24"/>
        </w:rPr>
        <w:t xml:space="preserve">ª Série”) emitida nos termos do regulamento </w:t>
      </w:r>
      <w:r w:rsidR="0010444D" w:rsidRPr="005D5623">
        <w:rPr>
          <w:rFonts w:ascii="Garamond" w:hAnsi="Garamond" w:cs="Open Sans"/>
          <w:i/>
          <w:iCs/>
          <w:sz w:val="24"/>
        </w:rPr>
        <w:t>ERGA OMNES</w:t>
      </w:r>
      <w:r w:rsidR="004F57C0" w:rsidRPr="005D5623">
        <w:rPr>
          <w:rFonts w:ascii="Garamond" w:hAnsi="Garamond" w:cs="Open Sans"/>
          <w:i/>
          <w:iCs/>
          <w:sz w:val="24"/>
        </w:rPr>
        <w:t xml:space="preserve"> FUNDO DE INVESTIMENTO EM DIREITOS CREDITÓRIOS NÃO-PADRONIZADOS</w:t>
      </w:r>
      <w:r w:rsidRPr="005D5623">
        <w:rPr>
          <w:rFonts w:ascii="Garamond" w:hAnsi="Garamond" w:cs="Open Sans"/>
          <w:i/>
          <w:iCs/>
          <w:sz w:val="24"/>
        </w:rPr>
        <w:t xml:space="preserve">”, CNPJ/MF: </w:t>
      </w:r>
      <w:hyperlink r:id="rId16" w:history="1">
        <w:r w:rsidR="0010444D" w:rsidRPr="005D5623">
          <w:rPr>
            <w:rStyle w:val="Hyperlink"/>
            <w:rFonts w:ascii="Garamond" w:hAnsi="Garamond" w:cs="Open Sans"/>
            <w:i/>
            <w:iCs/>
            <w:color w:val="auto"/>
            <w:sz w:val="24"/>
          </w:rPr>
          <w:t>49.839.322/0001-18</w:t>
        </w:r>
      </w:hyperlink>
      <w:r w:rsidRPr="005D5623">
        <w:rPr>
          <w:rFonts w:ascii="Garamond" w:hAnsi="Garamond" w:cs="Open Sans"/>
          <w:i/>
          <w:iCs/>
          <w:sz w:val="24"/>
        </w:rPr>
        <w:t>.</w:t>
      </w:r>
    </w:p>
    <w:p w14:paraId="1C9BAB4B" w14:textId="77777777" w:rsidR="00203F56" w:rsidRPr="005D5623" w:rsidRDefault="00203F56"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bCs/>
          <w:i/>
          <w:iCs/>
          <w:sz w:val="24"/>
        </w:rPr>
      </w:pPr>
    </w:p>
    <w:p w14:paraId="1B070A7B" w14:textId="58217742" w:rsidR="00203F56" w:rsidRPr="005D5623" w:rsidRDefault="00203F56"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2. </w:t>
      </w:r>
      <w:r w:rsidR="005D5623" w:rsidRPr="005D5623">
        <w:rPr>
          <w:rFonts w:ascii="Garamond" w:hAnsi="Garamond"/>
          <w:b/>
          <w:i/>
          <w:iCs/>
          <w:sz w:val="24"/>
        </w:rPr>
        <w:t>Público-alvo</w:t>
      </w:r>
      <w:r w:rsidRPr="005D5623">
        <w:rPr>
          <w:rFonts w:ascii="Garamond" w:hAnsi="Garamond"/>
          <w:b/>
          <w:i/>
          <w:iCs/>
          <w:sz w:val="24"/>
        </w:rPr>
        <w:t xml:space="preserve">: </w:t>
      </w:r>
      <w:r w:rsidRPr="005D5623">
        <w:rPr>
          <w:rFonts w:ascii="Garamond" w:hAnsi="Garamond"/>
          <w:i/>
          <w:iCs/>
          <w:sz w:val="24"/>
        </w:rPr>
        <w:t xml:space="preserve">Investidores Profissionais. </w:t>
      </w:r>
    </w:p>
    <w:p w14:paraId="7829DDEE" w14:textId="77777777" w:rsidR="00203F56" w:rsidRPr="005D5623" w:rsidRDefault="00203F56" w:rsidP="005D5623">
      <w:pPr>
        <w:pStyle w:val="Corpodetexto"/>
        <w:spacing w:line="276" w:lineRule="auto"/>
        <w:rPr>
          <w:rFonts w:ascii="Garamond" w:hAnsi="Garamond" w:cs="Arial"/>
          <w:i/>
          <w:iCs/>
          <w:sz w:val="24"/>
          <w:szCs w:val="24"/>
        </w:rPr>
      </w:pPr>
    </w:p>
    <w:p w14:paraId="7933FE13" w14:textId="77777777" w:rsidR="00203F56" w:rsidRPr="005D5623" w:rsidRDefault="00203F56" w:rsidP="005D5623">
      <w:pPr>
        <w:pStyle w:val="PargrafodaLista"/>
        <w:widowControl w:val="0"/>
        <w:tabs>
          <w:tab w:val="left" w:pos="1791"/>
          <w:tab w:val="left" w:pos="1792"/>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3. </w:t>
      </w:r>
      <w:r w:rsidRPr="005D5623">
        <w:rPr>
          <w:rFonts w:ascii="Garamond" w:hAnsi="Garamond"/>
          <w:b/>
          <w:i/>
          <w:iCs/>
          <w:sz w:val="24"/>
        </w:rPr>
        <w:t>Da</w:t>
      </w:r>
      <w:r w:rsidRPr="005D5623">
        <w:rPr>
          <w:rFonts w:ascii="Garamond" w:hAnsi="Garamond"/>
          <w:b/>
          <w:i/>
          <w:iCs/>
          <w:spacing w:val="1"/>
          <w:sz w:val="24"/>
        </w:rPr>
        <w:t xml:space="preserve"> </w:t>
      </w:r>
      <w:r w:rsidRPr="005D5623">
        <w:rPr>
          <w:rFonts w:ascii="Garamond" w:hAnsi="Garamond"/>
          <w:b/>
          <w:i/>
          <w:iCs/>
          <w:sz w:val="24"/>
        </w:rPr>
        <w:t>Emissão</w:t>
      </w:r>
      <w:r w:rsidRPr="005D5623">
        <w:rPr>
          <w:rFonts w:ascii="Garamond" w:hAnsi="Garamond"/>
          <w:b/>
          <w:i/>
          <w:iCs/>
          <w:spacing w:val="1"/>
          <w:sz w:val="24"/>
        </w:rPr>
        <w:t xml:space="preserve"> </w:t>
      </w:r>
      <w:r w:rsidRPr="005D5623">
        <w:rPr>
          <w:rFonts w:ascii="Garamond" w:hAnsi="Garamond"/>
          <w:b/>
          <w:i/>
          <w:iCs/>
          <w:sz w:val="24"/>
        </w:rPr>
        <w:t>das</w:t>
      </w:r>
      <w:r w:rsidRPr="005D5623">
        <w:rPr>
          <w:rFonts w:ascii="Garamond" w:hAnsi="Garamond"/>
          <w:b/>
          <w:i/>
          <w:iCs/>
          <w:spacing w:val="1"/>
          <w:sz w:val="24"/>
        </w:rPr>
        <w:t xml:space="preserve"> </w:t>
      </w:r>
      <w:r w:rsidRPr="005D5623">
        <w:rPr>
          <w:rFonts w:ascii="Garamond" w:hAnsi="Garamond"/>
          <w:b/>
          <w:i/>
          <w:iCs/>
          <w:sz w:val="24"/>
        </w:rPr>
        <w:t>Cotas</w:t>
      </w:r>
      <w:r w:rsidRPr="005D5623">
        <w:rPr>
          <w:rFonts w:ascii="Garamond" w:hAnsi="Garamond"/>
          <w:i/>
          <w:iCs/>
          <w:sz w:val="24"/>
        </w:rPr>
        <w:t>:</w:t>
      </w:r>
      <w:r w:rsidRPr="005D5623">
        <w:rPr>
          <w:rFonts w:ascii="Garamond" w:hAnsi="Garamond"/>
          <w:i/>
          <w:iCs/>
          <w:spacing w:val="1"/>
          <w:sz w:val="24"/>
        </w:rPr>
        <w:t xml:space="preserve"> </w:t>
      </w:r>
      <w:r w:rsidRPr="005D5623">
        <w:rPr>
          <w:rFonts w:ascii="Garamond" w:hAnsi="Garamond"/>
          <w:i/>
          <w:iCs/>
          <w:sz w:val="24"/>
        </w:rPr>
        <w:t>Serão</w:t>
      </w:r>
      <w:r w:rsidRPr="005D5623">
        <w:rPr>
          <w:rFonts w:ascii="Garamond" w:hAnsi="Garamond"/>
          <w:i/>
          <w:iCs/>
          <w:spacing w:val="1"/>
          <w:sz w:val="24"/>
        </w:rPr>
        <w:t xml:space="preserve"> </w:t>
      </w:r>
      <w:r w:rsidRPr="005D5623">
        <w:rPr>
          <w:rFonts w:ascii="Garamond" w:hAnsi="Garamond"/>
          <w:i/>
          <w:iCs/>
          <w:sz w:val="24"/>
        </w:rPr>
        <w:t>emitidas</w:t>
      </w:r>
      <w:r w:rsidRPr="005D5623">
        <w:rPr>
          <w:rFonts w:ascii="Garamond" w:hAnsi="Garamond"/>
          <w:i/>
          <w:iCs/>
          <w:spacing w:val="1"/>
          <w:sz w:val="24"/>
        </w:rPr>
        <w:t xml:space="preserve"> </w:t>
      </w:r>
      <w:r w:rsidRPr="005D5623">
        <w:rPr>
          <w:rFonts w:ascii="Garamond" w:hAnsi="Garamond"/>
          <w:i/>
          <w:iCs/>
          <w:sz w:val="24"/>
        </w:rPr>
        <w:t>nos</w:t>
      </w:r>
      <w:r w:rsidRPr="005D5623">
        <w:rPr>
          <w:rFonts w:ascii="Garamond" w:hAnsi="Garamond"/>
          <w:i/>
          <w:iCs/>
          <w:spacing w:val="1"/>
          <w:sz w:val="24"/>
        </w:rPr>
        <w:t xml:space="preserve"> </w:t>
      </w:r>
      <w:r w:rsidRPr="005D5623">
        <w:rPr>
          <w:rFonts w:ascii="Garamond" w:hAnsi="Garamond"/>
          <w:i/>
          <w:iCs/>
          <w:sz w:val="24"/>
        </w:rPr>
        <w:t>termos</w:t>
      </w:r>
      <w:r w:rsidRPr="005D5623">
        <w:rPr>
          <w:rFonts w:ascii="Garamond" w:hAnsi="Garamond"/>
          <w:i/>
          <w:iCs/>
          <w:spacing w:val="1"/>
          <w:sz w:val="24"/>
        </w:rPr>
        <w:t xml:space="preserve"> </w:t>
      </w:r>
      <w:r w:rsidRPr="005D5623">
        <w:rPr>
          <w:rFonts w:ascii="Garamond" w:hAnsi="Garamond"/>
          <w:i/>
          <w:iCs/>
          <w:sz w:val="24"/>
        </w:rPr>
        <w:t>deste</w:t>
      </w:r>
      <w:r w:rsidRPr="005D5623">
        <w:rPr>
          <w:rFonts w:ascii="Garamond" w:hAnsi="Garamond"/>
          <w:i/>
          <w:iCs/>
          <w:spacing w:val="1"/>
          <w:sz w:val="24"/>
        </w:rPr>
        <w:t xml:space="preserve"> </w:t>
      </w:r>
      <w:r w:rsidRPr="005D5623">
        <w:rPr>
          <w:rFonts w:ascii="Garamond" w:hAnsi="Garamond"/>
          <w:i/>
          <w:iCs/>
          <w:sz w:val="24"/>
        </w:rPr>
        <w:t>Suplemento</w:t>
      </w:r>
      <w:r w:rsidRPr="005D5623">
        <w:rPr>
          <w:rFonts w:ascii="Garamond" w:hAnsi="Garamond"/>
          <w:i/>
          <w:iCs/>
          <w:spacing w:val="1"/>
          <w:sz w:val="24"/>
        </w:rPr>
        <w:t xml:space="preserve"> </w:t>
      </w:r>
      <w:r w:rsidRPr="005D5623">
        <w:rPr>
          <w:rFonts w:ascii="Garamond" w:hAnsi="Garamond"/>
          <w:i/>
          <w:iCs/>
          <w:sz w:val="24"/>
        </w:rPr>
        <w:t>e</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Regulamento [●] ([●]) Cotas Seniores da [</w:t>
      </w:r>
      <w:proofErr w:type="gramStart"/>
      <w:r w:rsidRPr="005D5623">
        <w:rPr>
          <w:rFonts w:ascii="Garamond" w:hAnsi="Garamond"/>
          <w:i/>
          <w:iCs/>
          <w:sz w:val="24"/>
        </w:rPr>
        <w:t>●]ª</w:t>
      </w:r>
      <w:proofErr w:type="gramEnd"/>
      <w:r w:rsidRPr="005D5623">
        <w:rPr>
          <w:rFonts w:ascii="Garamond" w:hAnsi="Garamond"/>
          <w:i/>
          <w:iCs/>
          <w:sz w:val="24"/>
        </w:rPr>
        <w:t xml:space="preserve"> Série no valor de</w:t>
      </w:r>
      <w:r w:rsidRPr="005D5623">
        <w:rPr>
          <w:rFonts w:ascii="Garamond" w:hAnsi="Garamond"/>
          <w:i/>
          <w:iCs/>
          <w:spacing w:val="1"/>
          <w:sz w:val="24"/>
        </w:rPr>
        <w:t xml:space="preserve"> </w:t>
      </w:r>
      <w:r w:rsidRPr="005D5623">
        <w:rPr>
          <w:rFonts w:ascii="Garamond" w:hAnsi="Garamond"/>
          <w:i/>
          <w:iCs/>
          <w:sz w:val="24"/>
        </w:rPr>
        <w:t>R$1.000,00 (mil reais) cada na data da primeira subscrição de Cotas da presente Série (“Data de</w:t>
      </w:r>
      <w:r w:rsidRPr="005D5623">
        <w:rPr>
          <w:rFonts w:ascii="Garamond" w:hAnsi="Garamond"/>
          <w:i/>
          <w:iCs/>
          <w:spacing w:val="1"/>
          <w:sz w:val="24"/>
        </w:rPr>
        <w:t xml:space="preserve"> </w:t>
      </w:r>
      <w:r w:rsidRPr="005D5623">
        <w:rPr>
          <w:rFonts w:ascii="Garamond" w:hAnsi="Garamond"/>
          <w:i/>
          <w:iCs/>
          <w:sz w:val="24"/>
        </w:rPr>
        <w:t>Subscrição Inicial”), totalizando o montante de</w:t>
      </w:r>
      <w:r w:rsidRPr="005D5623">
        <w:rPr>
          <w:rFonts w:ascii="Garamond" w:hAnsi="Garamond"/>
          <w:i/>
          <w:iCs/>
          <w:spacing w:val="1"/>
          <w:sz w:val="24"/>
        </w:rPr>
        <w:t xml:space="preserve"> </w:t>
      </w:r>
      <w:r w:rsidRPr="005D5623">
        <w:rPr>
          <w:rFonts w:ascii="Garamond" w:hAnsi="Garamond"/>
          <w:i/>
          <w:iCs/>
          <w:sz w:val="24"/>
        </w:rPr>
        <w:t>R$</w:t>
      </w:r>
      <w:r w:rsidRPr="005D5623">
        <w:rPr>
          <w:rFonts w:ascii="Garamond" w:hAnsi="Garamond"/>
          <w:i/>
          <w:iCs/>
          <w:spacing w:val="-2"/>
          <w:sz w:val="24"/>
        </w:rPr>
        <w:t xml:space="preserve"> </w:t>
      </w:r>
      <w:r w:rsidRPr="005D5623">
        <w:rPr>
          <w:rFonts w:ascii="Garamond" w:hAnsi="Garamond"/>
          <w:i/>
          <w:iCs/>
          <w:sz w:val="24"/>
        </w:rPr>
        <w:t>[●]</w:t>
      </w:r>
      <w:r w:rsidRPr="005D5623">
        <w:rPr>
          <w:rFonts w:ascii="Garamond" w:hAnsi="Garamond"/>
          <w:i/>
          <w:iCs/>
          <w:spacing w:val="-2"/>
          <w:sz w:val="24"/>
        </w:rPr>
        <w:t xml:space="preserve"> </w:t>
      </w:r>
      <w:r w:rsidRPr="005D5623">
        <w:rPr>
          <w:rFonts w:ascii="Garamond" w:hAnsi="Garamond"/>
          <w:i/>
          <w:iCs/>
          <w:sz w:val="24"/>
        </w:rPr>
        <w:t xml:space="preserve">([●]). </w:t>
      </w:r>
    </w:p>
    <w:p w14:paraId="5AA7209A" w14:textId="77777777" w:rsidR="00203F56" w:rsidRPr="005D5623" w:rsidRDefault="00203F56" w:rsidP="005D5623">
      <w:pPr>
        <w:pStyle w:val="Corpodetexto"/>
        <w:spacing w:line="276" w:lineRule="auto"/>
        <w:rPr>
          <w:rFonts w:ascii="Garamond" w:hAnsi="Garamond" w:cs="Arial"/>
          <w:i/>
          <w:iCs/>
          <w:sz w:val="24"/>
          <w:szCs w:val="24"/>
        </w:rPr>
      </w:pPr>
    </w:p>
    <w:p w14:paraId="589A9DF8" w14:textId="77777777" w:rsidR="00203F56" w:rsidRPr="005D5623" w:rsidRDefault="00203F56" w:rsidP="005D5623">
      <w:pPr>
        <w:pStyle w:val="PargrafodaLista"/>
        <w:widowControl w:val="0"/>
        <w:tabs>
          <w:tab w:val="left" w:pos="1791"/>
          <w:tab w:val="left" w:pos="1792"/>
        </w:tabs>
        <w:autoSpaceDE w:val="0"/>
        <w:autoSpaceDN w:val="0"/>
        <w:spacing w:line="276" w:lineRule="auto"/>
        <w:ind w:left="0" w:right="102"/>
        <w:contextualSpacing w:val="0"/>
        <w:jc w:val="both"/>
        <w:rPr>
          <w:rFonts w:ascii="Garamond" w:hAnsi="Garamond"/>
          <w:i/>
          <w:iCs/>
          <w:sz w:val="24"/>
        </w:rPr>
      </w:pPr>
      <w:r w:rsidRPr="005D5623">
        <w:rPr>
          <w:rFonts w:ascii="Garamond" w:hAnsi="Garamond"/>
          <w:bCs/>
          <w:i/>
          <w:iCs/>
          <w:sz w:val="24"/>
        </w:rPr>
        <w:t xml:space="preserve">3.1 </w:t>
      </w:r>
      <w:r w:rsidRPr="005D5623">
        <w:rPr>
          <w:rFonts w:ascii="Garamond" w:hAnsi="Garamond"/>
          <w:b/>
          <w:i/>
          <w:iCs/>
          <w:sz w:val="24"/>
        </w:rPr>
        <w:t xml:space="preserve">Data de Emissão / Integralização: </w:t>
      </w:r>
      <w:r w:rsidRPr="005D5623">
        <w:rPr>
          <w:rFonts w:ascii="Garamond" w:hAnsi="Garamond"/>
          <w:i/>
          <w:iCs/>
          <w:sz w:val="24"/>
        </w:rPr>
        <w:t>É a data da primeira integralização das Cotas</w:t>
      </w:r>
      <w:r w:rsidRPr="005D5623">
        <w:rPr>
          <w:rFonts w:ascii="Garamond" w:hAnsi="Garamond"/>
          <w:i/>
          <w:iCs/>
          <w:spacing w:val="1"/>
          <w:sz w:val="24"/>
        </w:rPr>
        <w:t xml:space="preserve"> </w:t>
      </w:r>
      <w:r w:rsidRPr="005D5623">
        <w:rPr>
          <w:rFonts w:ascii="Garamond" w:hAnsi="Garamond"/>
          <w:i/>
          <w:iCs/>
          <w:sz w:val="24"/>
        </w:rPr>
        <w:t>Seniores</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w:t>
      </w:r>
      <w:proofErr w:type="gramStart"/>
      <w:r w:rsidRPr="005D5623">
        <w:rPr>
          <w:rFonts w:ascii="Garamond" w:hAnsi="Garamond"/>
          <w:i/>
          <w:iCs/>
          <w:sz w:val="24"/>
        </w:rPr>
        <w:t>●]ª</w:t>
      </w:r>
      <w:proofErr w:type="gramEnd"/>
      <w:r w:rsidRPr="005D5623">
        <w:rPr>
          <w:rFonts w:ascii="Garamond" w:hAnsi="Garamond"/>
          <w:i/>
          <w:iCs/>
          <w:spacing w:val="-2"/>
          <w:sz w:val="24"/>
        </w:rPr>
        <w:t xml:space="preserve"> </w:t>
      </w:r>
      <w:r w:rsidRPr="005D5623">
        <w:rPr>
          <w:rFonts w:ascii="Garamond" w:hAnsi="Garamond"/>
          <w:i/>
          <w:iCs/>
          <w:sz w:val="24"/>
        </w:rPr>
        <w:t xml:space="preserve">Série. </w:t>
      </w:r>
    </w:p>
    <w:p w14:paraId="3EAB0DC2" w14:textId="77777777" w:rsidR="00203F56" w:rsidRPr="005D5623" w:rsidRDefault="00203F56" w:rsidP="005D5623">
      <w:pPr>
        <w:pStyle w:val="Corpodetexto"/>
        <w:spacing w:line="276" w:lineRule="auto"/>
        <w:rPr>
          <w:rFonts w:ascii="Garamond" w:hAnsi="Garamond" w:cs="Arial"/>
          <w:i/>
          <w:iCs/>
          <w:sz w:val="24"/>
          <w:szCs w:val="24"/>
        </w:rPr>
      </w:pPr>
    </w:p>
    <w:p w14:paraId="433B9D13" w14:textId="77777777" w:rsidR="00203F56" w:rsidRPr="005D5623" w:rsidRDefault="00203F56" w:rsidP="005D5623">
      <w:pPr>
        <w:pStyle w:val="PargrafodaLista"/>
        <w:widowControl w:val="0"/>
        <w:tabs>
          <w:tab w:val="left" w:pos="1791"/>
          <w:tab w:val="left" w:pos="1792"/>
        </w:tabs>
        <w:autoSpaceDE w:val="0"/>
        <w:autoSpaceDN w:val="0"/>
        <w:spacing w:line="276" w:lineRule="auto"/>
        <w:ind w:left="0" w:right="107"/>
        <w:contextualSpacing w:val="0"/>
        <w:jc w:val="both"/>
        <w:rPr>
          <w:rFonts w:ascii="Garamond" w:hAnsi="Garamond"/>
          <w:i/>
          <w:iCs/>
          <w:sz w:val="24"/>
        </w:rPr>
      </w:pPr>
      <w:r w:rsidRPr="005D5623">
        <w:rPr>
          <w:rFonts w:ascii="Garamond" w:hAnsi="Garamond"/>
          <w:bCs/>
          <w:i/>
          <w:iCs/>
          <w:sz w:val="24"/>
        </w:rPr>
        <w:t xml:space="preserve">3.2 </w:t>
      </w:r>
      <w:r w:rsidRPr="005D5623">
        <w:rPr>
          <w:rFonts w:ascii="Garamond" w:hAnsi="Garamond"/>
          <w:b/>
          <w:i/>
          <w:iCs/>
          <w:sz w:val="24"/>
        </w:rPr>
        <w:t xml:space="preserve">Prazo: </w:t>
      </w:r>
      <w:r w:rsidRPr="005D5623">
        <w:rPr>
          <w:rFonts w:ascii="Garamond" w:hAnsi="Garamond"/>
          <w:i/>
          <w:iCs/>
          <w:sz w:val="24"/>
        </w:rPr>
        <w:t>O prazo de duração das Cotas Seniores da [</w:t>
      </w:r>
      <w:proofErr w:type="gramStart"/>
      <w:r w:rsidRPr="005D5623">
        <w:rPr>
          <w:rFonts w:ascii="Garamond" w:hAnsi="Garamond"/>
          <w:i/>
          <w:iCs/>
          <w:sz w:val="24"/>
        </w:rPr>
        <w:t>●]ª</w:t>
      </w:r>
      <w:proofErr w:type="gramEnd"/>
      <w:r w:rsidRPr="005D5623">
        <w:rPr>
          <w:rFonts w:ascii="Garamond" w:hAnsi="Garamond"/>
          <w:i/>
          <w:iCs/>
          <w:sz w:val="24"/>
        </w:rPr>
        <w:t xml:space="preserve"> Série é de [●] ([●]) meses,</w:t>
      </w:r>
      <w:r w:rsidRPr="005D5623">
        <w:rPr>
          <w:rFonts w:ascii="Garamond" w:hAnsi="Garamond"/>
          <w:i/>
          <w:iCs/>
          <w:spacing w:val="1"/>
          <w:sz w:val="24"/>
        </w:rPr>
        <w:t xml:space="preserve"> </w:t>
      </w:r>
      <w:r w:rsidRPr="005D5623">
        <w:rPr>
          <w:rFonts w:ascii="Garamond" w:hAnsi="Garamond"/>
          <w:i/>
          <w:iCs/>
          <w:sz w:val="24"/>
        </w:rPr>
        <w:t>contados</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data</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primeira</w:t>
      </w:r>
      <w:r w:rsidRPr="005D5623">
        <w:rPr>
          <w:rFonts w:ascii="Garamond" w:hAnsi="Garamond"/>
          <w:i/>
          <w:iCs/>
          <w:spacing w:val="3"/>
          <w:sz w:val="24"/>
        </w:rPr>
        <w:t xml:space="preserve"> </w:t>
      </w:r>
      <w:r w:rsidRPr="005D5623">
        <w:rPr>
          <w:rFonts w:ascii="Garamond" w:hAnsi="Garamond"/>
          <w:i/>
          <w:iCs/>
          <w:sz w:val="24"/>
        </w:rPr>
        <w:t xml:space="preserve">integralização. </w:t>
      </w:r>
    </w:p>
    <w:p w14:paraId="6105B452" w14:textId="77777777" w:rsidR="00203F56" w:rsidRPr="005D5623" w:rsidRDefault="00203F56" w:rsidP="005D5623">
      <w:pPr>
        <w:pStyle w:val="Corpodetexto"/>
        <w:spacing w:line="276" w:lineRule="auto"/>
        <w:rPr>
          <w:rFonts w:ascii="Garamond" w:hAnsi="Garamond" w:cs="Arial"/>
          <w:i/>
          <w:iCs/>
          <w:sz w:val="24"/>
          <w:szCs w:val="24"/>
        </w:rPr>
      </w:pPr>
    </w:p>
    <w:p w14:paraId="32E3A680" w14:textId="77777777" w:rsidR="00203F56" w:rsidRPr="005D5623" w:rsidRDefault="00203F56"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4. </w:t>
      </w:r>
      <w:r w:rsidRPr="005D5623">
        <w:rPr>
          <w:rFonts w:ascii="Garamond" w:hAnsi="Garamond"/>
          <w:b/>
          <w:i/>
          <w:iCs/>
          <w:spacing w:val="-1"/>
          <w:sz w:val="24"/>
        </w:rPr>
        <w:t>Da</w:t>
      </w:r>
      <w:r w:rsidRPr="005D5623">
        <w:rPr>
          <w:rFonts w:ascii="Garamond" w:hAnsi="Garamond"/>
          <w:b/>
          <w:i/>
          <w:iCs/>
          <w:spacing w:val="-11"/>
          <w:sz w:val="24"/>
        </w:rPr>
        <w:t xml:space="preserve"> </w:t>
      </w:r>
      <w:r w:rsidRPr="005D5623">
        <w:rPr>
          <w:rFonts w:ascii="Garamond" w:hAnsi="Garamond"/>
          <w:b/>
          <w:i/>
          <w:iCs/>
          <w:spacing w:val="-1"/>
          <w:sz w:val="24"/>
        </w:rPr>
        <w:t>Subscrição</w:t>
      </w:r>
      <w:r w:rsidRPr="005D5623">
        <w:rPr>
          <w:rFonts w:ascii="Garamond" w:hAnsi="Garamond"/>
          <w:b/>
          <w:i/>
          <w:iCs/>
          <w:spacing w:val="-12"/>
          <w:sz w:val="24"/>
        </w:rPr>
        <w:t xml:space="preserve"> </w:t>
      </w:r>
      <w:r w:rsidRPr="005D5623">
        <w:rPr>
          <w:rFonts w:ascii="Garamond" w:hAnsi="Garamond"/>
          <w:b/>
          <w:i/>
          <w:iCs/>
          <w:sz w:val="24"/>
        </w:rPr>
        <w:t>e</w:t>
      </w:r>
      <w:r w:rsidRPr="005D5623">
        <w:rPr>
          <w:rFonts w:ascii="Garamond" w:hAnsi="Garamond"/>
          <w:b/>
          <w:i/>
          <w:iCs/>
          <w:spacing w:val="-13"/>
          <w:sz w:val="24"/>
        </w:rPr>
        <w:t xml:space="preserve"> </w:t>
      </w:r>
      <w:r w:rsidRPr="005D5623">
        <w:rPr>
          <w:rFonts w:ascii="Garamond" w:hAnsi="Garamond"/>
          <w:b/>
          <w:i/>
          <w:iCs/>
          <w:sz w:val="24"/>
        </w:rPr>
        <w:t>Integralização</w:t>
      </w:r>
      <w:r w:rsidRPr="005D5623">
        <w:rPr>
          <w:rFonts w:ascii="Garamond" w:hAnsi="Garamond"/>
          <w:b/>
          <w:i/>
          <w:iCs/>
          <w:spacing w:val="-15"/>
          <w:sz w:val="24"/>
        </w:rPr>
        <w:t xml:space="preserve"> </w:t>
      </w:r>
      <w:r w:rsidRPr="005D5623">
        <w:rPr>
          <w:rFonts w:ascii="Garamond" w:hAnsi="Garamond"/>
          <w:b/>
          <w:i/>
          <w:iCs/>
          <w:sz w:val="24"/>
        </w:rPr>
        <w:t>das</w:t>
      </w:r>
      <w:r w:rsidRPr="005D5623">
        <w:rPr>
          <w:rFonts w:ascii="Garamond" w:hAnsi="Garamond"/>
          <w:b/>
          <w:i/>
          <w:iCs/>
          <w:spacing w:val="-10"/>
          <w:sz w:val="24"/>
        </w:rPr>
        <w:t xml:space="preserve"> </w:t>
      </w:r>
      <w:r w:rsidRPr="005D5623">
        <w:rPr>
          <w:rFonts w:ascii="Garamond" w:hAnsi="Garamond"/>
          <w:b/>
          <w:i/>
          <w:iCs/>
          <w:sz w:val="24"/>
        </w:rPr>
        <w:t>Cotas</w:t>
      </w:r>
      <w:r w:rsidRPr="005D5623">
        <w:rPr>
          <w:rFonts w:ascii="Garamond" w:hAnsi="Garamond"/>
          <w:i/>
          <w:iCs/>
          <w:sz w:val="24"/>
        </w:rPr>
        <w:t>:</w:t>
      </w:r>
      <w:r w:rsidRPr="005D5623">
        <w:rPr>
          <w:rFonts w:ascii="Garamond" w:hAnsi="Garamond"/>
          <w:i/>
          <w:iCs/>
          <w:spacing w:val="-13"/>
          <w:sz w:val="24"/>
        </w:rPr>
        <w:t xml:space="preserve"> </w:t>
      </w:r>
      <w:r w:rsidRPr="005D5623">
        <w:rPr>
          <w:rFonts w:ascii="Garamond" w:hAnsi="Garamond"/>
          <w:i/>
          <w:iCs/>
          <w:sz w:val="24"/>
        </w:rPr>
        <w:t>Na</w:t>
      </w:r>
      <w:r w:rsidRPr="005D5623">
        <w:rPr>
          <w:rFonts w:ascii="Garamond" w:hAnsi="Garamond"/>
          <w:i/>
          <w:iCs/>
          <w:spacing w:val="-11"/>
          <w:sz w:val="24"/>
        </w:rPr>
        <w:t xml:space="preserve"> </w:t>
      </w:r>
      <w:r w:rsidRPr="005D5623">
        <w:rPr>
          <w:rFonts w:ascii="Garamond" w:hAnsi="Garamond"/>
          <w:i/>
          <w:iCs/>
          <w:sz w:val="24"/>
        </w:rPr>
        <w:t>subscrição</w:t>
      </w:r>
      <w:r w:rsidRPr="005D5623">
        <w:rPr>
          <w:rFonts w:ascii="Garamond" w:hAnsi="Garamond"/>
          <w:i/>
          <w:iCs/>
          <w:spacing w:val="-13"/>
          <w:sz w:val="24"/>
        </w:rPr>
        <w:t xml:space="preserve"> </w:t>
      </w:r>
      <w:r w:rsidRPr="005D5623">
        <w:rPr>
          <w:rFonts w:ascii="Garamond" w:hAnsi="Garamond"/>
          <w:i/>
          <w:iCs/>
          <w:sz w:val="24"/>
        </w:rPr>
        <w:t>de</w:t>
      </w:r>
      <w:r w:rsidRPr="005D5623">
        <w:rPr>
          <w:rFonts w:ascii="Garamond" w:hAnsi="Garamond"/>
          <w:i/>
          <w:iCs/>
          <w:spacing w:val="-12"/>
          <w:sz w:val="24"/>
        </w:rPr>
        <w:t xml:space="preserve"> </w:t>
      </w:r>
      <w:r w:rsidRPr="005D5623">
        <w:rPr>
          <w:rFonts w:ascii="Garamond" w:hAnsi="Garamond"/>
          <w:i/>
          <w:iCs/>
          <w:sz w:val="24"/>
        </w:rPr>
        <w:t>Cotas</w:t>
      </w:r>
      <w:r w:rsidRPr="005D5623">
        <w:rPr>
          <w:rFonts w:ascii="Garamond" w:hAnsi="Garamond"/>
          <w:i/>
          <w:iCs/>
          <w:spacing w:val="-12"/>
          <w:sz w:val="24"/>
        </w:rPr>
        <w:t xml:space="preserve"> </w:t>
      </w:r>
      <w:r w:rsidRPr="005D5623">
        <w:rPr>
          <w:rFonts w:ascii="Garamond" w:hAnsi="Garamond"/>
          <w:i/>
          <w:iCs/>
          <w:sz w:val="24"/>
        </w:rPr>
        <w:t>Seniores</w:t>
      </w:r>
      <w:r w:rsidRPr="005D5623">
        <w:rPr>
          <w:rFonts w:ascii="Garamond" w:hAnsi="Garamond"/>
          <w:i/>
          <w:iCs/>
          <w:spacing w:val="-14"/>
          <w:sz w:val="24"/>
        </w:rPr>
        <w:t xml:space="preserve"> </w:t>
      </w:r>
      <w:r w:rsidRPr="005D5623">
        <w:rPr>
          <w:rFonts w:ascii="Garamond" w:hAnsi="Garamond"/>
          <w:i/>
          <w:iCs/>
          <w:sz w:val="24"/>
        </w:rPr>
        <w:t>da</w:t>
      </w:r>
      <w:r w:rsidRPr="005D5623">
        <w:rPr>
          <w:rFonts w:ascii="Garamond" w:hAnsi="Garamond"/>
          <w:i/>
          <w:iCs/>
          <w:spacing w:val="-13"/>
          <w:sz w:val="24"/>
        </w:rPr>
        <w:t xml:space="preserve"> </w:t>
      </w:r>
      <w:r w:rsidRPr="005D5623">
        <w:rPr>
          <w:rFonts w:ascii="Garamond" w:hAnsi="Garamond"/>
          <w:i/>
          <w:iCs/>
          <w:sz w:val="24"/>
        </w:rPr>
        <w:t>[</w:t>
      </w:r>
      <w:proofErr w:type="gramStart"/>
      <w:r w:rsidRPr="005D5623">
        <w:rPr>
          <w:rFonts w:ascii="Garamond" w:hAnsi="Garamond"/>
          <w:i/>
          <w:iCs/>
          <w:sz w:val="24"/>
        </w:rPr>
        <w:t>●]ª</w:t>
      </w:r>
      <w:proofErr w:type="gramEnd"/>
      <w:r w:rsidRPr="005D5623">
        <w:rPr>
          <w:rFonts w:ascii="Garamond" w:hAnsi="Garamond"/>
          <w:i/>
          <w:iCs/>
          <w:spacing w:val="1"/>
          <w:sz w:val="24"/>
        </w:rPr>
        <w:t xml:space="preserve"> </w:t>
      </w:r>
      <w:r w:rsidRPr="005D5623">
        <w:rPr>
          <w:rFonts w:ascii="Garamond" w:hAnsi="Garamond"/>
          <w:i/>
          <w:iCs/>
          <w:sz w:val="24"/>
        </w:rPr>
        <w:t>Série</w:t>
      </w:r>
      <w:r w:rsidRPr="005D5623">
        <w:rPr>
          <w:rFonts w:ascii="Garamond" w:hAnsi="Garamond"/>
          <w:i/>
          <w:iCs/>
          <w:spacing w:val="-7"/>
          <w:sz w:val="24"/>
        </w:rPr>
        <w:t xml:space="preserve"> </w:t>
      </w:r>
      <w:r w:rsidRPr="005D5623">
        <w:rPr>
          <w:rFonts w:ascii="Garamond" w:hAnsi="Garamond"/>
          <w:i/>
          <w:iCs/>
          <w:sz w:val="24"/>
        </w:rPr>
        <w:t>será</w:t>
      </w:r>
      <w:r w:rsidRPr="005D5623">
        <w:rPr>
          <w:rFonts w:ascii="Garamond" w:hAnsi="Garamond"/>
          <w:i/>
          <w:iCs/>
          <w:spacing w:val="-6"/>
          <w:sz w:val="24"/>
        </w:rPr>
        <w:t xml:space="preserve"> </w:t>
      </w:r>
      <w:r w:rsidRPr="005D5623">
        <w:rPr>
          <w:rFonts w:ascii="Garamond" w:hAnsi="Garamond"/>
          <w:i/>
          <w:iCs/>
          <w:sz w:val="24"/>
        </w:rPr>
        <w:t>utilizado</w:t>
      </w:r>
      <w:r w:rsidRPr="005D5623">
        <w:rPr>
          <w:rFonts w:ascii="Garamond" w:hAnsi="Garamond"/>
          <w:i/>
          <w:iCs/>
          <w:spacing w:val="-7"/>
          <w:sz w:val="24"/>
        </w:rPr>
        <w:t xml:space="preserve"> </w:t>
      </w:r>
      <w:r w:rsidRPr="005D5623">
        <w:rPr>
          <w:rFonts w:ascii="Garamond" w:hAnsi="Garamond"/>
          <w:i/>
          <w:iCs/>
          <w:sz w:val="24"/>
        </w:rPr>
        <w:t>o</w:t>
      </w:r>
      <w:r w:rsidRPr="005D5623">
        <w:rPr>
          <w:rFonts w:ascii="Garamond" w:hAnsi="Garamond"/>
          <w:i/>
          <w:iCs/>
          <w:spacing w:val="-7"/>
          <w:sz w:val="24"/>
        </w:rPr>
        <w:t xml:space="preserve"> </w:t>
      </w:r>
      <w:r w:rsidRPr="005D5623">
        <w:rPr>
          <w:rFonts w:ascii="Garamond" w:hAnsi="Garamond"/>
          <w:i/>
          <w:iCs/>
          <w:sz w:val="24"/>
        </w:rPr>
        <w:t>valor</w:t>
      </w:r>
      <w:r w:rsidRPr="005D5623">
        <w:rPr>
          <w:rFonts w:ascii="Garamond" w:hAnsi="Garamond"/>
          <w:i/>
          <w:iCs/>
          <w:spacing w:val="-6"/>
          <w:sz w:val="24"/>
        </w:rPr>
        <w:t xml:space="preserve"> </w:t>
      </w:r>
      <w:r w:rsidRPr="005D5623">
        <w:rPr>
          <w:rFonts w:ascii="Garamond" w:hAnsi="Garamond"/>
          <w:i/>
          <w:iCs/>
          <w:sz w:val="24"/>
        </w:rPr>
        <w:t>de</w:t>
      </w:r>
      <w:r w:rsidRPr="005D5623">
        <w:rPr>
          <w:rFonts w:ascii="Garamond" w:hAnsi="Garamond"/>
          <w:i/>
          <w:iCs/>
          <w:spacing w:val="-7"/>
          <w:sz w:val="24"/>
        </w:rPr>
        <w:t xml:space="preserve"> </w:t>
      </w:r>
      <w:r w:rsidRPr="005D5623">
        <w:rPr>
          <w:rFonts w:ascii="Garamond" w:hAnsi="Garamond"/>
          <w:i/>
          <w:iCs/>
          <w:sz w:val="24"/>
        </w:rPr>
        <w:t>emissão</w:t>
      </w:r>
      <w:r w:rsidRPr="005D5623">
        <w:rPr>
          <w:rFonts w:ascii="Garamond" w:hAnsi="Garamond"/>
          <w:i/>
          <w:iCs/>
          <w:spacing w:val="-7"/>
          <w:sz w:val="24"/>
        </w:rPr>
        <w:t xml:space="preserve"> </w:t>
      </w:r>
      <w:r w:rsidRPr="005D5623">
        <w:rPr>
          <w:rFonts w:ascii="Garamond" w:hAnsi="Garamond"/>
          <w:i/>
          <w:iCs/>
          <w:sz w:val="24"/>
        </w:rPr>
        <w:t>da</w:t>
      </w:r>
      <w:r w:rsidRPr="005D5623">
        <w:rPr>
          <w:rFonts w:ascii="Garamond" w:hAnsi="Garamond"/>
          <w:i/>
          <w:iCs/>
          <w:spacing w:val="-6"/>
          <w:sz w:val="24"/>
        </w:rPr>
        <w:t xml:space="preserve"> </w:t>
      </w:r>
      <w:r w:rsidRPr="005D5623">
        <w:rPr>
          <w:rFonts w:ascii="Garamond" w:hAnsi="Garamond"/>
          <w:i/>
          <w:iCs/>
          <w:sz w:val="24"/>
        </w:rPr>
        <w:t>cota</w:t>
      </w:r>
      <w:r w:rsidRPr="005D5623">
        <w:rPr>
          <w:rFonts w:ascii="Garamond" w:hAnsi="Garamond"/>
          <w:i/>
          <w:iCs/>
          <w:spacing w:val="-7"/>
          <w:sz w:val="24"/>
        </w:rPr>
        <w:t xml:space="preserve"> </w:t>
      </w:r>
      <w:r w:rsidRPr="005D5623">
        <w:rPr>
          <w:rFonts w:ascii="Garamond" w:hAnsi="Garamond"/>
          <w:i/>
          <w:iCs/>
          <w:sz w:val="24"/>
        </w:rPr>
        <w:t>descrito</w:t>
      </w:r>
      <w:r w:rsidRPr="005D5623">
        <w:rPr>
          <w:rFonts w:ascii="Garamond" w:hAnsi="Garamond"/>
          <w:i/>
          <w:iCs/>
          <w:spacing w:val="-7"/>
          <w:sz w:val="24"/>
        </w:rPr>
        <w:t xml:space="preserve"> </w:t>
      </w:r>
      <w:r w:rsidRPr="005D5623">
        <w:rPr>
          <w:rFonts w:ascii="Garamond" w:hAnsi="Garamond"/>
          <w:i/>
          <w:iCs/>
          <w:sz w:val="24"/>
        </w:rPr>
        <w:t>no</w:t>
      </w:r>
      <w:r w:rsidRPr="005D5623">
        <w:rPr>
          <w:rFonts w:ascii="Garamond" w:hAnsi="Garamond"/>
          <w:i/>
          <w:iCs/>
          <w:spacing w:val="-6"/>
          <w:sz w:val="24"/>
        </w:rPr>
        <w:t xml:space="preserve"> </w:t>
      </w:r>
      <w:r w:rsidRPr="005D5623">
        <w:rPr>
          <w:rFonts w:ascii="Garamond" w:hAnsi="Garamond"/>
          <w:i/>
          <w:iCs/>
          <w:sz w:val="24"/>
        </w:rPr>
        <w:t>item</w:t>
      </w:r>
      <w:r w:rsidRPr="005D5623">
        <w:rPr>
          <w:rFonts w:ascii="Garamond" w:hAnsi="Garamond"/>
          <w:i/>
          <w:iCs/>
          <w:spacing w:val="-7"/>
          <w:sz w:val="24"/>
        </w:rPr>
        <w:t xml:space="preserve"> </w:t>
      </w:r>
      <w:r w:rsidRPr="005D5623">
        <w:rPr>
          <w:rFonts w:ascii="Garamond" w:hAnsi="Garamond"/>
          <w:i/>
          <w:iCs/>
          <w:sz w:val="24"/>
        </w:rPr>
        <w:t>3</w:t>
      </w:r>
      <w:r w:rsidRPr="005D5623">
        <w:rPr>
          <w:rFonts w:ascii="Garamond" w:hAnsi="Garamond"/>
          <w:i/>
          <w:iCs/>
          <w:spacing w:val="-7"/>
          <w:sz w:val="24"/>
        </w:rPr>
        <w:t xml:space="preserve"> </w:t>
      </w:r>
      <w:r w:rsidRPr="005D5623">
        <w:rPr>
          <w:rFonts w:ascii="Garamond" w:hAnsi="Garamond"/>
          <w:i/>
          <w:iCs/>
          <w:sz w:val="24"/>
        </w:rPr>
        <w:t>acima,</w:t>
      </w:r>
      <w:r w:rsidRPr="005D5623">
        <w:rPr>
          <w:rFonts w:ascii="Garamond" w:hAnsi="Garamond"/>
          <w:i/>
          <w:iCs/>
          <w:spacing w:val="-7"/>
          <w:sz w:val="24"/>
        </w:rPr>
        <w:t xml:space="preserve"> </w:t>
      </w:r>
      <w:r w:rsidRPr="005D5623">
        <w:rPr>
          <w:rFonts w:ascii="Garamond" w:hAnsi="Garamond"/>
          <w:i/>
          <w:iCs/>
          <w:sz w:val="24"/>
        </w:rPr>
        <w:t>em</w:t>
      </w:r>
      <w:r w:rsidRPr="005D5623">
        <w:rPr>
          <w:rFonts w:ascii="Garamond" w:hAnsi="Garamond"/>
          <w:i/>
          <w:iCs/>
          <w:spacing w:val="-6"/>
          <w:sz w:val="24"/>
        </w:rPr>
        <w:t xml:space="preserve"> </w:t>
      </w:r>
      <w:r w:rsidRPr="005D5623">
        <w:rPr>
          <w:rFonts w:ascii="Garamond" w:hAnsi="Garamond"/>
          <w:i/>
          <w:iCs/>
          <w:sz w:val="24"/>
        </w:rPr>
        <w:t>data</w:t>
      </w:r>
      <w:r w:rsidRPr="005D5623">
        <w:rPr>
          <w:rFonts w:ascii="Garamond" w:hAnsi="Garamond"/>
          <w:i/>
          <w:iCs/>
          <w:spacing w:val="-7"/>
          <w:sz w:val="24"/>
        </w:rPr>
        <w:t xml:space="preserve"> </w:t>
      </w:r>
      <w:r w:rsidRPr="005D5623">
        <w:rPr>
          <w:rFonts w:ascii="Garamond" w:hAnsi="Garamond"/>
          <w:i/>
          <w:iCs/>
          <w:sz w:val="24"/>
        </w:rPr>
        <w:t>diversa</w:t>
      </w:r>
      <w:r w:rsidRPr="005D5623">
        <w:rPr>
          <w:rFonts w:ascii="Garamond" w:hAnsi="Garamond"/>
          <w:i/>
          <w:iCs/>
          <w:spacing w:val="-8"/>
          <w:sz w:val="24"/>
        </w:rPr>
        <w:t xml:space="preserve"> </w:t>
      </w:r>
      <w:r w:rsidRPr="005D5623">
        <w:rPr>
          <w:rFonts w:ascii="Garamond" w:hAnsi="Garamond"/>
          <w:i/>
          <w:iCs/>
          <w:sz w:val="24"/>
        </w:rPr>
        <w:t>da</w:t>
      </w:r>
      <w:r w:rsidRPr="005D5623">
        <w:rPr>
          <w:rFonts w:ascii="Garamond" w:hAnsi="Garamond"/>
          <w:i/>
          <w:iCs/>
          <w:spacing w:val="-6"/>
          <w:sz w:val="24"/>
        </w:rPr>
        <w:t xml:space="preserve"> </w:t>
      </w:r>
      <w:r w:rsidRPr="005D5623">
        <w:rPr>
          <w:rFonts w:ascii="Garamond" w:hAnsi="Garamond"/>
          <w:i/>
          <w:iCs/>
          <w:sz w:val="24"/>
        </w:rPr>
        <w:t>Data</w:t>
      </w:r>
      <w:r w:rsidRPr="005D5623">
        <w:rPr>
          <w:rFonts w:ascii="Garamond" w:hAnsi="Garamond"/>
          <w:i/>
          <w:iCs/>
          <w:spacing w:val="-11"/>
          <w:sz w:val="24"/>
        </w:rPr>
        <w:t xml:space="preserve"> </w:t>
      </w:r>
      <w:r w:rsidRPr="005D5623">
        <w:rPr>
          <w:rFonts w:ascii="Garamond" w:hAnsi="Garamond"/>
          <w:i/>
          <w:iCs/>
          <w:sz w:val="24"/>
        </w:rPr>
        <w:t>de</w:t>
      </w:r>
      <w:r w:rsidRPr="005D5623">
        <w:rPr>
          <w:rFonts w:ascii="Garamond" w:hAnsi="Garamond"/>
          <w:i/>
          <w:iCs/>
          <w:spacing w:val="1"/>
          <w:sz w:val="24"/>
        </w:rPr>
        <w:t xml:space="preserve"> </w:t>
      </w:r>
      <w:r w:rsidRPr="005D5623">
        <w:rPr>
          <w:rFonts w:ascii="Garamond" w:hAnsi="Garamond"/>
          <w:i/>
          <w:iCs/>
          <w:sz w:val="24"/>
        </w:rPr>
        <w:t>Subscrição Inicial será utilizado o valor da cota de mesma Série em vigor no fechamento do dia útil</w:t>
      </w:r>
      <w:r w:rsidRPr="005D5623">
        <w:rPr>
          <w:rFonts w:ascii="Garamond" w:hAnsi="Garamond"/>
          <w:i/>
          <w:iCs/>
          <w:spacing w:val="1"/>
          <w:sz w:val="24"/>
        </w:rPr>
        <w:t xml:space="preserve"> </w:t>
      </w:r>
      <w:r w:rsidRPr="005D5623">
        <w:rPr>
          <w:rFonts w:ascii="Garamond" w:hAnsi="Garamond"/>
          <w:i/>
          <w:iCs/>
          <w:sz w:val="24"/>
        </w:rPr>
        <w:t>ao da efetiva disponibilidade dos recursos confiados pelo investidor ao</w:t>
      </w:r>
      <w:r w:rsidRPr="005D5623">
        <w:rPr>
          <w:rFonts w:ascii="Garamond" w:hAnsi="Garamond"/>
          <w:i/>
          <w:iCs/>
          <w:spacing w:val="1"/>
          <w:sz w:val="24"/>
        </w:rPr>
        <w:t xml:space="preserve"> </w:t>
      </w:r>
      <w:r w:rsidRPr="005D5623">
        <w:rPr>
          <w:rFonts w:ascii="Garamond" w:hAnsi="Garamond"/>
          <w:i/>
          <w:iCs/>
          <w:sz w:val="24"/>
        </w:rPr>
        <w:t>FUNDO, calculado</w:t>
      </w:r>
      <w:r w:rsidRPr="005D5623">
        <w:rPr>
          <w:rFonts w:ascii="Garamond" w:hAnsi="Garamond"/>
          <w:i/>
          <w:iCs/>
          <w:spacing w:val="3"/>
          <w:sz w:val="24"/>
        </w:rPr>
        <w:t xml:space="preserve"> </w:t>
      </w:r>
      <w:r w:rsidRPr="005D5623">
        <w:rPr>
          <w:rFonts w:ascii="Garamond" w:hAnsi="Garamond"/>
          <w:i/>
          <w:iCs/>
          <w:sz w:val="24"/>
        </w:rPr>
        <w:t>conforme</w:t>
      </w:r>
      <w:r w:rsidRPr="005D5623">
        <w:rPr>
          <w:rFonts w:ascii="Garamond" w:hAnsi="Garamond"/>
          <w:i/>
          <w:iCs/>
          <w:spacing w:val="3"/>
          <w:sz w:val="24"/>
        </w:rPr>
        <w:t xml:space="preserve"> </w:t>
      </w:r>
      <w:r w:rsidRPr="005D5623">
        <w:rPr>
          <w:rFonts w:ascii="Garamond" w:hAnsi="Garamond"/>
          <w:i/>
          <w:iCs/>
          <w:sz w:val="24"/>
        </w:rPr>
        <w:t>o</w:t>
      </w:r>
      <w:r w:rsidRPr="005D5623">
        <w:rPr>
          <w:rFonts w:ascii="Garamond" w:hAnsi="Garamond"/>
          <w:i/>
          <w:iCs/>
          <w:spacing w:val="-2"/>
          <w:sz w:val="24"/>
        </w:rPr>
        <w:t xml:space="preserve"> </w:t>
      </w:r>
      <w:r w:rsidRPr="005D5623">
        <w:rPr>
          <w:rFonts w:ascii="Garamond" w:hAnsi="Garamond"/>
          <w:i/>
          <w:iCs/>
          <w:sz w:val="24"/>
        </w:rPr>
        <w:t>disposto</w:t>
      </w:r>
      <w:r w:rsidRPr="005D5623">
        <w:rPr>
          <w:rFonts w:ascii="Garamond" w:hAnsi="Garamond"/>
          <w:i/>
          <w:iCs/>
          <w:spacing w:val="-2"/>
          <w:sz w:val="24"/>
        </w:rPr>
        <w:t xml:space="preserve"> </w:t>
      </w:r>
      <w:r w:rsidRPr="005D5623">
        <w:rPr>
          <w:rFonts w:ascii="Garamond" w:hAnsi="Garamond"/>
          <w:i/>
          <w:iCs/>
          <w:sz w:val="24"/>
        </w:rPr>
        <w:t>no</w:t>
      </w:r>
      <w:r w:rsidRPr="005D5623">
        <w:rPr>
          <w:rFonts w:ascii="Garamond" w:hAnsi="Garamond"/>
          <w:i/>
          <w:iCs/>
          <w:spacing w:val="1"/>
          <w:sz w:val="24"/>
        </w:rPr>
        <w:t xml:space="preserve"> </w:t>
      </w:r>
      <w:r w:rsidRPr="005D5623">
        <w:rPr>
          <w:rFonts w:ascii="Garamond" w:hAnsi="Garamond"/>
          <w:i/>
          <w:iCs/>
          <w:sz w:val="24"/>
        </w:rPr>
        <w:t xml:space="preserve">Regulamento. </w:t>
      </w:r>
    </w:p>
    <w:p w14:paraId="627747E0" w14:textId="77777777" w:rsidR="00203F56" w:rsidRPr="005D5623" w:rsidRDefault="00203F56" w:rsidP="005D5623">
      <w:pPr>
        <w:pStyle w:val="Corpodetexto"/>
        <w:spacing w:line="276" w:lineRule="auto"/>
        <w:rPr>
          <w:rFonts w:ascii="Garamond" w:hAnsi="Garamond" w:cs="Arial"/>
          <w:i/>
          <w:iCs/>
          <w:sz w:val="24"/>
          <w:szCs w:val="24"/>
        </w:rPr>
      </w:pPr>
    </w:p>
    <w:p w14:paraId="150D523D" w14:textId="23701139" w:rsidR="00203F56" w:rsidRPr="005D5623" w:rsidRDefault="00203F56" w:rsidP="005D5623">
      <w:pPr>
        <w:pStyle w:val="PargrafodaLista"/>
        <w:widowControl w:val="0"/>
        <w:tabs>
          <w:tab w:val="left" w:pos="1791"/>
          <w:tab w:val="left" w:pos="1792"/>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5. </w:t>
      </w:r>
      <w:r w:rsidRPr="005D5623">
        <w:rPr>
          <w:rFonts w:ascii="Garamond" w:hAnsi="Garamond"/>
          <w:b/>
          <w:i/>
          <w:iCs/>
          <w:spacing w:val="-1"/>
          <w:sz w:val="24"/>
        </w:rPr>
        <w:t>Benchmark</w:t>
      </w:r>
      <w:r w:rsidRPr="005D5623">
        <w:rPr>
          <w:rFonts w:ascii="Garamond" w:hAnsi="Garamond"/>
          <w:b/>
          <w:i/>
          <w:iCs/>
          <w:spacing w:val="-13"/>
          <w:sz w:val="24"/>
        </w:rPr>
        <w:t xml:space="preserve"> </w:t>
      </w:r>
      <w:r w:rsidRPr="005D5623">
        <w:rPr>
          <w:rFonts w:ascii="Garamond" w:hAnsi="Garamond"/>
          <w:b/>
          <w:i/>
          <w:iCs/>
          <w:spacing w:val="-1"/>
          <w:sz w:val="24"/>
        </w:rPr>
        <w:t>das</w:t>
      </w:r>
      <w:r w:rsidRPr="005D5623">
        <w:rPr>
          <w:rFonts w:ascii="Garamond" w:hAnsi="Garamond"/>
          <w:b/>
          <w:i/>
          <w:iCs/>
          <w:spacing w:val="-14"/>
          <w:sz w:val="24"/>
        </w:rPr>
        <w:t xml:space="preserve"> </w:t>
      </w:r>
      <w:r w:rsidRPr="005D5623">
        <w:rPr>
          <w:rFonts w:ascii="Garamond" w:hAnsi="Garamond"/>
          <w:b/>
          <w:i/>
          <w:iCs/>
          <w:spacing w:val="-1"/>
          <w:sz w:val="24"/>
        </w:rPr>
        <w:t>Cotas:</w:t>
      </w:r>
      <w:r w:rsidRPr="005D5623">
        <w:rPr>
          <w:rFonts w:ascii="Garamond" w:hAnsi="Garamond"/>
          <w:b/>
          <w:i/>
          <w:iCs/>
          <w:spacing w:val="-15"/>
          <w:sz w:val="24"/>
        </w:rPr>
        <w:t xml:space="preserve"> </w:t>
      </w:r>
      <w:r w:rsidRPr="005D5623">
        <w:rPr>
          <w:rFonts w:ascii="Garamond" w:hAnsi="Garamond"/>
          <w:i/>
          <w:iCs/>
          <w:spacing w:val="-1"/>
          <w:sz w:val="24"/>
        </w:rPr>
        <w:t>As</w:t>
      </w:r>
      <w:r w:rsidRPr="005D5623">
        <w:rPr>
          <w:rFonts w:ascii="Garamond" w:hAnsi="Garamond"/>
          <w:i/>
          <w:iCs/>
          <w:spacing w:val="-15"/>
          <w:sz w:val="24"/>
        </w:rPr>
        <w:t xml:space="preserve"> </w:t>
      </w:r>
      <w:r w:rsidRPr="005D5623">
        <w:rPr>
          <w:rFonts w:ascii="Garamond" w:hAnsi="Garamond"/>
          <w:i/>
          <w:iCs/>
          <w:spacing w:val="-1"/>
          <w:sz w:val="24"/>
        </w:rPr>
        <w:t>Cotas</w:t>
      </w:r>
      <w:r w:rsidRPr="005D5623">
        <w:rPr>
          <w:rFonts w:ascii="Garamond" w:hAnsi="Garamond"/>
          <w:i/>
          <w:iCs/>
          <w:spacing w:val="-16"/>
          <w:sz w:val="24"/>
        </w:rPr>
        <w:t xml:space="preserve"> </w:t>
      </w:r>
      <w:r w:rsidRPr="005D5623">
        <w:rPr>
          <w:rFonts w:ascii="Garamond" w:hAnsi="Garamond"/>
          <w:i/>
          <w:iCs/>
          <w:sz w:val="24"/>
        </w:rPr>
        <w:t>Seniores</w:t>
      </w:r>
      <w:r w:rsidRPr="005D5623">
        <w:rPr>
          <w:rFonts w:ascii="Garamond" w:hAnsi="Garamond"/>
          <w:i/>
          <w:iCs/>
          <w:spacing w:val="-15"/>
          <w:sz w:val="24"/>
        </w:rPr>
        <w:t xml:space="preserve"> </w:t>
      </w:r>
      <w:r w:rsidRPr="005D5623">
        <w:rPr>
          <w:rFonts w:ascii="Garamond" w:hAnsi="Garamond"/>
          <w:i/>
          <w:iCs/>
          <w:sz w:val="24"/>
        </w:rPr>
        <w:t>da</w:t>
      </w:r>
      <w:r w:rsidRPr="005D5623">
        <w:rPr>
          <w:rFonts w:ascii="Garamond" w:hAnsi="Garamond"/>
          <w:i/>
          <w:iCs/>
          <w:spacing w:val="-16"/>
          <w:sz w:val="24"/>
        </w:rPr>
        <w:t xml:space="preserve"> </w:t>
      </w:r>
      <w:r w:rsidRPr="005D5623">
        <w:rPr>
          <w:rFonts w:ascii="Garamond" w:hAnsi="Garamond"/>
          <w:i/>
          <w:iCs/>
          <w:sz w:val="24"/>
        </w:rPr>
        <w:t>[●]ª</w:t>
      </w:r>
      <w:r w:rsidRPr="005D5623">
        <w:rPr>
          <w:rFonts w:ascii="Garamond" w:hAnsi="Garamond"/>
          <w:i/>
          <w:iCs/>
          <w:spacing w:val="-15"/>
          <w:sz w:val="24"/>
        </w:rPr>
        <w:t xml:space="preserve"> </w:t>
      </w:r>
      <w:r w:rsidRPr="005D5623">
        <w:rPr>
          <w:rFonts w:ascii="Garamond" w:hAnsi="Garamond"/>
          <w:i/>
          <w:iCs/>
          <w:sz w:val="24"/>
        </w:rPr>
        <w:t xml:space="preserve">Série possui um Benchmark de rentabilidade correspondente a </w:t>
      </w:r>
      <w:r w:rsidR="00BC48F4" w:rsidRPr="005D5623">
        <w:rPr>
          <w:rFonts w:ascii="Garamond" w:hAnsi="Garamond"/>
          <w:i/>
          <w:iCs/>
          <w:sz w:val="24"/>
        </w:rPr>
        <w:t xml:space="preserve">9,5% (nove e meio porcento) </w:t>
      </w:r>
      <w:r w:rsidRPr="005D5623">
        <w:rPr>
          <w:rFonts w:ascii="Garamond" w:hAnsi="Garamond"/>
          <w:i/>
          <w:iCs/>
          <w:sz w:val="24"/>
        </w:rPr>
        <w:t>das taxas</w:t>
      </w:r>
      <w:r w:rsidRPr="005D5623">
        <w:rPr>
          <w:rFonts w:ascii="Garamond" w:hAnsi="Garamond"/>
          <w:i/>
          <w:iCs/>
          <w:spacing w:val="1"/>
          <w:sz w:val="24"/>
        </w:rPr>
        <w:t xml:space="preserve"> </w:t>
      </w:r>
      <w:r w:rsidRPr="005D5623">
        <w:rPr>
          <w:rFonts w:ascii="Garamond" w:hAnsi="Garamond"/>
          <w:i/>
          <w:iCs/>
          <w:sz w:val="24"/>
        </w:rPr>
        <w:t>médias</w:t>
      </w:r>
      <w:r w:rsidRPr="005D5623">
        <w:rPr>
          <w:rFonts w:ascii="Garamond" w:hAnsi="Garamond"/>
          <w:i/>
          <w:iCs/>
          <w:spacing w:val="-14"/>
          <w:sz w:val="24"/>
        </w:rPr>
        <w:t xml:space="preserve"> </w:t>
      </w:r>
      <w:r w:rsidRPr="005D5623">
        <w:rPr>
          <w:rFonts w:ascii="Garamond" w:hAnsi="Garamond"/>
          <w:i/>
          <w:iCs/>
          <w:sz w:val="24"/>
        </w:rPr>
        <w:t>diárias</w:t>
      </w:r>
      <w:r w:rsidRPr="005D5623">
        <w:rPr>
          <w:rFonts w:ascii="Garamond" w:hAnsi="Garamond"/>
          <w:i/>
          <w:iCs/>
          <w:spacing w:val="-14"/>
          <w:sz w:val="24"/>
        </w:rPr>
        <w:t xml:space="preserve"> </w:t>
      </w:r>
      <w:r w:rsidRPr="005D5623">
        <w:rPr>
          <w:rFonts w:ascii="Garamond" w:hAnsi="Garamond"/>
          <w:i/>
          <w:iCs/>
          <w:sz w:val="24"/>
        </w:rPr>
        <w:t>dos</w:t>
      </w:r>
      <w:r w:rsidRPr="005D5623">
        <w:rPr>
          <w:rFonts w:ascii="Garamond" w:hAnsi="Garamond"/>
          <w:i/>
          <w:iCs/>
          <w:spacing w:val="-15"/>
          <w:sz w:val="24"/>
        </w:rPr>
        <w:t xml:space="preserve"> </w:t>
      </w:r>
      <w:r w:rsidRPr="005D5623">
        <w:rPr>
          <w:rFonts w:ascii="Garamond" w:hAnsi="Garamond"/>
          <w:i/>
          <w:iCs/>
          <w:sz w:val="24"/>
        </w:rPr>
        <w:t>DI</w:t>
      </w:r>
      <w:r w:rsidRPr="005D5623">
        <w:rPr>
          <w:rFonts w:ascii="Garamond" w:hAnsi="Garamond"/>
          <w:i/>
          <w:iCs/>
          <w:spacing w:val="-13"/>
          <w:sz w:val="24"/>
        </w:rPr>
        <w:t xml:space="preserve"> </w:t>
      </w:r>
      <w:r w:rsidRPr="005D5623">
        <w:rPr>
          <w:rFonts w:ascii="Garamond" w:hAnsi="Garamond"/>
          <w:i/>
          <w:iCs/>
          <w:w w:val="130"/>
          <w:sz w:val="24"/>
        </w:rPr>
        <w:t xml:space="preserve">– </w:t>
      </w:r>
      <w:r w:rsidRPr="005D5623">
        <w:rPr>
          <w:rFonts w:ascii="Garamond" w:hAnsi="Garamond"/>
          <w:i/>
          <w:iCs/>
          <w:sz w:val="24"/>
        </w:rPr>
        <w:t>Depósitos</w:t>
      </w:r>
      <w:r w:rsidRPr="005D5623">
        <w:rPr>
          <w:rFonts w:ascii="Garamond" w:hAnsi="Garamond"/>
          <w:i/>
          <w:iCs/>
          <w:spacing w:val="-14"/>
          <w:sz w:val="24"/>
        </w:rPr>
        <w:t xml:space="preserve"> </w:t>
      </w:r>
      <w:r w:rsidRPr="005D5623">
        <w:rPr>
          <w:rFonts w:ascii="Garamond" w:hAnsi="Garamond"/>
          <w:i/>
          <w:iCs/>
          <w:sz w:val="24"/>
        </w:rPr>
        <w:t>Interfinanceiros</w:t>
      </w:r>
      <w:r w:rsidRPr="005D5623">
        <w:rPr>
          <w:rFonts w:ascii="Garamond" w:hAnsi="Garamond"/>
          <w:i/>
          <w:iCs/>
          <w:spacing w:val="-14"/>
          <w:sz w:val="24"/>
        </w:rPr>
        <w:t xml:space="preserve"> </w:t>
      </w:r>
      <w:r w:rsidRPr="005D5623">
        <w:rPr>
          <w:rFonts w:ascii="Garamond" w:hAnsi="Garamond"/>
          <w:i/>
          <w:iCs/>
          <w:sz w:val="24"/>
        </w:rPr>
        <w:t>de</w:t>
      </w:r>
      <w:r w:rsidRPr="005D5623">
        <w:rPr>
          <w:rFonts w:ascii="Garamond" w:hAnsi="Garamond"/>
          <w:i/>
          <w:iCs/>
          <w:spacing w:val="-14"/>
          <w:sz w:val="24"/>
        </w:rPr>
        <w:t xml:space="preserve"> </w:t>
      </w:r>
      <w:r w:rsidRPr="005D5623">
        <w:rPr>
          <w:rFonts w:ascii="Garamond" w:hAnsi="Garamond"/>
          <w:i/>
          <w:iCs/>
          <w:sz w:val="24"/>
        </w:rPr>
        <w:t>um</w:t>
      </w:r>
      <w:r w:rsidRPr="005D5623">
        <w:rPr>
          <w:rFonts w:ascii="Garamond" w:hAnsi="Garamond"/>
          <w:i/>
          <w:iCs/>
          <w:spacing w:val="-14"/>
          <w:sz w:val="24"/>
        </w:rPr>
        <w:t xml:space="preserve"> </w:t>
      </w:r>
      <w:r w:rsidRPr="005D5623">
        <w:rPr>
          <w:rFonts w:ascii="Garamond" w:hAnsi="Garamond"/>
          <w:i/>
          <w:iCs/>
          <w:sz w:val="24"/>
        </w:rPr>
        <w:t>dia,</w:t>
      </w:r>
      <w:r w:rsidRPr="005D5623">
        <w:rPr>
          <w:rFonts w:ascii="Garamond" w:hAnsi="Garamond"/>
          <w:i/>
          <w:iCs/>
          <w:spacing w:val="-14"/>
          <w:sz w:val="24"/>
        </w:rPr>
        <w:t xml:space="preserve"> </w:t>
      </w:r>
      <w:r w:rsidRPr="005D5623">
        <w:rPr>
          <w:rFonts w:ascii="Garamond" w:hAnsi="Garamond"/>
          <w:i/>
          <w:iCs/>
          <w:sz w:val="24"/>
        </w:rPr>
        <w:t>"over</w:t>
      </w:r>
      <w:r w:rsidRPr="005D5623">
        <w:rPr>
          <w:rFonts w:ascii="Garamond" w:hAnsi="Garamond"/>
          <w:i/>
          <w:iCs/>
          <w:spacing w:val="-14"/>
          <w:sz w:val="24"/>
        </w:rPr>
        <w:t xml:space="preserve"> </w:t>
      </w:r>
      <w:proofErr w:type="spellStart"/>
      <w:r w:rsidRPr="005D5623">
        <w:rPr>
          <w:rFonts w:ascii="Garamond" w:hAnsi="Garamond"/>
          <w:i/>
          <w:iCs/>
          <w:sz w:val="24"/>
        </w:rPr>
        <w:t>extra-grupo</w:t>
      </w:r>
      <w:proofErr w:type="spellEnd"/>
      <w:r w:rsidRPr="005D5623">
        <w:rPr>
          <w:rFonts w:ascii="Garamond" w:hAnsi="Garamond"/>
          <w:i/>
          <w:iCs/>
          <w:sz w:val="24"/>
        </w:rPr>
        <w:t>",</w:t>
      </w:r>
      <w:r w:rsidRPr="005D5623">
        <w:rPr>
          <w:rFonts w:ascii="Garamond" w:hAnsi="Garamond"/>
          <w:i/>
          <w:iCs/>
          <w:spacing w:val="-14"/>
          <w:sz w:val="24"/>
        </w:rPr>
        <w:t xml:space="preserve"> </w:t>
      </w:r>
      <w:r w:rsidRPr="005D5623">
        <w:rPr>
          <w:rFonts w:ascii="Garamond" w:hAnsi="Garamond"/>
          <w:i/>
          <w:iCs/>
          <w:sz w:val="24"/>
        </w:rPr>
        <w:t>expressas</w:t>
      </w:r>
      <w:r w:rsidRPr="005D5623">
        <w:rPr>
          <w:rFonts w:ascii="Garamond" w:hAnsi="Garamond"/>
          <w:i/>
          <w:iCs/>
          <w:spacing w:val="-14"/>
          <w:sz w:val="24"/>
        </w:rPr>
        <w:t xml:space="preserve"> </w:t>
      </w:r>
      <w:r w:rsidRPr="005D5623">
        <w:rPr>
          <w:rFonts w:ascii="Garamond" w:hAnsi="Garamond"/>
          <w:i/>
          <w:iCs/>
          <w:sz w:val="24"/>
        </w:rPr>
        <w:t>na</w:t>
      </w:r>
      <w:r w:rsidRPr="005D5623">
        <w:rPr>
          <w:rFonts w:ascii="Garamond" w:hAnsi="Garamond"/>
          <w:i/>
          <w:iCs/>
          <w:spacing w:val="-13"/>
          <w:sz w:val="24"/>
        </w:rPr>
        <w:t xml:space="preserve"> </w:t>
      </w:r>
      <w:r w:rsidRPr="005D5623">
        <w:rPr>
          <w:rFonts w:ascii="Garamond" w:hAnsi="Garamond"/>
          <w:i/>
          <w:iCs/>
          <w:sz w:val="24"/>
        </w:rPr>
        <w:t>forma</w:t>
      </w:r>
      <w:r w:rsidRPr="005D5623">
        <w:rPr>
          <w:rFonts w:ascii="Garamond" w:hAnsi="Garamond"/>
          <w:i/>
          <w:iCs/>
          <w:spacing w:val="1"/>
          <w:sz w:val="24"/>
        </w:rPr>
        <w:t xml:space="preserve"> </w:t>
      </w:r>
      <w:r w:rsidRPr="005D5623">
        <w:rPr>
          <w:rFonts w:ascii="Garamond" w:hAnsi="Garamond"/>
          <w:i/>
          <w:iCs/>
          <w:spacing w:val="-1"/>
          <w:sz w:val="24"/>
        </w:rPr>
        <w:t>decimal</w:t>
      </w:r>
      <w:r w:rsidRPr="005D5623">
        <w:rPr>
          <w:rFonts w:ascii="Garamond" w:hAnsi="Garamond"/>
          <w:i/>
          <w:iCs/>
          <w:spacing w:val="-14"/>
          <w:sz w:val="24"/>
        </w:rPr>
        <w:t xml:space="preserve"> </w:t>
      </w:r>
      <w:r w:rsidRPr="005D5623">
        <w:rPr>
          <w:rFonts w:ascii="Garamond" w:hAnsi="Garamond"/>
          <w:i/>
          <w:iCs/>
          <w:spacing w:val="-1"/>
          <w:sz w:val="24"/>
        </w:rPr>
        <w:t>ao</w:t>
      </w:r>
      <w:r w:rsidRPr="005D5623">
        <w:rPr>
          <w:rFonts w:ascii="Garamond" w:hAnsi="Garamond"/>
          <w:i/>
          <w:iCs/>
          <w:spacing w:val="-12"/>
          <w:sz w:val="24"/>
        </w:rPr>
        <w:t xml:space="preserve"> </w:t>
      </w:r>
      <w:r w:rsidRPr="005D5623">
        <w:rPr>
          <w:rFonts w:ascii="Garamond" w:hAnsi="Garamond"/>
          <w:i/>
          <w:iCs/>
          <w:spacing w:val="-1"/>
          <w:sz w:val="24"/>
        </w:rPr>
        <w:t>ano,</w:t>
      </w:r>
      <w:r w:rsidRPr="005D5623">
        <w:rPr>
          <w:rFonts w:ascii="Garamond" w:hAnsi="Garamond"/>
          <w:i/>
          <w:iCs/>
          <w:spacing w:val="-13"/>
          <w:sz w:val="24"/>
        </w:rPr>
        <w:t xml:space="preserve"> </w:t>
      </w:r>
      <w:r w:rsidRPr="005D5623">
        <w:rPr>
          <w:rFonts w:ascii="Garamond" w:hAnsi="Garamond"/>
          <w:i/>
          <w:iCs/>
          <w:spacing w:val="-1"/>
          <w:sz w:val="24"/>
        </w:rPr>
        <w:t>base</w:t>
      </w:r>
      <w:r w:rsidRPr="005D5623">
        <w:rPr>
          <w:rFonts w:ascii="Garamond" w:hAnsi="Garamond"/>
          <w:i/>
          <w:iCs/>
          <w:spacing w:val="-13"/>
          <w:sz w:val="24"/>
        </w:rPr>
        <w:t xml:space="preserve"> </w:t>
      </w:r>
      <w:r w:rsidRPr="005D5623">
        <w:rPr>
          <w:rFonts w:ascii="Garamond" w:hAnsi="Garamond"/>
          <w:i/>
          <w:iCs/>
          <w:spacing w:val="-1"/>
          <w:sz w:val="24"/>
        </w:rPr>
        <w:t>252</w:t>
      </w:r>
      <w:r w:rsidRPr="005D5623">
        <w:rPr>
          <w:rFonts w:ascii="Garamond" w:hAnsi="Garamond"/>
          <w:i/>
          <w:iCs/>
          <w:spacing w:val="-13"/>
          <w:sz w:val="24"/>
        </w:rPr>
        <w:t xml:space="preserve"> </w:t>
      </w:r>
      <w:r w:rsidRPr="005D5623">
        <w:rPr>
          <w:rFonts w:ascii="Garamond" w:hAnsi="Garamond"/>
          <w:i/>
          <w:iCs/>
          <w:spacing w:val="-1"/>
          <w:sz w:val="24"/>
        </w:rPr>
        <w:t>(duzentos</w:t>
      </w:r>
      <w:r w:rsidRPr="005D5623">
        <w:rPr>
          <w:rFonts w:ascii="Garamond" w:hAnsi="Garamond"/>
          <w:i/>
          <w:iCs/>
          <w:spacing w:val="-14"/>
          <w:sz w:val="24"/>
        </w:rPr>
        <w:t xml:space="preserve"> </w:t>
      </w:r>
      <w:r w:rsidRPr="005D5623">
        <w:rPr>
          <w:rFonts w:ascii="Garamond" w:hAnsi="Garamond"/>
          <w:i/>
          <w:iCs/>
          <w:sz w:val="24"/>
        </w:rPr>
        <w:t>e</w:t>
      </w:r>
      <w:r w:rsidRPr="005D5623">
        <w:rPr>
          <w:rFonts w:ascii="Garamond" w:hAnsi="Garamond"/>
          <w:i/>
          <w:iCs/>
          <w:spacing w:val="-12"/>
          <w:sz w:val="24"/>
        </w:rPr>
        <w:t xml:space="preserve"> </w:t>
      </w:r>
      <w:r w:rsidRPr="005D5623">
        <w:rPr>
          <w:rFonts w:ascii="Garamond" w:hAnsi="Garamond"/>
          <w:i/>
          <w:iCs/>
          <w:sz w:val="24"/>
        </w:rPr>
        <w:t>cinquenta</w:t>
      </w:r>
      <w:r w:rsidRPr="005D5623">
        <w:rPr>
          <w:rFonts w:ascii="Garamond" w:hAnsi="Garamond"/>
          <w:i/>
          <w:iCs/>
          <w:spacing w:val="-12"/>
          <w:sz w:val="24"/>
        </w:rPr>
        <w:t xml:space="preserve"> </w:t>
      </w:r>
      <w:r w:rsidRPr="005D5623">
        <w:rPr>
          <w:rFonts w:ascii="Garamond" w:hAnsi="Garamond"/>
          <w:i/>
          <w:iCs/>
          <w:sz w:val="24"/>
        </w:rPr>
        <w:t>e</w:t>
      </w:r>
      <w:r w:rsidRPr="005D5623">
        <w:rPr>
          <w:rFonts w:ascii="Garamond" w:hAnsi="Garamond"/>
          <w:i/>
          <w:iCs/>
          <w:spacing w:val="-14"/>
          <w:sz w:val="24"/>
        </w:rPr>
        <w:t xml:space="preserve"> </w:t>
      </w:r>
      <w:r w:rsidRPr="005D5623">
        <w:rPr>
          <w:rFonts w:ascii="Garamond" w:hAnsi="Garamond"/>
          <w:i/>
          <w:iCs/>
          <w:sz w:val="24"/>
        </w:rPr>
        <w:t>dois)</w:t>
      </w:r>
      <w:r w:rsidRPr="005D5623">
        <w:rPr>
          <w:rFonts w:ascii="Garamond" w:hAnsi="Garamond"/>
          <w:i/>
          <w:iCs/>
          <w:spacing w:val="-12"/>
          <w:sz w:val="24"/>
        </w:rPr>
        <w:t xml:space="preserve"> </w:t>
      </w:r>
      <w:r w:rsidRPr="005D5623">
        <w:rPr>
          <w:rFonts w:ascii="Garamond" w:hAnsi="Garamond"/>
          <w:i/>
          <w:iCs/>
          <w:sz w:val="24"/>
        </w:rPr>
        <w:t>dias</w:t>
      </w:r>
      <w:r w:rsidRPr="005D5623">
        <w:rPr>
          <w:rFonts w:ascii="Garamond" w:hAnsi="Garamond"/>
          <w:i/>
          <w:iCs/>
          <w:spacing w:val="-13"/>
          <w:sz w:val="24"/>
        </w:rPr>
        <w:t xml:space="preserve"> </w:t>
      </w:r>
      <w:r w:rsidRPr="005D5623">
        <w:rPr>
          <w:rFonts w:ascii="Garamond" w:hAnsi="Garamond"/>
          <w:i/>
          <w:iCs/>
          <w:sz w:val="24"/>
        </w:rPr>
        <w:t>úteis,</w:t>
      </w:r>
      <w:r w:rsidRPr="005D5623">
        <w:rPr>
          <w:rFonts w:ascii="Garamond" w:hAnsi="Garamond"/>
          <w:i/>
          <w:iCs/>
          <w:spacing w:val="-13"/>
          <w:sz w:val="24"/>
        </w:rPr>
        <w:t xml:space="preserve"> </w:t>
      </w:r>
      <w:r w:rsidRPr="005D5623">
        <w:rPr>
          <w:rFonts w:ascii="Garamond" w:hAnsi="Garamond"/>
          <w:i/>
          <w:iCs/>
          <w:sz w:val="24"/>
        </w:rPr>
        <w:t>calculada</w:t>
      </w:r>
      <w:r w:rsidRPr="005D5623">
        <w:rPr>
          <w:rFonts w:ascii="Garamond" w:hAnsi="Garamond"/>
          <w:i/>
          <w:iCs/>
          <w:spacing w:val="-12"/>
          <w:sz w:val="24"/>
        </w:rPr>
        <w:t xml:space="preserve"> </w:t>
      </w:r>
      <w:r w:rsidRPr="005D5623">
        <w:rPr>
          <w:rFonts w:ascii="Garamond" w:hAnsi="Garamond"/>
          <w:i/>
          <w:iCs/>
          <w:sz w:val="24"/>
        </w:rPr>
        <w:t>e</w:t>
      </w:r>
      <w:r w:rsidRPr="005D5623">
        <w:rPr>
          <w:rFonts w:ascii="Garamond" w:hAnsi="Garamond"/>
          <w:i/>
          <w:iCs/>
          <w:spacing w:val="-13"/>
          <w:sz w:val="24"/>
        </w:rPr>
        <w:t xml:space="preserve"> </w:t>
      </w:r>
      <w:r w:rsidRPr="005D5623">
        <w:rPr>
          <w:rFonts w:ascii="Garamond" w:hAnsi="Garamond"/>
          <w:i/>
          <w:iCs/>
          <w:sz w:val="24"/>
        </w:rPr>
        <w:t>divulgada</w:t>
      </w:r>
      <w:r w:rsidRPr="005D5623">
        <w:rPr>
          <w:rFonts w:ascii="Garamond" w:hAnsi="Garamond"/>
          <w:i/>
          <w:iCs/>
          <w:spacing w:val="-14"/>
          <w:sz w:val="24"/>
        </w:rPr>
        <w:t xml:space="preserve"> </w:t>
      </w:r>
      <w:r w:rsidRPr="005D5623">
        <w:rPr>
          <w:rFonts w:ascii="Garamond" w:hAnsi="Garamond"/>
          <w:i/>
          <w:iCs/>
          <w:sz w:val="24"/>
        </w:rPr>
        <w:t>diariamente</w:t>
      </w:r>
      <w:r w:rsidRPr="005D5623">
        <w:rPr>
          <w:rFonts w:ascii="Garamond" w:hAnsi="Garamond"/>
          <w:i/>
          <w:iCs/>
          <w:spacing w:val="1"/>
          <w:sz w:val="24"/>
        </w:rPr>
        <w:t xml:space="preserve"> </w:t>
      </w:r>
      <w:r w:rsidRPr="005D5623">
        <w:rPr>
          <w:rFonts w:ascii="Garamond" w:hAnsi="Garamond"/>
          <w:i/>
          <w:iCs/>
          <w:sz w:val="24"/>
        </w:rPr>
        <w:t xml:space="preserve">pela B3 S.A. </w:t>
      </w:r>
      <w:r w:rsidRPr="005D5623">
        <w:rPr>
          <w:rFonts w:ascii="Garamond" w:hAnsi="Garamond"/>
          <w:i/>
          <w:iCs/>
          <w:w w:val="130"/>
          <w:sz w:val="24"/>
        </w:rPr>
        <w:t xml:space="preserve">– </w:t>
      </w:r>
      <w:r w:rsidRPr="005D5623">
        <w:rPr>
          <w:rFonts w:ascii="Garamond" w:hAnsi="Garamond"/>
          <w:i/>
          <w:iCs/>
          <w:sz w:val="24"/>
        </w:rPr>
        <w:t>Brasil, Bolsa, Balcão, (segmento CETIP UTVM"), no informativo diário disponível em</w:t>
      </w:r>
      <w:r w:rsidRPr="005D5623">
        <w:rPr>
          <w:rFonts w:ascii="Garamond" w:hAnsi="Garamond"/>
          <w:i/>
          <w:iCs/>
          <w:spacing w:val="1"/>
          <w:sz w:val="24"/>
        </w:rPr>
        <w:t xml:space="preserve"> </w:t>
      </w:r>
      <w:r w:rsidRPr="005D5623">
        <w:rPr>
          <w:rFonts w:ascii="Garamond" w:hAnsi="Garamond"/>
          <w:i/>
          <w:iCs/>
          <w:sz w:val="24"/>
        </w:rPr>
        <w:t>sua</w:t>
      </w:r>
      <w:r w:rsidRPr="005D5623">
        <w:rPr>
          <w:rFonts w:ascii="Garamond" w:hAnsi="Garamond"/>
          <w:i/>
          <w:iCs/>
          <w:spacing w:val="-3"/>
          <w:sz w:val="24"/>
        </w:rPr>
        <w:t xml:space="preserve"> </w:t>
      </w:r>
      <w:r w:rsidRPr="005D5623">
        <w:rPr>
          <w:rFonts w:ascii="Garamond" w:hAnsi="Garamond"/>
          <w:i/>
          <w:iCs/>
          <w:sz w:val="24"/>
        </w:rPr>
        <w:t>página</w:t>
      </w:r>
      <w:r w:rsidRPr="005D5623">
        <w:rPr>
          <w:rFonts w:ascii="Garamond" w:hAnsi="Garamond"/>
          <w:i/>
          <w:iCs/>
          <w:spacing w:val="-2"/>
          <w:sz w:val="24"/>
        </w:rPr>
        <w:t xml:space="preserve"> </w:t>
      </w:r>
      <w:r w:rsidRPr="005D5623">
        <w:rPr>
          <w:rFonts w:ascii="Garamond" w:hAnsi="Garamond"/>
          <w:i/>
          <w:iCs/>
          <w:sz w:val="24"/>
        </w:rPr>
        <w:t>na</w:t>
      </w:r>
      <w:r w:rsidRPr="005D5623">
        <w:rPr>
          <w:rFonts w:ascii="Garamond" w:hAnsi="Garamond"/>
          <w:i/>
          <w:iCs/>
          <w:spacing w:val="-2"/>
          <w:sz w:val="24"/>
        </w:rPr>
        <w:t xml:space="preserve"> </w:t>
      </w:r>
      <w:r w:rsidRPr="005D5623">
        <w:rPr>
          <w:rFonts w:ascii="Garamond" w:hAnsi="Garamond"/>
          <w:i/>
          <w:iCs/>
          <w:sz w:val="24"/>
        </w:rPr>
        <w:t>Internet</w:t>
      </w:r>
      <w:r w:rsidRPr="005D5623">
        <w:rPr>
          <w:rFonts w:ascii="Garamond" w:hAnsi="Garamond"/>
          <w:i/>
          <w:iCs/>
          <w:spacing w:val="1"/>
          <w:sz w:val="24"/>
        </w:rPr>
        <w:t xml:space="preserve"> </w:t>
      </w:r>
      <w:r w:rsidRPr="005D5623">
        <w:rPr>
          <w:rFonts w:ascii="Garamond" w:hAnsi="Garamond"/>
          <w:i/>
          <w:iCs/>
          <w:sz w:val="24"/>
        </w:rPr>
        <w:t>(http://www.cetip.com.br)</w:t>
      </w:r>
      <w:r w:rsidRPr="005D5623">
        <w:rPr>
          <w:rFonts w:ascii="Garamond" w:hAnsi="Garamond"/>
          <w:i/>
          <w:iCs/>
          <w:spacing w:val="-2"/>
          <w:sz w:val="24"/>
        </w:rPr>
        <w:t xml:space="preserve"> </w:t>
      </w:r>
      <w:r w:rsidRPr="005D5623">
        <w:rPr>
          <w:rFonts w:ascii="Garamond" w:hAnsi="Garamond"/>
          <w:i/>
          <w:iCs/>
          <w:sz w:val="24"/>
        </w:rPr>
        <w:t>("Taxa</w:t>
      </w:r>
      <w:r w:rsidRPr="005D5623">
        <w:rPr>
          <w:rFonts w:ascii="Garamond" w:hAnsi="Garamond"/>
          <w:i/>
          <w:iCs/>
          <w:spacing w:val="3"/>
          <w:sz w:val="24"/>
        </w:rPr>
        <w:t xml:space="preserve"> </w:t>
      </w:r>
      <w:r w:rsidRPr="005D5623">
        <w:rPr>
          <w:rFonts w:ascii="Garamond" w:hAnsi="Garamond"/>
          <w:i/>
          <w:iCs/>
          <w:sz w:val="24"/>
        </w:rPr>
        <w:t xml:space="preserve">DI"). </w:t>
      </w:r>
    </w:p>
    <w:p w14:paraId="3B18BD49" w14:textId="77777777" w:rsidR="00203F56" w:rsidRPr="005D5623" w:rsidRDefault="00203F56" w:rsidP="005D5623">
      <w:pPr>
        <w:pStyle w:val="Corpodetexto"/>
        <w:spacing w:line="276" w:lineRule="auto"/>
        <w:rPr>
          <w:rFonts w:ascii="Garamond" w:hAnsi="Garamond" w:cs="Arial"/>
          <w:i/>
          <w:iCs/>
          <w:sz w:val="24"/>
          <w:szCs w:val="24"/>
        </w:rPr>
      </w:pPr>
    </w:p>
    <w:p w14:paraId="3F226C2A" w14:textId="77777777" w:rsidR="00203F56" w:rsidRPr="005D5623" w:rsidRDefault="00203F56"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5.1 </w:t>
      </w:r>
      <w:r w:rsidRPr="005D5623">
        <w:rPr>
          <w:rFonts w:ascii="Garamond" w:hAnsi="Garamond"/>
          <w:i/>
          <w:iCs/>
          <w:sz w:val="24"/>
        </w:rPr>
        <w:t>O disposto nesta cláusula não constitui promessa de rendimentos, estabelecendo</w:t>
      </w:r>
      <w:r w:rsidRPr="005D5623">
        <w:rPr>
          <w:rFonts w:ascii="Garamond" w:hAnsi="Garamond"/>
          <w:i/>
          <w:iCs/>
          <w:spacing w:val="1"/>
          <w:sz w:val="24"/>
        </w:rPr>
        <w:t xml:space="preserve"> </w:t>
      </w:r>
      <w:r w:rsidRPr="005D5623">
        <w:rPr>
          <w:rFonts w:ascii="Garamond" w:hAnsi="Garamond"/>
          <w:i/>
          <w:iCs/>
          <w:sz w:val="24"/>
        </w:rPr>
        <w:t>meramente critérios e preferências para distribuição de rendimentos entre as Cotas das diferentes</w:t>
      </w:r>
      <w:r w:rsidRPr="005D5623">
        <w:rPr>
          <w:rFonts w:ascii="Garamond" w:hAnsi="Garamond"/>
          <w:i/>
          <w:iCs/>
          <w:spacing w:val="1"/>
          <w:sz w:val="24"/>
        </w:rPr>
        <w:t xml:space="preserve"> </w:t>
      </w:r>
      <w:proofErr w:type="spellStart"/>
      <w:r w:rsidRPr="005D5623">
        <w:rPr>
          <w:rFonts w:ascii="Garamond" w:hAnsi="Garamond"/>
          <w:i/>
          <w:iCs/>
          <w:spacing w:val="1"/>
          <w:sz w:val="24"/>
        </w:rPr>
        <w:t>Sub</w:t>
      </w:r>
      <w:r w:rsidRPr="005D5623">
        <w:rPr>
          <w:rFonts w:ascii="Garamond" w:hAnsi="Garamond"/>
          <w:i/>
          <w:iCs/>
          <w:sz w:val="24"/>
        </w:rPr>
        <w:t>lasses</w:t>
      </w:r>
      <w:proofErr w:type="spellEnd"/>
      <w:r w:rsidRPr="005D5623">
        <w:rPr>
          <w:rFonts w:ascii="Garamond" w:hAnsi="Garamond"/>
          <w:i/>
          <w:iCs/>
          <w:sz w:val="24"/>
        </w:rPr>
        <w:t xml:space="preserve"> existentes. Portanto, as Cotas auferirão rendimentos somente se os resultados da carteira</w:t>
      </w:r>
      <w:r w:rsidRPr="005D5623">
        <w:rPr>
          <w:rFonts w:ascii="Garamond" w:hAnsi="Garamond"/>
          <w:i/>
          <w:iCs/>
          <w:spacing w:val="1"/>
          <w:sz w:val="24"/>
        </w:rPr>
        <w:t xml:space="preserve"> </w:t>
      </w:r>
      <w:r w:rsidRPr="005D5623">
        <w:rPr>
          <w:rFonts w:ascii="Garamond" w:hAnsi="Garamond"/>
          <w:i/>
          <w:iCs/>
          <w:sz w:val="24"/>
        </w:rPr>
        <w:t>da Subclasse</w:t>
      </w:r>
      <w:r w:rsidRPr="005D5623">
        <w:rPr>
          <w:rFonts w:ascii="Garamond" w:hAnsi="Garamond"/>
          <w:i/>
          <w:iCs/>
          <w:spacing w:val="3"/>
          <w:sz w:val="24"/>
        </w:rPr>
        <w:t xml:space="preserve"> </w:t>
      </w:r>
      <w:r w:rsidRPr="005D5623">
        <w:rPr>
          <w:rFonts w:ascii="Garamond" w:hAnsi="Garamond"/>
          <w:i/>
          <w:iCs/>
          <w:sz w:val="24"/>
        </w:rPr>
        <w:t>assim</w:t>
      </w:r>
      <w:r w:rsidRPr="005D5623">
        <w:rPr>
          <w:rFonts w:ascii="Garamond" w:hAnsi="Garamond"/>
          <w:i/>
          <w:iCs/>
          <w:spacing w:val="1"/>
          <w:sz w:val="24"/>
        </w:rPr>
        <w:t xml:space="preserve"> </w:t>
      </w:r>
      <w:r w:rsidRPr="005D5623">
        <w:rPr>
          <w:rFonts w:ascii="Garamond" w:hAnsi="Garamond"/>
          <w:i/>
          <w:iCs/>
          <w:sz w:val="24"/>
        </w:rPr>
        <w:t xml:space="preserve">permitirem. </w:t>
      </w:r>
    </w:p>
    <w:p w14:paraId="269C6E83" w14:textId="77777777" w:rsidR="00203F56" w:rsidRPr="005D5623" w:rsidRDefault="00203F56" w:rsidP="005D5623">
      <w:pPr>
        <w:pStyle w:val="Corpodetexto"/>
        <w:spacing w:line="276" w:lineRule="auto"/>
        <w:rPr>
          <w:rFonts w:ascii="Garamond" w:hAnsi="Garamond" w:cs="Arial"/>
          <w:i/>
          <w:iCs/>
          <w:sz w:val="24"/>
          <w:szCs w:val="24"/>
        </w:rPr>
      </w:pPr>
    </w:p>
    <w:p w14:paraId="2D1A1672" w14:textId="1B788CC6" w:rsidR="00203F56" w:rsidRPr="005D5623" w:rsidRDefault="00C93D94"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6</w:t>
      </w:r>
      <w:r w:rsidR="00203F56" w:rsidRPr="005D5623">
        <w:rPr>
          <w:rFonts w:ascii="Garamond" w:hAnsi="Garamond"/>
          <w:bCs/>
          <w:i/>
          <w:iCs/>
          <w:sz w:val="24"/>
        </w:rPr>
        <w:t xml:space="preserve">. </w:t>
      </w:r>
      <w:r w:rsidR="00203F56" w:rsidRPr="005D5623">
        <w:rPr>
          <w:rFonts w:ascii="Garamond" w:hAnsi="Garamond"/>
          <w:b/>
          <w:i/>
          <w:iCs/>
          <w:spacing w:val="-1"/>
          <w:sz w:val="24"/>
        </w:rPr>
        <w:t>Do</w:t>
      </w:r>
      <w:r w:rsidR="00203F56" w:rsidRPr="005D5623">
        <w:rPr>
          <w:rFonts w:ascii="Garamond" w:hAnsi="Garamond"/>
          <w:b/>
          <w:i/>
          <w:iCs/>
          <w:spacing w:val="-14"/>
          <w:sz w:val="24"/>
        </w:rPr>
        <w:t xml:space="preserve"> </w:t>
      </w:r>
      <w:r w:rsidR="00203F56" w:rsidRPr="005D5623">
        <w:rPr>
          <w:rFonts w:ascii="Garamond" w:hAnsi="Garamond"/>
          <w:b/>
          <w:i/>
          <w:iCs/>
          <w:spacing w:val="-1"/>
          <w:sz w:val="24"/>
        </w:rPr>
        <w:t>Resgate</w:t>
      </w:r>
      <w:r w:rsidR="00203F56" w:rsidRPr="005D5623">
        <w:rPr>
          <w:rFonts w:ascii="Garamond" w:hAnsi="Garamond"/>
          <w:b/>
          <w:i/>
          <w:iCs/>
          <w:spacing w:val="-13"/>
          <w:sz w:val="24"/>
        </w:rPr>
        <w:t xml:space="preserve"> </w:t>
      </w:r>
      <w:r w:rsidR="00203F56" w:rsidRPr="005D5623">
        <w:rPr>
          <w:rFonts w:ascii="Garamond" w:hAnsi="Garamond"/>
          <w:b/>
          <w:i/>
          <w:iCs/>
          <w:spacing w:val="-1"/>
          <w:sz w:val="24"/>
        </w:rPr>
        <w:t>das</w:t>
      </w:r>
      <w:r w:rsidR="00203F56" w:rsidRPr="005D5623">
        <w:rPr>
          <w:rFonts w:ascii="Garamond" w:hAnsi="Garamond"/>
          <w:b/>
          <w:i/>
          <w:iCs/>
          <w:spacing w:val="-12"/>
          <w:sz w:val="24"/>
        </w:rPr>
        <w:t xml:space="preserve"> </w:t>
      </w:r>
      <w:r w:rsidR="00203F56" w:rsidRPr="005D5623">
        <w:rPr>
          <w:rFonts w:ascii="Garamond" w:hAnsi="Garamond"/>
          <w:b/>
          <w:i/>
          <w:iCs/>
          <w:spacing w:val="-1"/>
          <w:sz w:val="24"/>
        </w:rPr>
        <w:t>Cotas</w:t>
      </w:r>
      <w:r w:rsidR="00203F56" w:rsidRPr="005D5623">
        <w:rPr>
          <w:rFonts w:ascii="Garamond" w:hAnsi="Garamond"/>
          <w:i/>
          <w:iCs/>
          <w:spacing w:val="-1"/>
          <w:sz w:val="24"/>
        </w:rPr>
        <w:t>:</w:t>
      </w:r>
      <w:r w:rsidR="00203F56" w:rsidRPr="005D5623">
        <w:rPr>
          <w:rFonts w:ascii="Garamond" w:hAnsi="Garamond"/>
          <w:i/>
          <w:iCs/>
          <w:spacing w:val="-16"/>
          <w:sz w:val="24"/>
        </w:rPr>
        <w:t xml:space="preserve"> </w:t>
      </w:r>
      <w:r w:rsidR="00203F56" w:rsidRPr="005D5623">
        <w:rPr>
          <w:rFonts w:ascii="Garamond" w:hAnsi="Garamond"/>
          <w:i/>
          <w:iCs/>
          <w:spacing w:val="-1"/>
          <w:sz w:val="24"/>
        </w:rPr>
        <w:t>As</w:t>
      </w:r>
      <w:r w:rsidR="00203F56" w:rsidRPr="005D5623">
        <w:rPr>
          <w:rFonts w:ascii="Garamond" w:hAnsi="Garamond"/>
          <w:i/>
          <w:iCs/>
          <w:spacing w:val="-9"/>
          <w:sz w:val="24"/>
        </w:rPr>
        <w:t xml:space="preserve"> </w:t>
      </w:r>
      <w:r w:rsidR="00203F56" w:rsidRPr="005D5623">
        <w:rPr>
          <w:rFonts w:ascii="Garamond" w:hAnsi="Garamond"/>
          <w:i/>
          <w:iCs/>
          <w:spacing w:val="-1"/>
          <w:sz w:val="24"/>
        </w:rPr>
        <w:t>Cotas</w:t>
      </w:r>
      <w:r w:rsidR="00203F56" w:rsidRPr="005D5623">
        <w:rPr>
          <w:rFonts w:ascii="Garamond" w:hAnsi="Garamond"/>
          <w:i/>
          <w:iCs/>
          <w:spacing w:val="-8"/>
          <w:sz w:val="24"/>
        </w:rPr>
        <w:t xml:space="preserve"> </w:t>
      </w:r>
      <w:r w:rsidR="00203F56" w:rsidRPr="005D5623">
        <w:rPr>
          <w:rFonts w:ascii="Garamond" w:hAnsi="Garamond"/>
          <w:i/>
          <w:iCs/>
          <w:spacing w:val="-1"/>
          <w:sz w:val="24"/>
        </w:rPr>
        <w:t>Seniores</w:t>
      </w:r>
      <w:r w:rsidR="00203F56" w:rsidRPr="005D5623">
        <w:rPr>
          <w:rFonts w:ascii="Garamond" w:hAnsi="Garamond"/>
          <w:i/>
          <w:iCs/>
          <w:spacing w:val="-9"/>
          <w:sz w:val="24"/>
        </w:rPr>
        <w:t xml:space="preserve"> </w:t>
      </w:r>
      <w:r w:rsidR="00203F56" w:rsidRPr="005D5623">
        <w:rPr>
          <w:rFonts w:ascii="Garamond" w:hAnsi="Garamond"/>
          <w:i/>
          <w:iCs/>
          <w:spacing w:val="-1"/>
          <w:sz w:val="24"/>
        </w:rPr>
        <w:t>da</w:t>
      </w:r>
      <w:r w:rsidR="00203F56" w:rsidRPr="005D5623">
        <w:rPr>
          <w:rFonts w:ascii="Garamond" w:hAnsi="Garamond"/>
          <w:i/>
          <w:iCs/>
          <w:spacing w:val="-14"/>
          <w:sz w:val="24"/>
        </w:rPr>
        <w:t xml:space="preserve"> </w:t>
      </w:r>
      <w:r w:rsidR="00203F56" w:rsidRPr="005D5623">
        <w:rPr>
          <w:rFonts w:ascii="Garamond" w:hAnsi="Garamond"/>
          <w:i/>
          <w:iCs/>
          <w:spacing w:val="-1"/>
          <w:sz w:val="24"/>
        </w:rPr>
        <w:t>[</w:t>
      </w:r>
      <w:proofErr w:type="gramStart"/>
      <w:r w:rsidR="00203F56" w:rsidRPr="005D5623">
        <w:rPr>
          <w:rFonts w:ascii="Garamond" w:hAnsi="Garamond"/>
          <w:i/>
          <w:iCs/>
          <w:spacing w:val="-1"/>
          <w:sz w:val="24"/>
        </w:rPr>
        <w:t>●]ª</w:t>
      </w:r>
      <w:proofErr w:type="gramEnd"/>
      <w:r w:rsidR="00203F56" w:rsidRPr="005D5623">
        <w:rPr>
          <w:rFonts w:ascii="Garamond" w:hAnsi="Garamond"/>
          <w:i/>
          <w:iCs/>
          <w:spacing w:val="-8"/>
          <w:sz w:val="24"/>
        </w:rPr>
        <w:t xml:space="preserve"> </w:t>
      </w:r>
      <w:r w:rsidR="00203F56" w:rsidRPr="005D5623">
        <w:rPr>
          <w:rFonts w:ascii="Garamond" w:hAnsi="Garamond"/>
          <w:i/>
          <w:iCs/>
          <w:spacing w:val="-1"/>
          <w:sz w:val="24"/>
        </w:rPr>
        <w:t>Série</w:t>
      </w:r>
      <w:r w:rsidR="00203F56" w:rsidRPr="005D5623">
        <w:rPr>
          <w:rFonts w:ascii="Garamond" w:hAnsi="Garamond"/>
          <w:i/>
          <w:iCs/>
          <w:spacing w:val="-9"/>
          <w:sz w:val="24"/>
        </w:rPr>
        <w:t xml:space="preserve"> </w:t>
      </w:r>
      <w:r w:rsidR="00203F56" w:rsidRPr="005D5623">
        <w:rPr>
          <w:rFonts w:ascii="Garamond" w:hAnsi="Garamond"/>
          <w:i/>
          <w:iCs/>
          <w:sz w:val="24"/>
        </w:rPr>
        <w:t>serão</w:t>
      </w:r>
      <w:r w:rsidR="00203F56" w:rsidRPr="005D5623">
        <w:rPr>
          <w:rFonts w:ascii="Garamond" w:hAnsi="Garamond"/>
          <w:i/>
          <w:iCs/>
          <w:spacing w:val="-11"/>
          <w:sz w:val="24"/>
        </w:rPr>
        <w:t xml:space="preserve"> </w:t>
      </w:r>
      <w:r w:rsidR="00203F56" w:rsidRPr="005D5623">
        <w:rPr>
          <w:rFonts w:ascii="Garamond" w:hAnsi="Garamond"/>
          <w:i/>
          <w:iCs/>
          <w:sz w:val="24"/>
        </w:rPr>
        <w:t>resgatadas</w:t>
      </w:r>
      <w:r w:rsidR="00203F56" w:rsidRPr="005D5623">
        <w:rPr>
          <w:rFonts w:ascii="Garamond" w:hAnsi="Garamond"/>
          <w:i/>
          <w:iCs/>
          <w:spacing w:val="-15"/>
          <w:sz w:val="24"/>
        </w:rPr>
        <w:t xml:space="preserve"> </w:t>
      </w:r>
      <w:r w:rsidR="00203F56" w:rsidRPr="005D5623">
        <w:rPr>
          <w:rFonts w:ascii="Garamond" w:hAnsi="Garamond"/>
          <w:i/>
          <w:iCs/>
          <w:sz w:val="24"/>
        </w:rPr>
        <w:t>ao</w:t>
      </w:r>
      <w:r w:rsidR="00203F56" w:rsidRPr="005D5623">
        <w:rPr>
          <w:rFonts w:ascii="Garamond" w:hAnsi="Garamond"/>
          <w:i/>
          <w:iCs/>
          <w:spacing w:val="-11"/>
          <w:sz w:val="24"/>
        </w:rPr>
        <w:t xml:space="preserve"> </w:t>
      </w:r>
      <w:r w:rsidR="00203F56" w:rsidRPr="005D5623">
        <w:rPr>
          <w:rFonts w:ascii="Garamond" w:hAnsi="Garamond"/>
          <w:i/>
          <w:iCs/>
          <w:sz w:val="24"/>
        </w:rPr>
        <w:t>término</w:t>
      </w:r>
      <w:r w:rsidR="00203F56" w:rsidRPr="005D5623">
        <w:rPr>
          <w:rFonts w:ascii="Garamond" w:hAnsi="Garamond"/>
          <w:i/>
          <w:iCs/>
          <w:spacing w:val="1"/>
          <w:sz w:val="24"/>
        </w:rPr>
        <w:t xml:space="preserve"> </w:t>
      </w:r>
      <w:r w:rsidR="00203F56" w:rsidRPr="005D5623">
        <w:rPr>
          <w:rFonts w:ascii="Garamond" w:hAnsi="Garamond"/>
          <w:i/>
          <w:iCs/>
          <w:sz w:val="24"/>
        </w:rPr>
        <w:t>do prazo</w:t>
      </w:r>
      <w:r w:rsidR="00203F56" w:rsidRPr="005D5623">
        <w:rPr>
          <w:rFonts w:ascii="Garamond" w:hAnsi="Garamond"/>
          <w:i/>
          <w:iCs/>
          <w:spacing w:val="-3"/>
          <w:sz w:val="24"/>
        </w:rPr>
        <w:t xml:space="preserve"> </w:t>
      </w:r>
      <w:r w:rsidR="00203F56" w:rsidRPr="005D5623">
        <w:rPr>
          <w:rFonts w:ascii="Garamond" w:hAnsi="Garamond"/>
          <w:i/>
          <w:iCs/>
          <w:sz w:val="24"/>
        </w:rPr>
        <w:lastRenderedPageBreak/>
        <w:t>estabelecido</w:t>
      </w:r>
      <w:r w:rsidR="00203F56" w:rsidRPr="005D5623">
        <w:rPr>
          <w:rFonts w:ascii="Garamond" w:hAnsi="Garamond"/>
          <w:i/>
          <w:iCs/>
          <w:spacing w:val="-2"/>
          <w:sz w:val="24"/>
        </w:rPr>
        <w:t xml:space="preserve"> </w:t>
      </w:r>
      <w:r w:rsidR="00203F56" w:rsidRPr="005D5623">
        <w:rPr>
          <w:rFonts w:ascii="Garamond" w:hAnsi="Garamond"/>
          <w:i/>
          <w:iCs/>
          <w:sz w:val="24"/>
        </w:rPr>
        <w:t>no</w:t>
      </w:r>
      <w:r w:rsidR="00203F56" w:rsidRPr="005D5623">
        <w:rPr>
          <w:rFonts w:ascii="Garamond" w:hAnsi="Garamond"/>
          <w:i/>
          <w:iCs/>
          <w:spacing w:val="-3"/>
          <w:sz w:val="24"/>
        </w:rPr>
        <w:t xml:space="preserve"> </w:t>
      </w:r>
      <w:r w:rsidR="00203F56" w:rsidRPr="005D5623">
        <w:rPr>
          <w:rFonts w:ascii="Garamond" w:hAnsi="Garamond"/>
          <w:i/>
          <w:iCs/>
          <w:sz w:val="24"/>
        </w:rPr>
        <w:t>item</w:t>
      </w:r>
      <w:r w:rsidR="00203F56" w:rsidRPr="005D5623">
        <w:rPr>
          <w:rFonts w:ascii="Garamond" w:hAnsi="Garamond"/>
          <w:i/>
          <w:iCs/>
          <w:spacing w:val="-3"/>
          <w:sz w:val="24"/>
        </w:rPr>
        <w:t xml:space="preserve"> </w:t>
      </w:r>
      <w:r w:rsidR="00203F56" w:rsidRPr="005D5623">
        <w:rPr>
          <w:rFonts w:ascii="Garamond" w:hAnsi="Garamond"/>
          <w:i/>
          <w:iCs/>
          <w:sz w:val="24"/>
        </w:rPr>
        <w:t>3.2</w:t>
      </w:r>
      <w:r w:rsidR="00203F56" w:rsidRPr="005D5623">
        <w:rPr>
          <w:rFonts w:ascii="Garamond" w:hAnsi="Garamond"/>
          <w:i/>
          <w:iCs/>
          <w:spacing w:val="-3"/>
          <w:sz w:val="24"/>
        </w:rPr>
        <w:t xml:space="preserve"> </w:t>
      </w:r>
      <w:r w:rsidR="00203F56" w:rsidRPr="005D5623">
        <w:rPr>
          <w:rFonts w:ascii="Garamond" w:hAnsi="Garamond"/>
          <w:i/>
          <w:iCs/>
          <w:sz w:val="24"/>
        </w:rPr>
        <w:t>acima,</w:t>
      </w:r>
      <w:r w:rsidR="00203F56" w:rsidRPr="005D5623">
        <w:rPr>
          <w:rFonts w:ascii="Garamond" w:hAnsi="Garamond"/>
          <w:i/>
          <w:iCs/>
          <w:spacing w:val="-3"/>
          <w:sz w:val="24"/>
        </w:rPr>
        <w:t xml:space="preserve"> </w:t>
      </w:r>
      <w:r w:rsidR="00203F56" w:rsidRPr="005D5623">
        <w:rPr>
          <w:rFonts w:ascii="Garamond" w:hAnsi="Garamond"/>
          <w:i/>
          <w:iCs/>
          <w:sz w:val="24"/>
        </w:rPr>
        <w:t>ou</w:t>
      </w:r>
      <w:r w:rsidR="00203F56" w:rsidRPr="005D5623">
        <w:rPr>
          <w:rFonts w:ascii="Garamond" w:hAnsi="Garamond"/>
          <w:i/>
          <w:iCs/>
          <w:spacing w:val="-3"/>
          <w:sz w:val="24"/>
        </w:rPr>
        <w:t xml:space="preserve"> </w:t>
      </w:r>
      <w:r w:rsidR="00203F56" w:rsidRPr="005D5623">
        <w:rPr>
          <w:rFonts w:ascii="Garamond" w:hAnsi="Garamond"/>
          <w:i/>
          <w:iCs/>
          <w:sz w:val="24"/>
        </w:rPr>
        <w:t>em</w:t>
      </w:r>
      <w:r w:rsidR="00203F56" w:rsidRPr="005D5623">
        <w:rPr>
          <w:rFonts w:ascii="Garamond" w:hAnsi="Garamond"/>
          <w:i/>
          <w:iCs/>
          <w:spacing w:val="-2"/>
          <w:sz w:val="24"/>
        </w:rPr>
        <w:t xml:space="preserve"> </w:t>
      </w:r>
      <w:r w:rsidR="00203F56" w:rsidRPr="005D5623">
        <w:rPr>
          <w:rFonts w:ascii="Garamond" w:hAnsi="Garamond"/>
          <w:i/>
          <w:iCs/>
          <w:sz w:val="24"/>
        </w:rPr>
        <w:t>virtude</w:t>
      </w:r>
      <w:r w:rsidR="00203F56" w:rsidRPr="005D5623">
        <w:rPr>
          <w:rFonts w:ascii="Garamond" w:hAnsi="Garamond"/>
          <w:i/>
          <w:iCs/>
          <w:spacing w:val="-3"/>
          <w:sz w:val="24"/>
        </w:rPr>
        <w:t xml:space="preserve"> </w:t>
      </w:r>
      <w:r w:rsidR="00203F56" w:rsidRPr="005D5623">
        <w:rPr>
          <w:rFonts w:ascii="Garamond" w:hAnsi="Garamond"/>
          <w:i/>
          <w:iCs/>
          <w:sz w:val="24"/>
        </w:rPr>
        <w:t>da</w:t>
      </w:r>
      <w:r w:rsidR="00203F56" w:rsidRPr="005D5623">
        <w:rPr>
          <w:rFonts w:ascii="Garamond" w:hAnsi="Garamond"/>
          <w:i/>
          <w:iCs/>
          <w:spacing w:val="-3"/>
          <w:sz w:val="24"/>
        </w:rPr>
        <w:t xml:space="preserve"> </w:t>
      </w:r>
      <w:r w:rsidR="00203F56" w:rsidRPr="005D5623">
        <w:rPr>
          <w:rFonts w:ascii="Garamond" w:hAnsi="Garamond"/>
          <w:i/>
          <w:iCs/>
          <w:sz w:val="24"/>
        </w:rPr>
        <w:t>liquidação</w:t>
      </w:r>
      <w:r w:rsidR="00203F56" w:rsidRPr="005D5623">
        <w:rPr>
          <w:rFonts w:ascii="Garamond" w:hAnsi="Garamond"/>
          <w:i/>
          <w:iCs/>
          <w:spacing w:val="-3"/>
          <w:sz w:val="24"/>
        </w:rPr>
        <w:t xml:space="preserve"> </w:t>
      </w:r>
      <w:r w:rsidR="00203F56" w:rsidRPr="005D5623">
        <w:rPr>
          <w:rFonts w:ascii="Garamond" w:hAnsi="Garamond"/>
          <w:i/>
          <w:iCs/>
          <w:sz w:val="24"/>
        </w:rPr>
        <w:t>antecipada do FUNDO ou da Classe.</w:t>
      </w:r>
    </w:p>
    <w:p w14:paraId="5CDBEFA6" w14:textId="77777777" w:rsidR="00203F56" w:rsidRPr="005D5623" w:rsidRDefault="00203F56" w:rsidP="005D5623">
      <w:pPr>
        <w:pStyle w:val="Corpodetexto"/>
        <w:spacing w:line="276" w:lineRule="auto"/>
        <w:rPr>
          <w:rFonts w:ascii="Garamond" w:hAnsi="Garamond" w:cs="Arial"/>
          <w:i/>
          <w:iCs/>
          <w:sz w:val="24"/>
          <w:szCs w:val="24"/>
        </w:rPr>
      </w:pPr>
    </w:p>
    <w:p w14:paraId="7C85A425" w14:textId="7ABD5780" w:rsidR="00203F56" w:rsidRPr="005D5623" w:rsidRDefault="00C93D94" w:rsidP="005D5623">
      <w:pPr>
        <w:pStyle w:val="PargrafodaLista"/>
        <w:widowControl w:val="0"/>
        <w:tabs>
          <w:tab w:val="left" w:pos="1789"/>
          <w:tab w:val="left" w:pos="1790"/>
          <w:tab w:val="left" w:pos="4684"/>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7</w:t>
      </w:r>
      <w:r w:rsidR="00203F56" w:rsidRPr="005D5623">
        <w:rPr>
          <w:rFonts w:ascii="Garamond" w:hAnsi="Garamond"/>
          <w:bCs/>
          <w:i/>
          <w:iCs/>
          <w:sz w:val="24"/>
        </w:rPr>
        <w:t xml:space="preserve">. </w:t>
      </w:r>
      <w:r w:rsidR="00203F56" w:rsidRPr="005D5623">
        <w:rPr>
          <w:rFonts w:ascii="Garamond" w:hAnsi="Garamond"/>
          <w:b/>
          <w:i/>
          <w:iCs/>
          <w:sz w:val="24"/>
        </w:rPr>
        <w:t>Da</w:t>
      </w:r>
      <w:r w:rsidR="00203F56" w:rsidRPr="005D5623">
        <w:rPr>
          <w:rFonts w:ascii="Garamond" w:hAnsi="Garamond"/>
          <w:b/>
          <w:i/>
          <w:iCs/>
          <w:spacing w:val="-3"/>
          <w:sz w:val="24"/>
        </w:rPr>
        <w:t xml:space="preserve"> </w:t>
      </w:r>
      <w:r w:rsidR="00203F56" w:rsidRPr="005D5623">
        <w:rPr>
          <w:rFonts w:ascii="Garamond" w:hAnsi="Garamond"/>
          <w:b/>
          <w:i/>
          <w:iCs/>
          <w:sz w:val="24"/>
        </w:rPr>
        <w:t>Oferta</w:t>
      </w:r>
      <w:r w:rsidR="00203F56" w:rsidRPr="005D5623">
        <w:rPr>
          <w:rFonts w:ascii="Garamond" w:hAnsi="Garamond"/>
          <w:b/>
          <w:i/>
          <w:iCs/>
          <w:spacing w:val="-3"/>
          <w:sz w:val="24"/>
        </w:rPr>
        <w:t xml:space="preserve"> </w:t>
      </w:r>
      <w:r w:rsidR="00203F56" w:rsidRPr="005D5623">
        <w:rPr>
          <w:rFonts w:ascii="Garamond" w:hAnsi="Garamond"/>
          <w:b/>
          <w:i/>
          <w:iCs/>
          <w:sz w:val="24"/>
        </w:rPr>
        <w:t>das</w:t>
      </w:r>
      <w:r w:rsidR="00203F56" w:rsidRPr="005D5623">
        <w:rPr>
          <w:rFonts w:ascii="Garamond" w:hAnsi="Garamond"/>
          <w:b/>
          <w:i/>
          <w:iCs/>
          <w:spacing w:val="-2"/>
          <w:sz w:val="24"/>
        </w:rPr>
        <w:t xml:space="preserve"> </w:t>
      </w:r>
      <w:r w:rsidR="00203F56" w:rsidRPr="005D5623">
        <w:rPr>
          <w:rFonts w:ascii="Garamond" w:hAnsi="Garamond"/>
          <w:b/>
          <w:i/>
          <w:iCs/>
          <w:sz w:val="24"/>
        </w:rPr>
        <w:t xml:space="preserve">Cotas: </w:t>
      </w:r>
      <w:r w:rsidR="00203F56" w:rsidRPr="005D5623">
        <w:rPr>
          <w:rFonts w:ascii="Garamond" w:hAnsi="Garamond"/>
          <w:i/>
          <w:iCs/>
          <w:sz w:val="24"/>
        </w:rPr>
        <w:t>As</w:t>
      </w:r>
      <w:r w:rsidR="00203F56" w:rsidRPr="005D5623">
        <w:rPr>
          <w:rFonts w:ascii="Garamond" w:hAnsi="Garamond"/>
          <w:i/>
          <w:iCs/>
          <w:spacing w:val="36"/>
          <w:sz w:val="24"/>
        </w:rPr>
        <w:t xml:space="preserve"> </w:t>
      </w:r>
      <w:r w:rsidR="00203F56" w:rsidRPr="005D5623">
        <w:rPr>
          <w:rFonts w:ascii="Garamond" w:hAnsi="Garamond"/>
          <w:i/>
          <w:iCs/>
          <w:sz w:val="24"/>
        </w:rPr>
        <w:t>Cotas</w:t>
      </w:r>
      <w:r w:rsidR="00203F56" w:rsidRPr="005D5623">
        <w:rPr>
          <w:rFonts w:ascii="Garamond" w:hAnsi="Garamond"/>
          <w:i/>
          <w:iCs/>
          <w:spacing w:val="28"/>
          <w:sz w:val="24"/>
        </w:rPr>
        <w:t xml:space="preserve"> </w:t>
      </w:r>
      <w:r w:rsidR="00203F56" w:rsidRPr="005D5623">
        <w:rPr>
          <w:rFonts w:ascii="Garamond" w:hAnsi="Garamond"/>
          <w:i/>
          <w:iCs/>
          <w:sz w:val="24"/>
        </w:rPr>
        <w:t>Seniores</w:t>
      </w:r>
      <w:r w:rsidR="00203F56" w:rsidRPr="005D5623">
        <w:rPr>
          <w:rFonts w:ascii="Garamond" w:hAnsi="Garamond"/>
          <w:i/>
          <w:iCs/>
          <w:spacing w:val="36"/>
          <w:sz w:val="24"/>
        </w:rPr>
        <w:t xml:space="preserve"> </w:t>
      </w:r>
      <w:r w:rsidR="00203F56" w:rsidRPr="005D5623">
        <w:rPr>
          <w:rFonts w:ascii="Garamond" w:hAnsi="Garamond"/>
          <w:i/>
          <w:iCs/>
          <w:sz w:val="24"/>
        </w:rPr>
        <w:t>da</w:t>
      </w:r>
      <w:r w:rsidR="00203F56" w:rsidRPr="005D5623">
        <w:rPr>
          <w:rFonts w:ascii="Garamond" w:hAnsi="Garamond"/>
          <w:i/>
          <w:iCs/>
          <w:spacing w:val="31"/>
          <w:sz w:val="24"/>
        </w:rPr>
        <w:t xml:space="preserve"> </w:t>
      </w:r>
      <w:r w:rsidR="00203F56" w:rsidRPr="005D5623">
        <w:rPr>
          <w:rFonts w:ascii="Garamond" w:hAnsi="Garamond"/>
          <w:i/>
          <w:iCs/>
          <w:sz w:val="24"/>
        </w:rPr>
        <w:t>[</w:t>
      </w:r>
      <w:proofErr w:type="gramStart"/>
      <w:r w:rsidR="00203F56" w:rsidRPr="005D5623">
        <w:rPr>
          <w:rFonts w:ascii="Garamond" w:hAnsi="Garamond"/>
          <w:i/>
          <w:iCs/>
          <w:sz w:val="24"/>
        </w:rPr>
        <w:t>●]ª</w:t>
      </w:r>
      <w:proofErr w:type="gramEnd"/>
      <w:r w:rsidR="00203F56" w:rsidRPr="005D5623">
        <w:rPr>
          <w:rFonts w:ascii="Garamond" w:hAnsi="Garamond"/>
          <w:i/>
          <w:iCs/>
          <w:spacing w:val="31"/>
          <w:sz w:val="24"/>
        </w:rPr>
        <w:t xml:space="preserve"> </w:t>
      </w:r>
      <w:r w:rsidR="00203F56" w:rsidRPr="005D5623">
        <w:rPr>
          <w:rFonts w:ascii="Garamond" w:hAnsi="Garamond"/>
          <w:i/>
          <w:iCs/>
          <w:sz w:val="24"/>
        </w:rPr>
        <w:t>Série</w:t>
      </w:r>
      <w:r w:rsidR="00203F56" w:rsidRPr="005D5623">
        <w:rPr>
          <w:rFonts w:ascii="Garamond" w:hAnsi="Garamond"/>
          <w:i/>
          <w:iCs/>
          <w:spacing w:val="31"/>
          <w:sz w:val="24"/>
        </w:rPr>
        <w:t xml:space="preserve"> </w:t>
      </w:r>
      <w:r w:rsidR="00203F56" w:rsidRPr="005D5623">
        <w:rPr>
          <w:rFonts w:ascii="Garamond" w:hAnsi="Garamond"/>
          <w:i/>
          <w:iCs/>
          <w:sz w:val="24"/>
        </w:rPr>
        <w:t>serão</w:t>
      </w:r>
      <w:r w:rsidR="00203F56" w:rsidRPr="005D5623">
        <w:rPr>
          <w:rFonts w:ascii="Garamond" w:hAnsi="Garamond"/>
          <w:i/>
          <w:iCs/>
          <w:spacing w:val="31"/>
          <w:sz w:val="24"/>
        </w:rPr>
        <w:t xml:space="preserve"> </w:t>
      </w:r>
      <w:r w:rsidR="00203F56" w:rsidRPr="005D5623">
        <w:rPr>
          <w:rFonts w:ascii="Garamond" w:hAnsi="Garamond"/>
          <w:i/>
          <w:iCs/>
          <w:sz w:val="24"/>
        </w:rPr>
        <w:t>objeto</w:t>
      </w:r>
      <w:r w:rsidR="00203F56" w:rsidRPr="005D5623">
        <w:rPr>
          <w:rFonts w:ascii="Garamond" w:hAnsi="Garamond"/>
          <w:i/>
          <w:iCs/>
          <w:spacing w:val="36"/>
          <w:sz w:val="24"/>
        </w:rPr>
        <w:t xml:space="preserve"> </w:t>
      </w:r>
      <w:r w:rsidR="00203F56" w:rsidRPr="005D5623">
        <w:rPr>
          <w:rFonts w:ascii="Garamond" w:hAnsi="Garamond"/>
          <w:i/>
          <w:iCs/>
          <w:sz w:val="24"/>
        </w:rPr>
        <w:t>de</w:t>
      </w:r>
      <w:r w:rsidR="00203F56" w:rsidRPr="005D5623">
        <w:rPr>
          <w:rFonts w:ascii="Garamond" w:hAnsi="Garamond"/>
          <w:i/>
          <w:iCs/>
          <w:spacing w:val="1"/>
          <w:sz w:val="24"/>
        </w:rPr>
        <w:t xml:space="preserve"> </w:t>
      </w:r>
      <w:r w:rsidR="00203F56" w:rsidRPr="005D5623">
        <w:rPr>
          <w:rFonts w:ascii="Garamond" w:hAnsi="Garamond"/>
          <w:i/>
          <w:iCs/>
          <w:sz w:val="24"/>
        </w:rPr>
        <w:t>distribuição</w:t>
      </w:r>
      <w:r w:rsidR="00203F56" w:rsidRPr="005D5623">
        <w:rPr>
          <w:rFonts w:ascii="Garamond" w:hAnsi="Garamond"/>
          <w:i/>
          <w:iCs/>
          <w:spacing w:val="-3"/>
          <w:sz w:val="24"/>
        </w:rPr>
        <w:t xml:space="preserve"> </w:t>
      </w:r>
      <w:r w:rsidR="00203F56" w:rsidRPr="005D5623">
        <w:rPr>
          <w:rFonts w:ascii="Garamond" w:hAnsi="Garamond"/>
          <w:i/>
          <w:iCs/>
          <w:sz w:val="24"/>
        </w:rPr>
        <w:t xml:space="preserve">nos termos da Resolução CVM 160. </w:t>
      </w:r>
    </w:p>
    <w:p w14:paraId="2DF70E69" w14:textId="77777777" w:rsidR="00203F56" w:rsidRPr="005D5623" w:rsidRDefault="00203F56" w:rsidP="005D5623">
      <w:pPr>
        <w:pStyle w:val="Corpodetexto"/>
        <w:spacing w:line="276" w:lineRule="auto"/>
        <w:rPr>
          <w:rFonts w:ascii="Garamond" w:hAnsi="Garamond" w:cs="Arial"/>
          <w:i/>
          <w:iCs/>
          <w:sz w:val="24"/>
          <w:szCs w:val="24"/>
        </w:rPr>
      </w:pPr>
    </w:p>
    <w:p w14:paraId="62BB58BD" w14:textId="77777777" w:rsidR="00203F56" w:rsidRPr="005D5623" w:rsidRDefault="00203F56" w:rsidP="005D5623">
      <w:pPr>
        <w:pStyle w:val="Corpodetexto"/>
        <w:spacing w:line="276" w:lineRule="auto"/>
        <w:rPr>
          <w:rFonts w:ascii="Garamond" w:hAnsi="Garamond" w:cs="Arial"/>
          <w:i/>
          <w:iCs/>
          <w:sz w:val="24"/>
          <w:szCs w:val="24"/>
        </w:rPr>
      </w:pPr>
    </w:p>
    <w:p w14:paraId="484827A5" w14:textId="5AEBEFA8" w:rsidR="00203F56" w:rsidRPr="005D5623" w:rsidRDefault="00C93D94" w:rsidP="005D5623">
      <w:pPr>
        <w:pStyle w:val="PargrafodaLista"/>
        <w:widowControl w:val="0"/>
        <w:tabs>
          <w:tab w:val="left" w:pos="1789"/>
          <w:tab w:val="left" w:pos="1790"/>
        </w:tabs>
        <w:autoSpaceDE w:val="0"/>
        <w:autoSpaceDN w:val="0"/>
        <w:spacing w:line="276" w:lineRule="auto"/>
        <w:ind w:left="0" w:right="107"/>
        <w:contextualSpacing w:val="0"/>
        <w:jc w:val="both"/>
        <w:rPr>
          <w:rFonts w:ascii="Garamond" w:hAnsi="Garamond"/>
          <w:i/>
          <w:iCs/>
          <w:sz w:val="24"/>
        </w:rPr>
      </w:pPr>
      <w:r w:rsidRPr="005D5623">
        <w:rPr>
          <w:rFonts w:ascii="Garamond" w:hAnsi="Garamond"/>
          <w:bCs/>
          <w:i/>
          <w:iCs/>
          <w:sz w:val="24"/>
        </w:rPr>
        <w:t>8</w:t>
      </w:r>
      <w:r w:rsidR="00203F56" w:rsidRPr="005D5623">
        <w:rPr>
          <w:rFonts w:ascii="Garamond" w:hAnsi="Garamond"/>
          <w:bCs/>
          <w:i/>
          <w:iCs/>
          <w:sz w:val="24"/>
        </w:rPr>
        <w:t xml:space="preserve">. </w:t>
      </w:r>
      <w:r w:rsidR="00203F56" w:rsidRPr="005D5623">
        <w:rPr>
          <w:rFonts w:ascii="Garamond" w:hAnsi="Garamond"/>
          <w:b/>
          <w:i/>
          <w:iCs/>
          <w:sz w:val="24"/>
        </w:rPr>
        <w:t xml:space="preserve">Distribuidor: </w:t>
      </w:r>
      <w:r w:rsidR="00203F56" w:rsidRPr="005D5623">
        <w:rPr>
          <w:rFonts w:ascii="Garamond" w:hAnsi="Garamond"/>
          <w:i/>
          <w:iCs/>
          <w:sz w:val="24"/>
        </w:rPr>
        <w:t>[...]</w:t>
      </w:r>
    </w:p>
    <w:p w14:paraId="1325CEBE" w14:textId="77777777" w:rsidR="00203F56" w:rsidRPr="005D5623" w:rsidRDefault="00203F56" w:rsidP="005D5623">
      <w:pPr>
        <w:pStyle w:val="Corpodetexto"/>
        <w:spacing w:line="276" w:lineRule="auto"/>
        <w:rPr>
          <w:rFonts w:ascii="Garamond" w:hAnsi="Garamond" w:cs="Arial"/>
          <w:i/>
          <w:iCs/>
          <w:sz w:val="24"/>
          <w:szCs w:val="24"/>
        </w:rPr>
      </w:pPr>
    </w:p>
    <w:p w14:paraId="2C7914C8" w14:textId="2855F5D2" w:rsidR="00203F56" w:rsidRPr="005D5623" w:rsidRDefault="00C93D94"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9</w:t>
      </w:r>
      <w:r w:rsidR="00203F56" w:rsidRPr="005D5623">
        <w:rPr>
          <w:rFonts w:ascii="Garamond" w:hAnsi="Garamond"/>
          <w:bCs/>
          <w:i/>
          <w:iCs/>
          <w:sz w:val="24"/>
        </w:rPr>
        <w:t xml:space="preserve">. </w:t>
      </w:r>
      <w:r w:rsidR="00203F56" w:rsidRPr="005D5623">
        <w:rPr>
          <w:rFonts w:ascii="Garamond" w:hAnsi="Garamond"/>
          <w:i/>
          <w:iCs/>
          <w:sz w:val="24"/>
        </w:rPr>
        <w:t>Os termos definidos utilizados neste Suplemento terão o mesmo significado atribuído</w:t>
      </w:r>
      <w:r w:rsidR="00203F56" w:rsidRPr="005D5623">
        <w:rPr>
          <w:rFonts w:ascii="Garamond" w:hAnsi="Garamond"/>
          <w:i/>
          <w:iCs/>
          <w:spacing w:val="-56"/>
          <w:sz w:val="24"/>
        </w:rPr>
        <w:t xml:space="preserve"> </w:t>
      </w:r>
      <w:r w:rsidR="00203F56" w:rsidRPr="005D5623">
        <w:rPr>
          <w:rFonts w:ascii="Garamond" w:hAnsi="Garamond"/>
          <w:i/>
          <w:iCs/>
          <w:sz w:val="24"/>
        </w:rPr>
        <w:t>no</w:t>
      </w:r>
      <w:r w:rsidR="00203F56" w:rsidRPr="005D5623">
        <w:rPr>
          <w:rFonts w:ascii="Garamond" w:hAnsi="Garamond"/>
          <w:i/>
          <w:iCs/>
          <w:spacing w:val="3"/>
          <w:sz w:val="24"/>
        </w:rPr>
        <w:t xml:space="preserve"> </w:t>
      </w:r>
      <w:r w:rsidR="00203F56" w:rsidRPr="005D5623">
        <w:rPr>
          <w:rFonts w:ascii="Garamond" w:hAnsi="Garamond"/>
          <w:i/>
          <w:iCs/>
          <w:sz w:val="24"/>
        </w:rPr>
        <w:t xml:space="preserve">Regulamento. </w:t>
      </w:r>
    </w:p>
    <w:p w14:paraId="3C1F1A9E" w14:textId="77777777" w:rsidR="00203F56" w:rsidRPr="005D5623" w:rsidRDefault="00203F56" w:rsidP="005D5623">
      <w:pPr>
        <w:pStyle w:val="Corpodetexto"/>
        <w:spacing w:line="276" w:lineRule="auto"/>
        <w:rPr>
          <w:rFonts w:ascii="Garamond" w:hAnsi="Garamond" w:cs="Arial"/>
          <w:i/>
          <w:iCs/>
          <w:sz w:val="24"/>
          <w:szCs w:val="24"/>
        </w:rPr>
      </w:pPr>
    </w:p>
    <w:p w14:paraId="104CF0B3" w14:textId="04C44173" w:rsidR="00203F56" w:rsidRPr="005D5623" w:rsidRDefault="00C93D94"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10</w:t>
      </w:r>
      <w:r w:rsidR="00203F56" w:rsidRPr="005D5623">
        <w:rPr>
          <w:rFonts w:ascii="Garamond" w:hAnsi="Garamond"/>
          <w:bCs/>
          <w:i/>
          <w:iCs/>
          <w:sz w:val="24"/>
        </w:rPr>
        <w:t xml:space="preserve">. </w:t>
      </w:r>
      <w:r w:rsidR="00203F56" w:rsidRPr="005D5623">
        <w:rPr>
          <w:rFonts w:ascii="Garamond" w:hAnsi="Garamond"/>
          <w:i/>
          <w:iCs/>
          <w:sz w:val="24"/>
        </w:rPr>
        <w:t>O presente Suplemento, uma vez assinado pela Administradora, constituirá parte</w:t>
      </w:r>
      <w:r w:rsidR="00203F56" w:rsidRPr="005D5623">
        <w:rPr>
          <w:rFonts w:ascii="Garamond" w:hAnsi="Garamond"/>
          <w:i/>
          <w:iCs/>
          <w:spacing w:val="1"/>
          <w:sz w:val="24"/>
        </w:rPr>
        <w:t xml:space="preserve"> </w:t>
      </w:r>
      <w:r w:rsidR="00203F56" w:rsidRPr="005D5623">
        <w:rPr>
          <w:rFonts w:ascii="Garamond" w:hAnsi="Garamond"/>
          <w:i/>
          <w:iCs/>
          <w:sz w:val="24"/>
        </w:rPr>
        <w:t>integrante</w:t>
      </w:r>
      <w:r w:rsidR="00203F56" w:rsidRPr="005D5623">
        <w:rPr>
          <w:rFonts w:ascii="Garamond" w:hAnsi="Garamond"/>
          <w:i/>
          <w:iCs/>
          <w:spacing w:val="1"/>
          <w:sz w:val="24"/>
        </w:rPr>
        <w:t xml:space="preserve"> </w:t>
      </w:r>
      <w:r w:rsidR="00203F56" w:rsidRPr="005D5623">
        <w:rPr>
          <w:rFonts w:ascii="Garamond" w:hAnsi="Garamond"/>
          <w:i/>
          <w:iCs/>
          <w:sz w:val="24"/>
        </w:rPr>
        <w:t>do</w:t>
      </w:r>
      <w:r w:rsidR="00203F56" w:rsidRPr="005D5623">
        <w:rPr>
          <w:rFonts w:ascii="Garamond" w:hAnsi="Garamond"/>
          <w:i/>
          <w:iCs/>
          <w:spacing w:val="1"/>
          <w:sz w:val="24"/>
        </w:rPr>
        <w:t xml:space="preserve"> </w:t>
      </w:r>
      <w:r w:rsidR="00203F56" w:rsidRPr="005D5623">
        <w:rPr>
          <w:rFonts w:ascii="Garamond" w:hAnsi="Garamond"/>
          <w:i/>
          <w:iCs/>
          <w:sz w:val="24"/>
        </w:rPr>
        <w:t>Regulamento</w:t>
      </w:r>
      <w:r w:rsidR="00203F56" w:rsidRPr="005D5623">
        <w:rPr>
          <w:rFonts w:ascii="Garamond" w:hAnsi="Garamond"/>
          <w:i/>
          <w:iCs/>
          <w:spacing w:val="1"/>
          <w:sz w:val="24"/>
        </w:rPr>
        <w:t xml:space="preserve"> </w:t>
      </w:r>
      <w:r w:rsidR="00203F56" w:rsidRPr="005D5623">
        <w:rPr>
          <w:rFonts w:ascii="Garamond" w:hAnsi="Garamond"/>
          <w:i/>
          <w:iCs/>
          <w:sz w:val="24"/>
        </w:rPr>
        <w:t>e</w:t>
      </w:r>
      <w:r w:rsidR="00203F56" w:rsidRPr="005D5623">
        <w:rPr>
          <w:rFonts w:ascii="Garamond" w:hAnsi="Garamond"/>
          <w:i/>
          <w:iCs/>
          <w:spacing w:val="1"/>
          <w:sz w:val="24"/>
        </w:rPr>
        <w:t xml:space="preserve"> </w:t>
      </w:r>
      <w:r w:rsidR="00203F56" w:rsidRPr="005D5623">
        <w:rPr>
          <w:rFonts w:ascii="Garamond" w:hAnsi="Garamond"/>
          <w:i/>
          <w:iCs/>
          <w:sz w:val="24"/>
        </w:rPr>
        <w:t>por</w:t>
      </w:r>
      <w:r w:rsidR="00203F56" w:rsidRPr="005D5623">
        <w:rPr>
          <w:rFonts w:ascii="Garamond" w:hAnsi="Garamond"/>
          <w:i/>
          <w:iCs/>
          <w:spacing w:val="1"/>
          <w:sz w:val="24"/>
        </w:rPr>
        <w:t xml:space="preserve"> </w:t>
      </w:r>
      <w:r w:rsidR="00203F56" w:rsidRPr="005D5623">
        <w:rPr>
          <w:rFonts w:ascii="Garamond" w:hAnsi="Garamond"/>
          <w:i/>
          <w:iCs/>
          <w:sz w:val="24"/>
        </w:rPr>
        <w:t>ele</w:t>
      </w:r>
      <w:r w:rsidR="00203F56" w:rsidRPr="005D5623">
        <w:rPr>
          <w:rFonts w:ascii="Garamond" w:hAnsi="Garamond"/>
          <w:i/>
          <w:iCs/>
          <w:spacing w:val="1"/>
          <w:sz w:val="24"/>
        </w:rPr>
        <w:t xml:space="preserve"> </w:t>
      </w:r>
      <w:r w:rsidR="00203F56" w:rsidRPr="005D5623">
        <w:rPr>
          <w:rFonts w:ascii="Garamond" w:hAnsi="Garamond"/>
          <w:i/>
          <w:iCs/>
          <w:sz w:val="24"/>
        </w:rPr>
        <w:t>será</w:t>
      </w:r>
      <w:r w:rsidR="00203F56" w:rsidRPr="005D5623">
        <w:rPr>
          <w:rFonts w:ascii="Garamond" w:hAnsi="Garamond"/>
          <w:i/>
          <w:iCs/>
          <w:spacing w:val="1"/>
          <w:sz w:val="24"/>
        </w:rPr>
        <w:t xml:space="preserve"> </w:t>
      </w:r>
      <w:r w:rsidR="00203F56" w:rsidRPr="005D5623">
        <w:rPr>
          <w:rFonts w:ascii="Garamond" w:hAnsi="Garamond"/>
          <w:i/>
          <w:iCs/>
          <w:sz w:val="24"/>
        </w:rPr>
        <w:t>regido,</w:t>
      </w:r>
      <w:r w:rsidR="00203F56" w:rsidRPr="005D5623">
        <w:rPr>
          <w:rFonts w:ascii="Garamond" w:hAnsi="Garamond"/>
          <w:i/>
          <w:iCs/>
          <w:spacing w:val="1"/>
          <w:sz w:val="24"/>
        </w:rPr>
        <w:t xml:space="preserve"> </w:t>
      </w:r>
      <w:r w:rsidR="00203F56" w:rsidRPr="005D5623">
        <w:rPr>
          <w:rFonts w:ascii="Garamond" w:hAnsi="Garamond"/>
          <w:i/>
          <w:iCs/>
          <w:sz w:val="24"/>
        </w:rPr>
        <w:t>devendo</w:t>
      </w:r>
      <w:r w:rsidR="00203F56" w:rsidRPr="005D5623">
        <w:rPr>
          <w:rFonts w:ascii="Garamond" w:hAnsi="Garamond"/>
          <w:i/>
          <w:iCs/>
          <w:spacing w:val="1"/>
          <w:sz w:val="24"/>
        </w:rPr>
        <w:t xml:space="preserve"> </w:t>
      </w:r>
      <w:r w:rsidR="00203F56" w:rsidRPr="005D5623">
        <w:rPr>
          <w:rFonts w:ascii="Garamond" w:hAnsi="Garamond"/>
          <w:i/>
          <w:iCs/>
          <w:sz w:val="24"/>
        </w:rPr>
        <w:t>prevalecer</w:t>
      </w:r>
      <w:r w:rsidR="00203F56" w:rsidRPr="005D5623">
        <w:rPr>
          <w:rFonts w:ascii="Garamond" w:hAnsi="Garamond"/>
          <w:i/>
          <w:iCs/>
          <w:spacing w:val="1"/>
          <w:sz w:val="24"/>
        </w:rPr>
        <w:t xml:space="preserve"> </w:t>
      </w:r>
      <w:r w:rsidR="00203F56" w:rsidRPr="005D5623">
        <w:rPr>
          <w:rFonts w:ascii="Garamond" w:hAnsi="Garamond"/>
          <w:i/>
          <w:iCs/>
          <w:sz w:val="24"/>
        </w:rPr>
        <w:t>as</w:t>
      </w:r>
      <w:r w:rsidR="00203F56" w:rsidRPr="005D5623">
        <w:rPr>
          <w:rFonts w:ascii="Garamond" w:hAnsi="Garamond"/>
          <w:i/>
          <w:iCs/>
          <w:spacing w:val="1"/>
          <w:sz w:val="24"/>
        </w:rPr>
        <w:t xml:space="preserve"> </w:t>
      </w:r>
      <w:r w:rsidR="00203F56" w:rsidRPr="005D5623">
        <w:rPr>
          <w:rFonts w:ascii="Garamond" w:hAnsi="Garamond"/>
          <w:i/>
          <w:iCs/>
          <w:sz w:val="24"/>
        </w:rPr>
        <w:t>disposições</w:t>
      </w:r>
      <w:r w:rsidR="00203F56" w:rsidRPr="005D5623">
        <w:rPr>
          <w:rFonts w:ascii="Garamond" w:hAnsi="Garamond"/>
          <w:i/>
          <w:iCs/>
          <w:spacing w:val="1"/>
          <w:sz w:val="24"/>
        </w:rPr>
        <w:t xml:space="preserve"> </w:t>
      </w:r>
      <w:r w:rsidR="00203F56" w:rsidRPr="005D5623">
        <w:rPr>
          <w:rFonts w:ascii="Garamond" w:hAnsi="Garamond"/>
          <w:i/>
          <w:iCs/>
          <w:sz w:val="24"/>
        </w:rPr>
        <w:t>do</w:t>
      </w:r>
      <w:r w:rsidR="00203F56" w:rsidRPr="005D5623">
        <w:rPr>
          <w:rFonts w:ascii="Garamond" w:hAnsi="Garamond"/>
          <w:i/>
          <w:iCs/>
          <w:spacing w:val="1"/>
          <w:sz w:val="24"/>
        </w:rPr>
        <w:t xml:space="preserve"> </w:t>
      </w:r>
      <w:r w:rsidR="00203F56" w:rsidRPr="005D5623">
        <w:rPr>
          <w:rFonts w:ascii="Garamond" w:hAnsi="Garamond"/>
          <w:i/>
          <w:iCs/>
          <w:sz w:val="24"/>
        </w:rPr>
        <w:t>Regulamento em caso de qualquer conflito ou controvérsia em relação às disposições deste</w:t>
      </w:r>
      <w:r w:rsidR="00203F56" w:rsidRPr="005D5623">
        <w:rPr>
          <w:rFonts w:ascii="Garamond" w:hAnsi="Garamond"/>
          <w:i/>
          <w:iCs/>
          <w:spacing w:val="1"/>
          <w:sz w:val="24"/>
        </w:rPr>
        <w:t xml:space="preserve"> </w:t>
      </w:r>
      <w:r w:rsidR="00203F56" w:rsidRPr="005D5623">
        <w:rPr>
          <w:rFonts w:ascii="Garamond" w:hAnsi="Garamond"/>
          <w:i/>
          <w:iCs/>
          <w:sz w:val="24"/>
        </w:rPr>
        <w:t>Suplemento. As Cotas Seniores da [</w:t>
      </w:r>
      <w:proofErr w:type="gramStart"/>
      <w:r w:rsidR="00203F56" w:rsidRPr="005D5623">
        <w:rPr>
          <w:rFonts w:ascii="Garamond" w:hAnsi="Garamond"/>
          <w:i/>
          <w:iCs/>
          <w:sz w:val="24"/>
        </w:rPr>
        <w:t>●]ª</w:t>
      </w:r>
      <w:proofErr w:type="gramEnd"/>
      <w:r w:rsidR="00203F56" w:rsidRPr="005D5623">
        <w:rPr>
          <w:rFonts w:ascii="Garamond" w:hAnsi="Garamond"/>
          <w:i/>
          <w:iCs/>
          <w:sz w:val="24"/>
        </w:rPr>
        <w:t xml:space="preserve"> Série terão as mesmas características, poderes, direitos,</w:t>
      </w:r>
      <w:r w:rsidR="00203F56" w:rsidRPr="005D5623">
        <w:rPr>
          <w:rFonts w:ascii="Garamond" w:hAnsi="Garamond"/>
          <w:i/>
          <w:iCs/>
          <w:spacing w:val="1"/>
          <w:sz w:val="24"/>
        </w:rPr>
        <w:t xml:space="preserve"> </w:t>
      </w:r>
      <w:r w:rsidR="00203F56" w:rsidRPr="005D5623">
        <w:rPr>
          <w:rFonts w:ascii="Garamond" w:hAnsi="Garamond"/>
          <w:i/>
          <w:iCs/>
          <w:sz w:val="24"/>
        </w:rPr>
        <w:t>prerrogativas, privilégios, deveres e obrigações atribuídas às demais Cotas Seniores, exceto com</w:t>
      </w:r>
      <w:r w:rsidR="00203F56" w:rsidRPr="005D5623">
        <w:rPr>
          <w:rFonts w:ascii="Garamond" w:hAnsi="Garamond"/>
          <w:i/>
          <w:iCs/>
          <w:spacing w:val="1"/>
          <w:sz w:val="24"/>
        </w:rPr>
        <w:t xml:space="preserve"> </w:t>
      </w:r>
      <w:r w:rsidR="00203F56" w:rsidRPr="005D5623">
        <w:rPr>
          <w:rFonts w:ascii="Garamond" w:hAnsi="Garamond"/>
          <w:i/>
          <w:iCs/>
          <w:sz w:val="24"/>
        </w:rPr>
        <w:t>relação aos</w:t>
      </w:r>
      <w:r w:rsidR="00203F56" w:rsidRPr="005D5623">
        <w:rPr>
          <w:rFonts w:ascii="Garamond" w:hAnsi="Garamond"/>
          <w:i/>
          <w:iCs/>
          <w:spacing w:val="1"/>
          <w:sz w:val="24"/>
        </w:rPr>
        <w:t xml:space="preserve"> </w:t>
      </w:r>
      <w:r w:rsidR="00203F56" w:rsidRPr="005D5623">
        <w:rPr>
          <w:rFonts w:ascii="Garamond" w:hAnsi="Garamond"/>
          <w:i/>
          <w:iCs/>
          <w:sz w:val="24"/>
        </w:rPr>
        <w:t>prazos e</w:t>
      </w:r>
      <w:r w:rsidR="00203F56" w:rsidRPr="005D5623">
        <w:rPr>
          <w:rFonts w:ascii="Garamond" w:hAnsi="Garamond"/>
          <w:i/>
          <w:iCs/>
          <w:spacing w:val="1"/>
          <w:sz w:val="24"/>
        </w:rPr>
        <w:t xml:space="preserve"> </w:t>
      </w:r>
      <w:r w:rsidR="00203F56" w:rsidRPr="005D5623">
        <w:rPr>
          <w:rFonts w:ascii="Garamond" w:hAnsi="Garamond"/>
          <w:i/>
          <w:iCs/>
          <w:sz w:val="24"/>
        </w:rPr>
        <w:t>valores</w:t>
      </w:r>
      <w:r w:rsidR="00203F56" w:rsidRPr="005D5623">
        <w:rPr>
          <w:rFonts w:ascii="Garamond" w:hAnsi="Garamond"/>
          <w:i/>
          <w:iCs/>
          <w:spacing w:val="1"/>
          <w:sz w:val="24"/>
        </w:rPr>
        <w:t xml:space="preserve"> </w:t>
      </w:r>
      <w:r w:rsidR="00203F56" w:rsidRPr="005D5623">
        <w:rPr>
          <w:rFonts w:ascii="Garamond" w:hAnsi="Garamond"/>
          <w:i/>
          <w:iCs/>
          <w:sz w:val="24"/>
        </w:rPr>
        <w:t>de amortização</w:t>
      </w:r>
      <w:r w:rsidR="00203F56" w:rsidRPr="005D5623">
        <w:rPr>
          <w:rFonts w:ascii="Garamond" w:hAnsi="Garamond"/>
          <w:i/>
          <w:iCs/>
          <w:spacing w:val="1"/>
          <w:sz w:val="24"/>
        </w:rPr>
        <w:t xml:space="preserve"> </w:t>
      </w:r>
      <w:r w:rsidR="00203F56" w:rsidRPr="005D5623">
        <w:rPr>
          <w:rFonts w:ascii="Garamond" w:hAnsi="Garamond"/>
          <w:i/>
          <w:iCs/>
          <w:sz w:val="24"/>
        </w:rPr>
        <w:t>e resgate,</w:t>
      </w:r>
      <w:r w:rsidR="00203F56" w:rsidRPr="005D5623">
        <w:rPr>
          <w:rFonts w:ascii="Garamond" w:hAnsi="Garamond"/>
          <w:i/>
          <w:iCs/>
          <w:spacing w:val="2"/>
          <w:sz w:val="24"/>
        </w:rPr>
        <w:t xml:space="preserve"> </w:t>
      </w:r>
      <w:r w:rsidR="00203F56" w:rsidRPr="005D5623">
        <w:rPr>
          <w:rFonts w:ascii="Garamond" w:hAnsi="Garamond"/>
          <w:i/>
          <w:iCs/>
          <w:sz w:val="24"/>
        </w:rPr>
        <w:t>bem</w:t>
      </w:r>
      <w:r w:rsidR="00203F56" w:rsidRPr="005D5623">
        <w:rPr>
          <w:rFonts w:ascii="Garamond" w:hAnsi="Garamond"/>
          <w:i/>
          <w:iCs/>
          <w:spacing w:val="1"/>
          <w:sz w:val="24"/>
        </w:rPr>
        <w:t xml:space="preserve"> </w:t>
      </w:r>
      <w:r w:rsidR="00203F56" w:rsidRPr="005D5623">
        <w:rPr>
          <w:rFonts w:ascii="Garamond" w:hAnsi="Garamond"/>
          <w:i/>
          <w:iCs/>
          <w:sz w:val="24"/>
        </w:rPr>
        <w:t>como de</w:t>
      </w:r>
      <w:r w:rsidR="00203F56" w:rsidRPr="005D5623">
        <w:rPr>
          <w:rFonts w:ascii="Garamond" w:hAnsi="Garamond"/>
          <w:i/>
          <w:iCs/>
          <w:spacing w:val="1"/>
          <w:sz w:val="24"/>
        </w:rPr>
        <w:t xml:space="preserve"> </w:t>
      </w:r>
      <w:r w:rsidR="00203F56" w:rsidRPr="005D5623">
        <w:rPr>
          <w:rFonts w:ascii="Garamond" w:hAnsi="Garamond"/>
          <w:i/>
          <w:iCs/>
          <w:sz w:val="24"/>
        </w:rPr>
        <w:t>remuneração,</w:t>
      </w:r>
      <w:r w:rsidR="00203F56" w:rsidRPr="005D5623">
        <w:rPr>
          <w:rFonts w:ascii="Garamond" w:hAnsi="Garamond"/>
          <w:i/>
          <w:iCs/>
          <w:spacing w:val="1"/>
          <w:sz w:val="24"/>
        </w:rPr>
        <w:t xml:space="preserve"> </w:t>
      </w:r>
      <w:r w:rsidR="00203F56" w:rsidRPr="005D5623">
        <w:rPr>
          <w:rFonts w:ascii="Garamond" w:hAnsi="Garamond"/>
          <w:i/>
          <w:iCs/>
          <w:sz w:val="24"/>
        </w:rPr>
        <w:t>especificados</w:t>
      </w:r>
      <w:r w:rsidR="00203F56" w:rsidRPr="005D5623">
        <w:rPr>
          <w:rFonts w:ascii="Garamond" w:hAnsi="Garamond"/>
          <w:i/>
          <w:iCs/>
          <w:spacing w:val="1"/>
          <w:sz w:val="24"/>
        </w:rPr>
        <w:t xml:space="preserve"> </w:t>
      </w:r>
      <w:r w:rsidR="00203F56" w:rsidRPr="005D5623">
        <w:rPr>
          <w:rFonts w:ascii="Garamond" w:hAnsi="Garamond"/>
          <w:i/>
          <w:iCs/>
          <w:sz w:val="24"/>
        </w:rPr>
        <w:t>e</w:t>
      </w:r>
      <w:r w:rsidR="00203F56" w:rsidRPr="005D5623">
        <w:rPr>
          <w:rFonts w:ascii="Garamond" w:hAnsi="Garamond"/>
          <w:i/>
          <w:iCs/>
          <w:spacing w:val="1"/>
          <w:sz w:val="24"/>
        </w:rPr>
        <w:t xml:space="preserve"> </w:t>
      </w:r>
      <w:r w:rsidR="00203F56" w:rsidRPr="005D5623">
        <w:rPr>
          <w:rFonts w:ascii="Garamond" w:hAnsi="Garamond"/>
          <w:i/>
          <w:iCs/>
          <w:sz w:val="24"/>
        </w:rPr>
        <w:t>expressamente</w:t>
      </w:r>
      <w:r w:rsidR="00203F56" w:rsidRPr="005D5623">
        <w:rPr>
          <w:rFonts w:ascii="Garamond" w:hAnsi="Garamond"/>
          <w:i/>
          <w:iCs/>
          <w:spacing w:val="-2"/>
          <w:sz w:val="24"/>
        </w:rPr>
        <w:t xml:space="preserve"> </w:t>
      </w:r>
      <w:r w:rsidR="00203F56" w:rsidRPr="005D5623">
        <w:rPr>
          <w:rFonts w:ascii="Garamond" w:hAnsi="Garamond"/>
          <w:i/>
          <w:iCs/>
          <w:sz w:val="24"/>
        </w:rPr>
        <w:t>previstos</w:t>
      </w:r>
      <w:r w:rsidR="00203F56" w:rsidRPr="005D5623">
        <w:rPr>
          <w:rFonts w:ascii="Garamond" w:hAnsi="Garamond"/>
          <w:i/>
          <w:iCs/>
          <w:spacing w:val="1"/>
          <w:sz w:val="24"/>
        </w:rPr>
        <w:t xml:space="preserve"> </w:t>
      </w:r>
      <w:r w:rsidR="00203F56" w:rsidRPr="005D5623">
        <w:rPr>
          <w:rFonts w:ascii="Garamond" w:hAnsi="Garamond"/>
          <w:i/>
          <w:iCs/>
          <w:sz w:val="24"/>
        </w:rPr>
        <w:t>neste</w:t>
      </w:r>
      <w:r w:rsidR="00203F56" w:rsidRPr="005D5623">
        <w:rPr>
          <w:rFonts w:ascii="Garamond" w:hAnsi="Garamond"/>
          <w:i/>
          <w:iCs/>
          <w:spacing w:val="-2"/>
          <w:sz w:val="24"/>
        </w:rPr>
        <w:t xml:space="preserve"> </w:t>
      </w:r>
      <w:r w:rsidR="00203F56" w:rsidRPr="005D5623">
        <w:rPr>
          <w:rFonts w:ascii="Garamond" w:hAnsi="Garamond"/>
          <w:i/>
          <w:iCs/>
          <w:sz w:val="24"/>
        </w:rPr>
        <w:t xml:space="preserve">Suplemento. </w:t>
      </w:r>
    </w:p>
    <w:p w14:paraId="72BAB993" w14:textId="77777777" w:rsidR="00203F56" w:rsidRPr="005D5623" w:rsidRDefault="00203F56" w:rsidP="005D5623">
      <w:pPr>
        <w:pStyle w:val="Corpodetexto"/>
        <w:spacing w:line="276" w:lineRule="auto"/>
        <w:rPr>
          <w:rFonts w:ascii="Garamond" w:hAnsi="Garamond" w:cs="Arial"/>
          <w:i/>
          <w:iCs/>
          <w:sz w:val="24"/>
          <w:szCs w:val="24"/>
        </w:rPr>
      </w:pPr>
    </w:p>
    <w:p w14:paraId="006E1F3D" w14:textId="77777777" w:rsidR="00203F56" w:rsidRPr="005D5623" w:rsidRDefault="00203F56" w:rsidP="005D5623">
      <w:pPr>
        <w:pStyle w:val="Corpodetexto"/>
        <w:spacing w:line="276" w:lineRule="auto"/>
        <w:rPr>
          <w:rFonts w:ascii="Garamond" w:hAnsi="Garamond" w:cs="Arial"/>
          <w:i/>
          <w:iCs/>
          <w:sz w:val="24"/>
          <w:szCs w:val="24"/>
        </w:rPr>
      </w:pPr>
    </w:p>
    <w:p w14:paraId="1BB10AC1" w14:textId="77777777" w:rsidR="00203F56" w:rsidRPr="005D5623" w:rsidRDefault="00203F56" w:rsidP="005D5623">
      <w:pPr>
        <w:pStyle w:val="Corpodetexto"/>
        <w:spacing w:line="276" w:lineRule="auto"/>
        <w:rPr>
          <w:rFonts w:ascii="Garamond" w:hAnsi="Garamond" w:cs="Arial"/>
          <w:i/>
          <w:iCs/>
          <w:sz w:val="24"/>
          <w:szCs w:val="24"/>
        </w:rPr>
      </w:pPr>
    </w:p>
    <w:p w14:paraId="71F64C4D" w14:textId="5650E303" w:rsidR="00203F56" w:rsidRPr="005D5623" w:rsidRDefault="005207B2" w:rsidP="005D5623">
      <w:pPr>
        <w:spacing w:line="276" w:lineRule="auto"/>
        <w:jc w:val="center"/>
        <w:rPr>
          <w:rFonts w:ascii="Garamond" w:hAnsi="Garamond"/>
          <w:i/>
          <w:iCs/>
          <w:sz w:val="24"/>
        </w:rPr>
      </w:pPr>
      <w:r w:rsidRPr="005D5623">
        <w:rPr>
          <w:rFonts w:ascii="Garamond" w:hAnsi="Garamond"/>
          <w:i/>
          <w:iCs/>
          <w:sz w:val="24"/>
        </w:rPr>
        <w:t>São Paulo</w:t>
      </w:r>
      <w:r w:rsidR="00203F56" w:rsidRPr="005D5623">
        <w:rPr>
          <w:rFonts w:ascii="Garamond" w:hAnsi="Garamond"/>
          <w:i/>
          <w:iCs/>
          <w:sz w:val="24"/>
        </w:rPr>
        <w:t>,</w:t>
      </w:r>
      <w:r w:rsidR="00203F56" w:rsidRPr="005D5623">
        <w:rPr>
          <w:rFonts w:ascii="Garamond" w:hAnsi="Garamond"/>
          <w:i/>
          <w:iCs/>
          <w:spacing w:val="-2"/>
          <w:sz w:val="24"/>
        </w:rPr>
        <w:t xml:space="preserve"> </w:t>
      </w:r>
      <w:r w:rsidR="00203F56" w:rsidRPr="005D5623">
        <w:rPr>
          <w:rFonts w:ascii="Garamond" w:hAnsi="Garamond"/>
          <w:i/>
          <w:iCs/>
          <w:sz w:val="24"/>
        </w:rPr>
        <w:t>[</w:t>
      </w:r>
      <w:r w:rsidR="00203F56" w:rsidRPr="005D5623">
        <w:rPr>
          <w:rFonts w:ascii="Garamond" w:hAnsi="Garamond"/>
          <w:b/>
          <w:i/>
          <w:iCs/>
          <w:sz w:val="24"/>
        </w:rPr>
        <w:t>DATA</w:t>
      </w:r>
      <w:r w:rsidR="00203F56" w:rsidRPr="005D5623">
        <w:rPr>
          <w:rFonts w:ascii="Garamond" w:hAnsi="Garamond"/>
          <w:i/>
          <w:iCs/>
          <w:sz w:val="24"/>
        </w:rPr>
        <w:t>]</w:t>
      </w:r>
    </w:p>
    <w:p w14:paraId="10DA288A" w14:textId="77777777" w:rsidR="00203F56" w:rsidRPr="005D5623" w:rsidRDefault="00203F56" w:rsidP="005D5623">
      <w:pPr>
        <w:pStyle w:val="Corpodetexto"/>
        <w:spacing w:line="276" w:lineRule="auto"/>
        <w:rPr>
          <w:rFonts w:ascii="Garamond" w:hAnsi="Garamond" w:cs="Arial"/>
          <w:i/>
          <w:iCs/>
          <w:sz w:val="24"/>
          <w:szCs w:val="24"/>
        </w:rPr>
      </w:pPr>
    </w:p>
    <w:p w14:paraId="1C51EA10" w14:textId="77777777" w:rsidR="00203F56" w:rsidRPr="005D5623" w:rsidRDefault="00203F56" w:rsidP="005D5623">
      <w:pPr>
        <w:pStyle w:val="Corpodetexto"/>
        <w:spacing w:line="276" w:lineRule="auto"/>
        <w:rPr>
          <w:rFonts w:ascii="Garamond" w:hAnsi="Garamond" w:cs="Arial"/>
          <w:i/>
          <w:iCs/>
          <w:sz w:val="24"/>
          <w:szCs w:val="24"/>
        </w:rPr>
      </w:pPr>
    </w:p>
    <w:p w14:paraId="527F5F44" w14:textId="37D04807" w:rsidR="00A67A16" w:rsidRPr="005D5623" w:rsidRDefault="003A44E3" w:rsidP="005D5623">
      <w:pPr>
        <w:spacing w:line="276" w:lineRule="auto"/>
        <w:jc w:val="both"/>
        <w:rPr>
          <w:rFonts w:ascii="Garamond" w:hAnsi="Garamond" w:cs="Open Sans"/>
          <w:i/>
          <w:iCs/>
          <w:sz w:val="24"/>
        </w:rPr>
      </w:pPr>
      <w:r w:rsidRPr="003A44E3">
        <w:rPr>
          <w:rFonts w:ascii="Garamond" w:eastAsiaTheme="majorEastAsia" w:hAnsi="Garamond" w:cstheme="majorBidi"/>
          <w:i/>
          <w:iCs/>
          <w:sz w:val="24"/>
        </w:rPr>
        <w:t>ATIVA INVESTIMENTOS S.A. CORRETORA DE TÍTULOS, CÂMBIO E VALORES</w:t>
      </w:r>
    </w:p>
    <w:p w14:paraId="7B768E37" w14:textId="5EEE22C0" w:rsidR="00ED2B55" w:rsidRPr="005D5623" w:rsidRDefault="00ED2B55" w:rsidP="005D5623">
      <w:pPr>
        <w:spacing w:after="160" w:line="276" w:lineRule="auto"/>
        <w:rPr>
          <w:rFonts w:ascii="Garamond" w:hAnsi="Garamond" w:cs="Open Sans"/>
          <w:sz w:val="24"/>
        </w:rPr>
      </w:pPr>
      <w:r w:rsidRPr="005D5623">
        <w:rPr>
          <w:rFonts w:ascii="Garamond" w:hAnsi="Garamond" w:cs="Open Sans"/>
          <w:sz w:val="24"/>
        </w:rPr>
        <w:br w:type="page"/>
      </w:r>
    </w:p>
    <w:p w14:paraId="38F491B8" w14:textId="33D9148F" w:rsidR="00ED2B55" w:rsidRPr="005D5623" w:rsidRDefault="00ED2B55" w:rsidP="005D5623">
      <w:pPr>
        <w:pStyle w:val="Ttulo1"/>
        <w:spacing w:line="276" w:lineRule="auto"/>
        <w:jc w:val="center"/>
        <w:rPr>
          <w:rFonts w:ascii="Garamond" w:hAnsi="Garamond"/>
          <w:b/>
          <w:bCs/>
          <w:color w:val="auto"/>
          <w:sz w:val="24"/>
          <w:szCs w:val="24"/>
        </w:rPr>
      </w:pPr>
      <w:bookmarkStart w:id="107" w:name="_Toc221559328"/>
      <w:r w:rsidRPr="005D5623">
        <w:rPr>
          <w:rFonts w:ascii="Garamond" w:hAnsi="Garamond"/>
          <w:b/>
          <w:bCs/>
          <w:color w:val="auto"/>
          <w:sz w:val="24"/>
          <w:szCs w:val="24"/>
        </w:rPr>
        <w:lastRenderedPageBreak/>
        <w:t>APÊNDICE DAS COTAS SUBORDINADAS MEZZANINO</w:t>
      </w:r>
      <w:bookmarkEnd w:id="107"/>
    </w:p>
    <w:p w14:paraId="198713FE" w14:textId="77777777" w:rsidR="00ED2B55" w:rsidRPr="005D5623" w:rsidRDefault="00ED2B55" w:rsidP="005D5623">
      <w:pPr>
        <w:pStyle w:val="Ttulo1"/>
        <w:spacing w:line="276" w:lineRule="auto"/>
        <w:jc w:val="center"/>
        <w:rPr>
          <w:rFonts w:ascii="Garamond" w:eastAsia="Arial Unicode MS" w:hAnsi="Garamond" w:cs="Arial Unicode MS"/>
          <w:b/>
          <w:color w:val="auto"/>
          <w:sz w:val="24"/>
          <w:szCs w:val="24"/>
        </w:rPr>
      </w:pPr>
      <w:bookmarkStart w:id="108" w:name="_Toc221559329"/>
      <w:r w:rsidRPr="005D5623">
        <w:rPr>
          <w:rFonts w:ascii="Garamond" w:hAnsi="Garamond"/>
          <w:b/>
          <w:bCs/>
          <w:color w:val="auto"/>
          <w:sz w:val="24"/>
          <w:szCs w:val="24"/>
        </w:rPr>
        <w:t>DA CLASSE ÚNICA</w:t>
      </w:r>
      <w:r w:rsidRPr="005D5623">
        <w:rPr>
          <w:rFonts w:ascii="Garamond" w:hAnsi="Garamond"/>
          <w:b/>
          <w:color w:val="auto"/>
          <w:sz w:val="24"/>
          <w:szCs w:val="24"/>
        </w:rPr>
        <w:t xml:space="preserve"> </w:t>
      </w:r>
      <w:r w:rsidRPr="005D5623">
        <w:rPr>
          <w:rFonts w:ascii="Garamond" w:eastAsia="Arial Unicode MS" w:hAnsi="Garamond" w:cs="Arial Unicode MS"/>
          <w:b/>
          <w:color w:val="auto"/>
          <w:sz w:val="24"/>
          <w:szCs w:val="24"/>
        </w:rPr>
        <w:t>DO</w:t>
      </w:r>
      <w:bookmarkEnd w:id="108"/>
    </w:p>
    <w:p w14:paraId="6E16AA13" w14:textId="77777777" w:rsidR="00ED2B55" w:rsidRPr="005D5623" w:rsidRDefault="00ED2B55"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 FUNDO DE INVESTIMENTO EM DIREITOS CREDITÓRIOS NÃO-PADRONIZADOS</w:t>
      </w:r>
    </w:p>
    <w:p w14:paraId="76877A95" w14:textId="77777777" w:rsidR="00ED2B55" w:rsidRPr="005D5623" w:rsidRDefault="00ED2B55"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17" w:history="1">
        <w:r w:rsidRPr="005D5623">
          <w:rPr>
            <w:rStyle w:val="Hyperlink"/>
            <w:rFonts w:ascii="Garamond" w:hAnsi="Garamond" w:cs="Arial Unicode MS"/>
            <w:b/>
            <w:bCs/>
            <w:color w:val="auto"/>
          </w:rPr>
          <w:t>49.839.322/0001-18</w:t>
        </w:r>
      </w:hyperlink>
    </w:p>
    <w:p w14:paraId="4676A4AF" w14:textId="77777777" w:rsidR="00ED2B55" w:rsidRPr="005D5623" w:rsidRDefault="00ED2B55" w:rsidP="005D5623">
      <w:pPr>
        <w:spacing w:line="276" w:lineRule="auto"/>
        <w:jc w:val="both"/>
        <w:rPr>
          <w:rFonts w:ascii="Garamond" w:hAnsi="Garamond"/>
          <w:sz w:val="24"/>
        </w:rPr>
      </w:pPr>
    </w:p>
    <w:p w14:paraId="50989F78" w14:textId="01678EF4" w:rsidR="00ED2B55" w:rsidRPr="005D5623" w:rsidRDefault="00ED2B55" w:rsidP="005D5623">
      <w:pPr>
        <w:pStyle w:val="Ttulo2"/>
        <w:spacing w:line="276" w:lineRule="auto"/>
        <w:jc w:val="center"/>
        <w:rPr>
          <w:rFonts w:ascii="Garamond" w:hAnsi="Garamond"/>
          <w:b/>
          <w:bCs/>
          <w:color w:val="auto"/>
          <w:sz w:val="24"/>
          <w:szCs w:val="24"/>
        </w:rPr>
      </w:pPr>
      <w:bookmarkStart w:id="109" w:name="_Toc221559330"/>
      <w:r w:rsidRPr="005D5623">
        <w:rPr>
          <w:rFonts w:ascii="Garamond" w:hAnsi="Garamond"/>
          <w:b/>
          <w:bCs/>
          <w:color w:val="auto"/>
          <w:sz w:val="24"/>
          <w:szCs w:val="24"/>
        </w:rPr>
        <w:t>CAPÍTULO I – DAS CARACTERÍSTICAS, DA EMISSÃO E DA INTEGRALIZAÇÃO DE COTAS SUBORDINADAS MEZZANINO</w:t>
      </w:r>
      <w:bookmarkEnd w:id="109"/>
    </w:p>
    <w:p w14:paraId="0A2AACE4" w14:textId="77777777" w:rsidR="00ED2B55" w:rsidRPr="005D5623" w:rsidRDefault="00ED2B55" w:rsidP="005D5623">
      <w:pPr>
        <w:spacing w:line="276" w:lineRule="auto"/>
        <w:jc w:val="center"/>
        <w:rPr>
          <w:rFonts w:ascii="Garamond" w:hAnsi="Garamond"/>
          <w:sz w:val="24"/>
        </w:rPr>
      </w:pPr>
    </w:p>
    <w:p w14:paraId="223768B1" w14:textId="2E0C5EAC" w:rsidR="00ED2B55" w:rsidRPr="005D5623" w:rsidRDefault="00ED2B55" w:rsidP="005D5623">
      <w:pPr>
        <w:spacing w:line="276" w:lineRule="auto"/>
        <w:jc w:val="both"/>
        <w:rPr>
          <w:rFonts w:ascii="Garamond" w:hAnsi="Garamond"/>
          <w:sz w:val="24"/>
        </w:rPr>
      </w:pPr>
      <w:r w:rsidRPr="005D5623">
        <w:rPr>
          <w:rFonts w:ascii="Garamond" w:hAnsi="Garamond"/>
          <w:b/>
          <w:sz w:val="24"/>
        </w:rPr>
        <w:t>1.1.</w:t>
      </w:r>
      <w:r w:rsidRPr="005D5623">
        <w:rPr>
          <w:rFonts w:ascii="Garamond" w:hAnsi="Garamond"/>
          <w:sz w:val="24"/>
        </w:rPr>
        <w:tab/>
        <w:t xml:space="preserve">As Cotas Subordinadas Mezzanino serão escriturais e serão mantidas em contas de depósito em nome de seus titulares. Esta conta de depósito caracteriza a qualidade </w:t>
      </w:r>
      <w:proofErr w:type="gramStart"/>
      <w:r w:rsidRPr="005D5623">
        <w:rPr>
          <w:rFonts w:ascii="Garamond" w:hAnsi="Garamond"/>
          <w:sz w:val="24"/>
        </w:rPr>
        <w:t>de Cotista</w:t>
      </w:r>
      <w:proofErr w:type="gramEnd"/>
      <w:r w:rsidRPr="005D5623">
        <w:rPr>
          <w:rFonts w:ascii="Garamond" w:hAnsi="Garamond"/>
          <w:sz w:val="24"/>
        </w:rPr>
        <w:t xml:space="preserve">. </w:t>
      </w:r>
    </w:p>
    <w:p w14:paraId="42B81B2D" w14:textId="77777777" w:rsidR="00ED2B55" w:rsidRPr="005D5623" w:rsidRDefault="00ED2B55" w:rsidP="005D5623">
      <w:pPr>
        <w:spacing w:line="276" w:lineRule="auto"/>
        <w:jc w:val="both"/>
        <w:rPr>
          <w:rFonts w:ascii="Garamond" w:hAnsi="Garamond"/>
          <w:sz w:val="24"/>
        </w:rPr>
      </w:pPr>
    </w:p>
    <w:p w14:paraId="2BF77520" w14:textId="7E1B771D" w:rsidR="00ED2B55" w:rsidRPr="005D5623" w:rsidRDefault="00ED2B55" w:rsidP="005D5623">
      <w:pPr>
        <w:pStyle w:val="PargrafodaLista"/>
        <w:numPr>
          <w:ilvl w:val="2"/>
          <w:numId w:val="35"/>
        </w:numPr>
        <w:spacing w:line="276" w:lineRule="auto"/>
        <w:jc w:val="both"/>
        <w:rPr>
          <w:rFonts w:ascii="Garamond" w:hAnsi="Garamond"/>
          <w:sz w:val="24"/>
        </w:rPr>
      </w:pPr>
      <w:r w:rsidRPr="005D5623">
        <w:rPr>
          <w:rFonts w:ascii="Garamond" w:hAnsi="Garamond"/>
          <w:sz w:val="24"/>
        </w:rPr>
        <w:t>A Classe poderá emitir uma ou mais Séries de Cotas Subordinadas Mezzanino, observado que: (i) nenhum Evento de Liquidação tenha ocorrido ou algum Evento de Avaliação esteja em andamento; (</w:t>
      </w:r>
      <w:proofErr w:type="spellStart"/>
      <w:r w:rsidRPr="005D5623">
        <w:rPr>
          <w:rFonts w:ascii="Garamond" w:hAnsi="Garamond"/>
          <w:sz w:val="24"/>
        </w:rPr>
        <w:t>ii</w:t>
      </w:r>
      <w:proofErr w:type="spellEnd"/>
      <w:r w:rsidRPr="005D5623">
        <w:rPr>
          <w:rFonts w:ascii="Garamond" w:hAnsi="Garamond"/>
          <w:sz w:val="24"/>
        </w:rPr>
        <w:t>) o respectivo Suplemento de Emissão de Cotas seja devidamente preenchido e levado a registro em cartório e haver o registro da oferta ou sua dispensa por parte da CVM; e (</w:t>
      </w:r>
      <w:proofErr w:type="spellStart"/>
      <w:r w:rsidRPr="005D5623">
        <w:rPr>
          <w:rFonts w:ascii="Garamond" w:hAnsi="Garamond"/>
          <w:sz w:val="24"/>
        </w:rPr>
        <w:t>iii</w:t>
      </w:r>
      <w:proofErr w:type="spellEnd"/>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deverá obter manifestação favorável à emissão de novas Cotas Subordinadas Mezzanino dos Cotistas detentores da maioria absoluta das Cotas Subordinadas, os quais deverão se manifestar por escrito em até 10 (dez dias úteis) a partir da solicitação da </w:t>
      </w:r>
      <w:r w:rsidRPr="005D5623">
        <w:rPr>
          <w:rFonts w:ascii="Garamond" w:hAnsi="Garamond"/>
          <w:b/>
          <w:bCs/>
          <w:sz w:val="24"/>
        </w:rPr>
        <w:t>ADMINISTRADORA</w:t>
      </w:r>
      <w:r w:rsidRPr="005D5623">
        <w:rPr>
          <w:rFonts w:ascii="Garamond" w:hAnsi="Garamond"/>
          <w:sz w:val="24"/>
        </w:rPr>
        <w:t>.</w:t>
      </w:r>
    </w:p>
    <w:p w14:paraId="0E3BF13A" w14:textId="77777777" w:rsidR="00ED2B55" w:rsidRPr="005D5623" w:rsidRDefault="00ED2B55" w:rsidP="005D5623">
      <w:pPr>
        <w:spacing w:line="276" w:lineRule="auto"/>
        <w:jc w:val="both"/>
        <w:rPr>
          <w:rFonts w:ascii="Garamond" w:hAnsi="Garamond"/>
          <w:sz w:val="24"/>
        </w:rPr>
      </w:pPr>
    </w:p>
    <w:p w14:paraId="2CA20541" w14:textId="0E94C276" w:rsidR="00ED2B55" w:rsidRPr="005D5623" w:rsidRDefault="00ED2B55" w:rsidP="005D5623">
      <w:pPr>
        <w:spacing w:line="276" w:lineRule="auto"/>
        <w:jc w:val="both"/>
        <w:rPr>
          <w:rFonts w:ascii="Garamond" w:hAnsi="Garamond"/>
          <w:sz w:val="24"/>
        </w:rPr>
      </w:pPr>
      <w:r w:rsidRPr="005D5623">
        <w:rPr>
          <w:rFonts w:ascii="Garamond" w:hAnsi="Garamond"/>
          <w:b/>
          <w:bCs/>
          <w:sz w:val="24"/>
        </w:rPr>
        <w:t>1.2.</w:t>
      </w:r>
      <w:r w:rsidRPr="005D5623">
        <w:rPr>
          <w:rFonts w:ascii="Garamond" w:hAnsi="Garamond"/>
          <w:sz w:val="24"/>
        </w:rPr>
        <w:tab/>
        <w:t xml:space="preserve">As Cotas Subordinadas Mezzanino possuem as seguintes características e vantagens e atribuem os seguintes direitos e obrigações aos seus titulares: </w:t>
      </w:r>
    </w:p>
    <w:p w14:paraId="5EB05784" w14:textId="77777777" w:rsidR="00ED2B55" w:rsidRPr="005D5623" w:rsidRDefault="00ED2B55" w:rsidP="005D5623">
      <w:pPr>
        <w:spacing w:line="276" w:lineRule="auto"/>
        <w:jc w:val="both"/>
        <w:rPr>
          <w:rFonts w:ascii="Garamond" w:hAnsi="Garamond"/>
          <w:sz w:val="24"/>
        </w:rPr>
      </w:pPr>
    </w:p>
    <w:p w14:paraId="2E1A590B" w14:textId="3EF722E6" w:rsidR="00ED2B55" w:rsidRPr="005D5623" w:rsidRDefault="00ED2B55" w:rsidP="005D5623">
      <w:pPr>
        <w:spacing w:line="276" w:lineRule="auto"/>
        <w:jc w:val="both"/>
        <w:rPr>
          <w:rFonts w:ascii="Garamond" w:hAnsi="Garamond"/>
          <w:sz w:val="24"/>
        </w:rPr>
      </w:pPr>
      <w:r w:rsidRPr="005D5623">
        <w:rPr>
          <w:rFonts w:ascii="Garamond" w:hAnsi="Garamond"/>
          <w:sz w:val="24"/>
        </w:rPr>
        <w:t>(a)</w:t>
      </w:r>
      <w:r w:rsidRPr="005D5623">
        <w:rPr>
          <w:rFonts w:ascii="Garamond" w:hAnsi="Garamond"/>
          <w:sz w:val="24"/>
        </w:rPr>
        <w:tab/>
      </w:r>
      <w:r w:rsidR="00217E24" w:rsidRPr="005D5623">
        <w:rPr>
          <w:rFonts w:ascii="Garamond" w:hAnsi="Garamond"/>
          <w:sz w:val="24"/>
        </w:rPr>
        <w:t xml:space="preserve">subordinam-se às Cotas Seniores </w:t>
      </w:r>
      <w:r w:rsidR="00717471" w:rsidRPr="005D5623">
        <w:rPr>
          <w:rFonts w:ascii="Garamond" w:hAnsi="Garamond"/>
          <w:sz w:val="24"/>
        </w:rPr>
        <w:t xml:space="preserve">e </w:t>
      </w:r>
      <w:r w:rsidRPr="005D5623">
        <w:rPr>
          <w:rFonts w:ascii="Garamond" w:hAnsi="Garamond"/>
          <w:sz w:val="24"/>
        </w:rPr>
        <w:t>têm prioridade de amortização e/ou resgate em relação às Cotas Subordinadas</w:t>
      </w:r>
      <w:r w:rsidR="00217E24" w:rsidRPr="005D5623">
        <w:rPr>
          <w:rFonts w:ascii="Garamond" w:hAnsi="Garamond"/>
          <w:sz w:val="24"/>
        </w:rPr>
        <w:t xml:space="preserve"> Júnior</w:t>
      </w:r>
      <w:r w:rsidRPr="005D5623">
        <w:rPr>
          <w:rFonts w:ascii="Garamond" w:hAnsi="Garamond"/>
          <w:sz w:val="24"/>
        </w:rPr>
        <w:t>, observado o disposto neste Regulamento;</w:t>
      </w:r>
    </w:p>
    <w:p w14:paraId="43D6B8AA" w14:textId="77777777" w:rsidR="00ED2B55" w:rsidRPr="005D5623" w:rsidRDefault="00ED2B55" w:rsidP="005D5623">
      <w:pPr>
        <w:spacing w:line="276" w:lineRule="auto"/>
        <w:jc w:val="both"/>
        <w:rPr>
          <w:rFonts w:ascii="Garamond" w:hAnsi="Garamond"/>
          <w:sz w:val="24"/>
        </w:rPr>
      </w:pPr>
    </w:p>
    <w:p w14:paraId="1F77180B" w14:textId="77777777" w:rsidR="00ED2B55" w:rsidRPr="005D5623" w:rsidRDefault="00ED2B55" w:rsidP="005D5623">
      <w:pPr>
        <w:spacing w:line="276" w:lineRule="auto"/>
        <w:jc w:val="both"/>
        <w:rPr>
          <w:rFonts w:ascii="Garamond" w:hAnsi="Garamond"/>
          <w:sz w:val="24"/>
        </w:rPr>
      </w:pPr>
      <w:r w:rsidRPr="005D5623">
        <w:rPr>
          <w:rFonts w:ascii="Garamond" w:hAnsi="Garamond"/>
          <w:sz w:val="24"/>
        </w:rPr>
        <w:t>(b) podem ser divididas em Séries, com valores e prazos diferenciados para amortização e remuneração;</w:t>
      </w:r>
    </w:p>
    <w:p w14:paraId="36E22002" w14:textId="77777777" w:rsidR="00ED2B55" w:rsidRPr="005D5623" w:rsidRDefault="00ED2B55" w:rsidP="005D5623">
      <w:pPr>
        <w:spacing w:line="276" w:lineRule="auto"/>
        <w:jc w:val="both"/>
        <w:rPr>
          <w:rFonts w:ascii="Garamond" w:hAnsi="Garamond"/>
          <w:sz w:val="24"/>
        </w:rPr>
      </w:pPr>
    </w:p>
    <w:p w14:paraId="1BF2C78B" w14:textId="77777777" w:rsidR="00ED2B55" w:rsidRPr="005D5623" w:rsidRDefault="00ED2B55" w:rsidP="005D5623">
      <w:pPr>
        <w:spacing w:line="276" w:lineRule="auto"/>
        <w:jc w:val="both"/>
        <w:rPr>
          <w:rFonts w:ascii="Garamond" w:hAnsi="Garamond"/>
          <w:sz w:val="24"/>
        </w:rPr>
      </w:pPr>
      <w:r w:rsidRPr="005D5623">
        <w:rPr>
          <w:rFonts w:ascii="Garamond" w:hAnsi="Garamond"/>
          <w:sz w:val="24"/>
        </w:rPr>
        <w:t>(c)</w:t>
      </w:r>
      <w:r w:rsidRPr="005D5623">
        <w:rPr>
          <w:rFonts w:ascii="Garamond" w:hAnsi="Garamond"/>
          <w:sz w:val="24"/>
        </w:rPr>
        <w:tab/>
        <w:t>conferem direito de voto com relação a todas e quaisquer matérias objeto de deliberação nas Assembleias Gerais e Especiais, sendo que a cada Cota Sênior corresponderá 1 (um) voto;</w:t>
      </w:r>
    </w:p>
    <w:p w14:paraId="4BDDD8AA" w14:textId="77777777" w:rsidR="00ED2B55" w:rsidRPr="005D5623" w:rsidRDefault="00ED2B55" w:rsidP="005D5623">
      <w:pPr>
        <w:spacing w:line="276" w:lineRule="auto"/>
        <w:jc w:val="both"/>
        <w:rPr>
          <w:rFonts w:ascii="Garamond" w:hAnsi="Garamond"/>
          <w:sz w:val="24"/>
        </w:rPr>
      </w:pPr>
    </w:p>
    <w:p w14:paraId="18CDE24E" w14:textId="77777777" w:rsidR="00ED2B55" w:rsidRPr="005D5623" w:rsidRDefault="00ED2B55" w:rsidP="005D5623">
      <w:pPr>
        <w:spacing w:line="276" w:lineRule="auto"/>
        <w:jc w:val="both"/>
        <w:rPr>
          <w:rFonts w:ascii="Garamond" w:hAnsi="Garamond"/>
          <w:sz w:val="24"/>
        </w:rPr>
      </w:pPr>
      <w:r w:rsidRPr="005D5623">
        <w:rPr>
          <w:rFonts w:ascii="Garamond" w:hAnsi="Garamond"/>
          <w:sz w:val="24"/>
        </w:rPr>
        <w:t>(d) valor unitário de emissão de R$ 1.000,00 (um mil reais) em cada série;</w:t>
      </w:r>
    </w:p>
    <w:p w14:paraId="2D6F7712" w14:textId="77777777" w:rsidR="00ED2B55" w:rsidRPr="005D5623" w:rsidRDefault="00ED2B55" w:rsidP="005D5623">
      <w:pPr>
        <w:spacing w:line="276" w:lineRule="auto"/>
        <w:jc w:val="both"/>
        <w:rPr>
          <w:rFonts w:ascii="Garamond" w:hAnsi="Garamond"/>
          <w:sz w:val="24"/>
        </w:rPr>
      </w:pPr>
    </w:p>
    <w:p w14:paraId="2837B1E0" w14:textId="77777777" w:rsidR="00ED2B55" w:rsidRPr="005D5623" w:rsidRDefault="00ED2B55" w:rsidP="005D5623">
      <w:pPr>
        <w:spacing w:line="276" w:lineRule="auto"/>
        <w:jc w:val="both"/>
        <w:rPr>
          <w:rFonts w:ascii="Garamond" w:hAnsi="Garamond"/>
          <w:sz w:val="24"/>
        </w:rPr>
      </w:pPr>
      <w:r w:rsidRPr="005D5623">
        <w:rPr>
          <w:rFonts w:ascii="Garamond" w:hAnsi="Garamond"/>
          <w:sz w:val="24"/>
        </w:rPr>
        <w:t>(e)</w:t>
      </w:r>
      <w:r w:rsidRPr="005D5623">
        <w:rPr>
          <w:rFonts w:ascii="Garamond" w:hAnsi="Garamond"/>
          <w:sz w:val="24"/>
        </w:rPr>
        <w:tab/>
        <w:t>seu Valor Unitário será calculado e divulgado no fechamento de todo Dia Útil, para efeito de definição de seu valor de integralização, observados os critérios definidos neste Regulamento; e</w:t>
      </w:r>
    </w:p>
    <w:p w14:paraId="7BAFAB06" w14:textId="126BEB54" w:rsidR="00ED2B55" w:rsidRPr="005D5623" w:rsidRDefault="00ED2B55" w:rsidP="005D5623">
      <w:pPr>
        <w:spacing w:line="276" w:lineRule="auto"/>
        <w:jc w:val="both"/>
        <w:rPr>
          <w:rFonts w:ascii="Garamond" w:hAnsi="Garamond"/>
          <w:sz w:val="24"/>
        </w:rPr>
      </w:pPr>
      <w:r w:rsidRPr="005D5623">
        <w:rPr>
          <w:rFonts w:ascii="Garamond" w:hAnsi="Garamond"/>
          <w:sz w:val="24"/>
        </w:rPr>
        <w:t>(f)</w:t>
      </w:r>
      <w:r w:rsidRPr="005D5623">
        <w:rPr>
          <w:rFonts w:ascii="Garamond" w:hAnsi="Garamond"/>
          <w:sz w:val="24"/>
        </w:rPr>
        <w:tab/>
      </w:r>
      <w:r w:rsidRPr="005D5623">
        <w:rPr>
          <w:rFonts w:ascii="Garamond" w:hAnsi="Garamond"/>
          <w:sz w:val="24"/>
          <w:lang w:bidi="pt-BR"/>
        </w:rPr>
        <w:t xml:space="preserve">possuem uma expectativa de </w:t>
      </w:r>
      <w:r w:rsidRPr="005D5623">
        <w:rPr>
          <w:rFonts w:ascii="Garamond" w:hAnsi="Garamond"/>
          <w:i/>
          <w:iCs/>
          <w:sz w:val="24"/>
          <w:lang w:bidi="pt-BR"/>
        </w:rPr>
        <w:t>benchmark</w:t>
      </w:r>
      <w:r w:rsidRPr="005D5623">
        <w:rPr>
          <w:rFonts w:ascii="Garamond" w:hAnsi="Garamond"/>
          <w:sz w:val="24"/>
          <w:lang w:bidi="pt-BR"/>
        </w:rPr>
        <w:t xml:space="preserve"> correspondente à 14% (catorze meio porcento) mais Taxa DI, sendo a Taxa DI expressa na forma decimal ao ano, base 252 (duzentos e cinquenta e dois) dias úteis, calculada e divulgada diariamente pela B3 S.A., no informativo diário disponível em sua página na internet (</w:t>
      </w:r>
      <w:hyperlink r:id="rId18" w:history="1">
        <w:r w:rsidRPr="005D5623">
          <w:rPr>
            <w:rStyle w:val="Hyperlink"/>
            <w:rFonts w:ascii="Garamond" w:hAnsi="Garamond" w:cs="Arial"/>
            <w:color w:val="auto"/>
            <w:sz w:val="24"/>
            <w:lang w:bidi="pt-BR"/>
          </w:rPr>
          <w:t>https://www.b3.com.br/pt_br/</w:t>
        </w:r>
      </w:hyperlink>
      <w:r w:rsidRPr="005D5623">
        <w:rPr>
          <w:rFonts w:ascii="Garamond" w:hAnsi="Garamond"/>
          <w:sz w:val="24"/>
          <w:lang w:bidi="pt-BR"/>
        </w:rPr>
        <w:t>);</w:t>
      </w:r>
    </w:p>
    <w:p w14:paraId="1D40FE6B" w14:textId="77777777" w:rsidR="00ED2B55" w:rsidRPr="005D5623" w:rsidRDefault="00ED2B55" w:rsidP="005D5623">
      <w:pPr>
        <w:spacing w:line="276" w:lineRule="auto"/>
        <w:jc w:val="both"/>
        <w:rPr>
          <w:rFonts w:ascii="Garamond" w:hAnsi="Garamond"/>
          <w:sz w:val="24"/>
        </w:rPr>
      </w:pPr>
    </w:p>
    <w:p w14:paraId="616CFE73" w14:textId="72D81172" w:rsidR="00ED2B55" w:rsidRPr="005D5623" w:rsidRDefault="00ED2B55" w:rsidP="005D5623">
      <w:pPr>
        <w:spacing w:line="276" w:lineRule="auto"/>
        <w:jc w:val="both"/>
        <w:rPr>
          <w:rFonts w:ascii="Garamond" w:hAnsi="Garamond"/>
          <w:sz w:val="24"/>
        </w:rPr>
      </w:pPr>
      <w:r w:rsidRPr="005D5623">
        <w:rPr>
          <w:rFonts w:ascii="Garamond" w:hAnsi="Garamond"/>
          <w:b/>
          <w:bCs/>
          <w:sz w:val="24"/>
        </w:rPr>
        <w:t>1.2.1.</w:t>
      </w:r>
      <w:r w:rsidRPr="005D5623">
        <w:rPr>
          <w:rFonts w:ascii="Garamond" w:hAnsi="Garamond"/>
          <w:sz w:val="24"/>
        </w:rPr>
        <w:tab/>
        <w:t>Cada meta de rentabilidade tem como finalidade definir qual parcela do Patrimônio Líquido da Classe deve ser prioritariamente alocada para as Cotas Subordinadas Mezzanino da respectiva Série, e não representa e nem deverá ser considerado como uma promessa, garantia ou sugestão de rentabilidade aos Cotistas Subordinados Mezzanino. Portanto, os Cotistas Subordinados Mezzanino somente receberão rendimentos se os resultados da carteira da Classe assim permitirem.</w:t>
      </w:r>
    </w:p>
    <w:p w14:paraId="2D6A68BB" w14:textId="77777777" w:rsidR="00ED2B55" w:rsidRPr="005D5623" w:rsidRDefault="00ED2B55" w:rsidP="005D5623">
      <w:pPr>
        <w:spacing w:line="276" w:lineRule="auto"/>
        <w:jc w:val="both"/>
        <w:rPr>
          <w:rFonts w:ascii="Garamond" w:hAnsi="Garamond"/>
          <w:sz w:val="24"/>
        </w:rPr>
      </w:pPr>
    </w:p>
    <w:p w14:paraId="66409770" w14:textId="38CDA3F3" w:rsidR="00ED2B55" w:rsidRPr="005D5623" w:rsidRDefault="00ED2B55" w:rsidP="005D5623">
      <w:pPr>
        <w:spacing w:line="276" w:lineRule="auto"/>
        <w:jc w:val="both"/>
        <w:rPr>
          <w:rFonts w:ascii="Garamond" w:hAnsi="Garamond"/>
          <w:sz w:val="24"/>
        </w:rPr>
      </w:pPr>
      <w:r w:rsidRPr="005D5623">
        <w:rPr>
          <w:rFonts w:ascii="Garamond" w:hAnsi="Garamond"/>
          <w:b/>
          <w:bCs/>
          <w:sz w:val="24"/>
        </w:rPr>
        <w:t>1.3.</w:t>
      </w:r>
      <w:r w:rsidRPr="005D5623">
        <w:rPr>
          <w:rFonts w:ascii="Garamond" w:hAnsi="Garamond"/>
          <w:sz w:val="24"/>
        </w:rPr>
        <w:tab/>
        <w:t>As demais características e particularidades de cada Série de Cotas Subordinadas Mezzanino estão previstas em seus respectivos Suplementos, que, uma vez emitidos, passam a fazer parte integrante deste Apêndice.</w:t>
      </w:r>
    </w:p>
    <w:p w14:paraId="56FE84CB" w14:textId="77777777" w:rsidR="00ED2B55" w:rsidRPr="005D5623" w:rsidRDefault="00ED2B55" w:rsidP="005D5623">
      <w:pPr>
        <w:spacing w:line="276" w:lineRule="auto"/>
        <w:jc w:val="both"/>
        <w:rPr>
          <w:rFonts w:ascii="Garamond" w:hAnsi="Garamond"/>
          <w:sz w:val="24"/>
        </w:rPr>
      </w:pPr>
    </w:p>
    <w:p w14:paraId="7D39492B" w14:textId="3AE48F10" w:rsidR="00ED2B55" w:rsidRPr="005D5623" w:rsidRDefault="00ED2B55" w:rsidP="005D5623">
      <w:pPr>
        <w:spacing w:line="276" w:lineRule="auto"/>
        <w:jc w:val="both"/>
        <w:rPr>
          <w:rFonts w:ascii="Garamond" w:hAnsi="Garamond"/>
          <w:bCs/>
          <w:sz w:val="24"/>
        </w:rPr>
      </w:pPr>
      <w:r w:rsidRPr="005D5623">
        <w:rPr>
          <w:rFonts w:ascii="Garamond" w:hAnsi="Garamond"/>
          <w:b/>
          <w:bCs/>
          <w:sz w:val="24"/>
        </w:rPr>
        <w:t>1.4.</w:t>
      </w:r>
      <w:r w:rsidRPr="005D5623">
        <w:rPr>
          <w:rFonts w:ascii="Garamond" w:hAnsi="Garamond"/>
          <w:bCs/>
          <w:sz w:val="24"/>
        </w:rPr>
        <w:tab/>
      </w:r>
      <w:r w:rsidRPr="005D5623">
        <w:rPr>
          <w:rFonts w:ascii="Garamond" w:hAnsi="Garamond"/>
          <w:sz w:val="24"/>
        </w:rPr>
        <w:t>As Cotas Subordinadas Mezzanino</w:t>
      </w:r>
      <w:r w:rsidRPr="005D5623">
        <w:rPr>
          <w:rFonts w:ascii="Garamond" w:hAnsi="Garamond"/>
          <w:bCs/>
          <w:sz w:val="24"/>
        </w:rPr>
        <w:t>, quando emitidas, não serão objeto de classificação de risco.</w:t>
      </w:r>
    </w:p>
    <w:p w14:paraId="19B8E644" w14:textId="77777777" w:rsidR="00ED2B55" w:rsidRPr="005D5623" w:rsidRDefault="00ED2B55" w:rsidP="005D5623">
      <w:pPr>
        <w:spacing w:line="276" w:lineRule="auto"/>
        <w:jc w:val="both"/>
        <w:rPr>
          <w:rFonts w:ascii="Garamond" w:hAnsi="Garamond"/>
          <w:bCs/>
          <w:sz w:val="24"/>
        </w:rPr>
      </w:pPr>
    </w:p>
    <w:p w14:paraId="65668B0E" w14:textId="47DCBC2B" w:rsidR="00ED2B55" w:rsidRPr="005D5623" w:rsidRDefault="00ED2B55" w:rsidP="005D5623">
      <w:pPr>
        <w:spacing w:line="276" w:lineRule="auto"/>
        <w:jc w:val="both"/>
        <w:rPr>
          <w:rFonts w:ascii="Garamond" w:hAnsi="Garamond"/>
          <w:bCs/>
          <w:sz w:val="24"/>
        </w:rPr>
      </w:pPr>
      <w:r w:rsidRPr="005D5623">
        <w:rPr>
          <w:rFonts w:ascii="Garamond" w:hAnsi="Garamond"/>
          <w:b/>
          <w:sz w:val="24"/>
        </w:rPr>
        <w:t>1.5.</w:t>
      </w:r>
      <w:r w:rsidRPr="005D5623">
        <w:rPr>
          <w:rFonts w:ascii="Garamond" w:hAnsi="Garamond"/>
          <w:b/>
          <w:sz w:val="24"/>
        </w:rPr>
        <w:tab/>
      </w:r>
      <w:r w:rsidRPr="005D5623">
        <w:rPr>
          <w:rFonts w:ascii="Garamond" w:hAnsi="Garamond"/>
          <w:bCs/>
          <w:sz w:val="24"/>
        </w:rPr>
        <w:t>O valor total das Cotas Subordinadas Mezzanino é equivalente ao somatório do valor das Cotas Subordinadas Mezzanino de cada Série, ou o produto da divisão do Patrimônio Líquido pelo número de Cotas Subordinadas Mezzanino, dos dois o menor.</w:t>
      </w:r>
    </w:p>
    <w:p w14:paraId="29F17573" w14:textId="77777777" w:rsidR="00ED2B55" w:rsidRPr="005D5623" w:rsidRDefault="00ED2B55" w:rsidP="005D5623">
      <w:pPr>
        <w:spacing w:line="276" w:lineRule="auto"/>
        <w:jc w:val="both"/>
        <w:rPr>
          <w:rFonts w:ascii="Garamond" w:hAnsi="Garamond"/>
          <w:bCs/>
          <w:sz w:val="24"/>
        </w:rPr>
      </w:pPr>
    </w:p>
    <w:p w14:paraId="2F337CB1" w14:textId="44CCD685" w:rsidR="00ED2B55" w:rsidRPr="005D5623" w:rsidRDefault="00ED2B55" w:rsidP="005D5623">
      <w:pPr>
        <w:spacing w:line="276" w:lineRule="auto"/>
        <w:jc w:val="both"/>
        <w:rPr>
          <w:rFonts w:ascii="Garamond" w:hAnsi="Garamond"/>
          <w:sz w:val="24"/>
        </w:rPr>
      </w:pPr>
      <w:r w:rsidRPr="005D5623">
        <w:rPr>
          <w:rFonts w:ascii="Garamond" w:hAnsi="Garamond"/>
          <w:b/>
          <w:bCs/>
          <w:sz w:val="24"/>
        </w:rPr>
        <w:t>1.6.</w:t>
      </w:r>
      <w:r w:rsidRPr="005D5623">
        <w:rPr>
          <w:rFonts w:ascii="Garamond" w:hAnsi="Garamond"/>
          <w:b/>
          <w:bCs/>
          <w:sz w:val="24"/>
        </w:rPr>
        <w:tab/>
      </w:r>
      <w:r w:rsidRPr="005D5623">
        <w:rPr>
          <w:rFonts w:ascii="Garamond" w:hAnsi="Garamond"/>
          <w:sz w:val="24"/>
        </w:rPr>
        <w:t>As Cotas Subordinadas Mezzanino serão integralizadas em moeda corrente nacional, (i) por meio do MDA – Módulo de Distribuição de Ativos, administrado e operacionalizado pela B3; (</w:t>
      </w:r>
      <w:proofErr w:type="spellStart"/>
      <w:r w:rsidRPr="005D5623">
        <w:rPr>
          <w:rFonts w:ascii="Garamond" w:hAnsi="Garamond"/>
          <w:sz w:val="24"/>
        </w:rPr>
        <w:t>ii</w:t>
      </w:r>
      <w:proofErr w:type="spellEnd"/>
      <w:r w:rsidRPr="005D5623">
        <w:rPr>
          <w:rFonts w:ascii="Garamond" w:hAnsi="Garamond"/>
          <w:sz w:val="24"/>
        </w:rPr>
        <w:t xml:space="preserve">) por meio de TED do respectivo valor para a conta corrente da Classe a ser indicada pelo </w:t>
      </w:r>
      <w:r w:rsidRPr="005D5623">
        <w:rPr>
          <w:rFonts w:ascii="Garamond" w:hAnsi="Garamond"/>
          <w:b/>
          <w:bCs/>
          <w:sz w:val="24"/>
        </w:rPr>
        <w:t>ADMINISTRADORA</w:t>
      </w:r>
      <w:r w:rsidRPr="005D5623">
        <w:rPr>
          <w:rFonts w:ascii="Garamond" w:hAnsi="Garamond"/>
          <w:sz w:val="24"/>
        </w:rPr>
        <w:t>; ou (</w:t>
      </w:r>
      <w:proofErr w:type="spellStart"/>
      <w:r w:rsidRPr="005D5623">
        <w:rPr>
          <w:rFonts w:ascii="Garamond" w:hAnsi="Garamond"/>
          <w:sz w:val="24"/>
        </w:rPr>
        <w:t>iii</w:t>
      </w:r>
      <w:proofErr w:type="spellEnd"/>
      <w:r w:rsidRPr="005D5623">
        <w:rPr>
          <w:rFonts w:ascii="Garamond" w:hAnsi="Garamond"/>
          <w:sz w:val="24"/>
        </w:rPr>
        <w:t xml:space="preserve">) por outro mecanismo de transferência de recursos autorizado pelo BACEN e aprovado pela </w:t>
      </w:r>
      <w:r w:rsidRPr="005D5623">
        <w:rPr>
          <w:rFonts w:ascii="Garamond" w:hAnsi="Garamond"/>
          <w:b/>
          <w:bCs/>
          <w:sz w:val="24"/>
        </w:rPr>
        <w:t>ADMINISTRADORA</w:t>
      </w:r>
      <w:r w:rsidRPr="005D5623">
        <w:rPr>
          <w:rFonts w:ascii="Garamond" w:hAnsi="Garamond"/>
          <w:sz w:val="24"/>
        </w:rPr>
        <w:t>.</w:t>
      </w:r>
    </w:p>
    <w:p w14:paraId="654369D1" w14:textId="77777777" w:rsidR="00ED2B55" w:rsidRPr="005D5623" w:rsidRDefault="00ED2B55" w:rsidP="005D5623">
      <w:pPr>
        <w:spacing w:line="276" w:lineRule="auto"/>
        <w:jc w:val="both"/>
        <w:rPr>
          <w:rFonts w:ascii="Garamond" w:hAnsi="Garamond"/>
          <w:sz w:val="24"/>
        </w:rPr>
      </w:pPr>
    </w:p>
    <w:p w14:paraId="663F56C2" w14:textId="77777777" w:rsidR="00ED2B55" w:rsidRPr="005D5623" w:rsidRDefault="00ED2B55" w:rsidP="005D5623">
      <w:pPr>
        <w:spacing w:line="276" w:lineRule="auto"/>
        <w:jc w:val="both"/>
        <w:rPr>
          <w:rFonts w:ascii="Garamond" w:hAnsi="Garamond"/>
          <w:sz w:val="24"/>
        </w:rPr>
      </w:pPr>
      <w:r w:rsidRPr="005D5623">
        <w:rPr>
          <w:rFonts w:ascii="Garamond" w:hAnsi="Garamond"/>
          <w:sz w:val="24"/>
        </w:rPr>
        <w:fldChar w:fldCharType="begin"/>
      </w:r>
      <w:r w:rsidRPr="005D5623">
        <w:rPr>
          <w:rFonts w:ascii="Garamond" w:hAnsi="Garamond"/>
          <w:sz w:val="24"/>
        </w:rPr>
        <w:instrText xml:space="preserve"> DOCPROPERTY "iManageFooter"  \* MERGEFORMAT </w:instrText>
      </w:r>
      <w:r w:rsidRPr="005D5623">
        <w:rPr>
          <w:rFonts w:ascii="Garamond" w:hAnsi="Garamond"/>
          <w:sz w:val="24"/>
        </w:rPr>
        <w:fldChar w:fldCharType="end"/>
      </w:r>
      <w:r w:rsidRPr="005D5623">
        <w:rPr>
          <w:rFonts w:ascii="Garamond" w:hAnsi="Garamond"/>
          <w:b/>
          <w:bCs/>
          <w:sz w:val="24"/>
        </w:rPr>
        <w:t>1.7.</w:t>
      </w:r>
      <w:r w:rsidRPr="005D5623">
        <w:rPr>
          <w:rFonts w:ascii="Garamond" w:hAnsi="Garamond"/>
          <w:b/>
          <w:bCs/>
          <w:sz w:val="24"/>
        </w:rPr>
        <w:tab/>
      </w:r>
      <w:r w:rsidRPr="005D5623">
        <w:rPr>
          <w:rFonts w:ascii="Garamond" w:hAnsi="Garamond"/>
          <w:sz w:val="24"/>
        </w:rPr>
        <w:t xml:space="preserve">Para o cálculo do número de Cotas a que tem direito o investidor quando da aplicação, não serão deduzidas do valor entregue à </w:t>
      </w:r>
      <w:r w:rsidRPr="005D5623">
        <w:rPr>
          <w:rFonts w:ascii="Garamond" w:hAnsi="Garamond"/>
          <w:b/>
          <w:bCs/>
          <w:sz w:val="24"/>
        </w:rPr>
        <w:t>ADMINISTRADORA</w:t>
      </w:r>
      <w:r w:rsidRPr="005D5623">
        <w:rPr>
          <w:rFonts w:ascii="Garamond" w:hAnsi="Garamond"/>
          <w:sz w:val="24"/>
        </w:rPr>
        <w:t xml:space="preserve"> quaisquer taxas ou despesas.</w:t>
      </w:r>
    </w:p>
    <w:p w14:paraId="26F03688" w14:textId="77777777" w:rsidR="00ED2B55" w:rsidRPr="005D5623" w:rsidRDefault="00ED2B55" w:rsidP="005D5623">
      <w:pPr>
        <w:spacing w:line="276" w:lineRule="auto"/>
        <w:jc w:val="both"/>
        <w:rPr>
          <w:rFonts w:ascii="Garamond" w:hAnsi="Garamond"/>
          <w:b/>
          <w:sz w:val="24"/>
        </w:rPr>
      </w:pPr>
    </w:p>
    <w:p w14:paraId="6868C204" w14:textId="7B485100" w:rsidR="00ED2B55" w:rsidRPr="005D5623" w:rsidRDefault="00ED2B55" w:rsidP="005D5623">
      <w:pPr>
        <w:spacing w:line="276" w:lineRule="auto"/>
        <w:jc w:val="both"/>
        <w:rPr>
          <w:rFonts w:ascii="Garamond" w:hAnsi="Garamond"/>
          <w:bCs/>
          <w:sz w:val="24"/>
        </w:rPr>
      </w:pPr>
      <w:r w:rsidRPr="005D5623">
        <w:rPr>
          <w:rFonts w:ascii="Garamond" w:hAnsi="Garamond"/>
          <w:b/>
          <w:bCs/>
          <w:sz w:val="24"/>
        </w:rPr>
        <w:t>1.8.</w:t>
      </w:r>
      <w:r w:rsidRPr="005D5623">
        <w:rPr>
          <w:rFonts w:ascii="Garamond" w:hAnsi="Garamond"/>
          <w:bCs/>
          <w:sz w:val="24"/>
        </w:rPr>
        <w:tab/>
        <w:t>É admitida a subscrição por um mesmo investidor de todas as Cotas Subordinadas Mezzanino emitidas. Não haverá, portanto, requisitos de dispersão das Cotas Subordinadas Mezzanino.</w:t>
      </w:r>
    </w:p>
    <w:p w14:paraId="15E7FFA7" w14:textId="77777777" w:rsidR="00ED2B55" w:rsidRPr="005D5623" w:rsidRDefault="00ED2B55" w:rsidP="005D5623">
      <w:pPr>
        <w:spacing w:line="276" w:lineRule="auto"/>
        <w:jc w:val="both"/>
        <w:rPr>
          <w:rFonts w:ascii="Garamond" w:hAnsi="Garamond"/>
          <w:bCs/>
          <w:sz w:val="24"/>
        </w:rPr>
      </w:pPr>
    </w:p>
    <w:p w14:paraId="0047683D" w14:textId="71C0791A" w:rsidR="00ED2B55" w:rsidRPr="005D5623" w:rsidRDefault="00ED2B55" w:rsidP="005D5623">
      <w:pPr>
        <w:spacing w:line="276" w:lineRule="auto"/>
        <w:jc w:val="both"/>
        <w:rPr>
          <w:rFonts w:ascii="Garamond" w:hAnsi="Garamond"/>
          <w:sz w:val="24"/>
        </w:rPr>
      </w:pPr>
      <w:r w:rsidRPr="005D5623">
        <w:rPr>
          <w:rFonts w:ascii="Garamond" w:hAnsi="Garamond"/>
          <w:b/>
          <w:bCs/>
          <w:sz w:val="24"/>
        </w:rPr>
        <w:t>1.9.</w:t>
      </w:r>
      <w:r w:rsidRPr="005D5623">
        <w:rPr>
          <w:rFonts w:ascii="Garamond" w:hAnsi="Garamond"/>
          <w:b/>
          <w:bCs/>
          <w:sz w:val="24"/>
        </w:rPr>
        <w:tab/>
      </w:r>
      <w:r w:rsidRPr="005D5623">
        <w:rPr>
          <w:rFonts w:ascii="Garamond" w:hAnsi="Garamond"/>
          <w:sz w:val="24"/>
        </w:rPr>
        <w:t xml:space="preserve">Na integralização de Cotas Subordinadas Mezzanino deve ser utilizado o valor da Cota Sênior em vigor no mesmo dia da efetiva disponibilidade dos recursos depositados pelo investidor diretamente na conta da Classe. </w:t>
      </w:r>
    </w:p>
    <w:p w14:paraId="4E7692F9" w14:textId="77777777" w:rsidR="00ED2B55" w:rsidRPr="005D5623" w:rsidRDefault="00ED2B55" w:rsidP="005D5623">
      <w:pPr>
        <w:spacing w:line="276" w:lineRule="auto"/>
        <w:jc w:val="both"/>
        <w:rPr>
          <w:rFonts w:ascii="Garamond" w:hAnsi="Garamond"/>
          <w:sz w:val="24"/>
        </w:rPr>
      </w:pPr>
    </w:p>
    <w:p w14:paraId="35F137BF" w14:textId="13652217" w:rsidR="00ED2B55" w:rsidRPr="005D5623" w:rsidRDefault="00ED2B55" w:rsidP="005D5623">
      <w:pPr>
        <w:spacing w:line="276" w:lineRule="auto"/>
        <w:jc w:val="both"/>
        <w:rPr>
          <w:rFonts w:ascii="Garamond" w:hAnsi="Garamond"/>
          <w:sz w:val="24"/>
        </w:rPr>
      </w:pPr>
      <w:r w:rsidRPr="005D5623">
        <w:rPr>
          <w:rFonts w:ascii="Garamond" w:hAnsi="Garamond"/>
          <w:b/>
          <w:bCs/>
          <w:sz w:val="24"/>
        </w:rPr>
        <w:t>1.10.</w:t>
      </w:r>
      <w:r w:rsidRPr="005D5623">
        <w:rPr>
          <w:rFonts w:ascii="Garamond" w:hAnsi="Garamond"/>
          <w:b/>
          <w:bCs/>
          <w:sz w:val="24"/>
        </w:rPr>
        <w:tab/>
      </w:r>
      <w:r w:rsidRPr="005D5623">
        <w:rPr>
          <w:rFonts w:ascii="Garamond" w:hAnsi="Garamond"/>
          <w:sz w:val="24"/>
        </w:rPr>
        <w:t xml:space="preserve">As Cotas Subordinadas Mezzanino, independente da Série, terão valor unitário de R$ 1.000,00 (um mil reais) na primeira emissão. Posteriormente, deverá ser utilizado o valor da Cota em vigor no fechamento do dia da efetiva disponibilidade dos recursos confiados pelo investidor à </w:t>
      </w:r>
      <w:r w:rsidRPr="005D5623">
        <w:rPr>
          <w:rFonts w:ascii="Garamond" w:hAnsi="Garamond"/>
          <w:b/>
          <w:bCs/>
          <w:sz w:val="24"/>
        </w:rPr>
        <w:t>ADMINISTRADORA</w:t>
      </w:r>
      <w:r w:rsidRPr="005D5623">
        <w:rPr>
          <w:rFonts w:ascii="Garamond" w:hAnsi="Garamond"/>
          <w:sz w:val="24"/>
        </w:rPr>
        <w:t xml:space="preserve"> (valor da Cota de fechamento de D+0). </w:t>
      </w:r>
    </w:p>
    <w:p w14:paraId="01F461B9" w14:textId="77777777" w:rsidR="00ED2B55" w:rsidRPr="005D5623" w:rsidRDefault="00ED2B55" w:rsidP="005D5623">
      <w:pPr>
        <w:spacing w:line="276" w:lineRule="auto"/>
        <w:jc w:val="both"/>
        <w:rPr>
          <w:rFonts w:ascii="Garamond" w:hAnsi="Garamond"/>
          <w:sz w:val="24"/>
        </w:rPr>
      </w:pPr>
    </w:p>
    <w:p w14:paraId="1755A6B0" w14:textId="77777777" w:rsidR="00ED2B55" w:rsidRPr="005D5623" w:rsidRDefault="00ED2B55" w:rsidP="005D5623">
      <w:pPr>
        <w:spacing w:line="276" w:lineRule="auto"/>
        <w:jc w:val="both"/>
        <w:rPr>
          <w:rFonts w:ascii="Garamond" w:hAnsi="Garamond"/>
          <w:bCs/>
          <w:sz w:val="24"/>
        </w:rPr>
      </w:pPr>
      <w:r w:rsidRPr="005D5623">
        <w:rPr>
          <w:rFonts w:ascii="Garamond" w:hAnsi="Garamond"/>
          <w:b/>
          <w:bCs/>
          <w:sz w:val="24"/>
        </w:rPr>
        <w:t>1.11.</w:t>
      </w:r>
      <w:r w:rsidRPr="005D5623">
        <w:rPr>
          <w:rFonts w:ascii="Garamond" w:hAnsi="Garamond"/>
          <w:bCs/>
          <w:sz w:val="24"/>
        </w:rPr>
        <w:tab/>
        <w:t xml:space="preserve">Por ocasião da subscrição de Cotas, o Cotista deverá assinar boletim de subscrição e o respectivo termo de ciência de risco e adesão ao presente Regulamento. No ato de subscrição, o investidor deverá, ainda, indicar representante responsável pelo recebimento </w:t>
      </w:r>
      <w:r w:rsidRPr="005D5623">
        <w:rPr>
          <w:rFonts w:ascii="Garamond" w:hAnsi="Garamond"/>
          <w:bCs/>
          <w:sz w:val="24"/>
        </w:rPr>
        <w:lastRenderedPageBreak/>
        <w:t xml:space="preserve">das comunicações a serem enviadas pela </w:t>
      </w:r>
      <w:r w:rsidRPr="005D5623">
        <w:rPr>
          <w:rFonts w:ascii="Garamond" w:hAnsi="Garamond"/>
          <w:b/>
          <w:bCs/>
          <w:sz w:val="24"/>
        </w:rPr>
        <w:t>ADMINISTRADORA</w:t>
      </w:r>
      <w:r w:rsidRPr="005D5623">
        <w:rPr>
          <w:rFonts w:ascii="Garamond" w:hAnsi="Garamond"/>
          <w:bCs/>
          <w:sz w:val="24"/>
        </w:rPr>
        <w:t xml:space="preserve">, nos termos deste Apêndice, fornecendo os competentes dados cadastrais, incluindo endereço completo e, caso disponível, endereço eletrônico. Caberá a cada Cotista informar à </w:t>
      </w:r>
      <w:r w:rsidRPr="005D5623">
        <w:rPr>
          <w:rFonts w:ascii="Garamond" w:hAnsi="Garamond"/>
          <w:b/>
          <w:bCs/>
          <w:sz w:val="24"/>
        </w:rPr>
        <w:t>ADMINISTRADORA</w:t>
      </w:r>
      <w:r w:rsidRPr="005D5623">
        <w:rPr>
          <w:rFonts w:ascii="Garamond" w:hAnsi="Garamond"/>
          <w:bCs/>
          <w:sz w:val="24"/>
        </w:rPr>
        <w:t xml:space="preserve"> a alteração de seus dados cadastrais.</w:t>
      </w:r>
    </w:p>
    <w:p w14:paraId="4BE8756C" w14:textId="77777777" w:rsidR="00ED2B55" w:rsidRPr="005D5623" w:rsidRDefault="00ED2B55" w:rsidP="005D5623">
      <w:pPr>
        <w:spacing w:line="276" w:lineRule="auto"/>
        <w:jc w:val="both"/>
        <w:rPr>
          <w:rFonts w:ascii="Garamond" w:hAnsi="Garamond"/>
          <w:bCs/>
          <w:sz w:val="24"/>
        </w:rPr>
      </w:pPr>
    </w:p>
    <w:p w14:paraId="2FED85A7" w14:textId="2DFEBB9C" w:rsidR="00ED2B55" w:rsidRPr="005D5623" w:rsidRDefault="00ED2B55" w:rsidP="005D5623">
      <w:pPr>
        <w:spacing w:line="276" w:lineRule="auto"/>
        <w:jc w:val="both"/>
        <w:rPr>
          <w:rFonts w:ascii="Garamond" w:hAnsi="Garamond"/>
          <w:sz w:val="24"/>
        </w:rPr>
      </w:pPr>
      <w:r w:rsidRPr="005D5623">
        <w:rPr>
          <w:rFonts w:ascii="Garamond" w:hAnsi="Garamond"/>
          <w:b/>
          <w:bCs/>
          <w:sz w:val="24"/>
        </w:rPr>
        <w:t>1.11.</w:t>
      </w:r>
      <w:r w:rsidRPr="005D5623">
        <w:rPr>
          <w:rFonts w:ascii="Garamond" w:hAnsi="Garamond"/>
          <w:b/>
          <w:bCs/>
          <w:sz w:val="24"/>
        </w:rPr>
        <w:tab/>
      </w:r>
      <w:r w:rsidRPr="005D5623">
        <w:rPr>
          <w:rFonts w:ascii="Garamond" w:hAnsi="Garamond"/>
          <w:sz w:val="24"/>
        </w:rPr>
        <w:t>Não haverá direito de preferência para os Cotistas na aquisição de Cotas Subordinadas Mezzanino de eventuais novas Séries que possam vir a ser emitidas pela Classe.</w:t>
      </w:r>
    </w:p>
    <w:p w14:paraId="462D3434" w14:textId="77777777" w:rsidR="00ED2B55" w:rsidRPr="005D5623" w:rsidRDefault="00ED2B55" w:rsidP="005D5623">
      <w:pPr>
        <w:spacing w:line="276" w:lineRule="auto"/>
        <w:jc w:val="both"/>
        <w:rPr>
          <w:rFonts w:ascii="Garamond" w:hAnsi="Garamond"/>
          <w:sz w:val="24"/>
        </w:rPr>
      </w:pPr>
    </w:p>
    <w:p w14:paraId="4F38953E" w14:textId="7D674A01" w:rsidR="00ED2B55" w:rsidRPr="005D5623" w:rsidRDefault="00ED2B55" w:rsidP="005D5623">
      <w:pPr>
        <w:spacing w:line="276" w:lineRule="auto"/>
        <w:jc w:val="both"/>
        <w:rPr>
          <w:rFonts w:ascii="Garamond" w:hAnsi="Garamond"/>
          <w:sz w:val="24"/>
        </w:rPr>
      </w:pPr>
      <w:r w:rsidRPr="005D5623">
        <w:rPr>
          <w:rFonts w:ascii="Garamond" w:hAnsi="Garamond"/>
          <w:b/>
          <w:bCs/>
          <w:sz w:val="24"/>
        </w:rPr>
        <w:t>1.12.</w:t>
      </w:r>
      <w:r w:rsidRPr="005D5623">
        <w:rPr>
          <w:rFonts w:ascii="Garamond" w:hAnsi="Garamond"/>
          <w:b/>
          <w:bCs/>
          <w:sz w:val="24"/>
        </w:rPr>
        <w:tab/>
      </w:r>
      <w:r w:rsidRPr="005D5623">
        <w:rPr>
          <w:rFonts w:ascii="Garamond" w:hAnsi="Garamond"/>
          <w:sz w:val="24"/>
        </w:rPr>
        <w:t>As Cotas Subordinadas Mezzanino deverão ser subscritas e integralizadas dentro dos prazos estabelecidos na regulamentação aplicável. O saldo não colocado poderá ser cancelado, nos termos do disposto na regulamentação vigente.</w:t>
      </w:r>
    </w:p>
    <w:p w14:paraId="48C24A02" w14:textId="77777777" w:rsidR="00ED2B55" w:rsidRPr="005D5623" w:rsidRDefault="00ED2B55" w:rsidP="005D5623">
      <w:pPr>
        <w:spacing w:line="276" w:lineRule="auto"/>
        <w:jc w:val="both"/>
        <w:rPr>
          <w:rFonts w:ascii="Garamond" w:hAnsi="Garamond"/>
          <w:sz w:val="24"/>
        </w:rPr>
      </w:pPr>
    </w:p>
    <w:p w14:paraId="609E0A70" w14:textId="77777777" w:rsidR="00ED2B55" w:rsidRPr="005D5623" w:rsidRDefault="00ED2B55" w:rsidP="005D5623">
      <w:pPr>
        <w:spacing w:line="276" w:lineRule="auto"/>
        <w:jc w:val="both"/>
        <w:rPr>
          <w:rFonts w:ascii="Garamond" w:hAnsi="Garamond"/>
          <w:sz w:val="24"/>
        </w:rPr>
      </w:pPr>
      <w:r w:rsidRPr="005D5623">
        <w:rPr>
          <w:rFonts w:ascii="Garamond" w:hAnsi="Garamond"/>
          <w:b/>
          <w:bCs/>
          <w:sz w:val="24"/>
        </w:rPr>
        <w:t>1.13.</w:t>
      </w:r>
      <w:r w:rsidRPr="005D5623">
        <w:rPr>
          <w:rFonts w:ascii="Garamond" w:hAnsi="Garamond"/>
          <w:b/>
          <w:bCs/>
          <w:sz w:val="24"/>
        </w:rPr>
        <w:tab/>
      </w:r>
      <w:r w:rsidRPr="005D5623">
        <w:rPr>
          <w:rFonts w:ascii="Garamond" w:hAnsi="Garamond"/>
          <w:sz w:val="24"/>
        </w:rPr>
        <w:t>As Cotas serão integralizadas à vista, de acordo com o previsto nos respectivos boletins de subscrição.</w:t>
      </w:r>
    </w:p>
    <w:p w14:paraId="2A03511E" w14:textId="77777777" w:rsidR="00ED2B55" w:rsidRPr="005D5623" w:rsidRDefault="00ED2B55" w:rsidP="005D5623">
      <w:pPr>
        <w:spacing w:line="276" w:lineRule="auto"/>
        <w:jc w:val="both"/>
        <w:rPr>
          <w:rFonts w:ascii="Garamond" w:hAnsi="Garamond"/>
          <w:sz w:val="24"/>
        </w:rPr>
      </w:pPr>
    </w:p>
    <w:p w14:paraId="5C4BAAFD" w14:textId="59B8BD08" w:rsidR="00ED2B55" w:rsidRPr="005D5623" w:rsidRDefault="00ED2B55" w:rsidP="005D5623">
      <w:pPr>
        <w:spacing w:line="276" w:lineRule="auto"/>
        <w:jc w:val="both"/>
        <w:rPr>
          <w:rFonts w:ascii="Garamond" w:hAnsi="Garamond"/>
          <w:sz w:val="24"/>
        </w:rPr>
      </w:pPr>
      <w:r w:rsidRPr="005D5623">
        <w:rPr>
          <w:rFonts w:ascii="Garamond" w:hAnsi="Garamond"/>
          <w:b/>
          <w:bCs/>
          <w:sz w:val="24"/>
        </w:rPr>
        <w:t>1.14.</w:t>
      </w:r>
      <w:r w:rsidRPr="005D5623">
        <w:rPr>
          <w:rFonts w:ascii="Garamond" w:hAnsi="Garamond"/>
          <w:b/>
          <w:bCs/>
          <w:sz w:val="24"/>
        </w:rPr>
        <w:tab/>
      </w:r>
      <w:r w:rsidRPr="005D5623">
        <w:rPr>
          <w:rFonts w:ascii="Garamond" w:hAnsi="Garamond"/>
          <w:bCs/>
          <w:sz w:val="24"/>
        </w:rPr>
        <w:t>As Cotas Subordinadas Mezzanino poderão ser negociadas em bolsa de valores ou mercado de balcão organizado</w:t>
      </w:r>
      <w:r w:rsidRPr="005D5623">
        <w:rPr>
          <w:rFonts w:ascii="Garamond" w:hAnsi="Garamond"/>
          <w:sz w:val="24"/>
        </w:rPr>
        <w:t>.</w:t>
      </w:r>
    </w:p>
    <w:p w14:paraId="5DEB8380" w14:textId="77777777" w:rsidR="00ED2B55" w:rsidRPr="005D5623" w:rsidRDefault="00ED2B55" w:rsidP="005D5623">
      <w:pPr>
        <w:spacing w:line="276" w:lineRule="auto"/>
        <w:jc w:val="both"/>
        <w:rPr>
          <w:rFonts w:ascii="Garamond" w:hAnsi="Garamond"/>
          <w:sz w:val="24"/>
        </w:rPr>
      </w:pPr>
    </w:p>
    <w:p w14:paraId="2F20AC4E" w14:textId="77777777" w:rsidR="00ED2B55" w:rsidRPr="005D5623" w:rsidRDefault="00ED2B55" w:rsidP="005D5623">
      <w:pPr>
        <w:spacing w:line="276" w:lineRule="auto"/>
        <w:jc w:val="both"/>
        <w:rPr>
          <w:rFonts w:ascii="Garamond" w:hAnsi="Garamond"/>
          <w:sz w:val="24"/>
        </w:rPr>
      </w:pPr>
      <w:r w:rsidRPr="005D5623">
        <w:rPr>
          <w:rFonts w:ascii="Garamond" w:hAnsi="Garamond"/>
          <w:b/>
          <w:bCs/>
          <w:sz w:val="24"/>
        </w:rPr>
        <w:t>1.15.</w:t>
      </w:r>
      <w:r w:rsidRPr="005D5623">
        <w:rPr>
          <w:rFonts w:ascii="Garamond" w:hAnsi="Garamond"/>
          <w:sz w:val="24"/>
        </w:rPr>
        <w:t xml:space="preserve"> Na hipótese de negociação privada de Cotas, (i) a transferência de titularidade para a conta de depósito do novo cotista e o respectivo pagamento do preço será processado pela </w:t>
      </w:r>
      <w:r w:rsidRPr="005D5623">
        <w:rPr>
          <w:rFonts w:ascii="Garamond" w:hAnsi="Garamond"/>
          <w:b/>
          <w:bCs/>
          <w:sz w:val="24"/>
        </w:rPr>
        <w:t>ADMINISTRADORA</w:t>
      </w:r>
      <w:r w:rsidRPr="005D5623">
        <w:rPr>
          <w:rFonts w:ascii="Garamond" w:hAnsi="Garamond"/>
          <w:sz w:val="24"/>
        </w:rPr>
        <w:t xml:space="preserve"> somente após a verificação, pelo intermediário que representa o adquirente, da condição de Investidor Profissional do novo Cotista; e (</w:t>
      </w:r>
      <w:proofErr w:type="spellStart"/>
      <w:r w:rsidRPr="005D5623">
        <w:rPr>
          <w:rFonts w:ascii="Garamond" w:hAnsi="Garamond"/>
          <w:sz w:val="24"/>
        </w:rPr>
        <w:t>ii</w:t>
      </w:r>
      <w:proofErr w:type="spellEnd"/>
      <w:r w:rsidRPr="005D5623">
        <w:rPr>
          <w:rFonts w:ascii="Garamond" w:hAnsi="Garamond"/>
          <w:sz w:val="24"/>
        </w:rPr>
        <w:t>) os Cotistas serão responsáveis pelo pagamento de todos os custos, tributos ou emolumentos decorrentes da negociação ou transferência de suas Cotas.</w:t>
      </w:r>
    </w:p>
    <w:p w14:paraId="137EE7E8" w14:textId="77777777" w:rsidR="00ED2B55" w:rsidRPr="005D5623" w:rsidRDefault="00ED2B55" w:rsidP="005D5623">
      <w:pPr>
        <w:spacing w:line="276" w:lineRule="auto"/>
        <w:jc w:val="both"/>
        <w:rPr>
          <w:rFonts w:ascii="Garamond" w:hAnsi="Garamond"/>
          <w:sz w:val="24"/>
        </w:rPr>
      </w:pPr>
    </w:p>
    <w:p w14:paraId="06937245" w14:textId="77777777" w:rsidR="00ED2B55" w:rsidRPr="005D5623" w:rsidRDefault="00ED2B55" w:rsidP="005D5623">
      <w:pPr>
        <w:spacing w:line="276" w:lineRule="auto"/>
        <w:jc w:val="both"/>
        <w:rPr>
          <w:rFonts w:ascii="Garamond" w:hAnsi="Garamond"/>
          <w:sz w:val="24"/>
        </w:rPr>
      </w:pPr>
      <w:r w:rsidRPr="005D5623">
        <w:rPr>
          <w:rFonts w:ascii="Garamond" w:hAnsi="Garamond"/>
          <w:b/>
          <w:bCs/>
          <w:sz w:val="24"/>
        </w:rPr>
        <w:t>1.15.1.</w:t>
      </w:r>
      <w:r w:rsidRPr="005D5623">
        <w:rPr>
          <w:rFonts w:ascii="Garamond" w:hAnsi="Garamond"/>
          <w:sz w:val="24"/>
        </w:rPr>
        <w:t xml:space="preserve"> Na transferência de titularidade das Cotas fora de bolsa ou mercado de balcão organizado, o alienante deverá apresentar o documento de arrecadação de receitas federais que comprove o pagamento do imposto de renda sobre o ganho de capital incidente na alienação ou declaração sobre a inexistência de imposto devido.</w:t>
      </w:r>
    </w:p>
    <w:p w14:paraId="61938360" w14:textId="77777777" w:rsidR="00ED2B55" w:rsidRPr="005D5623" w:rsidRDefault="00ED2B55" w:rsidP="005D5623">
      <w:pPr>
        <w:spacing w:line="276" w:lineRule="auto"/>
        <w:jc w:val="both"/>
        <w:rPr>
          <w:rFonts w:ascii="Garamond" w:hAnsi="Garamond"/>
          <w:sz w:val="24"/>
        </w:rPr>
      </w:pPr>
    </w:p>
    <w:p w14:paraId="7323F08F" w14:textId="77777777" w:rsidR="00ED2B55" w:rsidRPr="005D5623" w:rsidRDefault="00ED2B55" w:rsidP="005D5623">
      <w:pPr>
        <w:spacing w:line="276" w:lineRule="auto"/>
        <w:jc w:val="both"/>
        <w:rPr>
          <w:rFonts w:ascii="Garamond" w:hAnsi="Garamond"/>
          <w:bCs/>
          <w:sz w:val="24"/>
        </w:rPr>
      </w:pPr>
      <w:r w:rsidRPr="005D5623">
        <w:rPr>
          <w:rFonts w:ascii="Garamond" w:hAnsi="Garamond"/>
          <w:b/>
          <w:bCs/>
          <w:sz w:val="24"/>
        </w:rPr>
        <w:t>1.16.</w:t>
      </w:r>
      <w:r w:rsidRPr="005D5623">
        <w:rPr>
          <w:rFonts w:ascii="Garamond" w:hAnsi="Garamond"/>
          <w:b/>
          <w:bCs/>
          <w:sz w:val="24"/>
        </w:rPr>
        <w:tab/>
      </w:r>
      <w:r w:rsidRPr="005D5623">
        <w:rPr>
          <w:rFonts w:ascii="Garamond" w:hAnsi="Garamond"/>
          <w:bCs/>
          <w:sz w:val="24"/>
        </w:rPr>
        <w:t xml:space="preserve">Caberá à </w:t>
      </w:r>
      <w:r w:rsidRPr="005D5623">
        <w:rPr>
          <w:rFonts w:ascii="Garamond" w:hAnsi="Garamond"/>
          <w:b/>
          <w:bCs/>
          <w:sz w:val="24"/>
        </w:rPr>
        <w:t>ADMINISTRADORA</w:t>
      </w:r>
      <w:r w:rsidRPr="005D5623">
        <w:rPr>
          <w:rFonts w:ascii="Garamond" w:hAnsi="Garamond"/>
          <w:bCs/>
          <w:sz w:val="24"/>
        </w:rPr>
        <w:t xml:space="preserve"> e aos eventuais intermediários, conforme o caso, assegurar a condição de Investidor Profissional, conforme o caso, do adquirente das Cotas Seniores.</w:t>
      </w:r>
    </w:p>
    <w:p w14:paraId="44D0935D" w14:textId="77777777" w:rsidR="00ED2B55" w:rsidRPr="005D5623" w:rsidRDefault="00ED2B55" w:rsidP="005D5623">
      <w:pPr>
        <w:spacing w:line="276" w:lineRule="auto"/>
        <w:jc w:val="both"/>
        <w:rPr>
          <w:rFonts w:ascii="Garamond" w:hAnsi="Garamond"/>
          <w:sz w:val="24"/>
        </w:rPr>
      </w:pPr>
    </w:p>
    <w:p w14:paraId="10B2228A" w14:textId="1EF5F17E" w:rsidR="00ED2B55" w:rsidRPr="005D5623" w:rsidRDefault="00ED2B55" w:rsidP="005D5623">
      <w:pPr>
        <w:spacing w:line="276" w:lineRule="auto"/>
        <w:jc w:val="both"/>
        <w:rPr>
          <w:rFonts w:ascii="Garamond" w:hAnsi="Garamond"/>
          <w:bCs/>
          <w:sz w:val="24"/>
        </w:rPr>
      </w:pPr>
      <w:r w:rsidRPr="005D5623">
        <w:rPr>
          <w:rFonts w:ascii="Garamond" w:hAnsi="Garamond"/>
          <w:b/>
          <w:bCs/>
          <w:sz w:val="24"/>
        </w:rPr>
        <w:t>1.17.</w:t>
      </w:r>
      <w:r w:rsidRPr="005D5623">
        <w:rPr>
          <w:rFonts w:ascii="Garamond" w:hAnsi="Garamond"/>
          <w:b/>
          <w:bCs/>
          <w:sz w:val="24"/>
        </w:rPr>
        <w:tab/>
      </w:r>
      <w:r w:rsidRPr="005D5623">
        <w:rPr>
          <w:rFonts w:ascii="Garamond" w:hAnsi="Garamond"/>
          <w:bCs/>
          <w:sz w:val="24"/>
        </w:rPr>
        <w:t>Os Cotistas Subordinadas Mezzanino serão responsáveis pelo pagamento de todos os custos, tributos e emolumentos decorrentes da negociação ou transferência de suas Cotas Subordinadas Mezzanino.</w:t>
      </w:r>
    </w:p>
    <w:p w14:paraId="1CE3D41D" w14:textId="77777777" w:rsidR="00ED2B55" w:rsidRPr="005D5623" w:rsidRDefault="00ED2B55" w:rsidP="005D5623">
      <w:pPr>
        <w:spacing w:line="276" w:lineRule="auto"/>
        <w:jc w:val="both"/>
        <w:rPr>
          <w:rFonts w:ascii="Garamond" w:hAnsi="Garamond"/>
          <w:b/>
          <w:bCs/>
          <w:sz w:val="24"/>
        </w:rPr>
      </w:pPr>
    </w:p>
    <w:p w14:paraId="6B4D170D" w14:textId="19C5CE89" w:rsidR="00ED2B55" w:rsidRPr="005D5623" w:rsidRDefault="00ED2B55" w:rsidP="005D5623">
      <w:pPr>
        <w:pStyle w:val="Ttulo2"/>
        <w:spacing w:line="276" w:lineRule="auto"/>
        <w:jc w:val="center"/>
        <w:rPr>
          <w:rFonts w:ascii="Garamond" w:hAnsi="Garamond"/>
          <w:b/>
          <w:bCs/>
          <w:color w:val="auto"/>
          <w:sz w:val="24"/>
          <w:szCs w:val="24"/>
        </w:rPr>
      </w:pPr>
      <w:bookmarkStart w:id="110" w:name="_Toc221559331"/>
      <w:r w:rsidRPr="005D5623">
        <w:rPr>
          <w:rFonts w:ascii="Garamond" w:hAnsi="Garamond"/>
          <w:b/>
          <w:bCs/>
          <w:color w:val="auto"/>
          <w:sz w:val="24"/>
          <w:szCs w:val="24"/>
        </w:rPr>
        <w:t>CAPÍTULO II – DA AMORTIZAÇÃO E RESGATE DAS COTAS SUBORDINADAS MEZZANINO</w:t>
      </w:r>
      <w:bookmarkEnd w:id="110"/>
    </w:p>
    <w:p w14:paraId="077A489C" w14:textId="77777777" w:rsidR="00ED2B55" w:rsidRPr="005D5623" w:rsidRDefault="00ED2B55" w:rsidP="005D5623">
      <w:pPr>
        <w:spacing w:line="276" w:lineRule="auto"/>
        <w:jc w:val="center"/>
        <w:rPr>
          <w:rFonts w:ascii="Garamond" w:hAnsi="Garamond"/>
          <w:sz w:val="24"/>
        </w:rPr>
      </w:pPr>
    </w:p>
    <w:p w14:paraId="794037F3" w14:textId="77777777" w:rsidR="00ED2B55" w:rsidRPr="005D5623" w:rsidRDefault="00ED2B55" w:rsidP="005D5623">
      <w:pPr>
        <w:spacing w:line="276" w:lineRule="auto"/>
        <w:jc w:val="both"/>
        <w:rPr>
          <w:rFonts w:ascii="Garamond" w:hAnsi="Garamond"/>
          <w:b/>
          <w:bCs/>
          <w:sz w:val="24"/>
        </w:rPr>
      </w:pPr>
    </w:p>
    <w:p w14:paraId="2FAF56B8" w14:textId="52350C7C" w:rsidR="00ED2B55" w:rsidRPr="005D5623" w:rsidRDefault="00ED2B55" w:rsidP="005D5623">
      <w:pPr>
        <w:spacing w:line="276" w:lineRule="auto"/>
        <w:jc w:val="both"/>
        <w:rPr>
          <w:rFonts w:ascii="Garamond" w:hAnsi="Garamond"/>
          <w:sz w:val="24"/>
        </w:rPr>
      </w:pPr>
      <w:r w:rsidRPr="005D5623">
        <w:rPr>
          <w:rFonts w:ascii="Garamond" w:hAnsi="Garamond"/>
          <w:sz w:val="24"/>
        </w:rPr>
        <w:fldChar w:fldCharType="begin"/>
      </w:r>
      <w:r w:rsidRPr="005D5623">
        <w:rPr>
          <w:rFonts w:ascii="Garamond" w:hAnsi="Garamond"/>
          <w:sz w:val="24"/>
        </w:rPr>
        <w:instrText xml:space="preserve"> DOCPROPERTY "iManageFooter"  \* MERGEFORMAT </w:instrText>
      </w:r>
      <w:r w:rsidRPr="005D5623">
        <w:rPr>
          <w:rFonts w:ascii="Garamond" w:hAnsi="Garamond"/>
          <w:sz w:val="24"/>
        </w:rPr>
        <w:fldChar w:fldCharType="end"/>
      </w:r>
      <w:r w:rsidRPr="005D5623">
        <w:rPr>
          <w:rFonts w:ascii="Garamond" w:hAnsi="Garamond"/>
          <w:b/>
          <w:bCs/>
          <w:sz w:val="24"/>
        </w:rPr>
        <w:t>2.1.</w:t>
      </w:r>
      <w:r w:rsidRPr="005D5623">
        <w:rPr>
          <w:rFonts w:ascii="Garamond" w:hAnsi="Garamond"/>
          <w:b/>
          <w:bCs/>
          <w:sz w:val="24"/>
        </w:rPr>
        <w:tab/>
      </w:r>
      <w:r w:rsidRPr="005D5623">
        <w:rPr>
          <w:rFonts w:ascii="Garamond" w:hAnsi="Garamond"/>
          <w:sz w:val="24"/>
        </w:rPr>
        <w:t>As Cotas Subordinadas Mezzanino poderão ser amortizadas mediante aprovação dos cotistas reunidos em Assembleia Especial de Cotistas, sendo certo referida Assembleia definirá também os prazos e condições para a efetivação da amortização.</w:t>
      </w:r>
    </w:p>
    <w:p w14:paraId="749EAAFB" w14:textId="77777777" w:rsidR="00ED2B55" w:rsidRPr="005D5623" w:rsidRDefault="00ED2B55" w:rsidP="005D5623">
      <w:pPr>
        <w:spacing w:line="276" w:lineRule="auto"/>
        <w:jc w:val="both"/>
        <w:rPr>
          <w:rFonts w:ascii="Garamond" w:hAnsi="Garamond"/>
          <w:sz w:val="24"/>
        </w:rPr>
      </w:pPr>
    </w:p>
    <w:p w14:paraId="06124CBC" w14:textId="77777777" w:rsidR="00ED2B55" w:rsidRPr="005D5623" w:rsidRDefault="00ED2B55" w:rsidP="005D5623">
      <w:pPr>
        <w:spacing w:line="276" w:lineRule="auto"/>
        <w:jc w:val="both"/>
        <w:rPr>
          <w:rFonts w:ascii="Garamond" w:hAnsi="Garamond"/>
          <w:sz w:val="24"/>
        </w:rPr>
      </w:pPr>
      <w:r w:rsidRPr="005D5623">
        <w:rPr>
          <w:rFonts w:ascii="Garamond" w:hAnsi="Garamond"/>
          <w:sz w:val="24"/>
        </w:rPr>
        <w:t xml:space="preserve">2.2.1. Não obstante a aprovação pela assembleia, a </w:t>
      </w:r>
      <w:r w:rsidRPr="005D5623">
        <w:rPr>
          <w:rFonts w:ascii="Garamond" w:hAnsi="Garamond"/>
          <w:b/>
          <w:bCs/>
          <w:sz w:val="24"/>
        </w:rPr>
        <w:t>ADMINISTRADORA</w:t>
      </w:r>
      <w:r w:rsidRPr="005D5623">
        <w:rPr>
          <w:rFonts w:ascii="Garamond" w:hAnsi="Garamond"/>
          <w:sz w:val="24"/>
        </w:rPr>
        <w:t xml:space="preserve"> está autorizado a proceder com amortizações antecipada das Cotas, a partir de do mês de março de 2024, cumprida as seguintes condições: (i) a Classe ter recebido valores decorrentes da liquidação dos Direitos Creditórios, e (</w:t>
      </w:r>
      <w:proofErr w:type="spellStart"/>
      <w:r w:rsidRPr="005D5623">
        <w:rPr>
          <w:rFonts w:ascii="Garamond" w:hAnsi="Garamond"/>
          <w:sz w:val="24"/>
        </w:rPr>
        <w:t>ii</w:t>
      </w:r>
      <w:proofErr w:type="spellEnd"/>
      <w:r w:rsidRPr="005D5623">
        <w:rPr>
          <w:rFonts w:ascii="Garamond" w:hAnsi="Garamond"/>
          <w:sz w:val="24"/>
        </w:rPr>
        <w:t>) desde que a Classe permaneça com caixa suficiente para arcar com pelo menos um ano de despesas.</w:t>
      </w:r>
    </w:p>
    <w:p w14:paraId="07166AFE" w14:textId="77777777" w:rsidR="00ED2B55" w:rsidRPr="005D5623" w:rsidRDefault="00ED2B55" w:rsidP="005D5623">
      <w:pPr>
        <w:spacing w:line="276" w:lineRule="auto"/>
        <w:jc w:val="both"/>
        <w:rPr>
          <w:rFonts w:ascii="Garamond" w:hAnsi="Garamond"/>
          <w:sz w:val="24"/>
        </w:rPr>
      </w:pPr>
    </w:p>
    <w:p w14:paraId="02134993" w14:textId="7E511928" w:rsidR="00ED2B55" w:rsidRPr="005D5623" w:rsidRDefault="00ED2B55" w:rsidP="005D5623">
      <w:pPr>
        <w:spacing w:line="276" w:lineRule="auto"/>
        <w:jc w:val="both"/>
        <w:rPr>
          <w:rFonts w:ascii="Garamond" w:hAnsi="Garamond"/>
          <w:sz w:val="24"/>
        </w:rPr>
      </w:pPr>
      <w:r w:rsidRPr="005D5623">
        <w:rPr>
          <w:rFonts w:ascii="Garamond" w:hAnsi="Garamond"/>
          <w:b/>
          <w:bCs/>
          <w:sz w:val="24"/>
        </w:rPr>
        <w:t xml:space="preserve">2.2. </w:t>
      </w:r>
      <w:r w:rsidRPr="005D5623">
        <w:rPr>
          <w:rFonts w:ascii="Garamond" w:hAnsi="Garamond"/>
          <w:sz w:val="24"/>
        </w:rPr>
        <w:t>Para fins de amortização e resgate das Cotas Subordinadas Mezzanino deve ser utilizado o valor da Cota em vigor no fechamento do dia útil imediatamente anterior ao dia do pagamento da amortização e/ou resgate.</w:t>
      </w:r>
    </w:p>
    <w:p w14:paraId="38FA41D4" w14:textId="77777777" w:rsidR="00ED2B55" w:rsidRPr="005D5623" w:rsidRDefault="00ED2B55" w:rsidP="005D5623">
      <w:pPr>
        <w:spacing w:line="276" w:lineRule="auto"/>
        <w:jc w:val="both"/>
        <w:rPr>
          <w:rFonts w:ascii="Garamond" w:hAnsi="Garamond"/>
          <w:sz w:val="24"/>
        </w:rPr>
      </w:pPr>
    </w:p>
    <w:p w14:paraId="73BC290C" w14:textId="71B108BB" w:rsidR="00ED2B55" w:rsidRPr="005D5623" w:rsidRDefault="00ED2B55" w:rsidP="005D5623">
      <w:pPr>
        <w:spacing w:line="276" w:lineRule="auto"/>
        <w:jc w:val="both"/>
        <w:rPr>
          <w:rFonts w:ascii="Garamond" w:hAnsi="Garamond"/>
          <w:bCs/>
          <w:sz w:val="24"/>
        </w:rPr>
      </w:pPr>
      <w:r w:rsidRPr="005D5623">
        <w:rPr>
          <w:rFonts w:ascii="Garamond" w:hAnsi="Garamond"/>
          <w:b/>
          <w:bCs/>
          <w:sz w:val="24"/>
        </w:rPr>
        <w:t>2.3.</w:t>
      </w:r>
      <w:r w:rsidRPr="005D5623">
        <w:rPr>
          <w:rFonts w:ascii="Garamond" w:hAnsi="Garamond"/>
          <w:bCs/>
          <w:sz w:val="24"/>
        </w:rPr>
        <w:tab/>
      </w:r>
      <w:r w:rsidRPr="005D5623">
        <w:rPr>
          <w:rFonts w:ascii="Garamond" w:hAnsi="Garamond"/>
          <w:sz w:val="24"/>
        </w:rPr>
        <w:t>As Cotas Subordinadas Mezzanino</w:t>
      </w:r>
      <w:r w:rsidRPr="005D5623">
        <w:rPr>
          <w:rFonts w:ascii="Garamond" w:hAnsi="Garamond"/>
          <w:bCs/>
          <w:sz w:val="24"/>
        </w:rPr>
        <w:t xml:space="preserve"> deverão ser amortizadas na última data de amortização da respectiva Série pelo seu respectivo valor contábil.</w:t>
      </w:r>
    </w:p>
    <w:p w14:paraId="147FA9B2" w14:textId="77777777" w:rsidR="00ED2B55" w:rsidRPr="005D5623" w:rsidRDefault="00ED2B55" w:rsidP="005D5623">
      <w:pPr>
        <w:spacing w:line="276" w:lineRule="auto"/>
        <w:jc w:val="both"/>
        <w:rPr>
          <w:rFonts w:ascii="Garamond" w:hAnsi="Garamond"/>
          <w:bCs/>
          <w:sz w:val="24"/>
        </w:rPr>
      </w:pPr>
    </w:p>
    <w:p w14:paraId="009DE0B8" w14:textId="3B4660B2" w:rsidR="00ED2B55" w:rsidRPr="005D5623" w:rsidRDefault="00ED2B55" w:rsidP="005D5623">
      <w:pPr>
        <w:spacing w:line="276" w:lineRule="auto"/>
        <w:jc w:val="both"/>
        <w:rPr>
          <w:rFonts w:ascii="Garamond" w:hAnsi="Garamond"/>
          <w:bCs/>
          <w:sz w:val="24"/>
        </w:rPr>
      </w:pPr>
      <w:r w:rsidRPr="005D5623">
        <w:rPr>
          <w:rFonts w:ascii="Garamond" w:hAnsi="Garamond"/>
          <w:b/>
          <w:sz w:val="24"/>
        </w:rPr>
        <w:t xml:space="preserve">2.4. </w:t>
      </w:r>
      <w:r w:rsidRPr="005D5623">
        <w:rPr>
          <w:rFonts w:ascii="Garamond" w:hAnsi="Garamond"/>
          <w:bCs/>
          <w:sz w:val="24"/>
        </w:rPr>
        <w:t>Admite-se o resgate e a amortização de Cotas Subordinadas Mezzanino em Direitos Creditórios e Ativos Financeiros:</w:t>
      </w:r>
    </w:p>
    <w:p w14:paraId="43C29828" w14:textId="77777777" w:rsidR="00ED2B55" w:rsidRPr="005D5623" w:rsidRDefault="00ED2B55" w:rsidP="005D5623">
      <w:pPr>
        <w:spacing w:line="276" w:lineRule="auto"/>
        <w:jc w:val="both"/>
        <w:rPr>
          <w:rFonts w:ascii="Garamond" w:hAnsi="Garamond"/>
          <w:bCs/>
          <w:sz w:val="24"/>
        </w:rPr>
      </w:pPr>
    </w:p>
    <w:p w14:paraId="1B5421E8" w14:textId="77777777" w:rsidR="00ED2B55" w:rsidRPr="005D5623" w:rsidRDefault="00ED2B55" w:rsidP="005D5623">
      <w:pPr>
        <w:spacing w:line="276" w:lineRule="auto"/>
        <w:jc w:val="both"/>
        <w:rPr>
          <w:rFonts w:ascii="Garamond" w:hAnsi="Garamond"/>
          <w:bCs/>
          <w:sz w:val="24"/>
        </w:rPr>
      </w:pPr>
      <w:r w:rsidRPr="005D5623">
        <w:rPr>
          <w:rFonts w:ascii="Garamond" w:hAnsi="Garamond"/>
          <w:bCs/>
          <w:sz w:val="24"/>
        </w:rPr>
        <w:t xml:space="preserve">I – </w:t>
      </w:r>
      <w:proofErr w:type="gramStart"/>
      <w:r w:rsidRPr="005D5623">
        <w:rPr>
          <w:rFonts w:ascii="Garamond" w:hAnsi="Garamond"/>
          <w:bCs/>
          <w:sz w:val="24"/>
        </w:rPr>
        <w:t>por</w:t>
      </w:r>
      <w:proofErr w:type="gramEnd"/>
      <w:r w:rsidRPr="005D5623">
        <w:rPr>
          <w:rFonts w:ascii="Garamond" w:hAnsi="Garamond"/>
          <w:bCs/>
          <w:sz w:val="24"/>
        </w:rPr>
        <w:t xml:space="preserve"> deliberação da Assembleia Especial de Cotistas de que trata o Art. 126, §1º, I da Parte Geral da Resolução CVM 175; </w:t>
      </w:r>
    </w:p>
    <w:p w14:paraId="05A58B64" w14:textId="77777777" w:rsidR="00ED2B55" w:rsidRPr="005D5623" w:rsidRDefault="00ED2B55" w:rsidP="005D5623">
      <w:pPr>
        <w:spacing w:line="276" w:lineRule="auto"/>
        <w:jc w:val="both"/>
        <w:rPr>
          <w:rFonts w:ascii="Garamond" w:hAnsi="Garamond"/>
          <w:bCs/>
          <w:sz w:val="24"/>
        </w:rPr>
      </w:pPr>
    </w:p>
    <w:p w14:paraId="3AE12118" w14:textId="77777777" w:rsidR="00ED2B55" w:rsidRPr="005D5623" w:rsidRDefault="00ED2B55" w:rsidP="005D5623">
      <w:pPr>
        <w:spacing w:line="276" w:lineRule="auto"/>
        <w:jc w:val="both"/>
        <w:rPr>
          <w:rFonts w:ascii="Garamond" w:hAnsi="Garamond"/>
          <w:bCs/>
          <w:sz w:val="24"/>
        </w:rPr>
      </w:pPr>
      <w:r w:rsidRPr="005D5623">
        <w:rPr>
          <w:rFonts w:ascii="Garamond" w:hAnsi="Garamond"/>
          <w:bCs/>
          <w:sz w:val="24"/>
        </w:rPr>
        <w:t xml:space="preserve">II - </w:t>
      </w:r>
      <w:proofErr w:type="gramStart"/>
      <w:r w:rsidRPr="005D5623">
        <w:rPr>
          <w:rFonts w:ascii="Garamond" w:hAnsi="Garamond"/>
          <w:bCs/>
          <w:sz w:val="24"/>
        </w:rPr>
        <w:t>pelo</w:t>
      </w:r>
      <w:proofErr w:type="gramEnd"/>
      <w:r w:rsidRPr="005D5623">
        <w:rPr>
          <w:rFonts w:ascii="Garamond" w:hAnsi="Garamond"/>
          <w:bCs/>
          <w:sz w:val="24"/>
        </w:rPr>
        <w:t xml:space="preserve"> exercício do direito de dissidência, nos termos do art. 55, parágrafo único, do Anexo Normativo II da Resolução CVM 175;</w:t>
      </w:r>
    </w:p>
    <w:p w14:paraId="69BF5E2C" w14:textId="77777777" w:rsidR="00ED2B55" w:rsidRPr="005D5623" w:rsidRDefault="00ED2B55" w:rsidP="005D5623">
      <w:pPr>
        <w:spacing w:line="276" w:lineRule="auto"/>
        <w:jc w:val="both"/>
        <w:rPr>
          <w:rFonts w:ascii="Garamond" w:hAnsi="Garamond"/>
          <w:bCs/>
          <w:sz w:val="24"/>
        </w:rPr>
      </w:pPr>
    </w:p>
    <w:p w14:paraId="6D8CB09F" w14:textId="77777777" w:rsidR="00ED2B55" w:rsidRPr="005D5623" w:rsidRDefault="00ED2B55" w:rsidP="005D5623">
      <w:pPr>
        <w:spacing w:line="276" w:lineRule="auto"/>
        <w:jc w:val="both"/>
        <w:rPr>
          <w:rFonts w:ascii="Garamond" w:hAnsi="Garamond"/>
          <w:bCs/>
          <w:sz w:val="24"/>
        </w:rPr>
      </w:pPr>
      <w:r w:rsidRPr="005D5623">
        <w:rPr>
          <w:rFonts w:ascii="Garamond" w:hAnsi="Garamond"/>
          <w:bCs/>
          <w:sz w:val="24"/>
        </w:rPr>
        <w:t xml:space="preserve">III </w:t>
      </w:r>
      <w:proofErr w:type="gramStart"/>
      <w:r w:rsidRPr="005D5623">
        <w:rPr>
          <w:rFonts w:ascii="Garamond" w:hAnsi="Garamond"/>
          <w:bCs/>
          <w:sz w:val="24"/>
        </w:rPr>
        <w:t>-  em</w:t>
      </w:r>
      <w:proofErr w:type="gramEnd"/>
      <w:r w:rsidRPr="005D5623">
        <w:rPr>
          <w:rFonts w:ascii="Garamond" w:hAnsi="Garamond"/>
          <w:bCs/>
          <w:sz w:val="24"/>
        </w:rPr>
        <w:t xml:space="preserve"> caso de liquidação antecipada da Classe; ou</w:t>
      </w:r>
    </w:p>
    <w:p w14:paraId="4960C084" w14:textId="77777777" w:rsidR="00ED2B55" w:rsidRPr="005D5623" w:rsidRDefault="00ED2B55" w:rsidP="005D5623">
      <w:pPr>
        <w:spacing w:line="276" w:lineRule="auto"/>
        <w:jc w:val="both"/>
        <w:rPr>
          <w:rFonts w:ascii="Garamond" w:hAnsi="Garamond"/>
          <w:bCs/>
          <w:sz w:val="24"/>
        </w:rPr>
      </w:pPr>
    </w:p>
    <w:p w14:paraId="1FC6726E" w14:textId="77777777" w:rsidR="00ED2B55" w:rsidRPr="005D5623" w:rsidRDefault="00ED2B55" w:rsidP="005D5623">
      <w:pPr>
        <w:spacing w:line="276" w:lineRule="auto"/>
        <w:jc w:val="both"/>
        <w:rPr>
          <w:rFonts w:ascii="Garamond" w:hAnsi="Garamond"/>
          <w:bCs/>
          <w:sz w:val="24"/>
        </w:rPr>
      </w:pPr>
      <w:r w:rsidRPr="005D5623">
        <w:rPr>
          <w:rFonts w:ascii="Garamond" w:hAnsi="Garamond"/>
          <w:bCs/>
          <w:sz w:val="24"/>
        </w:rPr>
        <w:t xml:space="preserve">IV – </w:t>
      </w:r>
      <w:proofErr w:type="gramStart"/>
      <w:r w:rsidRPr="005D5623">
        <w:rPr>
          <w:rFonts w:ascii="Garamond" w:hAnsi="Garamond"/>
          <w:bCs/>
          <w:sz w:val="24"/>
        </w:rPr>
        <w:t>em</w:t>
      </w:r>
      <w:proofErr w:type="gramEnd"/>
      <w:r w:rsidRPr="005D5623">
        <w:rPr>
          <w:rFonts w:ascii="Garamond" w:hAnsi="Garamond"/>
          <w:bCs/>
          <w:sz w:val="24"/>
        </w:rPr>
        <w:t xml:space="preserve"> qualquer outra hipótese expressamente prevista na Resolução CVM 175.</w:t>
      </w:r>
    </w:p>
    <w:p w14:paraId="1B209DB6" w14:textId="77777777" w:rsidR="00ED2B55" w:rsidRPr="005D5623" w:rsidRDefault="00ED2B55" w:rsidP="005D5623">
      <w:pPr>
        <w:spacing w:line="276" w:lineRule="auto"/>
        <w:jc w:val="both"/>
        <w:rPr>
          <w:rFonts w:ascii="Garamond" w:hAnsi="Garamond"/>
          <w:bCs/>
          <w:sz w:val="24"/>
        </w:rPr>
      </w:pPr>
    </w:p>
    <w:p w14:paraId="4D4F07FD" w14:textId="68ADB931" w:rsidR="00ED2B55" w:rsidRPr="005D5623" w:rsidRDefault="00ED2B55" w:rsidP="005D5623">
      <w:pPr>
        <w:spacing w:line="276" w:lineRule="auto"/>
        <w:jc w:val="both"/>
        <w:rPr>
          <w:rFonts w:ascii="Garamond" w:hAnsi="Garamond"/>
          <w:sz w:val="24"/>
        </w:rPr>
      </w:pPr>
      <w:r w:rsidRPr="005D5623">
        <w:rPr>
          <w:rFonts w:ascii="Garamond" w:hAnsi="Garamond"/>
          <w:b/>
          <w:bCs/>
          <w:sz w:val="24"/>
        </w:rPr>
        <w:t>2.5.</w:t>
      </w:r>
      <w:r w:rsidRPr="005D5623">
        <w:rPr>
          <w:rFonts w:ascii="Garamond" w:hAnsi="Garamond"/>
          <w:b/>
          <w:bCs/>
          <w:sz w:val="24"/>
        </w:rPr>
        <w:tab/>
      </w:r>
      <w:r w:rsidRPr="005D5623">
        <w:rPr>
          <w:rFonts w:ascii="Garamond" w:hAnsi="Garamond"/>
          <w:sz w:val="24"/>
        </w:rPr>
        <w:t>Não haverá resgate de Cotas Subordinadas Mezzanino, a não ser pelo término do prazo de duração de cada Série de Cotas Subordinadas Mezzanino ou de liquidação antecipada da Classe, observados os procedimentos definidos no Anexo.</w:t>
      </w:r>
    </w:p>
    <w:p w14:paraId="6BF24994" w14:textId="77777777" w:rsidR="00ED2B55" w:rsidRPr="005D5623" w:rsidRDefault="00ED2B55" w:rsidP="005D5623">
      <w:pPr>
        <w:spacing w:line="276" w:lineRule="auto"/>
        <w:jc w:val="both"/>
        <w:rPr>
          <w:rFonts w:ascii="Garamond" w:hAnsi="Garamond"/>
          <w:sz w:val="24"/>
        </w:rPr>
      </w:pPr>
    </w:p>
    <w:p w14:paraId="48FD9658" w14:textId="77777777" w:rsidR="00ED2B55" w:rsidRPr="005D5623" w:rsidRDefault="00ED2B55" w:rsidP="005D5623">
      <w:pPr>
        <w:spacing w:line="276" w:lineRule="auto"/>
        <w:jc w:val="both"/>
        <w:rPr>
          <w:rFonts w:ascii="Garamond" w:hAnsi="Garamond"/>
          <w:sz w:val="24"/>
        </w:rPr>
      </w:pPr>
      <w:r w:rsidRPr="005D5623">
        <w:rPr>
          <w:rFonts w:ascii="Garamond" w:hAnsi="Garamond"/>
          <w:b/>
          <w:bCs/>
          <w:sz w:val="24"/>
        </w:rPr>
        <w:t>2.6.</w:t>
      </w:r>
      <w:r w:rsidRPr="005D5623">
        <w:rPr>
          <w:rFonts w:ascii="Garamond" w:hAnsi="Garamond"/>
          <w:b/>
          <w:bCs/>
          <w:sz w:val="24"/>
        </w:rPr>
        <w:tab/>
      </w:r>
      <w:r w:rsidRPr="005D5623">
        <w:rPr>
          <w:rFonts w:ascii="Garamond" w:hAnsi="Garamond"/>
          <w:sz w:val="24"/>
        </w:rPr>
        <w:t xml:space="preserve">Não serão efetuados amortizações, resgates e aplicações em feriados nacionais ou feriado na cidade sede da </w:t>
      </w:r>
      <w:r w:rsidRPr="005D5623">
        <w:rPr>
          <w:rFonts w:ascii="Garamond" w:hAnsi="Garamond"/>
          <w:b/>
          <w:bCs/>
          <w:sz w:val="24"/>
        </w:rPr>
        <w:t>ADMINISTRADORA</w:t>
      </w:r>
      <w:r w:rsidRPr="005D5623">
        <w:rPr>
          <w:rFonts w:ascii="Garamond" w:hAnsi="Garamond"/>
          <w:sz w:val="24"/>
        </w:rPr>
        <w:t>, devendo tais amortizações, resgates e aplicações serem efetivados no primeiro Dia Útil subsequente.</w:t>
      </w:r>
    </w:p>
    <w:p w14:paraId="437D973E" w14:textId="77777777" w:rsidR="00ED2B55" w:rsidRPr="005D5623" w:rsidRDefault="00ED2B55" w:rsidP="005D5623">
      <w:pPr>
        <w:spacing w:line="276" w:lineRule="auto"/>
        <w:jc w:val="both"/>
        <w:rPr>
          <w:rFonts w:ascii="Garamond" w:hAnsi="Garamond"/>
          <w:sz w:val="24"/>
        </w:rPr>
      </w:pPr>
    </w:p>
    <w:p w14:paraId="4420073B" w14:textId="77777777" w:rsidR="00ED2B55" w:rsidRPr="005D5623" w:rsidRDefault="00ED2B55" w:rsidP="005D5623">
      <w:pPr>
        <w:spacing w:line="276" w:lineRule="auto"/>
        <w:rPr>
          <w:rFonts w:ascii="Garamond" w:hAnsi="Garamond"/>
          <w:b/>
          <w:bCs/>
          <w:sz w:val="24"/>
        </w:rPr>
      </w:pPr>
      <w:r w:rsidRPr="005D5623">
        <w:rPr>
          <w:rFonts w:ascii="Garamond" w:hAnsi="Garamond"/>
          <w:b/>
          <w:bCs/>
          <w:sz w:val="24"/>
        </w:rPr>
        <w:br w:type="page"/>
      </w:r>
    </w:p>
    <w:p w14:paraId="1BC236E1" w14:textId="7555A2BC" w:rsidR="00ED2B55" w:rsidRPr="005D5623" w:rsidRDefault="00ED2B55" w:rsidP="005D5623">
      <w:pPr>
        <w:pStyle w:val="Ttulo1"/>
        <w:spacing w:line="276" w:lineRule="auto"/>
        <w:jc w:val="center"/>
        <w:rPr>
          <w:rFonts w:ascii="Garamond" w:eastAsia="Arial Unicode MS" w:hAnsi="Garamond" w:cs="Arial Unicode MS"/>
          <w:b/>
          <w:color w:val="auto"/>
          <w:sz w:val="24"/>
          <w:szCs w:val="24"/>
        </w:rPr>
      </w:pPr>
      <w:bookmarkStart w:id="111" w:name="_Toc221559332"/>
      <w:r w:rsidRPr="005D5623">
        <w:rPr>
          <w:rFonts w:ascii="Garamond" w:hAnsi="Garamond"/>
          <w:b/>
          <w:bCs/>
          <w:color w:val="auto"/>
          <w:sz w:val="24"/>
          <w:szCs w:val="24"/>
        </w:rPr>
        <w:lastRenderedPageBreak/>
        <w:t xml:space="preserve">APENSO I DO APÊNDICE DAS COTAS </w:t>
      </w:r>
      <w:r w:rsidR="00A41E9C" w:rsidRPr="005D5623">
        <w:rPr>
          <w:rFonts w:ascii="Garamond" w:hAnsi="Garamond"/>
          <w:b/>
          <w:bCs/>
          <w:color w:val="auto"/>
          <w:sz w:val="24"/>
          <w:szCs w:val="24"/>
        </w:rPr>
        <w:t>SUBORDINADAS MEZZANINO</w:t>
      </w:r>
      <w:bookmarkEnd w:id="111"/>
    </w:p>
    <w:p w14:paraId="04C0246B" w14:textId="77777777" w:rsidR="00ED2B55" w:rsidRPr="005D5623" w:rsidRDefault="00ED2B55" w:rsidP="005D5623">
      <w:pPr>
        <w:pStyle w:val="Ttulo1"/>
        <w:spacing w:line="276" w:lineRule="auto"/>
        <w:jc w:val="center"/>
        <w:rPr>
          <w:rFonts w:ascii="Garamond" w:eastAsia="Arial Unicode MS" w:hAnsi="Garamond" w:cs="Arial Unicode MS"/>
          <w:b/>
          <w:color w:val="auto"/>
          <w:sz w:val="24"/>
          <w:szCs w:val="24"/>
        </w:rPr>
      </w:pPr>
      <w:bookmarkStart w:id="112" w:name="_Toc221559333"/>
      <w:r w:rsidRPr="005D5623">
        <w:rPr>
          <w:rFonts w:ascii="Garamond" w:eastAsia="Arial Unicode MS" w:hAnsi="Garamond" w:cs="Arial Unicode MS"/>
          <w:b/>
          <w:color w:val="auto"/>
          <w:sz w:val="24"/>
          <w:szCs w:val="24"/>
        </w:rPr>
        <w:t>DO</w:t>
      </w:r>
      <w:bookmarkEnd w:id="112"/>
    </w:p>
    <w:p w14:paraId="5A41C5B5" w14:textId="77777777" w:rsidR="00ED2B55" w:rsidRPr="005D5623" w:rsidRDefault="00ED2B55"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 FUNDO DE INVESTIMENTO EM DIREITOS CREDITÓRIOS NÃO-PADRONIZADOS</w:t>
      </w:r>
    </w:p>
    <w:p w14:paraId="284A8A5F" w14:textId="77777777" w:rsidR="00ED2B55" w:rsidRPr="005D5623" w:rsidRDefault="00ED2B55"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19" w:history="1">
        <w:r w:rsidRPr="005D5623">
          <w:rPr>
            <w:rStyle w:val="Hyperlink"/>
            <w:rFonts w:ascii="Garamond" w:hAnsi="Garamond" w:cs="Arial Unicode MS"/>
            <w:b/>
            <w:bCs/>
            <w:color w:val="auto"/>
          </w:rPr>
          <w:t>49.839.322/0001-18</w:t>
        </w:r>
      </w:hyperlink>
    </w:p>
    <w:p w14:paraId="4EAB1B47" w14:textId="77777777" w:rsidR="00ED2B55" w:rsidRPr="005D5623" w:rsidRDefault="00ED2B55" w:rsidP="005D5623">
      <w:pPr>
        <w:pStyle w:val="Ttulo1"/>
        <w:spacing w:before="0" w:line="276" w:lineRule="auto"/>
        <w:jc w:val="center"/>
        <w:rPr>
          <w:rFonts w:ascii="Garamond" w:hAnsi="Garamond"/>
          <w:b/>
          <w:color w:val="auto"/>
          <w:sz w:val="24"/>
          <w:szCs w:val="24"/>
        </w:rPr>
      </w:pPr>
    </w:p>
    <w:p w14:paraId="1542588C" w14:textId="2734BF1C" w:rsidR="00ED2B55" w:rsidRPr="005D5623" w:rsidRDefault="00ED2B55" w:rsidP="005D5623">
      <w:pPr>
        <w:pStyle w:val="Ttulo1"/>
        <w:spacing w:before="0" w:line="276" w:lineRule="auto"/>
        <w:jc w:val="center"/>
        <w:rPr>
          <w:rFonts w:ascii="Garamond" w:hAnsi="Garamond"/>
          <w:b/>
          <w:bCs/>
          <w:color w:val="auto"/>
          <w:sz w:val="24"/>
          <w:szCs w:val="24"/>
        </w:rPr>
      </w:pPr>
      <w:bookmarkStart w:id="113" w:name="_Toc221559334"/>
      <w:r w:rsidRPr="005D5623">
        <w:rPr>
          <w:rFonts w:ascii="Garamond" w:hAnsi="Garamond"/>
          <w:b/>
          <w:bCs/>
          <w:color w:val="auto"/>
          <w:sz w:val="24"/>
          <w:szCs w:val="24"/>
        </w:rPr>
        <w:t xml:space="preserve">MODELO DE SUPLEMENTO DE COTAS </w:t>
      </w:r>
      <w:r w:rsidR="00A41E9C" w:rsidRPr="005D5623">
        <w:rPr>
          <w:rFonts w:ascii="Garamond" w:hAnsi="Garamond"/>
          <w:b/>
          <w:bCs/>
          <w:color w:val="auto"/>
          <w:sz w:val="24"/>
          <w:szCs w:val="24"/>
        </w:rPr>
        <w:t>SUBORDINADAS MEZZANINO</w:t>
      </w:r>
      <w:bookmarkEnd w:id="113"/>
    </w:p>
    <w:p w14:paraId="2D4BBFF6" w14:textId="77777777" w:rsidR="00ED2B55" w:rsidRPr="005D5623" w:rsidRDefault="00ED2B55" w:rsidP="005D5623">
      <w:pPr>
        <w:pStyle w:val="Ttulo1"/>
        <w:spacing w:before="0" w:line="276" w:lineRule="auto"/>
        <w:jc w:val="center"/>
        <w:rPr>
          <w:rFonts w:ascii="Garamond" w:hAnsi="Garamond"/>
          <w:b/>
          <w:bCs/>
          <w:color w:val="auto"/>
          <w:sz w:val="24"/>
          <w:szCs w:val="24"/>
        </w:rPr>
      </w:pPr>
    </w:p>
    <w:p w14:paraId="4E1016AF" w14:textId="52F95E93" w:rsidR="00ED2B55" w:rsidRPr="005D5623" w:rsidRDefault="00ED2B55" w:rsidP="005D5623">
      <w:pPr>
        <w:pStyle w:val="Ttulo1"/>
        <w:spacing w:before="0" w:line="276" w:lineRule="auto"/>
        <w:jc w:val="center"/>
        <w:rPr>
          <w:rFonts w:ascii="Garamond" w:hAnsi="Garamond"/>
          <w:b/>
          <w:bCs/>
          <w:color w:val="auto"/>
          <w:sz w:val="24"/>
          <w:szCs w:val="24"/>
        </w:rPr>
      </w:pPr>
      <w:bookmarkStart w:id="114" w:name="_Toc221559335"/>
      <w:r w:rsidRPr="005D5623">
        <w:rPr>
          <w:rFonts w:ascii="Garamond" w:hAnsi="Garamond"/>
          <w:b/>
          <w:bCs/>
          <w:color w:val="auto"/>
          <w:sz w:val="24"/>
          <w:szCs w:val="24"/>
        </w:rPr>
        <w:t xml:space="preserve">SUPLEMENTO DA [...]ª SÉRIE DE COTAS </w:t>
      </w:r>
      <w:r w:rsidR="00A41E9C" w:rsidRPr="005D5623">
        <w:rPr>
          <w:rFonts w:ascii="Garamond" w:hAnsi="Garamond"/>
          <w:b/>
          <w:bCs/>
          <w:color w:val="auto"/>
          <w:sz w:val="24"/>
          <w:szCs w:val="24"/>
        </w:rPr>
        <w:t>SUBORDINADAS MEZZANINO</w:t>
      </w:r>
      <w:bookmarkEnd w:id="114"/>
    </w:p>
    <w:p w14:paraId="5A431B01" w14:textId="77777777" w:rsidR="00ED2B55" w:rsidRPr="005D5623" w:rsidRDefault="00ED2B55" w:rsidP="005D5623">
      <w:pPr>
        <w:spacing w:line="276" w:lineRule="auto"/>
        <w:jc w:val="center"/>
        <w:rPr>
          <w:rFonts w:ascii="Garamond" w:hAnsi="Garamond"/>
          <w:b/>
          <w:bCs/>
          <w:sz w:val="24"/>
        </w:rPr>
      </w:pPr>
    </w:p>
    <w:p w14:paraId="5B6FD0A0" w14:textId="59D92EC5" w:rsidR="00ED2B55" w:rsidRPr="005D5623" w:rsidRDefault="00ED2B55" w:rsidP="005D5623">
      <w:pPr>
        <w:spacing w:line="276" w:lineRule="auto"/>
        <w:ind w:right="-61"/>
        <w:jc w:val="both"/>
        <w:rPr>
          <w:rFonts w:ascii="Garamond" w:hAnsi="Garamond" w:cs="Open Sans"/>
          <w:i/>
          <w:iCs/>
          <w:sz w:val="24"/>
        </w:rPr>
      </w:pPr>
      <w:r w:rsidRPr="005D5623">
        <w:rPr>
          <w:rFonts w:ascii="Garamond" w:hAnsi="Garamond" w:cs="Open Sans"/>
          <w:i/>
          <w:iCs/>
          <w:sz w:val="24"/>
        </w:rPr>
        <w:t>1.</w:t>
      </w:r>
      <w:r w:rsidRPr="005D5623">
        <w:rPr>
          <w:rFonts w:ascii="Garamond" w:hAnsi="Garamond" w:cs="Open Sans"/>
          <w:i/>
          <w:iCs/>
          <w:sz w:val="24"/>
        </w:rPr>
        <w:tab/>
      </w:r>
      <w:r w:rsidRPr="005D5623">
        <w:rPr>
          <w:rFonts w:ascii="Garamond" w:hAnsi="Garamond" w:cs="Open Sans"/>
          <w:i/>
          <w:iCs/>
          <w:sz w:val="24"/>
        </w:rPr>
        <w:tab/>
        <w:t xml:space="preserve">O presente documento constitui o suplemento nº </w:t>
      </w:r>
      <w:r w:rsidRPr="005D5623">
        <w:rPr>
          <w:rFonts w:ascii="Garamond" w:hAnsi="Garamond"/>
          <w:i/>
          <w:iCs/>
          <w:sz w:val="24"/>
        </w:rPr>
        <w:t>[●]</w:t>
      </w:r>
      <w:r w:rsidRPr="005D5623">
        <w:rPr>
          <w:rFonts w:ascii="Garamond" w:hAnsi="Garamond" w:cs="Open Sans"/>
          <w:i/>
          <w:iCs/>
          <w:sz w:val="24"/>
        </w:rPr>
        <w:t xml:space="preserve"> (“</w:t>
      </w:r>
      <w:r w:rsidRPr="005D5623">
        <w:rPr>
          <w:rFonts w:ascii="Garamond" w:hAnsi="Garamond" w:cs="Open Sans"/>
          <w:i/>
          <w:iCs/>
          <w:sz w:val="24"/>
          <w:u w:val="single"/>
        </w:rPr>
        <w:t>Suplemento</w:t>
      </w:r>
      <w:r w:rsidRPr="005D5623">
        <w:rPr>
          <w:rFonts w:ascii="Garamond" w:hAnsi="Garamond" w:cs="Open Sans"/>
          <w:i/>
          <w:iCs/>
          <w:sz w:val="24"/>
        </w:rPr>
        <w:t>”) referente à</w:t>
      </w:r>
      <w:r w:rsidRPr="005D5623">
        <w:rPr>
          <w:rFonts w:ascii="Garamond" w:hAnsi="Garamond"/>
          <w:i/>
          <w:iCs/>
          <w:sz w:val="24"/>
        </w:rPr>
        <w:t xml:space="preserve"> </w:t>
      </w:r>
      <w:r w:rsidRPr="005D5623">
        <w:rPr>
          <w:rFonts w:ascii="Garamond" w:hAnsi="Garamond" w:cs="Open Sans"/>
          <w:i/>
          <w:iCs/>
          <w:sz w:val="24"/>
        </w:rPr>
        <w:t>referente à [</w:t>
      </w:r>
      <w:r w:rsidRPr="005D5623">
        <w:rPr>
          <w:rFonts w:ascii="Garamond" w:hAnsi="Garamond"/>
          <w:i/>
          <w:iCs/>
          <w:sz w:val="24"/>
        </w:rPr>
        <w:t>●]</w:t>
      </w:r>
      <w:r w:rsidRPr="005D5623">
        <w:rPr>
          <w:rFonts w:ascii="Garamond" w:hAnsi="Garamond" w:cs="Open Sans"/>
          <w:i/>
          <w:iCs/>
          <w:sz w:val="24"/>
        </w:rPr>
        <w:t xml:space="preserve"> emissão da </w:t>
      </w:r>
      <w:r w:rsidRPr="005D5623">
        <w:rPr>
          <w:rFonts w:ascii="Garamond" w:hAnsi="Garamond"/>
          <w:i/>
          <w:iCs/>
          <w:sz w:val="24"/>
        </w:rPr>
        <w:t>[●]</w:t>
      </w:r>
      <w:r w:rsidRPr="005D5623">
        <w:rPr>
          <w:rFonts w:ascii="Garamond" w:hAnsi="Garamond" w:cs="Open Sans"/>
          <w:i/>
          <w:iCs/>
          <w:sz w:val="24"/>
        </w:rPr>
        <w:t xml:space="preserve">ª Série de Cotas </w:t>
      </w:r>
      <w:r w:rsidR="00A41E9C" w:rsidRPr="005D5623">
        <w:rPr>
          <w:rFonts w:ascii="Garamond" w:hAnsi="Garamond" w:cs="Open Sans"/>
          <w:i/>
          <w:iCs/>
          <w:sz w:val="24"/>
        </w:rPr>
        <w:t>Subordinadas Mezzanino</w:t>
      </w:r>
      <w:r w:rsidRPr="005D5623">
        <w:rPr>
          <w:rFonts w:ascii="Garamond" w:hAnsi="Garamond" w:cs="Open Sans"/>
          <w:i/>
          <w:iCs/>
          <w:sz w:val="24"/>
        </w:rPr>
        <w:t xml:space="preserve"> da Classe única (“Cotas </w:t>
      </w:r>
      <w:r w:rsidR="00A41E9C" w:rsidRPr="005D5623">
        <w:rPr>
          <w:rFonts w:ascii="Garamond" w:hAnsi="Garamond" w:cs="Open Sans"/>
          <w:i/>
          <w:iCs/>
          <w:sz w:val="24"/>
        </w:rPr>
        <w:t>Subordinadas Mezzanino</w:t>
      </w:r>
      <w:r w:rsidRPr="005D5623">
        <w:rPr>
          <w:rFonts w:ascii="Garamond" w:hAnsi="Garamond" w:cs="Open Sans"/>
          <w:i/>
          <w:iCs/>
          <w:sz w:val="24"/>
        </w:rPr>
        <w:t xml:space="preserve"> da </w:t>
      </w:r>
      <w:r w:rsidRPr="005D5623">
        <w:rPr>
          <w:rFonts w:ascii="Garamond" w:hAnsi="Garamond"/>
          <w:i/>
          <w:iCs/>
          <w:sz w:val="24"/>
        </w:rPr>
        <w:t>[●]</w:t>
      </w:r>
      <w:r w:rsidRPr="005D5623">
        <w:rPr>
          <w:rFonts w:ascii="Garamond" w:hAnsi="Garamond" w:cs="Open Sans"/>
          <w:i/>
          <w:iCs/>
          <w:sz w:val="24"/>
        </w:rPr>
        <w:t xml:space="preserve">ª Série”) emitida nos termos do regulamento ERGA OMNES FUNDO DE INVESTIMENTO EM DIREITOS CREDITÓRIOS NÃO-PADRONIZADOS”, CNPJ/MF: </w:t>
      </w:r>
      <w:hyperlink r:id="rId20" w:history="1">
        <w:r w:rsidRPr="005D5623">
          <w:rPr>
            <w:rStyle w:val="Hyperlink"/>
            <w:rFonts w:ascii="Garamond" w:hAnsi="Garamond" w:cs="Open Sans"/>
            <w:i/>
            <w:iCs/>
            <w:color w:val="auto"/>
            <w:sz w:val="24"/>
          </w:rPr>
          <w:t>49.839.322/0001-18</w:t>
        </w:r>
      </w:hyperlink>
      <w:r w:rsidRPr="005D5623">
        <w:rPr>
          <w:rFonts w:ascii="Garamond" w:hAnsi="Garamond" w:cs="Open Sans"/>
          <w:i/>
          <w:iCs/>
          <w:sz w:val="24"/>
        </w:rPr>
        <w:t>.</w:t>
      </w:r>
    </w:p>
    <w:p w14:paraId="6BA36D1A" w14:textId="77777777" w:rsidR="00ED2B55" w:rsidRPr="005D5623" w:rsidRDefault="00ED2B55"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bCs/>
          <w:i/>
          <w:iCs/>
          <w:sz w:val="24"/>
        </w:rPr>
      </w:pPr>
    </w:p>
    <w:p w14:paraId="779D7C9F" w14:textId="77777777" w:rsidR="00ED2B55" w:rsidRPr="005D5623" w:rsidRDefault="00ED2B55"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2. </w:t>
      </w:r>
      <w:proofErr w:type="gramStart"/>
      <w:r w:rsidRPr="005D5623">
        <w:rPr>
          <w:rFonts w:ascii="Garamond" w:hAnsi="Garamond"/>
          <w:b/>
          <w:i/>
          <w:iCs/>
          <w:sz w:val="24"/>
        </w:rPr>
        <w:t>Público alvo</w:t>
      </w:r>
      <w:proofErr w:type="gramEnd"/>
      <w:r w:rsidRPr="005D5623">
        <w:rPr>
          <w:rFonts w:ascii="Garamond" w:hAnsi="Garamond"/>
          <w:b/>
          <w:i/>
          <w:iCs/>
          <w:sz w:val="24"/>
        </w:rPr>
        <w:t xml:space="preserve">: </w:t>
      </w:r>
      <w:r w:rsidRPr="005D5623">
        <w:rPr>
          <w:rFonts w:ascii="Garamond" w:hAnsi="Garamond"/>
          <w:i/>
          <w:iCs/>
          <w:sz w:val="24"/>
        </w:rPr>
        <w:t xml:space="preserve">Investidores Profissionais. </w:t>
      </w:r>
    </w:p>
    <w:p w14:paraId="6FC2DB77" w14:textId="77777777" w:rsidR="00ED2B55" w:rsidRPr="005D5623" w:rsidRDefault="00ED2B55" w:rsidP="005D5623">
      <w:pPr>
        <w:pStyle w:val="Corpodetexto"/>
        <w:spacing w:line="276" w:lineRule="auto"/>
        <w:rPr>
          <w:rFonts w:ascii="Garamond" w:hAnsi="Garamond" w:cs="Arial"/>
          <w:i/>
          <w:iCs/>
          <w:sz w:val="24"/>
          <w:szCs w:val="24"/>
        </w:rPr>
      </w:pPr>
    </w:p>
    <w:p w14:paraId="216A603D" w14:textId="2C487D1B" w:rsidR="00ED2B55" w:rsidRPr="005D5623" w:rsidRDefault="00ED2B55" w:rsidP="005D5623">
      <w:pPr>
        <w:pStyle w:val="PargrafodaLista"/>
        <w:widowControl w:val="0"/>
        <w:tabs>
          <w:tab w:val="left" w:pos="1791"/>
          <w:tab w:val="left" w:pos="1792"/>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3. </w:t>
      </w:r>
      <w:r w:rsidRPr="005D5623">
        <w:rPr>
          <w:rFonts w:ascii="Garamond" w:hAnsi="Garamond"/>
          <w:b/>
          <w:i/>
          <w:iCs/>
          <w:sz w:val="24"/>
        </w:rPr>
        <w:t>Da</w:t>
      </w:r>
      <w:r w:rsidRPr="005D5623">
        <w:rPr>
          <w:rFonts w:ascii="Garamond" w:hAnsi="Garamond"/>
          <w:b/>
          <w:i/>
          <w:iCs/>
          <w:spacing w:val="1"/>
          <w:sz w:val="24"/>
        </w:rPr>
        <w:t xml:space="preserve"> </w:t>
      </w:r>
      <w:r w:rsidRPr="005D5623">
        <w:rPr>
          <w:rFonts w:ascii="Garamond" w:hAnsi="Garamond"/>
          <w:b/>
          <w:i/>
          <w:iCs/>
          <w:sz w:val="24"/>
        </w:rPr>
        <w:t>Emissão</w:t>
      </w:r>
      <w:r w:rsidRPr="005D5623">
        <w:rPr>
          <w:rFonts w:ascii="Garamond" w:hAnsi="Garamond"/>
          <w:b/>
          <w:i/>
          <w:iCs/>
          <w:spacing w:val="1"/>
          <w:sz w:val="24"/>
        </w:rPr>
        <w:t xml:space="preserve"> </w:t>
      </w:r>
      <w:r w:rsidRPr="005D5623">
        <w:rPr>
          <w:rFonts w:ascii="Garamond" w:hAnsi="Garamond"/>
          <w:b/>
          <w:i/>
          <w:iCs/>
          <w:sz w:val="24"/>
        </w:rPr>
        <w:t>das</w:t>
      </w:r>
      <w:r w:rsidRPr="005D5623">
        <w:rPr>
          <w:rFonts w:ascii="Garamond" w:hAnsi="Garamond"/>
          <w:b/>
          <w:i/>
          <w:iCs/>
          <w:spacing w:val="1"/>
          <w:sz w:val="24"/>
        </w:rPr>
        <w:t xml:space="preserve"> </w:t>
      </w:r>
      <w:r w:rsidRPr="005D5623">
        <w:rPr>
          <w:rFonts w:ascii="Garamond" w:hAnsi="Garamond"/>
          <w:b/>
          <w:i/>
          <w:iCs/>
          <w:sz w:val="24"/>
        </w:rPr>
        <w:t>Cotas</w:t>
      </w:r>
      <w:r w:rsidRPr="005D5623">
        <w:rPr>
          <w:rFonts w:ascii="Garamond" w:hAnsi="Garamond"/>
          <w:i/>
          <w:iCs/>
          <w:sz w:val="24"/>
        </w:rPr>
        <w:t>:</w:t>
      </w:r>
      <w:r w:rsidRPr="005D5623">
        <w:rPr>
          <w:rFonts w:ascii="Garamond" w:hAnsi="Garamond"/>
          <w:i/>
          <w:iCs/>
          <w:spacing w:val="1"/>
          <w:sz w:val="24"/>
        </w:rPr>
        <w:t xml:space="preserve"> </w:t>
      </w:r>
      <w:r w:rsidRPr="005D5623">
        <w:rPr>
          <w:rFonts w:ascii="Garamond" w:hAnsi="Garamond"/>
          <w:i/>
          <w:iCs/>
          <w:sz w:val="24"/>
        </w:rPr>
        <w:t>Serão</w:t>
      </w:r>
      <w:r w:rsidRPr="005D5623">
        <w:rPr>
          <w:rFonts w:ascii="Garamond" w:hAnsi="Garamond"/>
          <w:i/>
          <w:iCs/>
          <w:spacing w:val="1"/>
          <w:sz w:val="24"/>
        </w:rPr>
        <w:t xml:space="preserve"> </w:t>
      </w:r>
      <w:r w:rsidRPr="005D5623">
        <w:rPr>
          <w:rFonts w:ascii="Garamond" w:hAnsi="Garamond"/>
          <w:i/>
          <w:iCs/>
          <w:sz w:val="24"/>
        </w:rPr>
        <w:t>emitidas</w:t>
      </w:r>
      <w:r w:rsidRPr="005D5623">
        <w:rPr>
          <w:rFonts w:ascii="Garamond" w:hAnsi="Garamond"/>
          <w:i/>
          <w:iCs/>
          <w:spacing w:val="1"/>
          <w:sz w:val="24"/>
        </w:rPr>
        <w:t xml:space="preserve"> </w:t>
      </w:r>
      <w:r w:rsidRPr="005D5623">
        <w:rPr>
          <w:rFonts w:ascii="Garamond" w:hAnsi="Garamond"/>
          <w:i/>
          <w:iCs/>
          <w:sz w:val="24"/>
        </w:rPr>
        <w:t>nos</w:t>
      </w:r>
      <w:r w:rsidRPr="005D5623">
        <w:rPr>
          <w:rFonts w:ascii="Garamond" w:hAnsi="Garamond"/>
          <w:i/>
          <w:iCs/>
          <w:spacing w:val="1"/>
          <w:sz w:val="24"/>
        </w:rPr>
        <w:t xml:space="preserve"> </w:t>
      </w:r>
      <w:r w:rsidRPr="005D5623">
        <w:rPr>
          <w:rFonts w:ascii="Garamond" w:hAnsi="Garamond"/>
          <w:i/>
          <w:iCs/>
          <w:sz w:val="24"/>
        </w:rPr>
        <w:t>termos</w:t>
      </w:r>
      <w:r w:rsidRPr="005D5623">
        <w:rPr>
          <w:rFonts w:ascii="Garamond" w:hAnsi="Garamond"/>
          <w:i/>
          <w:iCs/>
          <w:spacing w:val="1"/>
          <w:sz w:val="24"/>
        </w:rPr>
        <w:t xml:space="preserve"> </w:t>
      </w:r>
      <w:r w:rsidRPr="005D5623">
        <w:rPr>
          <w:rFonts w:ascii="Garamond" w:hAnsi="Garamond"/>
          <w:i/>
          <w:iCs/>
          <w:sz w:val="24"/>
        </w:rPr>
        <w:t>deste</w:t>
      </w:r>
      <w:r w:rsidRPr="005D5623">
        <w:rPr>
          <w:rFonts w:ascii="Garamond" w:hAnsi="Garamond"/>
          <w:i/>
          <w:iCs/>
          <w:spacing w:val="1"/>
          <w:sz w:val="24"/>
        </w:rPr>
        <w:t xml:space="preserve"> </w:t>
      </w:r>
      <w:r w:rsidRPr="005D5623">
        <w:rPr>
          <w:rFonts w:ascii="Garamond" w:hAnsi="Garamond"/>
          <w:i/>
          <w:iCs/>
          <w:sz w:val="24"/>
        </w:rPr>
        <w:t>Suplemento</w:t>
      </w:r>
      <w:r w:rsidRPr="005D5623">
        <w:rPr>
          <w:rFonts w:ascii="Garamond" w:hAnsi="Garamond"/>
          <w:i/>
          <w:iCs/>
          <w:spacing w:val="1"/>
          <w:sz w:val="24"/>
        </w:rPr>
        <w:t xml:space="preserve"> </w:t>
      </w:r>
      <w:r w:rsidRPr="005D5623">
        <w:rPr>
          <w:rFonts w:ascii="Garamond" w:hAnsi="Garamond"/>
          <w:i/>
          <w:iCs/>
          <w:sz w:val="24"/>
        </w:rPr>
        <w:t>e</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 xml:space="preserve">Regulamento [●] ([●]) Cotas </w:t>
      </w:r>
      <w:r w:rsidR="00A41E9C" w:rsidRPr="005D5623">
        <w:rPr>
          <w:rFonts w:ascii="Garamond" w:hAnsi="Garamond"/>
          <w:i/>
          <w:iCs/>
          <w:sz w:val="24"/>
        </w:rPr>
        <w:t>Subordinadas Mezzanino</w:t>
      </w:r>
      <w:r w:rsidRPr="005D5623">
        <w:rPr>
          <w:rFonts w:ascii="Garamond" w:hAnsi="Garamond"/>
          <w:i/>
          <w:iCs/>
          <w:sz w:val="24"/>
        </w:rPr>
        <w:t xml:space="preserve"> da [</w:t>
      </w:r>
      <w:proofErr w:type="gramStart"/>
      <w:r w:rsidRPr="005D5623">
        <w:rPr>
          <w:rFonts w:ascii="Garamond" w:hAnsi="Garamond"/>
          <w:i/>
          <w:iCs/>
          <w:sz w:val="24"/>
        </w:rPr>
        <w:t>●]ª</w:t>
      </w:r>
      <w:proofErr w:type="gramEnd"/>
      <w:r w:rsidRPr="005D5623">
        <w:rPr>
          <w:rFonts w:ascii="Garamond" w:hAnsi="Garamond"/>
          <w:i/>
          <w:iCs/>
          <w:sz w:val="24"/>
        </w:rPr>
        <w:t xml:space="preserve"> Série no valor de</w:t>
      </w:r>
      <w:r w:rsidRPr="005D5623">
        <w:rPr>
          <w:rFonts w:ascii="Garamond" w:hAnsi="Garamond"/>
          <w:i/>
          <w:iCs/>
          <w:spacing w:val="1"/>
          <w:sz w:val="24"/>
        </w:rPr>
        <w:t xml:space="preserve"> </w:t>
      </w:r>
      <w:r w:rsidRPr="005D5623">
        <w:rPr>
          <w:rFonts w:ascii="Garamond" w:hAnsi="Garamond"/>
          <w:i/>
          <w:iCs/>
          <w:sz w:val="24"/>
        </w:rPr>
        <w:t>R$1.000,00 (mil reais) cada na data da primeira subscrição de Cotas da presente Série (“Data de</w:t>
      </w:r>
      <w:r w:rsidRPr="005D5623">
        <w:rPr>
          <w:rFonts w:ascii="Garamond" w:hAnsi="Garamond"/>
          <w:i/>
          <w:iCs/>
          <w:spacing w:val="1"/>
          <w:sz w:val="24"/>
        </w:rPr>
        <w:t xml:space="preserve"> </w:t>
      </w:r>
      <w:r w:rsidRPr="005D5623">
        <w:rPr>
          <w:rFonts w:ascii="Garamond" w:hAnsi="Garamond"/>
          <w:i/>
          <w:iCs/>
          <w:sz w:val="24"/>
        </w:rPr>
        <w:t>Subscrição Inicial”), totalizando o montante de</w:t>
      </w:r>
      <w:r w:rsidRPr="005D5623">
        <w:rPr>
          <w:rFonts w:ascii="Garamond" w:hAnsi="Garamond"/>
          <w:i/>
          <w:iCs/>
          <w:spacing w:val="1"/>
          <w:sz w:val="24"/>
        </w:rPr>
        <w:t xml:space="preserve"> </w:t>
      </w:r>
      <w:r w:rsidRPr="005D5623">
        <w:rPr>
          <w:rFonts w:ascii="Garamond" w:hAnsi="Garamond"/>
          <w:i/>
          <w:iCs/>
          <w:sz w:val="24"/>
        </w:rPr>
        <w:t>R$</w:t>
      </w:r>
      <w:r w:rsidRPr="005D5623">
        <w:rPr>
          <w:rFonts w:ascii="Garamond" w:hAnsi="Garamond"/>
          <w:i/>
          <w:iCs/>
          <w:spacing w:val="-2"/>
          <w:sz w:val="24"/>
        </w:rPr>
        <w:t xml:space="preserve"> </w:t>
      </w:r>
      <w:r w:rsidRPr="005D5623">
        <w:rPr>
          <w:rFonts w:ascii="Garamond" w:hAnsi="Garamond"/>
          <w:i/>
          <w:iCs/>
          <w:sz w:val="24"/>
        </w:rPr>
        <w:t>[●]</w:t>
      </w:r>
      <w:r w:rsidRPr="005D5623">
        <w:rPr>
          <w:rFonts w:ascii="Garamond" w:hAnsi="Garamond"/>
          <w:i/>
          <w:iCs/>
          <w:spacing w:val="-2"/>
          <w:sz w:val="24"/>
        </w:rPr>
        <w:t xml:space="preserve"> </w:t>
      </w:r>
      <w:r w:rsidRPr="005D5623">
        <w:rPr>
          <w:rFonts w:ascii="Garamond" w:hAnsi="Garamond"/>
          <w:i/>
          <w:iCs/>
          <w:sz w:val="24"/>
        </w:rPr>
        <w:t xml:space="preserve">([●]). </w:t>
      </w:r>
    </w:p>
    <w:p w14:paraId="08FACF51" w14:textId="77777777" w:rsidR="00ED2B55" w:rsidRPr="005D5623" w:rsidRDefault="00ED2B55" w:rsidP="005D5623">
      <w:pPr>
        <w:pStyle w:val="Corpodetexto"/>
        <w:spacing w:line="276" w:lineRule="auto"/>
        <w:rPr>
          <w:rFonts w:ascii="Garamond" w:hAnsi="Garamond" w:cs="Arial"/>
          <w:i/>
          <w:iCs/>
          <w:sz w:val="24"/>
          <w:szCs w:val="24"/>
        </w:rPr>
      </w:pPr>
    </w:p>
    <w:p w14:paraId="18F01106" w14:textId="6E364895" w:rsidR="00ED2B55" w:rsidRPr="005D5623" w:rsidRDefault="00ED2B55" w:rsidP="005D5623">
      <w:pPr>
        <w:pStyle w:val="PargrafodaLista"/>
        <w:widowControl w:val="0"/>
        <w:tabs>
          <w:tab w:val="left" w:pos="1791"/>
          <w:tab w:val="left" w:pos="1792"/>
        </w:tabs>
        <w:autoSpaceDE w:val="0"/>
        <w:autoSpaceDN w:val="0"/>
        <w:spacing w:line="276" w:lineRule="auto"/>
        <w:ind w:left="0" w:right="102"/>
        <w:contextualSpacing w:val="0"/>
        <w:jc w:val="both"/>
        <w:rPr>
          <w:rFonts w:ascii="Garamond" w:hAnsi="Garamond"/>
          <w:i/>
          <w:iCs/>
          <w:sz w:val="24"/>
        </w:rPr>
      </w:pPr>
      <w:r w:rsidRPr="005D5623">
        <w:rPr>
          <w:rFonts w:ascii="Garamond" w:hAnsi="Garamond"/>
          <w:bCs/>
          <w:i/>
          <w:iCs/>
          <w:sz w:val="24"/>
        </w:rPr>
        <w:t xml:space="preserve">3.1 </w:t>
      </w:r>
      <w:r w:rsidRPr="005D5623">
        <w:rPr>
          <w:rFonts w:ascii="Garamond" w:hAnsi="Garamond"/>
          <w:b/>
          <w:i/>
          <w:iCs/>
          <w:sz w:val="24"/>
        </w:rPr>
        <w:t xml:space="preserve">Data de Emissão / Integralização: </w:t>
      </w:r>
      <w:r w:rsidRPr="005D5623">
        <w:rPr>
          <w:rFonts w:ascii="Garamond" w:hAnsi="Garamond"/>
          <w:i/>
          <w:iCs/>
          <w:sz w:val="24"/>
        </w:rPr>
        <w:t>É a data da primeira integralização das Cotas</w:t>
      </w:r>
      <w:r w:rsidRPr="005D5623">
        <w:rPr>
          <w:rFonts w:ascii="Garamond" w:hAnsi="Garamond"/>
          <w:i/>
          <w:iCs/>
          <w:spacing w:val="1"/>
          <w:sz w:val="24"/>
        </w:rPr>
        <w:t xml:space="preserve"> </w:t>
      </w:r>
      <w:r w:rsidR="00A41E9C" w:rsidRPr="005D5623">
        <w:rPr>
          <w:rFonts w:ascii="Garamond" w:hAnsi="Garamond"/>
          <w:i/>
          <w:iCs/>
          <w:sz w:val="24"/>
        </w:rPr>
        <w:t>Subordinadas Mezzanino</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w:t>
      </w:r>
      <w:proofErr w:type="gramStart"/>
      <w:r w:rsidRPr="005D5623">
        <w:rPr>
          <w:rFonts w:ascii="Garamond" w:hAnsi="Garamond"/>
          <w:i/>
          <w:iCs/>
          <w:sz w:val="24"/>
        </w:rPr>
        <w:t>●]ª</w:t>
      </w:r>
      <w:proofErr w:type="gramEnd"/>
      <w:r w:rsidRPr="005D5623">
        <w:rPr>
          <w:rFonts w:ascii="Garamond" w:hAnsi="Garamond"/>
          <w:i/>
          <w:iCs/>
          <w:spacing w:val="-2"/>
          <w:sz w:val="24"/>
        </w:rPr>
        <w:t xml:space="preserve"> </w:t>
      </w:r>
      <w:r w:rsidRPr="005D5623">
        <w:rPr>
          <w:rFonts w:ascii="Garamond" w:hAnsi="Garamond"/>
          <w:i/>
          <w:iCs/>
          <w:sz w:val="24"/>
        </w:rPr>
        <w:t xml:space="preserve">Série. </w:t>
      </w:r>
    </w:p>
    <w:p w14:paraId="4CC9C84E" w14:textId="77777777" w:rsidR="00ED2B55" w:rsidRPr="005D5623" w:rsidRDefault="00ED2B55" w:rsidP="005D5623">
      <w:pPr>
        <w:pStyle w:val="Corpodetexto"/>
        <w:spacing w:line="276" w:lineRule="auto"/>
        <w:rPr>
          <w:rFonts w:ascii="Garamond" w:hAnsi="Garamond" w:cs="Arial"/>
          <w:i/>
          <w:iCs/>
          <w:sz w:val="24"/>
          <w:szCs w:val="24"/>
        </w:rPr>
      </w:pPr>
    </w:p>
    <w:p w14:paraId="741629DB" w14:textId="0A750556" w:rsidR="00ED2B55" w:rsidRPr="005D5623" w:rsidRDefault="00ED2B55" w:rsidP="005D5623">
      <w:pPr>
        <w:pStyle w:val="PargrafodaLista"/>
        <w:widowControl w:val="0"/>
        <w:tabs>
          <w:tab w:val="left" w:pos="1791"/>
          <w:tab w:val="left" w:pos="1792"/>
        </w:tabs>
        <w:autoSpaceDE w:val="0"/>
        <w:autoSpaceDN w:val="0"/>
        <w:spacing w:line="276" w:lineRule="auto"/>
        <w:ind w:left="0" w:right="107"/>
        <w:contextualSpacing w:val="0"/>
        <w:jc w:val="both"/>
        <w:rPr>
          <w:rFonts w:ascii="Garamond" w:hAnsi="Garamond"/>
          <w:i/>
          <w:iCs/>
          <w:sz w:val="24"/>
        </w:rPr>
      </w:pPr>
      <w:r w:rsidRPr="005D5623">
        <w:rPr>
          <w:rFonts w:ascii="Garamond" w:hAnsi="Garamond"/>
          <w:bCs/>
          <w:i/>
          <w:iCs/>
          <w:sz w:val="24"/>
        </w:rPr>
        <w:t xml:space="preserve">3.2 </w:t>
      </w:r>
      <w:r w:rsidRPr="005D5623">
        <w:rPr>
          <w:rFonts w:ascii="Garamond" w:hAnsi="Garamond"/>
          <w:b/>
          <w:i/>
          <w:iCs/>
          <w:sz w:val="24"/>
        </w:rPr>
        <w:t xml:space="preserve">Prazo: </w:t>
      </w:r>
      <w:r w:rsidRPr="005D5623">
        <w:rPr>
          <w:rFonts w:ascii="Garamond" w:hAnsi="Garamond"/>
          <w:i/>
          <w:iCs/>
          <w:sz w:val="24"/>
        </w:rPr>
        <w:t xml:space="preserve">O prazo de duração das Cotas </w:t>
      </w:r>
      <w:r w:rsidR="00A41E9C" w:rsidRPr="005D5623">
        <w:rPr>
          <w:rFonts w:ascii="Garamond" w:hAnsi="Garamond"/>
          <w:i/>
          <w:iCs/>
          <w:sz w:val="24"/>
        </w:rPr>
        <w:t>Subordinadas Mezzanino</w:t>
      </w:r>
      <w:r w:rsidRPr="005D5623">
        <w:rPr>
          <w:rFonts w:ascii="Garamond" w:hAnsi="Garamond"/>
          <w:i/>
          <w:iCs/>
          <w:sz w:val="24"/>
        </w:rPr>
        <w:t xml:space="preserve"> da [</w:t>
      </w:r>
      <w:proofErr w:type="gramStart"/>
      <w:r w:rsidRPr="005D5623">
        <w:rPr>
          <w:rFonts w:ascii="Garamond" w:hAnsi="Garamond"/>
          <w:i/>
          <w:iCs/>
          <w:sz w:val="24"/>
        </w:rPr>
        <w:t>●]ª</w:t>
      </w:r>
      <w:proofErr w:type="gramEnd"/>
      <w:r w:rsidRPr="005D5623">
        <w:rPr>
          <w:rFonts w:ascii="Garamond" w:hAnsi="Garamond"/>
          <w:i/>
          <w:iCs/>
          <w:sz w:val="24"/>
        </w:rPr>
        <w:t xml:space="preserve"> Série é de [●] ([●]) meses,</w:t>
      </w:r>
      <w:r w:rsidRPr="005D5623">
        <w:rPr>
          <w:rFonts w:ascii="Garamond" w:hAnsi="Garamond"/>
          <w:i/>
          <w:iCs/>
          <w:spacing w:val="1"/>
          <w:sz w:val="24"/>
        </w:rPr>
        <w:t xml:space="preserve"> </w:t>
      </w:r>
      <w:r w:rsidRPr="005D5623">
        <w:rPr>
          <w:rFonts w:ascii="Garamond" w:hAnsi="Garamond"/>
          <w:i/>
          <w:iCs/>
          <w:sz w:val="24"/>
        </w:rPr>
        <w:t>contados</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data</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primeira</w:t>
      </w:r>
      <w:r w:rsidRPr="005D5623">
        <w:rPr>
          <w:rFonts w:ascii="Garamond" w:hAnsi="Garamond"/>
          <w:i/>
          <w:iCs/>
          <w:spacing w:val="3"/>
          <w:sz w:val="24"/>
        </w:rPr>
        <w:t xml:space="preserve"> </w:t>
      </w:r>
      <w:r w:rsidRPr="005D5623">
        <w:rPr>
          <w:rFonts w:ascii="Garamond" w:hAnsi="Garamond"/>
          <w:i/>
          <w:iCs/>
          <w:sz w:val="24"/>
        </w:rPr>
        <w:t xml:space="preserve">integralização. </w:t>
      </w:r>
    </w:p>
    <w:p w14:paraId="1150A861" w14:textId="77777777" w:rsidR="00ED2B55" w:rsidRPr="005D5623" w:rsidRDefault="00ED2B55" w:rsidP="005D5623">
      <w:pPr>
        <w:pStyle w:val="Corpodetexto"/>
        <w:spacing w:line="276" w:lineRule="auto"/>
        <w:rPr>
          <w:rFonts w:ascii="Garamond" w:hAnsi="Garamond" w:cs="Arial"/>
          <w:i/>
          <w:iCs/>
          <w:sz w:val="24"/>
          <w:szCs w:val="24"/>
        </w:rPr>
      </w:pPr>
    </w:p>
    <w:p w14:paraId="5E58416A" w14:textId="1FE9C9B1" w:rsidR="00ED2B55" w:rsidRPr="005D5623" w:rsidRDefault="00ED2B55"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4. </w:t>
      </w:r>
      <w:r w:rsidRPr="005D5623">
        <w:rPr>
          <w:rFonts w:ascii="Garamond" w:hAnsi="Garamond"/>
          <w:b/>
          <w:i/>
          <w:iCs/>
          <w:spacing w:val="-1"/>
          <w:sz w:val="24"/>
        </w:rPr>
        <w:t>Da</w:t>
      </w:r>
      <w:r w:rsidRPr="005D5623">
        <w:rPr>
          <w:rFonts w:ascii="Garamond" w:hAnsi="Garamond"/>
          <w:b/>
          <w:i/>
          <w:iCs/>
          <w:spacing w:val="-11"/>
          <w:sz w:val="24"/>
        </w:rPr>
        <w:t xml:space="preserve"> </w:t>
      </w:r>
      <w:r w:rsidRPr="005D5623">
        <w:rPr>
          <w:rFonts w:ascii="Garamond" w:hAnsi="Garamond"/>
          <w:b/>
          <w:i/>
          <w:iCs/>
          <w:spacing w:val="-1"/>
          <w:sz w:val="24"/>
        </w:rPr>
        <w:t>Subscrição</w:t>
      </w:r>
      <w:r w:rsidRPr="005D5623">
        <w:rPr>
          <w:rFonts w:ascii="Garamond" w:hAnsi="Garamond"/>
          <w:b/>
          <w:i/>
          <w:iCs/>
          <w:spacing w:val="-12"/>
          <w:sz w:val="24"/>
        </w:rPr>
        <w:t xml:space="preserve"> </w:t>
      </w:r>
      <w:r w:rsidRPr="005D5623">
        <w:rPr>
          <w:rFonts w:ascii="Garamond" w:hAnsi="Garamond"/>
          <w:b/>
          <w:i/>
          <w:iCs/>
          <w:sz w:val="24"/>
        </w:rPr>
        <w:t>e</w:t>
      </w:r>
      <w:r w:rsidRPr="005D5623">
        <w:rPr>
          <w:rFonts w:ascii="Garamond" w:hAnsi="Garamond"/>
          <w:b/>
          <w:i/>
          <w:iCs/>
          <w:spacing w:val="-13"/>
          <w:sz w:val="24"/>
        </w:rPr>
        <w:t xml:space="preserve"> </w:t>
      </w:r>
      <w:r w:rsidRPr="005D5623">
        <w:rPr>
          <w:rFonts w:ascii="Garamond" w:hAnsi="Garamond"/>
          <w:b/>
          <w:i/>
          <w:iCs/>
          <w:sz w:val="24"/>
        </w:rPr>
        <w:t>Integralização</w:t>
      </w:r>
      <w:r w:rsidRPr="005D5623">
        <w:rPr>
          <w:rFonts w:ascii="Garamond" w:hAnsi="Garamond"/>
          <w:b/>
          <w:i/>
          <w:iCs/>
          <w:spacing w:val="-15"/>
          <w:sz w:val="24"/>
        </w:rPr>
        <w:t xml:space="preserve"> </w:t>
      </w:r>
      <w:r w:rsidRPr="005D5623">
        <w:rPr>
          <w:rFonts w:ascii="Garamond" w:hAnsi="Garamond"/>
          <w:b/>
          <w:i/>
          <w:iCs/>
          <w:sz w:val="24"/>
        </w:rPr>
        <w:t>das</w:t>
      </w:r>
      <w:r w:rsidRPr="005D5623">
        <w:rPr>
          <w:rFonts w:ascii="Garamond" w:hAnsi="Garamond"/>
          <w:b/>
          <w:i/>
          <w:iCs/>
          <w:spacing w:val="-10"/>
          <w:sz w:val="24"/>
        </w:rPr>
        <w:t xml:space="preserve"> </w:t>
      </w:r>
      <w:r w:rsidRPr="005D5623">
        <w:rPr>
          <w:rFonts w:ascii="Garamond" w:hAnsi="Garamond"/>
          <w:b/>
          <w:i/>
          <w:iCs/>
          <w:sz w:val="24"/>
        </w:rPr>
        <w:t>Cotas</w:t>
      </w:r>
      <w:r w:rsidRPr="005D5623">
        <w:rPr>
          <w:rFonts w:ascii="Garamond" w:hAnsi="Garamond"/>
          <w:i/>
          <w:iCs/>
          <w:sz w:val="24"/>
        </w:rPr>
        <w:t>:</w:t>
      </w:r>
      <w:r w:rsidRPr="005D5623">
        <w:rPr>
          <w:rFonts w:ascii="Garamond" w:hAnsi="Garamond"/>
          <w:i/>
          <w:iCs/>
          <w:spacing w:val="-13"/>
          <w:sz w:val="24"/>
        </w:rPr>
        <w:t xml:space="preserve"> </w:t>
      </w:r>
      <w:r w:rsidRPr="005D5623">
        <w:rPr>
          <w:rFonts w:ascii="Garamond" w:hAnsi="Garamond"/>
          <w:i/>
          <w:iCs/>
          <w:sz w:val="24"/>
        </w:rPr>
        <w:t>Na</w:t>
      </w:r>
      <w:r w:rsidRPr="005D5623">
        <w:rPr>
          <w:rFonts w:ascii="Garamond" w:hAnsi="Garamond"/>
          <w:i/>
          <w:iCs/>
          <w:spacing w:val="-11"/>
          <w:sz w:val="24"/>
        </w:rPr>
        <w:t xml:space="preserve"> </w:t>
      </w:r>
      <w:r w:rsidRPr="005D5623">
        <w:rPr>
          <w:rFonts w:ascii="Garamond" w:hAnsi="Garamond"/>
          <w:i/>
          <w:iCs/>
          <w:sz w:val="24"/>
        </w:rPr>
        <w:t>subscrição</w:t>
      </w:r>
      <w:r w:rsidRPr="005D5623">
        <w:rPr>
          <w:rFonts w:ascii="Garamond" w:hAnsi="Garamond"/>
          <w:i/>
          <w:iCs/>
          <w:spacing w:val="-13"/>
          <w:sz w:val="24"/>
        </w:rPr>
        <w:t xml:space="preserve"> </w:t>
      </w:r>
      <w:r w:rsidRPr="005D5623">
        <w:rPr>
          <w:rFonts w:ascii="Garamond" w:hAnsi="Garamond"/>
          <w:i/>
          <w:iCs/>
          <w:sz w:val="24"/>
        </w:rPr>
        <w:t>de</w:t>
      </w:r>
      <w:r w:rsidRPr="005D5623">
        <w:rPr>
          <w:rFonts w:ascii="Garamond" w:hAnsi="Garamond"/>
          <w:i/>
          <w:iCs/>
          <w:spacing w:val="-12"/>
          <w:sz w:val="24"/>
        </w:rPr>
        <w:t xml:space="preserve"> </w:t>
      </w:r>
      <w:r w:rsidRPr="005D5623">
        <w:rPr>
          <w:rFonts w:ascii="Garamond" w:hAnsi="Garamond"/>
          <w:i/>
          <w:iCs/>
          <w:sz w:val="24"/>
        </w:rPr>
        <w:t>Cotas</w:t>
      </w:r>
      <w:r w:rsidRPr="005D5623">
        <w:rPr>
          <w:rFonts w:ascii="Garamond" w:hAnsi="Garamond"/>
          <w:i/>
          <w:iCs/>
          <w:spacing w:val="-12"/>
          <w:sz w:val="24"/>
        </w:rPr>
        <w:t xml:space="preserve"> </w:t>
      </w:r>
      <w:r w:rsidR="00A41E9C" w:rsidRPr="005D5623">
        <w:rPr>
          <w:rFonts w:ascii="Garamond" w:hAnsi="Garamond"/>
          <w:i/>
          <w:iCs/>
          <w:sz w:val="24"/>
        </w:rPr>
        <w:t>Subordinadas Mezzanino</w:t>
      </w:r>
      <w:r w:rsidRPr="005D5623">
        <w:rPr>
          <w:rFonts w:ascii="Garamond" w:hAnsi="Garamond"/>
          <w:i/>
          <w:iCs/>
          <w:spacing w:val="-14"/>
          <w:sz w:val="24"/>
        </w:rPr>
        <w:t xml:space="preserve"> </w:t>
      </w:r>
      <w:r w:rsidRPr="005D5623">
        <w:rPr>
          <w:rFonts w:ascii="Garamond" w:hAnsi="Garamond"/>
          <w:i/>
          <w:iCs/>
          <w:sz w:val="24"/>
        </w:rPr>
        <w:t>da</w:t>
      </w:r>
      <w:r w:rsidRPr="005D5623">
        <w:rPr>
          <w:rFonts w:ascii="Garamond" w:hAnsi="Garamond"/>
          <w:i/>
          <w:iCs/>
          <w:spacing w:val="-13"/>
          <w:sz w:val="24"/>
        </w:rPr>
        <w:t xml:space="preserve"> </w:t>
      </w:r>
      <w:r w:rsidRPr="005D5623">
        <w:rPr>
          <w:rFonts w:ascii="Garamond" w:hAnsi="Garamond"/>
          <w:i/>
          <w:iCs/>
          <w:sz w:val="24"/>
        </w:rPr>
        <w:t>[</w:t>
      </w:r>
      <w:proofErr w:type="gramStart"/>
      <w:r w:rsidRPr="005D5623">
        <w:rPr>
          <w:rFonts w:ascii="Garamond" w:hAnsi="Garamond"/>
          <w:i/>
          <w:iCs/>
          <w:sz w:val="24"/>
        </w:rPr>
        <w:t>●]ª</w:t>
      </w:r>
      <w:proofErr w:type="gramEnd"/>
      <w:r w:rsidRPr="005D5623">
        <w:rPr>
          <w:rFonts w:ascii="Garamond" w:hAnsi="Garamond"/>
          <w:i/>
          <w:iCs/>
          <w:spacing w:val="1"/>
          <w:sz w:val="24"/>
        </w:rPr>
        <w:t xml:space="preserve"> </w:t>
      </w:r>
      <w:r w:rsidRPr="005D5623">
        <w:rPr>
          <w:rFonts w:ascii="Garamond" w:hAnsi="Garamond"/>
          <w:i/>
          <w:iCs/>
          <w:sz w:val="24"/>
        </w:rPr>
        <w:t>Série</w:t>
      </w:r>
      <w:r w:rsidRPr="005D5623">
        <w:rPr>
          <w:rFonts w:ascii="Garamond" w:hAnsi="Garamond"/>
          <w:i/>
          <w:iCs/>
          <w:spacing w:val="-7"/>
          <w:sz w:val="24"/>
        </w:rPr>
        <w:t xml:space="preserve"> </w:t>
      </w:r>
      <w:r w:rsidRPr="005D5623">
        <w:rPr>
          <w:rFonts w:ascii="Garamond" w:hAnsi="Garamond"/>
          <w:i/>
          <w:iCs/>
          <w:sz w:val="24"/>
        </w:rPr>
        <w:t>será</w:t>
      </w:r>
      <w:r w:rsidRPr="005D5623">
        <w:rPr>
          <w:rFonts w:ascii="Garamond" w:hAnsi="Garamond"/>
          <w:i/>
          <w:iCs/>
          <w:spacing w:val="-6"/>
          <w:sz w:val="24"/>
        </w:rPr>
        <w:t xml:space="preserve"> </w:t>
      </w:r>
      <w:r w:rsidRPr="005D5623">
        <w:rPr>
          <w:rFonts w:ascii="Garamond" w:hAnsi="Garamond"/>
          <w:i/>
          <w:iCs/>
          <w:sz w:val="24"/>
        </w:rPr>
        <w:t>utilizado</w:t>
      </w:r>
      <w:r w:rsidRPr="005D5623">
        <w:rPr>
          <w:rFonts w:ascii="Garamond" w:hAnsi="Garamond"/>
          <w:i/>
          <w:iCs/>
          <w:spacing w:val="-7"/>
          <w:sz w:val="24"/>
        </w:rPr>
        <w:t xml:space="preserve"> </w:t>
      </w:r>
      <w:r w:rsidRPr="005D5623">
        <w:rPr>
          <w:rFonts w:ascii="Garamond" w:hAnsi="Garamond"/>
          <w:i/>
          <w:iCs/>
          <w:sz w:val="24"/>
        </w:rPr>
        <w:t>o</w:t>
      </w:r>
      <w:r w:rsidRPr="005D5623">
        <w:rPr>
          <w:rFonts w:ascii="Garamond" w:hAnsi="Garamond"/>
          <w:i/>
          <w:iCs/>
          <w:spacing w:val="-7"/>
          <w:sz w:val="24"/>
        </w:rPr>
        <w:t xml:space="preserve"> </w:t>
      </w:r>
      <w:r w:rsidRPr="005D5623">
        <w:rPr>
          <w:rFonts w:ascii="Garamond" w:hAnsi="Garamond"/>
          <w:i/>
          <w:iCs/>
          <w:sz w:val="24"/>
        </w:rPr>
        <w:t>valor</w:t>
      </w:r>
      <w:r w:rsidRPr="005D5623">
        <w:rPr>
          <w:rFonts w:ascii="Garamond" w:hAnsi="Garamond"/>
          <w:i/>
          <w:iCs/>
          <w:spacing w:val="-6"/>
          <w:sz w:val="24"/>
        </w:rPr>
        <w:t xml:space="preserve"> </w:t>
      </w:r>
      <w:r w:rsidRPr="005D5623">
        <w:rPr>
          <w:rFonts w:ascii="Garamond" w:hAnsi="Garamond"/>
          <w:i/>
          <w:iCs/>
          <w:sz w:val="24"/>
        </w:rPr>
        <w:t>de</w:t>
      </w:r>
      <w:r w:rsidRPr="005D5623">
        <w:rPr>
          <w:rFonts w:ascii="Garamond" w:hAnsi="Garamond"/>
          <w:i/>
          <w:iCs/>
          <w:spacing w:val="-7"/>
          <w:sz w:val="24"/>
        </w:rPr>
        <w:t xml:space="preserve"> </w:t>
      </w:r>
      <w:r w:rsidRPr="005D5623">
        <w:rPr>
          <w:rFonts w:ascii="Garamond" w:hAnsi="Garamond"/>
          <w:i/>
          <w:iCs/>
          <w:sz w:val="24"/>
        </w:rPr>
        <w:t>emissão</w:t>
      </w:r>
      <w:r w:rsidRPr="005D5623">
        <w:rPr>
          <w:rFonts w:ascii="Garamond" w:hAnsi="Garamond"/>
          <w:i/>
          <w:iCs/>
          <w:spacing w:val="-7"/>
          <w:sz w:val="24"/>
        </w:rPr>
        <w:t xml:space="preserve"> </w:t>
      </w:r>
      <w:r w:rsidRPr="005D5623">
        <w:rPr>
          <w:rFonts w:ascii="Garamond" w:hAnsi="Garamond"/>
          <w:i/>
          <w:iCs/>
          <w:sz w:val="24"/>
        </w:rPr>
        <w:t>da</w:t>
      </w:r>
      <w:r w:rsidRPr="005D5623">
        <w:rPr>
          <w:rFonts w:ascii="Garamond" w:hAnsi="Garamond"/>
          <w:i/>
          <w:iCs/>
          <w:spacing w:val="-6"/>
          <w:sz w:val="24"/>
        </w:rPr>
        <w:t xml:space="preserve"> </w:t>
      </w:r>
      <w:r w:rsidRPr="005D5623">
        <w:rPr>
          <w:rFonts w:ascii="Garamond" w:hAnsi="Garamond"/>
          <w:i/>
          <w:iCs/>
          <w:sz w:val="24"/>
        </w:rPr>
        <w:t>cota</w:t>
      </w:r>
      <w:r w:rsidRPr="005D5623">
        <w:rPr>
          <w:rFonts w:ascii="Garamond" w:hAnsi="Garamond"/>
          <w:i/>
          <w:iCs/>
          <w:spacing w:val="-7"/>
          <w:sz w:val="24"/>
        </w:rPr>
        <w:t xml:space="preserve"> </w:t>
      </w:r>
      <w:r w:rsidRPr="005D5623">
        <w:rPr>
          <w:rFonts w:ascii="Garamond" w:hAnsi="Garamond"/>
          <w:i/>
          <w:iCs/>
          <w:sz w:val="24"/>
        </w:rPr>
        <w:t>descrito</w:t>
      </w:r>
      <w:r w:rsidRPr="005D5623">
        <w:rPr>
          <w:rFonts w:ascii="Garamond" w:hAnsi="Garamond"/>
          <w:i/>
          <w:iCs/>
          <w:spacing w:val="-7"/>
          <w:sz w:val="24"/>
        </w:rPr>
        <w:t xml:space="preserve"> </w:t>
      </w:r>
      <w:r w:rsidRPr="005D5623">
        <w:rPr>
          <w:rFonts w:ascii="Garamond" w:hAnsi="Garamond"/>
          <w:i/>
          <w:iCs/>
          <w:sz w:val="24"/>
        </w:rPr>
        <w:t>no</w:t>
      </w:r>
      <w:r w:rsidRPr="005D5623">
        <w:rPr>
          <w:rFonts w:ascii="Garamond" w:hAnsi="Garamond"/>
          <w:i/>
          <w:iCs/>
          <w:spacing w:val="-6"/>
          <w:sz w:val="24"/>
        </w:rPr>
        <w:t xml:space="preserve"> </w:t>
      </w:r>
      <w:r w:rsidRPr="005D5623">
        <w:rPr>
          <w:rFonts w:ascii="Garamond" w:hAnsi="Garamond"/>
          <w:i/>
          <w:iCs/>
          <w:sz w:val="24"/>
        </w:rPr>
        <w:t>item</w:t>
      </w:r>
      <w:r w:rsidRPr="005D5623">
        <w:rPr>
          <w:rFonts w:ascii="Garamond" w:hAnsi="Garamond"/>
          <w:i/>
          <w:iCs/>
          <w:spacing w:val="-7"/>
          <w:sz w:val="24"/>
        </w:rPr>
        <w:t xml:space="preserve"> </w:t>
      </w:r>
      <w:r w:rsidRPr="005D5623">
        <w:rPr>
          <w:rFonts w:ascii="Garamond" w:hAnsi="Garamond"/>
          <w:i/>
          <w:iCs/>
          <w:sz w:val="24"/>
        </w:rPr>
        <w:t>3</w:t>
      </w:r>
      <w:r w:rsidRPr="005D5623">
        <w:rPr>
          <w:rFonts w:ascii="Garamond" w:hAnsi="Garamond"/>
          <w:i/>
          <w:iCs/>
          <w:spacing w:val="-7"/>
          <w:sz w:val="24"/>
        </w:rPr>
        <w:t xml:space="preserve"> </w:t>
      </w:r>
      <w:r w:rsidRPr="005D5623">
        <w:rPr>
          <w:rFonts w:ascii="Garamond" w:hAnsi="Garamond"/>
          <w:i/>
          <w:iCs/>
          <w:sz w:val="24"/>
        </w:rPr>
        <w:t>acima,</w:t>
      </w:r>
      <w:r w:rsidRPr="005D5623">
        <w:rPr>
          <w:rFonts w:ascii="Garamond" w:hAnsi="Garamond"/>
          <w:i/>
          <w:iCs/>
          <w:spacing w:val="-7"/>
          <w:sz w:val="24"/>
        </w:rPr>
        <w:t xml:space="preserve"> </w:t>
      </w:r>
      <w:r w:rsidRPr="005D5623">
        <w:rPr>
          <w:rFonts w:ascii="Garamond" w:hAnsi="Garamond"/>
          <w:i/>
          <w:iCs/>
          <w:sz w:val="24"/>
        </w:rPr>
        <w:t>em</w:t>
      </w:r>
      <w:r w:rsidRPr="005D5623">
        <w:rPr>
          <w:rFonts w:ascii="Garamond" w:hAnsi="Garamond"/>
          <w:i/>
          <w:iCs/>
          <w:spacing w:val="-6"/>
          <w:sz w:val="24"/>
        </w:rPr>
        <w:t xml:space="preserve"> </w:t>
      </w:r>
      <w:r w:rsidRPr="005D5623">
        <w:rPr>
          <w:rFonts w:ascii="Garamond" w:hAnsi="Garamond"/>
          <w:i/>
          <w:iCs/>
          <w:sz w:val="24"/>
        </w:rPr>
        <w:t>data</w:t>
      </w:r>
      <w:r w:rsidRPr="005D5623">
        <w:rPr>
          <w:rFonts w:ascii="Garamond" w:hAnsi="Garamond"/>
          <w:i/>
          <w:iCs/>
          <w:spacing w:val="-7"/>
          <w:sz w:val="24"/>
        </w:rPr>
        <w:t xml:space="preserve"> </w:t>
      </w:r>
      <w:r w:rsidRPr="005D5623">
        <w:rPr>
          <w:rFonts w:ascii="Garamond" w:hAnsi="Garamond"/>
          <w:i/>
          <w:iCs/>
          <w:sz w:val="24"/>
        </w:rPr>
        <w:t>diversa</w:t>
      </w:r>
      <w:r w:rsidRPr="005D5623">
        <w:rPr>
          <w:rFonts w:ascii="Garamond" w:hAnsi="Garamond"/>
          <w:i/>
          <w:iCs/>
          <w:spacing w:val="-8"/>
          <w:sz w:val="24"/>
        </w:rPr>
        <w:t xml:space="preserve"> </w:t>
      </w:r>
      <w:r w:rsidRPr="005D5623">
        <w:rPr>
          <w:rFonts w:ascii="Garamond" w:hAnsi="Garamond"/>
          <w:i/>
          <w:iCs/>
          <w:sz w:val="24"/>
        </w:rPr>
        <w:t>da</w:t>
      </w:r>
      <w:r w:rsidRPr="005D5623">
        <w:rPr>
          <w:rFonts w:ascii="Garamond" w:hAnsi="Garamond"/>
          <w:i/>
          <w:iCs/>
          <w:spacing w:val="-6"/>
          <w:sz w:val="24"/>
        </w:rPr>
        <w:t xml:space="preserve"> </w:t>
      </w:r>
      <w:r w:rsidRPr="005D5623">
        <w:rPr>
          <w:rFonts w:ascii="Garamond" w:hAnsi="Garamond"/>
          <w:i/>
          <w:iCs/>
          <w:sz w:val="24"/>
        </w:rPr>
        <w:t>Data</w:t>
      </w:r>
      <w:r w:rsidRPr="005D5623">
        <w:rPr>
          <w:rFonts w:ascii="Garamond" w:hAnsi="Garamond"/>
          <w:i/>
          <w:iCs/>
          <w:spacing w:val="-11"/>
          <w:sz w:val="24"/>
        </w:rPr>
        <w:t xml:space="preserve"> </w:t>
      </w:r>
      <w:r w:rsidRPr="005D5623">
        <w:rPr>
          <w:rFonts w:ascii="Garamond" w:hAnsi="Garamond"/>
          <w:i/>
          <w:iCs/>
          <w:sz w:val="24"/>
        </w:rPr>
        <w:t>de</w:t>
      </w:r>
      <w:r w:rsidRPr="005D5623">
        <w:rPr>
          <w:rFonts w:ascii="Garamond" w:hAnsi="Garamond"/>
          <w:i/>
          <w:iCs/>
          <w:spacing w:val="1"/>
          <w:sz w:val="24"/>
        </w:rPr>
        <w:t xml:space="preserve"> </w:t>
      </w:r>
      <w:r w:rsidRPr="005D5623">
        <w:rPr>
          <w:rFonts w:ascii="Garamond" w:hAnsi="Garamond"/>
          <w:i/>
          <w:iCs/>
          <w:sz w:val="24"/>
        </w:rPr>
        <w:t>Subscrição Inicial será utilizado o valor da cota de mesma Série em vigor no fechamento do dia útil</w:t>
      </w:r>
      <w:r w:rsidRPr="005D5623">
        <w:rPr>
          <w:rFonts w:ascii="Garamond" w:hAnsi="Garamond"/>
          <w:i/>
          <w:iCs/>
          <w:spacing w:val="1"/>
          <w:sz w:val="24"/>
        </w:rPr>
        <w:t xml:space="preserve"> </w:t>
      </w:r>
      <w:r w:rsidRPr="005D5623">
        <w:rPr>
          <w:rFonts w:ascii="Garamond" w:hAnsi="Garamond"/>
          <w:i/>
          <w:iCs/>
          <w:sz w:val="24"/>
        </w:rPr>
        <w:t>ao da efetiva disponibilidade dos recursos confiados pelo investidor ao</w:t>
      </w:r>
      <w:r w:rsidRPr="005D5623">
        <w:rPr>
          <w:rFonts w:ascii="Garamond" w:hAnsi="Garamond"/>
          <w:i/>
          <w:iCs/>
          <w:spacing w:val="1"/>
          <w:sz w:val="24"/>
        </w:rPr>
        <w:t xml:space="preserve"> </w:t>
      </w:r>
      <w:r w:rsidRPr="005D5623">
        <w:rPr>
          <w:rFonts w:ascii="Garamond" w:hAnsi="Garamond"/>
          <w:i/>
          <w:iCs/>
          <w:sz w:val="24"/>
        </w:rPr>
        <w:t>FUNDO, calculado</w:t>
      </w:r>
      <w:r w:rsidRPr="005D5623">
        <w:rPr>
          <w:rFonts w:ascii="Garamond" w:hAnsi="Garamond"/>
          <w:i/>
          <w:iCs/>
          <w:spacing w:val="3"/>
          <w:sz w:val="24"/>
        </w:rPr>
        <w:t xml:space="preserve"> </w:t>
      </w:r>
      <w:r w:rsidRPr="005D5623">
        <w:rPr>
          <w:rFonts w:ascii="Garamond" w:hAnsi="Garamond"/>
          <w:i/>
          <w:iCs/>
          <w:sz w:val="24"/>
        </w:rPr>
        <w:t>conforme</w:t>
      </w:r>
      <w:r w:rsidRPr="005D5623">
        <w:rPr>
          <w:rFonts w:ascii="Garamond" w:hAnsi="Garamond"/>
          <w:i/>
          <w:iCs/>
          <w:spacing w:val="3"/>
          <w:sz w:val="24"/>
        </w:rPr>
        <w:t xml:space="preserve"> </w:t>
      </w:r>
      <w:r w:rsidRPr="005D5623">
        <w:rPr>
          <w:rFonts w:ascii="Garamond" w:hAnsi="Garamond"/>
          <w:i/>
          <w:iCs/>
          <w:sz w:val="24"/>
        </w:rPr>
        <w:t>o</w:t>
      </w:r>
      <w:r w:rsidRPr="005D5623">
        <w:rPr>
          <w:rFonts w:ascii="Garamond" w:hAnsi="Garamond"/>
          <w:i/>
          <w:iCs/>
          <w:spacing w:val="-2"/>
          <w:sz w:val="24"/>
        </w:rPr>
        <w:t xml:space="preserve"> </w:t>
      </w:r>
      <w:r w:rsidRPr="005D5623">
        <w:rPr>
          <w:rFonts w:ascii="Garamond" w:hAnsi="Garamond"/>
          <w:i/>
          <w:iCs/>
          <w:sz w:val="24"/>
        </w:rPr>
        <w:t>disposto</w:t>
      </w:r>
      <w:r w:rsidRPr="005D5623">
        <w:rPr>
          <w:rFonts w:ascii="Garamond" w:hAnsi="Garamond"/>
          <w:i/>
          <w:iCs/>
          <w:spacing w:val="-2"/>
          <w:sz w:val="24"/>
        </w:rPr>
        <w:t xml:space="preserve"> </w:t>
      </w:r>
      <w:r w:rsidRPr="005D5623">
        <w:rPr>
          <w:rFonts w:ascii="Garamond" w:hAnsi="Garamond"/>
          <w:i/>
          <w:iCs/>
          <w:sz w:val="24"/>
        </w:rPr>
        <w:t>no</w:t>
      </w:r>
      <w:r w:rsidRPr="005D5623">
        <w:rPr>
          <w:rFonts w:ascii="Garamond" w:hAnsi="Garamond"/>
          <w:i/>
          <w:iCs/>
          <w:spacing w:val="1"/>
          <w:sz w:val="24"/>
        </w:rPr>
        <w:t xml:space="preserve"> </w:t>
      </w:r>
      <w:r w:rsidRPr="005D5623">
        <w:rPr>
          <w:rFonts w:ascii="Garamond" w:hAnsi="Garamond"/>
          <w:i/>
          <w:iCs/>
          <w:sz w:val="24"/>
        </w:rPr>
        <w:t xml:space="preserve">Regulamento. </w:t>
      </w:r>
      <w:r w:rsidR="00A41E9C" w:rsidRPr="005D5623">
        <w:rPr>
          <w:rFonts w:ascii="Garamond" w:hAnsi="Garamond"/>
          <w:i/>
          <w:iCs/>
          <w:sz w:val="24"/>
        </w:rPr>
        <w:t xml:space="preserve">As Cotas Subordinadas Mezzanino </w:t>
      </w:r>
      <w:r w:rsidR="00A41E9C" w:rsidRPr="005D5623">
        <w:rPr>
          <w:rFonts w:ascii="Garamond" w:hAnsi="Garamond"/>
          <w:i/>
          <w:iCs/>
          <w:sz w:val="24"/>
          <w:lang w:bidi="pt-BR"/>
        </w:rPr>
        <w:t>admitem que sua integralização seja efetuada em Direitos Creditórios</w:t>
      </w:r>
      <w:r w:rsidR="00217924" w:rsidRPr="005D5623">
        <w:rPr>
          <w:rFonts w:ascii="Garamond" w:hAnsi="Garamond"/>
          <w:i/>
          <w:iCs/>
          <w:sz w:val="24"/>
          <w:lang w:bidi="pt-BR"/>
        </w:rPr>
        <w:t>, e terão valor unitário calculado todo Dia Útil.</w:t>
      </w:r>
    </w:p>
    <w:p w14:paraId="7AD277D7" w14:textId="77777777" w:rsidR="00ED2B55" w:rsidRPr="005D5623" w:rsidRDefault="00ED2B55" w:rsidP="005D5623">
      <w:pPr>
        <w:pStyle w:val="Corpodetexto"/>
        <w:spacing w:line="276" w:lineRule="auto"/>
        <w:rPr>
          <w:rFonts w:ascii="Garamond" w:hAnsi="Garamond" w:cs="Arial"/>
          <w:i/>
          <w:iCs/>
          <w:sz w:val="24"/>
          <w:szCs w:val="24"/>
        </w:rPr>
      </w:pPr>
    </w:p>
    <w:p w14:paraId="774C685D" w14:textId="079F45D5" w:rsidR="00ED2B55" w:rsidRPr="005D5623" w:rsidRDefault="00ED2B55" w:rsidP="005D5623">
      <w:pPr>
        <w:pStyle w:val="PargrafodaLista"/>
        <w:widowControl w:val="0"/>
        <w:tabs>
          <w:tab w:val="left" w:pos="1791"/>
          <w:tab w:val="left" w:pos="1792"/>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5. </w:t>
      </w:r>
      <w:r w:rsidRPr="005D5623">
        <w:rPr>
          <w:rFonts w:ascii="Garamond" w:hAnsi="Garamond"/>
          <w:b/>
          <w:i/>
          <w:iCs/>
          <w:spacing w:val="-1"/>
          <w:sz w:val="24"/>
        </w:rPr>
        <w:t>Benchmark</w:t>
      </w:r>
      <w:r w:rsidRPr="005D5623">
        <w:rPr>
          <w:rFonts w:ascii="Garamond" w:hAnsi="Garamond"/>
          <w:b/>
          <w:i/>
          <w:iCs/>
          <w:spacing w:val="-13"/>
          <w:sz w:val="24"/>
        </w:rPr>
        <w:t xml:space="preserve"> </w:t>
      </w:r>
      <w:r w:rsidRPr="005D5623">
        <w:rPr>
          <w:rFonts w:ascii="Garamond" w:hAnsi="Garamond"/>
          <w:b/>
          <w:i/>
          <w:iCs/>
          <w:spacing w:val="-1"/>
          <w:sz w:val="24"/>
        </w:rPr>
        <w:t>das</w:t>
      </w:r>
      <w:r w:rsidRPr="005D5623">
        <w:rPr>
          <w:rFonts w:ascii="Garamond" w:hAnsi="Garamond"/>
          <w:b/>
          <w:i/>
          <w:iCs/>
          <w:spacing w:val="-14"/>
          <w:sz w:val="24"/>
        </w:rPr>
        <w:t xml:space="preserve"> </w:t>
      </w:r>
      <w:r w:rsidRPr="005D5623">
        <w:rPr>
          <w:rFonts w:ascii="Garamond" w:hAnsi="Garamond"/>
          <w:b/>
          <w:i/>
          <w:iCs/>
          <w:spacing w:val="-1"/>
          <w:sz w:val="24"/>
        </w:rPr>
        <w:t>Cotas:</w:t>
      </w:r>
      <w:r w:rsidRPr="005D5623">
        <w:rPr>
          <w:rFonts w:ascii="Garamond" w:hAnsi="Garamond"/>
          <w:b/>
          <w:i/>
          <w:iCs/>
          <w:spacing w:val="-15"/>
          <w:sz w:val="24"/>
        </w:rPr>
        <w:t xml:space="preserve"> </w:t>
      </w:r>
      <w:r w:rsidRPr="005D5623">
        <w:rPr>
          <w:rFonts w:ascii="Garamond" w:hAnsi="Garamond"/>
          <w:i/>
          <w:iCs/>
          <w:spacing w:val="-1"/>
          <w:sz w:val="24"/>
        </w:rPr>
        <w:t>As</w:t>
      </w:r>
      <w:r w:rsidRPr="005D5623">
        <w:rPr>
          <w:rFonts w:ascii="Garamond" w:hAnsi="Garamond"/>
          <w:i/>
          <w:iCs/>
          <w:spacing w:val="-15"/>
          <w:sz w:val="24"/>
        </w:rPr>
        <w:t xml:space="preserve"> </w:t>
      </w:r>
      <w:r w:rsidRPr="005D5623">
        <w:rPr>
          <w:rFonts w:ascii="Garamond" w:hAnsi="Garamond"/>
          <w:i/>
          <w:iCs/>
          <w:spacing w:val="-1"/>
          <w:sz w:val="24"/>
        </w:rPr>
        <w:t>Cotas</w:t>
      </w:r>
      <w:r w:rsidRPr="005D5623">
        <w:rPr>
          <w:rFonts w:ascii="Garamond" w:hAnsi="Garamond"/>
          <w:i/>
          <w:iCs/>
          <w:spacing w:val="-16"/>
          <w:sz w:val="24"/>
        </w:rPr>
        <w:t xml:space="preserve"> </w:t>
      </w:r>
      <w:r w:rsidR="00A41E9C" w:rsidRPr="005D5623">
        <w:rPr>
          <w:rFonts w:ascii="Garamond" w:hAnsi="Garamond"/>
          <w:i/>
          <w:iCs/>
          <w:sz w:val="24"/>
        </w:rPr>
        <w:t>Subordinadas Mezzanino</w:t>
      </w:r>
      <w:r w:rsidRPr="005D5623">
        <w:rPr>
          <w:rFonts w:ascii="Garamond" w:hAnsi="Garamond"/>
          <w:i/>
          <w:iCs/>
          <w:spacing w:val="-15"/>
          <w:sz w:val="24"/>
        </w:rPr>
        <w:t xml:space="preserve"> </w:t>
      </w:r>
      <w:r w:rsidRPr="005D5623">
        <w:rPr>
          <w:rFonts w:ascii="Garamond" w:hAnsi="Garamond"/>
          <w:i/>
          <w:iCs/>
          <w:sz w:val="24"/>
        </w:rPr>
        <w:t>da</w:t>
      </w:r>
      <w:r w:rsidRPr="005D5623">
        <w:rPr>
          <w:rFonts w:ascii="Garamond" w:hAnsi="Garamond"/>
          <w:i/>
          <w:iCs/>
          <w:spacing w:val="-16"/>
          <w:sz w:val="24"/>
        </w:rPr>
        <w:t xml:space="preserve"> </w:t>
      </w:r>
      <w:r w:rsidRPr="005D5623">
        <w:rPr>
          <w:rFonts w:ascii="Garamond" w:hAnsi="Garamond"/>
          <w:i/>
          <w:iCs/>
          <w:sz w:val="24"/>
        </w:rPr>
        <w:t>[●]ª</w:t>
      </w:r>
      <w:r w:rsidRPr="005D5623">
        <w:rPr>
          <w:rFonts w:ascii="Garamond" w:hAnsi="Garamond"/>
          <w:i/>
          <w:iCs/>
          <w:spacing w:val="-15"/>
          <w:sz w:val="24"/>
        </w:rPr>
        <w:t xml:space="preserve"> </w:t>
      </w:r>
      <w:r w:rsidRPr="005D5623">
        <w:rPr>
          <w:rFonts w:ascii="Garamond" w:hAnsi="Garamond"/>
          <w:i/>
          <w:iCs/>
          <w:sz w:val="24"/>
        </w:rPr>
        <w:t xml:space="preserve">Série possui um Benchmark de rentabilidade correspondente a </w:t>
      </w:r>
      <w:r w:rsidR="00A41E9C" w:rsidRPr="005D5623">
        <w:rPr>
          <w:rFonts w:ascii="Garamond" w:hAnsi="Garamond"/>
          <w:i/>
          <w:iCs/>
          <w:sz w:val="24"/>
        </w:rPr>
        <w:t>14</w:t>
      </w:r>
      <w:r w:rsidRPr="005D5623">
        <w:rPr>
          <w:rFonts w:ascii="Garamond" w:hAnsi="Garamond"/>
          <w:i/>
          <w:iCs/>
          <w:sz w:val="24"/>
        </w:rPr>
        <w:t>% (</w:t>
      </w:r>
      <w:r w:rsidR="00A41E9C" w:rsidRPr="005D5623">
        <w:rPr>
          <w:rFonts w:ascii="Garamond" w:hAnsi="Garamond"/>
          <w:i/>
          <w:iCs/>
          <w:sz w:val="24"/>
        </w:rPr>
        <w:t>catorze</w:t>
      </w:r>
      <w:r w:rsidRPr="005D5623">
        <w:rPr>
          <w:rFonts w:ascii="Garamond" w:hAnsi="Garamond"/>
          <w:i/>
          <w:iCs/>
          <w:sz w:val="24"/>
        </w:rPr>
        <w:t xml:space="preserve"> porcento) das taxas</w:t>
      </w:r>
      <w:r w:rsidRPr="005D5623">
        <w:rPr>
          <w:rFonts w:ascii="Garamond" w:hAnsi="Garamond"/>
          <w:i/>
          <w:iCs/>
          <w:spacing w:val="1"/>
          <w:sz w:val="24"/>
        </w:rPr>
        <w:t xml:space="preserve"> </w:t>
      </w:r>
      <w:r w:rsidRPr="005D5623">
        <w:rPr>
          <w:rFonts w:ascii="Garamond" w:hAnsi="Garamond"/>
          <w:i/>
          <w:iCs/>
          <w:sz w:val="24"/>
        </w:rPr>
        <w:t>médias</w:t>
      </w:r>
      <w:r w:rsidRPr="005D5623">
        <w:rPr>
          <w:rFonts w:ascii="Garamond" w:hAnsi="Garamond"/>
          <w:i/>
          <w:iCs/>
          <w:spacing w:val="-14"/>
          <w:sz w:val="24"/>
        </w:rPr>
        <w:t xml:space="preserve"> </w:t>
      </w:r>
      <w:r w:rsidRPr="005D5623">
        <w:rPr>
          <w:rFonts w:ascii="Garamond" w:hAnsi="Garamond"/>
          <w:i/>
          <w:iCs/>
          <w:sz w:val="24"/>
        </w:rPr>
        <w:t>diárias</w:t>
      </w:r>
      <w:r w:rsidRPr="005D5623">
        <w:rPr>
          <w:rFonts w:ascii="Garamond" w:hAnsi="Garamond"/>
          <w:i/>
          <w:iCs/>
          <w:spacing w:val="-14"/>
          <w:sz w:val="24"/>
        </w:rPr>
        <w:t xml:space="preserve"> </w:t>
      </w:r>
      <w:r w:rsidRPr="005D5623">
        <w:rPr>
          <w:rFonts w:ascii="Garamond" w:hAnsi="Garamond"/>
          <w:i/>
          <w:iCs/>
          <w:sz w:val="24"/>
        </w:rPr>
        <w:t>dos</w:t>
      </w:r>
      <w:r w:rsidRPr="005D5623">
        <w:rPr>
          <w:rFonts w:ascii="Garamond" w:hAnsi="Garamond"/>
          <w:i/>
          <w:iCs/>
          <w:spacing w:val="-15"/>
          <w:sz w:val="24"/>
        </w:rPr>
        <w:t xml:space="preserve"> </w:t>
      </w:r>
      <w:r w:rsidRPr="005D5623">
        <w:rPr>
          <w:rFonts w:ascii="Garamond" w:hAnsi="Garamond"/>
          <w:i/>
          <w:iCs/>
          <w:sz w:val="24"/>
        </w:rPr>
        <w:t>DI</w:t>
      </w:r>
      <w:r w:rsidRPr="005D5623">
        <w:rPr>
          <w:rFonts w:ascii="Garamond" w:hAnsi="Garamond"/>
          <w:i/>
          <w:iCs/>
          <w:spacing w:val="-13"/>
          <w:sz w:val="24"/>
        </w:rPr>
        <w:t xml:space="preserve"> </w:t>
      </w:r>
      <w:r w:rsidRPr="005D5623">
        <w:rPr>
          <w:rFonts w:ascii="Garamond" w:hAnsi="Garamond"/>
          <w:i/>
          <w:iCs/>
          <w:w w:val="130"/>
          <w:sz w:val="24"/>
        </w:rPr>
        <w:t xml:space="preserve">– </w:t>
      </w:r>
      <w:r w:rsidRPr="005D5623">
        <w:rPr>
          <w:rFonts w:ascii="Garamond" w:hAnsi="Garamond"/>
          <w:i/>
          <w:iCs/>
          <w:sz w:val="24"/>
        </w:rPr>
        <w:t>Depósitos</w:t>
      </w:r>
      <w:r w:rsidRPr="005D5623">
        <w:rPr>
          <w:rFonts w:ascii="Garamond" w:hAnsi="Garamond"/>
          <w:i/>
          <w:iCs/>
          <w:spacing w:val="-14"/>
          <w:sz w:val="24"/>
        </w:rPr>
        <w:t xml:space="preserve"> </w:t>
      </w:r>
      <w:r w:rsidRPr="005D5623">
        <w:rPr>
          <w:rFonts w:ascii="Garamond" w:hAnsi="Garamond"/>
          <w:i/>
          <w:iCs/>
          <w:sz w:val="24"/>
        </w:rPr>
        <w:t>Interfinanceiros</w:t>
      </w:r>
      <w:r w:rsidRPr="005D5623">
        <w:rPr>
          <w:rFonts w:ascii="Garamond" w:hAnsi="Garamond"/>
          <w:i/>
          <w:iCs/>
          <w:spacing w:val="-14"/>
          <w:sz w:val="24"/>
        </w:rPr>
        <w:t xml:space="preserve"> </w:t>
      </w:r>
      <w:r w:rsidRPr="005D5623">
        <w:rPr>
          <w:rFonts w:ascii="Garamond" w:hAnsi="Garamond"/>
          <w:i/>
          <w:iCs/>
          <w:sz w:val="24"/>
        </w:rPr>
        <w:t>de</w:t>
      </w:r>
      <w:r w:rsidRPr="005D5623">
        <w:rPr>
          <w:rFonts w:ascii="Garamond" w:hAnsi="Garamond"/>
          <w:i/>
          <w:iCs/>
          <w:spacing w:val="-14"/>
          <w:sz w:val="24"/>
        </w:rPr>
        <w:t xml:space="preserve"> </w:t>
      </w:r>
      <w:r w:rsidRPr="005D5623">
        <w:rPr>
          <w:rFonts w:ascii="Garamond" w:hAnsi="Garamond"/>
          <w:i/>
          <w:iCs/>
          <w:sz w:val="24"/>
        </w:rPr>
        <w:t>um</w:t>
      </w:r>
      <w:r w:rsidRPr="005D5623">
        <w:rPr>
          <w:rFonts w:ascii="Garamond" w:hAnsi="Garamond"/>
          <w:i/>
          <w:iCs/>
          <w:spacing w:val="-14"/>
          <w:sz w:val="24"/>
        </w:rPr>
        <w:t xml:space="preserve"> </w:t>
      </w:r>
      <w:r w:rsidRPr="005D5623">
        <w:rPr>
          <w:rFonts w:ascii="Garamond" w:hAnsi="Garamond"/>
          <w:i/>
          <w:iCs/>
          <w:sz w:val="24"/>
        </w:rPr>
        <w:t>dia,</w:t>
      </w:r>
      <w:r w:rsidRPr="005D5623">
        <w:rPr>
          <w:rFonts w:ascii="Garamond" w:hAnsi="Garamond"/>
          <w:i/>
          <w:iCs/>
          <w:spacing w:val="-14"/>
          <w:sz w:val="24"/>
        </w:rPr>
        <w:t xml:space="preserve"> </w:t>
      </w:r>
      <w:r w:rsidRPr="005D5623">
        <w:rPr>
          <w:rFonts w:ascii="Garamond" w:hAnsi="Garamond"/>
          <w:i/>
          <w:iCs/>
          <w:sz w:val="24"/>
        </w:rPr>
        <w:t>"over</w:t>
      </w:r>
      <w:r w:rsidRPr="005D5623">
        <w:rPr>
          <w:rFonts w:ascii="Garamond" w:hAnsi="Garamond"/>
          <w:i/>
          <w:iCs/>
          <w:spacing w:val="-14"/>
          <w:sz w:val="24"/>
        </w:rPr>
        <w:t xml:space="preserve"> </w:t>
      </w:r>
      <w:proofErr w:type="spellStart"/>
      <w:r w:rsidRPr="005D5623">
        <w:rPr>
          <w:rFonts w:ascii="Garamond" w:hAnsi="Garamond"/>
          <w:i/>
          <w:iCs/>
          <w:sz w:val="24"/>
        </w:rPr>
        <w:t>extra-grupo</w:t>
      </w:r>
      <w:proofErr w:type="spellEnd"/>
      <w:r w:rsidRPr="005D5623">
        <w:rPr>
          <w:rFonts w:ascii="Garamond" w:hAnsi="Garamond"/>
          <w:i/>
          <w:iCs/>
          <w:sz w:val="24"/>
        </w:rPr>
        <w:t>",</w:t>
      </w:r>
      <w:r w:rsidRPr="005D5623">
        <w:rPr>
          <w:rFonts w:ascii="Garamond" w:hAnsi="Garamond"/>
          <w:i/>
          <w:iCs/>
          <w:spacing w:val="-14"/>
          <w:sz w:val="24"/>
        </w:rPr>
        <w:t xml:space="preserve"> </w:t>
      </w:r>
      <w:r w:rsidRPr="005D5623">
        <w:rPr>
          <w:rFonts w:ascii="Garamond" w:hAnsi="Garamond"/>
          <w:i/>
          <w:iCs/>
          <w:sz w:val="24"/>
        </w:rPr>
        <w:t>expressas</w:t>
      </w:r>
      <w:r w:rsidRPr="005D5623">
        <w:rPr>
          <w:rFonts w:ascii="Garamond" w:hAnsi="Garamond"/>
          <w:i/>
          <w:iCs/>
          <w:spacing w:val="-14"/>
          <w:sz w:val="24"/>
        </w:rPr>
        <w:t xml:space="preserve"> </w:t>
      </w:r>
      <w:r w:rsidRPr="005D5623">
        <w:rPr>
          <w:rFonts w:ascii="Garamond" w:hAnsi="Garamond"/>
          <w:i/>
          <w:iCs/>
          <w:sz w:val="24"/>
        </w:rPr>
        <w:t>na</w:t>
      </w:r>
      <w:r w:rsidRPr="005D5623">
        <w:rPr>
          <w:rFonts w:ascii="Garamond" w:hAnsi="Garamond"/>
          <w:i/>
          <w:iCs/>
          <w:spacing w:val="-13"/>
          <w:sz w:val="24"/>
        </w:rPr>
        <w:t xml:space="preserve"> </w:t>
      </w:r>
      <w:r w:rsidRPr="005D5623">
        <w:rPr>
          <w:rFonts w:ascii="Garamond" w:hAnsi="Garamond"/>
          <w:i/>
          <w:iCs/>
          <w:sz w:val="24"/>
        </w:rPr>
        <w:t>forma</w:t>
      </w:r>
      <w:r w:rsidRPr="005D5623">
        <w:rPr>
          <w:rFonts w:ascii="Garamond" w:hAnsi="Garamond"/>
          <w:i/>
          <w:iCs/>
          <w:spacing w:val="1"/>
          <w:sz w:val="24"/>
        </w:rPr>
        <w:t xml:space="preserve"> </w:t>
      </w:r>
      <w:r w:rsidRPr="005D5623">
        <w:rPr>
          <w:rFonts w:ascii="Garamond" w:hAnsi="Garamond"/>
          <w:i/>
          <w:iCs/>
          <w:spacing w:val="-1"/>
          <w:sz w:val="24"/>
        </w:rPr>
        <w:t>decimal</w:t>
      </w:r>
      <w:r w:rsidRPr="005D5623">
        <w:rPr>
          <w:rFonts w:ascii="Garamond" w:hAnsi="Garamond"/>
          <w:i/>
          <w:iCs/>
          <w:spacing w:val="-14"/>
          <w:sz w:val="24"/>
        </w:rPr>
        <w:t xml:space="preserve"> </w:t>
      </w:r>
      <w:r w:rsidRPr="005D5623">
        <w:rPr>
          <w:rFonts w:ascii="Garamond" w:hAnsi="Garamond"/>
          <w:i/>
          <w:iCs/>
          <w:spacing w:val="-1"/>
          <w:sz w:val="24"/>
        </w:rPr>
        <w:t>ao</w:t>
      </w:r>
      <w:r w:rsidRPr="005D5623">
        <w:rPr>
          <w:rFonts w:ascii="Garamond" w:hAnsi="Garamond"/>
          <w:i/>
          <w:iCs/>
          <w:spacing w:val="-12"/>
          <w:sz w:val="24"/>
        </w:rPr>
        <w:t xml:space="preserve"> </w:t>
      </w:r>
      <w:r w:rsidRPr="005D5623">
        <w:rPr>
          <w:rFonts w:ascii="Garamond" w:hAnsi="Garamond"/>
          <w:i/>
          <w:iCs/>
          <w:spacing w:val="-1"/>
          <w:sz w:val="24"/>
        </w:rPr>
        <w:t>ano,</w:t>
      </w:r>
      <w:r w:rsidRPr="005D5623">
        <w:rPr>
          <w:rFonts w:ascii="Garamond" w:hAnsi="Garamond"/>
          <w:i/>
          <w:iCs/>
          <w:spacing w:val="-13"/>
          <w:sz w:val="24"/>
        </w:rPr>
        <w:t xml:space="preserve"> </w:t>
      </w:r>
      <w:r w:rsidRPr="005D5623">
        <w:rPr>
          <w:rFonts w:ascii="Garamond" w:hAnsi="Garamond"/>
          <w:i/>
          <w:iCs/>
          <w:spacing w:val="-1"/>
          <w:sz w:val="24"/>
        </w:rPr>
        <w:t>base</w:t>
      </w:r>
      <w:r w:rsidRPr="005D5623">
        <w:rPr>
          <w:rFonts w:ascii="Garamond" w:hAnsi="Garamond"/>
          <w:i/>
          <w:iCs/>
          <w:spacing w:val="-13"/>
          <w:sz w:val="24"/>
        </w:rPr>
        <w:t xml:space="preserve"> </w:t>
      </w:r>
      <w:r w:rsidRPr="005D5623">
        <w:rPr>
          <w:rFonts w:ascii="Garamond" w:hAnsi="Garamond"/>
          <w:i/>
          <w:iCs/>
          <w:spacing w:val="-1"/>
          <w:sz w:val="24"/>
        </w:rPr>
        <w:t>252</w:t>
      </w:r>
      <w:r w:rsidRPr="005D5623">
        <w:rPr>
          <w:rFonts w:ascii="Garamond" w:hAnsi="Garamond"/>
          <w:i/>
          <w:iCs/>
          <w:spacing w:val="-13"/>
          <w:sz w:val="24"/>
        </w:rPr>
        <w:t xml:space="preserve"> </w:t>
      </w:r>
      <w:r w:rsidRPr="005D5623">
        <w:rPr>
          <w:rFonts w:ascii="Garamond" w:hAnsi="Garamond"/>
          <w:i/>
          <w:iCs/>
          <w:spacing w:val="-1"/>
          <w:sz w:val="24"/>
        </w:rPr>
        <w:t>(duzentos</w:t>
      </w:r>
      <w:r w:rsidRPr="005D5623">
        <w:rPr>
          <w:rFonts w:ascii="Garamond" w:hAnsi="Garamond"/>
          <w:i/>
          <w:iCs/>
          <w:spacing w:val="-14"/>
          <w:sz w:val="24"/>
        </w:rPr>
        <w:t xml:space="preserve"> </w:t>
      </w:r>
      <w:r w:rsidRPr="005D5623">
        <w:rPr>
          <w:rFonts w:ascii="Garamond" w:hAnsi="Garamond"/>
          <w:i/>
          <w:iCs/>
          <w:sz w:val="24"/>
        </w:rPr>
        <w:t>e</w:t>
      </w:r>
      <w:r w:rsidRPr="005D5623">
        <w:rPr>
          <w:rFonts w:ascii="Garamond" w:hAnsi="Garamond"/>
          <w:i/>
          <w:iCs/>
          <w:spacing w:val="-12"/>
          <w:sz w:val="24"/>
        </w:rPr>
        <w:t xml:space="preserve"> </w:t>
      </w:r>
      <w:r w:rsidRPr="005D5623">
        <w:rPr>
          <w:rFonts w:ascii="Garamond" w:hAnsi="Garamond"/>
          <w:i/>
          <w:iCs/>
          <w:sz w:val="24"/>
        </w:rPr>
        <w:t>cinquenta</w:t>
      </w:r>
      <w:r w:rsidRPr="005D5623">
        <w:rPr>
          <w:rFonts w:ascii="Garamond" w:hAnsi="Garamond"/>
          <w:i/>
          <w:iCs/>
          <w:spacing w:val="-12"/>
          <w:sz w:val="24"/>
        </w:rPr>
        <w:t xml:space="preserve"> </w:t>
      </w:r>
      <w:r w:rsidRPr="005D5623">
        <w:rPr>
          <w:rFonts w:ascii="Garamond" w:hAnsi="Garamond"/>
          <w:i/>
          <w:iCs/>
          <w:sz w:val="24"/>
        </w:rPr>
        <w:t>e</w:t>
      </w:r>
      <w:r w:rsidRPr="005D5623">
        <w:rPr>
          <w:rFonts w:ascii="Garamond" w:hAnsi="Garamond"/>
          <w:i/>
          <w:iCs/>
          <w:spacing w:val="-14"/>
          <w:sz w:val="24"/>
        </w:rPr>
        <w:t xml:space="preserve"> </w:t>
      </w:r>
      <w:r w:rsidRPr="005D5623">
        <w:rPr>
          <w:rFonts w:ascii="Garamond" w:hAnsi="Garamond"/>
          <w:i/>
          <w:iCs/>
          <w:sz w:val="24"/>
        </w:rPr>
        <w:t>dois)</w:t>
      </w:r>
      <w:r w:rsidRPr="005D5623">
        <w:rPr>
          <w:rFonts w:ascii="Garamond" w:hAnsi="Garamond"/>
          <w:i/>
          <w:iCs/>
          <w:spacing w:val="-12"/>
          <w:sz w:val="24"/>
        </w:rPr>
        <w:t xml:space="preserve"> </w:t>
      </w:r>
      <w:r w:rsidRPr="005D5623">
        <w:rPr>
          <w:rFonts w:ascii="Garamond" w:hAnsi="Garamond"/>
          <w:i/>
          <w:iCs/>
          <w:sz w:val="24"/>
        </w:rPr>
        <w:t>dias</w:t>
      </w:r>
      <w:r w:rsidRPr="005D5623">
        <w:rPr>
          <w:rFonts w:ascii="Garamond" w:hAnsi="Garamond"/>
          <w:i/>
          <w:iCs/>
          <w:spacing w:val="-13"/>
          <w:sz w:val="24"/>
        </w:rPr>
        <w:t xml:space="preserve"> </w:t>
      </w:r>
      <w:r w:rsidRPr="005D5623">
        <w:rPr>
          <w:rFonts w:ascii="Garamond" w:hAnsi="Garamond"/>
          <w:i/>
          <w:iCs/>
          <w:sz w:val="24"/>
        </w:rPr>
        <w:t>úteis,</w:t>
      </w:r>
      <w:r w:rsidRPr="005D5623">
        <w:rPr>
          <w:rFonts w:ascii="Garamond" w:hAnsi="Garamond"/>
          <w:i/>
          <w:iCs/>
          <w:spacing w:val="-13"/>
          <w:sz w:val="24"/>
        </w:rPr>
        <w:t xml:space="preserve"> </w:t>
      </w:r>
      <w:r w:rsidRPr="005D5623">
        <w:rPr>
          <w:rFonts w:ascii="Garamond" w:hAnsi="Garamond"/>
          <w:i/>
          <w:iCs/>
          <w:sz w:val="24"/>
        </w:rPr>
        <w:t>calculada</w:t>
      </w:r>
      <w:r w:rsidRPr="005D5623">
        <w:rPr>
          <w:rFonts w:ascii="Garamond" w:hAnsi="Garamond"/>
          <w:i/>
          <w:iCs/>
          <w:spacing w:val="-12"/>
          <w:sz w:val="24"/>
        </w:rPr>
        <w:t xml:space="preserve"> </w:t>
      </w:r>
      <w:r w:rsidRPr="005D5623">
        <w:rPr>
          <w:rFonts w:ascii="Garamond" w:hAnsi="Garamond"/>
          <w:i/>
          <w:iCs/>
          <w:sz w:val="24"/>
        </w:rPr>
        <w:t>e</w:t>
      </w:r>
      <w:r w:rsidRPr="005D5623">
        <w:rPr>
          <w:rFonts w:ascii="Garamond" w:hAnsi="Garamond"/>
          <w:i/>
          <w:iCs/>
          <w:spacing w:val="-13"/>
          <w:sz w:val="24"/>
        </w:rPr>
        <w:t xml:space="preserve"> </w:t>
      </w:r>
      <w:r w:rsidRPr="005D5623">
        <w:rPr>
          <w:rFonts w:ascii="Garamond" w:hAnsi="Garamond"/>
          <w:i/>
          <w:iCs/>
          <w:sz w:val="24"/>
        </w:rPr>
        <w:t>divulgada</w:t>
      </w:r>
      <w:r w:rsidRPr="005D5623">
        <w:rPr>
          <w:rFonts w:ascii="Garamond" w:hAnsi="Garamond"/>
          <w:i/>
          <w:iCs/>
          <w:spacing w:val="-14"/>
          <w:sz w:val="24"/>
        </w:rPr>
        <w:t xml:space="preserve"> </w:t>
      </w:r>
      <w:r w:rsidRPr="005D5623">
        <w:rPr>
          <w:rFonts w:ascii="Garamond" w:hAnsi="Garamond"/>
          <w:i/>
          <w:iCs/>
          <w:sz w:val="24"/>
        </w:rPr>
        <w:t>diariamente</w:t>
      </w:r>
      <w:r w:rsidRPr="005D5623">
        <w:rPr>
          <w:rFonts w:ascii="Garamond" w:hAnsi="Garamond"/>
          <w:i/>
          <w:iCs/>
          <w:spacing w:val="1"/>
          <w:sz w:val="24"/>
        </w:rPr>
        <w:t xml:space="preserve"> </w:t>
      </w:r>
      <w:r w:rsidRPr="005D5623">
        <w:rPr>
          <w:rFonts w:ascii="Garamond" w:hAnsi="Garamond"/>
          <w:i/>
          <w:iCs/>
          <w:sz w:val="24"/>
        </w:rPr>
        <w:t xml:space="preserve">pela B3 S.A. </w:t>
      </w:r>
      <w:r w:rsidRPr="005D5623">
        <w:rPr>
          <w:rFonts w:ascii="Garamond" w:hAnsi="Garamond"/>
          <w:i/>
          <w:iCs/>
          <w:w w:val="130"/>
          <w:sz w:val="24"/>
        </w:rPr>
        <w:t xml:space="preserve">– </w:t>
      </w:r>
      <w:r w:rsidRPr="005D5623">
        <w:rPr>
          <w:rFonts w:ascii="Garamond" w:hAnsi="Garamond"/>
          <w:i/>
          <w:iCs/>
          <w:sz w:val="24"/>
        </w:rPr>
        <w:t>Brasil, Bolsa, Balcão, (segmento CETIP UTVM"), no informativo diário disponível em</w:t>
      </w:r>
      <w:r w:rsidRPr="005D5623">
        <w:rPr>
          <w:rFonts w:ascii="Garamond" w:hAnsi="Garamond"/>
          <w:i/>
          <w:iCs/>
          <w:spacing w:val="1"/>
          <w:sz w:val="24"/>
        </w:rPr>
        <w:t xml:space="preserve"> </w:t>
      </w:r>
      <w:r w:rsidRPr="005D5623">
        <w:rPr>
          <w:rFonts w:ascii="Garamond" w:hAnsi="Garamond"/>
          <w:i/>
          <w:iCs/>
          <w:sz w:val="24"/>
        </w:rPr>
        <w:t>sua</w:t>
      </w:r>
      <w:r w:rsidRPr="005D5623">
        <w:rPr>
          <w:rFonts w:ascii="Garamond" w:hAnsi="Garamond"/>
          <w:i/>
          <w:iCs/>
          <w:spacing w:val="-3"/>
          <w:sz w:val="24"/>
        </w:rPr>
        <w:t xml:space="preserve"> </w:t>
      </w:r>
      <w:r w:rsidRPr="005D5623">
        <w:rPr>
          <w:rFonts w:ascii="Garamond" w:hAnsi="Garamond"/>
          <w:i/>
          <w:iCs/>
          <w:sz w:val="24"/>
        </w:rPr>
        <w:t>página</w:t>
      </w:r>
      <w:r w:rsidRPr="005D5623">
        <w:rPr>
          <w:rFonts w:ascii="Garamond" w:hAnsi="Garamond"/>
          <w:i/>
          <w:iCs/>
          <w:spacing w:val="-2"/>
          <w:sz w:val="24"/>
        </w:rPr>
        <w:t xml:space="preserve"> </w:t>
      </w:r>
      <w:r w:rsidRPr="005D5623">
        <w:rPr>
          <w:rFonts w:ascii="Garamond" w:hAnsi="Garamond"/>
          <w:i/>
          <w:iCs/>
          <w:sz w:val="24"/>
        </w:rPr>
        <w:t>na</w:t>
      </w:r>
      <w:r w:rsidRPr="005D5623">
        <w:rPr>
          <w:rFonts w:ascii="Garamond" w:hAnsi="Garamond"/>
          <w:i/>
          <w:iCs/>
          <w:spacing w:val="-2"/>
          <w:sz w:val="24"/>
        </w:rPr>
        <w:t xml:space="preserve"> </w:t>
      </w:r>
      <w:r w:rsidRPr="005D5623">
        <w:rPr>
          <w:rFonts w:ascii="Garamond" w:hAnsi="Garamond"/>
          <w:i/>
          <w:iCs/>
          <w:sz w:val="24"/>
        </w:rPr>
        <w:t>Internet</w:t>
      </w:r>
      <w:r w:rsidRPr="005D5623">
        <w:rPr>
          <w:rFonts w:ascii="Garamond" w:hAnsi="Garamond"/>
          <w:i/>
          <w:iCs/>
          <w:spacing w:val="1"/>
          <w:sz w:val="24"/>
        </w:rPr>
        <w:t xml:space="preserve"> </w:t>
      </w:r>
      <w:r w:rsidRPr="005D5623">
        <w:rPr>
          <w:rFonts w:ascii="Garamond" w:hAnsi="Garamond"/>
          <w:i/>
          <w:iCs/>
          <w:sz w:val="24"/>
        </w:rPr>
        <w:t>(http://www.cetip.com.br)</w:t>
      </w:r>
      <w:r w:rsidRPr="005D5623">
        <w:rPr>
          <w:rFonts w:ascii="Garamond" w:hAnsi="Garamond"/>
          <w:i/>
          <w:iCs/>
          <w:spacing w:val="-2"/>
          <w:sz w:val="24"/>
        </w:rPr>
        <w:t xml:space="preserve"> </w:t>
      </w:r>
      <w:r w:rsidRPr="005D5623">
        <w:rPr>
          <w:rFonts w:ascii="Garamond" w:hAnsi="Garamond"/>
          <w:i/>
          <w:iCs/>
          <w:sz w:val="24"/>
        </w:rPr>
        <w:t>("Taxa</w:t>
      </w:r>
      <w:r w:rsidRPr="005D5623">
        <w:rPr>
          <w:rFonts w:ascii="Garamond" w:hAnsi="Garamond"/>
          <w:i/>
          <w:iCs/>
          <w:spacing w:val="3"/>
          <w:sz w:val="24"/>
        </w:rPr>
        <w:t xml:space="preserve"> </w:t>
      </w:r>
      <w:r w:rsidRPr="005D5623">
        <w:rPr>
          <w:rFonts w:ascii="Garamond" w:hAnsi="Garamond"/>
          <w:i/>
          <w:iCs/>
          <w:sz w:val="24"/>
        </w:rPr>
        <w:t xml:space="preserve">DI"). </w:t>
      </w:r>
    </w:p>
    <w:p w14:paraId="494CC254" w14:textId="77777777" w:rsidR="00ED2B55" w:rsidRPr="005D5623" w:rsidRDefault="00ED2B55" w:rsidP="005D5623">
      <w:pPr>
        <w:pStyle w:val="Corpodetexto"/>
        <w:spacing w:line="276" w:lineRule="auto"/>
        <w:rPr>
          <w:rFonts w:ascii="Garamond" w:hAnsi="Garamond" w:cs="Arial"/>
          <w:i/>
          <w:iCs/>
          <w:sz w:val="24"/>
          <w:szCs w:val="24"/>
        </w:rPr>
      </w:pPr>
    </w:p>
    <w:p w14:paraId="20C7E4D0" w14:textId="77777777" w:rsidR="00ED2B55" w:rsidRPr="005D5623" w:rsidRDefault="00ED2B55"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5.1 </w:t>
      </w:r>
      <w:r w:rsidRPr="005D5623">
        <w:rPr>
          <w:rFonts w:ascii="Garamond" w:hAnsi="Garamond"/>
          <w:i/>
          <w:iCs/>
          <w:sz w:val="24"/>
        </w:rPr>
        <w:t>O disposto nesta cláusula não constitui promessa de rendimentos, estabelecendo</w:t>
      </w:r>
      <w:r w:rsidRPr="005D5623">
        <w:rPr>
          <w:rFonts w:ascii="Garamond" w:hAnsi="Garamond"/>
          <w:i/>
          <w:iCs/>
          <w:spacing w:val="1"/>
          <w:sz w:val="24"/>
        </w:rPr>
        <w:t xml:space="preserve"> </w:t>
      </w:r>
      <w:r w:rsidRPr="005D5623">
        <w:rPr>
          <w:rFonts w:ascii="Garamond" w:hAnsi="Garamond"/>
          <w:i/>
          <w:iCs/>
          <w:sz w:val="24"/>
        </w:rPr>
        <w:t xml:space="preserve">meramente critérios e </w:t>
      </w:r>
      <w:r w:rsidRPr="005D5623">
        <w:rPr>
          <w:rFonts w:ascii="Garamond" w:hAnsi="Garamond"/>
          <w:i/>
          <w:iCs/>
          <w:sz w:val="24"/>
        </w:rPr>
        <w:lastRenderedPageBreak/>
        <w:t>preferências para distribuição de rendimentos entre as Cotas das diferentes</w:t>
      </w:r>
      <w:r w:rsidRPr="005D5623">
        <w:rPr>
          <w:rFonts w:ascii="Garamond" w:hAnsi="Garamond"/>
          <w:i/>
          <w:iCs/>
          <w:spacing w:val="1"/>
          <w:sz w:val="24"/>
        </w:rPr>
        <w:t xml:space="preserve"> </w:t>
      </w:r>
      <w:proofErr w:type="spellStart"/>
      <w:r w:rsidRPr="005D5623">
        <w:rPr>
          <w:rFonts w:ascii="Garamond" w:hAnsi="Garamond"/>
          <w:i/>
          <w:iCs/>
          <w:spacing w:val="1"/>
          <w:sz w:val="24"/>
        </w:rPr>
        <w:t>Sub</w:t>
      </w:r>
      <w:r w:rsidRPr="005D5623">
        <w:rPr>
          <w:rFonts w:ascii="Garamond" w:hAnsi="Garamond"/>
          <w:i/>
          <w:iCs/>
          <w:sz w:val="24"/>
        </w:rPr>
        <w:t>lasses</w:t>
      </w:r>
      <w:proofErr w:type="spellEnd"/>
      <w:r w:rsidRPr="005D5623">
        <w:rPr>
          <w:rFonts w:ascii="Garamond" w:hAnsi="Garamond"/>
          <w:i/>
          <w:iCs/>
          <w:sz w:val="24"/>
        </w:rPr>
        <w:t xml:space="preserve"> existentes. Portanto, as Cotas auferirão rendimentos somente se os resultados da carteira</w:t>
      </w:r>
      <w:r w:rsidRPr="005D5623">
        <w:rPr>
          <w:rFonts w:ascii="Garamond" w:hAnsi="Garamond"/>
          <w:i/>
          <w:iCs/>
          <w:spacing w:val="1"/>
          <w:sz w:val="24"/>
        </w:rPr>
        <w:t xml:space="preserve"> </w:t>
      </w:r>
      <w:r w:rsidRPr="005D5623">
        <w:rPr>
          <w:rFonts w:ascii="Garamond" w:hAnsi="Garamond"/>
          <w:i/>
          <w:iCs/>
          <w:sz w:val="24"/>
        </w:rPr>
        <w:t>da Subclasse</w:t>
      </w:r>
      <w:r w:rsidRPr="005D5623">
        <w:rPr>
          <w:rFonts w:ascii="Garamond" w:hAnsi="Garamond"/>
          <w:i/>
          <w:iCs/>
          <w:spacing w:val="3"/>
          <w:sz w:val="24"/>
        </w:rPr>
        <w:t xml:space="preserve"> </w:t>
      </w:r>
      <w:r w:rsidRPr="005D5623">
        <w:rPr>
          <w:rFonts w:ascii="Garamond" w:hAnsi="Garamond"/>
          <w:i/>
          <w:iCs/>
          <w:sz w:val="24"/>
        </w:rPr>
        <w:t>assim</w:t>
      </w:r>
      <w:r w:rsidRPr="005D5623">
        <w:rPr>
          <w:rFonts w:ascii="Garamond" w:hAnsi="Garamond"/>
          <w:i/>
          <w:iCs/>
          <w:spacing w:val="1"/>
          <w:sz w:val="24"/>
        </w:rPr>
        <w:t xml:space="preserve"> </w:t>
      </w:r>
      <w:r w:rsidRPr="005D5623">
        <w:rPr>
          <w:rFonts w:ascii="Garamond" w:hAnsi="Garamond"/>
          <w:i/>
          <w:iCs/>
          <w:sz w:val="24"/>
        </w:rPr>
        <w:t xml:space="preserve">permitirem. </w:t>
      </w:r>
    </w:p>
    <w:p w14:paraId="2FA1C04D" w14:textId="77777777" w:rsidR="00ED2B55" w:rsidRPr="005D5623" w:rsidRDefault="00ED2B55" w:rsidP="005D5623">
      <w:pPr>
        <w:pStyle w:val="Corpodetexto"/>
        <w:spacing w:line="276" w:lineRule="auto"/>
        <w:rPr>
          <w:rFonts w:ascii="Garamond" w:hAnsi="Garamond" w:cs="Arial"/>
          <w:i/>
          <w:iCs/>
          <w:sz w:val="24"/>
          <w:szCs w:val="24"/>
        </w:rPr>
      </w:pPr>
    </w:p>
    <w:p w14:paraId="6B5B2169" w14:textId="07B93EED" w:rsidR="00ED2B55" w:rsidRPr="005D5623" w:rsidRDefault="00ED2B55"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 xml:space="preserve">6. </w:t>
      </w:r>
      <w:r w:rsidRPr="005D5623">
        <w:rPr>
          <w:rFonts w:ascii="Garamond" w:hAnsi="Garamond"/>
          <w:b/>
          <w:i/>
          <w:iCs/>
          <w:spacing w:val="-1"/>
          <w:sz w:val="24"/>
        </w:rPr>
        <w:t>Do</w:t>
      </w:r>
      <w:r w:rsidRPr="005D5623">
        <w:rPr>
          <w:rFonts w:ascii="Garamond" w:hAnsi="Garamond"/>
          <w:b/>
          <w:i/>
          <w:iCs/>
          <w:spacing w:val="-14"/>
          <w:sz w:val="24"/>
        </w:rPr>
        <w:t xml:space="preserve"> </w:t>
      </w:r>
      <w:r w:rsidRPr="005D5623">
        <w:rPr>
          <w:rFonts w:ascii="Garamond" w:hAnsi="Garamond"/>
          <w:b/>
          <w:i/>
          <w:iCs/>
          <w:spacing w:val="-1"/>
          <w:sz w:val="24"/>
        </w:rPr>
        <w:t>Resgate</w:t>
      </w:r>
      <w:r w:rsidRPr="005D5623">
        <w:rPr>
          <w:rFonts w:ascii="Garamond" w:hAnsi="Garamond"/>
          <w:b/>
          <w:i/>
          <w:iCs/>
          <w:spacing w:val="-13"/>
          <w:sz w:val="24"/>
        </w:rPr>
        <w:t xml:space="preserve"> </w:t>
      </w:r>
      <w:r w:rsidRPr="005D5623">
        <w:rPr>
          <w:rFonts w:ascii="Garamond" w:hAnsi="Garamond"/>
          <w:b/>
          <w:i/>
          <w:iCs/>
          <w:spacing w:val="-1"/>
          <w:sz w:val="24"/>
        </w:rPr>
        <w:t>das</w:t>
      </w:r>
      <w:r w:rsidRPr="005D5623">
        <w:rPr>
          <w:rFonts w:ascii="Garamond" w:hAnsi="Garamond"/>
          <w:b/>
          <w:i/>
          <w:iCs/>
          <w:spacing w:val="-12"/>
          <w:sz w:val="24"/>
        </w:rPr>
        <w:t xml:space="preserve"> </w:t>
      </w:r>
      <w:r w:rsidRPr="005D5623">
        <w:rPr>
          <w:rFonts w:ascii="Garamond" w:hAnsi="Garamond"/>
          <w:b/>
          <w:i/>
          <w:iCs/>
          <w:spacing w:val="-1"/>
          <w:sz w:val="24"/>
        </w:rPr>
        <w:t>Cotas</w:t>
      </w:r>
      <w:r w:rsidRPr="005D5623">
        <w:rPr>
          <w:rFonts w:ascii="Garamond" w:hAnsi="Garamond"/>
          <w:i/>
          <w:iCs/>
          <w:spacing w:val="-1"/>
          <w:sz w:val="24"/>
        </w:rPr>
        <w:t>:</w:t>
      </w:r>
      <w:r w:rsidRPr="005D5623">
        <w:rPr>
          <w:rFonts w:ascii="Garamond" w:hAnsi="Garamond"/>
          <w:i/>
          <w:iCs/>
          <w:spacing w:val="-16"/>
          <w:sz w:val="24"/>
        </w:rPr>
        <w:t xml:space="preserve"> </w:t>
      </w:r>
      <w:r w:rsidRPr="005D5623">
        <w:rPr>
          <w:rFonts w:ascii="Garamond" w:hAnsi="Garamond"/>
          <w:i/>
          <w:iCs/>
          <w:spacing w:val="-1"/>
          <w:sz w:val="24"/>
        </w:rPr>
        <w:t>As</w:t>
      </w:r>
      <w:r w:rsidRPr="005D5623">
        <w:rPr>
          <w:rFonts w:ascii="Garamond" w:hAnsi="Garamond"/>
          <w:i/>
          <w:iCs/>
          <w:spacing w:val="-9"/>
          <w:sz w:val="24"/>
        </w:rPr>
        <w:t xml:space="preserve"> </w:t>
      </w:r>
      <w:r w:rsidRPr="005D5623">
        <w:rPr>
          <w:rFonts w:ascii="Garamond" w:hAnsi="Garamond"/>
          <w:i/>
          <w:iCs/>
          <w:spacing w:val="-1"/>
          <w:sz w:val="24"/>
        </w:rPr>
        <w:t>Cotas</w:t>
      </w:r>
      <w:r w:rsidRPr="005D5623">
        <w:rPr>
          <w:rFonts w:ascii="Garamond" w:hAnsi="Garamond"/>
          <w:i/>
          <w:iCs/>
          <w:spacing w:val="-8"/>
          <w:sz w:val="24"/>
        </w:rPr>
        <w:t xml:space="preserve"> </w:t>
      </w:r>
      <w:r w:rsidR="00A41E9C" w:rsidRPr="005D5623">
        <w:rPr>
          <w:rFonts w:ascii="Garamond" w:hAnsi="Garamond"/>
          <w:i/>
          <w:iCs/>
          <w:spacing w:val="-1"/>
          <w:sz w:val="24"/>
        </w:rPr>
        <w:t>Subordinadas Mezzanino</w:t>
      </w:r>
      <w:r w:rsidRPr="005D5623">
        <w:rPr>
          <w:rFonts w:ascii="Garamond" w:hAnsi="Garamond"/>
          <w:i/>
          <w:iCs/>
          <w:spacing w:val="-9"/>
          <w:sz w:val="24"/>
        </w:rPr>
        <w:t xml:space="preserve"> </w:t>
      </w:r>
      <w:r w:rsidRPr="005D5623">
        <w:rPr>
          <w:rFonts w:ascii="Garamond" w:hAnsi="Garamond"/>
          <w:i/>
          <w:iCs/>
          <w:spacing w:val="-1"/>
          <w:sz w:val="24"/>
        </w:rPr>
        <w:t>da</w:t>
      </w:r>
      <w:r w:rsidRPr="005D5623">
        <w:rPr>
          <w:rFonts w:ascii="Garamond" w:hAnsi="Garamond"/>
          <w:i/>
          <w:iCs/>
          <w:spacing w:val="-14"/>
          <w:sz w:val="24"/>
        </w:rPr>
        <w:t xml:space="preserve"> </w:t>
      </w:r>
      <w:r w:rsidRPr="005D5623">
        <w:rPr>
          <w:rFonts w:ascii="Garamond" w:hAnsi="Garamond"/>
          <w:i/>
          <w:iCs/>
          <w:spacing w:val="-1"/>
          <w:sz w:val="24"/>
        </w:rPr>
        <w:t>[</w:t>
      </w:r>
      <w:proofErr w:type="gramStart"/>
      <w:r w:rsidRPr="005D5623">
        <w:rPr>
          <w:rFonts w:ascii="Garamond" w:hAnsi="Garamond"/>
          <w:i/>
          <w:iCs/>
          <w:spacing w:val="-1"/>
          <w:sz w:val="24"/>
        </w:rPr>
        <w:t>●]ª</w:t>
      </w:r>
      <w:proofErr w:type="gramEnd"/>
      <w:r w:rsidRPr="005D5623">
        <w:rPr>
          <w:rFonts w:ascii="Garamond" w:hAnsi="Garamond"/>
          <w:i/>
          <w:iCs/>
          <w:spacing w:val="-8"/>
          <w:sz w:val="24"/>
        </w:rPr>
        <w:t xml:space="preserve"> </w:t>
      </w:r>
      <w:r w:rsidRPr="005D5623">
        <w:rPr>
          <w:rFonts w:ascii="Garamond" w:hAnsi="Garamond"/>
          <w:i/>
          <w:iCs/>
          <w:spacing w:val="-1"/>
          <w:sz w:val="24"/>
        </w:rPr>
        <w:t>Série</w:t>
      </w:r>
      <w:r w:rsidRPr="005D5623">
        <w:rPr>
          <w:rFonts w:ascii="Garamond" w:hAnsi="Garamond"/>
          <w:i/>
          <w:iCs/>
          <w:spacing w:val="-9"/>
          <w:sz w:val="24"/>
        </w:rPr>
        <w:t xml:space="preserve"> </w:t>
      </w:r>
      <w:r w:rsidRPr="005D5623">
        <w:rPr>
          <w:rFonts w:ascii="Garamond" w:hAnsi="Garamond"/>
          <w:i/>
          <w:iCs/>
          <w:sz w:val="24"/>
        </w:rPr>
        <w:t>serão</w:t>
      </w:r>
      <w:r w:rsidRPr="005D5623">
        <w:rPr>
          <w:rFonts w:ascii="Garamond" w:hAnsi="Garamond"/>
          <w:i/>
          <w:iCs/>
          <w:spacing w:val="-11"/>
          <w:sz w:val="24"/>
        </w:rPr>
        <w:t xml:space="preserve"> </w:t>
      </w:r>
      <w:r w:rsidRPr="005D5623">
        <w:rPr>
          <w:rFonts w:ascii="Garamond" w:hAnsi="Garamond"/>
          <w:i/>
          <w:iCs/>
          <w:sz w:val="24"/>
        </w:rPr>
        <w:t>resgatadas</w:t>
      </w:r>
      <w:r w:rsidRPr="005D5623">
        <w:rPr>
          <w:rFonts w:ascii="Garamond" w:hAnsi="Garamond"/>
          <w:i/>
          <w:iCs/>
          <w:spacing w:val="-15"/>
          <w:sz w:val="24"/>
        </w:rPr>
        <w:t xml:space="preserve"> </w:t>
      </w:r>
      <w:r w:rsidRPr="005D5623">
        <w:rPr>
          <w:rFonts w:ascii="Garamond" w:hAnsi="Garamond"/>
          <w:i/>
          <w:iCs/>
          <w:sz w:val="24"/>
        </w:rPr>
        <w:t>ao</w:t>
      </w:r>
      <w:r w:rsidRPr="005D5623">
        <w:rPr>
          <w:rFonts w:ascii="Garamond" w:hAnsi="Garamond"/>
          <w:i/>
          <w:iCs/>
          <w:spacing w:val="-11"/>
          <w:sz w:val="24"/>
        </w:rPr>
        <w:t xml:space="preserve"> </w:t>
      </w:r>
      <w:r w:rsidRPr="005D5623">
        <w:rPr>
          <w:rFonts w:ascii="Garamond" w:hAnsi="Garamond"/>
          <w:i/>
          <w:iCs/>
          <w:sz w:val="24"/>
        </w:rPr>
        <w:t>término</w:t>
      </w:r>
      <w:r w:rsidRPr="005D5623">
        <w:rPr>
          <w:rFonts w:ascii="Garamond" w:hAnsi="Garamond"/>
          <w:i/>
          <w:iCs/>
          <w:spacing w:val="1"/>
          <w:sz w:val="24"/>
        </w:rPr>
        <w:t xml:space="preserve"> </w:t>
      </w:r>
      <w:r w:rsidRPr="005D5623">
        <w:rPr>
          <w:rFonts w:ascii="Garamond" w:hAnsi="Garamond"/>
          <w:i/>
          <w:iCs/>
          <w:sz w:val="24"/>
        </w:rPr>
        <w:t>do prazo</w:t>
      </w:r>
      <w:r w:rsidRPr="005D5623">
        <w:rPr>
          <w:rFonts w:ascii="Garamond" w:hAnsi="Garamond"/>
          <w:i/>
          <w:iCs/>
          <w:spacing w:val="-3"/>
          <w:sz w:val="24"/>
        </w:rPr>
        <w:t xml:space="preserve"> </w:t>
      </w:r>
      <w:r w:rsidRPr="005D5623">
        <w:rPr>
          <w:rFonts w:ascii="Garamond" w:hAnsi="Garamond"/>
          <w:i/>
          <w:iCs/>
          <w:sz w:val="24"/>
        </w:rPr>
        <w:t>estabelecido</w:t>
      </w:r>
      <w:r w:rsidRPr="005D5623">
        <w:rPr>
          <w:rFonts w:ascii="Garamond" w:hAnsi="Garamond"/>
          <w:i/>
          <w:iCs/>
          <w:spacing w:val="-2"/>
          <w:sz w:val="24"/>
        </w:rPr>
        <w:t xml:space="preserve"> </w:t>
      </w:r>
      <w:r w:rsidRPr="005D5623">
        <w:rPr>
          <w:rFonts w:ascii="Garamond" w:hAnsi="Garamond"/>
          <w:i/>
          <w:iCs/>
          <w:sz w:val="24"/>
        </w:rPr>
        <w:t>no</w:t>
      </w:r>
      <w:r w:rsidRPr="005D5623">
        <w:rPr>
          <w:rFonts w:ascii="Garamond" w:hAnsi="Garamond"/>
          <w:i/>
          <w:iCs/>
          <w:spacing w:val="-3"/>
          <w:sz w:val="24"/>
        </w:rPr>
        <w:t xml:space="preserve"> </w:t>
      </w:r>
      <w:r w:rsidRPr="005D5623">
        <w:rPr>
          <w:rFonts w:ascii="Garamond" w:hAnsi="Garamond"/>
          <w:i/>
          <w:iCs/>
          <w:sz w:val="24"/>
        </w:rPr>
        <w:t>item</w:t>
      </w:r>
      <w:r w:rsidRPr="005D5623">
        <w:rPr>
          <w:rFonts w:ascii="Garamond" w:hAnsi="Garamond"/>
          <w:i/>
          <w:iCs/>
          <w:spacing w:val="-3"/>
          <w:sz w:val="24"/>
        </w:rPr>
        <w:t xml:space="preserve"> </w:t>
      </w:r>
      <w:r w:rsidRPr="005D5623">
        <w:rPr>
          <w:rFonts w:ascii="Garamond" w:hAnsi="Garamond"/>
          <w:i/>
          <w:iCs/>
          <w:sz w:val="24"/>
        </w:rPr>
        <w:t>3.2</w:t>
      </w:r>
      <w:r w:rsidRPr="005D5623">
        <w:rPr>
          <w:rFonts w:ascii="Garamond" w:hAnsi="Garamond"/>
          <w:i/>
          <w:iCs/>
          <w:spacing w:val="-3"/>
          <w:sz w:val="24"/>
        </w:rPr>
        <w:t xml:space="preserve"> </w:t>
      </w:r>
      <w:r w:rsidRPr="005D5623">
        <w:rPr>
          <w:rFonts w:ascii="Garamond" w:hAnsi="Garamond"/>
          <w:i/>
          <w:iCs/>
          <w:sz w:val="24"/>
        </w:rPr>
        <w:t>acima,</w:t>
      </w:r>
      <w:r w:rsidRPr="005D5623">
        <w:rPr>
          <w:rFonts w:ascii="Garamond" w:hAnsi="Garamond"/>
          <w:i/>
          <w:iCs/>
          <w:spacing w:val="-3"/>
          <w:sz w:val="24"/>
        </w:rPr>
        <w:t xml:space="preserve"> </w:t>
      </w:r>
      <w:r w:rsidRPr="005D5623">
        <w:rPr>
          <w:rFonts w:ascii="Garamond" w:hAnsi="Garamond"/>
          <w:i/>
          <w:iCs/>
          <w:sz w:val="24"/>
        </w:rPr>
        <w:t>ou</w:t>
      </w:r>
      <w:r w:rsidRPr="005D5623">
        <w:rPr>
          <w:rFonts w:ascii="Garamond" w:hAnsi="Garamond"/>
          <w:i/>
          <w:iCs/>
          <w:spacing w:val="-3"/>
          <w:sz w:val="24"/>
        </w:rPr>
        <w:t xml:space="preserve"> </w:t>
      </w:r>
      <w:r w:rsidRPr="005D5623">
        <w:rPr>
          <w:rFonts w:ascii="Garamond" w:hAnsi="Garamond"/>
          <w:i/>
          <w:iCs/>
          <w:sz w:val="24"/>
        </w:rPr>
        <w:t>em</w:t>
      </w:r>
      <w:r w:rsidRPr="005D5623">
        <w:rPr>
          <w:rFonts w:ascii="Garamond" w:hAnsi="Garamond"/>
          <w:i/>
          <w:iCs/>
          <w:spacing w:val="-2"/>
          <w:sz w:val="24"/>
        </w:rPr>
        <w:t xml:space="preserve"> </w:t>
      </w:r>
      <w:r w:rsidRPr="005D5623">
        <w:rPr>
          <w:rFonts w:ascii="Garamond" w:hAnsi="Garamond"/>
          <w:i/>
          <w:iCs/>
          <w:sz w:val="24"/>
        </w:rPr>
        <w:t>virtude</w:t>
      </w:r>
      <w:r w:rsidRPr="005D5623">
        <w:rPr>
          <w:rFonts w:ascii="Garamond" w:hAnsi="Garamond"/>
          <w:i/>
          <w:iCs/>
          <w:spacing w:val="-3"/>
          <w:sz w:val="24"/>
        </w:rPr>
        <w:t xml:space="preserve"> </w:t>
      </w:r>
      <w:r w:rsidRPr="005D5623">
        <w:rPr>
          <w:rFonts w:ascii="Garamond" w:hAnsi="Garamond"/>
          <w:i/>
          <w:iCs/>
          <w:sz w:val="24"/>
        </w:rPr>
        <w:t>da</w:t>
      </w:r>
      <w:r w:rsidRPr="005D5623">
        <w:rPr>
          <w:rFonts w:ascii="Garamond" w:hAnsi="Garamond"/>
          <w:i/>
          <w:iCs/>
          <w:spacing w:val="-3"/>
          <w:sz w:val="24"/>
        </w:rPr>
        <w:t xml:space="preserve"> </w:t>
      </w:r>
      <w:r w:rsidRPr="005D5623">
        <w:rPr>
          <w:rFonts w:ascii="Garamond" w:hAnsi="Garamond"/>
          <w:i/>
          <w:iCs/>
          <w:sz w:val="24"/>
        </w:rPr>
        <w:t>liquidação</w:t>
      </w:r>
      <w:r w:rsidRPr="005D5623">
        <w:rPr>
          <w:rFonts w:ascii="Garamond" w:hAnsi="Garamond"/>
          <w:i/>
          <w:iCs/>
          <w:spacing w:val="-3"/>
          <w:sz w:val="24"/>
        </w:rPr>
        <w:t xml:space="preserve"> </w:t>
      </w:r>
      <w:r w:rsidRPr="005D5623">
        <w:rPr>
          <w:rFonts w:ascii="Garamond" w:hAnsi="Garamond"/>
          <w:i/>
          <w:iCs/>
          <w:sz w:val="24"/>
        </w:rPr>
        <w:t>antecipada do FUNDO ou da Classe.</w:t>
      </w:r>
    </w:p>
    <w:p w14:paraId="221DB860" w14:textId="77777777" w:rsidR="00ED2B55" w:rsidRPr="005D5623" w:rsidRDefault="00ED2B55" w:rsidP="005D5623">
      <w:pPr>
        <w:pStyle w:val="Corpodetexto"/>
        <w:spacing w:line="276" w:lineRule="auto"/>
        <w:rPr>
          <w:rFonts w:ascii="Garamond" w:hAnsi="Garamond" w:cs="Arial"/>
          <w:i/>
          <w:iCs/>
          <w:sz w:val="24"/>
          <w:szCs w:val="24"/>
        </w:rPr>
      </w:pPr>
    </w:p>
    <w:p w14:paraId="16CD3A63" w14:textId="55888947" w:rsidR="00A41E9C" w:rsidRPr="005D5623" w:rsidRDefault="00ED2B55" w:rsidP="005D5623">
      <w:pPr>
        <w:pStyle w:val="PargrafodaLista"/>
        <w:widowControl w:val="0"/>
        <w:tabs>
          <w:tab w:val="left" w:pos="1789"/>
          <w:tab w:val="left" w:pos="1790"/>
          <w:tab w:val="left" w:pos="4684"/>
        </w:tabs>
        <w:autoSpaceDE w:val="0"/>
        <w:autoSpaceDN w:val="0"/>
        <w:spacing w:line="276" w:lineRule="auto"/>
        <w:ind w:left="0" w:right="104"/>
        <w:contextualSpacing w:val="0"/>
        <w:jc w:val="both"/>
        <w:rPr>
          <w:rFonts w:ascii="Garamond" w:hAnsi="Garamond"/>
          <w:bCs/>
          <w:i/>
          <w:iCs/>
          <w:sz w:val="24"/>
        </w:rPr>
      </w:pPr>
      <w:r w:rsidRPr="005D5623">
        <w:rPr>
          <w:rFonts w:ascii="Garamond" w:hAnsi="Garamond"/>
          <w:bCs/>
          <w:i/>
          <w:iCs/>
          <w:sz w:val="24"/>
        </w:rPr>
        <w:t xml:space="preserve">7. </w:t>
      </w:r>
      <w:r w:rsidR="00A41E9C" w:rsidRPr="005D5623">
        <w:rPr>
          <w:rFonts w:ascii="Garamond" w:hAnsi="Garamond"/>
          <w:b/>
          <w:i/>
          <w:iCs/>
          <w:sz w:val="24"/>
        </w:rPr>
        <w:t>Subordinação</w:t>
      </w:r>
      <w:r w:rsidR="00A41E9C" w:rsidRPr="005D5623">
        <w:rPr>
          <w:rFonts w:ascii="Garamond" w:hAnsi="Garamond"/>
          <w:bCs/>
          <w:i/>
          <w:iCs/>
          <w:sz w:val="24"/>
        </w:rPr>
        <w:t xml:space="preserve">: As Cotas Subordinadas Mezzanino </w:t>
      </w:r>
      <w:r w:rsidR="00A41E9C" w:rsidRPr="005D5623">
        <w:rPr>
          <w:rFonts w:ascii="Garamond" w:hAnsi="Garamond"/>
          <w:bCs/>
          <w:i/>
          <w:iCs/>
          <w:sz w:val="24"/>
          <w:lang w:bidi="pt-BR"/>
        </w:rPr>
        <w:t>subordinam-se às Cotas Sênior, e têm prioridade em relação às Cotas Subordinadas Júnior, para efeito de amortização</w:t>
      </w:r>
    </w:p>
    <w:p w14:paraId="48EABE1E" w14:textId="77777777" w:rsidR="00A41E9C" w:rsidRPr="005D5623" w:rsidRDefault="00A41E9C" w:rsidP="005D5623">
      <w:pPr>
        <w:pStyle w:val="PargrafodaLista"/>
        <w:widowControl w:val="0"/>
        <w:tabs>
          <w:tab w:val="left" w:pos="1789"/>
          <w:tab w:val="left" w:pos="1790"/>
          <w:tab w:val="left" w:pos="4684"/>
        </w:tabs>
        <w:autoSpaceDE w:val="0"/>
        <w:autoSpaceDN w:val="0"/>
        <w:spacing w:line="276" w:lineRule="auto"/>
        <w:ind w:left="0" w:right="104"/>
        <w:contextualSpacing w:val="0"/>
        <w:jc w:val="both"/>
        <w:rPr>
          <w:rFonts w:ascii="Garamond" w:hAnsi="Garamond"/>
          <w:bCs/>
          <w:i/>
          <w:iCs/>
          <w:sz w:val="24"/>
        </w:rPr>
      </w:pPr>
    </w:p>
    <w:p w14:paraId="6936FED5" w14:textId="0DD9D79A" w:rsidR="00ED2B55" w:rsidRPr="005D5623" w:rsidRDefault="00A41E9C" w:rsidP="005D5623">
      <w:pPr>
        <w:pStyle w:val="PargrafodaLista"/>
        <w:widowControl w:val="0"/>
        <w:tabs>
          <w:tab w:val="left" w:pos="1789"/>
          <w:tab w:val="left" w:pos="1790"/>
          <w:tab w:val="left" w:pos="4684"/>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8. </w:t>
      </w:r>
      <w:r w:rsidR="00ED2B55" w:rsidRPr="005D5623">
        <w:rPr>
          <w:rFonts w:ascii="Garamond" w:hAnsi="Garamond"/>
          <w:b/>
          <w:i/>
          <w:iCs/>
          <w:sz w:val="24"/>
        </w:rPr>
        <w:t>Da</w:t>
      </w:r>
      <w:r w:rsidR="00ED2B55" w:rsidRPr="005D5623">
        <w:rPr>
          <w:rFonts w:ascii="Garamond" w:hAnsi="Garamond"/>
          <w:b/>
          <w:i/>
          <w:iCs/>
          <w:spacing w:val="-3"/>
          <w:sz w:val="24"/>
        </w:rPr>
        <w:t xml:space="preserve"> </w:t>
      </w:r>
      <w:r w:rsidR="00ED2B55" w:rsidRPr="005D5623">
        <w:rPr>
          <w:rFonts w:ascii="Garamond" w:hAnsi="Garamond"/>
          <w:b/>
          <w:i/>
          <w:iCs/>
          <w:sz w:val="24"/>
        </w:rPr>
        <w:t>Oferta</w:t>
      </w:r>
      <w:r w:rsidR="00ED2B55" w:rsidRPr="005D5623">
        <w:rPr>
          <w:rFonts w:ascii="Garamond" w:hAnsi="Garamond"/>
          <w:b/>
          <w:i/>
          <w:iCs/>
          <w:spacing w:val="-3"/>
          <w:sz w:val="24"/>
        </w:rPr>
        <w:t xml:space="preserve"> </w:t>
      </w:r>
      <w:r w:rsidR="00ED2B55" w:rsidRPr="005D5623">
        <w:rPr>
          <w:rFonts w:ascii="Garamond" w:hAnsi="Garamond"/>
          <w:b/>
          <w:i/>
          <w:iCs/>
          <w:sz w:val="24"/>
        </w:rPr>
        <w:t>das</w:t>
      </w:r>
      <w:r w:rsidR="00ED2B55" w:rsidRPr="005D5623">
        <w:rPr>
          <w:rFonts w:ascii="Garamond" w:hAnsi="Garamond"/>
          <w:b/>
          <w:i/>
          <w:iCs/>
          <w:spacing w:val="-2"/>
          <w:sz w:val="24"/>
        </w:rPr>
        <w:t xml:space="preserve"> </w:t>
      </w:r>
      <w:r w:rsidR="00ED2B55" w:rsidRPr="005D5623">
        <w:rPr>
          <w:rFonts w:ascii="Garamond" w:hAnsi="Garamond"/>
          <w:b/>
          <w:i/>
          <w:iCs/>
          <w:sz w:val="24"/>
        </w:rPr>
        <w:t xml:space="preserve">Cotas: </w:t>
      </w:r>
      <w:r w:rsidR="00ED2B55" w:rsidRPr="005D5623">
        <w:rPr>
          <w:rFonts w:ascii="Garamond" w:hAnsi="Garamond"/>
          <w:i/>
          <w:iCs/>
          <w:sz w:val="24"/>
        </w:rPr>
        <w:t>As</w:t>
      </w:r>
      <w:r w:rsidR="00ED2B55" w:rsidRPr="005D5623">
        <w:rPr>
          <w:rFonts w:ascii="Garamond" w:hAnsi="Garamond"/>
          <w:i/>
          <w:iCs/>
          <w:spacing w:val="36"/>
          <w:sz w:val="24"/>
        </w:rPr>
        <w:t xml:space="preserve"> </w:t>
      </w:r>
      <w:r w:rsidR="00ED2B55" w:rsidRPr="005D5623">
        <w:rPr>
          <w:rFonts w:ascii="Garamond" w:hAnsi="Garamond"/>
          <w:i/>
          <w:iCs/>
          <w:sz w:val="24"/>
        </w:rPr>
        <w:t>Cotas</w:t>
      </w:r>
      <w:r w:rsidR="00ED2B55" w:rsidRPr="005D5623">
        <w:rPr>
          <w:rFonts w:ascii="Garamond" w:hAnsi="Garamond"/>
          <w:i/>
          <w:iCs/>
          <w:spacing w:val="28"/>
          <w:sz w:val="24"/>
        </w:rPr>
        <w:t xml:space="preserve"> </w:t>
      </w:r>
      <w:r w:rsidRPr="005D5623">
        <w:rPr>
          <w:rFonts w:ascii="Garamond" w:hAnsi="Garamond"/>
          <w:i/>
          <w:iCs/>
          <w:sz w:val="24"/>
        </w:rPr>
        <w:t>Subordinadas Mezzanino</w:t>
      </w:r>
      <w:r w:rsidR="00ED2B55" w:rsidRPr="005D5623">
        <w:rPr>
          <w:rFonts w:ascii="Garamond" w:hAnsi="Garamond"/>
          <w:i/>
          <w:iCs/>
          <w:spacing w:val="36"/>
          <w:sz w:val="24"/>
        </w:rPr>
        <w:t xml:space="preserve"> </w:t>
      </w:r>
      <w:r w:rsidR="00ED2B55" w:rsidRPr="005D5623">
        <w:rPr>
          <w:rFonts w:ascii="Garamond" w:hAnsi="Garamond"/>
          <w:i/>
          <w:iCs/>
          <w:sz w:val="24"/>
        </w:rPr>
        <w:t>da</w:t>
      </w:r>
      <w:r w:rsidR="00ED2B55" w:rsidRPr="005D5623">
        <w:rPr>
          <w:rFonts w:ascii="Garamond" w:hAnsi="Garamond"/>
          <w:i/>
          <w:iCs/>
          <w:spacing w:val="31"/>
          <w:sz w:val="24"/>
        </w:rPr>
        <w:t xml:space="preserve"> </w:t>
      </w:r>
      <w:r w:rsidR="00ED2B55" w:rsidRPr="005D5623">
        <w:rPr>
          <w:rFonts w:ascii="Garamond" w:hAnsi="Garamond"/>
          <w:i/>
          <w:iCs/>
          <w:sz w:val="24"/>
        </w:rPr>
        <w:t>[</w:t>
      </w:r>
      <w:proofErr w:type="gramStart"/>
      <w:r w:rsidR="00ED2B55" w:rsidRPr="005D5623">
        <w:rPr>
          <w:rFonts w:ascii="Garamond" w:hAnsi="Garamond"/>
          <w:i/>
          <w:iCs/>
          <w:sz w:val="24"/>
        </w:rPr>
        <w:t>●]ª</w:t>
      </w:r>
      <w:proofErr w:type="gramEnd"/>
      <w:r w:rsidR="00ED2B55" w:rsidRPr="005D5623">
        <w:rPr>
          <w:rFonts w:ascii="Garamond" w:hAnsi="Garamond"/>
          <w:i/>
          <w:iCs/>
          <w:spacing w:val="31"/>
          <w:sz w:val="24"/>
        </w:rPr>
        <w:t xml:space="preserve"> </w:t>
      </w:r>
      <w:r w:rsidR="00ED2B55" w:rsidRPr="005D5623">
        <w:rPr>
          <w:rFonts w:ascii="Garamond" w:hAnsi="Garamond"/>
          <w:i/>
          <w:iCs/>
          <w:sz w:val="24"/>
        </w:rPr>
        <w:t>Série</w:t>
      </w:r>
      <w:r w:rsidR="00ED2B55" w:rsidRPr="005D5623">
        <w:rPr>
          <w:rFonts w:ascii="Garamond" w:hAnsi="Garamond"/>
          <w:i/>
          <w:iCs/>
          <w:spacing w:val="31"/>
          <w:sz w:val="24"/>
        </w:rPr>
        <w:t xml:space="preserve"> </w:t>
      </w:r>
      <w:r w:rsidR="00ED2B55" w:rsidRPr="005D5623">
        <w:rPr>
          <w:rFonts w:ascii="Garamond" w:hAnsi="Garamond"/>
          <w:i/>
          <w:iCs/>
          <w:sz w:val="24"/>
        </w:rPr>
        <w:t>serão</w:t>
      </w:r>
      <w:r w:rsidR="00ED2B55" w:rsidRPr="005D5623">
        <w:rPr>
          <w:rFonts w:ascii="Garamond" w:hAnsi="Garamond"/>
          <w:i/>
          <w:iCs/>
          <w:spacing w:val="31"/>
          <w:sz w:val="24"/>
        </w:rPr>
        <w:t xml:space="preserve"> </w:t>
      </w:r>
      <w:r w:rsidR="00ED2B55" w:rsidRPr="005D5623">
        <w:rPr>
          <w:rFonts w:ascii="Garamond" w:hAnsi="Garamond"/>
          <w:i/>
          <w:iCs/>
          <w:sz w:val="24"/>
        </w:rPr>
        <w:t>objeto</w:t>
      </w:r>
      <w:r w:rsidR="00ED2B55" w:rsidRPr="005D5623">
        <w:rPr>
          <w:rFonts w:ascii="Garamond" w:hAnsi="Garamond"/>
          <w:i/>
          <w:iCs/>
          <w:spacing w:val="36"/>
          <w:sz w:val="24"/>
        </w:rPr>
        <w:t xml:space="preserve"> </w:t>
      </w:r>
      <w:r w:rsidR="00ED2B55" w:rsidRPr="005D5623">
        <w:rPr>
          <w:rFonts w:ascii="Garamond" w:hAnsi="Garamond"/>
          <w:i/>
          <w:iCs/>
          <w:sz w:val="24"/>
        </w:rPr>
        <w:t>de</w:t>
      </w:r>
      <w:r w:rsidR="00ED2B55" w:rsidRPr="005D5623">
        <w:rPr>
          <w:rFonts w:ascii="Garamond" w:hAnsi="Garamond"/>
          <w:i/>
          <w:iCs/>
          <w:spacing w:val="1"/>
          <w:sz w:val="24"/>
        </w:rPr>
        <w:t xml:space="preserve"> </w:t>
      </w:r>
      <w:r w:rsidR="00ED2B55" w:rsidRPr="005D5623">
        <w:rPr>
          <w:rFonts w:ascii="Garamond" w:hAnsi="Garamond"/>
          <w:i/>
          <w:iCs/>
          <w:sz w:val="24"/>
        </w:rPr>
        <w:t>distribuição</w:t>
      </w:r>
      <w:r w:rsidR="00ED2B55" w:rsidRPr="005D5623">
        <w:rPr>
          <w:rFonts w:ascii="Garamond" w:hAnsi="Garamond"/>
          <w:i/>
          <w:iCs/>
          <w:spacing w:val="-3"/>
          <w:sz w:val="24"/>
        </w:rPr>
        <w:t xml:space="preserve"> </w:t>
      </w:r>
      <w:r w:rsidR="00ED2B55" w:rsidRPr="005D5623">
        <w:rPr>
          <w:rFonts w:ascii="Garamond" w:hAnsi="Garamond"/>
          <w:i/>
          <w:iCs/>
          <w:sz w:val="24"/>
        </w:rPr>
        <w:t xml:space="preserve">nos termos da Resolução CVM 160. </w:t>
      </w:r>
    </w:p>
    <w:p w14:paraId="5B97237C" w14:textId="77777777" w:rsidR="00ED2B55" w:rsidRPr="005D5623" w:rsidRDefault="00ED2B55" w:rsidP="005D5623">
      <w:pPr>
        <w:pStyle w:val="Corpodetexto"/>
        <w:spacing w:line="276" w:lineRule="auto"/>
        <w:rPr>
          <w:rFonts w:ascii="Garamond" w:hAnsi="Garamond" w:cs="Arial"/>
          <w:i/>
          <w:iCs/>
          <w:sz w:val="24"/>
          <w:szCs w:val="24"/>
        </w:rPr>
      </w:pPr>
    </w:p>
    <w:p w14:paraId="5039200A" w14:textId="10EC5C88" w:rsidR="00ED2B55" w:rsidRPr="005D5623" w:rsidRDefault="00A41E9C" w:rsidP="005D5623">
      <w:pPr>
        <w:pStyle w:val="PargrafodaLista"/>
        <w:widowControl w:val="0"/>
        <w:tabs>
          <w:tab w:val="left" w:pos="1789"/>
          <w:tab w:val="left" w:pos="1790"/>
        </w:tabs>
        <w:autoSpaceDE w:val="0"/>
        <w:autoSpaceDN w:val="0"/>
        <w:spacing w:line="276" w:lineRule="auto"/>
        <w:ind w:left="0" w:right="107"/>
        <w:contextualSpacing w:val="0"/>
        <w:jc w:val="both"/>
        <w:rPr>
          <w:rFonts w:ascii="Garamond" w:hAnsi="Garamond"/>
          <w:i/>
          <w:iCs/>
          <w:sz w:val="24"/>
        </w:rPr>
      </w:pPr>
      <w:r w:rsidRPr="005D5623">
        <w:rPr>
          <w:rFonts w:ascii="Garamond" w:hAnsi="Garamond"/>
          <w:bCs/>
          <w:i/>
          <w:iCs/>
          <w:sz w:val="24"/>
        </w:rPr>
        <w:t>9</w:t>
      </w:r>
      <w:r w:rsidR="00ED2B55" w:rsidRPr="005D5623">
        <w:rPr>
          <w:rFonts w:ascii="Garamond" w:hAnsi="Garamond"/>
          <w:bCs/>
          <w:i/>
          <w:iCs/>
          <w:sz w:val="24"/>
        </w:rPr>
        <w:t xml:space="preserve">. </w:t>
      </w:r>
      <w:r w:rsidR="00ED2B55" w:rsidRPr="005D5623">
        <w:rPr>
          <w:rFonts w:ascii="Garamond" w:hAnsi="Garamond"/>
          <w:b/>
          <w:i/>
          <w:iCs/>
          <w:sz w:val="24"/>
        </w:rPr>
        <w:t xml:space="preserve">Distribuidor: </w:t>
      </w:r>
      <w:r w:rsidR="00ED2B55" w:rsidRPr="005D5623">
        <w:rPr>
          <w:rFonts w:ascii="Garamond" w:hAnsi="Garamond"/>
          <w:i/>
          <w:iCs/>
          <w:sz w:val="24"/>
        </w:rPr>
        <w:t>[...]</w:t>
      </w:r>
    </w:p>
    <w:p w14:paraId="3A8F113A" w14:textId="77777777" w:rsidR="00ED2B55" w:rsidRPr="005D5623" w:rsidRDefault="00ED2B55" w:rsidP="005D5623">
      <w:pPr>
        <w:pStyle w:val="Corpodetexto"/>
        <w:spacing w:line="276" w:lineRule="auto"/>
        <w:rPr>
          <w:rFonts w:ascii="Garamond" w:hAnsi="Garamond" w:cs="Arial"/>
          <w:i/>
          <w:iCs/>
          <w:sz w:val="24"/>
          <w:szCs w:val="24"/>
        </w:rPr>
      </w:pPr>
    </w:p>
    <w:p w14:paraId="1D949FA3" w14:textId="0A15BDDD" w:rsidR="00ED2B55" w:rsidRPr="005D5623" w:rsidRDefault="00A41E9C"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10</w:t>
      </w:r>
      <w:r w:rsidR="00ED2B55" w:rsidRPr="005D5623">
        <w:rPr>
          <w:rFonts w:ascii="Garamond" w:hAnsi="Garamond"/>
          <w:bCs/>
          <w:i/>
          <w:iCs/>
          <w:sz w:val="24"/>
        </w:rPr>
        <w:t xml:space="preserve">. </w:t>
      </w:r>
      <w:r w:rsidR="00ED2B55" w:rsidRPr="005D5623">
        <w:rPr>
          <w:rFonts w:ascii="Garamond" w:hAnsi="Garamond"/>
          <w:i/>
          <w:iCs/>
          <w:sz w:val="24"/>
        </w:rPr>
        <w:t>Os termos definidos utilizados neste Suplemento terão o mesmo significado atribuído</w:t>
      </w:r>
      <w:r w:rsidR="00ED2B55" w:rsidRPr="005D5623">
        <w:rPr>
          <w:rFonts w:ascii="Garamond" w:hAnsi="Garamond"/>
          <w:i/>
          <w:iCs/>
          <w:spacing w:val="-56"/>
          <w:sz w:val="24"/>
        </w:rPr>
        <w:t xml:space="preserve"> </w:t>
      </w:r>
      <w:r w:rsidR="00ED2B55" w:rsidRPr="005D5623">
        <w:rPr>
          <w:rFonts w:ascii="Garamond" w:hAnsi="Garamond"/>
          <w:i/>
          <w:iCs/>
          <w:sz w:val="24"/>
        </w:rPr>
        <w:t>no</w:t>
      </w:r>
      <w:r w:rsidR="00ED2B55" w:rsidRPr="005D5623">
        <w:rPr>
          <w:rFonts w:ascii="Garamond" w:hAnsi="Garamond"/>
          <w:i/>
          <w:iCs/>
          <w:spacing w:val="3"/>
          <w:sz w:val="24"/>
        </w:rPr>
        <w:t xml:space="preserve"> </w:t>
      </w:r>
      <w:r w:rsidR="00ED2B55" w:rsidRPr="005D5623">
        <w:rPr>
          <w:rFonts w:ascii="Garamond" w:hAnsi="Garamond"/>
          <w:i/>
          <w:iCs/>
          <w:sz w:val="24"/>
        </w:rPr>
        <w:t xml:space="preserve">Regulamento. </w:t>
      </w:r>
    </w:p>
    <w:p w14:paraId="69BCE137" w14:textId="77777777" w:rsidR="00ED2B55" w:rsidRPr="005D5623" w:rsidRDefault="00ED2B55" w:rsidP="005D5623">
      <w:pPr>
        <w:pStyle w:val="Corpodetexto"/>
        <w:spacing w:line="276" w:lineRule="auto"/>
        <w:rPr>
          <w:rFonts w:ascii="Garamond" w:hAnsi="Garamond" w:cs="Arial"/>
          <w:i/>
          <w:iCs/>
          <w:sz w:val="24"/>
          <w:szCs w:val="24"/>
        </w:rPr>
      </w:pPr>
    </w:p>
    <w:p w14:paraId="0E18F33E" w14:textId="20764AAD" w:rsidR="00ED2B55" w:rsidRPr="005D5623" w:rsidRDefault="00ED2B55"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1</w:t>
      </w:r>
      <w:r w:rsidR="00A41E9C" w:rsidRPr="005D5623">
        <w:rPr>
          <w:rFonts w:ascii="Garamond" w:hAnsi="Garamond"/>
          <w:bCs/>
          <w:i/>
          <w:iCs/>
          <w:sz w:val="24"/>
        </w:rPr>
        <w:t>1</w:t>
      </w:r>
      <w:r w:rsidRPr="005D5623">
        <w:rPr>
          <w:rFonts w:ascii="Garamond" w:hAnsi="Garamond"/>
          <w:bCs/>
          <w:i/>
          <w:iCs/>
          <w:sz w:val="24"/>
        </w:rPr>
        <w:t xml:space="preserve">. </w:t>
      </w:r>
      <w:r w:rsidRPr="005D5623">
        <w:rPr>
          <w:rFonts w:ascii="Garamond" w:hAnsi="Garamond"/>
          <w:i/>
          <w:iCs/>
          <w:sz w:val="24"/>
        </w:rPr>
        <w:t>O presente Suplemento, uma vez assinado pela Administradora, constituirá parte</w:t>
      </w:r>
      <w:r w:rsidRPr="005D5623">
        <w:rPr>
          <w:rFonts w:ascii="Garamond" w:hAnsi="Garamond"/>
          <w:i/>
          <w:iCs/>
          <w:spacing w:val="1"/>
          <w:sz w:val="24"/>
        </w:rPr>
        <w:t xml:space="preserve"> </w:t>
      </w:r>
      <w:r w:rsidRPr="005D5623">
        <w:rPr>
          <w:rFonts w:ascii="Garamond" w:hAnsi="Garamond"/>
          <w:i/>
          <w:iCs/>
          <w:sz w:val="24"/>
        </w:rPr>
        <w:t>integrante</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Regulamento</w:t>
      </w:r>
      <w:r w:rsidRPr="005D5623">
        <w:rPr>
          <w:rFonts w:ascii="Garamond" w:hAnsi="Garamond"/>
          <w:i/>
          <w:iCs/>
          <w:spacing w:val="1"/>
          <w:sz w:val="24"/>
        </w:rPr>
        <w:t xml:space="preserve"> </w:t>
      </w:r>
      <w:r w:rsidRPr="005D5623">
        <w:rPr>
          <w:rFonts w:ascii="Garamond" w:hAnsi="Garamond"/>
          <w:i/>
          <w:iCs/>
          <w:sz w:val="24"/>
        </w:rPr>
        <w:t>e</w:t>
      </w:r>
      <w:r w:rsidRPr="005D5623">
        <w:rPr>
          <w:rFonts w:ascii="Garamond" w:hAnsi="Garamond"/>
          <w:i/>
          <w:iCs/>
          <w:spacing w:val="1"/>
          <w:sz w:val="24"/>
        </w:rPr>
        <w:t xml:space="preserve"> </w:t>
      </w:r>
      <w:r w:rsidRPr="005D5623">
        <w:rPr>
          <w:rFonts w:ascii="Garamond" w:hAnsi="Garamond"/>
          <w:i/>
          <w:iCs/>
          <w:sz w:val="24"/>
        </w:rPr>
        <w:t>por</w:t>
      </w:r>
      <w:r w:rsidRPr="005D5623">
        <w:rPr>
          <w:rFonts w:ascii="Garamond" w:hAnsi="Garamond"/>
          <w:i/>
          <w:iCs/>
          <w:spacing w:val="1"/>
          <w:sz w:val="24"/>
        </w:rPr>
        <w:t xml:space="preserve"> </w:t>
      </w:r>
      <w:r w:rsidRPr="005D5623">
        <w:rPr>
          <w:rFonts w:ascii="Garamond" w:hAnsi="Garamond"/>
          <w:i/>
          <w:iCs/>
          <w:sz w:val="24"/>
        </w:rPr>
        <w:t>ele</w:t>
      </w:r>
      <w:r w:rsidRPr="005D5623">
        <w:rPr>
          <w:rFonts w:ascii="Garamond" w:hAnsi="Garamond"/>
          <w:i/>
          <w:iCs/>
          <w:spacing w:val="1"/>
          <w:sz w:val="24"/>
        </w:rPr>
        <w:t xml:space="preserve"> </w:t>
      </w:r>
      <w:r w:rsidRPr="005D5623">
        <w:rPr>
          <w:rFonts w:ascii="Garamond" w:hAnsi="Garamond"/>
          <w:i/>
          <w:iCs/>
          <w:sz w:val="24"/>
        </w:rPr>
        <w:t>será</w:t>
      </w:r>
      <w:r w:rsidRPr="005D5623">
        <w:rPr>
          <w:rFonts w:ascii="Garamond" w:hAnsi="Garamond"/>
          <w:i/>
          <w:iCs/>
          <w:spacing w:val="1"/>
          <w:sz w:val="24"/>
        </w:rPr>
        <w:t xml:space="preserve"> </w:t>
      </w:r>
      <w:r w:rsidRPr="005D5623">
        <w:rPr>
          <w:rFonts w:ascii="Garamond" w:hAnsi="Garamond"/>
          <w:i/>
          <w:iCs/>
          <w:sz w:val="24"/>
        </w:rPr>
        <w:t>regido,</w:t>
      </w:r>
      <w:r w:rsidRPr="005D5623">
        <w:rPr>
          <w:rFonts w:ascii="Garamond" w:hAnsi="Garamond"/>
          <w:i/>
          <w:iCs/>
          <w:spacing w:val="1"/>
          <w:sz w:val="24"/>
        </w:rPr>
        <w:t xml:space="preserve"> </w:t>
      </w:r>
      <w:r w:rsidRPr="005D5623">
        <w:rPr>
          <w:rFonts w:ascii="Garamond" w:hAnsi="Garamond"/>
          <w:i/>
          <w:iCs/>
          <w:sz w:val="24"/>
        </w:rPr>
        <w:t>devendo</w:t>
      </w:r>
      <w:r w:rsidRPr="005D5623">
        <w:rPr>
          <w:rFonts w:ascii="Garamond" w:hAnsi="Garamond"/>
          <w:i/>
          <w:iCs/>
          <w:spacing w:val="1"/>
          <w:sz w:val="24"/>
        </w:rPr>
        <w:t xml:space="preserve"> </w:t>
      </w:r>
      <w:r w:rsidRPr="005D5623">
        <w:rPr>
          <w:rFonts w:ascii="Garamond" w:hAnsi="Garamond"/>
          <w:i/>
          <w:iCs/>
          <w:sz w:val="24"/>
        </w:rPr>
        <w:t>prevalecer</w:t>
      </w:r>
      <w:r w:rsidRPr="005D5623">
        <w:rPr>
          <w:rFonts w:ascii="Garamond" w:hAnsi="Garamond"/>
          <w:i/>
          <w:iCs/>
          <w:spacing w:val="1"/>
          <w:sz w:val="24"/>
        </w:rPr>
        <w:t xml:space="preserve"> </w:t>
      </w:r>
      <w:r w:rsidRPr="005D5623">
        <w:rPr>
          <w:rFonts w:ascii="Garamond" w:hAnsi="Garamond"/>
          <w:i/>
          <w:iCs/>
          <w:sz w:val="24"/>
        </w:rPr>
        <w:t>as</w:t>
      </w:r>
      <w:r w:rsidRPr="005D5623">
        <w:rPr>
          <w:rFonts w:ascii="Garamond" w:hAnsi="Garamond"/>
          <w:i/>
          <w:iCs/>
          <w:spacing w:val="1"/>
          <w:sz w:val="24"/>
        </w:rPr>
        <w:t xml:space="preserve"> </w:t>
      </w:r>
      <w:r w:rsidRPr="005D5623">
        <w:rPr>
          <w:rFonts w:ascii="Garamond" w:hAnsi="Garamond"/>
          <w:i/>
          <w:iCs/>
          <w:sz w:val="24"/>
        </w:rPr>
        <w:t>disposições</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Regulamento em caso de qualquer conflito ou controvérsia em relação às disposições deste</w:t>
      </w:r>
      <w:r w:rsidRPr="005D5623">
        <w:rPr>
          <w:rFonts w:ascii="Garamond" w:hAnsi="Garamond"/>
          <w:i/>
          <w:iCs/>
          <w:spacing w:val="1"/>
          <w:sz w:val="24"/>
        </w:rPr>
        <w:t xml:space="preserve"> </w:t>
      </w:r>
      <w:r w:rsidRPr="005D5623">
        <w:rPr>
          <w:rFonts w:ascii="Garamond" w:hAnsi="Garamond"/>
          <w:i/>
          <w:iCs/>
          <w:sz w:val="24"/>
        </w:rPr>
        <w:t xml:space="preserve">Suplemento. As Cotas </w:t>
      </w:r>
      <w:r w:rsidR="00A41E9C" w:rsidRPr="005D5623">
        <w:rPr>
          <w:rFonts w:ascii="Garamond" w:hAnsi="Garamond"/>
          <w:i/>
          <w:iCs/>
          <w:sz w:val="24"/>
        </w:rPr>
        <w:t>Subordinadas Mezzanino</w:t>
      </w:r>
      <w:r w:rsidRPr="005D5623">
        <w:rPr>
          <w:rFonts w:ascii="Garamond" w:hAnsi="Garamond"/>
          <w:i/>
          <w:iCs/>
          <w:sz w:val="24"/>
        </w:rPr>
        <w:t xml:space="preserve"> da [</w:t>
      </w:r>
      <w:proofErr w:type="gramStart"/>
      <w:r w:rsidRPr="005D5623">
        <w:rPr>
          <w:rFonts w:ascii="Garamond" w:hAnsi="Garamond"/>
          <w:i/>
          <w:iCs/>
          <w:sz w:val="24"/>
        </w:rPr>
        <w:t>●]ª</w:t>
      </w:r>
      <w:proofErr w:type="gramEnd"/>
      <w:r w:rsidRPr="005D5623">
        <w:rPr>
          <w:rFonts w:ascii="Garamond" w:hAnsi="Garamond"/>
          <w:i/>
          <w:iCs/>
          <w:sz w:val="24"/>
        </w:rPr>
        <w:t xml:space="preserve"> Série terão as mesmas características, poderes, direitos,</w:t>
      </w:r>
      <w:r w:rsidRPr="005D5623">
        <w:rPr>
          <w:rFonts w:ascii="Garamond" w:hAnsi="Garamond"/>
          <w:i/>
          <w:iCs/>
          <w:spacing w:val="1"/>
          <w:sz w:val="24"/>
        </w:rPr>
        <w:t xml:space="preserve"> </w:t>
      </w:r>
      <w:r w:rsidRPr="005D5623">
        <w:rPr>
          <w:rFonts w:ascii="Garamond" w:hAnsi="Garamond"/>
          <w:i/>
          <w:iCs/>
          <w:sz w:val="24"/>
        </w:rPr>
        <w:t xml:space="preserve">prerrogativas, privilégios, deveres e obrigações atribuídas às demais Cotas </w:t>
      </w:r>
      <w:r w:rsidR="00A41E9C" w:rsidRPr="005D5623">
        <w:rPr>
          <w:rFonts w:ascii="Garamond" w:hAnsi="Garamond"/>
          <w:i/>
          <w:iCs/>
          <w:sz w:val="24"/>
        </w:rPr>
        <w:t>Subordinadas Mezzanino</w:t>
      </w:r>
      <w:r w:rsidRPr="005D5623">
        <w:rPr>
          <w:rFonts w:ascii="Garamond" w:hAnsi="Garamond"/>
          <w:i/>
          <w:iCs/>
          <w:sz w:val="24"/>
        </w:rPr>
        <w:t>, exceto com</w:t>
      </w:r>
      <w:r w:rsidRPr="005D5623">
        <w:rPr>
          <w:rFonts w:ascii="Garamond" w:hAnsi="Garamond"/>
          <w:i/>
          <w:iCs/>
          <w:spacing w:val="1"/>
          <w:sz w:val="24"/>
        </w:rPr>
        <w:t xml:space="preserve"> </w:t>
      </w:r>
      <w:r w:rsidRPr="005D5623">
        <w:rPr>
          <w:rFonts w:ascii="Garamond" w:hAnsi="Garamond"/>
          <w:i/>
          <w:iCs/>
          <w:sz w:val="24"/>
        </w:rPr>
        <w:t>relação aos</w:t>
      </w:r>
      <w:r w:rsidRPr="005D5623">
        <w:rPr>
          <w:rFonts w:ascii="Garamond" w:hAnsi="Garamond"/>
          <w:i/>
          <w:iCs/>
          <w:spacing w:val="1"/>
          <w:sz w:val="24"/>
        </w:rPr>
        <w:t xml:space="preserve"> </w:t>
      </w:r>
      <w:r w:rsidRPr="005D5623">
        <w:rPr>
          <w:rFonts w:ascii="Garamond" w:hAnsi="Garamond"/>
          <w:i/>
          <w:iCs/>
          <w:sz w:val="24"/>
        </w:rPr>
        <w:t>prazos e</w:t>
      </w:r>
      <w:r w:rsidRPr="005D5623">
        <w:rPr>
          <w:rFonts w:ascii="Garamond" w:hAnsi="Garamond"/>
          <w:i/>
          <w:iCs/>
          <w:spacing w:val="1"/>
          <w:sz w:val="24"/>
        </w:rPr>
        <w:t xml:space="preserve"> </w:t>
      </w:r>
      <w:r w:rsidRPr="005D5623">
        <w:rPr>
          <w:rFonts w:ascii="Garamond" w:hAnsi="Garamond"/>
          <w:i/>
          <w:iCs/>
          <w:sz w:val="24"/>
        </w:rPr>
        <w:t>valores</w:t>
      </w:r>
      <w:r w:rsidRPr="005D5623">
        <w:rPr>
          <w:rFonts w:ascii="Garamond" w:hAnsi="Garamond"/>
          <w:i/>
          <w:iCs/>
          <w:spacing w:val="1"/>
          <w:sz w:val="24"/>
        </w:rPr>
        <w:t xml:space="preserve"> </w:t>
      </w:r>
      <w:r w:rsidRPr="005D5623">
        <w:rPr>
          <w:rFonts w:ascii="Garamond" w:hAnsi="Garamond"/>
          <w:i/>
          <w:iCs/>
          <w:sz w:val="24"/>
        </w:rPr>
        <w:t>de amortização</w:t>
      </w:r>
      <w:r w:rsidRPr="005D5623">
        <w:rPr>
          <w:rFonts w:ascii="Garamond" w:hAnsi="Garamond"/>
          <w:i/>
          <w:iCs/>
          <w:spacing w:val="1"/>
          <w:sz w:val="24"/>
        </w:rPr>
        <w:t xml:space="preserve"> </w:t>
      </w:r>
      <w:r w:rsidRPr="005D5623">
        <w:rPr>
          <w:rFonts w:ascii="Garamond" w:hAnsi="Garamond"/>
          <w:i/>
          <w:iCs/>
          <w:sz w:val="24"/>
        </w:rPr>
        <w:t>e resgate,</w:t>
      </w:r>
      <w:r w:rsidRPr="005D5623">
        <w:rPr>
          <w:rFonts w:ascii="Garamond" w:hAnsi="Garamond"/>
          <w:i/>
          <w:iCs/>
          <w:spacing w:val="2"/>
          <w:sz w:val="24"/>
        </w:rPr>
        <w:t xml:space="preserve"> </w:t>
      </w:r>
      <w:r w:rsidRPr="005D5623">
        <w:rPr>
          <w:rFonts w:ascii="Garamond" w:hAnsi="Garamond"/>
          <w:i/>
          <w:iCs/>
          <w:sz w:val="24"/>
        </w:rPr>
        <w:t>bem</w:t>
      </w:r>
      <w:r w:rsidRPr="005D5623">
        <w:rPr>
          <w:rFonts w:ascii="Garamond" w:hAnsi="Garamond"/>
          <w:i/>
          <w:iCs/>
          <w:spacing w:val="1"/>
          <w:sz w:val="24"/>
        </w:rPr>
        <w:t xml:space="preserve"> </w:t>
      </w:r>
      <w:r w:rsidRPr="005D5623">
        <w:rPr>
          <w:rFonts w:ascii="Garamond" w:hAnsi="Garamond"/>
          <w:i/>
          <w:iCs/>
          <w:sz w:val="24"/>
        </w:rPr>
        <w:t>como de</w:t>
      </w:r>
      <w:r w:rsidRPr="005D5623">
        <w:rPr>
          <w:rFonts w:ascii="Garamond" w:hAnsi="Garamond"/>
          <w:i/>
          <w:iCs/>
          <w:spacing w:val="1"/>
          <w:sz w:val="24"/>
        </w:rPr>
        <w:t xml:space="preserve"> </w:t>
      </w:r>
      <w:r w:rsidRPr="005D5623">
        <w:rPr>
          <w:rFonts w:ascii="Garamond" w:hAnsi="Garamond"/>
          <w:i/>
          <w:iCs/>
          <w:sz w:val="24"/>
        </w:rPr>
        <w:t>remuneração,</w:t>
      </w:r>
      <w:r w:rsidRPr="005D5623">
        <w:rPr>
          <w:rFonts w:ascii="Garamond" w:hAnsi="Garamond"/>
          <w:i/>
          <w:iCs/>
          <w:spacing w:val="1"/>
          <w:sz w:val="24"/>
        </w:rPr>
        <w:t xml:space="preserve"> </w:t>
      </w:r>
      <w:r w:rsidRPr="005D5623">
        <w:rPr>
          <w:rFonts w:ascii="Garamond" w:hAnsi="Garamond"/>
          <w:i/>
          <w:iCs/>
          <w:sz w:val="24"/>
        </w:rPr>
        <w:t>especificados</w:t>
      </w:r>
      <w:r w:rsidRPr="005D5623">
        <w:rPr>
          <w:rFonts w:ascii="Garamond" w:hAnsi="Garamond"/>
          <w:i/>
          <w:iCs/>
          <w:spacing w:val="1"/>
          <w:sz w:val="24"/>
        </w:rPr>
        <w:t xml:space="preserve"> </w:t>
      </w:r>
      <w:r w:rsidRPr="005D5623">
        <w:rPr>
          <w:rFonts w:ascii="Garamond" w:hAnsi="Garamond"/>
          <w:i/>
          <w:iCs/>
          <w:sz w:val="24"/>
        </w:rPr>
        <w:t>e</w:t>
      </w:r>
      <w:r w:rsidRPr="005D5623">
        <w:rPr>
          <w:rFonts w:ascii="Garamond" w:hAnsi="Garamond"/>
          <w:i/>
          <w:iCs/>
          <w:spacing w:val="1"/>
          <w:sz w:val="24"/>
        </w:rPr>
        <w:t xml:space="preserve"> </w:t>
      </w:r>
      <w:r w:rsidRPr="005D5623">
        <w:rPr>
          <w:rFonts w:ascii="Garamond" w:hAnsi="Garamond"/>
          <w:i/>
          <w:iCs/>
          <w:sz w:val="24"/>
        </w:rPr>
        <w:t>expressamente</w:t>
      </w:r>
      <w:r w:rsidRPr="005D5623">
        <w:rPr>
          <w:rFonts w:ascii="Garamond" w:hAnsi="Garamond"/>
          <w:i/>
          <w:iCs/>
          <w:spacing w:val="-2"/>
          <w:sz w:val="24"/>
        </w:rPr>
        <w:t xml:space="preserve"> </w:t>
      </w:r>
      <w:r w:rsidRPr="005D5623">
        <w:rPr>
          <w:rFonts w:ascii="Garamond" w:hAnsi="Garamond"/>
          <w:i/>
          <w:iCs/>
          <w:sz w:val="24"/>
        </w:rPr>
        <w:t>previstos</w:t>
      </w:r>
      <w:r w:rsidRPr="005D5623">
        <w:rPr>
          <w:rFonts w:ascii="Garamond" w:hAnsi="Garamond"/>
          <w:i/>
          <w:iCs/>
          <w:spacing w:val="1"/>
          <w:sz w:val="24"/>
        </w:rPr>
        <w:t xml:space="preserve"> </w:t>
      </w:r>
      <w:r w:rsidRPr="005D5623">
        <w:rPr>
          <w:rFonts w:ascii="Garamond" w:hAnsi="Garamond"/>
          <w:i/>
          <w:iCs/>
          <w:sz w:val="24"/>
        </w:rPr>
        <w:t>neste</w:t>
      </w:r>
      <w:r w:rsidRPr="005D5623">
        <w:rPr>
          <w:rFonts w:ascii="Garamond" w:hAnsi="Garamond"/>
          <w:i/>
          <w:iCs/>
          <w:spacing w:val="-2"/>
          <w:sz w:val="24"/>
        </w:rPr>
        <w:t xml:space="preserve"> </w:t>
      </w:r>
      <w:r w:rsidRPr="005D5623">
        <w:rPr>
          <w:rFonts w:ascii="Garamond" w:hAnsi="Garamond"/>
          <w:i/>
          <w:iCs/>
          <w:sz w:val="24"/>
        </w:rPr>
        <w:t xml:space="preserve">Suplemento. </w:t>
      </w:r>
    </w:p>
    <w:p w14:paraId="6E385974" w14:textId="77777777" w:rsidR="00ED2B55" w:rsidRPr="005D5623" w:rsidRDefault="00ED2B55" w:rsidP="005D5623">
      <w:pPr>
        <w:pStyle w:val="Corpodetexto"/>
        <w:spacing w:line="276" w:lineRule="auto"/>
        <w:rPr>
          <w:rFonts w:ascii="Garamond" w:hAnsi="Garamond" w:cs="Arial"/>
          <w:i/>
          <w:iCs/>
          <w:sz w:val="24"/>
          <w:szCs w:val="24"/>
        </w:rPr>
      </w:pPr>
    </w:p>
    <w:p w14:paraId="02CC9F5F" w14:textId="77777777" w:rsidR="00ED2B55" w:rsidRPr="005D5623" w:rsidRDefault="00ED2B55" w:rsidP="005D5623">
      <w:pPr>
        <w:pStyle w:val="Corpodetexto"/>
        <w:spacing w:line="276" w:lineRule="auto"/>
        <w:rPr>
          <w:rFonts w:ascii="Garamond" w:hAnsi="Garamond" w:cs="Arial"/>
          <w:i/>
          <w:iCs/>
          <w:sz w:val="24"/>
          <w:szCs w:val="24"/>
        </w:rPr>
      </w:pPr>
    </w:p>
    <w:p w14:paraId="7F0AA619" w14:textId="77777777" w:rsidR="00ED2B55" w:rsidRPr="005D5623" w:rsidRDefault="00ED2B55" w:rsidP="005D5623">
      <w:pPr>
        <w:pStyle w:val="Corpodetexto"/>
        <w:spacing w:line="276" w:lineRule="auto"/>
        <w:rPr>
          <w:rFonts w:ascii="Garamond" w:hAnsi="Garamond" w:cs="Arial"/>
          <w:i/>
          <w:iCs/>
          <w:sz w:val="24"/>
          <w:szCs w:val="24"/>
        </w:rPr>
      </w:pPr>
    </w:p>
    <w:p w14:paraId="5692FBD4" w14:textId="77777777" w:rsidR="00ED2B55" w:rsidRPr="005D5623" w:rsidRDefault="00ED2B55" w:rsidP="005D5623">
      <w:pPr>
        <w:spacing w:line="276" w:lineRule="auto"/>
        <w:jc w:val="center"/>
        <w:rPr>
          <w:rFonts w:ascii="Garamond" w:hAnsi="Garamond"/>
          <w:i/>
          <w:iCs/>
          <w:sz w:val="24"/>
        </w:rPr>
      </w:pPr>
      <w:r w:rsidRPr="005D5623">
        <w:rPr>
          <w:rFonts w:ascii="Garamond" w:hAnsi="Garamond"/>
          <w:i/>
          <w:iCs/>
          <w:sz w:val="24"/>
        </w:rPr>
        <w:t>São Paulo,</w:t>
      </w:r>
      <w:r w:rsidRPr="005D5623">
        <w:rPr>
          <w:rFonts w:ascii="Garamond" w:hAnsi="Garamond"/>
          <w:i/>
          <w:iCs/>
          <w:spacing w:val="-2"/>
          <w:sz w:val="24"/>
        </w:rPr>
        <w:t xml:space="preserve"> </w:t>
      </w:r>
      <w:r w:rsidRPr="005D5623">
        <w:rPr>
          <w:rFonts w:ascii="Garamond" w:hAnsi="Garamond"/>
          <w:i/>
          <w:iCs/>
          <w:sz w:val="24"/>
        </w:rPr>
        <w:t>[</w:t>
      </w:r>
      <w:r w:rsidRPr="005D5623">
        <w:rPr>
          <w:rFonts w:ascii="Garamond" w:hAnsi="Garamond"/>
          <w:b/>
          <w:i/>
          <w:iCs/>
          <w:sz w:val="24"/>
        </w:rPr>
        <w:t>DATA</w:t>
      </w:r>
      <w:r w:rsidRPr="005D5623">
        <w:rPr>
          <w:rFonts w:ascii="Garamond" w:hAnsi="Garamond"/>
          <w:i/>
          <w:iCs/>
          <w:sz w:val="24"/>
        </w:rPr>
        <w:t>]</w:t>
      </w:r>
    </w:p>
    <w:p w14:paraId="5FD3D067" w14:textId="77777777" w:rsidR="00ED2B55" w:rsidRPr="005D5623" w:rsidRDefault="00ED2B55" w:rsidP="005D5623">
      <w:pPr>
        <w:pStyle w:val="Corpodetexto"/>
        <w:spacing w:line="276" w:lineRule="auto"/>
        <w:rPr>
          <w:rFonts w:ascii="Garamond" w:hAnsi="Garamond" w:cs="Arial"/>
          <w:i/>
          <w:iCs/>
          <w:sz w:val="24"/>
          <w:szCs w:val="24"/>
        </w:rPr>
      </w:pPr>
    </w:p>
    <w:p w14:paraId="5BEED7D5" w14:textId="77777777" w:rsidR="00ED2B55" w:rsidRPr="005D5623" w:rsidRDefault="00ED2B55" w:rsidP="005D5623">
      <w:pPr>
        <w:pStyle w:val="Corpodetexto"/>
        <w:spacing w:line="276" w:lineRule="auto"/>
        <w:rPr>
          <w:rFonts w:ascii="Garamond" w:hAnsi="Garamond" w:cs="Arial"/>
          <w:i/>
          <w:iCs/>
          <w:sz w:val="24"/>
          <w:szCs w:val="24"/>
        </w:rPr>
      </w:pPr>
    </w:p>
    <w:p w14:paraId="0DC6FFC6" w14:textId="6ED10389" w:rsidR="00ED2B55" w:rsidRPr="005D5623" w:rsidRDefault="003A44E3" w:rsidP="005D5623">
      <w:pPr>
        <w:spacing w:line="276" w:lineRule="auto"/>
        <w:jc w:val="both"/>
        <w:rPr>
          <w:rFonts w:ascii="Garamond" w:hAnsi="Garamond" w:cs="Open Sans"/>
          <w:i/>
          <w:iCs/>
          <w:sz w:val="24"/>
        </w:rPr>
      </w:pPr>
      <w:r w:rsidRPr="003A44E3">
        <w:rPr>
          <w:rFonts w:ascii="Garamond" w:hAnsi="Garamond" w:cs="Open Sans"/>
          <w:i/>
          <w:iCs/>
          <w:sz w:val="24"/>
        </w:rPr>
        <w:t>ATIVA INVESTIMENTOS S.A. CORRETORA DE TÍTULOS, CÂMBIO E VALORES</w:t>
      </w:r>
    </w:p>
    <w:p w14:paraId="70B7F88A" w14:textId="59E09062" w:rsidR="00217924" w:rsidRPr="005D5623" w:rsidRDefault="00217924" w:rsidP="005D5623">
      <w:pPr>
        <w:spacing w:after="160" w:line="276" w:lineRule="auto"/>
        <w:rPr>
          <w:rFonts w:ascii="Garamond" w:hAnsi="Garamond" w:cs="Open Sans"/>
          <w:i/>
          <w:iCs/>
          <w:sz w:val="24"/>
        </w:rPr>
      </w:pPr>
      <w:r w:rsidRPr="005D5623">
        <w:rPr>
          <w:rFonts w:ascii="Garamond" w:hAnsi="Garamond" w:cs="Open Sans"/>
          <w:i/>
          <w:iCs/>
          <w:sz w:val="24"/>
        </w:rPr>
        <w:br w:type="page"/>
      </w:r>
    </w:p>
    <w:p w14:paraId="227FE31A" w14:textId="21969D86" w:rsidR="00217924" w:rsidRPr="005D5623" w:rsidRDefault="00217924" w:rsidP="005D5623">
      <w:pPr>
        <w:pStyle w:val="Ttulo1"/>
        <w:spacing w:line="276" w:lineRule="auto"/>
        <w:jc w:val="center"/>
        <w:rPr>
          <w:rFonts w:ascii="Garamond" w:hAnsi="Garamond"/>
          <w:b/>
          <w:bCs/>
          <w:color w:val="auto"/>
          <w:sz w:val="24"/>
          <w:szCs w:val="24"/>
        </w:rPr>
      </w:pPr>
      <w:bookmarkStart w:id="115" w:name="_Toc221559336"/>
      <w:r w:rsidRPr="005D5623">
        <w:rPr>
          <w:rFonts w:ascii="Garamond" w:hAnsi="Garamond"/>
          <w:b/>
          <w:bCs/>
          <w:color w:val="auto"/>
          <w:sz w:val="24"/>
          <w:szCs w:val="24"/>
        </w:rPr>
        <w:lastRenderedPageBreak/>
        <w:t>APÊNDICE DAS COTAS SUBORDINADAS JÚNIOR</w:t>
      </w:r>
      <w:bookmarkEnd w:id="115"/>
    </w:p>
    <w:p w14:paraId="1F383041" w14:textId="77777777" w:rsidR="00217924" w:rsidRPr="005D5623" w:rsidRDefault="00217924" w:rsidP="005D5623">
      <w:pPr>
        <w:pStyle w:val="Ttulo1"/>
        <w:spacing w:line="276" w:lineRule="auto"/>
        <w:jc w:val="center"/>
        <w:rPr>
          <w:rFonts w:ascii="Garamond" w:eastAsia="Arial Unicode MS" w:hAnsi="Garamond" w:cs="Arial Unicode MS"/>
          <w:b/>
          <w:color w:val="auto"/>
          <w:sz w:val="24"/>
          <w:szCs w:val="24"/>
        </w:rPr>
      </w:pPr>
      <w:bookmarkStart w:id="116" w:name="_Toc221559337"/>
      <w:r w:rsidRPr="005D5623">
        <w:rPr>
          <w:rFonts w:ascii="Garamond" w:hAnsi="Garamond"/>
          <w:b/>
          <w:bCs/>
          <w:color w:val="auto"/>
          <w:sz w:val="24"/>
          <w:szCs w:val="24"/>
        </w:rPr>
        <w:t>DA CLASSE ÚNICA</w:t>
      </w:r>
      <w:r w:rsidRPr="005D5623">
        <w:rPr>
          <w:rFonts w:ascii="Garamond" w:hAnsi="Garamond"/>
          <w:b/>
          <w:color w:val="auto"/>
          <w:sz w:val="24"/>
          <w:szCs w:val="24"/>
        </w:rPr>
        <w:t xml:space="preserve"> </w:t>
      </w:r>
      <w:r w:rsidRPr="005D5623">
        <w:rPr>
          <w:rFonts w:ascii="Garamond" w:eastAsia="Arial Unicode MS" w:hAnsi="Garamond" w:cs="Arial Unicode MS"/>
          <w:b/>
          <w:color w:val="auto"/>
          <w:sz w:val="24"/>
          <w:szCs w:val="24"/>
        </w:rPr>
        <w:t>DO</w:t>
      </w:r>
      <w:bookmarkEnd w:id="116"/>
    </w:p>
    <w:p w14:paraId="499FFA9A" w14:textId="77777777" w:rsidR="00217924" w:rsidRPr="005D5623" w:rsidRDefault="00217924"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 FUNDO DE INVESTIMENTO EM DIREITOS CREDITÓRIOS NÃO-PADRONIZADOS</w:t>
      </w:r>
    </w:p>
    <w:p w14:paraId="195DC4FF" w14:textId="77777777" w:rsidR="00217924" w:rsidRPr="005D5623" w:rsidRDefault="00217924"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21" w:history="1">
        <w:r w:rsidRPr="005D5623">
          <w:rPr>
            <w:rStyle w:val="Hyperlink"/>
            <w:rFonts w:ascii="Garamond" w:hAnsi="Garamond" w:cs="Arial Unicode MS"/>
            <w:b/>
            <w:bCs/>
            <w:color w:val="auto"/>
          </w:rPr>
          <w:t>49.839.322/0001-18</w:t>
        </w:r>
      </w:hyperlink>
    </w:p>
    <w:p w14:paraId="3D5B1ABE" w14:textId="77777777" w:rsidR="00217924" w:rsidRPr="005D5623" w:rsidRDefault="00217924" w:rsidP="005D5623">
      <w:pPr>
        <w:spacing w:line="276" w:lineRule="auto"/>
        <w:jc w:val="both"/>
        <w:rPr>
          <w:rFonts w:ascii="Garamond" w:hAnsi="Garamond"/>
          <w:sz w:val="24"/>
        </w:rPr>
      </w:pPr>
    </w:p>
    <w:p w14:paraId="6B1DB606" w14:textId="27226852" w:rsidR="00217924" w:rsidRPr="005D5623" w:rsidRDefault="00217924" w:rsidP="005D5623">
      <w:pPr>
        <w:pStyle w:val="Ttulo2"/>
        <w:spacing w:line="276" w:lineRule="auto"/>
        <w:jc w:val="center"/>
        <w:rPr>
          <w:rFonts w:ascii="Garamond" w:hAnsi="Garamond"/>
          <w:b/>
          <w:bCs/>
          <w:color w:val="auto"/>
          <w:sz w:val="24"/>
          <w:szCs w:val="24"/>
        </w:rPr>
      </w:pPr>
      <w:bookmarkStart w:id="117" w:name="_Toc221559338"/>
      <w:r w:rsidRPr="005D5623">
        <w:rPr>
          <w:rFonts w:ascii="Garamond" w:hAnsi="Garamond"/>
          <w:b/>
          <w:bCs/>
          <w:color w:val="auto"/>
          <w:sz w:val="24"/>
          <w:szCs w:val="24"/>
        </w:rPr>
        <w:t>CAPÍTULO I – DAS CARACTERÍSTICAS, DA EMISSÃO E DA INTEGRALIZAÇÃO DE COTAS SUBORDINADAS JÚNIOR</w:t>
      </w:r>
      <w:bookmarkEnd w:id="117"/>
    </w:p>
    <w:p w14:paraId="6DDCFD90" w14:textId="77777777" w:rsidR="00217924" w:rsidRPr="005D5623" w:rsidRDefault="00217924" w:rsidP="005D5623">
      <w:pPr>
        <w:spacing w:line="276" w:lineRule="auto"/>
        <w:jc w:val="center"/>
        <w:rPr>
          <w:rFonts w:ascii="Garamond" w:hAnsi="Garamond"/>
          <w:sz w:val="24"/>
        </w:rPr>
      </w:pPr>
    </w:p>
    <w:p w14:paraId="51F8610B" w14:textId="510D9CD6" w:rsidR="00217924" w:rsidRPr="005D5623" w:rsidRDefault="00217924" w:rsidP="005D5623">
      <w:pPr>
        <w:spacing w:line="276" w:lineRule="auto"/>
        <w:jc w:val="both"/>
        <w:rPr>
          <w:rFonts w:ascii="Garamond" w:hAnsi="Garamond"/>
          <w:sz w:val="24"/>
        </w:rPr>
      </w:pPr>
      <w:r w:rsidRPr="005D5623">
        <w:rPr>
          <w:rFonts w:ascii="Garamond" w:hAnsi="Garamond"/>
          <w:b/>
          <w:sz w:val="24"/>
        </w:rPr>
        <w:t>1.1.</w:t>
      </w:r>
      <w:r w:rsidRPr="005D5623">
        <w:rPr>
          <w:rFonts w:ascii="Garamond" w:hAnsi="Garamond"/>
          <w:sz w:val="24"/>
        </w:rPr>
        <w:tab/>
        <w:t xml:space="preserve">As Cotas Subordinadas Júnior serão escriturais e serão mantidas em contas de depósito em nome de seus titulares. Esta conta de depósito caracteriza a qualidade </w:t>
      </w:r>
      <w:proofErr w:type="gramStart"/>
      <w:r w:rsidRPr="005D5623">
        <w:rPr>
          <w:rFonts w:ascii="Garamond" w:hAnsi="Garamond"/>
          <w:sz w:val="24"/>
        </w:rPr>
        <w:t>de Cotista</w:t>
      </w:r>
      <w:proofErr w:type="gramEnd"/>
      <w:r w:rsidRPr="005D5623">
        <w:rPr>
          <w:rFonts w:ascii="Garamond" w:hAnsi="Garamond"/>
          <w:sz w:val="24"/>
        </w:rPr>
        <w:t xml:space="preserve">. </w:t>
      </w:r>
    </w:p>
    <w:p w14:paraId="40AFB3D8" w14:textId="77777777" w:rsidR="00217924" w:rsidRPr="005D5623" w:rsidRDefault="00217924" w:rsidP="005D5623">
      <w:pPr>
        <w:spacing w:line="276" w:lineRule="auto"/>
        <w:jc w:val="both"/>
        <w:rPr>
          <w:rFonts w:ascii="Garamond" w:hAnsi="Garamond"/>
          <w:sz w:val="24"/>
        </w:rPr>
      </w:pPr>
    </w:p>
    <w:p w14:paraId="2F933EEF" w14:textId="3AD12C47" w:rsidR="00217924" w:rsidRPr="005D5623" w:rsidRDefault="00217924" w:rsidP="005D5623">
      <w:pPr>
        <w:pStyle w:val="PargrafodaLista"/>
        <w:numPr>
          <w:ilvl w:val="2"/>
          <w:numId w:val="35"/>
        </w:numPr>
        <w:spacing w:line="276" w:lineRule="auto"/>
        <w:jc w:val="both"/>
        <w:rPr>
          <w:rFonts w:ascii="Garamond" w:hAnsi="Garamond"/>
          <w:sz w:val="24"/>
        </w:rPr>
      </w:pPr>
      <w:r w:rsidRPr="005D5623">
        <w:rPr>
          <w:rFonts w:ascii="Garamond" w:hAnsi="Garamond"/>
          <w:sz w:val="24"/>
        </w:rPr>
        <w:t>A Classe poderá emitir uma ou mais Séries de Cotas Subordinadas Júnior, observado que: (i) nenhum Evento de Liquidação tenha ocorrido ou algum Evento de Avaliação esteja em andamento; (</w:t>
      </w:r>
      <w:proofErr w:type="spellStart"/>
      <w:r w:rsidRPr="005D5623">
        <w:rPr>
          <w:rFonts w:ascii="Garamond" w:hAnsi="Garamond"/>
          <w:sz w:val="24"/>
        </w:rPr>
        <w:t>ii</w:t>
      </w:r>
      <w:proofErr w:type="spellEnd"/>
      <w:r w:rsidRPr="005D5623">
        <w:rPr>
          <w:rFonts w:ascii="Garamond" w:hAnsi="Garamond"/>
          <w:sz w:val="24"/>
        </w:rPr>
        <w:t>) o respectivo Suplemento de Emissão de Cotas seja devidamente preenchido e levado a registro em cartório e haver o registro da oferta ou sua dispensa por parte da CVM; e (</w:t>
      </w:r>
      <w:proofErr w:type="spellStart"/>
      <w:r w:rsidRPr="005D5623">
        <w:rPr>
          <w:rFonts w:ascii="Garamond" w:hAnsi="Garamond"/>
          <w:sz w:val="24"/>
        </w:rPr>
        <w:t>iii</w:t>
      </w:r>
      <w:proofErr w:type="spellEnd"/>
      <w:r w:rsidRPr="005D5623">
        <w:rPr>
          <w:rFonts w:ascii="Garamond" w:hAnsi="Garamond"/>
          <w:sz w:val="24"/>
        </w:rPr>
        <w:t xml:space="preserve">) a </w:t>
      </w:r>
      <w:r w:rsidRPr="005D5623">
        <w:rPr>
          <w:rFonts w:ascii="Garamond" w:hAnsi="Garamond"/>
          <w:b/>
          <w:bCs/>
          <w:sz w:val="24"/>
        </w:rPr>
        <w:t>ADMINISTRADORA</w:t>
      </w:r>
      <w:r w:rsidRPr="005D5623">
        <w:rPr>
          <w:rFonts w:ascii="Garamond" w:hAnsi="Garamond"/>
          <w:sz w:val="24"/>
        </w:rPr>
        <w:t xml:space="preserve"> deverá obter manifestação favorável à emissão de novas Cotas Subordinadas Júnior dos Cotistas detentores da maioria absoluta das Cotas Subordinadas, os quais deverão se manifestar por escrito em até 10 (dez dias úteis) a partir da solicitação da </w:t>
      </w:r>
      <w:r w:rsidRPr="005D5623">
        <w:rPr>
          <w:rFonts w:ascii="Garamond" w:hAnsi="Garamond"/>
          <w:b/>
          <w:bCs/>
          <w:sz w:val="24"/>
        </w:rPr>
        <w:t>ADMINISTRADORA</w:t>
      </w:r>
      <w:r w:rsidRPr="005D5623">
        <w:rPr>
          <w:rFonts w:ascii="Garamond" w:hAnsi="Garamond"/>
          <w:sz w:val="24"/>
        </w:rPr>
        <w:t>.</w:t>
      </w:r>
    </w:p>
    <w:p w14:paraId="3EE22C05" w14:textId="77777777" w:rsidR="00217924" w:rsidRPr="005D5623" w:rsidRDefault="00217924" w:rsidP="005D5623">
      <w:pPr>
        <w:pStyle w:val="PargrafodaLista"/>
        <w:spacing w:line="276" w:lineRule="auto"/>
        <w:jc w:val="both"/>
        <w:rPr>
          <w:rFonts w:ascii="Garamond" w:hAnsi="Garamond"/>
          <w:sz w:val="24"/>
        </w:rPr>
      </w:pPr>
      <w:r w:rsidRPr="005D5623">
        <w:rPr>
          <w:rFonts w:ascii="Garamond" w:hAnsi="Garamond"/>
          <w:sz w:val="24"/>
        </w:rPr>
        <w:t>.</w:t>
      </w:r>
    </w:p>
    <w:p w14:paraId="05BF8374" w14:textId="77777777" w:rsidR="00217924" w:rsidRPr="005D5623" w:rsidRDefault="00217924" w:rsidP="005D5623">
      <w:pPr>
        <w:spacing w:line="276" w:lineRule="auto"/>
        <w:jc w:val="both"/>
        <w:rPr>
          <w:rFonts w:ascii="Garamond" w:hAnsi="Garamond"/>
          <w:sz w:val="24"/>
        </w:rPr>
      </w:pPr>
    </w:p>
    <w:p w14:paraId="1F229F22" w14:textId="1E71E66D" w:rsidR="00217924" w:rsidRPr="005D5623" w:rsidRDefault="00217924" w:rsidP="005D5623">
      <w:pPr>
        <w:spacing w:line="276" w:lineRule="auto"/>
        <w:jc w:val="both"/>
        <w:rPr>
          <w:rFonts w:ascii="Garamond" w:hAnsi="Garamond"/>
          <w:sz w:val="24"/>
        </w:rPr>
      </w:pPr>
      <w:r w:rsidRPr="005D5623">
        <w:rPr>
          <w:rFonts w:ascii="Garamond" w:hAnsi="Garamond"/>
          <w:b/>
          <w:bCs/>
          <w:sz w:val="24"/>
        </w:rPr>
        <w:t>1.2.</w:t>
      </w:r>
      <w:r w:rsidRPr="005D5623">
        <w:rPr>
          <w:rFonts w:ascii="Garamond" w:hAnsi="Garamond"/>
          <w:sz w:val="24"/>
        </w:rPr>
        <w:tab/>
        <w:t xml:space="preserve">As Cotas Subordinadas Júnior possuem as seguintes características e vantagens e atribuem os seguintes direitos e obrigações aos seus titulares: </w:t>
      </w:r>
    </w:p>
    <w:p w14:paraId="0E3F925A" w14:textId="77777777" w:rsidR="00217924" w:rsidRPr="005D5623" w:rsidRDefault="00217924" w:rsidP="005D5623">
      <w:pPr>
        <w:spacing w:line="276" w:lineRule="auto"/>
        <w:jc w:val="both"/>
        <w:rPr>
          <w:rFonts w:ascii="Garamond" w:hAnsi="Garamond"/>
          <w:sz w:val="24"/>
        </w:rPr>
      </w:pPr>
    </w:p>
    <w:p w14:paraId="37DE469C" w14:textId="726AC86D" w:rsidR="00217924" w:rsidRPr="005D5623" w:rsidRDefault="00217924" w:rsidP="005D5623">
      <w:pPr>
        <w:spacing w:line="276" w:lineRule="auto"/>
        <w:jc w:val="both"/>
        <w:rPr>
          <w:rFonts w:ascii="Garamond" w:hAnsi="Garamond"/>
          <w:sz w:val="24"/>
        </w:rPr>
      </w:pPr>
      <w:r w:rsidRPr="005D5623">
        <w:rPr>
          <w:rFonts w:ascii="Garamond" w:hAnsi="Garamond"/>
          <w:sz w:val="24"/>
        </w:rPr>
        <w:t>(a)</w:t>
      </w:r>
      <w:r w:rsidRPr="005D5623">
        <w:rPr>
          <w:rFonts w:ascii="Garamond" w:hAnsi="Garamond"/>
          <w:sz w:val="24"/>
        </w:rPr>
        <w:tab/>
      </w:r>
      <w:r w:rsidR="00217E24" w:rsidRPr="005D5623">
        <w:rPr>
          <w:rFonts w:ascii="Garamond" w:hAnsi="Garamond"/>
          <w:sz w:val="24"/>
        </w:rPr>
        <w:t xml:space="preserve">subordinam-se às Cotas Seniores e às Cotas Subordinadas Mezanino para fins de </w:t>
      </w:r>
      <w:proofErr w:type="spellStart"/>
      <w:r w:rsidRPr="005D5623">
        <w:rPr>
          <w:rFonts w:ascii="Garamond" w:hAnsi="Garamond"/>
          <w:sz w:val="24"/>
        </w:rPr>
        <w:t>de</w:t>
      </w:r>
      <w:proofErr w:type="spellEnd"/>
      <w:r w:rsidRPr="005D5623">
        <w:rPr>
          <w:rFonts w:ascii="Garamond" w:hAnsi="Garamond"/>
          <w:sz w:val="24"/>
        </w:rPr>
        <w:t xml:space="preserve"> amortização e/ou resgate, observado o disposto neste Regulamento;</w:t>
      </w:r>
    </w:p>
    <w:p w14:paraId="6547A630" w14:textId="77777777" w:rsidR="00217924" w:rsidRPr="005D5623" w:rsidRDefault="00217924" w:rsidP="005D5623">
      <w:pPr>
        <w:spacing w:line="276" w:lineRule="auto"/>
        <w:jc w:val="both"/>
        <w:rPr>
          <w:rFonts w:ascii="Garamond" w:hAnsi="Garamond"/>
          <w:sz w:val="24"/>
        </w:rPr>
      </w:pPr>
    </w:p>
    <w:p w14:paraId="6DF527DF" w14:textId="1B1A6BA4" w:rsidR="00217924" w:rsidRPr="005D5623" w:rsidRDefault="00217924" w:rsidP="005D5623">
      <w:pPr>
        <w:spacing w:line="276" w:lineRule="auto"/>
        <w:jc w:val="both"/>
        <w:rPr>
          <w:rFonts w:ascii="Garamond" w:hAnsi="Garamond"/>
          <w:sz w:val="24"/>
        </w:rPr>
      </w:pPr>
      <w:r w:rsidRPr="005D5623">
        <w:rPr>
          <w:rFonts w:ascii="Garamond" w:hAnsi="Garamond"/>
          <w:sz w:val="24"/>
        </w:rPr>
        <w:t>(</w:t>
      </w:r>
      <w:r w:rsidR="00217E24" w:rsidRPr="005D5623">
        <w:rPr>
          <w:rFonts w:ascii="Garamond" w:hAnsi="Garamond"/>
          <w:sz w:val="24"/>
        </w:rPr>
        <w:t>b</w:t>
      </w:r>
      <w:r w:rsidRPr="005D5623">
        <w:rPr>
          <w:rFonts w:ascii="Garamond" w:hAnsi="Garamond"/>
          <w:sz w:val="24"/>
        </w:rPr>
        <w:t>)</w:t>
      </w:r>
      <w:r w:rsidRPr="005D5623">
        <w:rPr>
          <w:rFonts w:ascii="Garamond" w:hAnsi="Garamond"/>
          <w:sz w:val="24"/>
        </w:rPr>
        <w:tab/>
        <w:t>conferem direito de voto com relação a todas e quaisquer matérias objeto de deliberação nas Assembleias Gerais e Especiais, sendo que a cada Cota Sênior corresponderá 1 (um) voto;</w:t>
      </w:r>
    </w:p>
    <w:p w14:paraId="71078235" w14:textId="77777777" w:rsidR="00217924" w:rsidRPr="005D5623" w:rsidRDefault="00217924" w:rsidP="005D5623">
      <w:pPr>
        <w:spacing w:line="276" w:lineRule="auto"/>
        <w:jc w:val="both"/>
        <w:rPr>
          <w:rFonts w:ascii="Garamond" w:hAnsi="Garamond"/>
          <w:sz w:val="24"/>
        </w:rPr>
      </w:pPr>
    </w:p>
    <w:p w14:paraId="481B102F" w14:textId="5FA037E3" w:rsidR="00217924" w:rsidRPr="005D5623" w:rsidRDefault="00217924" w:rsidP="005D5623">
      <w:pPr>
        <w:spacing w:line="276" w:lineRule="auto"/>
        <w:jc w:val="both"/>
        <w:rPr>
          <w:rFonts w:ascii="Garamond" w:hAnsi="Garamond"/>
          <w:sz w:val="24"/>
        </w:rPr>
      </w:pPr>
      <w:r w:rsidRPr="005D5623">
        <w:rPr>
          <w:rFonts w:ascii="Garamond" w:hAnsi="Garamond"/>
          <w:sz w:val="24"/>
        </w:rPr>
        <w:t>(</w:t>
      </w:r>
      <w:r w:rsidR="00217E24" w:rsidRPr="005D5623">
        <w:rPr>
          <w:rFonts w:ascii="Garamond" w:hAnsi="Garamond"/>
          <w:sz w:val="24"/>
        </w:rPr>
        <w:t>c</w:t>
      </w:r>
      <w:r w:rsidRPr="005D5623">
        <w:rPr>
          <w:rFonts w:ascii="Garamond" w:hAnsi="Garamond"/>
          <w:sz w:val="24"/>
        </w:rPr>
        <w:t>) valor unitário de emissão de R$ 1.000,00 (um mil reais) em cada série;</w:t>
      </w:r>
    </w:p>
    <w:p w14:paraId="5148A853" w14:textId="77777777" w:rsidR="00217924" w:rsidRPr="005D5623" w:rsidRDefault="00217924" w:rsidP="005D5623">
      <w:pPr>
        <w:spacing w:line="276" w:lineRule="auto"/>
        <w:jc w:val="both"/>
        <w:rPr>
          <w:rFonts w:ascii="Garamond" w:hAnsi="Garamond"/>
          <w:sz w:val="24"/>
        </w:rPr>
      </w:pPr>
    </w:p>
    <w:p w14:paraId="6B6E5C67" w14:textId="208CD9FB" w:rsidR="00217924" w:rsidRPr="005D5623" w:rsidRDefault="00217924" w:rsidP="005D5623">
      <w:pPr>
        <w:spacing w:line="276" w:lineRule="auto"/>
        <w:jc w:val="both"/>
        <w:rPr>
          <w:rFonts w:ascii="Garamond" w:hAnsi="Garamond"/>
          <w:sz w:val="24"/>
        </w:rPr>
      </w:pPr>
      <w:r w:rsidRPr="005D5623">
        <w:rPr>
          <w:rFonts w:ascii="Garamond" w:hAnsi="Garamond"/>
          <w:sz w:val="24"/>
        </w:rPr>
        <w:t>(</w:t>
      </w:r>
      <w:r w:rsidR="00217E24" w:rsidRPr="005D5623">
        <w:rPr>
          <w:rFonts w:ascii="Garamond" w:hAnsi="Garamond"/>
          <w:sz w:val="24"/>
        </w:rPr>
        <w:t>d</w:t>
      </w:r>
      <w:r w:rsidRPr="005D5623">
        <w:rPr>
          <w:rFonts w:ascii="Garamond" w:hAnsi="Garamond"/>
          <w:sz w:val="24"/>
        </w:rPr>
        <w:t>)</w:t>
      </w:r>
      <w:r w:rsidRPr="005D5623">
        <w:rPr>
          <w:rFonts w:ascii="Garamond" w:hAnsi="Garamond"/>
          <w:sz w:val="24"/>
        </w:rPr>
        <w:tab/>
        <w:t>seu Valor Unitário será calculado e divulgado no fechamento de todo Dia Útil, para efeito de definição de seu valor de integralização, observados os critérios definidos neste Regulamento; e</w:t>
      </w:r>
    </w:p>
    <w:p w14:paraId="599E7834" w14:textId="77777777" w:rsidR="00217E24" w:rsidRPr="005D5623" w:rsidRDefault="00217E24" w:rsidP="005D5623">
      <w:pPr>
        <w:spacing w:line="276" w:lineRule="auto"/>
        <w:jc w:val="both"/>
        <w:rPr>
          <w:rFonts w:ascii="Garamond" w:hAnsi="Garamond"/>
          <w:sz w:val="24"/>
        </w:rPr>
      </w:pPr>
    </w:p>
    <w:p w14:paraId="69456390" w14:textId="219240CD" w:rsidR="00217E24" w:rsidRPr="005D5623" w:rsidRDefault="00217E24" w:rsidP="005D5623">
      <w:pPr>
        <w:spacing w:line="276" w:lineRule="auto"/>
        <w:jc w:val="both"/>
        <w:rPr>
          <w:rFonts w:ascii="Garamond" w:hAnsi="Garamond"/>
          <w:sz w:val="24"/>
        </w:rPr>
      </w:pPr>
      <w:r w:rsidRPr="005D5623">
        <w:rPr>
          <w:rFonts w:ascii="Garamond" w:hAnsi="Garamond"/>
          <w:sz w:val="24"/>
        </w:rPr>
        <w:t xml:space="preserve">(e) não possuem </w:t>
      </w:r>
      <w:r w:rsidRPr="005D5623">
        <w:rPr>
          <w:rFonts w:ascii="Garamond" w:hAnsi="Garamond"/>
          <w:i/>
          <w:iCs/>
          <w:sz w:val="24"/>
        </w:rPr>
        <w:t>benchmark</w:t>
      </w:r>
      <w:r w:rsidRPr="005D5623">
        <w:rPr>
          <w:rFonts w:ascii="Garamond" w:hAnsi="Garamond"/>
          <w:sz w:val="24"/>
        </w:rPr>
        <w:t xml:space="preserve"> definido.</w:t>
      </w:r>
    </w:p>
    <w:p w14:paraId="24B8F22F" w14:textId="75407FDD" w:rsidR="00217924" w:rsidRPr="005D5623" w:rsidRDefault="00217924" w:rsidP="005D5623">
      <w:pPr>
        <w:spacing w:line="276" w:lineRule="auto"/>
        <w:jc w:val="both"/>
        <w:rPr>
          <w:rFonts w:ascii="Garamond" w:hAnsi="Garamond"/>
          <w:sz w:val="24"/>
        </w:rPr>
      </w:pPr>
    </w:p>
    <w:p w14:paraId="622B0959" w14:textId="01DE92CA" w:rsidR="00217924" w:rsidRPr="005D5623" w:rsidRDefault="00217924" w:rsidP="005D5623">
      <w:pPr>
        <w:spacing w:line="276" w:lineRule="auto"/>
        <w:jc w:val="both"/>
        <w:rPr>
          <w:rFonts w:ascii="Garamond" w:hAnsi="Garamond"/>
          <w:sz w:val="24"/>
        </w:rPr>
      </w:pPr>
      <w:r w:rsidRPr="005D5623">
        <w:rPr>
          <w:rFonts w:ascii="Garamond" w:hAnsi="Garamond"/>
          <w:b/>
          <w:bCs/>
          <w:sz w:val="24"/>
        </w:rPr>
        <w:t>1.3.</w:t>
      </w:r>
      <w:r w:rsidRPr="005D5623">
        <w:rPr>
          <w:rFonts w:ascii="Garamond" w:hAnsi="Garamond"/>
          <w:sz w:val="24"/>
        </w:rPr>
        <w:tab/>
        <w:t>As demais características e particularidades de cada Série de Cotas Subordinadas Júnior estão previstas em seus respectivos Suplementos, que, uma vez emitidos, passam a fazer parte integrante deste Apêndice.</w:t>
      </w:r>
    </w:p>
    <w:p w14:paraId="281296E4" w14:textId="77777777" w:rsidR="00217924" w:rsidRPr="005D5623" w:rsidRDefault="00217924" w:rsidP="005D5623">
      <w:pPr>
        <w:spacing w:line="276" w:lineRule="auto"/>
        <w:jc w:val="both"/>
        <w:rPr>
          <w:rFonts w:ascii="Garamond" w:hAnsi="Garamond"/>
          <w:sz w:val="24"/>
        </w:rPr>
      </w:pPr>
    </w:p>
    <w:p w14:paraId="6C337075" w14:textId="1511D8FC" w:rsidR="00217924" w:rsidRPr="005D5623" w:rsidRDefault="00217924" w:rsidP="005D5623">
      <w:pPr>
        <w:spacing w:line="276" w:lineRule="auto"/>
        <w:jc w:val="both"/>
        <w:rPr>
          <w:rFonts w:ascii="Garamond" w:hAnsi="Garamond"/>
          <w:bCs/>
          <w:sz w:val="24"/>
        </w:rPr>
      </w:pPr>
      <w:r w:rsidRPr="005D5623">
        <w:rPr>
          <w:rFonts w:ascii="Garamond" w:hAnsi="Garamond"/>
          <w:b/>
          <w:bCs/>
          <w:sz w:val="24"/>
        </w:rPr>
        <w:t>1.4.</w:t>
      </w:r>
      <w:r w:rsidRPr="005D5623">
        <w:rPr>
          <w:rFonts w:ascii="Garamond" w:hAnsi="Garamond"/>
          <w:bCs/>
          <w:sz w:val="24"/>
        </w:rPr>
        <w:tab/>
      </w:r>
      <w:r w:rsidRPr="005D5623">
        <w:rPr>
          <w:rFonts w:ascii="Garamond" w:hAnsi="Garamond"/>
          <w:sz w:val="24"/>
        </w:rPr>
        <w:t>As Cotas Subordinadas Júnior</w:t>
      </w:r>
      <w:r w:rsidRPr="005D5623">
        <w:rPr>
          <w:rFonts w:ascii="Garamond" w:hAnsi="Garamond"/>
          <w:bCs/>
          <w:sz w:val="24"/>
        </w:rPr>
        <w:t>, quando emitidas, não serão objeto de classificação de risco.</w:t>
      </w:r>
    </w:p>
    <w:p w14:paraId="0C6E2B39" w14:textId="77777777" w:rsidR="00217924" w:rsidRPr="005D5623" w:rsidRDefault="00217924" w:rsidP="005D5623">
      <w:pPr>
        <w:spacing w:line="276" w:lineRule="auto"/>
        <w:jc w:val="both"/>
        <w:rPr>
          <w:rFonts w:ascii="Garamond" w:hAnsi="Garamond"/>
          <w:bCs/>
          <w:sz w:val="24"/>
        </w:rPr>
      </w:pPr>
    </w:p>
    <w:p w14:paraId="797CE0C7" w14:textId="128C793B" w:rsidR="00217924" w:rsidRPr="005D5623" w:rsidRDefault="00217924" w:rsidP="005D5623">
      <w:pPr>
        <w:spacing w:line="276" w:lineRule="auto"/>
        <w:jc w:val="both"/>
        <w:rPr>
          <w:rFonts w:ascii="Garamond" w:hAnsi="Garamond"/>
          <w:bCs/>
          <w:sz w:val="24"/>
        </w:rPr>
      </w:pPr>
      <w:r w:rsidRPr="005D5623">
        <w:rPr>
          <w:rFonts w:ascii="Garamond" w:hAnsi="Garamond"/>
          <w:b/>
          <w:sz w:val="24"/>
        </w:rPr>
        <w:t>1.5.</w:t>
      </w:r>
      <w:r w:rsidRPr="005D5623">
        <w:rPr>
          <w:rFonts w:ascii="Garamond" w:hAnsi="Garamond"/>
          <w:b/>
          <w:sz w:val="24"/>
        </w:rPr>
        <w:tab/>
      </w:r>
      <w:r w:rsidRPr="005D5623">
        <w:rPr>
          <w:rFonts w:ascii="Garamond" w:hAnsi="Garamond"/>
          <w:bCs/>
          <w:sz w:val="24"/>
        </w:rPr>
        <w:t>O valor total das Cotas Subordinadas Júnior é equivalente ao somatório do valor das Cotas Subordinadas Júnior de cada Série, ou o produto da divisão do Patrimônio Líquido pelo número de Cotas Subordinadas Júnior, dos dois o menor.</w:t>
      </w:r>
    </w:p>
    <w:p w14:paraId="46C81F8A" w14:textId="77777777" w:rsidR="00217924" w:rsidRPr="005D5623" w:rsidRDefault="00217924" w:rsidP="005D5623">
      <w:pPr>
        <w:spacing w:line="276" w:lineRule="auto"/>
        <w:jc w:val="both"/>
        <w:rPr>
          <w:rFonts w:ascii="Garamond" w:hAnsi="Garamond"/>
          <w:bCs/>
          <w:sz w:val="24"/>
        </w:rPr>
      </w:pPr>
    </w:p>
    <w:p w14:paraId="066EC4AF" w14:textId="72D822B1" w:rsidR="00217924" w:rsidRPr="005D5623" w:rsidRDefault="00217924" w:rsidP="005D5623">
      <w:pPr>
        <w:spacing w:line="276" w:lineRule="auto"/>
        <w:jc w:val="both"/>
        <w:rPr>
          <w:rFonts w:ascii="Garamond" w:hAnsi="Garamond"/>
          <w:sz w:val="24"/>
        </w:rPr>
      </w:pPr>
      <w:r w:rsidRPr="005D5623">
        <w:rPr>
          <w:rFonts w:ascii="Garamond" w:hAnsi="Garamond"/>
          <w:b/>
          <w:bCs/>
          <w:sz w:val="24"/>
        </w:rPr>
        <w:t>1.6.</w:t>
      </w:r>
      <w:r w:rsidRPr="005D5623">
        <w:rPr>
          <w:rFonts w:ascii="Garamond" w:hAnsi="Garamond"/>
          <w:b/>
          <w:bCs/>
          <w:sz w:val="24"/>
        </w:rPr>
        <w:tab/>
      </w:r>
      <w:r w:rsidRPr="005D5623">
        <w:rPr>
          <w:rFonts w:ascii="Garamond" w:hAnsi="Garamond"/>
          <w:sz w:val="24"/>
        </w:rPr>
        <w:t>As Cotas Subordinadas Júnior serão integralizadas em moeda corrente nacional, (i) por meio do MDA – Módulo de Distribuição de Ativos, administrado e operacionalizado pela B3; (</w:t>
      </w:r>
      <w:proofErr w:type="spellStart"/>
      <w:r w:rsidRPr="005D5623">
        <w:rPr>
          <w:rFonts w:ascii="Garamond" w:hAnsi="Garamond"/>
          <w:sz w:val="24"/>
        </w:rPr>
        <w:t>ii</w:t>
      </w:r>
      <w:proofErr w:type="spellEnd"/>
      <w:r w:rsidRPr="005D5623">
        <w:rPr>
          <w:rFonts w:ascii="Garamond" w:hAnsi="Garamond"/>
          <w:sz w:val="24"/>
        </w:rPr>
        <w:t xml:space="preserve">) por meio de TED do respectivo valor para a conta corrente da Classe a ser indicada pelo </w:t>
      </w:r>
      <w:r w:rsidRPr="005D5623">
        <w:rPr>
          <w:rFonts w:ascii="Garamond" w:hAnsi="Garamond"/>
          <w:b/>
          <w:bCs/>
          <w:sz w:val="24"/>
        </w:rPr>
        <w:t>ADMINISTRADORA</w:t>
      </w:r>
      <w:r w:rsidRPr="005D5623">
        <w:rPr>
          <w:rFonts w:ascii="Garamond" w:hAnsi="Garamond"/>
          <w:sz w:val="24"/>
        </w:rPr>
        <w:t>; ou (</w:t>
      </w:r>
      <w:proofErr w:type="spellStart"/>
      <w:r w:rsidRPr="005D5623">
        <w:rPr>
          <w:rFonts w:ascii="Garamond" w:hAnsi="Garamond"/>
          <w:sz w:val="24"/>
        </w:rPr>
        <w:t>iii</w:t>
      </w:r>
      <w:proofErr w:type="spellEnd"/>
      <w:r w:rsidRPr="005D5623">
        <w:rPr>
          <w:rFonts w:ascii="Garamond" w:hAnsi="Garamond"/>
          <w:sz w:val="24"/>
        </w:rPr>
        <w:t xml:space="preserve">) por outro mecanismo de transferência de recursos autorizado pelo BACEN e aprovado pela </w:t>
      </w:r>
      <w:r w:rsidRPr="005D5623">
        <w:rPr>
          <w:rFonts w:ascii="Garamond" w:hAnsi="Garamond"/>
          <w:b/>
          <w:bCs/>
          <w:sz w:val="24"/>
        </w:rPr>
        <w:t>ADMINISTRADORA</w:t>
      </w:r>
      <w:r w:rsidRPr="005D5623">
        <w:rPr>
          <w:rFonts w:ascii="Garamond" w:hAnsi="Garamond"/>
          <w:sz w:val="24"/>
        </w:rPr>
        <w:t>.</w:t>
      </w:r>
    </w:p>
    <w:p w14:paraId="627C0EFE" w14:textId="77777777" w:rsidR="00217924" w:rsidRPr="005D5623" w:rsidRDefault="00217924" w:rsidP="005D5623">
      <w:pPr>
        <w:spacing w:line="276" w:lineRule="auto"/>
        <w:jc w:val="both"/>
        <w:rPr>
          <w:rFonts w:ascii="Garamond" w:hAnsi="Garamond"/>
          <w:sz w:val="24"/>
        </w:rPr>
      </w:pPr>
    </w:p>
    <w:p w14:paraId="4C580090" w14:textId="77777777" w:rsidR="00217924" w:rsidRPr="005D5623" w:rsidRDefault="00217924" w:rsidP="005D5623">
      <w:pPr>
        <w:spacing w:line="276" w:lineRule="auto"/>
        <w:jc w:val="both"/>
        <w:rPr>
          <w:rFonts w:ascii="Garamond" w:hAnsi="Garamond"/>
          <w:sz w:val="24"/>
        </w:rPr>
      </w:pPr>
      <w:r w:rsidRPr="005D5623">
        <w:rPr>
          <w:rFonts w:ascii="Garamond" w:hAnsi="Garamond"/>
          <w:sz w:val="24"/>
        </w:rPr>
        <w:fldChar w:fldCharType="begin"/>
      </w:r>
      <w:r w:rsidRPr="005D5623">
        <w:rPr>
          <w:rFonts w:ascii="Garamond" w:hAnsi="Garamond"/>
          <w:sz w:val="24"/>
        </w:rPr>
        <w:instrText xml:space="preserve"> DOCPROPERTY "iManageFooter"  \* MERGEFORMAT </w:instrText>
      </w:r>
      <w:r w:rsidRPr="005D5623">
        <w:rPr>
          <w:rFonts w:ascii="Garamond" w:hAnsi="Garamond"/>
          <w:sz w:val="24"/>
        </w:rPr>
        <w:fldChar w:fldCharType="end"/>
      </w:r>
      <w:r w:rsidRPr="005D5623">
        <w:rPr>
          <w:rFonts w:ascii="Garamond" w:hAnsi="Garamond"/>
          <w:b/>
          <w:bCs/>
          <w:sz w:val="24"/>
        </w:rPr>
        <w:t>1.7.</w:t>
      </w:r>
      <w:r w:rsidRPr="005D5623">
        <w:rPr>
          <w:rFonts w:ascii="Garamond" w:hAnsi="Garamond"/>
          <w:b/>
          <w:bCs/>
          <w:sz w:val="24"/>
        </w:rPr>
        <w:tab/>
      </w:r>
      <w:r w:rsidRPr="005D5623">
        <w:rPr>
          <w:rFonts w:ascii="Garamond" w:hAnsi="Garamond"/>
          <w:sz w:val="24"/>
        </w:rPr>
        <w:t xml:space="preserve">Para o cálculo do número de Cotas a que tem direito o investidor quando da aplicação, não serão deduzidas do valor entregue à </w:t>
      </w:r>
      <w:r w:rsidRPr="005D5623">
        <w:rPr>
          <w:rFonts w:ascii="Garamond" w:hAnsi="Garamond"/>
          <w:b/>
          <w:bCs/>
          <w:sz w:val="24"/>
        </w:rPr>
        <w:t>ADMINISTRADORA</w:t>
      </w:r>
      <w:r w:rsidRPr="005D5623">
        <w:rPr>
          <w:rFonts w:ascii="Garamond" w:hAnsi="Garamond"/>
          <w:sz w:val="24"/>
        </w:rPr>
        <w:t xml:space="preserve"> quaisquer taxas ou despesas.</w:t>
      </w:r>
    </w:p>
    <w:p w14:paraId="671A696E" w14:textId="77777777" w:rsidR="00217924" w:rsidRPr="005D5623" w:rsidRDefault="00217924" w:rsidP="005D5623">
      <w:pPr>
        <w:spacing w:line="276" w:lineRule="auto"/>
        <w:jc w:val="both"/>
        <w:rPr>
          <w:rFonts w:ascii="Garamond" w:hAnsi="Garamond"/>
          <w:b/>
          <w:sz w:val="24"/>
        </w:rPr>
      </w:pPr>
    </w:p>
    <w:p w14:paraId="7B4B87FC" w14:textId="61280EEC" w:rsidR="00217924" w:rsidRPr="005D5623" w:rsidRDefault="00217924" w:rsidP="005D5623">
      <w:pPr>
        <w:spacing w:line="276" w:lineRule="auto"/>
        <w:jc w:val="both"/>
        <w:rPr>
          <w:rFonts w:ascii="Garamond" w:hAnsi="Garamond"/>
          <w:bCs/>
          <w:sz w:val="24"/>
        </w:rPr>
      </w:pPr>
      <w:r w:rsidRPr="005D5623">
        <w:rPr>
          <w:rFonts w:ascii="Garamond" w:hAnsi="Garamond"/>
          <w:b/>
          <w:bCs/>
          <w:sz w:val="24"/>
        </w:rPr>
        <w:t>1.8.</w:t>
      </w:r>
      <w:r w:rsidRPr="005D5623">
        <w:rPr>
          <w:rFonts w:ascii="Garamond" w:hAnsi="Garamond"/>
          <w:bCs/>
          <w:sz w:val="24"/>
        </w:rPr>
        <w:tab/>
        <w:t>É admitida a subscrição por um mesmo investidor de todas as Cotas Subordinadas Júnior emitidas. Não haverá, portanto, requisitos de dispersão das Cotas Subordinadas Júnior.</w:t>
      </w:r>
    </w:p>
    <w:p w14:paraId="1BACC563" w14:textId="77777777" w:rsidR="00217924" w:rsidRPr="005D5623" w:rsidRDefault="00217924" w:rsidP="005D5623">
      <w:pPr>
        <w:spacing w:line="276" w:lineRule="auto"/>
        <w:jc w:val="both"/>
        <w:rPr>
          <w:rFonts w:ascii="Garamond" w:hAnsi="Garamond"/>
          <w:bCs/>
          <w:sz w:val="24"/>
        </w:rPr>
      </w:pPr>
    </w:p>
    <w:p w14:paraId="4E1D1DBD" w14:textId="1A577FF1" w:rsidR="00217924" w:rsidRPr="005D5623" w:rsidRDefault="00217924" w:rsidP="005D5623">
      <w:pPr>
        <w:spacing w:line="276" w:lineRule="auto"/>
        <w:jc w:val="both"/>
        <w:rPr>
          <w:rFonts w:ascii="Garamond" w:hAnsi="Garamond"/>
          <w:sz w:val="24"/>
        </w:rPr>
      </w:pPr>
      <w:r w:rsidRPr="005D5623">
        <w:rPr>
          <w:rFonts w:ascii="Garamond" w:hAnsi="Garamond"/>
          <w:b/>
          <w:bCs/>
          <w:sz w:val="24"/>
        </w:rPr>
        <w:t>1.9.</w:t>
      </w:r>
      <w:r w:rsidRPr="005D5623">
        <w:rPr>
          <w:rFonts w:ascii="Garamond" w:hAnsi="Garamond"/>
          <w:b/>
          <w:bCs/>
          <w:sz w:val="24"/>
        </w:rPr>
        <w:tab/>
      </w:r>
      <w:r w:rsidRPr="005D5623">
        <w:rPr>
          <w:rFonts w:ascii="Garamond" w:hAnsi="Garamond"/>
          <w:sz w:val="24"/>
        </w:rPr>
        <w:t xml:space="preserve">Na integralização de Cotas Subordinadas Júnior deve ser utilizado o valor da Cota Sênior em vigor no mesmo dia da efetiva disponibilidade dos recursos depositados pelo investidor diretamente na conta da Classe. </w:t>
      </w:r>
    </w:p>
    <w:p w14:paraId="4E0AAD08" w14:textId="77777777" w:rsidR="00217924" w:rsidRPr="005D5623" w:rsidRDefault="00217924" w:rsidP="005D5623">
      <w:pPr>
        <w:spacing w:line="276" w:lineRule="auto"/>
        <w:jc w:val="both"/>
        <w:rPr>
          <w:rFonts w:ascii="Garamond" w:hAnsi="Garamond"/>
          <w:sz w:val="24"/>
        </w:rPr>
      </w:pPr>
    </w:p>
    <w:p w14:paraId="0A9CEFCA" w14:textId="46F143B0" w:rsidR="00217924" w:rsidRPr="005D5623" w:rsidRDefault="00217924" w:rsidP="005D5623">
      <w:pPr>
        <w:spacing w:line="276" w:lineRule="auto"/>
        <w:jc w:val="both"/>
        <w:rPr>
          <w:rFonts w:ascii="Garamond" w:hAnsi="Garamond"/>
          <w:sz w:val="24"/>
        </w:rPr>
      </w:pPr>
      <w:r w:rsidRPr="005D5623">
        <w:rPr>
          <w:rFonts w:ascii="Garamond" w:hAnsi="Garamond"/>
          <w:b/>
          <w:bCs/>
          <w:sz w:val="24"/>
        </w:rPr>
        <w:t>1.10.</w:t>
      </w:r>
      <w:r w:rsidRPr="005D5623">
        <w:rPr>
          <w:rFonts w:ascii="Garamond" w:hAnsi="Garamond"/>
          <w:b/>
          <w:bCs/>
          <w:sz w:val="24"/>
        </w:rPr>
        <w:tab/>
      </w:r>
      <w:r w:rsidRPr="005D5623">
        <w:rPr>
          <w:rFonts w:ascii="Garamond" w:hAnsi="Garamond"/>
          <w:sz w:val="24"/>
        </w:rPr>
        <w:t xml:space="preserve">As Cotas Subordinadas Júnior, independente da Série, terão valor unitário de R$ 1.000,00 (um mil reais) na primeira emissão. Posteriormente, deverá ser utilizado o valor da Cota em vigor no fechamento do dia da efetiva disponibilidade dos recursos confiados pelo investidor à </w:t>
      </w:r>
      <w:r w:rsidRPr="005D5623">
        <w:rPr>
          <w:rFonts w:ascii="Garamond" w:hAnsi="Garamond"/>
          <w:b/>
          <w:bCs/>
          <w:sz w:val="24"/>
        </w:rPr>
        <w:t>ADMINISTRADORA</w:t>
      </w:r>
      <w:r w:rsidRPr="005D5623">
        <w:rPr>
          <w:rFonts w:ascii="Garamond" w:hAnsi="Garamond"/>
          <w:sz w:val="24"/>
        </w:rPr>
        <w:t xml:space="preserve"> (valor da Cota de fechamento de D+0). </w:t>
      </w:r>
    </w:p>
    <w:p w14:paraId="41A7D0BB" w14:textId="77777777" w:rsidR="00217924" w:rsidRPr="005D5623" w:rsidRDefault="00217924" w:rsidP="005D5623">
      <w:pPr>
        <w:spacing w:line="276" w:lineRule="auto"/>
        <w:jc w:val="both"/>
        <w:rPr>
          <w:rFonts w:ascii="Garamond" w:hAnsi="Garamond"/>
          <w:sz w:val="24"/>
        </w:rPr>
      </w:pPr>
    </w:p>
    <w:p w14:paraId="5DFF6030" w14:textId="77777777" w:rsidR="00217924" w:rsidRPr="005D5623" w:rsidRDefault="00217924" w:rsidP="005D5623">
      <w:pPr>
        <w:spacing w:line="276" w:lineRule="auto"/>
        <w:jc w:val="both"/>
        <w:rPr>
          <w:rFonts w:ascii="Garamond" w:hAnsi="Garamond"/>
          <w:bCs/>
          <w:sz w:val="24"/>
        </w:rPr>
      </w:pPr>
      <w:r w:rsidRPr="005D5623">
        <w:rPr>
          <w:rFonts w:ascii="Garamond" w:hAnsi="Garamond"/>
          <w:b/>
          <w:bCs/>
          <w:sz w:val="24"/>
        </w:rPr>
        <w:t>1.11.</w:t>
      </w:r>
      <w:r w:rsidRPr="005D5623">
        <w:rPr>
          <w:rFonts w:ascii="Garamond" w:hAnsi="Garamond"/>
          <w:bCs/>
          <w:sz w:val="24"/>
        </w:rPr>
        <w:tab/>
        <w:t xml:space="preserve">Por ocasião da subscrição de Cotas, o Cotista deverá assinar boletim de subscrição e o respectivo termo de ciência de risco e adesão ao presente Regulamento. No ato de subscrição, o investidor deverá, ainda, indicar representante responsável pelo recebimento das comunicações a serem enviadas pela </w:t>
      </w:r>
      <w:r w:rsidRPr="005D5623">
        <w:rPr>
          <w:rFonts w:ascii="Garamond" w:hAnsi="Garamond"/>
          <w:b/>
          <w:bCs/>
          <w:sz w:val="24"/>
        </w:rPr>
        <w:t>ADMINISTRADORA</w:t>
      </w:r>
      <w:r w:rsidRPr="005D5623">
        <w:rPr>
          <w:rFonts w:ascii="Garamond" w:hAnsi="Garamond"/>
          <w:bCs/>
          <w:sz w:val="24"/>
        </w:rPr>
        <w:t xml:space="preserve">, nos termos deste Apêndice, fornecendo os competentes dados cadastrais, incluindo endereço completo e, caso disponível, endereço eletrônico. Caberá a cada Cotista informar à </w:t>
      </w:r>
      <w:r w:rsidRPr="005D5623">
        <w:rPr>
          <w:rFonts w:ascii="Garamond" w:hAnsi="Garamond"/>
          <w:b/>
          <w:bCs/>
          <w:sz w:val="24"/>
        </w:rPr>
        <w:t>ADMINISTRADORA</w:t>
      </w:r>
      <w:r w:rsidRPr="005D5623">
        <w:rPr>
          <w:rFonts w:ascii="Garamond" w:hAnsi="Garamond"/>
          <w:bCs/>
          <w:sz w:val="24"/>
        </w:rPr>
        <w:t xml:space="preserve"> a alteração de seus dados cadastrais.</w:t>
      </w:r>
    </w:p>
    <w:p w14:paraId="2919EB81" w14:textId="77777777" w:rsidR="00217924" w:rsidRPr="005D5623" w:rsidRDefault="00217924" w:rsidP="005D5623">
      <w:pPr>
        <w:spacing w:line="276" w:lineRule="auto"/>
        <w:jc w:val="both"/>
        <w:rPr>
          <w:rFonts w:ascii="Garamond" w:hAnsi="Garamond"/>
          <w:bCs/>
          <w:sz w:val="24"/>
        </w:rPr>
      </w:pPr>
    </w:p>
    <w:p w14:paraId="626C7413" w14:textId="4A0724B2" w:rsidR="00217924" w:rsidRPr="005D5623" w:rsidRDefault="00217924" w:rsidP="005D5623">
      <w:pPr>
        <w:spacing w:line="276" w:lineRule="auto"/>
        <w:jc w:val="both"/>
        <w:rPr>
          <w:rFonts w:ascii="Garamond" w:hAnsi="Garamond"/>
          <w:sz w:val="24"/>
        </w:rPr>
      </w:pPr>
      <w:r w:rsidRPr="005D5623">
        <w:rPr>
          <w:rFonts w:ascii="Garamond" w:hAnsi="Garamond"/>
          <w:b/>
          <w:bCs/>
          <w:sz w:val="24"/>
        </w:rPr>
        <w:t>1.11.</w:t>
      </w:r>
      <w:r w:rsidRPr="005D5623">
        <w:rPr>
          <w:rFonts w:ascii="Garamond" w:hAnsi="Garamond"/>
          <w:b/>
          <w:bCs/>
          <w:sz w:val="24"/>
        </w:rPr>
        <w:tab/>
      </w:r>
      <w:r w:rsidRPr="005D5623">
        <w:rPr>
          <w:rFonts w:ascii="Garamond" w:hAnsi="Garamond"/>
          <w:sz w:val="24"/>
        </w:rPr>
        <w:t>Não haverá direito de preferência para os Cotistas na aquisição de Cotas Subordinadas Júnior de eventuais novas Séries que possam vir a ser emitidas pela Classe.</w:t>
      </w:r>
    </w:p>
    <w:p w14:paraId="75ADF04A" w14:textId="77777777" w:rsidR="00217924" w:rsidRPr="005D5623" w:rsidRDefault="00217924" w:rsidP="005D5623">
      <w:pPr>
        <w:spacing w:line="276" w:lineRule="auto"/>
        <w:jc w:val="both"/>
        <w:rPr>
          <w:rFonts w:ascii="Garamond" w:hAnsi="Garamond"/>
          <w:sz w:val="24"/>
        </w:rPr>
      </w:pPr>
    </w:p>
    <w:p w14:paraId="2CE83C99" w14:textId="5E1C5D97" w:rsidR="00217924" w:rsidRPr="005D5623" w:rsidRDefault="00217924" w:rsidP="005D5623">
      <w:pPr>
        <w:spacing w:line="276" w:lineRule="auto"/>
        <w:jc w:val="both"/>
        <w:rPr>
          <w:rFonts w:ascii="Garamond" w:hAnsi="Garamond"/>
          <w:sz w:val="24"/>
        </w:rPr>
      </w:pPr>
      <w:r w:rsidRPr="005D5623">
        <w:rPr>
          <w:rFonts w:ascii="Garamond" w:hAnsi="Garamond"/>
          <w:b/>
          <w:bCs/>
          <w:sz w:val="24"/>
        </w:rPr>
        <w:t>1.12.</w:t>
      </w:r>
      <w:r w:rsidRPr="005D5623">
        <w:rPr>
          <w:rFonts w:ascii="Garamond" w:hAnsi="Garamond"/>
          <w:b/>
          <w:bCs/>
          <w:sz w:val="24"/>
        </w:rPr>
        <w:tab/>
      </w:r>
      <w:r w:rsidRPr="005D5623">
        <w:rPr>
          <w:rFonts w:ascii="Garamond" w:hAnsi="Garamond"/>
          <w:sz w:val="24"/>
        </w:rPr>
        <w:t>As Cotas Subordinadas Júnior deverão ser subscritas e integralizadas dentro dos prazos estabelecidos na regulamentação aplicável. O saldo não colocado poderá ser cancelado, nos termos do disposto na regulamentação vigente.</w:t>
      </w:r>
    </w:p>
    <w:p w14:paraId="64697AD8" w14:textId="77777777" w:rsidR="00217924" w:rsidRPr="005D5623" w:rsidRDefault="00217924" w:rsidP="005D5623">
      <w:pPr>
        <w:spacing w:line="276" w:lineRule="auto"/>
        <w:jc w:val="both"/>
        <w:rPr>
          <w:rFonts w:ascii="Garamond" w:hAnsi="Garamond"/>
          <w:sz w:val="24"/>
        </w:rPr>
      </w:pPr>
    </w:p>
    <w:p w14:paraId="3D9A9253" w14:textId="77777777" w:rsidR="00217924" w:rsidRPr="005D5623" w:rsidRDefault="00217924" w:rsidP="005D5623">
      <w:pPr>
        <w:spacing w:line="276" w:lineRule="auto"/>
        <w:jc w:val="both"/>
        <w:rPr>
          <w:rFonts w:ascii="Garamond" w:hAnsi="Garamond"/>
          <w:sz w:val="24"/>
        </w:rPr>
      </w:pPr>
      <w:r w:rsidRPr="005D5623">
        <w:rPr>
          <w:rFonts w:ascii="Garamond" w:hAnsi="Garamond"/>
          <w:b/>
          <w:bCs/>
          <w:sz w:val="24"/>
        </w:rPr>
        <w:t>1.13.</w:t>
      </w:r>
      <w:r w:rsidRPr="005D5623">
        <w:rPr>
          <w:rFonts w:ascii="Garamond" w:hAnsi="Garamond"/>
          <w:b/>
          <w:bCs/>
          <w:sz w:val="24"/>
        </w:rPr>
        <w:tab/>
      </w:r>
      <w:r w:rsidRPr="005D5623">
        <w:rPr>
          <w:rFonts w:ascii="Garamond" w:hAnsi="Garamond"/>
          <w:sz w:val="24"/>
        </w:rPr>
        <w:t>As Cotas serão integralizadas à vista, de acordo com o previsto nos respectivos boletins de subscrição.</w:t>
      </w:r>
    </w:p>
    <w:p w14:paraId="6DEC5C88" w14:textId="77777777" w:rsidR="00217924" w:rsidRPr="005D5623" w:rsidRDefault="00217924" w:rsidP="005D5623">
      <w:pPr>
        <w:spacing w:line="276" w:lineRule="auto"/>
        <w:jc w:val="both"/>
        <w:rPr>
          <w:rFonts w:ascii="Garamond" w:hAnsi="Garamond"/>
          <w:sz w:val="24"/>
        </w:rPr>
      </w:pPr>
    </w:p>
    <w:p w14:paraId="1FA6BA34" w14:textId="7C609F9C" w:rsidR="00217924" w:rsidRPr="005D5623" w:rsidRDefault="00217924" w:rsidP="005D5623">
      <w:pPr>
        <w:spacing w:line="276" w:lineRule="auto"/>
        <w:jc w:val="both"/>
        <w:rPr>
          <w:rFonts w:ascii="Garamond" w:hAnsi="Garamond"/>
          <w:sz w:val="24"/>
        </w:rPr>
      </w:pPr>
      <w:r w:rsidRPr="005D5623">
        <w:rPr>
          <w:rFonts w:ascii="Garamond" w:hAnsi="Garamond"/>
          <w:b/>
          <w:bCs/>
          <w:sz w:val="24"/>
        </w:rPr>
        <w:t>1.14.</w:t>
      </w:r>
      <w:r w:rsidRPr="005D5623">
        <w:rPr>
          <w:rFonts w:ascii="Garamond" w:hAnsi="Garamond"/>
          <w:b/>
          <w:bCs/>
          <w:sz w:val="24"/>
        </w:rPr>
        <w:tab/>
      </w:r>
      <w:r w:rsidRPr="005D5623">
        <w:rPr>
          <w:rFonts w:ascii="Garamond" w:hAnsi="Garamond"/>
          <w:bCs/>
          <w:sz w:val="24"/>
        </w:rPr>
        <w:t>As Cotas Subordinadas Júnior poderão ser negociadas em bolsa de valores ou mercado de balcão organizado</w:t>
      </w:r>
      <w:r w:rsidRPr="005D5623">
        <w:rPr>
          <w:rFonts w:ascii="Garamond" w:hAnsi="Garamond"/>
          <w:sz w:val="24"/>
        </w:rPr>
        <w:t>.</w:t>
      </w:r>
    </w:p>
    <w:p w14:paraId="5A422CD6" w14:textId="77777777" w:rsidR="00217924" w:rsidRPr="005D5623" w:rsidRDefault="00217924" w:rsidP="005D5623">
      <w:pPr>
        <w:spacing w:line="276" w:lineRule="auto"/>
        <w:jc w:val="both"/>
        <w:rPr>
          <w:rFonts w:ascii="Garamond" w:hAnsi="Garamond"/>
          <w:sz w:val="24"/>
        </w:rPr>
      </w:pPr>
    </w:p>
    <w:p w14:paraId="37BF06AD" w14:textId="77777777" w:rsidR="00217924" w:rsidRPr="005D5623" w:rsidRDefault="00217924" w:rsidP="005D5623">
      <w:pPr>
        <w:spacing w:line="276" w:lineRule="auto"/>
        <w:jc w:val="both"/>
        <w:rPr>
          <w:rFonts w:ascii="Garamond" w:hAnsi="Garamond"/>
          <w:sz w:val="24"/>
        </w:rPr>
      </w:pPr>
      <w:r w:rsidRPr="005D5623">
        <w:rPr>
          <w:rFonts w:ascii="Garamond" w:hAnsi="Garamond"/>
          <w:b/>
          <w:bCs/>
          <w:sz w:val="24"/>
        </w:rPr>
        <w:t>1.15.</w:t>
      </w:r>
      <w:r w:rsidRPr="005D5623">
        <w:rPr>
          <w:rFonts w:ascii="Garamond" w:hAnsi="Garamond"/>
          <w:sz w:val="24"/>
        </w:rPr>
        <w:t xml:space="preserve"> Na hipótese de negociação privada de Cotas, (i) a transferência de titularidade para a conta de depósito do novo cotista e o respectivo pagamento do preço será processado pela </w:t>
      </w:r>
      <w:r w:rsidRPr="005D5623">
        <w:rPr>
          <w:rFonts w:ascii="Garamond" w:hAnsi="Garamond"/>
          <w:b/>
          <w:bCs/>
          <w:sz w:val="24"/>
        </w:rPr>
        <w:t>ADMINISTRADORA</w:t>
      </w:r>
      <w:r w:rsidRPr="005D5623">
        <w:rPr>
          <w:rFonts w:ascii="Garamond" w:hAnsi="Garamond"/>
          <w:sz w:val="24"/>
        </w:rPr>
        <w:t xml:space="preserve"> somente após a verificação, pelo intermediário que representa o adquirente, da condição de Investidor Profissional do novo Cotista; e (</w:t>
      </w:r>
      <w:proofErr w:type="spellStart"/>
      <w:r w:rsidRPr="005D5623">
        <w:rPr>
          <w:rFonts w:ascii="Garamond" w:hAnsi="Garamond"/>
          <w:sz w:val="24"/>
        </w:rPr>
        <w:t>ii</w:t>
      </w:r>
      <w:proofErr w:type="spellEnd"/>
      <w:r w:rsidRPr="005D5623">
        <w:rPr>
          <w:rFonts w:ascii="Garamond" w:hAnsi="Garamond"/>
          <w:sz w:val="24"/>
        </w:rPr>
        <w:t>) os Cotistas serão responsáveis pelo pagamento de todos os custos, tributos ou emolumentos decorrentes da negociação ou transferência de suas Cotas.</w:t>
      </w:r>
    </w:p>
    <w:p w14:paraId="366FFB22" w14:textId="77777777" w:rsidR="00217924" w:rsidRPr="005D5623" w:rsidRDefault="00217924" w:rsidP="005D5623">
      <w:pPr>
        <w:spacing w:line="276" w:lineRule="auto"/>
        <w:jc w:val="both"/>
        <w:rPr>
          <w:rFonts w:ascii="Garamond" w:hAnsi="Garamond"/>
          <w:sz w:val="24"/>
        </w:rPr>
      </w:pPr>
    </w:p>
    <w:p w14:paraId="01020A7E" w14:textId="77777777" w:rsidR="00217924" w:rsidRPr="005D5623" w:rsidRDefault="00217924" w:rsidP="005D5623">
      <w:pPr>
        <w:spacing w:line="276" w:lineRule="auto"/>
        <w:jc w:val="both"/>
        <w:rPr>
          <w:rFonts w:ascii="Garamond" w:hAnsi="Garamond"/>
          <w:sz w:val="24"/>
        </w:rPr>
      </w:pPr>
      <w:r w:rsidRPr="005D5623">
        <w:rPr>
          <w:rFonts w:ascii="Garamond" w:hAnsi="Garamond"/>
          <w:b/>
          <w:bCs/>
          <w:sz w:val="24"/>
        </w:rPr>
        <w:t>1.15.1.</w:t>
      </w:r>
      <w:r w:rsidRPr="005D5623">
        <w:rPr>
          <w:rFonts w:ascii="Garamond" w:hAnsi="Garamond"/>
          <w:sz w:val="24"/>
        </w:rPr>
        <w:t xml:space="preserve"> Na transferência de titularidade das Cotas fora de bolsa ou mercado de balcão organizado, o alienante deverá apresentar o documento de arrecadação de receitas federais que comprove o pagamento do imposto de renda sobre o ganho de capital incidente na alienação ou declaração sobre a inexistência de imposto devido.</w:t>
      </w:r>
    </w:p>
    <w:p w14:paraId="46592DA9" w14:textId="77777777" w:rsidR="00217924" w:rsidRPr="005D5623" w:rsidRDefault="00217924" w:rsidP="005D5623">
      <w:pPr>
        <w:spacing w:line="276" w:lineRule="auto"/>
        <w:jc w:val="both"/>
        <w:rPr>
          <w:rFonts w:ascii="Garamond" w:hAnsi="Garamond"/>
          <w:sz w:val="24"/>
        </w:rPr>
      </w:pPr>
    </w:p>
    <w:p w14:paraId="6639747A" w14:textId="77777777" w:rsidR="00217924" w:rsidRPr="005D5623" w:rsidRDefault="00217924" w:rsidP="005D5623">
      <w:pPr>
        <w:spacing w:line="276" w:lineRule="auto"/>
        <w:jc w:val="both"/>
        <w:rPr>
          <w:rFonts w:ascii="Garamond" w:hAnsi="Garamond"/>
          <w:bCs/>
          <w:sz w:val="24"/>
        </w:rPr>
      </w:pPr>
      <w:r w:rsidRPr="005D5623">
        <w:rPr>
          <w:rFonts w:ascii="Garamond" w:hAnsi="Garamond"/>
          <w:b/>
          <w:bCs/>
          <w:sz w:val="24"/>
        </w:rPr>
        <w:t>1.16.</w:t>
      </w:r>
      <w:r w:rsidRPr="005D5623">
        <w:rPr>
          <w:rFonts w:ascii="Garamond" w:hAnsi="Garamond"/>
          <w:b/>
          <w:bCs/>
          <w:sz w:val="24"/>
        </w:rPr>
        <w:tab/>
      </w:r>
      <w:r w:rsidRPr="005D5623">
        <w:rPr>
          <w:rFonts w:ascii="Garamond" w:hAnsi="Garamond"/>
          <w:bCs/>
          <w:sz w:val="24"/>
        </w:rPr>
        <w:t xml:space="preserve">Caberá à </w:t>
      </w:r>
      <w:r w:rsidRPr="005D5623">
        <w:rPr>
          <w:rFonts w:ascii="Garamond" w:hAnsi="Garamond"/>
          <w:b/>
          <w:bCs/>
          <w:sz w:val="24"/>
        </w:rPr>
        <w:t>ADMINISTRADORA</w:t>
      </w:r>
      <w:r w:rsidRPr="005D5623">
        <w:rPr>
          <w:rFonts w:ascii="Garamond" w:hAnsi="Garamond"/>
          <w:bCs/>
          <w:sz w:val="24"/>
        </w:rPr>
        <w:t xml:space="preserve"> e aos eventuais intermediários, conforme o caso, assegurar a condição de Investidor Profissional, conforme o caso, do adquirente das Cotas Seniores.</w:t>
      </w:r>
    </w:p>
    <w:p w14:paraId="45364795" w14:textId="77777777" w:rsidR="00217924" w:rsidRPr="005D5623" w:rsidRDefault="00217924" w:rsidP="005D5623">
      <w:pPr>
        <w:spacing w:line="276" w:lineRule="auto"/>
        <w:jc w:val="both"/>
        <w:rPr>
          <w:rFonts w:ascii="Garamond" w:hAnsi="Garamond"/>
          <w:sz w:val="24"/>
        </w:rPr>
      </w:pPr>
    </w:p>
    <w:p w14:paraId="4E65021C" w14:textId="1B2A40D4" w:rsidR="00217924" w:rsidRPr="005D5623" w:rsidRDefault="00217924" w:rsidP="005D5623">
      <w:pPr>
        <w:spacing w:line="276" w:lineRule="auto"/>
        <w:jc w:val="both"/>
        <w:rPr>
          <w:rFonts w:ascii="Garamond" w:hAnsi="Garamond"/>
          <w:bCs/>
          <w:sz w:val="24"/>
        </w:rPr>
      </w:pPr>
      <w:r w:rsidRPr="005D5623">
        <w:rPr>
          <w:rFonts w:ascii="Garamond" w:hAnsi="Garamond"/>
          <w:b/>
          <w:bCs/>
          <w:sz w:val="24"/>
        </w:rPr>
        <w:t>1.17.</w:t>
      </w:r>
      <w:r w:rsidRPr="005D5623">
        <w:rPr>
          <w:rFonts w:ascii="Garamond" w:hAnsi="Garamond"/>
          <w:b/>
          <w:bCs/>
          <w:sz w:val="24"/>
        </w:rPr>
        <w:tab/>
      </w:r>
      <w:r w:rsidRPr="005D5623">
        <w:rPr>
          <w:rFonts w:ascii="Garamond" w:hAnsi="Garamond"/>
          <w:bCs/>
          <w:sz w:val="24"/>
        </w:rPr>
        <w:t>Os Cotistas Subordinadas Júnior serão responsáveis pelo pagamento de todos os custos, tributos e emolumentos decorrentes da negociação ou transferência de suas Cotas Subordinadas Júnior.</w:t>
      </w:r>
    </w:p>
    <w:p w14:paraId="140EC3FE" w14:textId="77777777" w:rsidR="00217924" w:rsidRPr="005D5623" w:rsidRDefault="00217924" w:rsidP="005D5623">
      <w:pPr>
        <w:spacing w:line="276" w:lineRule="auto"/>
        <w:jc w:val="both"/>
        <w:rPr>
          <w:rFonts w:ascii="Garamond" w:hAnsi="Garamond"/>
          <w:b/>
          <w:bCs/>
          <w:sz w:val="24"/>
        </w:rPr>
      </w:pPr>
    </w:p>
    <w:p w14:paraId="15819642" w14:textId="5BFAD8DB" w:rsidR="00217924" w:rsidRPr="005D5623" w:rsidRDefault="00217924" w:rsidP="005D5623">
      <w:pPr>
        <w:pStyle w:val="Ttulo2"/>
        <w:spacing w:line="276" w:lineRule="auto"/>
        <w:jc w:val="center"/>
        <w:rPr>
          <w:rFonts w:ascii="Garamond" w:hAnsi="Garamond"/>
          <w:b/>
          <w:bCs/>
          <w:color w:val="auto"/>
          <w:sz w:val="24"/>
          <w:szCs w:val="24"/>
        </w:rPr>
      </w:pPr>
      <w:bookmarkStart w:id="118" w:name="_Toc221559339"/>
      <w:r w:rsidRPr="005D5623">
        <w:rPr>
          <w:rFonts w:ascii="Garamond" w:hAnsi="Garamond"/>
          <w:b/>
          <w:bCs/>
          <w:color w:val="auto"/>
          <w:sz w:val="24"/>
          <w:szCs w:val="24"/>
        </w:rPr>
        <w:t>CAPÍTULO II – DA AMORTIZAÇÃO E RESGATE DAS COTAS SUBORDINADAS JÚNIOR</w:t>
      </w:r>
      <w:bookmarkEnd w:id="118"/>
    </w:p>
    <w:p w14:paraId="276E112F" w14:textId="77777777" w:rsidR="00217924" w:rsidRPr="005D5623" w:rsidRDefault="00217924" w:rsidP="005D5623">
      <w:pPr>
        <w:spacing w:line="276" w:lineRule="auto"/>
        <w:jc w:val="center"/>
        <w:rPr>
          <w:rFonts w:ascii="Garamond" w:hAnsi="Garamond"/>
          <w:sz w:val="24"/>
        </w:rPr>
      </w:pPr>
    </w:p>
    <w:p w14:paraId="4495FC2F" w14:textId="77777777" w:rsidR="00217924" w:rsidRPr="005D5623" w:rsidRDefault="00217924" w:rsidP="005D5623">
      <w:pPr>
        <w:spacing w:line="276" w:lineRule="auto"/>
        <w:jc w:val="both"/>
        <w:rPr>
          <w:rFonts w:ascii="Garamond" w:hAnsi="Garamond"/>
          <w:b/>
          <w:bCs/>
          <w:sz w:val="24"/>
        </w:rPr>
      </w:pPr>
    </w:p>
    <w:p w14:paraId="48F8752F" w14:textId="0BDB3870" w:rsidR="00217924" w:rsidRPr="005D5623" w:rsidRDefault="00217924" w:rsidP="005D5623">
      <w:pPr>
        <w:spacing w:line="276" w:lineRule="auto"/>
        <w:jc w:val="both"/>
        <w:rPr>
          <w:rFonts w:ascii="Garamond" w:hAnsi="Garamond"/>
          <w:sz w:val="24"/>
        </w:rPr>
      </w:pPr>
      <w:r w:rsidRPr="005D5623">
        <w:rPr>
          <w:rFonts w:ascii="Garamond" w:hAnsi="Garamond"/>
          <w:sz w:val="24"/>
        </w:rPr>
        <w:fldChar w:fldCharType="begin"/>
      </w:r>
      <w:r w:rsidRPr="005D5623">
        <w:rPr>
          <w:rFonts w:ascii="Garamond" w:hAnsi="Garamond"/>
          <w:sz w:val="24"/>
        </w:rPr>
        <w:instrText xml:space="preserve"> DOCPROPERTY "iManageFooter"  \* MERGEFORMAT </w:instrText>
      </w:r>
      <w:r w:rsidRPr="005D5623">
        <w:rPr>
          <w:rFonts w:ascii="Garamond" w:hAnsi="Garamond"/>
          <w:sz w:val="24"/>
        </w:rPr>
        <w:fldChar w:fldCharType="end"/>
      </w:r>
      <w:r w:rsidRPr="005D5623">
        <w:rPr>
          <w:rFonts w:ascii="Garamond" w:hAnsi="Garamond"/>
          <w:b/>
          <w:bCs/>
          <w:sz w:val="24"/>
        </w:rPr>
        <w:t>2.1.</w:t>
      </w:r>
      <w:r w:rsidRPr="005D5623">
        <w:rPr>
          <w:rFonts w:ascii="Garamond" w:hAnsi="Garamond"/>
          <w:b/>
          <w:bCs/>
          <w:sz w:val="24"/>
        </w:rPr>
        <w:tab/>
      </w:r>
      <w:r w:rsidR="00717471" w:rsidRPr="005D5623">
        <w:rPr>
          <w:rFonts w:ascii="Garamond" w:hAnsi="Garamond"/>
          <w:sz w:val="24"/>
        </w:rPr>
        <w:t>Desde que respeitada a Subordinação Mínima,</w:t>
      </w:r>
      <w:r w:rsidR="00717471" w:rsidRPr="005D5623">
        <w:rPr>
          <w:rFonts w:ascii="Garamond" w:hAnsi="Garamond"/>
          <w:b/>
          <w:bCs/>
          <w:sz w:val="24"/>
        </w:rPr>
        <w:t xml:space="preserve"> </w:t>
      </w:r>
      <w:r w:rsidR="00717471" w:rsidRPr="005D5623">
        <w:rPr>
          <w:rFonts w:ascii="Garamond" w:hAnsi="Garamond"/>
          <w:sz w:val="24"/>
        </w:rPr>
        <w:t xml:space="preserve">as </w:t>
      </w:r>
      <w:r w:rsidRPr="005D5623">
        <w:rPr>
          <w:rFonts w:ascii="Garamond" w:hAnsi="Garamond"/>
          <w:sz w:val="24"/>
        </w:rPr>
        <w:t>Cotas Subordinadas Júnior poderão ser amortizadas mediante aprovação dos cotistas reunidos em Assembleia Especial de Cotistas, sendo certo referida Assembleia definirá também os prazos e condições para a efetivação da amortização.</w:t>
      </w:r>
    </w:p>
    <w:p w14:paraId="7EB46B4E" w14:textId="77777777" w:rsidR="00217924" w:rsidRPr="005D5623" w:rsidRDefault="00217924" w:rsidP="005D5623">
      <w:pPr>
        <w:spacing w:line="276" w:lineRule="auto"/>
        <w:jc w:val="both"/>
        <w:rPr>
          <w:rFonts w:ascii="Garamond" w:hAnsi="Garamond"/>
          <w:sz w:val="24"/>
        </w:rPr>
      </w:pPr>
    </w:p>
    <w:p w14:paraId="6A858A5E" w14:textId="77777777" w:rsidR="00217924" w:rsidRPr="005D5623" w:rsidRDefault="00217924" w:rsidP="005D5623">
      <w:pPr>
        <w:spacing w:line="276" w:lineRule="auto"/>
        <w:jc w:val="both"/>
        <w:rPr>
          <w:rFonts w:ascii="Garamond" w:hAnsi="Garamond"/>
          <w:sz w:val="24"/>
        </w:rPr>
      </w:pPr>
      <w:r w:rsidRPr="005D5623">
        <w:rPr>
          <w:rFonts w:ascii="Garamond" w:hAnsi="Garamond"/>
          <w:sz w:val="24"/>
        </w:rPr>
        <w:t xml:space="preserve">2.2.1. Não obstante a aprovação pela assembleia, a </w:t>
      </w:r>
      <w:r w:rsidRPr="005D5623">
        <w:rPr>
          <w:rFonts w:ascii="Garamond" w:hAnsi="Garamond"/>
          <w:b/>
          <w:bCs/>
          <w:sz w:val="24"/>
        </w:rPr>
        <w:t>ADMINISTRADORA</w:t>
      </w:r>
      <w:r w:rsidRPr="005D5623">
        <w:rPr>
          <w:rFonts w:ascii="Garamond" w:hAnsi="Garamond"/>
          <w:sz w:val="24"/>
        </w:rPr>
        <w:t xml:space="preserve"> está autorizado a proceder com amortizações antecipada das Cotas, a partir de do mês de março de 2024, cumprida as seguintes condições: (i) a Classe ter recebido valores decorrentes da liquidação dos Direitos Creditórios, e (</w:t>
      </w:r>
      <w:proofErr w:type="spellStart"/>
      <w:r w:rsidRPr="005D5623">
        <w:rPr>
          <w:rFonts w:ascii="Garamond" w:hAnsi="Garamond"/>
          <w:sz w:val="24"/>
        </w:rPr>
        <w:t>ii</w:t>
      </w:r>
      <w:proofErr w:type="spellEnd"/>
      <w:r w:rsidRPr="005D5623">
        <w:rPr>
          <w:rFonts w:ascii="Garamond" w:hAnsi="Garamond"/>
          <w:sz w:val="24"/>
        </w:rPr>
        <w:t>) desde que a Classe permaneça com caixa suficiente para arcar com pelo menos um ano de despesas.</w:t>
      </w:r>
    </w:p>
    <w:p w14:paraId="201A1BE1" w14:textId="77777777" w:rsidR="00217924" w:rsidRPr="005D5623" w:rsidRDefault="00217924" w:rsidP="005D5623">
      <w:pPr>
        <w:spacing w:line="276" w:lineRule="auto"/>
        <w:jc w:val="both"/>
        <w:rPr>
          <w:rFonts w:ascii="Garamond" w:hAnsi="Garamond"/>
          <w:sz w:val="24"/>
        </w:rPr>
      </w:pPr>
    </w:p>
    <w:p w14:paraId="24AC5783" w14:textId="326B6B67" w:rsidR="00217924" w:rsidRPr="005D5623" w:rsidRDefault="00217924" w:rsidP="005D5623">
      <w:pPr>
        <w:spacing w:line="276" w:lineRule="auto"/>
        <w:jc w:val="both"/>
        <w:rPr>
          <w:rFonts w:ascii="Garamond" w:hAnsi="Garamond"/>
          <w:sz w:val="24"/>
        </w:rPr>
      </w:pPr>
      <w:r w:rsidRPr="005D5623">
        <w:rPr>
          <w:rFonts w:ascii="Garamond" w:hAnsi="Garamond"/>
          <w:b/>
          <w:bCs/>
          <w:sz w:val="24"/>
        </w:rPr>
        <w:t xml:space="preserve">2.2. </w:t>
      </w:r>
      <w:r w:rsidRPr="005D5623">
        <w:rPr>
          <w:rFonts w:ascii="Garamond" w:hAnsi="Garamond"/>
          <w:sz w:val="24"/>
        </w:rPr>
        <w:t>Para fins de amortização e resgate das Cotas Subordinadas Júnior deve ser utilizado o valor da Cota em vigor no fechamento do dia útil imediatamente anterior ao dia do pagamento da amortização e/ou resgate.</w:t>
      </w:r>
    </w:p>
    <w:p w14:paraId="02A60F17" w14:textId="77777777" w:rsidR="00217924" w:rsidRPr="005D5623" w:rsidRDefault="00217924" w:rsidP="005D5623">
      <w:pPr>
        <w:spacing w:line="276" w:lineRule="auto"/>
        <w:jc w:val="both"/>
        <w:rPr>
          <w:rFonts w:ascii="Garamond" w:hAnsi="Garamond"/>
          <w:sz w:val="24"/>
        </w:rPr>
      </w:pPr>
    </w:p>
    <w:p w14:paraId="0664FEE2" w14:textId="3FBD001A" w:rsidR="00217924" w:rsidRPr="005D5623" w:rsidRDefault="00217924" w:rsidP="005D5623">
      <w:pPr>
        <w:spacing w:line="276" w:lineRule="auto"/>
        <w:jc w:val="both"/>
        <w:rPr>
          <w:rFonts w:ascii="Garamond" w:hAnsi="Garamond"/>
          <w:bCs/>
          <w:sz w:val="24"/>
        </w:rPr>
      </w:pPr>
      <w:r w:rsidRPr="005D5623">
        <w:rPr>
          <w:rFonts w:ascii="Garamond" w:hAnsi="Garamond"/>
          <w:b/>
          <w:sz w:val="24"/>
        </w:rPr>
        <w:t>2.</w:t>
      </w:r>
      <w:r w:rsidR="00717471" w:rsidRPr="005D5623">
        <w:rPr>
          <w:rFonts w:ascii="Garamond" w:hAnsi="Garamond"/>
          <w:b/>
          <w:sz w:val="24"/>
        </w:rPr>
        <w:t>3</w:t>
      </w:r>
      <w:r w:rsidRPr="005D5623">
        <w:rPr>
          <w:rFonts w:ascii="Garamond" w:hAnsi="Garamond"/>
          <w:b/>
          <w:sz w:val="24"/>
        </w:rPr>
        <w:t xml:space="preserve">. </w:t>
      </w:r>
      <w:r w:rsidRPr="005D5623">
        <w:rPr>
          <w:rFonts w:ascii="Garamond" w:hAnsi="Garamond"/>
          <w:bCs/>
          <w:sz w:val="24"/>
        </w:rPr>
        <w:t>Admite-se o resgate e a amortização de Cotas Subordinadas Júnior em Direitos Creditórios e Ativos Financeiros</w:t>
      </w:r>
      <w:r w:rsidR="00217E24" w:rsidRPr="005D5623">
        <w:rPr>
          <w:rFonts w:ascii="Garamond" w:hAnsi="Garamond"/>
          <w:bCs/>
          <w:sz w:val="24"/>
        </w:rPr>
        <w:t>.</w:t>
      </w:r>
    </w:p>
    <w:p w14:paraId="6B92E6A3" w14:textId="77777777" w:rsidR="00217924" w:rsidRPr="005D5623" w:rsidRDefault="00217924" w:rsidP="005D5623">
      <w:pPr>
        <w:spacing w:line="276" w:lineRule="auto"/>
        <w:jc w:val="both"/>
        <w:rPr>
          <w:rFonts w:ascii="Garamond" w:hAnsi="Garamond"/>
          <w:bCs/>
          <w:sz w:val="24"/>
        </w:rPr>
      </w:pPr>
    </w:p>
    <w:p w14:paraId="38E57094" w14:textId="1F5092CD" w:rsidR="00217924" w:rsidRPr="005D5623" w:rsidRDefault="00217924" w:rsidP="005D5623">
      <w:pPr>
        <w:spacing w:line="276" w:lineRule="auto"/>
        <w:jc w:val="both"/>
        <w:rPr>
          <w:rFonts w:ascii="Garamond" w:hAnsi="Garamond"/>
          <w:sz w:val="24"/>
        </w:rPr>
      </w:pPr>
      <w:r w:rsidRPr="005D5623">
        <w:rPr>
          <w:rFonts w:ascii="Garamond" w:hAnsi="Garamond"/>
          <w:b/>
          <w:bCs/>
          <w:sz w:val="24"/>
        </w:rPr>
        <w:t>2.</w:t>
      </w:r>
      <w:r w:rsidR="00717471" w:rsidRPr="005D5623">
        <w:rPr>
          <w:rFonts w:ascii="Garamond" w:hAnsi="Garamond"/>
          <w:b/>
          <w:bCs/>
          <w:sz w:val="24"/>
        </w:rPr>
        <w:t>4</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Não haverá resgate de Cotas Subordinadas Júnior, a não ser </w:t>
      </w:r>
      <w:r w:rsidR="00217E24" w:rsidRPr="005D5623">
        <w:rPr>
          <w:rFonts w:ascii="Garamond" w:hAnsi="Garamond"/>
          <w:sz w:val="24"/>
        </w:rPr>
        <w:t xml:space="preserve">pela </w:t>
      </w:r>
      <w:r w:rsidRPr="005D5623">
        <w:rPr>
          <w:rFonts w:ascii="Garamond" w:hAnsi="Garamond"/>
          <w:sz w:val="24"/>
        </w:rPr>
        <w:t>liquidação antecipada da Classe, observados os procedimentos definidos no Anexo.</w:t>
      </w:r>
    </w:p>
    <w:p w14:paraId="551CA77E" w14:textId="77777777" w:rsidR="00217924" w:rsidRPr="005D5623" w:rsidRDefault="00217924" w:rsidP="005D5623">
      <w:pPr>
        <w:spacing w:line="276" w:lineRule="auto"/>
        <w:jc w:val="both"/>
        <w:rPr>
          <w:rFonts w:ascii="Garamond" w:hAnsi="Garamond"/>
          <w:sz w:val="24"/>
        </w:rPr>
      </w:pPr>
    </w:p>
    <w:p w14:paraId="475282C9" w14:textId="711C920B" w:rsidR="00217924" w:rsidRPr="005D5623" w:rsidRDefault="00217924" w:rsidP="005D5623">
      <w:pPr>
        <w:spacing w:line="276" w:lineRule="auto"/>
        <w:jc w:val="both"/>
        <w:rPr>
          <w:rFonts w:ascii="Garamond" w:hAnsi="Garamond"/>
          <w:sz w:val="24"/>
        </w:rPr>
      </w:pPr>
      <w:r w:rsidRPr="005D5623">
        <w:rPr>
          <w:rFonts w:ascii="Garamond" w:hAnsi="Garamond"/>
          <w:b/>
          <w:bCs/>
          <w:sz w:val="24"/>
        </w:rPr>
        <w:t>2.</w:t>
      </w:r>
      <w:r w:rsidR="00717471" w:rsidRPr="005D5623">
        <w:rPr>
          <w:rFonts w:ascii="Garamond" w:hAnsi="Garamond"/>
          <w:b/>
          <w:bCs/>
          <w:sz w:val="24"/>
        </w:rPr>
        <w:t>5</w:t>
      </w:r>
      <w:r w:rsidRPr="005D5623">
        <w:rPr>
          <w:rFonts w:ascii="Garamond" w:hAnsi="Garamond"/>
          <w:b/>
          <w:bCs/>
          <w:sz w:val="24"/>
        </w:rPr>
        <w:t>.</w:t>
      </w:r>
      <w:r w:rsidRPr="005D5623">
        <w:rPr>
          <w:rFonts w:ascii="Garamond" w:hAnsi="Garamond"/>
          <w:b/>
          <w:bCs/>
          <w:sz w:val="24"/>
        </w:rPr>
        <w:tab/>
      </w:r>
      <w:r w:rsidRPr="005D5623">
        <w:rPr>
          <w:rFonts w:ascii="Garamond" w:hAnsi="Garamond"/>
          <w:sz w:val="24"/>
        </w:rPr>
        <w:t xml:space="preserve">Não serão efetuados amortizações, resgates e aplicações em feriados nacionais ou feriado na cidade sede da </w:t>
      </w:r>
      <w:r w:rsidRPr="005D5623">
        <w:rPr>
          <w:rFonts w:ascii="Garamond" w:hAnsi="Garamond"/>
          <w:b/>
          <w:bCs/>
          <w:sz w:val="24"/>
        </w:rPr>
        <w:t>ADMINISTRADORA</w:t>
      </w:r>
      <w:r w:rsidRPr="005D5623">
        <w:rPr>
          <w:rFonts w:ascii="Garamond" w:hAnsi="Garamond"/>
          <w:sz w:val="24"/>
        </w:rPr>
        <w:t>, devendo tais amortizações, resgates e aplicações serem efetivados no primeiro Dia Útil subsequente.</w:t>
      </w:r>
    </w:p>
    <w:p w14:paraId="43703615" w14:textId="77777777" w:rsidR="00217924" w:rsidRPr="005D5623" w:rsidRDefault="00217924" w:rsidP="005D5623">
      <w:pPr>
        <w:spacing w:line="276" w:lineRule="auto"/>
        <w:jc w:val="both"/>
        <w:rPr>
          <w:rFonts w:ascii="Garamond" w:hAnsi="Garamond"/>
          <w:sz w:val="24"/>
        </w:rPr>
      </w:pPr>
    </w:p>
    <w:p w14:paraId="42D78E08" w14:textId="77777777" w:rsidR="00217924" w:rsidRPr="005D5623" w:rsidRDefault="00217924" w:rsidP="005D5623">
      <w:pPr>
        <w:spacing w:line="276" w:lineRule="auto"/>
        <w:rPr>
          <w:rFonts w:ascii="Garamond" w:hAnsi="Garamond"/>
          <w:b/>
          <w:bCs/>
          <w:sz w:val="24"/>
        </w:rPr>
      </w:pPr>
      <w:r w:rsidRPr="005D5623">
        <w:rPr>
          <w:rFonts w:ascii="Garamond" w:hAnsi="Garamond"/>
          <w:b/>
          <w:bCs/>
          <w:sz w:val="24"/>
        </w:rPr>
        <w:br w:type="page"/>
      </w:r>
    </w:p>
    <w:p w14:paraId="6270B0E8" w14:textId="6C8AD550" w:rsidR="00217924" w:rsidRPr="005D5623" w:rsidRDefault="00217924" w:rsidP="005D5623">
      <w:pPr>
        <w:pStyle w:val="Ttulo1"/>
        <w:spacing w:line="276" w:lineRule="auto"/>
        <w:jc w:val="center"/>
        <w:rPr>
          <w:rFonts w:ascii="Garamond" w:eastAsia="Arial Unicode MS" w:hAnsi="Garamond" w:cs="Arial Unicode MS"/>
          <w:b/>
          <w:color w:val="auto"/>
          <w:sz w:val="24"/>
          <w:szCs w:val="24"/>
        </w:rPr>
      </w:pPr>
      <w:bookmarkStart w:id="119" w:name="_Toc221559340"/>
      <w:r w:rsidRPr="005D5623">
        <w:rPr>
          <w:rFonts w:ascii="Garamond" w:hAnsi="Garamond"/>
          <w:b/>
          <w:bCs/>
          <w:color w:val="auto"/>
          <w:sz w:val="24"/>
          <w:szCs w:val="24"/>
        </w:rPr>
        <w:lastRenderedPageBreak/>
        <w:t>APENSO I DO APÊNDICE DAS COTAS SUBORDINADAS JÚNIOR</w:t>
      </w:r>
      <w:bookmarkEnd w:id="119"/>
    </w:p>
    <w:p w14:paraId="183F929E" w14:textId="77777777" w:rsidR="00217924" w:rsidRPr="005D5623" w:rsidRDefault="00217924" w:rsidP="005D5623">
      <w:pPr>
        <w:pStyle w:val="Ttulo1"/>
        <w:spacing w:line="276" w:lineRule="auto"/>
        <w:jc w:val="center"/>
        <w:rPr>
          <w:rFonts w:ascii="Garamond" w:eastAsia="Arial Unicode MS" w:hAnsi="Garamond" w:cs="Arial Unicode MS"/>
          <w:b/>
          <w:color w:val="auto"/>
          <w:sz w:val="24"/>
          <w:szCs w:val="24"/>
        </w:rPr>
      </w:pPr>
      <w:bookmarkStart w:id="120" w:name="_Toc221559341"/>
      <w:r w:rsidRPr="005D5623">
        <w:rPr>
          <w:rFonts w:ascii="Garamond" w:eastAsia="Arial Unicode MS" w:hAnsi="Garamond" w:cs="Arial Unicode MS"/>
          <w:b/>
          <w:color w:val="auto"/>
          <w:sz w:val="24"/>
          <w:szCs w:val="24"/>
        </w:rPr>
        <w:t>DO</w:t>
      </w:r>
      <w:bookmarkEnd w:id="120"/>
    </w:p>
    <w:p w14:paraId="59E8852C" w14:textId="77777777" w:rsidR="00217924" w:rsidRPr="005D5623" w:rsidRDefault="00217924"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ERGA OMNES FUNDO DE INVESTIMENTO EM DIREITOS CREDITÓRIOS NÃO-PADRONIZADOS</w:t>
      </w:r>
    </w:p>
    <w:p w14:paraId="4849D7A7" w14:textId="77777777" w:rsidR="00217924" w:rsidRPr="005D5623" w:rsidRDefault="00217924" w:rsidP="005D5623">
      <w:pPr>
        <w:pStyle w:val="NormalWeb"/>
        <w:spacing w:before="0" w:beforeAutospacing="0" w:after="0" w:afterAutospacing="0" w:line="276" w:lineRule="auto"/>
        <w:jc w:val="center"/>
        <w:rPr>
          <w:rFonts w:ascii="Garamond" w:hAnsi="Garamond"/>
          <w:b/>
          <w:color w:val="auto"/>
        </w:rPr>
      </w:pPr>
      <w:r w:rsidRPr="005D5623">
        <w:rPr>
          <w:rFonts w:ascii="Garamond" w:hAnsi="Garamond"/>
          <w:b/>
          <w:color w:val="auto"/>
        </w:rPr>
        <w:t xml:space="preserve">CNPJ/MF Nº </w:t>
      </w:r>
      <w:hyperlink r:id="rId22" w:history="1">
        <w:r w:rsidRPr="005D5623">
          <w:rPr>
            <w:rStyle w:val="Hyperlink"/>
            <w:rFonts w:ascii="Garamond" w:hAnsi="Garamond" w:cs="Arial Unicode MS"/>
            <w:b/>
            <w:bCs/>
            <w:color w:val="auto"/>
          </w:rPr>
          <w:t>49.839.322/0001-18</w:t>
        </w:r>
      </w:hyperlink>
    </w:p>
    <w:p w14:paraId="53E3065F" w14:textId="77777777" w:rsidR="00217924" w:rsidRPr="005D5623" w:rsidRDefault="00217924" w:rsidP="005D5623">
      <w:pPr>
        <w:pStyle w:val="Ttulo1"/>
        <w:spacing w:before="0" w:line="276" w:lineRule="auto"/>
        <w:jc w:val="center"/>
        <w:rPr>
          <w:rFonts w:ascii="Garamond" w:hAnsi="Garamond"/>
          <w:b/>
          <w:color w:val="auto"/>
          <w:sz w:val="24"/>
          <w:szCs w:val="24"/>
        </w:rPr>
      </w:pPr>
    </w:p>
    <w:p w14:paraId="47784925" w14:textId="37A4922A" w:rsidR="00217924" w:rsidRPr="005D5623" w:rsidRDefault="00217924" w:rsidP="005D5623">
      <w:pPr>
        <w:pStyle w:val="Ttulo1"/>
        <w:spacing w:before="0" w:line="276" w:lineRule="auto"/>
        <w:jc w:val="center"/>
        <w:rPr>
          <w:rFonts w:ascii="Garamond" w:hAnsi="Garamond"/>
          <w:b/>
          <w:bCs/>
          <w:color w:val="auto"/>
          <w:sz w:val="24"/>
          <w:szCs w:val="24"/>
        </w:rPr>
      </w:pPr>
      <w:bookmarkStart w:id="121" w:name="_Toc221559342"/>
      <w:r w:rsidRPr="005D5623">
        <w:rPr>
          <w:rFonts w:ascii="Garamond" w:hAnsi="Garamond"/>
          <w:b/>
          <w:bCs/>
          <w:color w:val="auto"/>
          <w:sz w:val="24"/>
          <w:szCs w:val="24"/>
        </w:rPr>
        <w:t>MODELO DE SUPLEMENTO DE COTAS SUBORDINADAS JÚNIOR</w:t>
      </w:r>
      <w:bookmarkEnd w:id="121"/>
    </w:p>
    <w:p w14:paraId="6C9AFA17" w14:textId="77777777" w:rsidR="00217924" w:rsidRPr="005D5623" w:rsidRDefault="00217924" w:rsidP="005D5623">
      <w:pPr>
        <w:pStyle w:val="Ttulo1"/>
        <w:spacing w:before="0" w:line="276" w:lineRule="auto"/>
        <w:jc w:val="center"/>
        <w:rPr>
          <w:rFonts w:ascii="Garamond" w:hAnsi="Garamond"/>
          <w:b/>
          <w:bCs/>
          <w:color w:val="auto"/>
          <w:sz w:val="24"/>
          <w:szCs w:val="24"/>
        </w:rPr>
      </w:pPr>
    </w:p>
    <w:p w14:paraId="1079228B" w14:textId="01D38814" w:rsidR="00217924" w:rsidRPr="005D5623" w:rsidRDefault="00217924" w:rsidP="005D5623">
      <w:pPr>
        <w:pStyle w:val="Ttulo1"/>
        <w:spacing w:before="0" w:line="276" w:lineRule="auto"/>
        <w:jc w:val="center"/>
        <w:rPr>
          <w:rFonts w:ascii="Garamond" w:hAnsi="Garamond"/>
          <w:b/>
          <w:bCs/>
          <w:color w:val="auto"/>
          <w:sz w:val="24"/>
          <w:szCs w:val="24"/>
        </w:rPr>
      </w:pPr>
      <w:bookmarkStart w:id="122" w:name="_Toc221559343"/>
      <w:r w:rsidRPr="005D5623">
        <w:rPr>
          <w:rFonts w:ascii="Garamond" w:hAnsi="Garamond"/>
          <w:b/>
          <w:bCs/>
          <w:color w:val="auto"/>
          <w:sz w:val="24"/>
          <w:szCs w:val="24"/>
        </w:rPr>
        <w:t>SUPLEMENTO DA [...]ª SÉRIE DE COTAS SUBORDINADAS JÚNIOR</w:t>
      </w:r>
      <w:bookmarkEnd w:id="122"/>
    </w:p>
    <w:p w14:paraId="122EEE6A" w14:textId="77777777" w:rsidR="00217924" w:rsidRPr="005D5623" w:rsidRDefault="00217924" w:rsidP="005D5623">
      <w:pPr>
        <w:spacing w:line="276" w:lineRule="auto"/>
        <w:jc w:val="center"/>
        <w:rPr>
          <w:rFonts w:ascii="Garamond" w:hAnsi="Garamond"/>
          <w:b/>
          <w:bCs/>
          <w:sz w:val="24"/>
        </w:rPr>
      </w:pPr>
    </w:p>
    <w:p w14:paraId="2D7D09AA" w14:textId="70B3ACBD" w:rsidR="00217924" w:rsidRPr="005D5623" w:rsidRDefault="00217924" w:rsidP="005D5623">
      <w:pPr>
        <w:spacing w:line="276" w:lineRule="auto"/>
        <w:ind w:right="-61"/>
        <w:jc w:val="both"/>
        <w:rPr>
          <w:rFonts w:ascii="Garamond" w:hAnsi="Garamond" w:cs="Open Sans"/>
          <w:i/>
          <w:iCs/>
          <w:sz w:val="24"/>
        </w:rPr>
      </w:pPr>
      <w:r w:rsidRPr="005D5623">
        <w:rPr>
          <w:rFonts w:ascii="Garamond" w:hAnsi="Garamond" w:cs="Open Sans"/>
          <w:i/>
          <w:iCs/>
          <w:sz w:val="24"/>
        </w:rPr>
        <w:t>1.</w:t>
      </w:r>
      <w:r w:rsidRPr="005D5623">
        <w:rPr>
          <w:rFonts w:ascii="Garamond" w:hAnsi="Garamond" w:cs="Open Sans"/>
          <w:i/>
          <w:iCs/>
          <w:sz w:val="24"/>
        </w:rPr>
        <w:tab/>
      </w:r>
      <w:r w:rsidRPr="005D5623">
        <w:rPr>
          <w:rFonts w:ascii="Garamond" w:hAnsi="Garamond" w:cs="Open Sans"/>
          <w:i/>
          <w:iCs/>
          <w:sz w:val="24"/>
        </w:rPr>
        <w:tab/>
        <w:t xml:space="preserve">O presente documento constitui o suplemento nº </w:t>
      </w:r>
      <w:r w:rsidRPr="005D5623">
        <w:rPr>
          <w:rFonts w:ascii="Garamond" w:hAnsi="Garamond"/>
          <w:i/>
          <w:iCs/>
          <w:sz w:val="24"/>
        </w:rPr>
        <w:t>[●]</w:t>
      </w:r>
      <w:r w:rsidRPr="005D5623">
        <w:rPr>
          <w:rFonts w:ascii="Garamond" w:hAnsi="Garamond" w:cs="Open Sans"/>
          <w:i/>
          <w:iCs/>
          <w:sz w:val="24"/>
        </w:rPr>
        <w:t xml:space="preserve"> (“</w:t>
      </w:r>
      <w:r w:rsidRPr="005D5623">
        <w:rPr>
          <w:rFonts w:ascii="Garamond" w:hAnsi="Garamond" w:cs="Open Sans"/>
          <w:i/>
          <w:iCs/>
          <w:sz w:val="24"/>
          <w:u w:val="single"/>
        </w:rPr>
        <w:t>Suplemento</w:t>
      </w:r>
      <w:r w:rsidRPr="005D5623">
        <w:rPr>
          <w:rFonts w:ascii="Garamond" w:hAnsi="Garamond" w:cs="Open Sans"/>
          <w:i/>
          <w:iCs/>
          <w:sz w:val="24"/>
        </w:rPr>
        <w:t>”) referente à</w:t>
      </w:r>
      <w:r w:rsidRPr="005D5623">
        <w:rPr>
          <w:rFonts w:ascii="Garamond" w:hAnsi="Garamond"/>
          <w:i/>
          <w:iCs/>
          <w:sz w:val="24"/>
        </w:rPr>
        <w:t xml:space="preserve"> </w:t>
      </w:r>
      <w:r w:rsidRPr="005D5623">
        <w:rPr>
          <w:rFonts w:ascii="Garamond" w:hAnsi="Garamond" w:cs="Open Sans"/>
          <w:i/>
          <w:iCs/>
          <w:sz w:val="24"/>
        </w:rPr>
        <w:t>referente à [</w:t>
      </w:r>
      <w:r w:rsidRPr="005D5623">
        <w:rPr>
          <w:rFonts w:ascii="Garamond" w:hAnsi="Garamond"/>
          <w:i/>
          <w:iCs/>
          <w:sz w:val="24"/>
        </w:rPr>
        <w:t>[●]</w:t>
      </w:r>
      <w:r w:rsidRPr="005D5623">
        <w:rPr>
          <w:rFonts w:ascii="Garamond" w:hAnsi="Garamond" w:cs="Open Sans"/>
          <w:i/>
          <w:iCs/>
          <w:sz w:val="24"/>
        </w:rPr>
        <w:t xml:space="preserve"> emissão da </w:t>
      </w:r>
      <w:r w:rsidRPr="005D5623">
        <w:rPr>
          <w:rFonts w:ascii="Garamond" w:hAnsi="Garamond"/>
          <w:i/>
          <w:iCs/>
          <w:sz w:val="24"/>
        </w:rPr>
        <w:t>[●]</w:t>
      </w:r>
      <w:r w:rsidRPr="005D5623">
        <w:rPr>
          <w:rFonts w:ascii="Garamond" w:hAnsi="Garamond" w:cs="Open Sans"/>
          <w:i/>
          <w:iCs/>
          <w:sz w:val="24"/>
        </w:rPr>
        <w:t xml:space="preserve">ª </w:t>
      </w:r>
      <w:r w:rsidR="00217E24" w:rsidRPr="005D5623">
        <w:rPr>
          <w:rFonts w:ascii="Garamond" w:hAnsi="Garamond" w:cs="Open Sans"/>
          <w:i/>
          <w:iCs/>
          <w:sz w:val="24"/>
        </w:rPr>
        <w:t>Emissão</w:t>
      </w:r>
      <w:r w:rsidRPr="005D5623">
        <w:rPr>
          <w:rFonts w:ascii="Garamond" w:hAnsi="Garamond" w:cs="Open Sans"/>
          <w:i/>
          <w:iCs/>
          <w:sz w:val="24"/>
        </w:rPr>
        <w:t xml:space="preserve"> de Cotas Subordinadas Júnior da Classe única (“Cotas Subordinadas Júnior da </w:t>
      </w:r>
      <w:r w:rsidRPr="005D5623">
        <w:rPr>
          <w:rFonts w:ascii="Garamond" w:hAnsi="Garamond"/>
          <w:i/>
          <w:iCs/>
          <w:sz w:val="24"/>
        </w:rPr>
        <w:t>[●]</w:t>
      </w:r>
      <w:r w:rsidRPr="005D5623">
        <w:rPr>
          <w:rFonts w:ascii="Garamond" w:hAnsi="Garamond" w:cs="Open Sans"/>
          <w:i/>
          <w:iCs/>
          <w:sz w:val="24"/>
        </w:rPr>
        <w:t xml:space="preserve">ª </w:t>
      </w:r>
      <w:r w:rsidR="00217E24" w:rsidRPr="005D5623">
        <w:rPr>
          <w:rFonts w:ascii="Garamond" w:hAnsi="Garamond" w:cs="Open Sans"/>
          <w:i/>
          <w:iCs/>
          <w:sz w:val="24"/>
        </w:rPr>
        <w:t>Emissão</w:t>
      </w:r>
      <w:r w:rsidRPr="005D5623">
        <w:rPr>
          <w:rFonts w:ascii="Garamond" w:hAnsi="Garamond" w:cs="Open Sans"/>
          <w:i/>
          <w:iCs/>
          <w:sz w:val="24"/>
        </w:rPr>
        <w:t xml:space="preserve">”) emitida nos termos do regulamento ERGA OMNES FUNDO DE INVESTIMENTO EM DIREITOS CREDITÓRIOS NÃO-PADRONIZADOS”, CNPJ/MF: </w:t>
      </w:r>
      <w:hyperlink r:id="rId23" w:history="1">
        <w:r w:rsidRPr="005D5623">
          <w:rPr>
            <w:rStyle w:val="Hyperlink"/>
            <w:rFonts w:ascii="Garamond" w:hAnsi="Garamond" w:cs="Open Sans"/>
            <w:i/>
            <w:iCs/>
            <w:color w:val="auto"/>
            <w:sz w:val="24"/>
          </w:rPr>
          <w:t>49.839.322/0001-18</w:t>
        </w:r>
      </w:hyperlink>
      <w:r w:rsidRPr="005D5623">
        <w:rPr>
          <w:rFonts w:ascii="Garamond" w:hAnsi="Garamond" w:cs="Open Sans"/>
          <w:i/>
          <w:iCs/>
          <w:sz w:val="24"/>
        </w:rPr>
        <w:t>.</w:t>
      </w:r>
    </w:p>
    <w:p w14:paraId="30E8783B" w14:textId="77777777" w:rsidR="00217924" w:rsidRPr="005D5623" w:rsidRDefault="00217924"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bCs/>
          <w:i/>
          <w:iCs/>
          <w:sz w:val="24"/>
        </w:rPr>
      </w:pPr>
    </w:p>
    <w:p w14:paraId="61592F1F" w14:textId="77777777" w:rsidR="00217924" w:rsidRPr="005D5623" w:rsidRDefault="00217924"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2. </w:t>
      </w:r>
      <w:proofErr w:type="gramStart"/>
      <w:r w:rsidRPr="005D5623">
        <w:rPr>
          <w:rFonts w:ascii="Garamond" w:hAnsi="Garamond"/>
          <w:b/>
          <w:i/>
          <w:iCs/>
          <w:sz w:val="24"/>
        </w:rPr>
        <w:t>Público alvo</w:t>
      </w:r>
      <w:proofErr w:type="gramEnd"/>
      <w:r w:rsidRPr="005D5623">
        <w:rPr>
          <w:rFonts w:ascii="Garamond" w:hAnsi="Garamond"/>
          <w:b/>
          <w:i/>
          <w:iCs/>
          <w:sz w:val="24"/>
        </w:rPr>
        <w:t xml:space="preserve">: </w:t>
      </w:r>
      <w:r w:rsidRPr="005D5623">
        <w:rPr>
          <w:rFonts w:ascii="Garamond" w:hAnsi="Garamond"/>
          <w:i/>
          <w:iCs/>
          <w:sz w:val="24"/>
        </w:rPr>
        <w:t xml:space="preserve">Investidores Profissionais. </w:t>
      </w:r>
    </w:p>
    <w:p w14:paraId="3571A13D" w14:textId="77777777" w:rsidR="00217924" w:rsidRPr="005D5623" w:rsidRDefault="00217924" w:rsidP="005D5623">
      <w:pPr>
        <w:pStyle w:val="Corpodetexto"/>
        <w:spacing w:line="276" w:lineRule="auto"/>
        <w:rPr>
          <w:rFonts w:ascii="Garamond" w:hAnsi="Garamond" w:cs="Arial"/>
          <w:i/>
          <w:iCs/>
          <w:sz w:val="24"/>
          <w:szCs w:val="24"/>
        </w:rPr>
      </w:pPr>
    </w:p>
    <w:p w14:paraId="634366FE" w14:textId="0FCA244C" w:rsidR="00217924" w:rsidRPr="005D5623" w:rsidRDefault="00217924" w:rsidP="005D5623">
      <w:pPr>
        <w:pStyle w:val="PargrafodaLista"/>
        <w:widowControl w:val="0"/>
        <w:tabs>
          <w:tab w:val="left" w:pos="1791"/>
          <w:tab w:val="left" w:pos="1792"/>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3. </w:t>
      </w:r>
      <w:r w:rsidRPr="005D5623">
        <w:rPr>
          <w:rFonts w:ascii="Garamond" w:hAnsi="Garamond"/>
          <w:b/>
          <w:i/>
          <w:iCs/>
          <w:sz w:val="24"/>
        </w:rPr>
        <w:t>Da</w:t>
      </w:r>
      <w:r w:rsidRPr="005D5623">
        <w:rPr>
          <w:rFonts w:ascii="Garamond" w:hAnsi="Garamond"/>
          <w:b/>
          <w:i/>
          <w:iCs/>
          <w:spacing w:val="1"/>
          <w:sz w:val="24"/>
        </w:rPr>
        <w:t xml:space="preserve"> </w:t>
      </w:r>
      <w:r w:rsidRPr="005D5623">
        <w:rPr>
          <w:rFonts w:ascii="Garamond" w:hAnsi="Garamond"/>
          <w:b/>
          <w:i/>
          <w:iCs/>
          <w:sz w:val="24"/>
        </w:rPr>
        <w:t>Emissão</w:t>
      </w:r>
      <w:r w:rsidRPr="005D5623">
        <w:rPr>
          <w:rFonts w:ascii="Garamond" w:hAnsi="Garamond"/>
          <w:b/>
          <w:i/>
          <w:iCs/>
          <w:spacing w:val="1"/>
          <w:sz w:val="24"/>
        </w:rPr>
        <w:t xml:space="preserve"> </w:t>
      </w:r>
      <w:r w:rsidRPr="005D5623">
        <w:rPr>
          <w:rFonts w:ascii="Garamond" w:hAnsi="Garamond"/>
          <w:b/>
          <w:i/>
          <w:iCs/>
          <w:sz w:val="24"/>
        </w:rPr>
        <w:t>das</w:t>
      </w:r>
      <w:r w:rsidRPr="005D5623">
        <w:rPr>
          <w:rFonts w:ascii="Garamond" w:hAnsi="Garamond"/>
          <w:b/>
          <w:i/>
          <w:iCs/>
          <w:spacing w:val="1"/>
          <w:sz w:val="24"/>
        </w:rPr>
        <w:t xml:space="preserve"> </w:t>
      </w:r>
      <w:r w:rsidRPr="005D5623">
        <w:rPr>
          <w:rFonts w:ascii="Garamond" w:hAnsi="Garamond"/>
          <w:b/>
          <w:i/>
          <w:iCs/>
          <w:sz w:val="24"/>
        </w:rPr>
        <w:t>Cotas</w:t>
      </w:r>
      <w:r w:rsidRPr="005D5623">
        <w:rPr>
          <w:rFonts w:ascii="Garamond" w:hAnsi="Garamond"/>
          <w:i/>
          <w:iCs/>
          <w:sz w:val="24"/>
        </w:rPr>
        <w:t>:</w:t>
      </w:r>
      <w:r w:rsidRPr="005D5623">
        <w:rPr>
          <w:rFonts w:ascii="Garamond" w:hAnsi="Garamond"/>
          <w:i/>
          <w:iCs/>
          <w:spacing w:val="1"/>
          <w:sz w:val="24"/>
        </w:rPr>
        <w:t xml:space="preserve"> </w:t>
      </w:r>
      <w:r w:rsidRPr="005D5623">
        <w:rPr>
          <w:rFonts w:ascii="Garamond" w:hAnsi="Garamond"/>
          <w:i/>
          <w:iCs/>
          <w:sz w:val="24"/>
        </w:rPr>
        <w:t>Serão</w:t>
      </w:r>
      <w:r w:rsidRPr="005D5623">
        <w:rPr>
          <w:rFonts w:ascii="Garamond" w:hAnsi="Garamond"/>
          <w:i/>
          <w:iCs/>
          <w:spacing w:val="1"/>
          <w:sz w:val="24"/>
        </w:rPr>
        <w:t xml:space="preserve"> </w:t>
      </w:r>
      <w:r w:rsidRPr="005D5623">
        <w:rPr>
          <w:rFonts w:ascii="Garamond" w:hAnsi="Garamond"/>
          <w:i/>
          <w:iCs/>
          <w:sz w:val="24"/>
        </w:rPr>
        <w:t>emitidas</w:t>
      </w:r>
      <w:r w:rsidRPr="005D5623">
        <w:rPr>
          <w:rFonts w:ascii="Garamond" w:hAnsi="Garamond"/>
          <w:i/>
          <w:iCs/>
          <w:spacing w:val="1"/>
          <w:sz w:val="24"/>
        </w:rPr>
        <w:t xml:space="preserve"> </w:t>
      </w:r>
      <w:r w:rsidRPr="005D5623">
        <w:rPr>
          <w:rFonts w:ascii="Garamond" w:hAnsi="Garamond"/>
          <w:i/>
          <w:iCs/>
          <w:sz w:val="24"/>
        </w:rPr>
        <w:t>nos</w:t>
      </w:r>
      <w:r w:rsidRPr="005D5623">
        <w:rPr>
          <w:rFonts w:ascii="Garamond" w:hAnsi="Garamond"/>
          <w:i/>
          <w:iCs/>
          <w:spacing w:val="1"/>
          <w:sz w:val="24"/>
        </w:rPr>
        <w:t xml:space="preserve"> </w:t>
      </w:r>
      <w:r w:rsidRPr="005D5623">
        <w:rPr>
          <w:rFonts w:ascii="Garamond" w:hAnsi="Garamond"/>
          <w:i/>
          <w:iCs/>
          <w:sz w:val="24"/>
        </w:rPr>
        <w:t>termos</w:t>
      </w:r>
      <w:r w:rsidRPr="005D5623">
        <w:rPr>
          <w:rFonts w:ascii="Garamond" w:hAnsi="Garamond"/>
          <w:i/>
          <w:iCs/>
          <w:spacing w:val="1"/>
          <w:sz w:val="24"/>
        </w:rPr>
        <w:t xml:space="preserve"> </w:t>
      </w:r>
      <w:r w:rsidRPr="005D5623">
        <w:rPr>
          <w:rFonts w:ascii="Garamond" w:hAnsi="Garamond"/>
          <w:i/>
          <w:iCs/>
          <w:sz w:val="24"/>
        </w:rPr>
        <w:t>deste</w:t>
      </w:r>
      <w:r w:rsidRPr="005D5623">
        <w:rPr>
          <w:rFonts w:ascii="Garamond" w:hAnsi="Garamond"/>
          <w:i/>
          <w:iCs/>
          <w:spacing w:val="1"/>
          <w:sz w:val="24"/>
        </w:rPr>
        <w:t xml:space="preserve"> </w:t>
      </w:r>
      <w:r w:rsidRPr="005D5623">
        <w:rPr>
          <w:rFonts w:ascii="Garamond" w:hAnsi="Garamond"/>
          <w:i/>
          <w:iCs/>
          <w:sz w:val="24"/>
        </w:rPr>
        <w:t>Suplemento</w:t>
      </w:r>
      <w:r w:rsidRPr="005D5623">
        <w:rPr>
          <w:rFonts w:ascii="Garamond" w:hAnsi="Garamond"/>
          <w:i/>
          <w:iCs/>
          <w:spacing w:val="1"/>
          <w:sz w:val="24"/>
        </w:rPr>
        <w:t xml:space="preserve"> </w:t>
      </w:r>
      <w:r w:rsidRPr="005D5623">
        <w:rPr>
          <w:rFonts w:ascii="Garamond" w:hAnsi="Garamond"/>
          <w:i/>
          <w:iCs/>
          <w:sz w:val="24"/>
        </w:rPr>
        <w:t>e</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Regulamento [●] ([●]) Cotas Subordinadas Júnior da [</w:t>
      </w:r>
      <w:proofErr w:type="gramStart"/>
      <w:r w:rsidRPr="005D5623">
        <w:rPr>
          <w:rFonts w:ascii="Garamond" w:hAnsi="Garamond"/>
          <w:i/>
          <w:iCs/>
          <w:sz w:val="24"/>
        </w:rPr>
        <w:t>●]ª</w:t>
      </w:r>
      <w:proofErr w:type="gramEnd"/>
      <w:r w:rsidRPr="005D5623">
        <w:rPr>
          <w:rFonts w:ascii="Garamond" w:hAnsi="Garamond"/>
          <w:i/>
          <w:iCs/>
          <w:sz w:val="24"/>
        </w:rPr>
        <w:t xml:space="preserve"> </w:t>
      </w:r>
      <w:r w:rsidR="00217E24" w:rsidRPr="005D5623">
        <w:rPr>
          <w:rFonts w:ascii="Garamond" w:hAnsi="Garamond" w:cs="Open Sans"/>
          <w:i/>
          <w:iCs/>
          <w:sz w:val="24"/>
        </w:rPr>
        <w:t>Emissão</w:t>
      </w:r>
      <w:r w:rsidRPr="005D5623">
        <w:rPr>
          <w:rFonts w:ascii="Garamond" w:hAnsi="Garamond"/>
          <w:i/>
          <w:iCs/>
          <w:sz w:val="24"/>
        </w:rPr>
        <w:t xml:space="preserve"> no valor de</w:t>
      </w:r>
      <w:r w:rsidRPr="005D5623">
        <w:rPr>
          <w:rFonts w:ascii="Garamond" w:hAnsi="Garamond"/>
          <w:i/>
          <w:iCs/>
          <w:spacing w:val="1"/>
          <w:sz w:val="24"/>
        </w:rPr>
        <w:t xml:space="preserve"> </w:t>
      </w:r>
      <w:r w:rsidRPr="005D5623">
        <w:rPr>
          <w:rFonts w:ascii="Garamond" w:hAnsi="Garamond"/>
          <w:i/>
          <w:iCs/>
          <w:sz w:val="24"/>
        </w:rPr>
        <w:t xml:space="preserve">R$1.000,00 (mil reais) cada na data da primeira subscrição de Cotas da presente </w:t>
      </w:r>
      <w:r w:rsidR="00217E24" w:rsidRPr="005D5623">
        <w:rPr>
          <w:rFonts w:ascii="Garamond" w:hAnsi="Garamond" w:cs="Open Sans"/>
          <w:i/>
          <w:iCs/>
          <w:sz w:val="24"/>
        </w:rPr>
        <w:t>Emissão</w:t>
      </w:r>
      <w:r w:rsidRPr="005D5623">
        <w:rPr>
          <w:rFonts w:ascii="Garamond" w:hAnsi="Garamond"/>
          <w:i/>
          <w:iCs/>
          <w:sz w:val="24"/>
        </w:rPr>
        <w:t xml:space="preserve"> (“Data de</w:t>
      </w:r>
      <w:r w:rsidRPr="005D5623">
        <w:rPr>
          <w:rFonts w:ascii="Garamond" w:hAnsi="Garamond"/>
          <w:i/>
          <w:iCs/>
          <w:spacing w:val="1"/>
          <w:sz w:val="24"/>
        </w:rPr>
        <w:t xml:space="preserve"> </w:t>
      </w:r>
      <w:r w:rsidRPr="005D5623">
        <w:rPr>
          <w:rFonts w:ascii="Garamond" w:hAnsi="Garamond"/>
          <w:i/>
          <w:iCs/>
          <w:sz w:val="24"/>
        </w:rPr>
        <w:t>Subscrição Inicial”), totalizando o montante de</w:t>
      </w:r>
      <w:r w:rsidRPr="005D5623">
        <w:rPr>
          <w:rFonts w:ascii="Garamond" w:hAnsi="Garamond"/>
          <w:i/>
          <w:iCs/>
          <w:spacing w:val="1"/>
          <w:sz w:val="24"/>
        </w:rPr>
        <w:t xml:space="preserve"> </w:t>
      </w:r>
      <w:r w:rsidRPr="005D5623">
        <w:rPr>
          <w:rFonts w:ascii="Garamond" w:hAnsi="Garamond"/>
          <w:i/>
          <w:iCs/>
          <w:sz w:val="24"/>
        </w:rPr>
        <w:t>R$</w:t>
      </w:r>
      <w:r w:rsidRPr="005D5623">
        <w:rPr>
          <w:rFonts w:ascii="Garamond" w:hAnsi="Garamond"/>
          <w:i/>
          <w:iCs/>
          <w:spacing w:val="-2"/>
          <w:sz w:val="24"/>
        </w:rPr>
        <w:t xml:space="preserve"> </w:t>
      </w:r>
      <w:r w:rsidRPr="005D5623">
        <w:rPr>
          <w:rFonts w:ascii="Garamond" w:hAnsi="Garamond"/>
          <w:i/>
          <w:iCs/>
          <w:sz w:val="24"/>
        </w:rPr>
        <w:t>[●]</w:t>
      </w:r>
      <w:r w:rsidRPr="005D5623">
        <w:rPr>
          <w:rFonts w:ascii="Garamond" w:hAnsi="Garamond"/>
          <w:i/>
          <w:iCs/>
          <w:spacing w:val="-2"/>
          <w:sz w:val="24"/>
        </w:rPr>
        <w:t xml:space="preserve"> </w:t>
      </w:r>
      <w:r w:rsidRPr="005D5623">
        <w:rPr>
          <w:rFonts w:ascii="Garamond" w:hAnsi="Garamond"/>
          <w:i/>
          <w:iCs/>
          <w:sz w:val="24"/>
        </w:rPr>
        <w:t xml:space="preserve">([●]). </w:t>
      </w:r>
    </w:p>
    <w:p w14:paraId="2BD30334" w14:textId="77777777" w:rsidR="00217924" w:rsidRPr="005D5623" w:rsidRDefault="00217924" w:rsidP="005D5623">
      <w:pPr>
        <w:pStyle w:val="Corpodetexto"/>
        <w:spacing w:line="276" w:lineRule="auto"/>
        <w:rPr>
          <w:rFonts w:ascii="Garamond" w:hAnsi="Garamond" w:cs="Arial"/>
          <w:i/>
          <w:iCs/>
          <w:sz w:val="24"/>
          <w:szCs w:val="24"/>
        </w:rPr>
      </w:pPr>
    </w:p>
    <w:p w14:paraId="592EAF11" w14:textId="58DF36D9" w:rsidR="00217924" w:rsidRPr="005D5623" w:rsidRDefault="00217924" w:rsidP="005D5623">
      <w:pPr>
        <w:pStyle w:val="PargrafodaLista"/>
        <w:widowControl w:val="0"/>
        <w:tabs>
          <w:tab w:val="left" w:pos="1791"/>
          <w:tab w:val="left" w:pos="1792"/>
        </w:tabs>
        <w:autoSpaceDE w:val="0"/>
        <w:autoSpaceDN w:val="0"/>
        <w:spacing w:line="276" w:lineRule="auto"/>
        <w:ind w:left="0" w:right="102"/>
        <w:contextualSpacing w:val="0"/>
        <w:jc w:val="both"/>
        <w:rPr>
          <w:rFonts w:ascii="Garamond" w:hAnsi="Garamond"/>
          <w:i/>
          <w:iCs/>
          <w:sz w:val="24"/>
        </w:rPr>
      </w:pPr>
      <w:r w:rsidRPr="005D5623">
        <w:rPr>
          <w:rFonts w:ascii="Garamond" w:hAnsi="Garamond"/>
          <w:bCs/>
          <w:i/>
          <w:iCs/>
          <w:sz w:val="24"/>
        </w:rPr>
        <w:t xml:space="preserve">3.1 </w:t>
      </w:r>
      <w:r w:rsidRPr="005D5623">
        <w:rPr>
          <w:rFonts w:ascii="Garamond" w:hAnsi="Garamond"/>
          <w:b/>
          <w:i/>
          <w:iCs/>
          <w:sz w:val="24"/>
        </w:rPr>
        <w:t xml:space="preserve">Data de Emissão / Integralização: </w:t>
      </w:r>
      <w:r w:rsidRPr="005D5623">
        <w:rPr>
          <w:rFonts w:ascii="Garamond" w:hAnsi="Garamond"/>
          <w:i/>
          <w:iCs/>
          <w:sz w:val="24"/>
        </w:rPr>
        <w:t>É a data da primeira integralização das Cotas</w:t>
      </w:r>
      <w:r w:rsidRPr="005D5623">
        <w:rPr>
          <w:rFonts w:ascii="Garamond" w:hAnsi="Garamond"/>
          <w:i/>
          <w:iCs/>
          <w:spacing w:val="1"/>
          <w:sz w:val="24"/>
        </w:rPr>
        <w:t xml:space="preserve"> </w:t>
      </w:r>
      <w:r w:rsidRPr="005D5623">
        <w:rPr>
          <w:rFonts w:ascii="Garamond" w:hAnsi="Garamond"/>
          <w:i/>
          <w:iCs/>
          <w:sz w:val="24"/>
        </w:rPr>
        <w:t>Subordinadas Júnior</w:t>
      </w:r>
      <w:r w:rsidRPr="005D5623">
        <w:rPr>
          <w:rFonts w:ascii="Garamond" w:hAnsi="Garamond"/>
          <w:i/>
          <w:iCs/>
          <w:spacing w:val="-2"/>
          <w:sz w:val="24"/>
        </w:rPr>
        <w:t xml:space="preserve"> </w:t>
      </w:r>
      <w:r w:rsidRPr="005D5623">
        <w:rPr>
          <w:rFonts w:ascii="Garamond" w:hAnsi="Garamond"/>
          <w:i/>
          <w:iCs/>
          <w:sz w:val="24"/>
        </w:rPr>
        <w:t>da</w:t>
      </w:r>
      <w:r w:rsidRPr="005D5623">
        <w:rPr>
          <w:rFonts w:ascii="Garamond" w:hAnsi="Garamond"/>
          <w:i/>
          <w:iCs/>
          <w:spacing w:val="-2"/>
          <w:sz w:val="24"/>
        </w:rPr>
        <w:t xml:space="preserve"> </w:t>
      </w:r>
      <w:r w:rsidRPr="005D5623">
        <w:rPr>
          <w:rFonts w:ascii="Garamond" w:hAnsi="Garamond"/>
          <w:i/>
          <w:iCs/>
          <w:sz w:val="24"/>
        </w:rPr>
        <w:t>[</w:t>
      </w:r>
      <w:proofErr w:type="gramStart"/>
      <w:r w:rsidRPr="005D5623">
        <w:rPr>
          <w:rFonts w:ascii="Garamond" w:hAnsi="Garamond"/>
          <w:i/>
          <w:iCs/>
          <w:sz w:val="24"/>
        </w:rPr>
        <w:t>●]ª</w:t>
      </w:r>
      <w:proofErr w:type="gramEnd"/>
      <w:r w:rsidRPr="005D5623">
        <w:rPr>
          <w:rFonts w:ascii="Garamond" w:hAnsi="Garamond"/>
          <w:i/>
          <w:iCs/>
          <w:spacing w:val="-2"/>
          <w:sz w:val="24"/>
        </w:rPr>
        <w:t xml:space="preserve"> </w:t>
      </w:r>
      <w:r w:rsidR="00217E24" w:rsidRPr="005D5623">
        <w:rPr>
          <w:rFonts w:ascii="Garamond" w:hAnsi="Garamond" w:cs="Open Sans"/>
          <w:i/>
          <w:iCs/>
          <w:sz w:val="24"/>
        </w:rPr>
        <w:t>Emissão</w:t>
      </w:r>
      <w:r w:rsidRPr="005D5623">
        <w:rPr>
          <w:rFonts w:ascii="Garamond" w:hAnsi="Garamond"/>
          <w:i/>
          <w:iCs/>
          <w:sz w:val="24"/>
        </w:rPr>
        <w:t xml:space="preserve">. </w:t>
      </w:r>
    </w:p>
    <w:p w14:paraId="6EFEFC75" w14:textId="77777777" w:rsidR="00217924" w:rsidRPr="005D5623" w:rsidRDefault="00217924" w:rsidP="005D5623">
      <w:pPr>
        <w:pStyle w:val="Corpodetexto"/>
        <w:spacing w:line="276" w:lineRule="auto"/>
        <w:rPr>
          <w:rFonts w:ascii="Garamond" w:hAnsi="Garamond" w:cs="Arial"/>
          <w:i/>
          <w:iCs/>
          <w:sz w:val="24"/>
          <w:szCs w:val="24"/>
        </w:rPr>
      </w:pPr>
    </w:p>
    <w:p w14:paraId="39B5A202" w14:textId="42C044EB" w:rsidR="00217924" w:rsidRPr="005D5623" w:rsidRDefault="00217924" w:rsidP="005D5623">
      <w:pPr>
        <w:pStyle w:val="PargrafodaLista"/>
        <w:widowControl w:val="0"/>
        <w:tabs>
          <w:tab w:val="left" w:pos="1789"/>
          <w:tab w:val="left" w:pos="1790"/>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4. </w:t>
      </w:r>
      <w:r w:rsidRPr="005D5623">
        <w:rPr>
          <w:rFonts w:ascii="Garamond" w:hAnsi="Garamond"/>
          <w:b/>
          <w:i/>
          <w:iCs/>
          <w:spacing w:val="-1"/>
          <w:sz w:val="24"/>
        </w:rPr>
        <w:t>Da</w:t>
      </w:r>
      <w:r w:rsidRPr="005D5623">
        <w:rPr>
          <w:rFonts w:ascii="Garamond" w:hAnsi="Garamond"/>
          <w:b/>
          <w:i/>
          <w:iCs/>
          <w:spacing w:val="-11"/>
          <w:sz w:val="24"/>
        </w:rPr>
        <w:t xml:space="preserve"> </w:t>
      </w:r>
      <w:r w:rsidRPr="005D5623">
        <w:rPr>
          <w:rFonts w:ascii="Garamond" w:hAnsi="Garamond"/>
          <w:b/>
          <w:i/>
          <w:iCs/>
          <w:spacing w:val="-1"/>
          <w:sz w:val="24"/>
        </w:rPr>
        <w:t>Subscrição</w:t>
      </w:r>
      <w:r w:rsidRPr="005D5623">
        <w:rPr>
          <w:rFonts w:ascii="Garamond" w:hAnsi="Garamond"/>
          <w:b/>
          <w:i/>
          <w:iCs/>
          <w:spacing w:val="-12"/>
          <w:sz w:val="24"/>
        </w:rPr>
        <w:t xml:space="preserve"> </w:t>
      </w:r>
      <w:r w:rsidRPr="005D5623">
        <w:rPr>
          <w:rFonts w:ascii="Garamond" w:hAnsi="Garamond"/>
          <w:b/>
          <w:i/>
          <w:iCs/>
          <w:sz w:val="24"/>
        </w:rPr>
        <w:t>e</w:t>
      </w:r>
      <w:r w:rsidRPr="005D5623">
        <w:rPr>
          <w:rFonts w:ascii="Garamond" w:hAnsi="Garamond"/>
          <w:b/>
          <w:i/>
          <w:iCs/>
          <w:spacing w:val="-13"/>
          <w:sz w:val="24"/>
        </w:rPr>
        <w:t xml:space="preserve"> </w:t>
      </w:r>
      <w:r w:rsidRPr="005D5623">
        <w:rPr>
          <w:rFonts w:ascii="Garamond" w:hAnsi="Garamond"/>
          <w:b/>
          <w:i/>
          <w:iCs/>
          <w:sz w:val="24"/>
        </w:rPr>
        <w:t>Integralização</w:t>
      </w:r>
      <w:r w:rsidRPr="005D5623">
        <w:rPr>
          <w:rFonts w:ascii="Garamond" w:hAnsi="Garamond"/>
          <w:b/>
          <w:i/>
          <w:iCs/>
          <w:spacing w:val="-15"/>
          <w:sz w:val="24"/>
        </w:rPr>
        <w:t xml:space="preserve"> </w:t>
      </w:r>
      <w:r w:rsidRPr="005D5623">
        <w:rPr>
          <w:rFonts w:ascii="Garamond" w:hAnsi="Garamond"/>
          <w:b/>
          <w:i/>
          <w:iCs/>
          <w:sz w:val="24"/>
        </w:rPr>
        <w:t>das</w:t>
      </w:r>
      <w:r w:rsidRPr="005D5623">
        <w:rPr>
          <w:rFonts w:ascii="Garamond" w:hAnsi="Garamond"/>
          <w:b/>
          <w:i/>
          <w:iCs/>
          <w:spacing w:val="-10"/>
          <w:sz w:val="24"/>
        </w:rPr>
        <w:t xml:space="preserve"> </w:t>
      </w:r>
      <w:r w:rsidRPr="005D5623">
        <w:rPr>
          <w:rFonts w:ascii="Garamond" w:hAnsi="Garamond"/>
          <w:b/>
          <w:i/>
          <w:iCs/>
          <w:sz w:val="24"/>
        </w:rPr>
        <w:t>Cotas</w:t>
      </w:r>
      <w:r w:rsidRPr="005D5623">
        <w:rPr>
          <w:rFonts w:ascii="Garamond" w:hAnsi="Garamond"/>
          <w:i/>
          <w:iCs/>
          <w:sz w:val="24"/>
        </w:rPr>
        <w:t>:</w:t>
      </w:r>
      <w:r w:rsidRPr="005D5623">
        <w:rPr>
          <w:rFonts w:ascii="Garamond" w:hAnsi="Garamond"/>
          <w:i/>
          <w:iCs/>
          <w:spacing w:val="-13"/>
          <w:sz w:val="24"/>
        </w:rPr>
        <w:t xml:space="preserve"> </w:t>
      </w:r>
      <w:r w:rsidRPr="005D5623">
        <w:rPr>
          <w:rFonts w:ascii="Garamond" w:hAnsi="Garamond"/>
          <w:i/>
          <w:iCs/>
          <w:sz w:val="24"/>
        </w:rPr>
        <w:t>Na</w:t>
      </w:r>
      <w:r w:rsidRPr="005D5623">
        <w:rPr>
          <w:rFonts w:ascii="Garamond" w:hAnsi="Garamond"/>
          <w:i/>
          <w:iCs/>
          <w:spacing w:val="-11"/>
          <w:sz w:val="24"/>
        </w:rPr>
        <w:t xml:space="preserve"> </w:t>
      </w:r>
      <w:r w:rsidRPr="005D5623">
        <w:rPr>
          <w:rFonts w:ascii="Garamond" w:hAnsi="Garamond"/>
          <w:i/>
          <w:iCs/>
          <w:sz w:val="24"/>
        </w:rPr>
        <w:t>subscrição</w:t>
      </w:r>
      <w:r w:rsidRPr="005D5623">
        <w:rPr>
          <w:rFonts w:ascii="Garamond" w:hAnsi="Garamond"/>
          <w:i/>
          <w:iCs/>
          <w:spacing w:val="-13"/>
          <w:sz w:val="24"/>
        </w:rPr>
        <w:t xml:space="preserve"> </w:t>
      </w:r>
      <w:r w:rsidRPr="005D5623">
        <w:rPr>
          <w:rFonts w:ascii="Garamond" w:hAnsi="Garamond"/>
          <w:i/>
          <w:iCs/>
          <w:sz w:val="24"/>
        </w:rPr>
        <w:t>de</w:t>
      </w:r>
      <w:r w:rsidRPr="005D5623">
        <w:rPr>
          <w:rFonts w:ascii="Garamond" w:hAnsi="Garamond"/>
          <w:i/>
          <w:iCs/>
          <w:spacing w:val="-12"/>
          <w:sz w:val="24"/>
        </w:rPr>
        <w:t xml:space="preserve"> </w:t>
      </w:r>
      <w:r w:rsidRPr="005D5623">
        <w:rPr>
          <w:rFonts w:ascii="Garamond" w:hAnsi="Garamond"/>
          <w:i/>
          <w:iCs/>
          <w:sz w:val="24"/>
        </w:rPr>
        <w:t>Cotas</w:t>
      </w:r>
      <w:r w:rsidRPr="005D5623">
        <w:rPr>
          <w:rFonts w:ascii="Garamond" w:hAnsi="Garamond"/>
          <w:i/>
          <w:iCs/>
          <w:spacing w:val="-12"/>
          <w:sz w:val="24"/>
        </w:rPr>
        <w:t xml:space="preserve"> </w:t>
      </w:r>
      <w:r w:rsidRPr="005D5623">
        <w:rPr>
          <w:rFonts w:ascii="Garamond" w:hAnsi="Garamond"/>
          <w:i/>
          <w:iCs/>
          <w:sz w:val="24"/>
        </w:rPr>
        <w:t>Subordinadas Júnior</w:t>
      </w:r>
      <w:r w:rsidRPr="005D5623">
        <w:rPr>
          <w:rFonts w:ascii="Garamond" w:hAnsi="Garamond"/>
          <w:i/>
          <w:iCs/>
          <w:spacing w:val="-14"/>
          <w:sz w:val="24"/>
        </w:rPr>
        <w:t xml:space="preserve"> </w:t>
      </w:r>
      <w:r w:rsidRPr="005D5623">
        <w:rPr>
          <w:rFonts w:ascii="Garamond" w:hAnsi="Garamond"/>
          <w:i/>
          <w:iCs/>
          <w:sz w:val="24"/>
        </w:rPr>
        <w:t>da</w:t>
      </w:r>
      <w:r w:rsidRPr="005D5623">
        <w:rPr>
          <w:rFonts w:ascii="Garamond" w:hAnsi="Garamond"/>
          <w:i/>
          <w:iCs/>
          <w:spacing w:val="-13"/>
          <w:sz w:val="24"/>
        </w:rPr>
        <w:t xml:space="preserve"> </w:t>
      </w:r>
      <w:r w:rsidRPr="005D5623">
        <w:rPr>
          <w:rFonts w:ascii="Garamond" w:hAnsi="Garamond"/>
          <w:i/>
          <w:iCs/>
          <w:sz w:val="24"/>
        </w:rPr>
        <w:t>[</w:t>
      </w:r>
      <w:proofErr w:type="gramStart"/>
      <w:r w:rsidRPr="005D5623">
        <w:rPr>
          <w:rFonts w:ascii="Garamond" w:hAnsi="Garamond"/>
          <w:i/>
          <w:iCs/>
          <w:sz w:val="24"/>
        </w:rPr>
        <w:t>●]ª</w:t>
      </w:r>
      <w:proofErr w:type="gramEnd"/>
      <w:r w:rsidRPr="005D5623">
        <w:rPr>
          <w:rFonts w:ascii="Garamond" w:hAnsi="Garamond"/>
          <w:i/>
          <w:iCs/>
          <w:spacing w:val="1"/>
          <w:sz w:val="24"/>
        </w:rPr>
        <w:t xml:space="preserve"> </w:t>
      </w:r>
      <w:r w:rsidR="00217E24" w:rsidRPr="005D5623">
        <w:rPr>
          <w:rFonts w:ascii="Garamond" w:hAnsi="Garamond" w:cs="Open Sans"/>
          <w:i/>
          <w:iCs/>
          <w:sz w:val="24"/>
        </w:rPr>
        <w:t>Emissão</w:t>
      </w:r>
      <w:r w:rsidRPr="005D5623">
        <w:rPr>
          <w:rFonts w:ascii="Garamond" w:hAnsi="Garamond"/>
          <w:i/>
          <w:iCs/>
          <w:spacing w:val="-7"/>
          <w:sz w:val="24"/>
        </w:rPr>
        <w:t xml:space="preserve"> </w:t>
      </w:r>
      <w:r w:rsidRPr="005D5623">
        <w:rPr>
          <w:rFonts w:ascii="Garamond" w:hAnsi="Garamond"/>
          <w:i/>
          <w:iCs/>
          <w:sz w:val="24"/>
        </w:rPr>
        <w:t>será</w:t>
      </w:r>
      <w:r w:rsidRPr="005D5623">
        <w:rPr>
          <w:rFonts w:ascii="Garamond" w:hAnsi="Garamond"/>
          <w:i/>
          <w:iCs/>
          <w:spacing w:val="-6"/>
          <w:sz w:val="24"/>
        </w:rPr>
        <w:t xml:space="preserve"> </w:t>
      </w:r>
      <w:r w:rsidRPr="005D5623">
        <w:rPr>
          <w:rFonts w:ascii="Garamond" w:hAnsi="Garamond"/>
          <w:i/>
          <w:iCs/>
          <w:sz w:val="24"/>
        </w:rPr>
        <w:t>utilizado</w:t>
      </w:r>
      <w:r w:rsidRPr="005D5623">
        <w:rPr>
          <w:rFonts w:ascii="Garamond" w:hAnsi="Garamond"/>
          <w:i/>
          <w:iCs/>
          <w:spacing w:val="-7"/>
          <w:sz w:val="24"/>
        </w:rPr>
        <w:t xml:space="preserve"> </w:t>
      </w:r>
      <w:r w:rsidRPr="005D5623">
        <w:rPr>
          <w:rFonts w:ascii="Garamond" w:hAnsi="Garamond"/>
          <w:i/>
          <w:iCs/>
          <w:sz w:val="24"/>
        </w:rPr>
        <w:t>o</w:t>
      </w:r>
      <w:r w:rsidRPr="005D5623">
        <w:rPr>
          <w:rFonts w:ascii="Garamond" w:hAnsi="Garamond"/>
          <w:i/>
          <w:iCs/>
          <w:spacing w:val="-7"/>
          <w:sz w:val="24"/>
        </w:rPr>
        <w:t xml:space="preserve"> </w:t>
      </w:r>
      <w:r w:rsidRPr="005D5623">
        <w:rPr>
          <w:rFonts w:ascii="Garamond" w:hAnsi="Garamond"/>
          <w:i/>
          <w:iCs/>
          <w:sz w:val="24"/>
        </w:rPr>
        <w:t>valor</w:t>
      </w:r>
      <w:r w:rsidRPr="005D5623">
        <w:rPr>
          <w:rFonts w:ascii="Garamond" w:hAnsi="Garamond"/>
          <w:i/>
          <w:iCs/>
          <w:spacing w:val="-6"/>
          <w:sz w:val="24"/>
        </w:rPr>
        <w:t xml:space="preserve"> </w:t>
      </w:r>
      <w:r w:rsidRPr="005D5623">
        <w:rPr>
          <w:rFonts w:ascii="Garamond" w:hAnsi="Garamond"/>
          <w:i/>
          <w:iCs/>
          <w:sz w:val="24"/>
        </w:rPr>
        <w:t>de</w:t>
      </w:r>
      <w:r w:rsidRPr="005D5623">
        <w:rPr>
          <w:rFonts w:ascii="Garamond" w:hAnsi="Garamond"/>
          <w:i/>
          <w:iCs/>
          <w:spacing w:val="-7"/>
          <w:sz w:val="24"/>
        </w:rPr>
        <w:t xml:space="preserve"> </w:t>
      </w:r>
      <w:r w:rsidRPr="005D5623">
        <w:rPr>
          <w:rFonts w:ascii="Garamond" w:hAnsi="Garamond"/>
          <w:i/>
          <w:iCs/>
          <w:sz w:val="24"/>
        </w:rPr>
        <w:t>emissão</w:t>
      </w:r>
      <w:r w:rsidRPr="005D5623">
        <w:rPr>
          <w:rFonts w:ascii="Garamond" w:hAnsi="Garamond"/>
          <w:i/>
          <w:iCs/>
          <w:spacing w:val="-7"/>
          <w:sz w:val="24"/>
        </w:rPr>
        <w:t xml:space="preserve"> </w:t>
      </w:r>
      <w:r w:rsidRPr="005D5623">
        <w:rPr>
          <w:rFonts w:ascii="Garamond" w:hAnsi="Garamond"/>
          <w:i/>
          <w:iCs/>
          <w:sz w:val="24"/>
        </w:rPr>
        <w:t>da</w:t>
      </w:r>
      <w:r w:rsidRPr="005D5623">
        <w:rPr>
          <w:rFonts w:ascii="Garamond" w:hAnsi="Garamond"/>
          <w:i/>
          <w:iCs/>
          <w:spacing w:val="-6"/>
          <w:sz w:val="24"/>
        </w:rPr>
        <w:t xml:space="preserve"> </w:t>
      </w:r>
      <w:r w:rsidRPr="005D5623">
        <w:rPr>
          <w:rFonts w:ascii="Garamond" w:hAnsi="Garamond"/>
          <w:i/>
          <w:iCs/>
          <w:sz w:val="24"/>
        </w:rPr>
        <w:t>cota</w:t>
      </w:r>
      <w:r w:rsidRPr="005D5623">
        <w:rPr>
          <w:rFonts w:ascii="Garamond" w:hAnsi="Garamond"/>
          <w:i/>
          <w:iCs/>
          <w:spacing w:val="-7"/>
          <w:sz w:val="24"/>
        </w:rPr>
        <w:t xml:space="preserve"> </w:t>
      </w:r>
      <w:r w:rsidRPr="005D5623">
        <w:rPr>
          <w:rFonts w:ascii="Garamond" w:hAnsi="Garamond"/>
          <w:i/>
          <w:iCs/>
          <w:sz w:val="24"/>
        </w:rPr>
        <w:t>descrito</w:t>
      </w:r>
      <w:r w:rsidRPr="005D5623">
        <w:rPr>
          <w:rFonts w:ascii="Garamond" w:hAnsi="Garamond"/>
          <w:i/>
          <w:iCs/>
          <w:spacing w:val="-7"/>
          <w:sz w:val="24"/>
        </w:rPr>
        <w:t xml:space="preserve"> </w:t>
      </w:r>
      <w:r w:rsidRPr="005D5623">
        <w:rPr>
          <w:rFonts w:ascii="Garamond" w:hAnsi="Garamond"/>
          <w:i/>
          <w:iCs/>
          <w:sz w:val="24"/>
        </w:rPr>
        <w:t>no</w:t>
      </w:r>
      <w:r w:rsidRPr="005D5623">
        <w:rPr>
          <w:rFonts w:ascii="Garamond" w:hAnsi="Garamond"/>
          <w:i/>
          <w:iCs/>
          <w:spacing w:val="-6"/>
          <w:sz w:val="24"/>
        </w:rPr>
        <w:t xml:space="preserve"> </w:t>
      </w:r>
      <w:r w:rsidRPr="005D5623">
        <w:rPr>
          <w:rFonts w:ascii="Garamond" w:hAnsi="Garamond"/>
          <w:i/>
          <w:iCs/>
          <w:sz w:val="24"/>
        </w:rPr>
        <w:t>item</w:t>
      </w:r>
      <w:r w:rsidRPr="005D5623">
        <w:rPr>
          <w:rFonts w:ascii="Garamond" w:hAnsi="Garamond"/>
          <w:i/>
          <w:iCs/>
          <w:spacing w:val="-7"/>
          <w:sz w:val="24"/>
        </w:rPr>
        <w:t xml:space="preserve"> </w:t>
      </w:r>
      <w:r w:rsidRPr="005D5623">
        <w:rPr>
          <w:rFonts w:ascii="Garamond" w:hAnsi="Garamond"/>
          <w:i/>
          <w:iCs/>
          <w:sz w:val="24"/>
        </w:rPr>
        <w:t>3</w:t>
      </w:r>
      <w:r w:rsidRPr="005D5623">
        <w:rPr>
          <w:rFonts w:ascii="Garamond" w:hAnsi="Garamond"/>
          <w:i/>
          <w:iCs/>
          <w:spacing w:val="-7"/>
          <w:sz w:val="24"/>
        </w:rPr>
        <w:t xml:space="preserve"> </w:t>
      </w:r>
      <w:r w:rsidRPr="005D5623">
        <w:rPr>
          <w:rFonts w:ascii="Garamond" w:hAnsi="Garamond"/>
          <w:i/>
          <w:iCs/>
          <w:sz w:val="24"/>
        </w:rPr>
        <w:t>acima,</w:t>
      </w:r>
      <w:r w:rsidRPr="005D5623">
        <w:rPr>
          <w:rFonts w:ascii="Garamond" w:hAnsi="Garamond"/>
          <w:i/>
          <w:iCs/>
          <w:spacing w:val="-7"/>
          <w:sz w:val="24"/>
        </w:rPr>
        <w:t xml:space="preserve"> </w:t>
      </w:r>
      <w:r w:rsidRPr="005D5623">
        <w:rPr>
          <w:rFonts w:ascii="Garamond" w:hAnsi="Garamond"/>
          <w:i/>
          <w:iCs/>
          <w:sz w:val="24"/>
        </w:rPr>
        <w:t>em</w:t>
      </w:r>
      <w:r w:rsidRPr="005D5623">
        <w:rPr>
          <w:rFonts w:ascii="Garamond" w:hAnsi="Garamond"/>
          <w:i/>
          <w:iCs/>
          <w:spacing w:val="-6"/>
          <w:sz w:val="24"/>
        </w:rPr>
        <w:t xml:space="preserve"> </w:t>
      </w:r>
      <w:r w:rsidRPr="005D5623">
        <w:rPr>
          <w:rFonts w:ascii="Garamond" w:hAnsi="Garamond"/>
          <w:i/>
          <w:iCs/>
          <w:sz w:val="24"/>
        </w:rPr>
        <w:t>data</w:t>
      </w:r>
      <w:r w:rsidRPr="005D5623">
        <w:rPr>
          <w:rFonts w:ascii="Garamond" w:hAnsi="Garamond"/>
          <w:i/>
          <w:iCs/>
          <w:spacing w:val="-7"/>
          <w:sz w:val="24"/>
        </w:rPr>
        <w:t xml:space="preserve"> </w:t>
      </w:r>
      <w:r w:rsidRPr="005D5623">
        <w:rPr>
          <w:rFonts w:ascii="Garamond" w:hAnsi="Garamond"/>
          <w:i/>
          <w:iCs/>
          <w:sz w:val="24"/>
        </w:rPr>
        <w:t>diversa</w:t>
      </w:r>
      <w:r w:rsidRPr="005D5623">
        <w:rPr>
          <w:rFonts w:ascii="Garamond" w:hAnsi="Garamond"/>
          <w:i/>
          <w:iCs/>
          <w:spacing w:val="-8"/>
          <w:sz w:val="24"/>
        </w:rPr>
        <w:t xml:space="preserve"> </w:t>
      </w:r>
      <w:r w:rsidRPr="005D5623">
        <w:rPr>
          <w:rFonts w:ascii="Garamond" w:hAnsi="Garamond"/>
          <w:i/>
          <w:iCs/>
          <w:sz w:val="24"/>
        </w:rPr>
        <w:t>da</w:t>
      </w:r>
      <w:r w:rsidRPr="005D5623">
        <w:rPr>
          <w:rFonts w:ascii="Garamond" w:hAnsi="Garamond"/>
          <w:i/>
          <w:iCs/>
          <w:spacing w:val="-6"/>
          <w:sz w:val="24"/>
        </w:rPr>
        <w:t xml:space="preserve"> </w:t>
      </w:r>
      <w:r w:rsidRPr="005D5623">
        <w:rPr>
          <w:rFonts w:ascii="Garamond" w:hAnsi="Garamond"/>
          <w:i/>
          <w:iCs/>
          <w:sz w:val="24"/>
        </w:rPr>
        <w:t>Data</w:t>
      </w:r>
      <w:r w:rsidRPr="005D5623">
        <w:rPr>
          <w:rFonts w:ascii="Garamond" w:hAnsi="Garamond"/>
          <w:i/>
          <w:iCs/>
          <w:spacing w:val="-11"/>
          <w:sz w:val="24"/>
        </w:rPr>
        <w:t xml:space="preserve"> </w:t>
      </w:r>
      <w:r w:rsidRPr="005D5623">
        <w:rPr>
          <w:rFonts w:ascii="Garamond" w:hAnsi="Garamond"/>
          <w:i/>
          <w:iCs/>
          <w:sz w:val="24"/>
        </w:rPr>
        <w:t>de</w:t>
      </w:r>
      <w:r w:rsidRPr="005D5623">
        <w:rPr>
          <w:rFonts w:ascii="Garamond" w:hAnsi="Garamond"/>
          <w:i/>
          <w:iCs/>
          <w:spacing w:val="1"/>
          <w:sz w:val="24"/>
        </w:rPr>
        <w:t xml:space="preserve"> </w:t>
      </w:r>
      <w:r w:rsidRPr="005D5623">
        <w:rPr>
          <w:rFonts w:ascii="Garamond" w:hAnsi="Garamond"/>
          <w:i/>
          <w:iCs/>
          <w:sz w:val="24"/>
        </w:rPr>
        <w:t xml:space="preserve">Subscrição Inicial será utilizado o valor da cota de mesma </w:t>
      </w:r>
      <w:r w:rsidR="00217E24" w:rsidRPr="005D5623">
        <w:rPr>
          <w:rFonts w:ascii="Garamond" w:hAnsi="Garamond" w:cs="Open Sans"/>
          <w:i/>
          <w:iCs/>
          <w:sz w:val="24"/>
        </w:rPr>
        <w:t>Emissão</w:t>
      </w:r>
      <w:r w:rsidRPr="005D5623">
        <w:rPr>
          <w:rFonts w:ascii="Garamond" w:hAnsi="Garamond"/>
          <w:i/>
          <w:iCs/>
          <w:sz w:val="24"/>
        </w:rPr>
        <w:t xml:space="preserve"> em vigor no fechamento do dia útil</w:t>
      </w:r>
      <w:r w:rsidRPr="005D5623">
        <w:rPr>
          <w:rFonts w:ascii="Garamond" w:hAnsi="Garamond"/>
          <w:i/>
          <w:iCs/>
          <w:spacing w:val="1"/>
          <w:sz w:val="24"/>
        </w:rPr>
        <w:t xml:space="preserve"> </w:t>
      </w:r>
      <w:r w:rsidRPr="005D5623">
        <w:rPr>
          <w:rFonts w:ascii="Garamond" w:hAnsi="Garamond"/>
          <w:i/>
          <w:iCs/>
          <w:sz w:val="24"/>
        </w:rPr>
        <w:t>ao da efetiva disponibilidade dos recursos confiados pelo investidor ao</w:t>
      </w:r>
      <w:r w:rsidRPr="005D5623">
        <w:rPr>
          <w:rFonts w:ascii="Garamond" w:hAnsi="Garamond"/>
          <w:i/>
          <w:iCs/>
          <w:spacing w:val="1"/>
          <w:sz w:val="24"/>
        </w:rPr>
        <w:t xml:space="preserve"> </w:t>
      </w:r>
      <w:r w:rsidRPr="005D5623">
        <w:rPr>
          <w:rFonts w:ascii="Garamond" w:hAnsi="Garamond"/>
          <w:i/>
          <w:iCs/>
          <w:sz w:val="24"/>
        </w:rPr>
        <w:t>FUNDO, calculado</w:t>
      </w:r>
      <w:r w:rsidRPr="005D5623">
        <w:rPr>
          <w:rFonts w:ascii="Garamond" w:hAnsi="Garamond"/>
          <w:i/>
          <w:iCs/>
          <w:spacing w:val="3"/>
          <w:sz w:val="24"/>
        </w:rPr>
        <w:t xml:space="preserve"> </w:t>
      </w:r>
      <w:r w:rsidRPr="005D5623">
        <w:rPr>
          <w:rFonts w:ascii="Garamond" w:hAnsi="Garamond"/>
          <w:i/>
          <w:iCs/>
          <w:sz w:val="24"/>
        </w:rPr>
        <w:t>conforme</w:t>
      </w:r>
      <w:r w:rsidRPr="005D5623">
        <w:rPr>
          <w:rFonts w:ascii="Garamond" w:hAnsi="Garamond"/>
          <w:i/>
          <w:iCs/>
          <w:spacing w:val="3"/>
          <w:sz w:val="24"/>
        </w:rPr>
        <w:t xml:space="preserve"> </w:t>
      </w:r>
      <w:r w:rsidRPr="005D5623">
        <w:rPr>
          <w:rFonts w:ascii="Garamond" w:hAnsi="Garamond"/>
          <w:i/>
          <w:iCs/>
          <w:sz w:val="24"/>
        </w:rPr>
        <w:t>o</w:t>
      </w:r>
      <w:r w:rsidRPr="005D5623">
        <w:rPr>
          <w:rFonts w:ascii="Garamond" w:hAnsi="Garamond"/>
          <w:i/>
          <w:iCs/>
          <w:spacing w:val="-2"/>
          <w:sz w:val="24"/>
        </w:rPr>
        <w:t xml:space="preserve"> </w:t>
      </w:r>
      <w:r w:rsidRPr="005D5623">
        <w:rPr>
          <w:rFonts w:ascii="Garamond" w:hAnsi="Garamond"/>
          <w:i/>
          <w:iCs/>
          <w:sz w:val="24"/>
        </w:rPr>
        <w:t>disposto</w:t>
      </w:r>
      <w:r w:rsidRPr="005D5623">
        <w:rPr>
          <w:rFonts w:ascii="Garamond" w:hAnsi="Garamond"/>
          <w:i/>
          <w:iCs/>
          <w:spacing w:val="-2"/>
          <w:sz w:val="24"/>
        </w:rPr>
        <w:t xml:space="preserve"> </w:t>
      </w:r>
      <w:r w:rsidRPr="005D5623">
        <w:rPr>
          <w:rFonts w:ascii="Garamond" w:hAnsi="Garamond"/>
          <w:i/>
          <w:iCs/>
          <w:sz w:val="24"/>
        </w:rPr>
        <w:t>no</w:t>
      </w:r>
      <w:r w:rsidRPr="005D5623">
        <w:rPr>
          <w:rFonts w:ascii="Garamond" w:hAnsi="Garamond"/>
          <w:i/>
          <w:iCs/>
          <w:spacing w:val="1"/>
          <w:sz w:val="24"/>
        </w:rPr>
        <w:t xml:space="preserve"> </w:t>
      </w:r>
      <w:r w:rsidRPr="005D5623">
        <w:rPr>
          <w:rFonts w:ascii="Garamond" w:hAnsi="Garamond"/>
          <w:i/>
          <w:iCs/>
          <w:sz w:val="24"/>
        </w:rPr>
        <w:t xml:space="preserve">Regulamento. As Cotas Subordinadas Júnior </w:t>
      </w:r>
      <w:r w:rsidRPr="005D5623">
        <w:rPr>
          <w:rFonts w:ascii="Garamond" w:hAnsi="Garamond"/>
          <w:i/>
          <w:iCs/>
          <w:sz w:val="24"/>
          <w:lang w:bidi="pt-BR"/>
        </w:rPr>
        <w:t>admitem que sua integralização seja efetuada em Direitos Creditórios, e terão valor unitário calculado todo Dia Útil.</w:t>
      </w:r>
    </w:p>
    <w:p w14:paraId="0814E9F1" w14:textId="77777777" w:rsidR="00217924" w:rsidRPr="005D5623" w:rsidRDefault="00217924" w:rsidP="005D5623">
      <w:pPr>
        <w:pStyle w:val="Corpodetexto"/>
        <w:spacing w:line="276" w:lineRule="auto"/>
        <w:rPr>
          <w:rFonts w:ascii="Garamond" w:hAnsi="Garamond" w:cs="Arial"/>
          <w:i/>
          <w:iCs/>
          <w:sz w:val="24"/>
          <w:szCs w:val="24"/>
        </w:rPr>
      </w:pPr>
    </w:p>
    <w:p w14:paraId="255F7368" w14:textId="4746B1BB" w:rsidR="00217924" w:rsidRPr="005D5623" w:rsidRDefault="00217924" w:rsidP="005D5623">
      <w:pPr>
        <w:pStyle w:val="PargrafodaLista"/>
        <w:widowControl w:val="0"/>
        <w:tabs>
          <w:tab w:val="left" w:pos="1791"/>
          <w:tab w:val="left" w:pos="1792"/>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 xml:space="preserve">5. </w:t>
      </w:r>
      <w:r w:rsidRPr="005D5623">
        <w:rPr>
          <w:rFonts w:ascii="Garamond" w:hAnsi="Garamond"/>
          <w:b/>
          <w:i/>
          <w:iCs/>
          <w:spacing w:val="-1"/>
          <w:sz w:val="24"/>
        </w:rPr>
        <w:t>Benchmark</w:t>
      </w:r>
      <w:r w:rsidRPr="005D5623">
        <w:rPr>
          <w:rFonts w:ascii="Garamond" w:hAnsi="Garamond"/>
          <w:b/>
          <w:i/>
          <w:iCs/>
          <w:spacing w:val="-13"/>
          <w:sz w:val="24"/>
        </w:rPr>
        <w:t xml:space="preserve"> </w:t>
      </w:r>
      <w:r w:rsidRPr="005D5623">
        <w:rPr>
          <w:rFonts w:ascii="Garamond" w:hAnsi="Garamond"/>
          <w:b/>
          <w:i/>
          <w:iCs/>
          <w:spacing w:val="-1"/>
          <w:sz w:val="24"/>
        </w:rPr>
        <w:t>das</w:t>
      </w:r>
      <w:r w:rsidRPr="005D5623">
        <w:rPr>
          <w:rFonts w:ascii="Garamond" w:hAnsi="Garamond"/>
          <w:b/>
          <w:i/>
          <w:iCs/>
          <w:spacing w:val="-14"/>
          <w:sz w:val="24"/>
        </w:rPr>
        <w:t xml:space="preserve"> </w:t>
      </w:r>
      <w:r w:rsidRPr="005D5623">
        <w:rPr>
          <w:rFonts w:ascii="Garamond" w:hAnsi="Garamond"/>
          <w:b/>
          <w:i/>
          <w:iCs/>
          <w:spacing w:val="-1"/>
          <w:sz w:val="24"/>
        </w:rPr>
        <w:t>Cotas:</w:t>
      </w:r>
      <w:r w:rsidRPr="005D5623">
        <w:rPr>
          <w:rFonts w:ascii="Garamond" w:hAnsi="Garamond"/>
          <w:b/>
          <w:i/>
          <w:iCs/>
          <w:spacing w:val="-15"/>
          <w:sz w:val="24"/>
        </w:rPr>
        <w:t xml:space="preserve"> </w:t>
      </w:r>
      <w:r w:rsidR="00217E24" w:rsidRPr="005D5623">
        <w:rPr>
          <w:rFonts w:ascii="Garamond" w:hAnsi="Garamond"/>
          <w:bCs/>
          <w:i/>
          <w:iCs/>
          <w:spacing w:val="-15"/>
          <w:sz w:val="24"/>
        </w:rPr>
        <w:t>Não há</w:t>
      </w:r>
      <w:r w:rsidRPr="005D5623">
        <w:rPr>
          <w:rFonts w:ascii="Garamond" w:hAnsi="Garamond"/>
          <w:i/>
          <w:iCs/>
          <w:sz w:val="24"/>
        </w:rPr>
        <w:t xml:space="preserve">. </w:t>
      </w:r>
    </w:p>
    <w:p w14:paraId="4D960AA4" w14:textId="77777777" w:rsidR="00217924" w:rsidRPr="005D5623" w:rsidRDefault="00217924" w:rsidP="005D5623">
      <w:pPr>
        <w:pStyle w:val="Corpodetexto"/>
        <w:spacing w:line="276" w:lineRule="auto"/>
        <w:rPr>
          <w:rFonts w:ascii="Garamond" w:hAnsi="Garamond" w:cs="Arial"/>
          <w:i/>
          <w:iCs/>
          <w:sz w:val="24"/>
          <w:szCs w:val="24"/>
        </w:rPr>
      </w:pPr>
    </w:p>
    <w:p w14:paraId="10230980" w14:textId="358EAD6B" w:rsidR="00217924" w:rsidRPr="005D5623" w:rsidRDefault="00217924"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 xml:space="preserve">6. </w:t>
      </w:r>
      <w:r w:rsidRPr="005D5623">
        <w:rPr>
          <w:rFonts w:ascii="Garamond" w:hAnsi="Garamond"/>
          <w:b/>
          <w:i/>
          <w:iCs/>
          <w:spacing w:val="-1"/>
          <w:sz w:val="24"/>
        </w:rPr>
        <w:t>Do</w:t>
      </w:r>
      <w:r w:rsidRPr="005D5623">
        <w:rPr>
          <w:rFonts w:ascii="Garamond" w:hAnsi="Garamond"/>
          <w:b/>
          <w:i/>
          <w:iCs/>
          <w:spacing w:val="-14"/>
          <w:sz w:val="24"/>
        </w:rPr>
        <w:t xml:space="preserve"> </w:t>
      </w:r>
      <w:r w:rsidRPr="005D5623">
        <w:rPr>
          <w:rFonts w:ascii="Garamond" w:hAnsi="Garamond"/>
          <w:b/>
          <w:i/>
          <w:iCs/>
          <w:spacing w:val="-1"/>
          <w:sz w:val="24"/>
        </w:rPr>
        <w:t>Resgate</w:t>
      </w:r>
      <w:r w:rsidRPr="005D5623">
        <w:rPr>
          <w:rFonts w:ascii="Garamond" w:hAnsi="Garamond"/>
          <w:b/>
          <w:i/>
          <w:iCs/>
          <w:spacing w:val="-13"/>
          <w:sz w:val="24"/>
        </w:rPr>
        <w:t xml:space="preserve"> </w:t>
      </w:r>
      <w:r w:rsidRPr="005D5623">
        <w:rPr>
          <w:rFonts w:ascii="Garamond" w:hAnsi="Garamond"/>
          <w:b/>
          <w:i/>
          <w:iCs/>
          <w:spacing w:val="-1"/>
          <w:sz w:val="24"/>
        </w:rPr>
        <w:t>das</w:t>
      </w:r>
      <w:r w:rsidRPr="005D5623">
        <w:rPr>
          <w:rFonts w:ascii="Garamond" w:hAnsi="Garamond"/>
          <w:b/>
          <w:i/>
          <w:iCs/>
          <w:spacing w:val="-12"/>
          <w:sz w:val="24"/>
        </w:rPr>
        <w:t xml:space="preserve"> </w:t>
      </w:r>
      <w:r w:rsidRPr="005D5623">
        <w:rPr>
          <w:rFonts w:ascii="Garamond" w:hAnsi="Garamond"/>
          <w:b/>
          <w:i/>
          <w:iCs/>
          <w:spacing w:val="-1"/>
          <w:sz w:val="24"/>
        </w:rPr>
        <w:t>Cotas</w:t>
      </w:r>
      <w:r w:rsidRPr="005D5623">
        <w:rPr>
          <w:rFonts w:ascii="Garamond" w:hAnsi="Garamond"/>
          <w:i/>
          <w:iCs/>
          <w:spacing w:val="-1"/>
          <w:sz w:val="24"/>
        </w:rPr>
        <w:t>:</w:t>
      </w:r>
      <w:r w:rsidRPr="005D5623">
        <w:rPr>
          <w:rFonts w:ascii="Garamond" w:hAnsi="Garamond"/>
          <w:i/>
          <w:iCs/>
          <w:spacing w:val="-16"/>
          <w:sz w:val="24"/>
        </w:rPr>
        <w:t xml:space="preserve"> </w:t>
      </w:r>
      <w:r w:rsidRPr="005D5623">
        <w:rPr>
          <w:rFonts w:ascii="Garamond" w:hAnsi="Garamond"/>
          <w:i/>
          <w:iCs/>
          <w:spacing w:val="-1"/>
          <w:sz w:val="24"/>
        </w:rPr>
        <w:t>As</w:t>
      </w:r>
      <w:r w:rsidRPr="005D5623">
        <w:rPr>
          <w:rFonts w:ascii="Garamond" w:hAnsi="Garamond"/>
          <w:i/>
          <w:iCs/>
          <w:spacing w:val="-9"/>
          <w:sz w:val="24"/>
        </w:rPr>
        <w:t xml:space="preserve"> </w:t>
      </w:r>
      <w:r w:rsidRPr="005D5623">
        <w:rPr>
          <w:rFonts w:ascii="Garamond" w:hAnsi="Garamond"/>
          <w:i/>
          <w:iCs/>
          <w:spacing w:val="-1"/>
          <w:sz w:val="24"/>
        </w:rPr>
        <w:t>Cotas</w:t>
      </w:r>
      <w:r w:rsidRPr="005D5623">
        <w:rPr>
          <w:rFonts w:ascii="Garamond" w:hAnsi="Garamond"/>
          <w:i/>
          <w:iCs/>
          <w:spacing w:val="-8"/>
          <w:sz w:val="24"/>
        </w:rPr>
        <w:t xml:space="preserve"> </w:t>
      </w:r>
      <w:r w:rsidRPr="005D5623">
        <w:rPr>
          <w:rFonts w:ascii="Garamond" w:hAnsi="Garamond"/>
          <w:i/>
          <w:iCs/>
          <w:spacing w:val="-1"/>
          <w:sz w:val="24"/>
        </w:rPr>
        <w:t>Subordinadas Júnior</w:t>
      </w:r>
      <w:r w:rsidRPr="005D5623">
        <w:rPr>
          <w:rFonts w:ascii="Garamond" w:hAnsi="Garamond"/>
          <w:i/>
          <w:iCs/>
          <w:spacing w:val="-9"/>
          <w:sz w:val="24"/>
        </w:rPr>
        <w:t xml:space="preserve"> </w:t>
      </w:r>
      <w:r w:rsidRPr="005D5623">
        <w:rPr>
          <w:rFonts w:ascii="Garamond" w:hAnsi="Garamond"/>
          <w:i/>
          <w:iCs/>
          <w:spacing w:val="-1"/>
          <w:sz w:val="24"/>
        </w:rPr>
        <w:t>da</w:t>
      </w:r>
      <w:r w:rsidRPr="005D5623">
        <w:rPr>
          <w:rFonts w:ascii="Garamond" w:hAnsi="Garamond"/>
          <w:i/>
          <w:iCs/>
          <w:spacing w:val="-14"/>
          <w:sz w:val="24"/>
        </w:rPr>
        <w:t xml:space="preserve"> </w:t>
      </w:r>
      <w:r w:rsidRPr="005D5623">
        <w:rPr>
          <w:rFonts w:ascii="Garamond" w:hAnsi="Garamond"/>
          <w:i/>
          <w:iCs/>
          <w:spacing w:val="-1"/>
          <w:sz w:val="24"/>
        </w:rPr>
        <w:t>[</w:t>
      </w:r>
      <w:proofErr w:type="gramStart"/>
      <w:r w:rsidRPr="005D5623">
        <w:rPr>
          <w:rFonts w:ascii="Garamond" w:hAnsi="Garamond"/>
          <w:i/>
          <w:iCs/>
          <w:spacing w:val="-1"/>
          <w:sz w:val="24"/>
        </w:rPr>
        <w:t>●]ª</w:t>
      </w:r>
      <w:proofErr w:type="gramEnd"/>
      <w:r w:rsidRPr="005D5623">
        <w:rPr>
          <w:rFonts w:ascii="Garamond" w:hAnsi="Garamond"/>
          <w:i/>
          <w:iCs/>
          <w:spacing w:val="-8"/>
          <w:sz w:val="24"/>
        </w:rPr>
        <w:t xml:space="preserve"> </w:t>
      </w:r>
      <w:r w:rsidR="00217E24" w:rsidRPr="005D5623">
        <w:rPr>
          <w:rFonts w:ascii="Garamond" w:hAnsi="Garamond" w:cs="Open Sans"/>
          <w:i/>
          <w:iCs/>
          <w:sz w:val="24"/>
        </w:rPr>
        <w:t>Emissão</w:t>
      </w:r>
      <w:r w:rsidRPr="005D5623">
        <w:rPr>
          <w:rFonts w:ascii="Garamond" w:hAnsi="Garamond"/>
          <w:i/>
          <w:iCs/>
          <w:spacing w:val="-9"/>
          <w:sz w:val="24"/>
        </w:rPr>
        <w:t xml:space="preserve"> </w:t>
      </w:r>
      <w:r w:rsidRPr="005D5623">
        <w:rPr>
          <w:rFonts w:ascii="Garamond" w:hAnsi="Garamond"/>
          <w:i/>
          <w:iCs/>
          <w:sz w:val="24"/>
        </w:rPr>
        <w:t>serão</w:t>
      </w:r>
      <w:r w:rsidRPr="005D5623">
        <w:rPr>
          <w:rFonts w:ascii="Garamond" w:hAnsi="Garamond"/>
          <w:i/>
          <w:iCs/>
          <w:spacing w:val="-11"/>
          <w:sz w:val="24"/>
        </w:rPr>
        <w:t xml:space="preserve"> </w:t>
      </w:r>
      <w:r w:rsidRPr="005D5623">
        <w:rPr>
          <w:rFonts w:ascii="Garamond" w:hAnsi="Garamond"/>
          <w:i/>
          <w:iCs/>
          <w:sz w:val="24"/>
        </w:rPr>
        <w:t>resgatadas</w:t>
      </w:r>
      <w:r w:rsidRPr="005D5623">
        <w:rPr>
          <w:rFonts w:ascii="Garamond" w:hAnsi="Garamond"/>
          <w:i/>
          <w:iCs/>
          <w:spacing w:val="-15"/>
          <w:sz w:val="24"/>
        </w:rPr>
        <w:t xml:space="preserve"> </w:t>
      </w:r>
      <w:r w:rsidRPr="005D5623">
        <w:rPr>
          <w:rFonts w:ascii="Garamond" w:hAnsi="Garamond"/>
          <w:i/>
          <w:iCs/>
          <w:sz w:val="24"/>
        </w:rPr>
        <w:t>em</w:t>
      </w:r>
      <w:r w:rsidRPr="005D5623">
        <w:rPr>
          <w:rFonts w:ascii="Garamond" w:hAnsi="Garamond"/>
          <w:i/>
          <w:iCs/>
          <w:spacing w:val="-2"/>
          <w:sz w:val="24"/>
        </w:rPr>
        <w:t xml:space="preserve"> </w:t>
      </w:r>
      <w:r w:rsidRPr="005D5623">
        <w:rPr>
          <w:rFonts w:ascii="Garamond" w:hAnsi="Garamond"/>
          <w:i/>
          <w:iCs/>
          <w:sz w:val="24"/>
        </w:rPr>
        <w:t>virtude</w:t>
      </w:r>
      <w:r w:rsidRPr="005D5623">
        <w:rPr>
          <w:rFonts w:ascii="Garamond" w:hAnsi="Garamond"/>
          <w:i/>
          <w:iCs/>
          <w:spacing w:val="-3"/>
          <w:sz w:val="24"/>
        </w:rPr>
        <w:t xml:space="preserve"> </w:t>
      </w:r>
      <w:r w:rsidRPr="005D5623">
        <w:rPr>
          <w:rFonts w:ascii="Garamond" w:hAnsi="Garamond"/>
          <w:i/>
          <w:iCs/>
          <w:sz w:val="24"/>
        </w:rPr>
        <w:t>da</w:t>
      </w:r>
      <w:r w:rsidRPr="005D5623">
        <w:rPr>
          <w:rFonts w:ascii="Garamond" w:hAnsi="Garamond"/>
          <w:i/>
          <w:iCs/>
          <w:spacing w:val="-3"/>
          <w:sz w:val="24"/>
        </w:rPr>
        <w:t xml:space="preserve"> </w:t>
      </w:r>
      <w:r w:rsidRPr="005D5623">
        <w:rPr>
          <w:rFonts w:ascii="Garamond" w:hAnsi="Garamond"/>
          <w:i/>
          <w:iCs/>
          <w:sz w:val="24"/>
        </w:rPr>
        <w:t>liquidação</w:t>
      </w:r>
      <w:r w:rsidRPr="005D5623">
        <w:rPr>
          <w:rFonts w:ascii="Garamond" w:hAnsi="Garamond"/>
          <w:i/>
          <w:iCs/>
          <w:spacing w:val="-3"/>
          <w:sz w:val="24"/>
        </w:rPr>
        <w:t xml:space="preserve"> </w:t>
      </w:r>
      <w:r w:rsidRPr="005D5623">
        <w:rPr>
          <w:rFonts w:ascii="Garamond" w:hAnsi="Garamond"/>
          <w:i/>
          <w:iCs/>
          <w:sz w:val="24"/>
        </w:rPr>
        <w:t>antecipada do FUNDO ou da Classe.</w:t>
      </w:r>
    </w:p>
    <w:p w14:paraId="2B3037C3" w14:textId="77777777" w:rsidR="00217924" w:rsidRPr="005D5623" w:rsidRDefault="00217924" w:rsidP="005D5623">
      <w:pPr>
        <w:pStyle w:val="Corpodetexto"/>
        <w:spacing w:line="276" w:lineRule="auto"/>
        <w:rPr>
          <w:rFonts w:ascii="Garamond" w:hAnsi="Garamond" w:cs="Arial"/>
          <w:i/>
          <w:iCs/>
          <w:sz w:val="24"/>
          <w:szCs w:val="24"/>
        </w:rPr>
      </w:pPr>
    </w:p>
    <w:p w14:paraId="07657BFB" w14:textId="3CCC4C65" w:rsidR="00217924" w:rsidRPr="005D5623" w:rsidRDefault="00217E24" w:rsidP="005D5623">
      <w:pPr>
        <w:pStyle w:val="PargrafodaLista"/>
        <w:widowControl w:val="0"/>
        <w:tabs>
          <w:tab w:val="left" w:pos="1789"/>
          <w:tab w:val="left" w:pos="1790"/>
          <w:tab w:val="left" w:pos="4684"/>
        </w:tabs>
        <w:autoSpaceDE w:val="0"/>
        <w:autoSpaceDN w:val="0"/>
        <w:spacing w:line="276" w:lineRule="auto"/>
        <w:ind w:left="0" w:right="104"/>
        <w:contextualSpacing w:val="0"/>
        <w:jc w:val="both"/>
        <w:rPr>
          <w:rFonts w:ascii="Garamond" w:hAnsi="Garamond"/>
          <w:i/>
          <w:iCs/>
          <w:sz w:val="24"/>
        </w:rPr>
      </w:pPr>
      <w:r w:rsidRPr="005D5623">
        <w:rPr>
          <w:rFonts w:ascii="Garamond" w:hAnsi="Garamond"/>
          <w:bCs/>
          <w:i/>
          <w:iCs/>
          <w:sz w:val="24"/>
        </w:rPr>
        <w:t>7</w:t>
      </w:r>
      <w:r w:rsidR="00217924" w:rsidRPr="005D5623">
        <w:rPr>
          <w:rFonts w:ascii="Garamond" w:hAnsi="Garamond"/>
          <w:bCs/>
          <w:i/>
          <w:iCs/>
          <w:sz w:val="24"/>
        </w:rPr>
        <w:t xml:space="preserve">. </w:t>
      </w:r>
      <w:r w:rsidR="00217924" w:rsidRPr="005D5623">
        <w:rPr>
          <w:rFonts w:ascii="Garamond" w:hAnsi="Garamond"/>
          <w:b/>
          <w:i/>
          <w:iCs/>
          <w:sz w:val="24"/>
        </w:rPr>
        <w:t>Da</w:t>
      </w:r>
      <w:r w:rsidR="00217924" w:rsidRPr="005D5623">
        <w:rPr>
          <w:rFonts w:ascii="Garamond" w:hAnsi="Garamond"/>
          <w:b/>
          <w:i/>
          <w:iCs/>
          <w:spacing w:val="-3"/>
          <w:sz w:val="24"/>
        </w:rPr>
        <w:t xml:space="preserve"> </w:t>
      </w:r>
      <w:r w:rsidR="00217924" w:rsidRPr="005D5623">
        <w:rPr>
          <w:rFonts w:ascii="Garamond" w:hAnsi="Garamond"/>
          <w:b/>
          <w:i/>
          <w:iCs/>
          <w:sz w:val="24"/>
        </w:rPr>
        <w:t>Oferta</w:t>
      </w:r>
      <w:r w:rsidR="00217924" w:rsidRPr="005D5623">
        <w:rPr>
          <w:rFonts w:ascii="Garamond" w:hAnsi="Garamond"/>
          <w:b/>
          <w:i/>
          <w:iCs/>
          <w:spacing w:val="-3"/>
          <w:sz w:val="24"/>
        </w:rPr>
        <w:t xml:space="preserve"> </w:t>
      </w:r>
      <w:r w:rsidR="00217924" w:rsidRPr="005D5623">
        <w:rPr>
          <w:rFonts w:ascii="Garamond" w:hAnsi="Garamond"/>
          <w:b/>
          <w:i/>
          <w:iCs/>
          <w:sz w:val="24"/>
        </w:rPr>
        <w:t>das</w:t>
      </w:r>
      <w:r w:rsidR="00217924" w:rsidRPr="005D5623">
        <w:rPr>
          <w:rFonts w:ascii="Garamond" w:hAnsi="Garamond"/>
          <w:b/>
          <w:i/>
          <w:iCs/>
          <w:spacing w:val="-2"/>
          <w:sz w:val="24"/>
        </w:rPr>
        <w:t xml:space="preserve"> </w:t>
      </w:r>
      <w:r w:rsidR="00217924" w:rsidRPr="005D5623">
        <w:rPr>
          <w:rFonts w:ascii="Garamond" w:hAnsi="Garamond"/>
          <w:b/>
          <w:i/>
          <w:iCs/>
          <w:sz w:val="24"/>
        </w:rPr>
        <w:t xml:space="preserve">Cotas: </w:t>
      </w:r>
      <w:r w:rsidRPr="005D5623">
        <w:rPr>
          <w:rFonts w:ascii="Garamond" w:hAnsi="Garamond"/>
          <w:i/>
          <w:iCs/>
          <w:sz w:val="24"/>
        </w:rPr>
        <w:t>[...]</w:t>
      </w:r>
      <w:r w:rsidR="00217924" w:rsidRPr="005D5623">
        <w:rPr>
          <w:rFonts w:ascii="Garamond" w:hAnsi="Garamond"/>
          <w:i/>
          <w:iCs/>
          <w:sz w:val="24"/>
        </w:rPr>
        <w:t xml:space="preserve">. </w:t>
      </w:r>
    </w:p>
    <w:p w14:paraId="5B520953" w14:textId="77777777" w:rsidR="00217924" w:rsidRPr="005D5623" w:rsidRDefault="00217924" w:rsidP="005D5623">
      <w:pPr>
        <w:pStyle w:val="Corpodetexto"/>
        <w:spacing w:line="276" w:lineRule="auto"/>
        <w:rPr>
          <w:rFonts w:ascii="Garamond" w:hAnsi="Garamond" w:cs="Arial"/>
          <w:i/>
          <w:iCs/>
          <w:sz w:val="24"/>
          <w:szCs w:val="24"/>
        </w:rPr>
      </w:pPr>
    </w:p>
    <w:p w14:paraId="753C9761" w14:textId="049B856D" w:rsidR="00217924" w:rsidRPr="005D5623" w:rsidRDefault="00217E24" w:rsidP="005D5623">
      <w:pPr>
        <w:pStyle w:val="PargrafodaLista"/>
        <w:widowControl w:val="0"/>
        <w:tabs>
          <w:tab w:val="left" w:pos="1789"/>
          <w:tab w:val="left" w:pos="1790"/>
        </w:tabs>
        <w:autoSpaceDE w:val="0"/>
        <w:autoSpaceDN w:val="0"/>
        <w:spacing w:line="276" w:lineRule="auto"/>
        <w:ind w:left="0" w:right="107"/>
        <w:contextualSpacing w:val="0"/>
        <w:jc w:val="both"/>
        <w:rPr>
          <w:rFonts w:ascii="Garamond" w:hAnsi="Garamond"/>
          <w:i/>
          <w:iCs/>
          <w:sz w:val="24"/>
        </w:rPr>
      </w:pPr>
      <w:r w:rsidRPr="005D5623">
        <w:rPr>
          <w:rFonts w:ascii="Garamond" w:hAnsi="Garamond"/>
          <w:bCs/>
          <w:i/>
          <w:iCs/>
          <w:sz w:val="24"/>
        </w:rPr>
        <w:t>8</w:t>
      </w:r>
      <w:r w:rsidR="00217924" w:rsidRPr="005D5623">
        <w:rPr>
          <w:rFonts w:ascii="Garamond" w:hAnsi="Garamond"/>
          <w:bCs/>
          <w:i/>
          <w:iCs/>
          <w:sz w:val="24"/>
        </w:rPr>
        <w:t xml:space="preserve">. </w:t>
      </w:r>
      <w:r w:rsidR="00217924" w:rsidRPr="005D5623">
        <w:rPr>
          <w:rFonts w:ascii="Garamond" w:hAnsi="Garamond"/>
          <w:b/>
          <w:i/>
          <w:iCs/>
          <w:sz w:val="24"/>
        </w:rPr>
        <w:t xml:space="preserve">Distribuidor: </w:t>
      </w:r>
      <w:r w:rsidR="00217924" w:rsidRPr="005D5623">
        <w:rPr>
          <w:rFonts w:ascii="Garamond" w:hAnsi="Garamond"/>
          <w:i/>
          <w:iCs/>
          <w:sz w:val="24"/>
        </w:rPr>
        <w:t>[...]</w:t>
      </w:r>
    </w:p>
    <w:p w14:paraId="30886976" w14:textId="77777777" w:rsidR="00217924" w:rsidRPr="005D5623" w:rsidRDefault="00217924" w:rsidP="005D5623">
      <w:pPr>
        <w:pStyle w:val="Corpodetexto"/>
        <w:spacing w:line="276" w:lineRule="auto"/>
        <w:rPr>
          <w:rFonts w:ascii="Garamond" w:hAnsi="Garamond" w:cs="Arial"/>
          <w:i/>
          <w:iCs/>
          <w:sz w:val="24"/>
          <w:szCs w:val="24"/>
        </w:rPr>
      </w:pPr>
    </w:p>
    <w:p w14:paraId="7C42AC34" w14:textId="5D5A6C0E" w:rsidR="00217924" w:rsidRPr="005D5623" w:rsidRDefault="00217E24"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t>9</w:t>
      </w:r>
      <w:r w:rsidR="00217924" w:rsidRPr="005D5623">
        <w:rPr>
          <w:rFonts w:ascii="Garamond" w:hAnsi="Garamond"/>
          <w:bCs/>
          <w:i/>
          <w:iCs/>
          <w:sz w:val="24"/>
        </w:rPr>
        <w:t xml:space="preserve">. </w:t>
      </w:r>
      <w:r w:rsidR="00217924" w:rsidRPr="005D5623">
        <w:rPr>
          <w:rFonts w:ascii="Garamond" w:hAnsi="Garamond"/>
          <w:i/>
          <w:iCs/>
          <w:sz w:val="24"/>
        </w:rPr>
        <w:t>Os termos definidos utilizados neste Suplemento terão o mesmo significado atribuído</w:t>
      </w:r>
      <w:r w:rsidR="00217924" w:rsidRPr="005D5623">
        <w:rPr>
          <w:rFonts w:ascii="Garamond" w:hAnsi="Garamond"/>
          <w:i/>
          <w:iCs/>
          <w:spacing w:val="-56"/>
          <w:sz w:val="24"/>
        </w:rPr>
        <w:t xml:space="preserve"> </w:t>
      </w:r>
      <w:r w:rsidR="00217924" w:rsidRPr="005D5623">
        <w:rPr>
          <w:rFonts w:ascii="Garamond" w:hAnsi="Garamond"/>
          <w:i/>
          <w:iCs/>
          <w:sz w:val="24"/>
        </w:rPr>
        <w:t>no</w:t>
      </w:r>
      <w:r w:rsidR="00217924" w:rsidRPr="005D5623">
        <w:rPr>
          <w:rFonts w:ascii="Garamond" w:hAnsi="Garamond"/>
          <w:i/>
          <w:iCs/>
          <w:spacing w:val="3"/>
          <w:sz w:val="24"/>
        </w:rPr>
        <w:t xml:space="preserve"> </w:t>
      </w:r>
      <w:r w:rsidR="00217924" w:rsidRPr="005D5623">
        <w:rPr>
          <w:rFonts w:ascii="Garamond" w:hAnsi="Garamond"/>
          <w:i/>
          <w:iCs/>
          <w:sz w:val="24"/>
        </w:rPr>
        <w:t xml:space="preserve">Regulamento. </w:t>
      </w:r>
    </w:p>
    <w:p w14:paraId="24D54D04" w14:textId="77777777" w:rsidR="00217924" w:rsidRPr="005D5623" w:rsidRDefault="00217924" w:rsidP="005D5623">
      <w:pPr>
        <w:pStyle w:val="Corpodetexto"/>
        <w:spacing w:line="276" w:lineRule="auto"/>
        <w:rPr>
          <w:rFonts w:ascii="Garamond" w:hAnsi="Garamond" w:cs="Arial"/>
          <w:i/>
          <w:iCs/>
          <w:sz w:val="24"/>
          <w:szCs w:val="24"/>
        </w:rPr>
      </w:pPr>
    </w:p>
    <w:p w14:paraId="25F84B53" w14:textId="52A2EFF4" w:rsidR="00217924" w:rsidRPr="005D5623" w:rsidRDefault="00217924" w:rsidP="005D5623">
      <w:pPr>
        <w:pStyle w:val="PargrafodaLista"/>
        <w:widowControl w:val="0"/>
        <w:tabs>
          <w:tab w:val="left" w:pos="1789"/>
          <w:tab w:val="left" w:pos="1790"/>
        </w:tabs>
        <w:autoSpaceDE w:val="0"/>
        <w:autoSpaceDN w:val="0"/>
        <w:spacing w:line="276" w:lineRule="auto"/>
        <w:ind w:left="0" w:right="167"/>
        <w:contextualSpacing w:val="0"/>
        <w:jc w:val="both"/>
        <w:rPr>
          <w:rFonts w:ascii="Garamond" w:hAnsi="Garamond"/>
          <w:i/>
          <w:iCs/>
          <w:sz w:val="24"/>
        </w:rPr>
      </w:pPr>
      <w:r w:rsidRPr="005D5623">
        <w:rPr>
          <w:rFonts w:ascii="Garamond" w:hAnsi="Garamond"/>
          <w:bCs/>
          <w:i/>
          <w:iCs/>
          <w:sz w:val="24"/>
        </w:rPr>
        <w:lastRenderedPageBreak/>
        <w:t>1</w:t>
      </w:r>
      <w:r w:rsidR="00217E24" w:rsidRPr="005D5623">
        <w:rPr>
          <w:rFonts w:ascii="Garamond" w:hAnsi="Garamond"/>
          <w:bCs/>
          <w:i/>
          <w:iCs/>
          <w:sz w:val="24"/>
        </w:rPr>
        <w:t>0</w:t>
      </w:r>
      <w:r w:rsidRPr="005D5623">
        <w:rPr>
          <w:rFonts w:ascii="Garamond" w:hAnsi="Garamond"/>
          <w:bCs/>
          <w:i/>
          <w:iCs/>
          <w:sz w:val="24"/>
        </w:rPr>
        <w:t xml:space="preserve">. </w:t>
      </w:r>
      <w:r w:rsidRPr="005D5623">
        <w:rPr>
          <w:rFonts w:ascii="Garamond" w:hAnsi="Garamond"/>
          <w:i/>
          <w:iCs/>
          <w:sz w:val="24"/>
        </w:rPr>
        <w:t>O presente Suplemento, uma vez assinado pela Administradora, constituirá parte</w:t>
      </w:r>
      <w:r w:rsidRPr="005D5623">
        <w:rPr>
          <w:rFonts w:ascii="Garamond" w:hAnsi="Garamond"/>
          <w:i/>
          <w:iCs/>
          <w:spacing w:val="1"/>
          <w:sz w:val="24"/>
        </w:rPr>
        <w:t xml:space="preserve"> </w:t>
      </w:r>
      <w:r w:rsidRPr="005D5623">
        <w:rPr>
          <w:rFonts w:ascii="Garamond" w:hAnsi="Garamond"/>
          <w:i/>
          <w:iCs/>
          <w:sz w:val="24"/>
        </w:rPr>
        <w:t>integrante</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Regulamento</w:t>
      </w:r>
      <w:r w:rsidRPr="005D5623">
        <w:rPr>
          <w:rFonts w:ascii="Garamond" w:hAnsi="Garamond"/>
          <w:i/>
          <w:iCs/>
          <w:spacing w:val="1"/>
          <w:sz w:val="24"/>
        </w:rPr>
        <w:t xml:space="preserve"> </w:t>
      </w:r>
      <w:r w:rsidRPr="005D5623">
        <w:rPr>
          <w:rFonts w:ascii="Garamond" w:hAnsi="Garamond"/>
          <w:i/>
          <w:iCs/>
          <w:sz w:val="24"/>
        </w:rPr>
        <w:t>e</w:t>
      </w:r>
      <w:r w:rsidRPr="005D5623">
        <w:rPr>
          <w:rFonts w:ascii="Garamond" w:hAnsi="Garamond"/>
          <w:i/>
          <w:iCs/>
          <w:spacing w:val="1"/>
          <w:sz w:val="24"/>
        </w:rPr>
        <w:t xml:space="preserve"> </w:t>
      </w:r>
      <w:r w:rsidRPr="005D5623">
        <w:rPr>
          <w:rFonts w:ascii="Garamond" w:hAnsi="Garamond"/>
          <w:i/>
          <w:iCs/>
          <w:sz w:val="24"/>
        </w:rPr>
        <w:t>por</w:t>
      </w:r>
      <w:r w:rsidRPr="005D5623">
        <w:rPr>
          <w:rFonts w:ascii="Garamond" w:hAnsi="Garamond"/>
          <w:i/>
          <w:iCs/>
          <w:spacing w:val="1"/>
          <w:sz w:val="24"/>
        </w:rPr>
        <w:t xml:space="preserve"> </w:t>
      </w:r>
      <w:r w:rsidRPr="005D5623">
        <w:rPr>
          <w:rFonts w:ascii="Garamond" w:hAnsi="Garamond"/>
          <w:i/>
          <w:iCs/>
          <w:sz w:val="24"/>
        </w:rPr>
        <w:t>ele</w:t>
      </w:r>
      <w:r w:rsidRPr="005D5623">
        <w:rPr>
          <w:rFonts w:ascii="Garamond" w:hAnsi="Garamond"/>
          <w:i/>
          <w:iCs/>
          <w:spacing w:val="1"/>
          <w:sz w:val="24"/>
        </w:rPr>
        <w:t xml:space="preserve"> </w:t>
      </w:r>
      <w:r w:rsidRPr="005D5623">
        <w:rPr>
          <w:rFonts w:ascii="Garamond" w:hAnsi="Garamond"/>
          <w:i/>
          <w:iCs/>
          <w:sz w:val="24"/>
        </w:rPr>
        <w:t>será</w:t>
      </w:r>
      <w:r w:rsidRPr="005D5623">
        <w:rPr>
          <w:rFonts w:ascii="Garamond" w:hAnsi="Garamond"/>
          <w:i/>
          <w:iCs/>
          <w:spacing w:val="1"/>
          <w:sz w:val="24"/>
        </w:rPr>
        <w:t xml:space="preserve"> </w:t>
      </w:r>
      <w:r w:rsidRPr="005D5623">
        <w:rPr>
          <w:rFonts w:ascii="Garamond" w:hAnsi="Garamond"/>
          <w:i/>
          <w:iCs/>
          <w:sz w:val="24"/>
        </w:rPr>
        <w:t>regido,</w:t>
      </w:r>
      <w:r w:rsidRPr="005D5623">
        <w:rPr>
          <w:rFonts w:ascii="Garamond" w:hAnsi="Garamond"/>
          <w:i/>
          <w:iCs/>
          <w:spacing w:val="1"/>
          <w:sz w:val="24"/>
        </w:rPr>
        <w:t xml:space="preserve"> </w:t>
      </w:r>
      <w:r w:rsidRPr="005D5623">
        <w:rPr>
          <w:rFonts w:ascii="Garamond" w:hAnsi="Garamond"/>
          <w:i/>
          <w:iCs/>
          <w:sz w:val="24"/>
        </w:rPr>
        <w:t>devendo</w:t>
      </w:r>
      <w:r w:rsidRPr="005D5623">
        <w:rPr>
          <w:rFonts w:ascii="Garamond" w:hAnsi="Garamond"/>
          <w:i/>
          <w:iCs/>
          <w:spacing w:val="1"/>
          <w:sz w:val="24"/>
        </w:rPr>
        <w:t xml:space="preserve"> </w:t>
      </w:r>
      <w:r w:rsidRPr="005D5623">
        <w:rPr>
          <w:rFonts w:ascii="Garamond" w:hAnsi="Garamond"/>
          <w:i/>
          <w:iCs/>
          <w:sz w:val="24"/>
        </w:rPr>
        <w:t>prevalecer</w:t>
      </w:r>
      <w:r w:rsidRPr="005D5623">
        <w:rPr>
          <w:rFonts w:ascii="Garamond" w:hAnsi="Garamond"/>
          <w:i/>
          <w:iCs/>
          <w:spacing w:val="1"/>
          <w:sz w:val="24"/>
        </w:rPr>
        <w:t xml:space="preserve"> </w:t>
      </w:r>
      <w:r w:rsidRPr="005D5623">
        <w:rPr>
          <w:rFonts w:ascii="Garamond" w:hAnsi="Garamond"/>
          <w:i/>
          <w:iCs/>
          <w:sz w:val="24"/>
        </w:rPr>
        <w:t>as</w:t>
      </w:r>
      <w:r w:rsidRPr="005D5623">
        <w:rPr>
          <w:rFonts w:ascii="Garamond" w:hAnsi="Garamond"/>
          <w:i/>
          <w:iCs/>
          <w:spacing w:val="1"/>
          <w:sz w:val="24"/>
        </w:rPr>
        <w:t xml:space="preserve"> </w:t>
      </w:r>
      <w:r w:rsidRPr="005D5623">
        <w:rPr>
          <w:rFonts w:ascii="Garamond" w:hAnsi="Garamond"/>
          <w:i/>
          <w:iCs/>
          <w:sz w:val="24"/>
        </w:rPr>
        <w:t>disposições</w:t>
      </w:r>
      <w:r w:rsidRPr="005D5623">
        <w:rPr>
          <w:rFonts w:ascii="Garamond" w:hAnsi="Garamond"/>
          <w:i/>
          <w:iCs/>
          <w:spacing w:val="1"/>
          <w:sz w:val="24"/>
        </w:rPr>
        <w:t xml:space="preserve"> </w:t>
      </w:r>
      <w:r w:rsidRPr="005D5623">
        <w:rPr>
          <w:rFonts w:ascii="Garamond" w:hAnsi="Garamond"/>
          <w:i/>
          <w:iCs/>
          <w:sz w:val="24"/>
        </w:rPr>
        <w:t>do</w:t>
      </w:r>
      <w:r w:rsidRPr="005D5623">
        <w:rPr>
          <w:rFonts w:ascii="Garamond" w:hAnsi="Garamond"/>
          <w:i/>
          <w:iCs/>
          <w:spacing w:val="1"/>
          <w:sz w:val="24"/>
        </w:rPr>
        <w:t xml:space="preserve"> </w:t>
      </w:r>
      <w:r w:rsidRPr="005D5623">
        <w:rPr>
          <w:rFonts w:ascii="Garamond" w:hAnsi="Garamond"/>
          <w:i/>
          <w:iCs/>
          <w:sz w:val="24"/>
        </w:rPr>
        <w:t>Regulamento em caso de qualquer conflito ou controvérsia em relação às disposições deste</w:t>
      </w:r>
      <w:r w:rsidRPr="005D5623">
        <w:rPr>
          <w:rFonts w:ascii="Garamond" w:hAnsi="Garamond"/>
          <w:i/>
          <w:iCs/>
          <w:spacing w:val="1"/>
          <w:sz w:val="24"/>
        </w:rPr>
        <w:t xml:space="preserve"> </w:t>
      </w:r>
      <w:r w:rsidRPr="005D5623">
        <w:rPr>
          <w:rFonts w:ascii="Garamond" w:hAnsi="Garamond"/>
          <w:i/>
          <w:iCs/>
          <w:sz w:val="24"/>
        </w:rPr>
        <w:t xml:space="preserve">Suplemento. </w:t>
      </w:r>
    </w:p>
    <w:p w14:paraId="416E83D2" w14:textId="77777777" w:rsidR="00217924" w:rsidRPr="005D5623" w:rsidRDefault="00217924" w:rsidP="005D5623">
      <w:pPr>
        <w:pStyle w:val="Corpodetexto"/>
        <w:spacing w:line="276" w:lineRule="auto"/>
        <w:rPr>
          <w:rFonts w:ascii="Garamond" w:hAnsi="Garamond" w:cs="Arial"/>
          <w:i/>
          <w:iCs/>
          <w:sz w:val="24"/>
          <w:szCs w:val="24"/>
        </w:rPr>
      </w:pPr>
    </w:p>
    <w:p w14:paraId="47C3F2DE" w14:textId="77777777" w:rsidR="00217924" w:rsidRPr="005D5623" w:rsidRDefault="00217924" w:rsidP="005D5623">
      <w:pPr>
        <w:pStyle w:val="Corpodetexto"/>
        <w:spacing w:line="276" w:lineRule="auto"/>
        <w:rPr>
          <w:rFonts w:ascii="Garamond" w:hAnsi="Garamond" w:cs="Arial"/>
          <w:i/>
          <w:iCs/>
          <w:sz w:val="24"/>
          <w:szCs w:val="24"/>
        </w:rPr>
      </w:pPr>
    </w:p>
    <w:p w14:paraId="434917D9" w14:textId="77777777" w:rsidR="00217924" w:rsidRPr="005D5623" w:rsidRDefault="00217924" w:rsidP="005D5623">
      <w:pPr>
        <w:pStyle w:val="Corpodetexto"/>
        <w:spacing w:line="276" w:lineRule="auto"/>
        <w:rPr>
          <w:rFonts w:ascii="Garamond" w:hAnsi="Garamond" w:cs="Arial"/>
          <w:i/>
          <w:iCs/>
          <w:sz w:val="24"/>
          <w:szCs w:val="24"/>
        </w:rPr>
      </w:pPr>
    </w:p>
    <w:p w14:paraId="6624BA91" w14:textId="40308339" w:rsidR="00217924" w:rsidRPr="005D5623" w:rsidRDefault="00217924" w:rsidP="005D5623">
      <w:pPr>
        <w:spacing w:line="276" w:lineRule="auto"/>
        <w:jc w:val="center"/>
        <w:rPr>
          <w:rFonts w:ascii="Garamond" w:hAnsi="Garamond"/>
          <w:i/>
          <w:iCs/>
          <w:sz w:val="24"/>
        </w:rPr>
      </w:pPr>
      <w:r w:rsidRPr="005D5623">
        <w:rPr>
          <w:rFonts w:ascii="Garamond" w:hAnsi="Garamond"/>
          <w:i/>
          <w:iCs/>
          <w:sz w:val="24"/>
        </w:rPr>
        <w:t>São Paulo,</w:t>
      </w:r>
      <w:r w:rsidRPr="005D5623">
        <w:rPr>
          <w:rFonts w:ascii="Garamond" w:hAnsi="Garamond"/>
          <w:i/>
          <w:iCs/>
          <w:spacing w:val="-2"/>
          <w:sz w:val="24"/>
        </w:rPr>
        <w:t xml:space="preserve"> </w:t>
      </w:r>
      <w:r w:rsidR="00572797">
        <w:rPr>
          <w:rFonts w:ascii="Garamond" w:hAnsi="Garamond"/>
          <w:i/>
          <w:iCs/>
          <w:sz w:val="24"/>
        </w:rPr>
        <w:t>10 de abril de 2026</w:t>
      </w:r>
    </w:p>
    <w:p w14:paraId="2A164B9B" w14:textId="77777777" w:rsidR="00217924" w:rsidRPr="005D5623" w:rsidRDefault="00217924" w:rsidP="005D5623">
      <w:pPr>
        <w:pStyle w:val="Corpodetexto"/>
        <w:spacing w:line="276" w:lineRule="auto"/>
        <w:rPr>
          <w:rFonts w:ascii="Garamond" w:hAnsi="Garamond" w:cs="Arial"/>
          <w:i/>
          <w:iCs/>
          <w:sz w:val="24"/>
          <w:szCs w:val="24"/>
        </w:rPr>
      </w:pPr>
    </w:p>
    <w:p w14:paraId="345F479C" w14:textId="77777777" w:rsidR="00217924" w:rsidRPr="005D5623" w:rsidRDefault="00217924" w:rsidP="005D5623">
      <w:pPr>
        <w:pStyle w:val="Corpodetexto"/>
        <w:spacing w:line="276" w:lineRule="auto"/>
        <w:rPr>
          <w:rFonts w:ascii="Garamond" w:hAnsi="Garamond" w:cs="Arial"/>
          <w:i/>
          <w:iCs/>
          <w:sz w:val="24"/>
          <w:szCs w:val="24"/>
        </w:rPr>
      </w:pPr>
    </w:p>
    <w:p w14:paraId="460E308C" w14:textId="27F49298" w:rsidR="00217924" w:rsidRPr="005D5623" w:rsidRDefault="003A44E3" w:rsidP="005D5623">
      <w:pPr>
        <w:spacing w:line="276" w:lineRule="auto"/>
        <w:jc w:val="both"/>
        <w:rPr>
          <w:rFonts w:ascii="Garamond" w:hAnsi="Garamond" w:cs="Open Sans"/>
          <w:i/>
          <w:iCs/>
          <w:sz w:val="24"/>
        </w:rPr>
      </w:pPr>
      <w:r w:rsidRPr="003A44E3">
        <w:rPr>
          <w:rFonts w:ascii="Garamond" w:hAnsi="Garamond" w:cs="Open Sans"/>
          <w:i/>
          <w:iCs/>
          <w:sz w:val="24"/>
        </w:rPr>
        <w:t>ATIVA INVESTIMENTOS S.A. CORRETORA DE TÍTULOS, CÂMBIO E VALORES</w:t>
      </w:r>
    </w:p>
    <w:p w14:paraId="29694C1E" w14:textId="77777777" w:rsidR="00217924" w:rsidRPr="005D5623" w:rsidRDefault="00217924" w:rsidP="005D5623">
      <w:pPr>
        <w:spacing w:after="160" w:line="276" w:lineRule="auto"/>
        <w:rPr>
          <w:rFonts w:ascii="Garamond" w:hAnsi="Garamond" w:cs="Open Sans"/>
          <w:i/>
          <w:iCs/>
          <w:sz w:val="24"/>
        </w:rPr>
      </w:pPr>
    </w:p>
    <w:p w14:paraId="170FE356" w14:textId="77777777" w:rsidR="00A67A16" w:rsidRPr="00AD70E6" w:rsidRDefault="00A67A16" w:rsidP="00A67A16">
      <w:pPr>
        <w:spacing w:after="160" w:line="259" w:lineRule="auto"/>
        <w:rPr>
          <w:rFonts w:ascii="Georgia" w:hAnsi="Georgia" w:cs="Open Sans"/>
          <w:i/>
          <w:iCs/>
          <w:sz w:val="24"/>
        </w:rPr>
      </w:pPr>
    </w:p>
    <w:sectPr w:rsidR="00A67A16" w:rsidRPr="00AD70E6">
      <w:headerReference w:type="even" r:id="rId24"/>
      <w:headerReference w:type="default" r:id="rId25"/>
      <w:footerReference w:type="even" r:id="rId26"/>
      <w:footerReference w:type="default" r:id="rId27"/>
      <w:headerReference w:type="first" r:id="rId28"/>
      <w:footerReference w:type="first" r:id="rId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0651D" w14:textId="77777777" w:rsidR="007D709E" w:rsidRDefault="007D709E" w:rsidP="008F6D79">
      <w:r>
        <w:separator/>
      </w:r>
    </w:p>
  </w:endnote>
  <w:endnote w:type="continuationSeparator" w:id="0">
    <w:p w14:paraId="2566EDC3" w14:textId="77777777" w:rsidR="007D709E" w:rsidRDefault="007D709E" w:rsidP="008F6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Times">
    <w:altName w:val="Sylfaen"/>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7D60" w14:textId="77777777" w:rsidR="00A02A87" w:rsidRDefault="00A02A8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AF8F" w14:textId="77777777" w:rsidR="00A02A87" w:rsidRDefault="00A02A8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59C04" w14:textId="77777777" w:rsidR="00A02A87" w:rsidRDefault="00A02A8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19365" w14:textId="77777777" w:rsidR="007D709E" w:rsidRDefault="007D709E" w:rsidP="008F6D79">
      <w:r>
        <w:separator/>
      </w:r>
    </w:p>
  </w:footnote>
  <w:footnote w:type="continuationSeparator" w:id="0">
    <w:p w14:paraId="6C61AC8D" w14:textId="77777777" w:rsidR="007D709E" w:rsidRDefault="007D709E" w:rsidP="008F6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DA352" w14:textId="77777777" w:rsidR="00A02A87" w:rsidRDefault="00A02A8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0959E" w14:textId="77777777" w:rsidR="00A02A87" w:rsidRDefault="00A02A8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26B32" w14:textId="77777777" w:rsidR="00A02A87" w:rsidRDefault="00A02A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48A8"/>
    <w:multiLevelType w:val="hybridMultilevel"/>
    <w:tmpl w:val="5B0E997A"/>
    <w:lvl w:ilvl="0" w:tplc="9DC637F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9CE5B1F"/>
    <w:multiLevelType w:val="hybridMultilevel"/>
    <w:tmpl w:val="19042474"/>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E37399"/>
    <w:multiLevelType w:val="hybridMultilevel"/>
    <w:tmpl w:val="2A2072BE"/>
    <w:lvl w:ilvl="0" w:tplc="6D2C91D6">
      <w:start w:val="1"/>
      <w:numFmt w:val="decimal"/>
      <w:lvlText w:val="%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7323AD"/>
    <w:multiLevelType w:val="multilevel"/>
    <w:tmpl w:val="46F81278"/>
    <w:lvl w:ilvl="0">
      <w:start w:val="1"/>
      <w:numFmt w:val="upperRoman"/>
      <w:lvlText w:val="%1."/>
      <w:lvlJc w:val="right"/>
      <w:pPr>
        <w:ind w:left="720" w:hanging="360"/>
      </w:pPr>
      <w:rPr>
        <w:b/>
        <w:bCs/>
      </w:rPr>
    </w:lvl>
    <w:lvl w:ilvl="1">
      <w:start w:val="5"/>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 w15:restartNumberingAfterBreak="0">
    <w:nsid w:val="19DD70DC"/>
    <w:multiLevelType w:val="hybridMultilevel"/>
    <w:tmpl w:val="C958B238"/>
    <w:lvl w:ilvl="0" w:tplc="96F47DB2">
      <w:start w:val="1"/>
      <w:numFmt w:val="lowerRoman"/>
      <w:lvlText w:val="(%1)"/>
      <w:lvlJc w:val="left"/>
      <w:pPr>
        <w:ind w:left="2981" w:hanging="720"/>
      </w:pPr>
      <w:rPr>
        <w:rFonts w:ascii="Georgia" w:eastAsia="Verdana" w:hAnsi="Georgia" w:cs="Verdana" w:hint="default"/>
        <w:w w:val="99"/>
        <w:sz w:val="24"/>
        <w:szCs w:val="24"/>
        <w:lang w:val="pt-BR" w:eastAsia="pt-BR" w:bidi="pt-BR"/>
      </w:rPr>
    </w:lvl>
    <w:lvl w:ilvl="1" w:tplc="FFFFFFFF" w:tentative="1">
      <w:start w:val="1"/>
      <w:numFmt w:val="lowerLetter"/>
      <w:lvlText w:val="%2."/>
      <w:lvlJc w:val="left"/>
      <w:pPr>
        <w:ind w:left="2879" w:hanging="360"/>
      </w:pPr>
    </w:lvl>
    <w:lvl w:ilvl="2" w:tplc="FFFFFFFF" w:tentative="1">
      <w:start w:val="1"/>
      <w:numFmt w:val="lowerRoman"/>
      <w:lvlText w:val="%3."/>
      <w:lvlJc w:val="right"/>
      <w:pPr>
        <w:ind w:left="3599" w:hanging="180"/>
      </w:pPr>
    </w:lvl>
    <w:lvl w:ilvl="3" w:tplc="FFFFFFFF" w:tentative="1">
      <w:start w:val="1"/>
      <w:numFmt w:val="decimal"/>
      <w:lvlText w:val="%4."/>
      <w:lvlJc w:val="left"/>
      <w:pPr>
        <w:ind w:left="4319" w:hanging="360"/>
      </w:pPr>
    </w:lvl>
    <w:lvl w:ilvl="4" w:tplc="FFFFFFFF" w:tentative="1">
      <w:start w:val="1"/>
      <w:numFmt w:val="lowerLetter"/>
      <w:lvlText w:val="%5."/>
      <w:lvlJc w:val="left"/>
      <w:pPr>
        <w:ind w:left="5039" w:hanging="360"/>
      </w:pPr>
    </w:lvl>
    <w:lvl w:ilvl="5" w:tplc="FFFFFFFF" w:tentative="1">
      <w:start w:val="1"/>
      <w:numFmt w:val="lowerRoman"/>
      <w:lvlText w:val="%6."/>
      <w:lvlJc w:val="right"/>
      <w:pPr>
        <w:ind w:left="5759" w:hanging="180"/>
      </w:pPr>
    </w:lvl>
    <w:lvl w:ilvl="6" w:tplc="FFFFFFFF" w:tentative="1">
      <w:start w:val="1"/>
      <w:numFmt w:val="decimal"/>
      <w:lvlText w:val="%7."/>
      <w:lvlJc w:val="left"/>
      <w:pPr>
        <w:ind w:left="6479" w:hanging="360"/>
      </w:pPr>
    </w:lvl>
    <w:lvl w:ilvl="7" w:tplc="FFFFFFFF" w:tentative="1">
      <w:start w:val="1"/>
      <w:numFmt w:val="lowerLetter"/>
      <w:lvlText w:val="%8."/>
      <w:lvlJc w:val="left"/>
      <w:pPr>
        <w:ind w:left="7199" w:hanging="360"/>
      </w:pPr>
    </w:lvl>
    <w:lvl w:ilvl="8" w:tplc="FFFFFFFF" w:tentative="1">
      <w:start w:val="1"/>
      <w:numFmt w:val="lowerRoman"/>
      <w:lvlText w:val="%9."/>
      <w:lvlJc w:val="right"/>
      <w:pPr>
        <w:ind w:left="7919" w:hanging="180"/>
      </w:pPr>
    </w:lvl>
  </w:abstractNum>
  <w:abstractNum w:abstractNumId="5" w15:restartNumberingAfterBreak="0">
    <w:nsid w:val="1A3E7E13"/>
    <w:multiLevelType w:val="hybridMultilevel"/>
    <w:tmpl w:val="CE14568E"/>
    <w:lvl w:ilvl="0" w:tplc="07C6B2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E6535B8"/>
    <w:multiLevelType w:val="hybridMultilevel"/>
    <w:tmpl w:val="19042474"/>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2490B3C"/>
    <w:multiLevelType w:val="hybridMultilevel"/>
    <w:tmpl w:val="893671F0"/>
    <w:lvl w:ilvl="0" w:tplc="5DB6891E">
      <w:start w:val="1"/>
      <w:numFmt w:val="lowerRoman"/>
      <w:lvlText w:val="(%1)"/>
      <w:lvlJc w:val="left"/>
      <w:pPr>
        <w:ind w:left="720" w:hanging="360"/>
      </w:pPr>
      <w:rPr>
        <w:rFonts w:ascii="Times New Roman" w:eastAsiaTheme="minorHAnsi" w:hAnsi="Times New Roman" w:cs="Times New Roman"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7B07EE"/>
    <w:multiLevelType w:val="multilevel"/>
    <w:tmpl w:val="E114633A"/>
    <w:lvl w:ilvl="0">
      <w:start w:val="1"/>
      <w:numFmt w:val="decimal"/>
      <w:lvlText w:val="%1."/>
      <w:lvlJc w:val="left"/>
      <w:pPr>
        <w:tabs>
          <w:tab w:val="num" w:pos="705"/>
        </w:tabs>
        <w:ind w:left="705" w:hanging="705"/>
      </w:pPr>
      <w:rPr>
        <w:rFonts w:ascii="Calibri" w:hAnsi="Calibri" w:hint="default"/>
        <w:b w:val="0"/>
        <w:i w:val="0"/>
        <w:color w:val="FFFFFF"/>
        <w:sz w:val="2"/>
      </w:rPr>
    </w:lvl>
    <w:lvl w:ilvl="1">
      <w:start w:val="1"/>
      <w:numFmt w:val="decimal"/>
      <w:lvlText w:val="%1.%2."/>
      <w:lvlJc w:val="left"/>
      <w:pPr>
        <w:tabs>
          <w:tab w:val="num" w:pos="1840"/>
        </w:tabs>
        <w:ind w:left="1840" w:hanging="705"/>
      </w:pPr>
      <w:rPr>
        <w:rFonts w:ascii="Times New Roman" w:hAnsi="Times New Roman" w:cs="Times New Roman" w:hint="default"/>
        <w:b/>
        <w:sz w:val="22"/>
        <w:szCs w:val="22"/>
      </w:rPr>
    </w:lvl>
    <w:lvl w:ilvl="2">
      <w:start w:val="1"/>
      <w:numFmt w:val="decimal"/>
      <w:lvlText w:val="%1.%2.%3."/>
      <w:lvlJc w:val="left"/>
      <w:pPr>
        <w:tabs>
          <w:tab w:val="num" w:pos="1430"/>
        </w:tabs>
        <w:ind w:left="1430" w:hanging="720"/>
      </w:pPr>
      <w:rPr>
        <w:rFonts w:hint="default"/>
        <w:b/>
        <w:sz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67E733E"/>
    <w:multiLevelType w:val="hybridMultilevel"/>
    <w:tmpl w:val="DDFE0026"/>
    <w:lvl w:ilvl="0" w:tplc="B3683760">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6DB4CCE"/>
    <w:multiLevelType w:val="multilevel"/>
    <w:tmpl w:val="199024B4"/>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440" w:hanging="1080"/>
      </w:pPr>
      <w:rPr>
        <w:rFonts w:hint="default"/>
        <w:b/>
        <w:color w:val="000000"/>
      </w:rPr>
    </w:lvl>
    <w:lvl w:ilvl="4">
      <w:start w:val="1"/>
      <w:numFmt w:val="decimal"/>
      <w:isLgl/>
      <w:lvlText w:val="%1.%2.%3.%4.%5."/>
      <w:lvlJc w:val="left"/>
      <w:pPr>
        <w:ind w:left="1800" w:hanging="1440"/>
      </w:pPr>
      <w:rPr>
        <w:rFonts w:hint="default"/>
        <w:b/>
        <w:color w:val="000000"/>
      </w:rPr>
    </w:lvl>
    <w:lvl w:ilvl="5">
      <w:start w:val="1"/>
      <w:numFmt w:val="decimal"/>
      <w:isLgl/>
      <w:lvlText w:val="%1.%2.%3.%4.%5.%6."/>
      <w:lvlJc w:val="left"/>
      <w:pPr>
        <w:ind w:left="1800" w:hanging="1440"/>
      </w:pPr>
      <w:rPr>
        <w:rFonts w:hint="default"/>
        <w:b/>
        <w:color w:val="000000"/>
      </w:rPr>
    </w:lvl>
    <w:lvl w:ilvl="6">
      <w:start w:val="1"/>
      <w:numFmt w:val="decimal"/>
      <w:isLgl/>
      <w:lvlText w:val="%1.%2.%3.%4.%5.%6.%7."/>
      <w:lvlJc w:val="left"/>
      <w:pPr>
        <w:ind w:left="2160" w:hanging="1800"/>
      </w:pPr>
      <w:rPr>
        <w:rFonts w:hint="default"/>
        <w:b/>
        <w:color w:val="000000"/>
      </w:rPr>
    </w:lvl>
    <w:lvl w:ilvl="7">
      <w:start w:val="1"/>
      <w:numFmt w:val="decimal"/>
      <w:isLgl/>
      <w:lvlText w:val="%1.%2.%3.%4.%5.%6.%7.%8."/>
      <w:lvlJc w:val="left"/>
      <w:pPr>
        <w:ind w:left="2160" w:hanging="1800"/>
      </w:pPr>
      <w:rPr>
        <w:rFonts w:hint="default"/>
        <w:b/>
        <w:color w:val="000000"/>
      </w:rPr>
    </w:lvl>
    <w:lvl w:ilvl="8">
      <w:start w:val="1"/>
      <w:numFmt w:val="decimal"/>
      <w:isLgl/>
      <w:lvlText w:val="%1.%2.%3.%4.%5.%6.%7.%8.%9."/>
      <w:lvlJc w:val="left"/>
      <w:pPr>
        <w:ind w:left="2520" w:hanging="2160"/>
      </w:pPr>
      <w:rPr>
        <w:rFonts w:hint="default"/>
        <w:b/>
        <w:color w:val="000000"/>
      </w:rPr>
    </w:lvl>
  </w:abstractNum>
  <w:abstractNum w:abstractNumId="11" w15:restartNumberingAfterBreak="0">
    <w:nsid w:val="29A42E32"/>
    <w:multiLevelType w:val="hybridMultilevel"/>
    <w:tmpl w:val="4F48CB0E"/>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3B5022"/>
    <w:multiLevelType w:val="multilevel"/>
    <w:tmpl w:val="FA1CA880"/>
    <w:lvl w:ilvl="0">
      <w:start w:val="1"/>
      <w:numFmt w:val="upperRoman"/>
      <w:lvlText w:val="%1."/>
      <w:lvlJc w:val="right"/>
      <w:pPr>
        <w:ind w:left="720" w:hanging="360"/>
      </w:pPr>
      <w:rPr>
        <w:b/>
        <w:bCs/>
      </w:rPr>
    </w:lvl>
    <w:lvl w:ilvl="1">
      <w:start w:val="1"/>
      <w:numFmt w:val="decimal"/>
      <w:isLgl/>
      <w:lvlText w:val="%1.%2."/>
      <w:lvlJc w:val="left"/>
      <w:pPr>
        <w:ind w:left="1095" w:hanging="735"/>
      </w:pPr>
      <w:rPr>
        <w:rFonts w:hint="default"/>
        <w:b/>
      </w:rPr>
    </w:lvl>
    <w:lvl w:ilvl="2">
      <w:start w:val="1"/>
      <w:numFmt w:val="decimal"/>
      <w:isLgl/>
      <w:lvlText w:val="%1.%2.%3."/>
      <w:lvlJc w:val="left"/>
      <w:pPr>
        <w:ind w:left="1095" w:hanging="735"/>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2E0E7A7E"/>
    <w:multiLevelType w:val="hybridMultilevel"/>
    <w:tmpl w:val="7744DD8E"/>
    <w:lvl w:ilvl="0" w:tplc="440AB6E4">
      <w:start w:val="8"/>
      <w:numFmt w:val="upperRoman"/>
      <w:lvlText w:val="%1"/>
      <w:lvlJc w:val="left"/>
      <w:pPr>
        <w:ind w:left="353" w:hanging="440"/>
      </w:pPr>
      <w:rPr>
        <w:rFonts w:ascii="Georgia" w:eastAsia="Arial" w:hAnsi="Georgia" w:cs="Arial" w:hint="default"/>
        <w:b/>
        <w:bCs/>
        <w:spacing w:val="-2"/>
        <w:w w:val="100"/>
        <w:sz w:val="24"/>
        <w:szCs w:val="24"/>
        <w:lang w:val="pt-PT" w:eastAsia="en-US" w:bidi="ar-SA"/>
      </w:rPr>
    </w:lvl>
    <w:lvl w:ilvl="1" w:tplc="43A8F098">
      <w:start w:val="1"/>
      <w:numFmt w:val="upperRoman"/>
      <w:lvlText w:val="%2)"/>
      <w:lvlJc w:val="left"/>
      <w:pPr>
        <w:ind w:left="919" w:hanging="202"/>
      </w:pPr>
      <w:rPr>
        <w:rFonts w:ascii="Arial MT" w:eastAsia="Arial MT" w:hAnsi="Arial MT" w:cs="Arial MT" w:hint="default"/>
        <w:spacing w:val="0"/>
        <w:w w:val="100"/>
        <w:sz w:val="22"/>
        <w:szCs w:val="22"/>
        <w:lang w:val="pt-PT" w:eastAsia="en-US" w:bidi="ar-SA"/>
      </w:rPr>
    </w:lvl>
    <w:lvl w:ilvl="2" w:tplc="9D30A4EE">
      <w:start w:val="1"/>
      <w:numFmt w:val="lowerLetter"/>
      <w:lvlText w:val="%3)"/>
      <w:lvlJc w:val="left"/>
      <w:pPr>
        <w:ind w:left="919" w:hanging="298"/>
      </w:pPr>
      <w:rPr>
        <w:rFonts w:ascii="Arial MT" w:eastAsia="Arial MT" w:hAnsi="Arial MT" w:cs="Arial MT" w:hint="default"/>
        <w:spacing w:val="-1"/>
        <w:w w:val="100"/>
        <w:sz w:val="22"/>
        <w:szCs w:val="22"/>
        <w:lang w:val="pt-PT" w:eastAsia="en-US" w:bidi="ar-SA"/>
      </w:rPr>
    </w:lvl>
    <w:lvl w:ilvl="3" w:tplc="C3CC0362">
      <w:numFmt w:val="bullet"/>
      <w:lvlText w:val="•"/>
      <w:lvlJc w:val="left"/>
      <w:pPr>
        <w:ind w:left="2989" w:hanging="298"/>
      </w:pPr>
      <w:rPr>
        <w:rFonts w:hint="default"/>
        <w:lang w:val="pt-PT" w:eastAsia="en-US" w:bidi="ar-SA"/>
      </w:rPr>
    </w:lvl>
    <w:lvl w:ilvl="4" w:tplc="44CE17DE">
      <w:numFmt w:val="bullet"/>
      <w:lvlText w:val="•"/>
      <w:lvlJc w:val="left"/>
      <w:pPr>
        <w:ind w:left="4023" w:hanging="298"/>
      </w:pPr>
      <w:rPr>
        <w:rFonts w:hint="default"/>
        <w:lang w:val="pt-PT" w:eastAsia="en-US" w:bidi="ar-SA"/>
      </w:rPr>
    </w:lvl>
    <w:lvl w:ilvl="5" w:tplc="2294F6EA">
      <w:numFmt w:val="bullet"/>
      <w:lvlText w:val="•"/>
      <w:lvlJc w:val="left"/>
      <w:pPr>
        <w:ind w:left="5058" w:hanging="298"/>
      </w:pPr>
      <w:rPr>
        <w:rFonts w:hint="default"/>
        <w:lang w:val="pt-PT" w:eastAsia="en-US" w:bidi="ar-SA"/>
      </w:rPr>
    </w:lvl>
    <w:lvl w:ilvl="6" w:tplc="230AB4A0">
      <w:numFmt w:val="bullet"/>
      <w:lvlText w:val="•"/>
      <w:lvlJc w:val="left"/>
      <w:pPr>
        <w:ind w:left="6092" w:hanging="298"/>
      </w:pPr>
      <w:rPr>
        <w:rFonts w:hint="default"/>
        <w:lang w:val="pt-PT" w:eastAsia="en-US" w:bidi="ar-SA"/>
      </w:rPr>
    </w:lvl>
    <w:lvl w:ilvl="7" w:tplc="EE8CF188">
      <w:numFmt w:val="bullet"/>
      <w:lvlText w:val="•"/>
      <w:lvlJc w:val="left"/>
      <w:pPr>
        <w:ind w:left="7127" w:hanging="298"/>
      </w:pPr>
      <w:rPr>
        <w:rFonts w:hint="default"/>
        <w:lang w:val="pt-PT" w:eastAsia="en-US" w:bidi="ar-SA"/>
      </w:rPr>
    </w:lvl>
    <w:lvl w:ilvl="8" w:tplc="8A6AA97C">
      <w:numFmt w:val="bullet"/>
      <w:lvlText w:val="•"/>
      <w:lvlJc w:val="left"/>
      <w:pPr>
        <w:ind w:left="8162" w:hanging="298"/>
      </w:pPr>
      <w:rPr>
        <w:rFonts w:hint="default"/>
        <w:lang w:val="pt-PT" w:eastAsia="en-US" w:bidi="ar-SA"/>
      </w:rPr>
    </w:lvl>
  </w:abstractNum>
  <w:abstractNum w:abstractNumId="14" w15:restartNumberingAfterBreak="0">
    <w:nsid w:val="2F54707F"/>
    <w:multiLevelType w:val="multilevel"/>
    <w:tmpl w:val="AA96C1C4"/>
    <w:lvl w:ilvl="0">
      <w:start w:val="1"/>
      <w:numFmt w:val="upperRoman"/>
      <w:lvlText w:val="%1."/>
      <w:lvlJc w:val="right"/>
      <w:pPr>
        <w:ind w:left="720" w:hanging="360"/>
      </w:pPr>
      <w:rPr>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0421E60"/>
    <w:multiLevelType w:val="multilevel"/>
    <w:tmpl w:val="F48E6CA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07E1B99"/>
    <w:multiLevelType w:val="hybridMultilevel"/>
    <w:tmpl w:val="DD22184A"/>
    <w:lvl w:ilvl="0" w:tplc="FFFFFFFF">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8BC4475"/>
    <w:multiLevelType w:val="hybridMultilevel"/>
    <w:tmpl w:val="017C5C4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91D5BE7"/>
    <w:multiLevelType w:val="hybridMultilevel"/>
    <w:tmpl w:val="BCA8EABA"/>
    <w:lvl w:ilvl="0" w:tplc="9F9A5310">
      <w:start w:val="1"/>
      <w:numFmt w:val="lowerRoman"/>
      <w:lvlText w:val="%1."/>
      <w:lvlJc w:val="left"/>
      <w:pPr>
        <w:ind w:left="1785" w:hanging="360"/>
      </w:pPr>
      <w:rPr>
        <w:rFonts w:hint="default"/>
        <w:sz w:val="22"/>
      </w:rPr>
    </w:lvl>
    <w:lvl w:ilvl="1" w:tplc="04160019">
      <w:start w:val="1"/>
      <w:numFmt w:val="lowerLetter"/>
      <w:lvlText w:val="%2."/>
      <w:lvlJc w:val="left"/>
      <w:pPr>
        <w:ind w:left="2505" w:hanging="360"/>
      </w:pPr>
    </w:lvl>
    <w:lvl w:ilvl="2" w:tplc="0416001B">
      <w:start w:val="1"/>
      <w:numFmt w:val="lowerRoman"/>
      <w:lvlText w:val="%3."/>
      <w:lvlJc w:val="right"/>
      <w:pPr>
        <w:ind w:left="3225" w:hanging="180"/>
      </w:pPr>
    </w:lvl>
    <w:lvl w:ilvl="3" w:tplc="0416000F">
      <w:start w:val="1"/>
      <w:numFmt w:val="decimal"/>
      <w:lvlText w:val="%4."/>
      <w:lvlJc w:val="left"/>
      <w:pPr>
        <w:ind w:left="3945" w:hanging="360"/>
      </w:pPr>
    </w:lvl>
    <w:lvl w:ilvl="4" w:tplc="04160019">
      <w:start w:val="1"/>
      <w:numFmt w:val="lowerLetter"/>
      <w:lvlText w:val="%5."/>
      <w:lvlJc w:val="left"/>
      <w:pPr>
        <w:ind w:left="4665" w:hanging="360"/>
      </w:pPr>
    </w:lvl>
    <w:lvl w:ilvl="5" w:tplc="0416001B">
      <w:start w:val="1"/>
      <w:numFmt w:val="lowerRoman"/>
      <w:lvlText w:val="%6."/>
      <w:lvlJc w:val="right"/>
      <w:pPr>
        <w:ind w:left="5385" w:hanging="180"/>
      </w:pPr>
    </w:lvl>
    <w:lvl w:ilvl="6" w:tplc="0416000F">
      <w:start w:val="1"/>
      <w:numFmt w:val="decimal"/>
      <w:lvlText w:val="%7."/>
      <w:lvlJc w:val="left"/>
      <w:pPr>
        <w:ind w:left="6105" w:hanging="360"/>
      </w:pPr>
    </w:lvl>
    <w:lvl w:ilvl="7" w:tplc="04160019">
      <w:start w:val="1"/>
      <w:numFmt w:val="lowerLetter"/>
      <w:lvlText w:val="%8."/>
      <w:lvlJc w:val="left"/>
      <w:pPr>
        <w:ind w:left="6825" w:hanging="360"/>
      </w:pPr>
    </w:lvl>
    <w:lvl w:ilvl="8" w:tplc="0416001B">
      <w:start w:val="1"/>
      <w:numFmt w:val="lowerRoman"/>
      <w:lvlText w:val="%9."/>
      <w:lvlJc w:val="right"/>
      <w:pPr>
        <w:ind w:left="7545" w:hanging="180"/>
      </w:pPr>
    </w:lvl>
  </w:abstractNum>
  <w:abstractNum w:abstractNumId="19" w15:restartNumberingAfterBreak="0">
    <w:nsid w:val="3A8002A3"/>
    <w:multiLevelType w:val="multilevel"/>
    <w:tmpl w:val="BFE425BE"/>
    <w:lvl w:ilvl="0">
      <w:start w:val="1"/>
      <w:numFmt w:val="upperRoman"/>
      <w:lvlText w:val="%1."/>
      <w:lvlJc w:val="righ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3C665BA1"/>
    <w:multiLevelType w:val="hybridMultilevel"/>
    <w:tmpl w:val="DC6CB976"/>
    <w:lvl w:ilvl="0" w:tplc="2E526C8C">
      <w:start w:val="1"/>
      <w:numFmt w:val="lowerRoman"/>
      <w:lvlText w:val="(%1)"/>
      <w:lvlJc w:val="left"/>
      <w:pPr>
        <w:ind w:left="1542" w:hanging="720"/>
      </w:pPr>
      <w:rPr>
        <w:rFonts w:ascii="Garamond" w:eastAsia="Verdana" w:hAnsi="Garamond" w:cs="Verdana" w:hint="default"/>
        <w:w w:val="99"/>
        <w:sz w:val="22"/>
        <w:szCs w:val="22"/>
        <w:lang w:val="pt-BR" w:eastAsia="pt-BR" w:bidi="pt-BR"/>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138542D"/>
    <w:multiLevelType w:val="multilevel"/>
    <w:tmpl w:val="0416001D"/>
    <w:lvl w:ilvl="0">
      <w:start w:val="1"/>
      <w:numFmt w:val="decimal"/>
      <w:lvlText w:val="%1)"/>
      <w:lvlJc w:val="left"/>
      <w:pPr>
        <w:ind w:left="360" w:hanging="360"/>
      </w:pPr>
      <w:rPr>
        <w:rFonts w:hint="default"/>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2086C8A"/>
    <w:multiLevelType w:val="hybridMultilevel"/>
    <w:tmpl w:val="4C663742"/>
    <w:lvl w:ilvl="0" w:tplc="9CC6F6F4">
      <w:start w:val="1"/>
      <w:numFmt w:val="lowerLetter"/>
      <w:lvlText w:val="(%1)"/>
      <w:lvlJc w:val="left"/>
      <w:pPr>
        <w:ind w:left="1542" w:hanging="720"/>
      </w:pPr>
      <w:rPr>
        <w:rFonts w:ascii="Garamond" w:eastAsia="Verdana" w:hAnsi="Garamond" w:cs="Verdana" w:hint="default"/>
        <w:w w:val="99"/>
        <w:sz w:val="22"/>
        <w:szCs w:val="22"/>
        <w:lang w:val="pt-BR" w:eastAsia="pt-BR" w:bidi="pt-BR"/>
      </w:rPr>
    </w:lvl>
    <w:lvl w:ilvl="1" w:tplc="2E526C8C">
      <w:start w:val="1"/>
      <w:numFmt w:val="lowerRoman"/>
      <w:lvlText w:val="(%2)"/>
      <w:lvlJc w:val="left"/>
      <w:pPr>
        <w:ind w:left="2262" w:hanging="721"/>
      </w:pPr>
      <w:rPr>
        <w:rFonts w:ascii="Garamond" w:eastAsia="Verdana" w:hAnsi="Garamond" w:cs="Verdana" w:hint="default"/>
        <w:w w:val="99"/>
        <w:sz w:val="22"/>
        <w:szCs w:val="22"/>
        <w:lang w:val="pt-BR" w:eastAsia="pt-BR" w:bidi="pt-BR"/>
      </w:rPr>
    </w:lvl>
    <w:lvl w:ilvl="2" w:tplc="BF16495C">
      <w:numFmt w:val="bullet"/>
      <w:lvlText w:val="•"/>
      <w:lvlJc w:val="left"/>
      <w:pPr>
        <w:ind w:left="3040" w:hanging="721"/>
      </w:pPr>
      <w:rPr>
        <w:rFonts w:hint="default"/>
        <w:lang w:val="pt-BR" w:eastAsia="pt-BR" w:bidi="pt-BR"/>
      </w:rPr>
    </w:lvl>
    <w:lvl w:ilvl="3" w:tplc="A1C0C7FA">
      <w:numFmt w:val="bullet"/>
      <w:lvlText w:val="•"/>
      <w:lvlJc w:val="left"/>
      <w:pPr>
        <w:ind w:left="3821" w:hanging="721"/>
      </w:pPr>
      <w:rPr>
        <w:rFonts w:hint="default"/>
        <w:lang w:val="pt-BR" w:eastAsia="pt-BR" w:bidi="pt-BR"/>
      </w:rPr>
    </w:lvl>
    <w:lvl w:ilvl="4" w:tplc="455A22F4">
      <w:numFmt w:val="bullet"/>
      <w:lvlText w:val="•"/>
      <w:lvlJc w:val="left"/>
      <w:pPr>
        <w:ind w:left="4602" w:hanging="721"/>
      </w:pPr>
      <w:rPr>
        <w:rFonts w:hint="default"/>
        <w:lang w:val="pt-BR" w:eastAsia="pt-BR" w:bidi="pt-BR"/>
      </w:rPr>
    </w:lvl>
    <w:lvl w:ilvl="5" w:tplc="6E0A0BB6">
      <w:numFmt w:val="bullet"/>
      <w:lvlText w:val="•"/>
      <w:lvlJc w:val="left"/>
      <w:pPr>
        <w:ind w:left="5382" w:hanging="721"/>
      </w:pPr>
      <w:rPr>
        <w:rFonts w:hint="default"/>
        <w:lang w:val="pt-BR" w:eastAsia="pt-BR" w:bidi="pt-BR"/>
      </w:rPr>
    </w:lvl>
    <w:lvl w:ilvl="6" w:tplc="817044EC">
      <w:numFmt w:val="bullet"/>
      <w:lvlText w:val="•"/>
      <w:lvlJc w:val="left"/>
      <w:pPr>
        <w:ind w:left="6163" w:hanging="721"/>
      </w:pPr>
      <w:rPr>
        <w:rFonts w:hint="default"/>
        <w:lang w:val="pt-BR" w:eastAsia="pt-BR" w:bidi="pt-BR"/>
      </w:rPr>
    </w:lvl>
    <w:lvl w:ilvl="7" w:tplc="7FE04168">
      <w:numFmt w:val="bullet"/>
      <w:lvlText w:val="•"/>
      <w:lvlJc w:val="left"/>
      <w:pPr>
        <w:ind w:left="6944" w:hanging="721"/>
      </w:pPr>
      <w:rPr>
        <w:rFonts w:hint="default"/>
        <w:lang w:val="pt-BR" w:eastAsia="pt-BR" w:bidi="pt-BR"/>
      </w:rPr>
    </w:lvl>
    <w:lvl w:ilvl="8" w:tplc="C64E500C">
      <w:numFmt w:val="bullet"/>
      <w:lvlText w:val="•"/>
      <w:lvlJc w:val="left"/>
      <w:pPr>
        <w:ind w:left="7724" w:hanging="721"/>
      </w:pPr>
      <w:rPr>
        <w:rFonts w:hint="default"/>
        <w:lang w:val="pt-BR" w:eastAsia="pt-BR" w:bidi="pt-BR"/>
      </w:rPr>
    </w:lvl>
  </w:abstractNum>
  <w:abstractNum w:abstractNumId="23" w15:restartNumberingAfterBreak="0">
    <w:nsid w:val="431948D1"/>
    <w:multiLevelType w:val="hybridMultilevel"/>
    <w:tmpl w:val="5C664C76"/>
    <w:lvl w:ilvl="0" w:tplc="47061384">
      <w:start w:val="2"/>
      <w:numFmt w:val="lowerRoman"/>
      <w:lvlText w:val="(%1)"/>
      <w:lvlJc w:val="left"/>
      <w:pPr>
        <w:ind w:left="720" w:hanging="360"/>
      </w:pPr>
      <w:rPr>
        <w:rFonts w:ascii="Verdana" w:eastAsia="Verdana" w:hAnsi="Verdana" w:cs="Verdana" w:hint="default"/>
        <w:w w:val="99"/>
        <w:sz w:val="20"/>
        <w:szCs w:val="20"/>
        <w:lang w:val="pt-BR" w:eastAsia="pt-BR" w:bidi="pt-BR"/>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6217D3"/>
    <w:multiLevelType w:val="hybridMultilevel"/>
    <w:tmpl w:val="6EC4F4AC"/>
    <w:lvl w:ilvl="0" w:tplc="FFFFFFFF">
      <w:start w:val="1"/>
      <w:numFmt w:val="lowerRoman"/>
      <w:lvlText w:val="(%1)"/>
      <w:lvlJc w:val="left"/>
      <w:pPr>
        <w:ind w:left="1077" w:hanging="360"/>
      </w:pPr>
      <w:rPr>
        <w:rFonts w:eastAsia="MS Mincho" w:cs="Times New Roman"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25" w15:restartNumberingAfterBreak="0">
    <w:nsid w:val="494059B9"/>
    <w:multiLevelType w:val="hybridMultilevel"/>
    <w:tmpl w:val="C3C60D10"/>
    <w:lvl w:ilvl="0" w:tplc="8AF20770">
      <w:start w:val="1"/>
      <w:numFmt w:val="lowerLetter"/>
      <w:lvlText w:val="%1)"/>
      <w:lvlJc w:val="left"/>
      <w:pPr>
        <w:tabs>
          <w:tab w:val="num" w:pos="720"/>
        </w:tabs>
        <w:ind w:left="720" w:hanging="360"/>
      </w:pPr>
      <w:rPr>
        <w:rFonts w:hint="default"/>
      </w:rPr>
    </w:lvl>
    <w:lvl w:ilvl="1" w:tplc="AA74AC20">
      <w:start w:val="1"/>
      <w:numFmt w:val="upperRoman"/>
      <w:lvlText w:val="%2."/>
      <w:lvlJc w:val="left"/>
      <w:pPr>
        <w:tabs>
          <w:tab w:val="num" w:pos="1800"/>
        </w:tabs>
        <w:ind w:left="1800" w:hanging="720"/>
      </w:pPr>
      <w:rPr>
        <w:rFonts w:hint="default"/>
      </w:rPr>
    </w:lvl>
    <w:lvl w:ilvl="2" w:tplc="D4C042D8">
      <w:start w:val="1"/>
      <w:numFmt w:val="lowerRoman"/>
      <w:lvlText w:val="%3."/>
      <w:lvlJc w:val="right"/>
      <w:pPr>
        <w:tabs>
          <w:tab w:val="num" w:pos="2160"/>
        </w:tabs>
        <w:ind w:left="2160" w:hanging="180"/>
      </w:pPr>
    </w:lvl>
    <w:lvl w:ilvl="3" w:tplc="C7A464C8">
      <w:start w:val="1"/>
      <w:numFmt w:val="decimal"/>
      <w:lvlText w:val="%4."/>
      <w:lvlJc w:val="left"/>
      <w:pPr>
        <w:tabs>
          <w:tab w:val="num" w:pos="2880"/>
        </w:tabs>
        <w:ind w:left="2880" w:hanging="360"/>
      </w:pPr>
    </w:lvl>
    <w:lvl w:ilvl="4" w:tplc="B5C6263A">
      <w:start w:val="1"/>
      <w:numFmt w:val="lowerLetter"/>
      <w:lvlText w:val="%5."/>
      <w:lvlJc w:val="left"/>
      <w:pPr>
        <w:tabs>
          <w:tab w:val="num" w:pos="3600"/>
        </w:tabs>
        <w:ind w:left="3600" w:hanging="360"/>
      </w:pPr>
    </w:lvl>
    <w:lvl w:ilvl="5" w:tplc="FB2418C6">
      <w:start w:val="1"/>
      <w:numFmt w:val="lowerRoman"/>
      <w:lvlText w:val="%6."/>
      <w:lvlJc w:val="right"/>
      <w:pPr>
        <w:tabs>
          <w:tab w:val="num" w:pos="4320"/>
        </w:tabs>
        <w:ind w:left="4320" w:hanging="180"/>
      </w:pPr>
    </w:lvl>
    <w:lvl w:ilvl="6" w:tplc="C694C2DA">
      <w:start w:val="1"/>
      <w:numFmt w:val="decimal"/>
      <w:lvlText w:val="%7."/>
      <w:lvlJc w:val="left"/>
      <w:pPr>
        <w:tabs>
          <w:tab w:val="num" w:pos="5040"/>
        </w:tabs>
        <w:ind w:left="5040" w:hanging="360"/>
      </w:pPr>
    </w:lvl>
    <w:lvl w:ilvl="7" w:tplc="A3DC9F6A">
      <w:start w:val="1"/>
      <w:numFmt w:val="lowerLetter"/>
      <w:lvlText w:val="%8."/>
      <w:lvlJc w:val="left"/>
      <w:pPr>
        <w:tabs>
          <w:tab w:val="num" w:pos="5760"/>
        </w:tabs>
        <w:ind w:left="5760" w:hanging="360"/>
      </w:pPr>
    </w:lvl>
    <w:lvl w:ilvl="8" w:tplc="4F0CF2FA">
      <w:start w:val="1"/>
      <w:numFmt w:val="lowerRoman"/>
      <w:lvlText w:val="%9."/>
      <w:lvlJc w:val="right"/>
      <w:pPr>
        <w:tabs>
          <w:tab w:val="num" w:pos="6480"/>
        </w:tabs>
        <w:ind w:left="6480" w:hanging="180"/>
      </w:pPr>
    </w:lvl>
  </w:abstractNum>
  <w:abstractNum w:abstractNumId="26" w15:restartNumberingAfterBreak="0">
    <w:nsid w:val="4CCB3F62"/>
    <w:multiLevelType w:val="hybridMultilevel"/>
    <w:tmpl w:val="6C72C558"/>
    <w:lvl w:ilvl="0" w:tplc="9FD07184">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0E40BBF"/>
    <w:multiLevelType w:val="hybridMultilevel"/>
    <w:tmpl w:val="41B4FBDE"/>
    <w:lvl w:ilvl="0" w:tplc="318E9C8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28A30EE"/>
    <w:multiLevelType w:val="multilevel"/>
    <w:tmpl w:val="C750DAC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4DF45FA"/>
    <w:multiLevelType w:val="hybridMultilevel"/>
    <w:tmpl w:val="E34EA860"/>
    <w:lvl w:ilvl="0" w:tplc="18A01BF8">
      <w:start w:val="1"/>
      <w:numFmt w:val="lowerRoman"/>
      <w:lvlText w:val="%1."/>
      <w:lvlJc w:val="left"/>
      <w:pPr>
        <w:ind w:left="1785"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58E7855"/>
    <w:multiLevelType w:val="hybridMultilevel"/>
    <w:tmpl w:val="224E5C22"/>
    <w:lvl w:ilvl="0" w:tplc="19C4D5AC">
      <w:start w:val="1"/>
      <w:numFmt w:val="lowerRoman"/>
      <w:lvlText w:val="(%1)"/>
      <w:lvlJc w:val="left"/>
      <w:pPr>
        <w:tabs>
          <w:tab w:val="num" w:pos="1440"/>
        </w:tabs>
        <w:ind w:left="1440" w:hanging="720"/>
      </w:pPr>
      <w:rPr>
        <w:rFonts w:ascii="Times New Roman" w:eastAsiaTheme="minorEastAsia" w:hAnsi="Times New Roman" w:cs="Times New Roman"/>
        <w:sz w:val="24"/>
        <w:szCs w:val="24"/>
      </w:rPr>
    </w:lvl>
    <w:lvl w:ilvl="1" w:tplc="04160019">
      <w:start w:val="1"/>
      <w:numFmt w:val="lowerLetter"/>
      <w:lvlText w:val="%2."/>
      <w:lvlJc w:val="left"/>
      <w:pPr>
        <w:tabs>
          <w:tab w:val="num" w:pos="1800"/>
        </w:tabs>
        <w:ind w:left="1800" w:hanging="360"/>
      </w:pPr>
    </w:lvl>
    <w:lvl w:ilvl="2" w:tplc="0416001B">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31" w15:restartNumberingAfterBreak="0">
    <w:nsid w:val="57202B98"/>
    <w:multiLevelType w:val="hybridMultilevel"/>
    <w:tmpl w:val="998E428E"/>
    <w:lvl w:ilvl="0" w:tplc="C3D68686">
      <w:start w:val="1"/>
      <w:numFmt w:val="lowerRoman"/>
      <w:lvlText w:val="(%1)"/>
      <w:lvlJc w:val="left"/>
      <w:pPr>
        <w:ind w:left="720" w:hanging="360"/>
      </w:pPr>
      <w:rPr>
        <w:rFonts w:ascii="Georgia" w:eastAsia="Verdana" w:hAnsi="Georgia" w:cs="Verdana" w:hint="default"/>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1B2A61"/>
    <w:multiLevelType w:val="hybridMultilevel"/>
    <w:tmpl w:val="8D4ADE98"/>
    <w:lvl w:ilvl="0" w:tplc="9B80FE7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5D0602FC"/>
    <w:multiLevelType w:val="hybridMultilevel"/>
    <w:tmpl w:val="5CE40DD6"/>
    <w:lvl w:ilvl="0" w:tplc="943A089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5D913F50"/>
    <w:multiLevelType w:val="hybridMultilevel"/>
    <w:tmpl w:val="19042474"/>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4EC6E17"/>
    <w:multiLevelType w:val="multilevel"/>
    <w:tmpl w:val="C750DAC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5984E77"/>
    <w:multiLevelType w:val="hybridMultilevel"/>
    <w:tmpl w:val="2C6EBF74"/>
    <w:lvl w:ilvl="0" w:tplc="75D01F44">
      <w:start w:val="1"/>
      <w:numFmt w:val="upperRoman"/>
      <w:lvlText w:val="%1"/>
      <w:lvlJc w:val="left"/>
      <w:pPr>
        <w:ind w:left="353" w:hanging="137"/>
      </w:pPr>
      <w:rPr>
        <w:rFonts w:ascii="Georgia" w:eastAsia="Arial" w:hAnsi="Georgia" w:cs="Arial" w:hint="default"/>
        <w:b/>
        <w:bCs/>
        <w:w w:val="100"/>
        <w:sz w:val="24"/>
        <w:szCs w:val="24"/>
        <w:lang w:val="pt-PT" w:eastAsia="en-US" w:bidi="ar-SA"/>
      </w:rPr>
    </w:lvl>
    <w:lvl w:ilvl="1" w:tplc="2800DD90">
      <w:numFmt w:val="bullet"/>
      <w:lvlText w:val="•"/>
      <w:lvlJc w:val="left"/>
      <w:pPr>
        <w:ind w:left="1347" w:hanging="137"/>
      </w:pPr>
      <w:rPr>
        <w:rFonts w:hint="default"/>
        <w:lang w:val="pt-PT" w:eastAsia="en-US" w:bidi="ar-SA"/>
      </w:rPr>
    </w:lvl>
    <w:lvl w:ilvl="2" w:tplc="63FC3142">
      <w:numFmt w:val="bullet"/>
      <w:lvlText w:val="•"/>
      <w:lvlJc w:val="left"/>
      <w:pPr>
        <w:ind w:left="2334" w:hanging="137"/>
      </w:pPr>
      <w:rPr>
        <w:rFonts w:hint="default"/>
        <w:lang w:val="pt-PT" w:eastAsia="en-US" w:bidi="ar-SA"/>
      </w:rPr>
    </w:lvl>
    <w:lvl w:ilvl="3" w:tplc="1E504A30">
      <w:numFmt w:val="bullet"/>
      <w:lvlText w:val="•"/>
      <w:lvlJc w:val="left"/>
      <w:pPr>
        <w:ind w:left="3321" w:hanging="137"/>
      </w:pPr>
      <w:rPr>
        <w:rFonts w:hint="default"/>
        <w:lang w:val="pt-PT" w:eastAsia="en-US" w:bidi="ar-SA"/>
      </w:rPr>
    </w:lvl>
    <w:lvl w:ilvl="4" w:tplc="776CE9FA">
      <w:numFmt w:val="bullet"/>
      <w:lvlText w:val="•"/>
      <w:lvlJc w:val="left"/>
      <w:pPr>
        <w:ind w:left="4308" w:hanging="137"/>
      </w:pPr>
      <w:rPr>
        <w:rFonts w:hint="default"/>
        <w:lang w:val="pt-PT" w:eastAsia="en-US" w:bidi="ar-SA"/>
      </w:rPr>
    </w:lvl>
    <w:lvl w:ilvl="5" w:tplc="DCD4344E">
      <w:numFmt w:val="bullet"/>
      <w:lvlText w:val="•"/>
      <w:lvlJc w:val="left"/>
      <w:pPr>
        <w:ind w:left="5295" w:hanging="137"/>
      </w:pPr>
      <w:rPr>
        <w:rFonts w:hint="default"/>
        <w:lang w:val="pt-PT" w:eastAsia="en-US" w:bidi="ar-SA"/>
      </w:rPr>
    </w:lvl>
    <w:lvl w:ilvl="6" w:tplc="1B5AA506">
      <w:numFmt w:val="bullet"/>
      <w:lvlText w:val="•"/>
      <w:lvlJc w:val="left"/>
      <w:pPr>
        <w:ind w:left="6282" w:hanging="137"/>
      </w:pPr>
      <w:rPr>
        <w:rFonts w:hint="default"/>
        <w:lang w:val="pt-PT" w:eastAsia="en-US" w:bidi="ar-SA"/>
      </w:rPr>
    </w:lvl>
    <w:lvl w:ilvl="7" w:tplc="41FA7350">
      <w:numFmt w:val="bullet"/>
      <w:lvlText w:val="•"/>
      <w:lvlJc w:val="left"/>
      <w:pPr>
        <w:ind w:left="7269" w:hanging="137"/>
      </w:pPr>
      <w:rPr>
        <w:rFonts w:hint="default"/>
        <w:lang w:val="pt-PT" w:eastAsia="en-US" w:bidi="ar-SA"/>
      </w:rPr>
    </w:lvl>
    <w:lvl w:ilvl="8" w:tplc="27AEA576">
      <w:numFmt w:val="bullet"/>
      <w:lvlText w:val="•"/>
      <w:lvlJc w:val="left"/>
      <w:pPr>
        <w:ind w:left="8256" w:hanging="137"/>
      </w:pPr>
      <w:rPr>
        <w:rFonts w:hint="default"/>
        <w:lang w:val="pt-PT" w:eastAsia="en-US" w:bidi="ar-SA"/>
      </w:rPr>
    </w:lvl>
  </w:abstractNum>
  <w:abstractNum w:abstractNumId="37" w15:restartNumberingAfterBreak="0">
    <w:nsid w:val="66506A69"/>
    <w:multiLevelType w:val="hybridMultilevel"/>
    <w:tmpl w:val="39E8D9B6"/>
    <w:lvl w:ilvl="0" w:tplc="595C7634">
      <w:start w:val="1"/>
      <w:numFmt w:val="lowerLetter"/>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A6C7A5B"/>
    <w:multiLevelType w:val="hybridMultilevel"/>
    <w:tmpl w:val="19042474"/>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D95ACF"/>
    <w:multiLevelType w:val="hybridMultilevel"/>
    <w:tmpl w:val="4F48CB0E"/>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EBD218E"/>
    <w:multiLevelType w:val="hybridMultilevel"/>
    <w:tmpl w:val="95568662"/>
    <w:lvl w:ilvl="0" w:tplc="FFFFFFFF">
      <w:start w:val="1"/>
      <w:numFmt w:val="lowerLetter"/>
      <w:lvlText w:val="%1."/>
      <w:lvlJc w:val="left"/>
      <w:pPr>
        <w:ind w:left="720" w:hanging="360"/>
      </w:pPr>
    </w:lvl>
    <w:lvl w:ilvl="1" w:tplc="FFFFFFFF">
      <w:start w:val="1"/>
      <w:numFmt w:val="lowerRoman"/>
      <w:lvlText w:val="%2."/>
      <w:lvlJc w:val="right"/>
      <w:pPr>
        <w:ind w:left="1440" w:hanging="360"/>
      </w:p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2893C2B"/>
    <w:multiLevelType w:val="hybridMultilevel"/>
    <w:tmpl w:val="19C884E8"/>
    <w:lvl w:ilvl="0" w:tplc="17F45992">
      <w:start w:val="1"/>
      <w:numFmt w:val="lowerLetter"/>
      <w:lvlText w:val="(%1)"/>
      <w:lvlJc w:val="left"/>
      <w:pPr>
        <w:ind w:left="684" w:hanging="332"/>
      </w:pPr>
      <w:rPr>
        <w:rFonts w:ascii="Arial MT" w:eastAsia="Arial MT" w:hAnsi="Arial MT" w:cs="Arial MT" w:hint="default"/>
        <w:spacing w:val="-3"/>
        <w:w w:val="100"/>
        <w:sz w:val="22"/>
        <w:szCs w:val="22"/>
        <w:lang w:val="pt-PT" w:eastAsia="en-US" w:bidi="ar-SA"/>
      </w:rPr>
    </w:lvl>
    <w:lvl w:ilvl="1" w:tplc="99143E8A">
      <w:numFmt w:val="bullet"/>
      <w:lvlText w:val="•"/>
      <w:lvlJc w:val="left"/>
      <w:pPr>
        <w:ind w:left="1635" w:hanging="332"/>
      </w:pPr>
      <w:rPr>
        <w:rFonts w:hint="default"/>
        <w:lang w:val="pt-PT" w:eastAsia="en-US" w:bidi="ar-SA"/>
      </w:rPr>
    </w:lvl>
    <w:lvl w:ilvl="2" w:tplc="BCA8EF0E">
      <w:numFmt w:val="bullet"/>
      <w:lvlText w:val="•"/>
      <w:lvlJc w:val="left"/>
      <w:pPr>
        <w:ind w:left="2590" w:hanging="332"/>
      </w:pPr>
      <w:rPr>
        <w:rFonts w:hint="default"/>
        <w:lang w:val="pt-PT" w:eastAsia="en-US" w:bidi="ar-SA"/>
      </w:rPr>
    </w:lvl>
    <w:lvl w:ilvl="3" w:tplc="A2A05750">
      <w:numFmt w:val="bullet"/>
      <w:lvlText w:val="•"/>
      <w:lvlJc w:val="left"/>
      <w:pPr>
        <w:ind w:left="3545" w:hanging="332"/>
      </w:pPr>
      <w:rPr>
        <w:rFonts w:hint="default"/>
        <w:lang w:val="pt-PT" w:eastAsia="en-US" w:bidi="ar-SA"/>
      </w:rPr>
    </w:lvl>
    <w:lvl w:ilvl="4" w:tplc="1C1CB7D6">
      <w:numFmt w:val="bullet"/>
      <w:lvlText w:val="•"/>
      <w:lvlJc w:val="left"/>
      <w:pPr>
        <w:ind w:left="4500" w:hanging="332"/>
      </w:pPr>
      <w:rPr>
        <w:rFonts w:hint="default"/>
        <w:lang w:val="pt-PT" w:eastAsia="en-US" w:bidi="ar-SA"/>
      </w:rPr>
    </w:lvl>
    <w:lvl w:ilvl="5" w:tplc="1D9080C8">
      <w:numFmt w:val="bullet"/>
      <w:lvlText w:val="•"/>
      <w:lvlJc w:val="left"/>
      <w:pPr>
        <w:ind w:left="5455" w:hanging="332"/>
      </w:pPr>
      <w:rPr>
        <w:rFonts w:hint="default"/>
        <w:lang w:val="pt-PT" w:eastAsia="en-US" w:bidi="ar-SA"/>
      </w:rPr>
    </w:lvl>
    <w:lvl w:ilvl="6" w:tplc="E532348C">
      <w:numFmt w:val="bullet"/>
      <w:lvlText w:val="•"/>
      <w:lvlJc w:val="left"/>
      <w:pPr>
        <w:ind w:left="6410" w:hanging="332"/>
      </w:pPr>
      <w:rPr>
        <w:rFonts w:hint="default"/>
        <w:lang w:val="pt-PT" w:eastAsia="en-US" w:bidi="ar-SA"/>
      </w:rPr>
    </w:lvl>
    <w:lvl w:ilvl="7" w:tplc="25C20CCC">
      <w:numFmt w:val="bullet"/>
      <w:lvlText w:val="•"/>
      <w:lvlJc w:val="left"/>
      <w:pPr>
        <w:ind w:left="7365" w:hanging="332"/>
      </w:pPr>
      <w:rPr>
        <w:rFonts w:hint="default"/>
        <w:lang w:val="pt-PT" w:eastAsia="en-US" w:bidi="ar-SA"/>
      </w:rPr>
    </w:lvl>
    <w:lvl w:ilvl="8" w:tplc="524EE234">
      <w:numFmt w:val="bullet"/>
      <w:lvlText w:val="•"/>
      <w:lvlJc w:val="left"/>
      <w:pPr>
        <w:ind w:left="8320" w:hanging="332"/>
      </w:pPr>
      <w:rPr>
        <w:rFonts w:hint="default"/>
        <w:lang w:val="pt-PT" w:eastAsia="en-US" w:bidi="ar-SA"/>
      </w:rPr>
    </w:lvl>
  </w:abstractNum>
  <w:abstractNum w:abstractNumId="42" w15:restartNumberingAfterBreak="0">
    <w:nsid w:val="748D11A5"/>
    <w:multiLevelType w:val="hybridMultilevel"/>
    <w:tmpl w:val="8F343F8C"/>
    <w:lvl w:ilvl="0" w:tplc="4D425426">
      <w:start w:val="1"/>
      <w:numFmt w:val="lowerRoman"/>
      <w:lvlText w:val="(%1)"/>
      <w:lvlJc w:val="left"/>
      <w:pPr>
        <w:ind w:left="1542" w:hanging="720"/>
      </w:pPr>
      <w:rPr>
        <w:rFonts w:ascii="Georgia" w:eastAsia="Verdana" w:hAnsi="Georgia" w:cs="Verdana" w:hint="default"/>
        <w:w w:val="99"/>
        <w:sz w:val="24"/>
        <w:szCs w:val="24"/>
        <w:lang w:val="pt-BR" w:eastAsia="pt-BR" w:bidi="pt-BR"/>
      </w:rPr>
    </w:lvl>
    <w:lvl w:ilvl="1" w:tplc="FFFFFFFF">
      <w:start w:val="1"/>
      <w:numFmt w:val="lowerLetter"/>
      <w:lvlText w:val="(%2)"/>
      <w:lvlJc w:val="left"/>
      <w:pPr>
        <w:ind w:left="1879" w:hanging="360"/>
      </w:pPr>
      <w:rPr>
        <w:rFonts w:ascii="Garamond" w:eastAsia="Verdana" w:hAnsi="Garamond" w:cs="Verdana" w:hint="default"/>
        <w:w w:val="99"/>
        <w:sz w:val="22"/>
        <w:szCs w:val="22"/>
        <w:lang w:val="pt-BR" w:eastAsia="pt-BR" w:bidi="pt-BR"/>
      </w:rPr>
    </w:lvl>
    <w:lvl w:ilvl="2" w:tplc="FFFFFFFF">
      <w:numFmt w:val="bullet"/>
      <w:lvlText w:val="•"/>
      <w:lvlJc w:val="left"/>
      <w:pPr>
        <w:ind w:left="2880" w:hanging="567"/>
      </w:pPr>
      <w:rPr>
        <w:rFonts w:hint="default"/>
        <w:lang w:val="pt-BR" w:eastAsia="pt-BR" w:bidi="pt-BR"/>
      </w:rPr>
    </w:lvl>
    <w:lvl w:ilvl="3" w:tplc="FFFFFFFF">
      <w:numFmt w:val="bullet"/>
      <w:lvlText w:val="•"/>
      <w:lvlJc w:val="left"/>
      <w:pPr>
        <w:ind w:left="3681" w:hanging="567"/>
      </w:pPr>
      <w:rPr>
        <w:rFonts w:hint="default"/>
        <w:lang w:val="pt-BR" w:eastAsia="pt-BR" w:bidi="pt-BR"/>
      </w:rPr>
    </w:lvl>
    <w:lvl w:ilvl="4" w:tplc="FFFFFFFF">
      <w:numFmt w:val="bullet"/>
      <w:lvlText w:val="•"/>
      <w:lvlJc w:val="left"/>
      <w:pPr>
        <w:ind w:left="4482" w:hanging="567"/>
      </w:pPr>
      <w:rPr>
        <w:rFonts w:hint="default"/>
        <w:lang w:val="pt-BR" w:eastAsia="pt-BR" w:bidi="pt-BR"/>
      </w:rPr>
    </w:lvl>
    <w:lvl w:ilvl="5" w:tplc="FFFFFFFF">
      <w:numFmt w:val="bullet"/>
      <w:lvlText w:val="•"/>
      <w:lvlJc w:val="left"/>
      <w:pPr>
        <w:ind w:left="5282" w:hanging="567"/>
      </w:pPr>
      <w:rPr>
        <w:rFonts w:hint="default"/>
        <w:lang w:val="pt-BR" w:eastAsia="pt-BR" w:bidi="pt-BR"/>
      </w:rPr>
    </w:lvl>
    <w:lvl w:ilvl="6" w:tplc="FFFFFFFF">
      <w:numFmt w:val="bullet"/>
      <w:lvlText w:val="•"/>
      <w:lvlJc w:val="left"/>
      <w:pPr>
        <w:ind w:left="6083" w:hanging="567"/>
      </w:pPr>
      <w:rPr>
        <w:rFonts w:hint="default"/>
        <w:lang w:val="pt-BR" w:eastAsia="pt-BR" w:bidi="pt-BR"/>
      </w:rPr>
    </w:lvl>
    <w:lvl w:ilvl="7" w:tplc="FFFFFFFF">
      <w:numFmt w:val="bullet"/>
      <w:lvlText w:val="•"/>
      <w:lvlJc w:val="left"/>
      <w:pPr>
        <w:ind w:left="6884" w:hanging="567"/>
      </w:pPr>
      <w:rPr>
        <w:rFonts w:hint="default"/>
        <w:lang w:val="pt-BR" w:eastAsia="pt-BR" w:bidi="pt-BR"/>
      </w:rPr>
    </w:lvl>
    <w:lvl w:ilvl="8" w:tplc="FFFFFFFF">
      <w:numFmt w:val="bullet"/>
      <w:lvlText w:val="•"/>
      <w:lvlJc w:val="left"/>
      <w:pPr>
        <w:ind w:left="7684" w:hanging="567"/>
      </w:pPr>
      <w:rPr>
        <w:rFonts w:hint="default"/>
        <w:lang w:val="pt-BR" w:eastAsia="pt-BR" w:bidi="pt-BR"/>
      </w:rPr>
    </w:lvl>
  </w:abstractNum>
  <w:abstractNum w:abstractNumId="43" w15:restartNumberingAfterBreak="0">
    <w:nsid w:val="7A625DE3"/>
    <w:multiLevelType w:val="hybridMultilevel"/>
    <w:tmpl w:val="516CF6EC"/>
    <w:lvl w:ilvl="0" w:tplc="92EABE0E">
      <w:start w:val="1"/>
      <w:numFmt w:val="lowerRoman"/>
      <w:lvlText w:val="%1."/>
      <w:lvlJc w:val="left"/>
      <w:pPr>
        <w:ind w:left="1785" w:hanging="360"/>
      </w:pPr>
      <w:rPr>
        <w:rFonts w:hint="default"/>
        <w:sz w:val="22"/>
      </w:rPr>
    </w:lvl>
    <w:lvl w:ilvl="1" w:tplc="9FDE8E8A" w:tentative="1">
      <w:start w:val="1"/>
      <w:numFmt w:val="lowerLetter"/>
      <w:lvlText w:val="%2."/>
      <w:lvlJc w:val="left"/>
      <w:pPr>
        <w:ind w:left="1440" w:hanging="360"/>
      </w:pPr>
    </w:lvl>
    <w:lvl w:ilvl="2" w:tplc="DA98B99A" w:tentative="1">
      <w:start w:val="1"/>
      <w:numFmt w:val="lowerRoman"/>
      <w:lvlText w:val="%3."/>
      <w:lvlJc w:val="right"/>
      <w:pPr>
        <w:ind w:left="2160" w:hanging="180"/>
      </w:pPr>
    </w:lvl>
    <w:lvl w:ilvl="3" w:tplc="D194B1E2" w:tentative="1">
      <w:start w:val="1"/>
      <w:numFmt w:val="decimal"/>
      <w:lvlText w:val="%4."/>
      <w:lvlJc w:val="left"/>
      <w:pPr>
        <w:ind w:left="2880" w:hanging="360"/>
      </w:pPr>
    </w:lvl>
    <w:lvl w:ilvl="4" w:tplc="D57CAF7E" w:tentative="1">
      <w:start w:val="1"/>
      <w:numFmt w:val="lowerLetter"/>
      <w:lvlText w:val="%5."/>
      <w:lvlJc w:val="left"/>
      <w:pPr>
        <w:ind w:left="3600" w:hanging="360"/>
      </w:pPr>
    </w:lvl>
    <w:lvl w:ilvl="5" w:tplc="06765F3E" w:tentative="1">
      <w:start w:val="1"/>
      <w:numFmt w:val="lowerRoman"/>
      <w:lvlText w:val="%6."/>
      <w:lvlJc w:val="right"/>
      <w:pPr>
        <w:ind w:left="4320" w:hanging="180"/>
      </w:pPr>
    </w:lvl>
    <w:lvl w:ilvl="6" w:tplc="547A2AD6" w:tentative="1">
      <w:start w:val="1"/>
      <w:numFmt w:val="decimal"/>
      <w:lvlText w:val="%7."/>
      <w:lvlJc w:val="left"/>
      <w:pPr>
        <w:ind w:left="5040" w:hanging="360"/>
      </w:pPr>
    </w:lvl>
    <w:lvl w:ilvl="7" w:tplc="9A923BFC" w:tentative="1">
      <w:start w:val="1"/>
      <w:numFmt w:val="lowerLetter"/>
      <w:lvlText w:val="%8."/>
      <w:lvlJc w:val="left"/>
      <w:pPr>
        <w:ind w:left="5760" w:hanging="360"/>
      </w:pPr>
    </w:lvl>
    <w:lvl w:ilvl="8" w:tplc="A144486E" w:tentative="1">
      <w:start w:val="1"/>
      <w:numFmt w:val="lowerRoman"/>
      <w:lvlText w:val="%9."/>
      <w:lvlJc w:val="right"/>
      <w:pPr>
        <w:ind w:left="6480" w:hanging="180"/>
      </w:pPr>
    </w:lvl>
  </w:abstractNum>
  <w:abstractNum w:abstractNumId="44" w15:restartNumberingAfterBreak="0">
    <w:nsid w:val="7B3D1E7B"/>
    <w:multiLevelType w:val="hybridMultilevel"/>
    <w:tmpl w:val="704ECA44"/>
    <w:lvl w:ilvl="0" w:tplc="44B895AC">
      <w:start w:val="1"/>
      <w:numFmt w:val="upperRoman"/>
      <w:lvlText w:val="%1  -  "/>
      <w:lvlJc w:val="right"/>
      <w:pPr>
        <w:tabs>
          <w:tab w:val="num" w:pos="851"/>
        </w:tabs>
        <w:ind w:left="568" w:firstLine="283"/>
      </w:pPr>
      <w:rPr>
        <w:rFonts w:ascii="Georgia" w:hAnsi="Georgia" w:cs="Calibri" w:hint="default"/>
        <w:sz w:val="24"/>
        <w:szCs w:val="24"/>
      </w:rPr>
    </w:lvl>
    <w:lvl w:ilvl="1" w:tplc="04160019" w:tentative="1">
      <w:start w:val="1"/>
      <w:numFmt w:val="lowerLetter"/>
      <w:lvlText w:val="%2."/>
      <w:lvlJc w:val="left"/>
      <w:pPr>
        <w:tabs>
          <w:tab w:val="num" w:pos="1445"/>
        </w:tabs>
        <w:ind w:left="1445" w:hanging="360"/>
      </w:pPr>
    </w:lvl>
    <w:lvl w:ilvl="2" w:tplc="0416001B" w:tentative="1">
      <w:start w:val="1"/>
      <w:numFmt w:val="lowerRoman"/>
      <w:lvlText w:val="%3."/>
      <w:lvlJc w:val="right"/>
      <w:pPr>
        <w:tabs>
          <w:tab w:val="num" w:pos="2165"/>
        </w:tabs>
        <w:ind w:left="2165" w:hanging="180"/>
      </w:pPr>
    </w:lvl>
    <w:lvl w:ilvl="3" w:tplc="0416000F" w:tentative="1">
      <w:start w:val="1"/>
      <w:numFmt w:val="decimal"/>
      <w:lvlText w:val="%4."/>
      <w:lvlJc w:val="left"/>
      <w:pPr>
        <w:tabs>
          <w:tab w:val="num" w:pos="2885"/>
        </w:tabs>
        <w:ind w:left="2885" w:hanging="360"/>
      </w:pPr>
    </w:lvl>
    <w:lvl w:ilvl="4" w:tplc="04160019" w:tentative="1">
      <w:start w:val="1"/>
      <w:numFmt w:val="lowerLetter"/>
      <w:lvlText w:val="%5."/>
      <w:lvlJc w:val="left"/>
      <w:pPr>
        <w:tabs>
          <w:tab w:val="num" w:pos="3605"/>
        </w:tabs>
        <w:ind w:left="3605" w:hanging="360"/>
      </w:pPr>
    </w:lvl>
    <w:lvl w:ilvl="5" w:tplc="0416001B" w:tentative="1">
      <w:start w:val="1"/>
      <w:numFmt w:val="lowerRoman"/>
      <w:lvlText w:val="%6."/>
      <w:lvlJc w:val="right"/>
      <w:pPr>
        <w:tabs>
          <w:tab w:val="num" w:pos="4325"/>
        </w:tabs>
        <w:ind w:left="4325" w:hanging="180"/>
      </w:pPr>
    </w:lvl>
    <w:lvl w:ilvl="6" w:tplc="0416000F" w:tentative="1">
      <w:start w:val="1"/>
      <w:numFmt w:val="decimal"/>
      <w:lvlText w:val="%7."/>
      <w:lvlJc w:val="left"/>
      <w:pPr>
        <w:tabs>
          <w:tab w:val="num" w:pos="5045"/>
        </w:tabs>
        <w:ind w:left="5045" w:hanging="360"/>
      </w:pPr>
    </w:lvl>
    <w:lvl w:ilvl="7" w:tplc="04160019" w:tentative="1">
      <w:start w:val="1"/>
      <w:numFmt w:val="lowerLetter"/>
      <w:lvlText w:val="%8."/>
      <w:lvlJc w:val="left"/>
      <w:pPr>
        <w:tabs>
          <w:tab w:val="num" w:pos="5765"/>
        </w:tabs>
        <w:ind w:left="5765" w:hanging="360"/>
      </w:pPr>
    </w:lvl>
    <w:lvl w:ilvl="8" w:tplc="0416001B" w:tentative="1">
      <w:start w:val="1"/>
      <w:numFmt w:val="lowerRoman"/>
      <w:lvlText w:val="%9."/>
      <w:lvlJc w:val="right"/>
      <w:pPr>
        <w:tabs>
          <w:tab w:val="num" w:pos="6485"/>
        </w:tabs>
        <w:ind w:left="6485" w:hanging="180"/>
      </w:pPr>
    </w:lvl>
  </w:abstractNum>
  <w:abstractNum w:abstractNumId="45" w15:restartNumberingAfterBreak="0">
    <w:nsid w:val="7D5A4359"/>
    <w:multiLevelType w:val="hybridMultilevel"/>
    <w:tmpl w:val="DA70AB9A"/>
    <w:lvl w:ilvl="0" w:tplc="E5520120">
      <w:start w:val="1"/>
      <w:numFmt w:val="lowerRoman"/>
      <w:lvlText w:val="(%1)"/>
      <w:lvlJc w:val="left"/>
      <w:pPr>
        <w:ind w:left="2981" w:hanging="720"/>
      </w:pPr>
      <w:rPr>
        <w:rFonts w:ascii="Georgia" w:eastAsia="Verdana" w:hAnsi="Georgia" w:cs="Verdana" w:hint="default"/>
        <w:w w:val="99"/>
        <w:sz w:val="24"/>
        <w:szCs w:val="24"/>
        <w:lang w:val="pt-BR" w:eastAsia="pt-BR" w:bidi="pt-BR"/>
      </w:rPr>
    </w:lvl>
    <w:lvl w:ilvl="1" w:tplc="FFFFFFFF" w:tentative="1">
      <w:start w:val="1"/>
      <w:numFmt w:val="lowerLetter"/>
      <w:lvlText w:val="%2."/>
      <w:lvlJc w:val="left"/>
      <w:pPr>
        <w:ind w:left="2879" w:hanging="360"/>
      </w:pPr>
    </w:lvl>
    <w:lvl w:ilvl="2" w:tplc="FFFFFFFF" w:tentative="1">
      <w:start w:val="1"/>
      <w:numFmt w:val="lowerRoman"/>
      <w:lvlText w:val="%3."/>
      <w:lvlJc w:val="right"/>
      <w:pPr>
        <w:ind w:left="3599" w:hanging="180"/>
      </w:pPr>
    </w:lvl>
    <w:lvl w:ilvl="3" w:tplc="FFFFFFFF" w:tentative="1">
      <w:start w:val="1"/>
      <w:numFmt w:val="decimal"/>
      <w:lvlText w:val="%4."/>
      <w:lvlJc w:val="left"/>
      <w:pPr>
        <w:ind w:left="4319" w:hanging="360"/>
      </w:pPr>
    </w:lvl>
    <w:lvl w:ilvl="4" w:tplc="FFFFFFFF" w:tentative="1">
      <w:start w:val="1"/>
      <w:numFmt w:val="lowerLetter"/>
      <w:lvlText w:val="%5."/>
      <w:lvlJc w:val="left"/>
      <w:pPr>
        <w:ind w:left="5039" w:hanging="360"/>
      </w:pPr>
    </w:lvl>
    <w:lvl w:ilvl="5" w:tplc="FFFFFFFF" w:tentative="1">
      <w:start w:val="1"/>
      <w:numFmt w:val="lowerRoman"/>
      <w:lvlText w:val="%6."/>
      <w:lvlJc w:val="right"/>
      <w:pPr>
        <w:ind w:left="5759" w:hanging="180"/>
      </w:pPr>
    </w:lvl>
    <w:lvl w:ilvl="6" w:tplc="FFFFFFFF" w:tentative="1">
      <w:start w:val="1"/>
      <w:numFmt w:val="decimal"/>
      <w:lvlText w:val="%7."/>
      <w:lvlJc w:val="left"/>
      <w:pPr>
        <w:ind w:left="6479" w:hanging="360"/>
      </w:pPr>
    </w:lvl>
    <w:lvl w:ilvl="7" w:tplc="FFFFFFFF" w:tentative="1">
      <w:start w:val="1"/>
      <w:numFmt w:val="lowerLetter"/>
      <w:lvlText w:val="%8."/>
      <w:lvlJc w:val="left"/>
      <w:pPr>
        <w:ind w:left="7199" w:hanging="360"/>
      </w:pPr>
    </w:lvl>
    <w:lvl w:ilvl="8" w:tplc="FFFFFFFF" w:tentative="1">
      <w:start w:val="1"/>
      <w:numFmt w:val="lowerRoman"/>
      <w:lvlText w:val="%9."/>
      <w:lvlJc w:val="right"/>
      <w:pPr>
        <w:ind w:left="7919" w:hanging="180"/>
      </w:pPr>
    </w:lvl>
  </w:abstractNum>
  <w:abstractNum w:abstractNumId="46" w15:restartNumberingAfterBreak="0">
    <w:nsid w:val="7E571CB6"/>
    <w:multiLevelType w:val="hybridMultilevel"/>
    <w:tmpl w:val="19042474"/>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2865195">
    <w:abstractNumId w:val="2"/>
  </w:num>
  <w:num w:numId="2" w16cid:durableId="880046887">
    <w:abstractNumId w:val="39"/>
  </w:num>
  <w:num w:numId="3" w16cid:durableId="1892960828">
    <w:abstractNumId w:val="19"/>
  </w:num>
  <w:num w:numId="4" w16cid:durableId="757211461">
    <w:abstractNumId w:val="6"/>
  </w:num>
  <w:num w:numId="5" w16cid:durableId="376391658">
    <w:abstractNumId w:val="14"/>
  </w:num>
  <w:num w:numId="6" w16cid:durableId="750199199">
    <w:abstractNumId w:val="15"/>
  </w:num>
  <w:num w:numId="7" w16cid:durableId="244922805">
    <w:abstractNumId w:val="1"/>
  </w:num>
  <w:num w:numId="8" w16cid:durableId="392046440">
    <w:abstractNumId w:val="46"/>
  </w:num>
  <w:num w:numId="9" w16cid:durableId="2109033309">
    <w:abstractNumId w:val="34"/>
  </w:num>
  <w:num w:numId="10" w16cid:durableId="1136682519">
    <w:abstractNumId w:val="11"/>
  </w:num>
  <w:num w:numId="11" w16cid:durableId="1547371999">
    <w:abstractNumId w:val="3"/>
  </w:num>
  <w:num w:numId="12" w16cid:durableId="1749233827">
    <w:abstractNumId w:val="12"/>
  </w:num>
  <w:num w:numId="13" w16cid:durableId="693926444">
    <w:abstractNumId w:val="0"/>
  </w:num>
  <w:num w:numId="14" w16cid:durableId="800466776">
    <w:abstractNumId w:val="32"/>
  </w:num>
  <w:num w:numId="15" w16cid:durableId="194122547">
    <w:abstractNumId w:val="38"/>
  </w:num>
  <w:num w:numId="16" w16cid:durableId="698511825">
    <w:abstractNumId w:val="10"/>
  </w:num>
  <w:num w:numId="17" w16cid:durableId="825241672">
    <w:abstractNumId w:val="16"/>
  </w:num>
  <w:num w:numId="18" w16cid:durableId="82992587">
    <w:abstractNumId w:val="41"/>
  </w:num>
  <w:num w:numId="19" w16cid:durableId="1314522572">
    <w:abstractNumId w:val="13"/>
  </w:num>
  <w:num w:numId="20" w16cid:durableId="351031390">
    <w:abstractNumId w:val="36"/>
  </w:num>
  <w:num w:numId="21" w16cid:durableId="928776591">
    <w:abstractNumId w:val="44"/>
  </w:num>
  <w:num w:numId="22" w16cid:durableId="465053919">
    <w:abstractNumId w:val="8"/>
  </w:num>
  <w:num w:numId="23" w16cid:durableId="944000339">
    <w:abstractNumId w:val="18"/>
  </w:num>
  <w:num w:numId="24" w16cid:durableId="610549366">
    <w:abstractNumId w:val="29"/>
  </w:num>
  <w:num w:numId="25" w16cid:durableId="2018341893">
    <w:abstractNumId w:val="43"/>
  </w:num>
  <w:num w:numId="26" w16cid:durableId="147553586">
    <w:abstractNumId w:val="25"/>
  </w:num>
  <w:num w:numId="27" w16cid:durableId="396515070">
    <w:abstractNumId w:val="40"/>
  </w:num>
  <w:num w:numId="28" w16cid:durableId="217282522">
    <w:abstractNumId w:val="24"/>
  </w:num>
  <w:num w:numId="29" w16cid:durableId="1901209975">
    <w:abstractNumId w:val="33"/>
  </w:num>
  <w:num w:numId="30" w16cid:durableId="210725620">
    <w:abstractNumId w:val="30"/>
  </w:num>
  <w:num w:numId="31" w16cid:durableId="261649724">
    <w:abstractNumId w:val="5"/>
  </w:num>
  <w:num w:numId="32" w16cid:durableId="1529443461">
    <w:abstractNumId w:val="37"/>
  </w:num>
  <w:num w:numId="33" w16cid:durableId="1190096819">
    <w:abstractNumId w:val="7"/>
  </w:num>
  <w:num w:numId="34" w16cid:durableId="1880580080">
    <w:abstractNumId w:val="17"/>
  </w:num>
  <w:num w:numId="35" w16cid:durableId="1839149157">
    <w:abstractNumId w:val="28"/>
  </w:num>
  <w:num w:numId="36" w16cid:durableId="853963244">
    <w:abstractNumId w:val="35"/>
  </w:num>
  <w:num w:numId="37" w16cid:durableId="748312264">
    <w:abstractNumId w:val="21"/>
  </w:num>
  <w:num w:numId="38" w16cid:durableId="170880903">
    <w:abstractNumId w:val="26"/>
  </w:num>
  <w:num w:numId="39" w16cid:durableId="1668751928">
    <w:abstractNumId w:val="27"/>
  </w:num>
  <w:num w:numId="40" w16cid:durableId="1641836322">
    <w:abstractNumId w:val="23"/>
  </w:num>
  <w:num w:numId="41" w16cid:durableId="1379935866">
    <w:abstractNumId w:val="31"/>
  </w:num>
  <w:num w:numId="42" w16cid:durableId="731729889">
    <w:abstractNumId w:val="42"/>
  </w:num>
  <w:num w:numId="43" w16cid:durableId="2130738869">
    <w:abstractNumId w:val="45"/>
  </w:num>
  <w:num w:numId="44" w16cid:durableId="2046785585">
    <w:abstractNumId w:val="4"/>
  </w:num>
  <w:num w:numId="45" w16cid:durableId="1637832271">
    <w:abstractNumId w:val="22"/>
  </w:num>
  <w:num w:numId="46" w16cid:durableId="321085811">
    <w:abstractNumId w:val="20"/>
  </w:num>
  <w:num w:numId="47" w16cid:durableId="138132438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A16"/>
    <w:rsid w:val="000164AD"/>
    <w:rsid w:val="00016637"/>
    <w:rsid w:val="00020516"/>
    <w:rsid w:val="00025FF3"/>
    <w:rsid w:val="00031D80"/>
    <w:rsid w:val="00056A29"/>
    <w:rsid w:val="0006500E"/>
    <w:rsid w:val="000A2EAE"/>
    <w:rsid w:val="000A6A7C"/>
    <w:rsid w:val="000B0F10"/>
    <w:rsid w:val="000C1D4E"/>
    <w:rsid w:val="000D76D3"/>
    <w:rsid w:val="000F4A89"/>
    <w:rsid w:val="00101546"/>
    <w:rsid w:val="0010444D"/>
    <w:rsid w:val="0011473A"/>
    <w:rsid w:val="00135053"/>
    <w:rsid w:val="00135BDA"/>
    <w:rsid w:val="00136C49"/>
    <w:rsid w:val="00143F4E"/>
    <w:rsid w:val="00164B71"/>
    <w:rsid w:val="0017264E"/>
    <w:rsid w:val="00173805"/>
    <w:rsid w:val="0019191C"/>
    <w:rsid w:val="00194391"/>
    <w:rsid w:val="001A1B54"/>
    <w:rsid w:val="001B3D75"/>
    <w:rsid w:val="001C7A40"/>
    <w:rsid w:val="001E1548"/>
    <w:rsid w:val="001E314E"/>
    <w:rsid w:val="001F491F"/>
    <w:rsid w:val="002009E0"/>
    <w:rsid w:val="00202048"/>
    <w:rsid w:val="00203F56"/>
    <w:rsid w:val="00217924"/>
    <w:rsid w:val="00217E24"/>
    <w:rsid w:val="002201EB"/>
    <w:rsid w:val="00220A8A"/>
    <w:rsid w:val="00226D72"/>
    <w:rsid w:val="002361CA"/>
    <w:rsid w:val="00236C7C"/>
    <w:rsid w:val="00241DF7"/>
    <w:rsid w:val="00242446"/>
    <w:rsid w:val="00271139"/>
    <w:rsid w:val="0028577E"/>
    <w:rsid w:val="00293A2B"/>
    <w:rsid w:val="002A6315"/>
    <w:rsid w:val="002D1F8E"/>
    <w:rsid w:val="002E1191"/>
    <w:rsid w:val="002E1F1B"/>
    <w:rsid w:val="002E7B62"/>
    <w:rsid w:val="00313F2F"/>
    <w:rsid w:val="0032209D"/>
    <w:rsid w:val="00325CF9"/>
    <w:rsid w:val="00330169"/>
    <w:rsid w:val="003301C3"/>
    <w:rsid w:val="00332D43"/>
    <w:rsid w:val="00341968"/>
    <w:rsid w:val="003554FE"/>
    <w:rsid w:val="00395167"/>
    <w:rsid w:val="0039655D"/>
    <w:rsid w:val="003A44E3"/>
    <w:rsid w:val="003B2702"/>
    <w:rsid w:val="003F16A4"/>
    <w:rsid w:val="003F6467"/>
    <w:rsid w:val="003F6BFF"/>
    <w:rsid w:val="00434092"/>
    <w:rsid w:val="00436D9D"/>
    <w:rsid w:val="00437B4A"/>
    <w:rsid w:val="0044355F"/>
    <w:rsid w:val="00457D1E"/>
    <w:rsid w:val="00462B51"/>
    <w:rsid w:val="0046552B"/>
    <w:rsid w:val="004672C4"/>
    <w:rsid w:val="00473898"/>
    <w:rsid w:val="00485616"/>
    <w:rsid w:val="00487996"/>
    <w:rsid w:val="004A0B52"/>
    <w:rsid w:val="004A4021"/>
    <w:rsid w:val="004D0181"/>
    <w:rsid w:val="004D6291"/>
    <w:rsid w:val="004E2CCF"/>
    <w:rsid w:val="004F2CF8"/>
    <w:rsid w:val="004F57C0"/>
    <w:rsid w:val="00517F8F"/>
    <w:rsid w:val="005207B2"/>
    <w:rsid w:val="00535F40"/>
    <w:rsid w:val="00562084"/>
    <w:rsid w:val="00572797"/>
    <w:rsid w:val="005935F5"/>
    <w:rsid w:val="005B2045"/>
    <w:rsid w:val="005C1C8E"/>
    <w:rsid w:val="005C779D"/>
    <w:rsid w:val="005D5623"/>
    <w:rsid w:val="005E3F92"/>
    <w:rsid w:val="005E74FF"/>
    <w:rsid w:val="00606637"/>
    <w:rsid w:val="006211D1"/>
    <w:rsid w:val="006253AE"/>
    <w:rsid w:val="0062679D"/>
    <w:rsid w:val="00627398"/>
    <w:rsid w:val="0063674A"/>
    <w:rsid w:val="0064412B"/>
    <w:rsid w:val="00646ACA"/>
    <w:rsid w:val="006614FA"/>
    <w:rsid w:val="0068371F"/>
    <w:rsid w:val="006B6CAF"/>
    <w:rsid w:val="006E637B"/>
    <w:rsid w:val="006E6D30"/>
    <w:rsid w:val="00717471"/>
    <w:rsid w:val="0071754C"/>
    <w:rsid w:val="00717564"/>
    <w:rsid w:val="007354AF"/>
    <w:rsid w:val="00741BB8"/>
    <w:rsid w:val="00743ACD"/>
    <w:rsid w:val="00762C95"/>
    <w:rsid w:val="00764521"/>
    <w:rsid w:val="00783C05"/>
    <w:rsid w:val="007A3715"/>
    <w:rsid w:val="007A5484"/>
    <w:rsid w:val="007B7288"/>
    <w:rsid w:val="007D709E"/>
    <w:rsid w:val="007D7460"/>
    <w:rsid w:val="007D7548"/>
    <w:rsid w:val="007E41B4"/>
    <w:rsid w:val="007E599B"/>
    <w:rsid w:val="00803FA1"/>
    <w:rsid w:val="00810F11"/>
    <w:rsid w:val="00817932"/>
    <w:rsid w:val="0083316C"/>
    <w:rsid w:val="0083491F"/>
    <w:rsid w:val="00853B48"/>
    <w:rsid w:val="00865037"/>
    <w:rsid w:val="0089381E"/>
    <w:rsid w:val="008B0F25"/>
    <w:rsid w:val="008C0169"/>
    <w:rsid w:val="008C08DB"/>
    <w:rsid w:val="008C09D2"/>
    <w:rsid w:val="008C4229"/>
    <w:rsid w:val="008F4EFB"/>
    <w:rsid w:val="008F6D79"/>
    <w:rsid w:val="0091103D"/>
    <w:rsid w:val="009136EB"/>
    <w:rsid w:val="00914BCF"/>
    <w:rsid w:val="00931F2C"/>
    <w:rsid w:val="00932CEF"/>
    <w:rsid w:val="0094699E"/>
    <w:rsid w:val="009573E3"/>
    <w:rsid w:val="00961353"/>
    <w:rsid w:val="009746EA"/>
    <w:rsid w:val="00976AD6"/>
    <w:rsid w:val="00981D41"/>
    <w:rsid w:val="00982753"/>
    <w:rsid w:val="00986CCD"/>
    <w:rsid w:val="009874C5"/>
    <w:rsid w:val="00987C98"/>
    <w:rsid w:val="009B3BE5"/>
    <w:rsid w:val="009C3A1D"/>
    <w:rsid w:val="009E119B"/>
    <w:rsid w:val="009F0E5F"/>
    <w:rsid w:val="009F30BE"/>
    <w:rsid w:val="009F3DA8"/>
    <w:rsid w:val="00A02A87"/>
    <w:rsid w:val="00A055B5"/>
    <w:rsid w:val="00A15901"/>
    <w:rsid w:val="00A41E9C"/>
    <w:rsid w:val="00A52EC5"/>
    <w:rsid w:val="00A67A16"/>
    <w:rsid w:val="00A728E6"/>
    <w:rsid w:val="00A95F23"/>
    <w:rsid w:val="00AC0365"/>
    <w:rsid w:val="00AD3858"/>
    <w:rsid w:val="00AD70E6"/>
    <w:rsid w:val="00AE1713"/>
    <w:rsid w:val="00AE2CEE"/>
    <w:rsid w:val="00AF46B9"/>
    <w:rsid w:val="00B072D1"/>
    <w:rsid w:val="00B11FF4"/>
    <w:rsid w:val="00B2626C"/>
    <w:rsid w:val="00B4104E"/>
    <w:rsid w:val="00B42A45"/>
    <w:rsid w:val="00B51F08"/>
    <w:rsid w:val="00B606DC"/>
    <w:rsid w:val="00B672DC"/>
    <w:rsid w:val="00BA7F2B"/>
    <w:rsid w:val="00BC2689"/>
    <w:rsid w:val="00BC48F4"/>
    <w:rsid w:val="00BD4729"/>
    <w:rsid w:val="00BF6C5C"/>
    <w:rsid w:val="00C10FAC"/>
    <w:rsid w:val="00C15C39"/>
    <w:rsid w:val="00C325FB"/>
    <w:rsid w:val="00C35001"/>
    <w:rsid w:val="00C52FF9"/>
    <w:rsid w:val="00C5392B"/>
    <w:rsid w:val="00C61CE9"/>
    <w:rsid w:val="00C7013D"/>
    <w:rsid w:val="00C70DD9"/>
    <w:rsid w:val="00C7361B"/>
    <w:rsid w:val="00C852D1"/>
    <w:rsid w:val="00C9364C"/>
    <w:rsid w:val="00C93D94"/>
    <w:rsid w:val="00C94201"/>
    <w:rsid w:val="00C96DDA"/>
    <w:rsid w:val="00CB2D68"/>
    <w:rsid w:val="00CC5D2D"/>
    <w:rsid w:val="00CD5FA9"/>
    <w:rsid w:val="00CE7ADA"/>
    <w:rsid w:val="00CF240D"/>
    <w:rsid w:val="00D02AA4"/>
    <w:rsid w:val="00D067BA"/>
    <w:rsid w:val="00D1703A"/>
    <w:rsid w:val="00D176B3"/>
    <w:rsid w:val="00D366DB"/>
    <w:rsid w:val="00D37164"/>
    <w:rsid w:val="00D414E0"/>
    <w:rsid w:val="00D51AB4"/>
    <w:rsid w:val="00D54D31"/>
    <w:rsid w:val="00D56072"/>
    <w:rsid w:val="00D57A5F"/>
    <w:rsid w:val="00D601FD"/>
    <w:rsid w:val="00D72470"/>
    <w:rsid w:val="00D732FB"/>
    <w:rsid w:val="00D955F4"/>
    <w:rsid w:val="00DD2A8E"/>
    <w:rsid w:val="00DD3A53"/>
    <w:rsid w:val="00DE2B72"/>
    <w:rsid w:val="00DE6611"/>
    <w:rsid w:val="00DF36BE"/>
    <w:rsid w:val="00DF5A3D"/>
    <w:rsid w:val="00E047D2"/>
    <w:rsid w:val="00E23525"/>
    <w:rsid w:val="00E45ECA"/>
    <w:rsid w:val="00E67336"/>
    <w:rsid w:val="00E70E79"/>
    <w:rsid w:val="00E8551B"/>
    <w:rsid w:val="00E866DE"/>
    <w:rsid w:val="00EB2969"/>
    <w:rsid w:val="00EB3555"/>
    <w:rsid w:val="00EC1DD6"/>
    <w:rsid w:val="00EC1F44"/>
    <w:rsid w:val="00EC334E"/>
    <w:rsid w:val="00EC3954"/>
    <w:rsid w:val="00ED0141"/>
    <w:rsid w:val="00ED218D"/>
    <w:rsid w:val="00ED2B55"/>
    <w:rsid w:val="00EF356E"/>
    <w:rsid w:val="00F1496E"/>
    <w:rsid w:val="00F323BD"/>
    <w:rsid w:val="00F60C3B"/>
    <w:rsid w:val="00F74598"/>
    <w:rsid w:val="00F75D54"/>
    <w:rsid w:val="00F869F4"/>
    <w:rsid w:val="00F946DE"/>
    <w:rsid w:val="00FD2078"/>
    <w:rsid w:val="00FD765B"/>
    <w:rsid w:val="00FD7AC7"/>
    <w:rsid w:val="00FF5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959E0"/>
  <w15:docId w15:val="{477C0B88-B3B4-4909-A8F7-8DE9E36D4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A16"/>
    <w:pPr>
      <w:spacing w:after="0" w:line="240" w:lineRule="auto"/>
    </w:pPr>
    <w:rPr>
      <w:rFonts w:ascii="Arial" w:eastAsia="MS Mincho" w:hAnsi="Arial" w:cs="Arial"/>
      <w:kern w:val="0"/>
      <w:szCs w:val="24"/>
      <w:lang w:eastAsia="pt-BR"/>
      <w14:ligatures w14:val="none"/>
    </w:rPr>
  </w:style>
  <w:style w:type="paragraph" w:styleId="Ttulo1">
    <w:name w:val="heading 1"/>
    <w:basedOn w:val="Normal"/>
    <w:next w:val="Normal"/>
    <w:link w:val="Ttulo1Char"/>
    <w:uiPriority w:val="9"/>
    <w:qFormat/>
    <w:rsid w:val="00A67A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67A1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7A16"/>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A67A16"/>
    <w:rPr>
      <w:rFonts w:asciiTheme="majorHAnsi" w:eastAsiaTheme="majorEastAsia" w:hAnsiTheme="majorHAnsi" w:cstheme="majorBidi"/>
      <w:color w:val="2F5496" w:themeColor="accent1" w:themeShade="BF"/>
      <w:kern w:val="0"/>
      <w:sz w:val="26"/>
      <w:szCs w:val="26"/>
      <w:lang w:eastAsia="pt-BR"/>
      <w14:ligatures w14:val="none"/>
    </w:rPr>
  </w:style>
  <w:style w:type="paragraph" w:styleId="NormalWeb">
    <w:name w:val="Normal (Web)"/>
    <w:basedOn w:val="Normal"/>
    <w:link w:val="NormalWebChar"/>
    <w:rsid w:val="00A67A16"/>
    <w:pPr>
      <w:spacing w:before="100" w:beforeAutospacing="1" w:after="100" w:afterAutospacing="1"/>
    </w:pPr>
    <w:rPr>
      <w:rFonts w:ascii="Arial Unicode MS" w:eastAsia="Arial Unicode MS" w:hAnsi="Arial Unicode MS" w:cs="Arial Unicode MS"/>
      <w:color w:val="000000"/>
      <w:sz w:val="24"/>
    </w:rPr>
  </w:style>
  <w:style w:type="paragraph" w:styleId="Ttulo">
    <w:name w:val="Title"/>
    <w:basedOn w:val="Normal"/>
    <w:link w:val="TtuloChar"/>
    <w:uiPriority w:val="99"/>
    <w:qFormat/>
    <w:rsid w:val="00A67A16"/>
    <w:pPr>
      <w:jc w:val="center"/>
    </w:pPr>
    <w:rPr>
      <w:rFonts w:cs="Times New Roman"/>
      <w:b/>
      <w:sz w:val="20"/>
      <w:szCs w:val="20"/>
    </w:rPr>
  </w:style>
  <w:style w:type="character" w:customStyle="1" w:styleId="TtuloChar">
    <w:name w:val="Título Char"/>
    <w:basedOn w:val="Fontepargpadro"/>
    <w:link w:val="Ttulo"/>
    <w:uiPriority w:val="99"/>
    <w:rsid w:val="00A67A16"/>
    <w:rPr>
      <w:rFonts w:ascii="Arial" w:eastAsia="MS Mincho" w:hAnsi="Arial" w:cs="Times New Roman"/>
      <w:b/>
      <w:kern w:val="0"/>
      <w:sz w:val="20"/>
      <w:szCs w:val="20"/>
      <w:lang w:eastAsia="pt-BR"/>
      <w14:ligatures w14:val="none"/>
    </w:rPr>
  </w:style>
  <w:style w:type="character" w:customStyle="1" w:styleId="NormalWebChar">
    <w:name w:val="Normal (Web) Char"/>
    <w:link w:val="NormalWeb"/>
    <w:rsid w:val="00A67A16"/>
    <w:rPr>
      <w:rFonts w:ascii="Arial Unicode MS" w:eastAsia="Arial Unicode MS" w:hAnsi="Arial Unicode MS" w:cs="Arial Unicode MS"/>
      <w:color w:val="000000"/>
      <w:kern w:val="0"/>
      <w:sz w:val="24"/>
      <w:szCs w:val="24"/>
      <w:lang w:eastAsia="pt-BR"/>
      <w14:ligatures w14:val="none"/>
    </w:rPr>
  </w:style>
  <w:style w:type="paragraph" w:styleId="Sumrio1">
    <w:name w:val="toc 1"/>
    <w:aliases w:val="SUMÁRIO"/>
    <w:basedOn w:val="Normal"/>
    <w:next w:val="Normal"/>
    <w:autoRedefine/>
    <w:uiPriority w:val="39"/>
    <w:rsid w:val="00A67A16"/>
    <w:pPr>
      <w:tabs>
        <w:tab w:val="right" w:leader="dot" w:pos="9360"/>
      </w:tabs>
      <w:ind w:right="-1"/>
      <w:jc w:val="both"/>
    </w:pPr>
    <w:rPr>
      <w:rFonts w:ascii="Georgia" w:hAnsi="Georgia"/>
    </w:rPr>
  </w:style>
  <w:style w:type="character" w:styleId="Hyperlink">
    <w:name w:val="Hyperlink"/>
    <w:uiPriority w:val="99"/>
    <w:rsid w:val="00A67A16"/>
    <w:rPr>
      <w:rFonts w:cs="Times New Roman"/>
      <w:color w:val="0000FF"/>
      <w:u w:val="single"/>
    </w:rPr>
  </w:style>
  <w:style w:type="paragraph" w:styleId="CabealhodoSumrio">
    <w:name w:val="TOC Heading"/>
    <w:basedOn w:val="Ttulo1"/>
    <w:next w:val="Normal"/>
    <w:uiPriority w:val="39"/>
    <w:unhideWhenUsed/>
    <w:qFormat/>
    <w:rsid w:val="00A67A16"/>
    <w:pPr>
      <w:spacing w:line="259" w:lineRule="auto"/>
      <w:outlineLvl w:val="9"/>
    </w:pPr>
  </w:style>
  <w:style w:type="paragraph" w:styleId="Corpodetexto">
    <w:name w:val="Body Text"/>
    <w:aliases w:val="bt,b,CG-Single Sp 0.5,s2,!Body Text .5(J),CG-Single Sp 0.51,s21,Second Heading 2,!Body Text .5s2(J),5,BT,.BT,bd,body text,bt wide"/>
    <w:basedOn w:val="Normal"/>
    <w:link w:val="CorpodetextoChar"/>
    <w:uiPriority w:val="99"/>
    <w:qFormat/>
    <w:rsid w:val="00A67A16"/>
    <w:pPr>
      <w:jc w:val="both"/>
    </w:pPr>
    <w:rPr>
      <w:rFonts w:ascii="Century Gothic" w:hAnsi="Century Gothic" w:cs="Times New Roman"/>
      <w:sz w:val="20"/>
      <w:szCs w:val="20"/>
    </w:rPr>
  </w:style>
  <w:style w:type="character" w:customStyle="1" w:styleId="CorpodetextoChar">
    <w:name w:val="Corpo de texto Char"/>
    <w:aliases w:val="bt Char,b Char,CG-Single Sp 0.5 Char,s2 Char,!Body Text .5(J) Char,CG-Single Sp 0.51 Char,s21 Char,Second Heading 2 Char,!Body Text .5s2(J) Char,5 Char,BT Char,.BT Char,bd Char,body text Char,bt wide Char"/>
    <w:basedOn w:val="Fontepargpadro"/>
    <w:link w:val="Corpodetexto"/>
    <w:uiPriority w:val="99"/>
    <w:rsid w:val="00A67A16"/>
    <w:rPr>
      <w:rFonts w:ascii="Century Gothic" w:eastAsia="MS Mincho" w:hAnsi="Century Gothic" w:cs="Times New Roman"/>
      <w:kern w:val="0"/>
      <w:sz w:val="20"/>
      <w:szCs w:val="20"/>
      <w:lang w:eastAsia="pt-BR"/>
      <w14:ligatures w14:val="none"/>
    </w:rPr>
  </w:style>
  <w:style w:type="paragraph" w:styleId="Rodap">
    <w:name w:val="footer"/>
    <w:basedOn w:val="Normal"/>
    <w:link w:val="RodapChar"/>
    <w:uiPriority w:val="99"/>
    <w:rsid w:val="00A67A16"/>
    <w:pPr>
      <w:tabs>
        <w:tab w:val="center" w:pos="4419"/>
        <w:tab w:val="right" w:pos="8838"/>
      </w:tabs>
    </w:pPr>
    <w:rPr>
      <w:rFonts w:cs="Times New Roman"/>
      <w:sz w:val="24"/>
      <w:szCs w:val="20"/>
    </w:rPr>
  </w:style>
  <w:style w:type="character" w:customStyle="1" w:styleId="RodapChar">
    <w:name w:val="Rodapé Char"/>
    <w:basedOn w:val="Fontepargpadro"/>
    <w:link w:val="Rodap"/>
    <w:uiPriority w:val="99"/>
    <w:rsid w:val="00A67A16"/>
    <w:rPr>
      <w:rFonts w:ascii="Arial" w:eastAsia="MS Mincho" w:hAnsi="Arial" w:cs="Times New Roman"/>
      <w:kern w:val="0"/>
      <w:sz w:val="24"/>
      <w:szCs w:val="20"/>
      <w:lang w:eastAsia="pt-BR"/>
      <w14:ligatures w14:val="none"/>
    </w:rPr>
  </w:style>
  <w:style w:type="paragraph" w:styleId="Recuodecorpodetexto2">
    <w:name w:val="Body Text Indent 2"/>
    <w:basedOn w:val="Normal"/>
    <w:link w:val="Recuodecorpodetexto2Char"/>
    <w:uiPriority w:val="99"/>
    <w:semiHidden/>
    <w:unhideWhenUsed/>
    <w:rsid w:val="00A67A16"/>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67A16"/>
    <w:rPr>
      <w:rFonts w:ascii="Arial" w:eastAsia="MS Mincho" w:hAnsi="Arial" w:cs="Arial"/>
      <w:kern w:val="0"/>
      <w:szCs w:val="24"/>
      <w:lang w:eastAsia="pt-BR"/>
      <w14:ligatures w14:val="none"/>
    </w:rPr>
  </w:style>
  <w:style w:type="paragraph" w:styleId="PargrafodaLista">
    <w:name w:val="List Paragraph"/>
    <w:aliases w:val="Capítulo,Bullets 1,Itemização,Vitor Título,Vitor T’tulo,List Paragraph_0,#Listenabsatz,Lista de itens,Paragraphe de liste1,Vitor T?tulo,Bullet List,FooterText,numbered,Bulletr List Paragraph,列出段落,列出段落1,List Paragraph21,Normal numerado"/>
    <w:basedOn w:val="Normal"/>
    <w:link w:val="PargrafodaListaChar"/>
    <w:uiPriority w:val="34"/>
    <w:qFormat/>
    <w:rsid w:val="00A67A16"/>
    <w:pPr>
      <w:ind w:left="720"/>
      <w:contextualSpacing/>
    </w:pPr>
  </w:style>
  <w:style w:type="paragraph" w:customStyle="1" w:styleId="p46">
    <w:name w:val="p46"/>
    <w:basedOn w:val="Normal"/>
    <w:rsid w:val="00A67A16"/>
    <w:pPr>
      <w:widowControl w:val="0"/>
      <w:tabs>
        <w:tab w:val="left" w:pos="204"/>
      </w:tabs>
      <w:autoSpaceDE w:val="0"/>
      <w:autoSpaceDN w:val="0"/>
      <w:adjustRightInd w:val="0"/>
    </w:pPr>
    <w:rPr>
      <w:rFonts w:ascii="Times New Roman" w:eastAsia="Times New Roman" w:hAnsi="Times New Roman" w:cs="Times New Roman"/>
      <w:sz w:val="24"/>
      <w:lang w:val="en-US"/>
    </w:rPr>
  </w:style>
  <w:style w:type="paragraph" w:styleId="Corpodetexto3">
    <w:name w:val="Body Text 3"/>
    <w:basedOn w:val="Normal"/>
    <w:link w:val="Corpodetexto3Char"/>
    <w:uiPriority w:val="99"/>
    <w:semiHidden/>
    <w:unhideWhenUsed/>
    <w:rsid w:val="00A67A16"/>
    <w:pPr>
      <w:spacing w:after="120"/>
    </w:pPr>
    <w:rPr>
      <w:sz w:val="16"/>
      <w:szCs w:val="16"/>
    </w:rPr>
  </w:style>
  <w:style w:type="character" w:customStyle="1" w:styleId="Corpodetexto3Char">
    <w:name w:val="Corpo de texto 3 Char"/>
    <w:basedOn w:val="Fontepargpadro"/>
    <w:link w:val="Corpodetexto3"/>
    <w:uiPriority w:val="99"/>
    <w:semiHidden/>
    <w:rsid w:val="00A67A16"/>
    <w:rPr>
      <w:rFonts w:ascii="Arial" w:eastAsia="MS Mincho" w:hAnsi="Arial" w:cs="Arial"/>
      <w:kern w:val="0"/>
      <w:sz w:val="16"/>
      <w:szCs w:val="16"/>
      <w:lang w:eastAsia="pt-BR"/>
      <w14:ligatures w14:val="none"/>
    </w:rPr>
  </w:style>
  <w:style w:type="character" w:customStyle="1" w:styleId="PargrafodaListaChar">
    <w:name w:val="Parágrafo da Lista Char"/>
    <w:aliases w:val="Capítulo Char,Bullets 1 Char,Itemização Char,Vitor Título Char,Vitor T’tulo Char,List Paragraph_0 Char,#Listenabsatz Char,Lista de itens Char,Paragraphe de liste1 Char,Vitor T?tulo Char,Bullet List Char,FooterText Char,列出段落 Char"/>
    <w:link w:val="PargrafodaLista"/>
    <w:uiPriority w:val="34"/>
    <w:qFormat/>
    <w:rsid w:val="00A67A16"/>
    <w:rPr>
      <w:rFonts w:ascii="Arial" w:eastAsia="MS Mincho" w:hAnsi="Arial" w:cs="Arial"/>
      <w:kern w:val="0"/>
      <w:szCs w:val="24"/>
      <w:lang w:eastAsia="pt-BR"/>
      <w14:ligatures w14:val="none"/>
    </w:rPr>
  </w:style>
  <w:style w:type="paragraph" w:styleId="Corpodetexto2">
    <w:name w:val="Body Text 2"/>
    <w:basedOn w:val="Normal"/>
    <w:link w:val="Corpodetexto2Char"/>
    <w:uiPriority w:val="99"/>
    <w:semiHidden/>
    <w:unhideWhenUsed/>
    <w:rsid w:val="00A67A16"/>
    <w:pPr>
      <w:spacing w:after="120" w:line="480" w:lineRule="auto"/>
    </w:pPr>
  </w:style>
  <w:style w:type="character" w:customStyle="1" w:styleId="Corpodetexto2Char">
    <w:name w:val="Corpo de texto 2 Char"/>
    <w:basedOn w:val="Fontepargpadro"/>
    <w:link w:val="Corpodetexto2"/>
    <w:uiPriority w:val="99"/>
    <w:semiHidden/>
    <w:rsid w:val="00A67A16"/>
    <w:rPr>
      <w:rFonts w:ascii="Arial" w:eastAsia="MS Mincho" w:hAnsi="Arial" w:cs="Arial"/>
      <w:kern w:val="0"/>
      <w:szCs w:val="24"/>
      <w:lang w:eastAsia="pt-BR"/>
      <w14:ligatures w14:val="none"/>
    </w:rPr>
  </w:style>
  <w:style w:type="paragraph" w:customStyle="1" w:styleId="BodyText21">
    <w:name w:val="Body Text 21"/>
    <w:basedOn w:val="Normal"/>
    <w:rsid w:val="00A67A16"/>
    <w:pPr>
      <w:jc w:val="both"/>
    </w:pPr>
    <w:rPr>
      <w:rFonts w:ascii="Times New Roman" w:hAnsi="Times New Roman" w:cs="Times New Roman"/>
      <w:szCs w:val="20"/>
    </w:rPr>
  </w:style>
  <w:style w:type="paragraph" w:customStyle="1" w:styleId="Celso1">
    <w:name w:val="Celso1"/>
    <w:basedOn w:val="Normal"/>
    <w:rsid w:val="00A67A16"/>
    <w:pPr>
      <w:widowControl w:val="0"/>
      <w:overflowPunct w:val="0"/>
      <w:autoSpaceDE w:val="0"/>
      <w:autoSpaceDN w:val="0"/>
      <w:adjustRightInd w:val="0"/>
      <w:jc w:val="both"/>
      <w:textAlignment w:val="baseline"/>
    </w:pPr>
    <w:rPr>
      <w:rFonts w:ascii="Univers (W1)" w:eastAsia="Times New Roman" w:hAnsi="Univers (W1)" w:cs="Times New Roman"/>
      <w:sz w:val="24"/>
      <w:szCs w:val="20"/>
    </w:rPr>
  </w:style>
  <w:style w:type="paragraph" w:styleId="Reviso">
    <w:name w:val="Revision"/>
    <w:hidden/>
    <w:uiPriority w:val="99"/>
    <w:semiHidden/>
    <w:rsid w:val="00A67A16"/>
    <w:pPr>
      <w:spacing w:after="0" w:line="240" w:lineRule="auto"/>
    </w:pPr>
    <w:rPr>
      <w:rFonts w:ascii="Arial" w:eastAsia="MS Mincho" w:hAnsi="Arial" w:cs="Arial"/>
      <w:kern w:val="0"/>
      <w:szCs w:val="24"/>
      <w:lang w:eastAsia="pt-BR"/>
      <w14:ligatures w14:val="none"/>
    </w:rPr>
  </w:style>
  <w:style w:type="paragraph" w:styleId="Recuodecorpodetexto">
    <w:name w:val="Body Text Indent"/>
    <w:basedOn w:val="Normal"/>
    <w:link w:val="RecuodecorpodetextoChar"/>
    <w:uiPriority w:val="99"/>
    <w:semiHidden/>
    <w:unhideWhenUsed/>
    <w:rsid w:val="00A67A16"/>
    <w:pPr>
      <w:spacing w:after="120"/>
      <w:ind w:left="283"/>
    </w:pPr>
  </w:style>
  <w:style w:type="character" w:customStyle="1" w:styleId="RecuodecorpodetextoChar">
    <w:name w:val="Recuo de corpo de texto Char"/>
    <w:basedOn w:val="Fontepargpadro"/>
    <w:link w:val="Recuodecorpodetexto"/>
    <w:uiPriority w:val="99"/>
    <w:semiHidden/>
    <w:rsid w:val="00A67A16"/>
    <w:rPr>
      <w:rFonts w:ascii="Arial" w:eastAsia="MS Mincho" w:hAnsi="Arial" w:cs="Arial"/>
      <w:kern w:val="0"/>
      <w:szCs w:val="24"/>
      <w:lang w:eastAsia="pt-BR"/>
      <w14:ligatures w14:val="none"/>
    </w:rPr>
  </w:style>
  <w:style w:type="paragraph" w:customStyle="1" w:styleId="p0">
    <w:name w:val="p0"/>
    <w:basedOn w:val="Normal"/>
    <w:rsid w:val="00A67A16"/>
    <w:pPr>
      <w:tabs>
        <w:tab w:val="left" w:pos="720"/>
      </w:tabs>
      <w:spacing w:line="240" w:lineRule="atLeast"/>
      <w:jc w:val="both"/>
    </w:pPr>
    <w:rPr>
      <w:rFonts w:ascii="Times" w:eastAsia="Times New Roman" w:hAnsi="Times" w:cs="Times New Roman"/>
      <w:sz w:val="24"/>
      <w:szCs w:val="20"/>
    </w:rPr>
  </w:style>
  <w:style w:type="paragraph" w:customStyle="1" w:styleId="Estilo1">
    <w:name w:val="Estilo1"/>
    <w:basedOn w:val="Normal"/>
    <w:rsid w:val="00A67A16"/>
    <w:pPr>
      <w:widowControl w:val="0"/>
      <w:suppressAutoHyphens/>
      <w:autoSpaceDE w:val="0"/>
      <w:autoSpaceDN w:val="0"/>
      <w:adjustRightInd w:val="0"/>
      <w:ind w:left="709" w:hanging="709"/>
      <w:jc w:val="both"/>
    </w:pPr>
    <w:rPr>
      <w:rFonts w:ascii="Times New Roman" w:eastAsia="Times New Roman" w:hAnsi="Times New Roman" w:cs="Times New Roman"/>
      <w:color w:val="000000"/>
      <w:sz w:val="24"/>
      <w:lang w:eastAsia="ar-SA"/>
    </w:rPr>
  </w:style>
  <w:style w:type="character" w:styleId="Refdecomentrio">
    <w:name w:val="annotation reference"/>
    <w:basedOn w:val="Fontepargpadro"/>
    <w:uiPriority w:val="99"/>
    <w:semiHidden/>
    <w:unhideWhenUsed/>
    <w:rsid w:val="00A67A16"/>
    <w:rPr>
      <w:sz w:val="16"/>
      <w:szCs w:val="16"/>
    </w:rPr>
  </w:style>
  <w:style w:type="paragraph" w:styleId="Textodecomentrio">
    <w:name w:val="annotation text"/>
    <w:basedOn w:val="Normal"/>
    <w:link w:val="TextodecomentrioChar"/>
    <w:uiPriority w:val="99"/>
    <w:unhideWhenUsed/>
    <w:rsid w:val="00A67A16"/>
    <w:rPr>
      <w:sz w:val="20"/>
      <w:szCs w:val="20"/>
    </w:rPr>
  </w:style>
  <w:style w:type="character" w:customStyle="1" w:styleId="TextodecomentrioChar">
    <w:name w:val="Texto de comentário Char"/>
    <w:basedOn w:val="Fontepargpadro"/>
    <w:link w:val="Textodecomentrio"/>
    <w:uiPriority w:val="99"/>
    <w:rsid w:val="00A67A16"/>
    <w:rPr>
      <w:rFonts w:ascii="Arial" w:eastAsia="MS Mincho" w:hAnsi="Arial" w:cs="Arial"/>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A67A16"/>
    <w:rPr>
      <w:b/>
      <w:bCs/>
    </w:rPr>
  </w:style>
  <w:style w:type="character" w:customStyle="1" w:styleId="AssuntodocomentrioChar">
    <w:name w:val="Assunto do comentário Char"/>
    <w:basedOn w:val="TextodecomentrioChar"/>
    <w:link w:val="Assuntodocomentrio"/>
    <w:uiPriority w:val="99"/>
    <w:semiHidden/>
    <w:rsid w:val="00A67A16"/>
    <w:rPr>
      <w:rFonts w:ascii="Arial" w:eastAsia="MS Mincho" w:hAnsi="Arial" w:cs="Arial"/>
      <w:b/>
      <w:bCs/>
      <w:kern w:val="0"/>
      <w:sz w:val="20"/>
      <w:szCs w:val="20"/>
      <w:lang w:eastAsia="pt-BR"/>
      <w14:ligatures w14:val="none"/>
    </w:rPr>
  </w:style>
  <w:style w:type="paragraph" w:styleId="Cabealho">
    <w:name w:val="header"/>
    <w:basedOn w:val="Normal"/>
    <w:link w:val="CabealhoChar"/>
    <w:uiPriority w:val="99"/>
    <w:unhideWhenUsed/>
    <w:rsid w:val="00A67A16"/>
    <w:pPr>
      <w:tabs>
        <w:tab w:val="center" w:pos="4252"/>
        <w:tab w:val="right" w:pos="8504"/>
      </w:tabs>
    </w:pPr>
  </w:style>
  <w:style w:type="character" w:customStyle="1" w:styleId="CabealhoChar">
    <w:name w:val="Cabeçalho Char"/>
    <w:basedOn w:val="Fontepargpadro"/>
    <w:link w:val="Cabealho"/>
    <w:uiPriority w:val="99"/>
    <w:rsid w:val="00A67A16"/>
    <w:rPr>
      <w:rFonts w:ascii="Arial" w:eastAsia="MS Mincho" w:hAnsi="Arial" w:cs="Arial"/>
      <w:kern w:val="0"/>
      <w:szCs w:val="24"/>
      <w:lang w:eastAsia="pt-BR"/>
      <w14:ligatures w14:val="none"/>
    </w:rPr>
  </w:style>
  <w:style w:type="paragraph" w:styleId="Sumrio2">
    <w:name w:val="toc 2"/>
    <w:basedOn w:val="Normal"/>
    <w:next w:val="Normal"/>
    <w:autoRedefine/>
    <w:uiPriority w:val="39"/>
    <w:unhideWhenUsed/>
    <w:rsid w:val="00982753"/>
    <w:pPr>
      <w:tabs>
        <w:tab w:val="right" w:leader="dot" w:pos="8494"/>
      </w:tabs>
      <w:spacing w:after="100"/>
      <w:ind w:left="220"/>
    </w:pPr>
  </w:style>
  <w:style w:type="character" w:styleId="MenoPendente">
    <w:name w:val="Unresolved Mention"/>
    <w:basedOn w:val="Fontepargpadro"/>
    <w:uiPriority w:val="99"/>
    <w:semiHidden/>
    <w:unhideWhenUsed/>
    <w:rsid w:val="00A67A16"/>
    <w:rPr>
      <w:color w:val="605E5C"/>
      <w:shd w:val="clear" w:color="auto" w:fill="E1DFDD"/>
    </w:rPr>
  </w:style>
  <w:style w:type="paragraph" w:customStyle="1" w:styleId="Normalalteradora">
    <w:name w:val="Normal alteradora"/>
    <w:basedOn w:val="Normal"/>
    <w:link w:val="NormalalteradoraChar"/>
    <w:qFormat/>
    <w:rsid w:val="00A67A16"/>
    <w:pPr>
      <w:spacing w:before="120" w:after="120" w:line="312" w:lineRule="auto"/>
      <w:ind w:firstLine="567"/>
      <w:jc w:val="both"/>
    </w:pPr>
    <w:rPr>
      <w:rFonts w:asciiTheme="minorHAnsi" w:eastAsia="Times New Roman" w:hAnsiTheme="minorHAnsi" w:cstheme="minorBidi"/>
      <w:sz w:val="24"/>
    </w:rPr>
  </w:style>
  <w:style w:type="character" w:customStyle="1" w:styleId="NormalalteradoraChar">
    <w:name w:val="Normal alteradora Char"/>
    <w:basedOn w:val="Fontepargpadro"/>
    <w:link w:val="Normalalteradora"/>
    <w:rsid w:val="00A67A16"/>
    <w:rPr>
      <w:rFonts w:eastAsia="Times New Roman"/>
      <w:kern w:val="0"/>
      <w:sz w:val="24"/>
      <w:szCs w:val="24"/>
      <w:lang w:eastAsia="pt-BR"/>
      <w14:ligatures w14:val="none"/>
    </w:rPr>
  </w:style>
  <w:style w:type="paragraph" w:customStyle="1" w:styleId="Corpo">
    <w:name w:val="Corpo"/>
    <w:rsid w:val="00A67A16"/>
    <w:pPr>
      <w:pBdr>
        <w:top w:val="nil"/>
        <w:left w:val="nil"/>
        <w:bottom w:val="nil"/>
        <w:right w:val="nil"/>
        <w:between w:val="nil"/>
        <w:bar w:val="nil"/>
      </w:pBdr>
      <w:spacing w:after="0" w:line="240" w:lineRule="auto"/>
    </w:pPr>
    <w:rPr>
      <w:rFonts w:ascii="Arial" w:eastAsia="Arial" w:hAnsi="Arial" w:cs="Arial"/>
      <w:color w:val="000000"/>
      <w:kern w:val="0"/>
      <w:u w:color="000000"/>
      <w:bdr w:val="nil"/>
      <w:lang w:eastAsia="pt-BR"/>
      <w14:ligatures w14:val="none"/>
    </w:rPr>
  </w:style>
  <w:style w:type="table" w:customStyle="1" w:styleId="TableNormal">
    <w:name w:val="Table Normal"/>
    <w:uiPriority w:val="2"/>
    <w:semiHidden/>
    <w:unhideWhenUsed/>
    <w:qFormat/>
    <w:rsid w:val="00A67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7A16"/>
    <w:pPr>
      <w:widowControl w:val="0"/>
      <w:autoSpaceDE w:val="0"/>
      <w:autoSpaceDN w:val="0"/>
      <w:spacing w:before="123"/>
      <w:ind w:left="200"/>
    </w:pPr>
    <w:rPr>
      <w:rFonts w:ascii="Arial MT" w:eastAsia="Arial MT" w:hAnsi="Arial MT" w:cs="Arial MT"/>
      <w:szCs w:val="22"/>
      <w:lang w:val="pt-PT" w:eastAsia="en-US"/>
    </w:rPr>
  </w:style>
  <w:style w:type="character" w:customStyle="1" w:styleId="DeltaViewInsertion">
    <w:name w:val="DeltaView Insertion"/>
    <w:uiPriority w:val="99"/>
    <w:rsid w:val="00F74598"/>
    <w:rPr>
      <w:color w:val="0000FF"/>
      <w:spacing w:val="0"/>
      <w:u w:val="double"/>
    </w:rPr>
  </w:style>
  <w:style w:type="paragraph" w:styleId="Textodebalo">
    <w:name w:val="Balloon Text"/>
    <w:basedOn w:val="Normal"/>
    <w:link w:val="TextodebaloChar"/>
    <w:semiHidden/>
    <w:unhideWhenUsed/>
    <w:rsid w:val="007A5484"/>
    <w:rPr>
      <w:rFonts w:ascii="Segoe UI" w:eastAsiaTheme="minorHAnsi" w:hAnsi="Segoe UI" w:cs="Segoe UI"/>
      <w:sz w:val="18"/>
      <w:szCs w:val="18"/>
      <w:lang w:eastAsia="en-US"/>
    </w:rPr>
  </w:style>
  <w:style w:type="character" w:customStyle="1" w:styleId="TextodebaloChar">
    <w:name w:val="Texto de balão Char"/>
    <w:basedOn w:val="Fontepargpadro"/>
    <w:link w:val="Textodebalo"/>
    <w:semiHidden/>
    <w:rsid w:val="007A5484"/>
    <w:rPr>
      <w:rFonts w:ascii="Segoe UI" w:hAnsi="Segoe UI" w:cs="Segoe UI"/>
      <w:kern w:val="0"/>
      <w:sz w:val="18"/>
      <w:szCs w:val="18"/>
      <w14:ligatures w14:val="none"/>
    </w:rPr>
  </w:style>
  <w:style w:type="paragraph" w:customStyle="1" w:styleId="ColorfulList-Accent11">
    <w:name w:val="Colorful List - Accent 11"/>
    <w:basedOn w:val="Normal"/>
    <w:uiPriority w:val="99"/>
    <w:rsid w:val="00031D80"/>
    <w:pPr>
      <w:ind w:left="708"/>
      <w:jc w:val="both"/>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__doPostBack('ddlFundos$_ctl0$Linkbutton2','')" TargetMode="External"/><Relationship Id="rId18" Type="http://schemas.openxmlformats.org/officeDocument/2006/relationships/hyperlink" Target="https://www.b3.com.br/pt_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javascript:__doPostBack('ddlFundos$_ctl0$Linkbutton2','')" TargetMode="External"/><Relationship Id="rId7" Type="http://schemas.openxmlformats.org/officeDocument/2006/relationships/settings" Target="settings.xml"/><Relationship Id="rId12" Type="http://schemas.openxmlformats.org/officeDocument/2006/relationships/hyperlink" Target="https://www.b3.com.br/pt_br/" TargetMode="External"/><Relationship Id="rId17" Type="http://schemas.openxmlformats.org/officeDocument/2006/relationships/hyperlink" Target="javascript:__doPostBack('ddlFundos$_ctl0$Linkbutton2','')"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javascript:__doPostBack('ddlFundos$_ctl0$Linkbutton2','')" TargetMode="External"/><Relationship Id="rId20" Type="http://schemas.openxmlformats.org/officeDocument/2006/relationships/hyperlink" Target="javascript:__doPostBack('ddlFundos$_ctl0$Linkbutton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__doPostBack('ddlFundos$_ctl0$Linkbutton2','')"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javascript:__doPostBack('ddlFundos$_ctl0$Linkbutton2','')" TargetMode="External"/><Relationship Id="rId23" Type="http://schemas.openxmlformats.org/officeDocument/2006/relationships/hyperlink" Target="javascript:__doPostBack('ddlFundos$_ctl0$Linkbutton2','')"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javascript:__doPostBack('ddlFundos$_ctl0$Linkbutton2','')"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3.com.br/pt_br/" TargetMode="External"/><Relationship Id="rId22" Type="http://schemas.openxmlformats.org/officeDocument/2006/relationships/hyperlink" Target="javascript:__doPostBack('ddlFundos$_ctl0$Linkbutton2','')"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3A42E4127A1A4DACC38F7D077852CB" ma:contentTypeVersion="18" ma:contentTypeDescription="Crie um novo documento." ma:contentTypeScope="" ma:versionID="c3f10009a73d40f371638d2468507c59">
  <xsd:schema xmlns:xsd="http://www.w3.org/2001/XMLSchema" xmlns:xs="http://www.w3.org/2001/XMLSchema" xmlns:p="http://schemas.microsoft.com/office/2006/metadata/properties" xmlns:ns2="4f10ad97-2f3f-4d10-ba54-97051637416b" xmlns:ns3="5072f70e-fb31-4d53-941a-c07cefbe5385" targetNamespace="http://schemas.microsoft.com/office/2006/metadata/properties" ma:root="true" ma:fieldsID="64e220885be9b9d066279db7c4893410" ns2:_="" ns3:_="">
    <xsd:import namespace="4f10ad97-2f3f-4d10-ba54-97051637416b"/>
    <xsd:import namespace="5072f70e-fb31-4d53-941a-c07cefbe53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0ad97-2f3f-4d10-ba54-9705163741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e827f9f2-6d59-4d0f-811f-0f19f1663c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72f70e-fb31-4d53-941a-c07cefbe5385"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23" nillable="true" ma:displayName="Taxonomy Catch All Column" ma:hidden="true" ma:list="{0e68e769-5603-4409-8e06-5624af5517a8}" ma:internalName="TaxCatchAll" ma:showField="CatchAllData" ma:web="5072f70e-fb31-4d53-941a-c07cefbe53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f10ad97-2f3f-4d10-ba54-97051637416b">
      <Terms xmlns="http://schemas.microsoft.com/office/infopath/2007/PartnerControls"/>
    </lcf76f155ced4ddcb4097134ff3c332f>
    <TaxCatchAll xmlns="5072f70e-fb31-4d53-941a-c07cefbe5385" xsi:nil="true"/>
  </documentManagement>
</p:properties>
</file>

<file path=customXml/itemProps1.xml><?xml version="1.0" encoding="utf-8"?>
<ds:datastoreItem xmlns:ds="http://schemas.openxmlformats.org/officeDocument/2006/customXml" ds:itemID="{66EE28CE-4504-468A-8F54-02CBC4A1D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0ad97-2f3f-4d10-ba54-97051637416b"/>
    <ds:schemaRef ds:uri="5072f70e-fb31-4d53-941a-c07cefbe53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59D2C2-A4C1-4BE3-862F-02AA6F79522E}">
  <ds:schemaRefs>
    <ds:schemaRef ds:uri="http://schemas.microsoft.com/sharepoint/v3/contenttype/forms"/>
  </ds:schemaRefs>
</ds:datastoreItem>
</file>

<file path=customXml/itemProps3.xml><?xml version="1.0" encoding="utf-8"?>
<ds:datastoreItem xmlns:ds="http://schemas.openxmlformats.org/officeDocument/2006/customXml" ds:itemID="{59BEE427-FA37-417F-A9D8-4B9E98DDE48D}">
  <ds:schemaRefs>
    <ds:schemaRef ds:uri="http://schemas.openxmlformats.org/officeDocument/2006/bibliography"/>
  </ds:schemaRefs>
</ds:datastoreItem>
</file>

<file path=customXml/itemProps4.xml><?xml version="1.0" encoding="utf-8"?>
<ds:datastoreItem xmlns:ds="http://schemas.openxmlformats.org/officeDocument/2006/customXml" ds:itemID="{66A9E36A-F9A2-40C9-8ED5-F80DAFF6AFB3}">
  <ds:schemaRefs>
    <ds:schemaRef ds:uri="http://schemas.microsoft.com/office/2006/metadata/properties"/>
    <ds:schemaRef ds:uri="http://schemas.microsoft.com/office/infopath/2007/PartnerControls"/>
    <ds:schemaRef ds:uri="4f10ad97-2f3f-4d10-ba54-97051637416b"/>
    <ds:schemaRef ds:uri="5072f70e-fb31-4d53-941a-c07cefbe538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24591</Words>
  <Characters>132794</Characters>
  <Application>Microsoft Office Word</Application>
  <DocSecurity>4</DocSecurity>
  <Lines>1106</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Otavio Borsato</dc:creator>
  <cp:keywords/>
  <dc:description/>
  <cp:lastModifiedBy>Eduardo Dantas de Almeida</cp:lastModifiedBy>
  <cp:revision>2</cp:revision>
  <dcterms:created xsi:type="dcterms:W3CDTF">2026-05-04T21:20:00Z</dcterms:created>
  <dcterms:modified xsi:type="dcterms:W3CDTF">2026-05-04T21:20:00Z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0x010100A53A42E4127A1A4DACC38F7D077852CB</vt:lpwstr>
  </property>
  <property fmtid="{D5CDD505-2E9C-101B-9397-08002B2CF9AE}" pid="3" name="iManageFooter">
    <vt:lpwstr>BT - #3030338v1</vt:lpwstr>
  </property>
  <property fmtid="{D5CDD505-2E9C-101B-9397-08002B2CF9AE}" pid="4" name="MSIP_Label_72cb6177-7504-44d2-a540-e31f7bbe0374_Enabled">
    <vt:lpwstr>true</vt:lpwstr>
  </property>
  <property fmtid="{D5CDD505-2E9C-101B-9397-08002B2CF9AE}" pid="5" name="MSIP_Label_72cb6177-7504-44d2-a540-e31f7bbe0374_SetDate">
    <vt:lpwstr>2025-11-10T20:01:20Z</vt:lpwstr>
  </property>
  <property fmtid="{D5CDD505-2E9C-101B-9397-08002B2CF9AE}" pid="6" name="MSIP_Label_72cb6177-7504-44d2-a540-e31f7bbe0374_Method">
    <vt:lpwstr>Privileged</vt:lpwstr>
  </property>
  <property fmtid="{D5CDD505-2E9C-101B-9397-08002B2CF9AE}" pid="7" name="MSIP_Label_72cb6177-7504-44d2-a540-e31f7bbe0374_Name">
    <vt:lpwstr>Público</vt:lpwstr>
  </property>
  <property fmtid="{D5CDD505-2E9C-101B-9397-08002B2CF9AE}" pid="8" name="MSIP_Label_72cb6177-7504-44d2-a540-e31f7bbe0374_SiteId">
    <vt:lpwstr>1216a3c3-d062-4ac0-8268-9b9986a912b2</vt:lpwstr>
  </property>
  <property fmtid="{D5CDD505-2E9C-101B-9397-08002B2CF9AE}" pid="9" name="MSIP_Label_72cb6177-7504-44d2-a540-e31f7bbe0374_ActionId">
    <vt:lpwstr>31b5e53d-d5e8-4dac-a49e-c5eef63ca2b3</vt:lpwstr>
  </property>
  <property fmtid="{D5CDD505-2E9C-101B-9397-08002B2CF9AE}" pid="10" name="MSIP_Label_72cb6177-7504-44d2-a540-e31f7bbe0374_ContentBits">
    <vt:lpwstr>0</vt:lpwstr>
  </property>
  <property fmtid="{D5CDD505-2E9C-101B-9397-08002B2CF9AE}" pid="11" name="MSIP_Label_72cb6177-7504-44d2-a540-e31f7bbe0374_Tag">
    <vt:lpwstr>10, 0, 1, 1</vt:lpwstr>
  </property>
</Properties>
</file>