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2CDB" w14:textId="4C7DCA32" w:rsidR="00892934" w:rsidRPr="00892934" w:rsidRDefault="00892934" w:rsidP="00892934">
      <w:pPr>
        <w:keepNext/>
        <w:spacing w:after="0" w:line="360" w:lineRule="auto"/>
        <w:ind w:left="-142" w:right="-166"/>
        <w:jc w:val="both"/>
        <w:outlineLvl w:val="0"/>
        <w:rPr>
          <w:rFonts w:ascii="Tahoma" w:eastAsia="Times New Roman" w:hAnsi="Tahoma" w:cs="Tahoma"/>
          <w:b/>
          <w:sz w:val="20"/>
          <w:szCs w:val="20"/>
          <w:lang w:eastAsia="pt-BR"/>
        </w:rPr>
      </w:pPr>
      <w:bookmarkStart w:id="0" w:name="_Hlk150505563"/>
      <w:r w:rsidRPr="00892934">
        <w:rPr>
          <w:rFonts w:ascii="Tahoma" w:eastAsia="Times New Roman" w:hAnsi="Tahoma" w:cs="Tahoma"/>
          <w:bCs/>
          <w:sz w:val="20"/>
          <w:szCs w:val="20"/>
          <w:lang w:eastAsia="pt-BR"/>
        </w:rPr>
        <w:t xml:space="preserve">O presente Regulamento é parte integrante da Ata De Assembleia Geral De Cotistas Do SANTANDER PB ZANZIBAR MULTIMERCADO CRÉDITO PRIVADO FUNDO DE INVESTIMENTO, realizada em </w:t>
      </w:r>
      <w:r w:rsidR="00CE19CB" w:rsidRPr="00CE19CB">
        <w:rPr>
          <w:rFonts w:ascii="Tahoma" w:eastAsia="Times New Roman" w:hAnsi="Tahoma" w:cs="Tahoma"/>
          <w:b/>
          <w:sz w:val="20"/>
          <w:szCs w:val="20"/>
          <w:lang w:eastAsia="pt-BR"/>
        </w:rPr>
        <w:t>06/05/2024</w:t>
      </w:r>
      <w:r w:rsidRPr="00892934">
        <w:rPr>
          <w:rFonts w:ascii="Tahoma" w:eastAsia="Times New Roman" w:hAnsi="Tahoma" w:cs="Tahoma"/>
          <w:bCs/>
          <w:sz w:val="20"/>
          <w:szCs w:val="20"/>
          <w:lang w:eastAsia="pt-BR"/>
        </w:rPr>
        <w:t>.</w:t>
      </w:r>
    </w:p>
    <w:bookmarkEnd w:id="0"/>
    <w:p w14:paraId="61634793" w14:textId="77777777" w:rsidR="0095458B" w:rsidRPr="0095458B" w:rsidRDefault="0095458B" w:rsidP="00AA4930">
      <w:pPr>
        <w:keepNext/>
        <w:spacing w:after="0" w:line="280" w:lineRule="atLeast"/>
        <w:outlineLvl w:val="5"/>
        <w:rPr>
          <w:rFonts w:ascii="Tahoma" w:eastAsia="Times New Roman" w:hAnsi="Tahoma" w:cs="Tahoma"/>
          <w:b/>
          <w:sz w:val="23"/>
          <w:szCs w:val="23"/>
          <w:lang w:eastAsia="pt-BR"/>
        </w:rPr>
      </w:pPr>
    </w:p>
    <w:p w14:paraId="38BDCEEF" w14:textId="77777777" w:rsidR="0095458B" w:rsidRPr="0095458B" w:rsidRDefault="0095458B" w:rsidP="0095458B">
      <w:pPr>
        <w:spacing w:after="0" w:line="240" w:lineRule="auto"/>
        <w:rPr>
          <w:rFonts w:ascii="Tahoma" w:eastAsia="Times New Roman" w:hAnsi="Tahoma" w:cs="Tahoma"/>
          <w:sz w:val="23"/>
          <w:szCs w:val="23"/>
          <w:lang w:eastAsia="pt-BR"/>
        </w:rPr>
      </w:pPr>
    </w:p>
    <w:p w14:paraId="64B87C51" w14:textId="77777777" w:rsidR="0095458B" w:rsidRPr="0095458B" w:rsidRDefault="0095458B" w:rsidP="0095458B">
      <w:pPr>
        <w:keepNext/>
        <w:spacing w:after="0" w:line="280" w:lineRule="atLeast"/>
        <w:jc w:val="center"/>
        <w:outlineLvl w:val="5"/>
        <w:rPr>
          <w:rFonts w:ascii="Tahoma" w:eastAsia="Times New Roman" w:hAnsi="Tahoma" w:cs="Tahoma"/>
          <w:sz w:val="23"/>
          <w:szCs w:val="23"/>
          <w:lang w:eastAsia="pt-BR"/>
        </w:rPr>
      </w:pPr>
      <w:r w:rsidRPr="0095458B">
        <w:rPr>
          <w:rFonts w:ascii="Tahoma" w:eastAsia="Times New Roman" w:hAnsi="Tahoma" w:cs="Tahoma"/>
          <w:b/>
          <w:sz w:val="23"/>
          <w:szCs w:val="23"/>
          <w:lang w:eastAsia="pt-BR"/>
        </w:rPr>
        <w:t>REGULAMENTO DO</w:t>
      </w:r>
      <w:bookmarkStart w:id="1" w:name="OLE_LINK4"/>
    </w:p>
    <w:p w14:paraId="148612EF" w14:textId="77777777" w:rsidR="0095458B" w:rsidRPr="0095458B" w:rsidRDefault="0095458B" w:rsidP="0095458B">
      <w:pPr>
        <w:spacing w:after="0" w:line="280" w:lineRule="atLeast"/>
        <w:jc w:val="center"/>
        <w:rPr>
          <w:rFonts w:ascii="Tahoma" w:eastAsia="Times New Roman" w:hAnsi="Tahoma" w:cs="Tahoma"/>
          <w:b/>
          <w:sz w:val="23"/>
          <w:szCs w:val="23"/>
          <w:lang w:eastAsia="pt-BR"/>
        </w:rPr>
      </w:pPr>
      <w:bookmarkStart w:id="2" w:name="_Hlk152951766"/>
      <w:bookmarkEnd w:id="1"/>
      <w:r w:rsidRPr="0095458B">
        <w:rPr>
          <w:rFonts w:ascii="Tahoma" w:eastAsia="Times New Roman" w:hAnsi="Tahoma" w:cs="Tahoma"/>
          <w:b/>
          <w:sz w:val="23"/>
          <w:szCs w:val="23"/>
          <w:lang w:eastAsia="pt-BR"/>
        </w:rPr>
        <w:t>SANTANDER PB ZANZIBAR MULTIMERCADO CRÉDITO PRIVADO FUNDO DE INVESTIMENTO</w:t>
      </w:r>
      <w:bookmarkEnd w:id="2"/>
    </w:p>
    <w:p w14:paraId="769116B0" w14:textId="77777777" w:rsidR="0095458B" w:rsidRPr="0095458B" w:rsidRDefault="0095458B" w:rsidP="0095458B">
      <w:pP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 xml:space="preserve">CNPJ n.º </w:t>
      </w:r>
      <w:bookmarkStart w:id="3" w:name="_Hlk152951795"/>
      <w:r w:rsidRPr="0095458B">
        <w:rPr>
          <w:rFonts w:ascii="Tahoma" w:eastAsia="Times New Roman" w:hAnsi="Tahoma" w:cs="Tahoma"/>
          <w:b/>
          <w:sz w:val="23"/>
          <w:szCs w:val="23"/>
          <w:lang w:eastAsia="pt-BR"/>
        </w:rPr>
        <w:t>37.267.278/0001-30</w:t>
      </w:r>
      <w:bookmarkEnd w:id="3"/>
    </w:p>
    <w:p w14:paraId="37206329" w14:textId="77777777" w:rsidR="0095458B" w:rsidRPr="0095458B" w:rsidRDefault="0095458B" w:rsidP="0095458B">
      <w:pPr>
        <w:spacing w:after="0" w:line="280" w:lineRule="atLeast"/>
        <w:jc w:val="center"/>
        <w:rPr>
          <w:rFonts w:ascii="Tahoma" w:eastAsia="Times New Roman" w:hAnsi="Tahoma" w:cs="Tahoma"/>
          <w:b/>
          <w:sz w:val="23"/>
          <w:szCs w:val="23"/>
          <w:lang w:eastAsia="pt-BR"/>
        </w:rPr>
      </w:pPr>
    </w:p>
    <w:p w14:paraId="7088F43B"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10E818E"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PRIMEIRA – DO FUNDO</w:t>
      </w:r>
    </w:p>
    <w:p w14:paraId="348D03D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0D863F6" w14:textId="77777777" w:rsidR="0095458B" w:rsidRPr="0095458B" w:rsidRDefault="0095458B" w:rsidP="0095458B">
      <w:pPr>
        <w:spacing w:after="0" w:line="280" w:lineRule="atLeast"/>
        <w:jc w:val="both"/>
        <w:rPr>
          <w:rFonts w:ascii="Tahoma" w:eastAsia="Times New Roman" w:hAnsi="Tahoma" w:cs="Tahoma"/>
          <w:b/>
          <w:sz w:val="23"/>
          <w:szCs w:val="23"/>
          <w:lang w:eastAsia="pt-BR"/>
        </w:rPr>
      </w:pPr>
      <w:r w:rsidRPr="0095458B">
        <w:rPr>
          <w:rFonts w:ascii="Tahoma" w:eastAsia="Times New Roman" w:hAnsi="Tahoma" w:cs="Tahoma"/>
          <w:sz w:val="23"/>
          <w:szCs w:val="23"/>
          <w:lang w:eastAsia="pt-BR"/>
        </w:rPr>
        <w:t xml:space="preserve">1.1. </w:t>
      </w:r>
      <w:r w:rsidRPr="0095458B">
        <w:rPr>
          <w:rFonts w:ascii="Tahoma" w:eastAsia="Times New Roman" w:hAnsi="Tahoma" w:cs="Tahoma"/>
          <w:sz w:val="23"/>
          <w:szCs w:val="23"/>
          <w:lang w:eastAsia="pt-BR"/>
        </w:rPr>
        <w:tab/>
        <w:t>O</w:t>
      </w:r>
      <w:r w:rsidRPr="0095458B">
        <w:rPr>
          <w:rFonts w:ascii="Tahoma" w:eastAsia="Times New Roman" w:hAnsi="Tahoma" w:cs="Tahoma"/>
          <w:b/>
          <w:sz w:val="23"/>
          <w:szCs w:val="23"/>
          <w:lang w:eastAsia="pt-BR"/>
        </w:rPr>
        <w:t xml:space="preserve"> SANTANDER PB ZANZIBAR MULTIMERCADO CRÉDITO PRIVADO FUNDO DE INVESTIMENTO</w:t>
      </w:r>
      <w:r w:rsidRPr="0095458B">
        <w:rPr>
          <w:rFonts w:ascii="Tahoma" w:eastAsia="Times New Roman" w:hAnsi="Tahoma" w:cs="Tahoma"/>
          <w:sz w:val="23"/>
          <w:szCs w:val="23"/>
          <w:lang w:eastAsia="pt-BR"/>
        </w:rPr>
        <w:t xml:space="preserve"> (“FUNDO”) é uma comunhão de recursos, constituído sob a forma de condomínio </w:t>
      </w:r>
      <w:r w:rsidRPr="0095458B">
        <w:rPr>
          <w:rFonts w:ascii="Tahoma" w:eastAsia="Times New Roman" w:hAnsi="Tahoma" w:cs="Tahoma"/>
          <w:color w:val="000000"/>
          <w:sz w:val="23"/>
          <w:szCs w:val="23"/>
          <w:lang w:eastAsia="pt-BR"/>
        </w:rPr>
        <w:t>fechado, com prazo de duração indeterminado (“Prazo de Duração”), sendo regido pelo presente regulamento (“Regulamento”) e pela legislação e regulamentação em vigor.</w:t>
      </w:r>
    </w:p>
    <w:p w14:paraId="287F9196"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100EA54"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 xml:space="preserve">CLÁUSULA SEGUNDA – DO </w:t>
      </w:r>
      <w:proofErr w:type="gramStart"/>
      <w:r w:rsidRPr="0095458B">
        <w:rPr>
          <w:rFonts w:ascii="Tahoma" w:eastAsia="Times New Roman" w:hAnsi="Tahoma" w:cs="Tahoma"/>
          <w:b/>
          <w:sz w:val="23"/>
          <w:szCs w:val="23"/>
          <w:lang w:eastAsia="pt-BR"/>
        </w:rPr>
        <w:t>PÚBLICO ALVO</w:t>
      </w:r>
      <w:proofErr w:type="gramEnd"/>
      <w:r w:rsidRPr="0095458B">
        <w:rPr>
          <w:rFonts w:ascii="Tahoma" w:eastAsia="Times New Roman" w:hAnsi="Tahoma" w:cs="Tahoma"/>
          <w:b/>
          <w:sz w:val="23"/>
          <w:szCs w:val="23"/>
          <w:lang w:eastAsia="pt-BR"/>
        </w:rPr>
        <w:t xml:space="preserve"> </w:t>
      </w:r>
    </w:p>
    <w:p w14:paraId="5B2A734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6945D2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2.1.</w:t>
      </w:r>
      <w:r w:rsidRPr="0095458B">
        <w:rPr>
          <w:rFonts w:ascii="Tahoma" w:eastAsia="Times New Roman" w:hAnsi="Tahoma" w:cs="Tahoma"/>
          <w:sz w:val="23"/>
          <w:szCs w:val="23"/>
          <w:lang w:eastAsia="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95458B">
        <w:rPr>
          <w:rFonts w:ascii="Tahoma" w:eastAsia="Times New Roman" w:hAnsi="Tahoma" w:cs="Tahoma"/>
          <w:bCs/>
          <w:sz w:val="23"/>
          <w:szCs w:val="23"/>
          <w:lang w:eastAsia="pt-BR"/>
        </w:rPr>
        <w:t>a critério do ADMINISTRADOR,</w:t>
      </w:r>
      <w:r w:rsidRPr="0095458B">
        <w:rPr>
          <w:rFonts w:ascii="Tahoma" w:eastAsia="Times New Roman" w:hAnsi="Tahoma" w:cs="Tahoma"/>
          <w:sz w:val="23"/>
          <w:szCs w:val="23"/>
          <w:lang w:eastAsia="pt-BR"/>
        </w:rPr>
        <w:t xml:space="preserve"> que conhecem, entendem e aceitam os riscos descritos neste Regulamento, aos quais os investimentos do FUNDO estão expostos em razão dos mercados de atuação do FUNDO (“Cotistas”).</w:t>
      </w:r>
    </w:p>
    <w:p w14:paraId="04C77C0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3ED51CF" w14:textId="77777777" w:rsidR="0095458B" w:rsidRPr="0095458B" w:rsidRDefault="0095458B" w:rsidP="0095458B">
      <w:pPr>
        <w:pBdr>
          <w:bottom w:val="single" w:sz="6" w:space="1" w:color="auto"/>
        </w:pBd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2.1.1.</w:t>
      </w:r>
      <w:r w:rsidRPr="0095458B">
        <w:rPr>
          <w:rFonts w:ascii="Tahoma" w:eastAsia="Times New Roman" w:hAnsi="Tahoma" w:cs="Tahoma"/>
          <w:sz w:val="23"/>
          <w:szCs w:val="23"/>
          <w:lang w:eastAsia="pt-BR"/>
        </w:rPr>
        <w:tab/>
        <w:t>Fica dispensada a elaboração de prospecto e da publicação de anúncio de início e de encerramento de distribuição de cotas</w:t>
      </w:r>
      <w:r w:rsidRPr="0095458B">
        <w:rPr>
          <w:rFonts w:ascii="Tahoma" w:eastAsia="Times New Roman" w:hAnsi="Tahoma" w:cs="Tahoma"/>
          <w:color w:val="000000"/>
          <w:sz w:val="23"/>
          <w:szCs w:val="23"/>
          <w:lang w:eastAsia="pt-BR"/>
        </w:rPr>
        <w:t xml:space="preserve"> do </w:t>
      </w:r>
      <w:r w:rsidRPr="0095458B">
        <w:rPr>
          <w:rFonts w:ascii="Tahoma" w:eastAsia="Times New Roman" w:hAnsi="Tahoma" w:cs="Tahoma"/>
          <w:sz w:val="23"/>
          <w:szCs w:val="23"/>
          <w:lang w:eastAsia="pt-BR"/>
        </w:rPr>
        <w:t>FUNDO.</w:t>
      </w:r>
    </w:p>
    <w:p w14:paraId="7268606A" w14:textId="77777777" w:rsidR="0095458B" w:rsidRPr="0095458B" w:rsidRDefault="0095458B" w:rsidP="0095458B">
      <w:pPr>
        <w:pBdr>
          <w:bottom w:val="single" w:sz="6" w:space="1" w:color="auto"/>
        </w:pBdr>
        <w:spacing w:after="0" w:line="280" w:lineRule="atLeast"/>
        <w:jc w:val="both"/>
        <w:rPr>
          <w:rFonts w:ascii="Tahoma" w:eastAsia="Times New Roman" w:hAnsi="Tahoma" w:cs="Tahoma"/>
          <w:sz w:val="23"/>
          <w:szCs w:val="23"/>
          <w:lang w:eastAsia="pt-BR"/>
        </w:rPr>
      </w:pPr>
    </w:p>
    <w:p w14:paraId="2947CA34" w14:textId="5F287AA8" w:rsidR="0095458B" w:rsidRPr="0095458B" w:rsidRDefault="0095458B" w:rsidP="0095458B">
      <w:pPr>
        <w:pBdr>
          <w:bottom w:val="single" w:sz="6" w:space="1" w:color="auto"/>
        </w:pBd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2.2.</w:t>
      </w:r>
      <w:r w:rsidRPr="0095458B">
        <w:rPr>
          <w:rFonts w:ascii="Tahoma" w:eastAsia="Times New Roman" w:hAnsi="Tahoma" w:cs="Tahoma"/>
          <w:sz w:val="23"/>
          <w:szCs w:val="23"/>
          <w:lang w:eastAsia="pt-BR"/>
        </w:rPr>
        <w:tab/>
        <w:t xml:space="preserve">O enquadramento dos Cotistas no </w:t>
      </w:r>
      <w:proofErr w:type="gramStart"/>
      <w:r w:rsidRPr="0095458B">
        <w:rPr>
          <w:rFonts w:ascii="Tahoma" w:eastAsia="Times New Roman" w:hAnsi="Tahoma" w:cs="Tahoma"/>
          <w:sz w:val="23"/>
          <w:szCs w:val="23"/>
          <w:lang w:eastAsia="pt-BR"/>
        </w:rPr>
        <w:t>Público Alvo</w:t>
      </w:r>
      <w:proofErr w:type="gramEnd"/>
      <w:r w:rsidRPr="0095458B">
        <w:rPr>
          <w:rFonts w:ascii="Tahoma" w:eastAsia="Times New Roman" w:hAnsi="Tahoma" w:cs="Tahoma"/>
          <w:sz w:val="23"/>
          <w:szCs w:val="23"/>
          <w:lang w:eastAsia="pt-BR"/>
        </w:rPr>
        <w:t xml:space="preserve"> descrito no item anterior será verificado pelo distribuidor das cotas do FUNDO, no ato do ingresso do Cotista.</w:t>
      </w:r>
    </w:p>
    <w:p w14:paraId="422504EE" w14:textId="77777777" w:rsidR="0095458B" w:rsidRPr="0095458B" w:rsidRDefault="0095458B" w:rsidP="0095458B">
      <w:pPr>
        <w:pBdr>
          <w:bottom w:val="single" w:sz="6" w:space="1" w:color="auto"/>
        </w:pBdr>
        <w:spacing w:after="0" w:line="280" w:lineRule="atLeast"/>
        <w:jc w:val="both"/>
        <w:rPr>
          <w:rFonts w:ascii="Tahoma" w:eastAsia="Times New Roman" w:hAnsi="Tahoma" w:cs="Tahoma"/>
          <w:sz w:val="23"/>
          <w:szCs w:val="23"/>
          <w:lang w:eastAsia="pt-BR"/>
        </w:rPr>
      </w:pPr>
    </w:p>
    <w:p w14:paraId="213B08B6"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bookmarkStart w:id="4" w:name="_Hlk59441538"/>
      <w:r w:rsidRPr="0095458B">
        <w:rPr>
          <w:rFonts w:ascii="Tahoma" w:eastAsia="Times New Roman" w:hAnsi="Tahoma" w:cs="Tahoma"/>
          <w:b/>
          <w:sz w:val="23"/>
          <w:szCs w:val="23"/>
          <w:lang w:eastAsia="pt-BR"/>
        </w:rPr>
        <w:t>CLÁUSULA TERCEIRA – DO OBJETIVO E DA POLÍTICA DE INVESTIMENTO</w:t>
      </w:r>
    </w:p>
    <w:p w14:paraId="70C9F75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F21F064"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3.1. O FUNDO tem por objetivo investir em ativos financeiros e/ou modalidades operacionais</w:t>
      </w:r>
      <w:r w:rsidRPr="0095458B">
        <w:rPr>
          <w:rFonts w:ascii="Tahoma" w:eastAsia="Times New Roman" w:hAnsi="Tahoma" w:cs="Tahoma"/>
          <w:sz w:val="23"/>
          <w:szCs w:val="23"/>
          <w:lang w:eastAsia="pt-BR"/>
        </w:rPr>
        <w:t xml:space="preserve"> </w:t>
      </w:r>
      <w:r w:rsidRPr="0095458B">
        <w:rPr>
          <w:rFonts w:ascii="Tahoma" w:eastAsia="Times New Roman" w:hAnsi="Tahoma" w:cs="Tahoma"/>
          <w:color w:val="000000"/>
          <w:sz w:val="23"/>
          <w:szCs w:val="23"/>
          <w:lang w:eastAsia="pt-BR"/>
        </w:rPr>
        <w:t xml:space="preserve">que envolvam diversos fatores de risco, sem o compromisso de concentração em nenhum fator em especial. </w:t>
      </w:r>
    </w:p>
    <w:p w14:paraId="240FD983"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0F183E60"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3.1.1. Tal objetivo de investimento não constitui garantia ou promessa de rentabilidade pelo ADMINISTRADOR e pelo GESTOR.</w:t>
      </w:r>
    </w:p>
    <w:p w14:paraId="301D9CCD"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7B153997"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3.2. Para atingir o objetivo de investimento descrito acima, o FUNDO alocará seus recursos de acordo com as regras e limites previstos nos quadros a seguir:</w:t>
      </w:r>
    </w:p>
    <w:p w14:paraId="784F3CE1" w14:textId="77777777" w:rsidR="0095458B" w:rsidRPr="0095458B" w:rsidRDefault="0095458B" w:rsidP="0095458B">
      <w:pPr>
        <w:spacing w:after="0" w:line="240" w:lineRule="auto"/>
        <w:jc w:val="both"/>
        <w:rPr>
          <w:rFonts w:ascii="Tahoma" w:eastAsia="Times New Roman" w:hAnsi="Tahoma" w:cs="Tahoma"/>
          <w:sz w:val="23"/>
          <w:szCs w:val="23"/>
          <w:lang w:eastAsia="pt-BR"/>
        </w:rPr>
      </w:pPr>
    </w:p>
    <w:tbl>
      <w:tblPr>
        <w:tblW w:w="9639" w:type="dxa"/>
        <w:tblInd w:w="-5" w:type="dxa"/>
        <w:tblLayout w:type="fixed"/>
        <w:tblCellMar>
          <w:left w:w="70" w:type="dxa"/>
          <w:right w:w="70" w:type="dxa"/>
        </w:tblCellMar>
        <w:tblLook w:val="04A0" w:firstRow="1" w:lastRow="0" w:firstColumn="1" w:lastColumn="0" w:noHBand="0" w:noVBand="1"/>
      </w:tblPr>
      <w:tblGrid>
        <w:gridCol w:w="6693"/>
        <w:gridCol w:w="111"/>
        <w:gridCol w:w="1418"/>
        <w:gridCol w:w="1417"/>
      </w:tblGrid>
      <w:tr w:rsidR="0095458B" w:rsidRPr="0095458B" w14:paraId="6772A786" w14:textId="77777777" w:rsidTr="003C045D">
        <w:trPr>
          <w:trHeight w:val="20"/>
        </w:trPr>
        <w:tc>
          <w:tcPr>
            <w:tcW w:w="669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2DF7AA7"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COMPOSIÇÃO DA CARTEIRA DO FUNDO (“CARTEIRA”)</w:t>
            </w:r>
          </w:p>
        </w:tc>
        <w:tc>
          <w:tcPr>
            <w:tcW w:w="2946" w:type="dxa"/>
            <w:gridSpan w:val="3"/>
            <w:tcBorders>
              <w:top w:val="single" w:sz="4" w:space="0" w:color="auto"/>
              <w:left w:val="nil"/>
              <w:bottom w:val="single" w:sz="4" w:space="0" w:color="auto"/>
              <w:right w:val="single" w:sz="4" w:space="0" w:color="auto"/>
            </w:tcBorders>
            <w:shd w:val="pct10" w:color="auto" w:fill="auto"/>
            <w:noWrap/>
            <w:vAlign w:val="center"/>
            <w:hideMark/>
          </w:tcPr>
          <w:p w14:paraId="22711656"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do PL</w:t>
            </w:r>
          </w:p>
        </w:tc>
      </w:tr>
      <w:tr w:rsidR="0095458B" w:rsidRPr="0095458B" w14:paraId="4F148616" w14:textId="77777777" w:rsidTr="003C045D">
        <w:trPr>
          <w:trHeight w:val="20"/>
        </w:trPr>
        <w:tc>
          <w:tcPr>
            <w:tcW w:w="6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1A80E"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Quaisquer ativos financeiros e/ou modalidades operacionais indicados nas tabelas abaixo</w:t>
            </w:r>
          </w:p>
        </w:tc>
        <w:tc>
          <w:tcPr>
            <w:tcW w:w="294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E8FBE6"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10FA5CDE"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168EA88" w14:textId="77777777" w:rsidR="0095458B" w:rsidRPr="0095458B" w:rsidRDefault="0095458B" w:rsidP="0095458B">
            <w:pPr>
              <w:spacing w:after="0" w:line="240" w:lineRule="auto"/>
              <w:jc w:val="both"/>
              <w:rPr>
                <w:rFonts w:ascii="Tahoma" w:eastAsia="Times New Roman" w:hAnsi="Tahoma" w:cs="Tahoma"/>
                <w:b/>
                <w:color w:val="000000"/>
                <w:sz w:val="23"/>
                <w:szCs w:val="23"/>
                <w:highlight w:val="green"/>
                <w:lang w:eastAsia="pt-BR"/>
              </w:rPr>
            </w:pPr>
            <w:r w:rsidRPr="0095458B">
              <w:rPr>
                <w:rFonts w:ascii="Tahoma" w:eastAsia="Times New Roman" w:hAnsi="Tahoma" w:cs="Tahoma"/>
                <w:color w:val="000000"/>
                <w:sz w:val="23"/>
                <w:szCs w:val="23"/>
                <w:lang w:eastAsia="pt-BR"/>
              </w:rPr>
              <w:t>Durante o período de distribuição os recursos aplicados no FUNDO</w:t>
            </w:r>
            <w:r w:rsidRPr="0095458B">
              <w:rPr>
                <w:rFonts w:ascii="Tahoma" w:eastAsia="Times New Roman" w:hAnsi="Tahoma" w:cs="Tahoma"/>
                <w:sz w:val="23"/>
                <w:szCs w:val="23"/>
                <w:lang w:eastAsia="pt-BR"/>
              </w:rPr>
              <w:t>, em decorrência da oferta,</w:t>
            </w:r>
            <w:r w:rsidRPr="0095458B">
              <w:rPr>
                <w:rFonts w:ascii="Tahoma" w:eastAsia="Times New Roman" w:hAnsi="Tahoma" w:cs="Tahoma"/>
                <w:color w:val="000000"/>
                <w:sz w:val="23"/>
                <w:szCs w:val="23"/>
                <w:lang w:eastAsia="pt-BR"/>
              </w:rPr>
              <w:t xml:space="preserve"> serão alocados em títulos públicos federais, operações compromissadas com lastro em títulos públicos federais ou em cotas de fundos de investimento renda fixa curto prazo ou cotas de fundos de investimento renda fixa simples, nos termos da regulamentação em vigor. As </w:t>
            </w:r>
            <w:r w:rsidRPr="0095458B">
              <w:rPr>
                <w:rFonts w:ascii="Tahoma" w:eastAsia="Times New Roman" w:hAnsi="Tahoma" w:cs="Tahoma"/>
                <w:color w:val="000000"/>
                <w:sz w:val="23"/>
                <w:szCs w:val="23"/>
                <w:lang w:eastAsia="pt-BR"/>
              </w:rPr>
              <w:lastRenderedPageBreak/>
              <w:t>importâncias recebidas durante o período de distribuição do FUNDO podem ser investidas na forma prevista no presente regulamento, desde que tenha sido atingido o número mínimo de cotas que devam obrigatoriamente ser subscritas.</w:t>
            </w:r>
          </w:p>
        </w:tc>
      </w:tr>
      <w:tr w:rsidR="0095458B" w:rsidRPr="0095458B" w14:paraId="1E99B433"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FC974FB"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lastRenderedPageBreak/>
              <w:t>LIMITES POR ATIVO (% do PL)</w:t>
            </w:r>
          </w:p>
        </w:tc>
      </w:tr>
      <w:tr w:rsidR="0095458B" w:rsidRPr="0095458B" w14:paraId="134244C9"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9A2DB7A"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ATIVOS</w:t>
            </w:r>
          </w:p>
        </w:tc>
        <w:tc>
          <w:tcPr>
            <w:tcW w:w="1418" w:type="dxa"/>
            <w:tcBorders>
              <w:top w:val="single" w:sz="4" w:space="0" w:color="auto"/>
              <w:left w:val="nil"/>
              <w:bottom w:val="single" w:sz="4" w:space="0" w:color="auto"/>
              <w:right w:val="single" w:sz="4" w:space="0" w:color="auto"/>
            </w:tcBorders>
            <w:shd w:val="pct10" w:color="auto" w:fill="auto"/>
            <w:noWrap/>
            <w:vAlign w:val="center"/>
            <w:hideMark/>
          </w:tcPr>
          <w:p w14:paraId="47CA8DB8"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0ABA0BD"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Limite aplicável</w:t>
            </w:r>
          </w:p>
        </w:tc>
      </w:tr>
      <w:tr w:rsidR="0095458B" w:rsidRPr="0095458B" w14:paraId="2B8B5BEF"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55897D"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 xml:space="preserve">Títulos Públicos </w:t>
            </w:r>
            <w:r w:rsidRPr="0095458B">
              <w:rPr>
                <w:rFonts w:ascii="Tahoma" w:eastAsia="Times New Roman" w:hAnsi="Tahoma" w:cs="Tahoma"/>
                <w:sz w:val="23"/>
                <w:szCs w:val="23"/>
                <w:lang w:eastAsia="pt-BR"/>
              </w:rPr>
              <w:t>Federais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8882A3"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8755E"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Até 100%</w:t>
            </w:r>
          </w:p>
        </w:tc>
      </w:tr>
      <w:tr w:rsidR="0095458B" w:rsidRPr="0095458B" w14:paraId="5734F18F"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52AFED"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Títulos e valores mobiliários de emissão ou coobrigação de instituição financeira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33D13E"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F0F90"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2BA7AED4"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23EAAB"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Ouro, ativo financeiro, desde que negociado em padrão internacionalmente aceito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EE754A"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16898C"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5B595D2B"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AD54E"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Títulos e valores mobiliários, desde que objeto de oferta pública registrada na CVM (Instrução CVM 400, de 29 de dezembro de 2003 e alterações posteriores (“Instrução CVM 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E05E673"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66D72B"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10621D48"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581E94"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99D314"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4392C3"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6BBE75B4"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A0FDA"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Ações admitidas à negociação em mercado organizado</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0ED69D" w14:textId="77777777" w:rsidR="0095458B" w:rsidRPr="0095458B" w:rsidDel="00380E00"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4C3C9F"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2DE3A005"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B66159"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Bônus ou recibos de subscrição e certificados de depósito de ações admitidas à negociação em mercado organizado</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C1369F" w14:textId="77777777" w:rsidR="0095458B" w:rsidRPr="0095458B" w:rsidDel="00380E00"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5960CF"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57440119"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EA9D9" w14:textId="77777777" w:rsidR="0095458B" w:rsidRPr="0095458B" w:rsidRDefault="0095458B" w:rsidP="0095458B">
            <w:pPr>
              <w:spacing w:after="0" w:line="240" w:lineRule="auto"/>
              <w:jc w:val="both"/>
              <w:rPr>
                <w:rFonts w:ascii="Tahoma" w:eastAsia="Times New Roman" w:hAnsi="Tahoma" w:cs="Tahoma"/>
                <w:sz w:val="23"/>
                <w:szCs w:val="23"/>
                <w:lang w:eastAsia="pt-BR"/>
              </w:rPr>
            </w:pPr>
            <w:proofErr w:type="spellStart"/>
            <w:r w:rsidRPr="0095458B">
              <w:rPr>
                <w:rFonts w:ascii="Tahoma" w:eastAsia="Times New Roman" w:hAnsi="Tahoma" w:cs="Tahoma"/>
                <w:sz w:val="23"/>
                <w:szCs w:val="23"/>
                <w:lang w:eastAsia="pt-BR"/>
              </w:rPr>
              <w:t>Brazilian</w:t>
            </w:r>
            <w:proofErr w:type="spellEnd"/>
            <w:r w:rsidRPr="0095458B">
              <w:rPr>
                <w:rFonts w:ascii="Tahoma" w:eastAsia="Times New Roman" w:hAnsi="Tahoma" w:cs="Tahoma"/>
                <w:sz w:val="23"/>
                <w:szCs w:val="23"/>
                <w:lang w:eastAsia="pt-BR"/>
              </w:rPr>
              <w:t xml:space="preserve"> Depositary </w:t>
            </w:r>
            <w:proofErr w:type="spellStart"/>
            <w:r w:rsidRPr="0095458B">
              <w:rPr>
                <w:rFonts w:ascii="Tahoma" w:eastAsia="Times New Roman" w:hAnsi="Tahoma" w:cs="Tahoma"/>
                <w:sz w:val="23"/>
                <w:szCs w:val="23"/>
                <w:lang w:eastAsia="pt-BR"/>
              </w:rPr>
              <w:t>Receipts</w:t>
            </w:r>
            <w:proofErr w:type="spellEnd"/>
            <w:r w:rsidRPr="0095458B">
              <w:rPr>
                <w:rFonts w:ascii="Tahoma" w:eastAsia="Times New Roman" w:hAnsi="Tahoma" w:cs="Tahoma"/>
                <w:sz w:val="23"/>
                <w:szCs w:val="23"/>
                <w:lang w:eastAsia="pt-BR"/>
              </w:rPr>
              <w:t xml:space="preserve"> (“BDR”) classificados como nível II e III</w:t>
            </w:r>
          </w:p>
        </w:tc>
        <w:tc>
          <w:tcPr>
            <w:tcW w:w="1418" w:type="dxa"/>
            <w:tcBorders>
              <w:top w:val="single" w:sz="4" w:space="0" w:color="auto"/>
              <w:left w:val="nil"/>
              <w:bottom w:val="single" w:sz="4" w:space="0" w:color="auto"/>
              <w:right w:val="single" w:sz="4" w:space="0" w:color="auto"/>
            </w:tcBorders>
            <w:shd w:val="clear" w:color="auto" w:fill="auto"/>
            <w:vAlign w:val="center"/>
          </w:tcPr>
          <w:p w14:paraId="6646AEFD"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B412DA"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2DB4B96A" w14:textId="77777777" w:rsidTr="003C045D">
        <w:trPr>
          <w:trHeight w:val="464"/>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EAF5FE"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Cotas de fundos de investimento e cotas de fundos de investimento em cotas, registrados no âmbito da Instrução CVM 555, e cotas de fundos de índice, incluindo fundos de ações (“Fundos Investidos”)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EC1046"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Permitido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94910" w14:textId="77777777" w:rsidR="0095458B" w:rsidRPr="0095458B" w:rsidRDefault="0095458B" w:rsidP="0095458B">
            <w:pPr>
              <w:spacing w:after="0" w:line="240" w:lineRule="auto"/>
              <w:jc w:val="center"/>
              <w:rPr>
                <w:rFonts w:ascii="Tahoma" w:eastAsia="Times New Roman" w:hAnsi="Tahoma" w:cs="Tahoma"/>
                <w:b/>
                <w:bCs/>
                <w:sz w:val="23"/>
                <w:szCs w:val="23"/>
                <w:lang w:eastAsia="pt-BR"/>
              </w:rPr>
            </w:pPr>
            <w:r w:rsidRPr="0095458B">
              <w:rPr>
                <w:rFonts w:ascii="Tahoma" w:eastAsia="Times New Roman" w:hAnsi="Tahoma" w:cs="Tahoma"/>
                <w:b/>
                <w:bCs/>
                <w:sz w:val="23"/>
                <w:szCs w:val="23"/>
                <w:lang w:eastAsia="pt-BR"/>
              </w:rPr>
              <w:t>Até 100%</w:t>
            </w:r>
          </w:p>
        </w:tc>
      </w:tr>
      <w:tr w:rsidR="0095458B" w:rsidRPr="0095458B" w14:paraId="5A29DAB0" w14:textId="77777777" w:rsidTr="003C045D">
        <w:trPr>
          <w:trHeight w:val="464"/>
        </w:trPr>
        <w:tc>
          <w:tcPr>
            <w:tcW w:w="680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39DFBE" w14:textId="77777777" w:rsidR="0095458B" w:rsidRPr="0095458B" w:rsidRDefault="0095458B" w:rsidP="0095458B">
            <w:pPr>
              <w:spacing w:after="0" w:line="240" w:lineRule="auto"/>
              <w:jc w:val="both"/>
              <w:rPr>
                <w:rFonts w:ascii="Tahoma" w:eastAsia="Times New Roman" w:hAnsi="Tahoma" w:cs="Tahoma"/>
                <w:color w:val="FF0000"/>
                <w:sz w:val="23"/>
                <w:szCs w:val="23"/>
                <w:lang w:eastAsia="pt-BR"/>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493366"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458C72"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069403FC"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B773B9"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Cotas de Fundos de Investimento Imobiliário – FII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2DF3542"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0AEF87"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543C0794"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698A46"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Cotas de Fundos de Investimento em Direitos Creditórios - FIDC, e Fundos de Investimento em Cotas de Fundos de Investimento em Direitos Creditórios – FICFIDC, Fundos Mútuos de Investimento em Empresas Emergentes - FMIEE, Fundos de Investimento em Participações – FIP e Fundos de Investimento em Cotas de Fundos de Investimento em Participações – FICFIP</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EA9452"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48CF0E"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085CE7BF"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FB9B26"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Certificados de Recebíveis Imobiliários - CRI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7BC73C"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973F1C"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7F4C0A5A" w14:textId="77777777" w:rsidTr="003C045D">
        <w:trPr>
          <w:trHeight w:val="464"/>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3444E"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sz w:val="23"/>
                <w:szCs w:val="23"/>
                <w:lang w:eastAsia="pt-BR"/>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95458B">
              <w:rPr>
                <w:rFonts w:ascii="Tahoma" w:eastAsia="Times New Roman" w:hAnsi="Tahoma" w:cs="Tahoma"/>
                <w:i/>
                <w:iCs/>
                <w:sz w:val="23"/>
                <w:szCs w:val="23"/>
                <w:lang w:eastAsia="pt-BR"/>
              </w:rPr>
              <w:t>warrant</w:t>
            </w:r>
            <w:r w:rsidRPr="0095458B">
              <w:rPr>
                <w:rFonts w:ascii="Tahoma" w:eastAsia="Times New Roman" w:hAnsi="Tahoma" w:cs="Tahoma"/>
                <w:sz w:val="23"/>
                <w:szCs w:val="23"/>
                <w:lang w:eastAsia="pt-BR"/>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04DD6"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46DAFD"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48DE955E" w14:textId="77777777" w:rsidTr="003C045D">
        <w:trPr>
          <w:trHeight w:val="464"/>
        </w:trPr>
        <w:tc>
          <w:tcPr>
            <w:tcW w:w="680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361502" w14:textId="77777777" w:rsidR="0095458B" w:rsidRPr="0095458B" w:rsidRDefault="0095458B" w:rsidP="0095458B">
            <w:pPr>
              <w:spacing w:after="0" w:line="240" w:lineRule="auto"/>
              <w:jc w:val="both"/>
              <w:rPr>
                <w:rFonts w:ascii="Tahoma" w:eastAsia="Times New Roman" w:hAnsi="Tahoma" w:cs="Tahoma"/>
                <w:color w:val="0070C0"/>
                <w:sz w:val="23"/>
                <w:szCs w:val="23"/>
                <w:lang w:eastAsia="pt-BR"/>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D0C05F"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70E3C4" w14:textId="77777777" w:rsidR="0095458B" w:rsidRPr="0095458B" w:rsidRDefault="0095458B" w:rsidP="0095458B">
            <w:pPr>
              <w:spacing w:after="0" w:line="240" w:lineRule="auto"/>
              <w:rPr>
                <w:rFonts w:ascii="Tahoma" w:eastAsia="Times New Roman" w:hAnsi="Tahoma" w:cs="Tahoma"/>
                <w:b/>
                <w:bCs/>
                <w:color w:val="000000"/>
                <w:sz w:val="23"/>
                <w:szCs w:val="23"/>
                <w:lang w:eastAsia="pt-BR"/>
              </w:rPr>
            </w:pPr>
          </w:p>
        </w:tc>
      </w:tr>
      <w:tr w:rsidR="0095458B" w:rsidRPr="0095458B" w14:paraId="0E2AF552"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1515B6"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lastRenderedPageBreak/>
              <w:t>Cotas de F</w:t>
            </w:r>
            <w:r w:rsidRPr="0095458B">
              <w:rPr>
                <w:rFonts w:ascii="Tahoma" w:eastAsia="Times New Roman" w:hAnsi="Tahoma" w:cs="Tahoma"/>
                <w:color w:val="000000"/>
                <w:sz w:val="23"/>
                <w:szCs w:val="23"/>
                <w:lang w:eastAsia="pt-BR"/>
              </w:rPr>
              <w:t>undos de Investimento em Direitos Creditórios Não – Padronizados -</w:t>
            </w:r>
            <w:r w:rsidRPr="0095458B">
              <w:rPr>
                <w:rFonts w:ascii="Tahoma" w:eastAsia="Times New Roman" w:hAnsi="Tahoma" w:cs="Tahoma"/>
                <w:sz w:val="23"/>
                <w:szCs w:val="23"/>
                <w:lang w:eastAsia="pt-BR"/>
              </w:rPr>
              <w:t>FIDC-NP e F</w:t>
            </w:r>
            <w:r w:rsidRPr="0095458B">
              <w:rPr>
                <w:rFonts w:ascii="Tahoma" w:eastAsia="Times New Roman" w:hAnsi="Tahoma" w:cs="Tahoma"/>
                <w:color w:val="000000"/>
                <w:sz w:val="23"/>
                <w:szCs w:val="23"/>
                <w:lang w:eastAsia="pt-BR"/>
              </w:rPr>
              <w:t xml:space="preserve">undos de Investimento em Cotas de Fundos de Investimento em Direitos Creditórios Não – Padronizados - </w:t>
            </w:r>
            <w:r w:rsidRPr="0095458B">
              <w:rPr>
                <w:rFonts w:ascii="Tahoma" w:eastAsia="Times New Roman" w:hAnsi="Tahoma" w:cs="Tahoma"/>
                <w:sz w:val="23"/>
                <w:szCs w:val="23"/>
                <w:lang w:eastAsia="pt-BR"/>
              </w:rPr>
              <w:t>FICFIDC-NP</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EEA370"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00BBA1"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4976F255"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111F87F"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t>LIMITES POR EMISSOR (% do PL)</w:t>
            </w:r>
          </w:p>
        </w:tc>
      </w:tr>
      <w:tr w:rsidR="0095458B" w:rsidRPr="0095458B" w14:paraId="01370A09"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733B8AAE"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EMISSOR</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E443351"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97178E1"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t>Limite aplicável</w:t>
            </w:r>
          </w:p>
        </w:tc>
      </w:tr>
      <w:tr w:rsidR="0095458B" w:rsidRPr="0095458B" w14:paraId="47CD6A64"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88BAE2"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Instituições Financeiras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76521D"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38D197"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519CDE4D"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7764AE"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 xml:space="preserve">Companhia aberta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5E45B2"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CA4995F"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70F5CC4B"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091581"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 xml:space="preserve">Fundos de investimento e fundos de investimento em cotas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8AAE10"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445820"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5A88F55D"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AB3F13"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Pessoa Física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9F900B"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65F586"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529FFC36"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39C8E6"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Pessoa Jurídica de direito privado (não enquadrada nos itens acima)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DD10C5"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D94104"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420E520A"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9B8193"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União Federal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EC6DC11"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DF52EB8"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2BF2460C"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6E1396" w14:textId="77777777" w:rsidR="0095458B" w:rsidRPr="0095458B" w:rsidRDefault="0095458B" w:rsidP="0095458B">
            <w:pPr>
              <w:spacing w:after="0" w:line="240" w:lineRule="auto"/>
              <w:jc w:val="both"/>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95458B" w:rsidRPr="0095458B" w14:paraId="4A14AE51"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8760B10"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xml:space="preserve">CRÉDITO PRIVADO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39309FA"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AF29942"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Limite aplicável</w:t>
            </w:r>
          </w:p>
          <w:p w14:paraId="37EE3FDC"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t>(% do PL)</w:t>
            </w:r>
          </w:p>
        </w:tc>
      </w:tr>
      <w:tr w:rsidR="0095458B" w:rsidRPr="0095458B" w14:paraId="77CDFD29"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7039A3"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Ativos de crédito privado e/ou títulos públicos que não da União,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5FDE61"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E329F8" w14:textId="77777777" w:rsidR="0095458B" w:rsidRPr="0095458B" w:rsidRDefault="0095458B" w:rsidP="0095458B">
            <w:pPr>
              <w:spacing w:after="0" w:line="240" w:lineRule="auto"/>
              <w:jc w:val="center"/>
              <w:rPr>
                <w:rFonts w:ascii="Tahoma" w:eastAsia="Times New Roman" w:hAnsi="Tahoma" w:cs="Tahoma"/>
                <w:b/>
                <w:color w:val="000000"/>
                <w:sz w:val="23"/>
                <w:szCs w:val="23"/>
                <w:highlight w:val="yellow"/>
                <w:lang w:eastAsia="pt-BR"/>
              </w:rPr>
            </w:pPr>
            <w:r w:rsidRPr="0095458B">
              <w:rPr>
                <w:rFonts w:ascii="Tahoma" w:eastAsia="Times New Roman" w:hAnsi="Tahoma" w:cs="Tahoma"/>
                <w:b/>
                <w:color w:val="000000"/>
                <w:sz w:val="23"/>
                <w:szCs w:val="23"/>
                <w:lang w:eastAsia="pt-BR"/>
              </w:rPr>
              <w:t>Até 100%</w:t>
            </w:r>
          </w:p>
        </w:tc>
      </w:tr>
      <w:tr w:rsidR="0095458B" w:rsidRPr="0095458B" w14:paraId="2F1071F4"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7607A7" w14:textId="77777777" w:rsidR="0095458B" w:rsidRPr="0095458B" w:rsidRDefault="0095458B" w:rsidP="0095458B">
            <w:pPr>
              <w:spacing w:after="0" w:line="240" w:lineRule="auto"/>
              <w:jc w:val="both"/>
              <w:rPr>
                <w:rFonts w:ascii="Tahoma" w:eastAsia="Times New Roman" w:hAnsi="Tahoma" w:cs="Tahoma"/>
                <w:b/>
                <w:color w:val="000000"/>
                <w:sz w:val="23"/>
                <w:szCs w:val="23"/>
                <w:highlight w:val="yellow"/>
                <w:lang w:eastAsia="pt-BR"/>
              </w:rPr>
            </w:pPr>
            <w:r w:rsidRPr="0095458B">
              <w:rPr>
                <w:rFonts w:ascii="Tahoma" w:eastAsia="Times New Roman" w:hAnsi="Tahoma" w:cs="Tahoma"/>
                <w:b/>
                <w:color w:val="000000"/>
                <w:sz w:val="23"/>
                <w:szCs w:val="23"/>
                <w:lang w:eastAsia="pt-BR"/>
              </w:rPr>
              <w:t>O limite de crédito privado estabelecido neste quadro prevalece sobre os limites do quadro Limites por Ativo com relação aos ativos de crédito privado</w:t>
            </w:r>
            <w:r w:rsidRPr="0095458B">
              <w:rPr>
                <w:rFonts w:ascii="Tahoma" w:eastAsia="Times New Roman" w:hAnsi="Tahoma" w:cs="Tahoma"/>
                <w:sz w:val="23"/>
                <w:szCs w:val="23"/>
                <w:lang w:eastAsia="pt-BR"/>
              </w:rPr>
              <w:t xml:space="preserve"> </w:t>
            </w:r>
            <w:r w:rsidRPr="0095458B">
              <w:rPr>
                <w:rFonts w:ascii="Tahoma" w:eastAsia="Times New Roman" w:hAnsi="Tahoma" w:cs="Tahoma"/>
                <w:b/>
                <w:color w:val="000000"/>
                <w:sz w:val="23"/>
                <w:szCs w:val="23"/>
                <w:lang w:eastAsia="pt-BR"/>
              </w:rPr>
              <w:t>quando os limites indicados no referido quadro forem maiores do que o limite aqui previsto.</w:t>
            </w:r>
          </w:p>
        </w:tc>
      </w:tr>
      <w:tr w:rsidR="0095458B" w:rsidRPr="0095458B" w14:paraId="65396E4F"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24F060C7"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xml:space="preserve">DERIVATIVOS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4BD828B"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545D693"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Limite aplicável</w:t>
            </w:r>
          </w:p>
          <w:p w14:paraId="4345BB90"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do PL)</w:t>
            </w:r>
          </w:p>
        </w:tc>
      </w:tr>
      <w:tr w:rsidR="0095458B" w:rsidRPr="0095458B" w14:paraId="26E4B40A"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9B539"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Proteção da carteira (</w:t>
            </w:r>
            <w:r w:rsidRPr="0095458B">
              <w:rPr>
                <w:rFonts w:ascii="Tahoma" w:eastAsia="Times New Roman" w:hAnsi="Tahoma" w:cs="Tahoma"/>
                <w:i/>
                <w:color w:val="000000"/>
                <w:sz w:val="23"/>
                <w:szCs w:val="23"/>
                <w:lang w:eastAsia="pt-BR"/>
              </w:rPr>
              <w:t>hedge</w:t>
            </w:r>
            <w:r w:rsidRPr="0095458B">
              <w:rPr>
                <w:rFonts w:ascii="Tahoma" w:eastAsia="Times New Roman" w:hAnsi="Tahoma" w:cs="Tahoma"/>
                <w:color w:val="000000"/>
                <w:sz w:val="23"/>
                <w:szCs w:val="23"/>
                <w:lang w:eastAsia="pt-BR"/>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1BA3476"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F7B43CC"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645FD1A7"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BAFB0" w14:textId="77777777" w:rsidR="0095458B" w:rsidRPr="0095458B" w:rsidRDefault="0095458B" w:rsidP="0095458B">
            <w:pPr>
              <w:spacing w:after="0" w:line="240" w:lineRule="auto"/>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Assunção de risco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EFB46D"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2E989FF"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2BAAC57B"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AE196" w14:textId="77777777" w:rsidR="0095458B" w:rsidRPr="0095458B" w:rsidRDefault="0095458B" w:rsidP="0095458B">
            <w:pPr>
              <w:spacing w:after="0" w:line="240" w:lineRule="auto"/>
              <w:rPr>
                <w:rFonts w:ascii="Tahoma" w:eastAsia="Times New Roman" w:hAnsi="Tahoma" w:cs="Tahoma"/>
                <w:sz w:val="23"/>
                <w:szCs w:val="23"/>
                <w:lang w:eastAsia="pt-BR"/>
              </w:rPr>
            </w:pPr>
            <w:r w:rsidRPr="0095458B">
              <w:rPr>
                <w:rFonts w:ascii="Tahoma" w:eastAsia="Times New Roman" w:hAnsi="Tahoma" w:cs="Tahoma"/>
                <w:sz w:val="23"/>
                <w:szCs w:val="23"/>
                <w:lang w:eastAsia="pt-BR"/>
              </w:rPr>
              <w:t>Alavancagem</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AD233E"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E2DBCA5"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sz w:val="23"/>
                <w:szCs w:val="23"/>
                <w:lang w:eastAsia="pt-BR"/>
              </w:rPr>
              <w:t xml:space="preserve">Sem limite máximo definido </w:t>
            </w:r>
          </w:p>
        </w:tc>
      </w:tr>
      <w:tr w:rsidR="0095458B" w:rsidRPr="0095458B" w14:paraId="64A124F2"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5166DAB9"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xml:space="preserve">INVESTIMENTO NO EXTERIOR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1E1B948"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7B8DE355"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Limite aplicável</w:t>
            </w:r>
          </w:p>
          <w:p w14:paraId="0D572E8A"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t>(% do PL)</w:t>
            </w:r>
          </w:p>
        </w:tc>
      </w:tr>
      <w:tr w:rsidR="0095458B" w:rsidRPr="0095458B" w14:paraId="15AE18BE" w14:textId="77777777" w:rsidTr="003C045D">
        <w:trPr>
          <w:trHeight w:val="20"/>
        </w:trPr>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133654"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 xml:space="preserve">Ativos financeiros negociados no exterior que tenham a mesma natureza econômica dos ativos financeiros no Brasil e/ou </w:t>
            </w:r>
            <w:proofErr w:type="spellStart"/>
            <w:r w:rsidRPr="0095458B">
              <w:rPr>
                <w:rFonts w:ascii="Tahoma" w:eastAsia="Times New Roman" w:hAnsi="Tahoma" w:cs="Tahoma"/>
                <w:color w:val="000000"/>
                <w:sz w:val="23"/>
                <w:szCs w:val="23"/>
                <w:lang w:eastAsia="pt-BR"/>
              </w:rPr>
              <w:t>Brazilian</w:t>
            </w:r>
            <w:proofErr w:type="spellEnd"/>
            <w:r w:rsidRPr="0095458B">
              <w:rPr>
                <w:rFonts w:ascii="Tahoma" w:eastAsia="Times New Roman" w:hAnsi="Tahoma" w:cs="Tahoma"/>
                <w:color w:val="000000"/>
                <w:sz w:val="23"/>
                <w:szCs w:val="23"/>
                <w:lang w:eastAsia="pt-BR"/>
              </w:rPr>
              <w:t xml:space="preserve"> Depositary </w:t>
            </w:r>
            <w:proofErr w:type="spellStart"/>
            <w:r w:rsidRPr="0095458B">
              <w:rPr>
                <w:rFonts w:ascii="Tahoma" w:eastAsia="Times New Roman" w:hAnsi="Tahoma" w:cs="Tahoma"/>
                <w:color w:val="000000"/>
                <w:sz w:val="23"/>
                <w:szCs w:val="23"/>
                <w:lang w:eastAsia="pt-BR"/>
              </w:rPr>
              <w:t>Receipt</w:t>
            </w:r>
            <w:proofErr w:type="spellEnd"/>
            <w:r w:rsidRPr="0095458B">
              <w:rPr>
                <w:rFonts w:ascii="Tahoma" w:eastAsia="Times New Roman" w:hAnsi="Tahoma" w:cs="Tahoma"/>
                <w:color w:val="000000"/>
                <w:sz w:val="23"/>
                <w:szCs w:val="23"/>
                <w:lang w:eastAsia="pt-BR"/>
              </w:rPr>
              <w:t xml:space="preserve"> - Nível I (exceto no caso de fundos de investimento que adotem o sufixo Ações – BDR-Nível I)</w:t>
            </w:r>
            <w:r w:rsidRPr="0095458B">
              <w:rPr>
                <w:rFonts w:ascii="Tahoma" w:eastAsia="Times New Roman" w:hAnsi="Tahoma" w:cs="Tahoma"/>
                <w:sz w:val="23"/>
                <w:szCs w:val="23"/>
                <w:lang w:eastAsia="pt-BR"/>
              </w:rPr>
              <w:t>,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17E2E6"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86855BD"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sz w:val="23"/>
                <w:szCs w:val="23"/>
                <w:lang w:eastAsia="pt-BR"/>
              </w:rPr>
              <w:t>Até 40%</w:t>
            </w:r>
          </w:p>
        </w:tc>
      </w:tr>
      <w:tr w:rsidR="0095458B" w:rsidRPr="0095458B" w14:paraId="0B36B1FA" w14:textId="77777777" w:rsidTr="003C045D">
        <w:trPr>
          <w:trHeight w:val="2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2F7E5C6" w14:textId="77777777" w:rsidR="0095458B" w:rsidRPr="0095458B" w:rsidRDefault="0095458B" w:rsidP="0095458B">
            <w:pPr>
              <w:spacing w:after="0" w:line="240" w:lineRule="auto"/>
              <w:jc w:val="both"/>
              <w:rPr>
                <w:rFonts w:ascii="Tahoma" w:eastAsia="Times New Roman" w:hAnsi="Tahoma" w:cs="Tahoma"/>
                <w:b/>
                <w:color w:val="000000"/>
                <w:sz w:val="23"/>
                <w:szCs w:val="23"/>
                <w:highlight w:val="yellow"/>
                <w:lang w:eastAsia="pt-BR"/>
              </w:rPr>
            </w:pPr>
            <w:r w:rsidRPr="0095458B">
              <w:rPr>
                <w:rFonts w:ascii="Tahoma" w:eastAsia="Times New Roman" w:hAnsi="Tahoma" w:cs="Tahoma"/>
                <w:b/>
                <w:color w:val="000000"/>
                <w:sz w:val="23"/>
                <w:szCs w:val="23"/>
                <w:lang w:eastAsia="pt-BR"/>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4C567D84" w14:textId="77777777" w:rsidR="0095458B" w:rsidRPr="0095458B" w:rsidRDefault="0095458B" w:rsidP="0095458B">
      <w:pPr>
        <w:spacing w:after="0" w:line="240" w:lineRule="auto"/>
        <w:rPr>
          <w:rFonts w:ascii="Tahoma" w:eastAsia="Times New Roman" w:hAnsi="Tahoma" w:cs="Tahoma"/>
          <w:sz w:val="23"/>
          <w:szCs w:val="23"/>
          <w:lang w:eastAsia="pt-BR"/>
        </w:rPr>
      </w:pPr>
    </w:p>
    <w:p w14:paraId="2D1A058C"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sz w:val="23"/>
          <w:szCs w:val="23"/>
          <w:lang w:eastAsia="pt-BR"/>
        </w:rPr>
        <w:t>DAS OPERAÇÕES COM O ADMINISTRADOR, GESTOR E LIGADAS PELO FUNDO E/OU PELOS FUNDOS INVESTIDOS</w:t>
      </w:r>
    </w:p>
    <w:p w14:paraId="5A53A878" w14:textId="77777777" w:rsidR="0095458B" w:rsidRPr="0095458B" w:rsidRDefault="0095458B" w:rsidP="0095458B">
      <w:pPr>
        <w:spacing w:after="0" w:line="240" w:lineRule="auto"/>
        <w:jc w:val="both"/>
        <w:rPr>
          <w:rFonts w:ascii="Tahoma" w:eastAsia="Times New Roman" w:hAnsi="Tahoma" w:cs="Tahoma"/>
          <w:sz w:val="23"/>
          <w:szCs w:val="23"/>
          <w:lang w:eastAsia="pt-BR"/>
        </w:rPr>
      </w:pPr>
    </w:p>
    <w:tbl>
      <w:tblPr>
        <w:tblW w:w="9639" w:type="dxa"/>
        <w:tblInd w:w="-5" w:type="dxa"/>
        <w:tblLayout w:type="fixed"/>
        <w:tblCellMar>
          <w:left w:w="70" w:type="dxa"/>
          <w:right w:w="70" w:type="dxa"/>
        </w:tblCellMar>
        <w:tblLook w:val="04A0" w:firstRow="1" w:lastRow="0" w:firstColumn="1" w:lastColumn="0" w:noHBand="0" w:noVBand="1"/>
      </w:tblPr>
      <w:tblGrid>
        <w:gridCol w:w="6804"/>
        <w:gridCol w:w="1418"/>
        <w:gridCol w:w="1417"/>
      </w:tblGrid>
      <w:tr w:rsidR="0095458B" w:rsidRPr="0095458B" w14:paraId="73ED7B41" w14:textId="77777777" w:rsidTr="003C045D">
        <w:trPr>
          <w:trHeight w:val="283"/>
        </w:trPr>
        <w:tc>
          <w:tcPr>
            <w:tcW w:w="68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72F0EA"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 xml:space="preserve">OPERAÇÕES COM O ADMINISTRADOR, GESTOR E LIGADAS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2911B60"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Permitido / Vedado</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3D3E799" w14:textId="77777777" w:rsidR="0095458B" w:rsidRPr="0095458B" w:rsidRDefault="0095458B" w:rsidP="0095458B">
            <w:pPr>
              <w:spacing w:after="0" w:line="240" w:lineRule="auto"/>
              <w:jc w:val="center"/>
              <w:rPr>
                <w:rFonts w:ascii="Tahoma" w:eastAsia="Times New Roman" w:hAnsi="Tahoma" w:cs="Tahoma"/>
                <w:b/>
                <w:bCs/>
                <w:color w:val="000000"/>
                <w:sz w:val="23"/>
                <w:szCs w:val="23"/>
                <w:lang w:eastAsia="pt-BR"/>
              </w:rPr>
            </w:pPr>
            <w:r w:rsidRPr="0095458B">
              <w:rPr>
                <w:rFonts w:ascii="Tahoma" w:eastAsia="Times New Roman" w:hAnsi="Tahoma" w:cs="Tahoma"/>
                <w:b/>
                <w:bCs/>
                <w:color w:val="000000"/>
                <w:sz w:val="23"/>
                <w:szCs w:val="23"/>
                <w:lang w:eastAsia="pt-BR"/>
              </w:rPr>
              <w:t>Limite aplicável</w:t>
            </w:r>
          </w:p>
          <w:p w14:paraId="5368BB7D" w14:textId="77777777" w:rsidR="0095458B" w:rsidRPr="0095458B" w:rsidRDefault="0095458B" w:rsidP="0095458B">
            <w:pPr>
              <w:spacing w:after="0" w:line="240" w:lineRule="auto"/>
              <w:jc w:val="center"/>
              <w:rPr>
                <w:rFonts w:ascii="Tahoma" w:eastAsia="Times New Roman" w:hAnsi="Tahoma" w:cs="Tahoma"/>
                <w:sz w:val="23"/>
                <w:szCs w:val="23"/>
                <w:lang w:eastAsia="pt-BR"/>
              </w:rPr>
            </w:pPr>
            <w:r w:rsidRPr="0095458B">
              <w:rPr>
                <w:rFonts w:ascii="Tahoma" w:eastAsia="Times New Roman" w:hAnsi="Tahoma" w:cs="Tahoma"/>
                <w:b/>
                <w:bCs/>
                <w:color w:val="000000"/>
                <w:sz w:val="23"/>
                <w:szCs w:val="23"/>
                <w:lang w:eastAsia="pt-BR"/>
              </w:rPr>
              <w:t>(% do PL)</w:t>
            </w:r>
          </w:p>
        </w:tc>
      </w:tr>
      <w:tr w:rsidR="0095458B" w:rsidRPr="0095458B" w14:paraId="3E9DC665" w14:textId="77777777" w:rsidTr="003C045D">
        <w:trPr>
          <w:trHeight w:val="283"/>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E6C70"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color w:val="000000"/>
                <w:sz w:val="23"/>
                <w:szCs w:val="23"/>
                <w:lang w:eastAsia="pt-BR"/>
              </w:rPr>
              <w:t xml:space="preserve">Títulos ou valores mobiliários de emissão do ADMINISTRADOR, do GESTOR ou de empresas a eles ligadas, </w:t>
            </w:r>
            <w:r w:rsidRPr="0095458B">
              <w:rPr>
                <w:rFonts w:ascii="Tahoma" w:eastAsia="Times New Roman" w:hAnsi="Tahoma" w:cs="Tahoma"/>
                <w:sz w:val="23"/>
                <w:szCs w:val="23"/>
                <w:lang w:eastAsia="pt-BR"/>
              </w:rPr>
              <w:t>considerando-se a consolidação dos investimentos do FUNDO e dos Fundos Investidos, sendo vedada a aquisição de ações do ADMINISTRADOR,</w:t>
            </w:r>
            <w:r w:rsidRPr="0095458B">
              <w:rPr>
                <w:rFonts w:ascii="Tahoma" w:eastAsia="Times New Roman" w:hAnsi="Tahoma" w:cs="Tahoma"/>
                <w:color w:val="000000"/>
                <w:sz w:val="23"/>
                <w:szCs w:val="23"/>
                <w:lang w:eastAsia="pt-BR"/>
              </w:rPr>
              <w:t xml:space="preserve"> </w:t>
            </w:r>
            <w:r w:rsidRPr="0095458B">
              <w:rPr>
                <w:rFonts w:ascii="Tahoma" w:eastAsia="Times New Roman" w:hAnsi="Tahoma" w:cs="Tahoma"/>
                <w:sz w:val="23"/>
                <w:szCs w:val="23"/>
                <w:lang w:eastAsia="pt-BR"/>
              </w:rPr>
              <w:t>exceto nas hipóteses em que o FUNDO e/ou os Fundos Investidos busquem reproduzir índice de mercado do qual estas ações façam parte, exclusivamente na proporção desta participação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0B30064" w14:textId="77777777" w:rsidR="0095458B" w:rsidRPr="0095458B" w:rsidRDefault="0095458B" w:rsidP="0095458B">
            <w:pPr>
              <w:spacing w:after="0" w:line="240" w:lineRule="auto"/>
              <w:jc w:val="center"/>
              <w:rPr>
                <w:rFonts w:ascii="Tahoma" w:eastAsia="Times New Roman" w:hAnsi="Tahoma" w:cs="Tahoma"/>
                <w:color w:val="000000"/>
                <w:sz w:val="23"/>
                <w:szCs w:val="23"/>
                <w:highlight w:val="yellow"/>
                <w:lang w:eastAsia="pt-BR"/>
              </w:rPr>
            </w:pPr>
            <w:r w:rsidRPr="0095458B">
              <w:rPr>
                <w:rFonts w:ascii="Tahoma" w:eastAsia="Times New Roman" w:hAnsi="Tahoma" w:cs="Tahoma"/>
                <w:color w:val="000000"/>
                <w:sz w:val="23"/>
                <w:szCs w:val="23"/>
                <w:lang w:eastAsia="pt-BR"/>
              </w:rPr>
              <w:t>Permitido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E22F856" w14:textId="77777777" w:rsidR="0095458B" w:rsidRPr="0095458B" w:rsidRDefault="0095458B" w:rsidP="0095458B">
            <w:pPr>
              <w:spacing w:after="0" w:line="240" w:lineRule="auto"/>
              <w:jc w:val="center"/>
              <w:rPr>
                <w:rFonts w:ascii="Tahoma" w:eastAsia="Times New Roman" w:hAnsi="Tahoma" w:cs="Tahoma"/>
                <w:b/>
                <w:color w:val="000000"/>
                <w:sz w:val="23"/>
                <w:szCs w:val="23"/>
                <w:highlight w:val="yellow"/>
                <w:lang w:eastAsia="pt-BR"/>
              </w:rPr>
            </w:pPr>
            <w:r w:rsidRPr="0095458B">
              <w:rPr>
                <w:rFonts w:ascii="Tahoma" w:eastAsia="Times New Roman" w:hAnsi="Tahoma" w:cs="Tahoma"/>
                <w:b/>
                <w:color w:val="000000"/>
                <w:sz w:val="23"/>
                <w:szCs w:val="23"/>
                <w:lang w:eastAsia="pt-BR"/>
              </w:rPr>
              <w:t>Até 100%</w:t>
            </w:r>
          </w:p>
        </w:tc>
      </w:tr>
      <w:tr w:rsidR="0095458B" w:rsidRPr="0095458B" w14:paraId="51E5D385" w14:textId="77777777" w:rsidTr="003C045D">
        <w:trPr>
          <w:trHeight w:val="283"/>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45D0F1A6"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Cotas de fundos de investimento administrados pelo ADMINISTRADOR, GESTOR ou empresas a eles ligadas</w:t>
            </w:r>
          </w:p>
        </w:tc>
        <w:tc>
          <w:tcPr>
            <w:tcW w:w="1418" w:type="dxa"/>
            <w:tcBorders>
              <w:top w:val="nil"/>
              <w:left w:val="nil"/>
              <w:bottom w:val="single" w:sz="4" w:space="0" w:color="auto"/>
              <w:right w:val="single" w:sz="4" w:space="0" w:color="auto"/>
            </w:tcBorders>
            <w:shd w:val="clear" w:color="auto" w:fill="auto"/>
            <w:vAlign w:val="center"/>
            <w:hideMark/>
          </w:tcPr>
          <w:p w14:paraId="7BD348CA" w14:textId="77777777" w:rsidR="0095458B" w:rsidRPr="0095458B" w:rsidRDefault="0095458B" w:rsidP="0095458B">
            <w:pPr>
              <w:spacing w:after="0" w:line="240" w:lineRule="auto"/>
              <w:jc w:val="center"/>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Permitido</w:t>
            </w:r>
          </w:p>
        </w:tc>
        <w:tc>
          <w:tcPr>
            <w:tcW w:w="1417" w:type="dxa"/>
            <w:tcBorders>
              <w:top w:val="nil"/>
              <w:left w:val="nil"/>
              <w:bottom w:val="single" w:sz="4" w:space="0" w:color="auto"/>
              <w:right w:val="single" w:sz="4" w:space="0" w:color="auto"/>
            </w:tcBorders>
            <w:shd w:val="clear" w:color="auto" w:fill="auto"/>
            <w:noWrap/>
            <w:vAlign w:val="center"/>
            <w:hideMark/>
          </w:tcPr>
          <w:p w14:paraId="739C6544" w14:textId="77777777" w:rsidR="0095458B" w:rsidRPr="0095458B" w:rsidRDefault="0095458B" w:rsidP="0095458B">
            <w:pPr>
              <w:spacing w:after="0" w:line="240" w:lineRule="auto"/>
              <w:jc w:val="center"/>
              <w:rPr>
                <w:rFonts w:ascii="Tahoma" w:eastAsia="Times New Roman" w:hAnsi="Tahoma" w:cs="Tahoma"/>
                <w:b/>
                <w:color w:val="000000"/>
                <w:sz w:val="23"/>
                <w:szCs w:val="23"/>
                <w:lang w:eastAsia="pt-BR"/>
              </w:rPr>
            </w:pPr>
            <w:r w:rsidRPr="0095458B">
              <w:rPr>
                <w:rFonts w:ascii="Tahoma" w:eastAsia="Times New Roman" w:hAnsi="Tahoma" w:cs="Tahoma"/>
                <w:b/>
                <w:color w:val="000000"/>
                <w:sz w:val="23"/>
                <w:szCs w:val="23"/>
                <w:lang w:eastAsia="pt-BR"/>
              </w:rPr>
              <w:t>Até 100%</w:t>
            </w:r>
          </w:p>
        </w:tc>
      </w:tr>
      <w:tr w:rsidR="0095458B" w:rsidRPr="0095458B" w14:paraId="76969E33" w14:textId="77777777" w:rsidTr="003C045D">
        <w:trPr>
          <w:trHeight w:val="283"/>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8F06BDB"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color w:val="000000"/>
                <w:sz w:val="23"/>
                <w:szCs w:val="23"/>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1418" w:type="dxa"/>
            <w:tcBorders>
              <w:top w:val="nil"/>
              <w:left w:val="nil"/>
              <w:bottom w:val="single" w:sz="4" w:space="0" w:color="auto"/>
              <w:right w:val="single" w:sz="4" w:space="0" w:color="auto"/>
            </w:tcBorders>
            <w:shd w:val="clear" w:color="auto" w:fill="auto"/>
            <w:vAlign w:val="center"/>
            <w:hideMark/>
          </w:tcPr>
          <w:p w14:paraId="3A66A8E5" w14:textId="77777777" w:rsidR="0095458B" w:rsidRPr="0095458B" w:rsidRDefault="0095458B" w:rsidP="0095458B">
            <w:pPr>
              <w:spacing w:after="0" w:line="240" w:lineRule="auto"/>
              <w:jc w:val="center"/>
              <w:rPr>
                <w:rFonts w:ascii="Tahoma" w:eastAsia="Times New Roman" w:hAnsi="Tahoma" w:cs="Tahoma"/>
                <w:color w:val="000000"/>
                <w:sz w:val="23"/>
                <w:szCs w:val="23"/>
                <w:highlight w:val="yellow"/>
                <w:lang w:eastAsia="pt-BR"/>
              </w:rPr>
            </w:pPr>
            <w:r w:rsidRPr="0095458B">
              <w:rPr>
                <w:rFonts w:ascii="Tahoma" w:eastAsia="Times New Roman" w:hAnsi="Tahoma" w:cs="Tahoma"/>
                <w:color w:val="000000"/>
                <w:sz w:val="23"/>
                <w:szCs w:val="23"/>
                <w:lang w:eastAsia="pt-BR"/>
              </w:rPr>
              <w:t>Permitido</w:t>
            </w:r>
          </w:p>
        </w:tc>
        <w:tc>
          <w:tcPr>
            <w:tcW w:w="1417" w:type="dxa"/>
            <w:tcBorders>
              <w:top w:val="nil"/>
              <w:left w:val="nil"/>
              <w:bottom w:val="single" w:sz="4" w:space="0" w:color="auto"/>
              <w:right w:val="single" w:sz="4" w:space="0" w:color="auto"/>
            </w:tcBorders>
            <w:shd w:val="clear" w:color="auto" w:fill="auto"/>
            <w:noWrap/>
            <w:vAlign w:val="center"/>
            <w:hideMark/>
          </w:tcPr>
          <w:p w14:paraId="0F6A283E" w14:textId="77777777" w:rsidR="0095458B" w:rsidRPr="0095458B" w:rsidRDefault="0095458B" w:rsidP="0095458B">
            <w:pPr>
              <w:spacing w:after="0" w:line="240" w:lineRule="auto"/>
              <w:jc w:val="center"/>
              <w:rPr>
                <w:rFonts w:ascii="Tahoma" w:eastAsia="Times New Roman" w:hAnsi="Tahoma" w:cs="Tahoma"/>
                <w:b/>
                <w:color w:val="000000"/>
                <w:sz w:val="23"/>
                <w:szCs w:val="23"/>
                <w:highlight w:val="yellow"/>
                <w:lang w:eastAsia="pt-BR"/>
              </w:rPr>
            </w:pPr>
            <w:r w:rsidRPr="0095458B">
              <w:rPr>
                <w:rFonts w:ascii="Tahoma" w:eastAsia="Times New Roman" w:hAnsi="Tahoma" w:cs="Tahoma"/>
                <w:b/>
                <w:color w:val="000000"/>
                <w:sz w:val="23"/>
                <w:szCs w:val="23"/>
                <w:lang w:eastAsia="pt-BR"/>
              </w:rPr>
              <w:t>Até 100%</w:t>
            </w:r>
          </w:p>
        </w:tc>
      </w:tr>
    </w:tbl>
    <w:p w14:paraId="0B3FF5E7"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2FC95DA2"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3.3. Os limites indicados nos quadros acima serão considerados em conjunto e cumulativamente.</w:t>
      </w:r>
    </w:p>
    <w:p w14:paraId="5B19EAF7"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0C57DAC7"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3.4. Observado o disposto nos quadros acima, cada Fundo Investido observará os limites por emissor e por modalidade de ativo previstos na regulamentação aplicável.</w:t>
      </w:r>
    </w:p>
    <w:p w14:paraId="2170BDFD"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7D356780"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3.5. O FUNDO não será obrigado a consolidar as aplicações em cotas de fundos de índice negociados em mercados organizados e em cotas de Fundos Investidos cujas carteiras sejam geridas por terceiros não ligados ao ADMINISTRADOR ou ao GESTOR do FUNDO. </w:t>
      </w:r>
    </w:p>
    <w:p w14:paraId="04D09C7B"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520FBB47"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0906D28"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7FB8739D"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238574D"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267A1C2F"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3.8. Ficam vedadas as aplicações pelo FUNDO em cotas de fundos de investimento que invistam diretamente no FUNDO.</w:t>
      </w:r>
    </w:p>
    <w:p w14:paraId="3598108A"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25BF5354"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3.9. O ADMINISTRADOR, o GESTOR e qualquer empresa pertencente ao mesmo conglomerado financeiro, bem como diretores, gerentes e funcionários dessas empresas poderão ter posições </w:t>
      </w:r>
      <w:proofErr w:type="gramStart"/>
      <w:r w:rsidRPr="0095458B">
        <w:rPr>
          <w:rFonts w:ascii="Tahoma" w:eastAsia="Times New Roman" w:hAnsi="Tahoma" w:cs="Tahoma"/>
          <w:sz w:val="23"/>
          <w:szCs w:val="23"/>
          <w:lang w:eastAsia="pt-BR"/>
        </w:rPr>
        <w:t>em, subscrever ou operar</w:t>
      </w:r>
      <w:proofErr w:type="gramEnd"/>
      <w:r w:rsidRPr="0095458B">
        <w:rPr>
          <w:rFonts w:ascii="Tahoma" w:eastAsia="Times New Roman" w:hAnsi="Tahoma" w:cs="Tahoma"/>
          <w:sz w:val="23"/>
          <w:szCs w:val="23"/>
          <w:lang w:eastAsia="pt-BR"/>
        </w:rPr>
        <w:t xml:space="preserve"> com ativos financeiros que integrem ou venham a integrar a CARTEIRA do FUNDO e/ou a carteira dos Fundos Investidos.</w:t>
      </w:r>
    </w:p>
    <w:p w14:paraId="37EC8526"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07BCCF29"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lastRenderedPageBreak/>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bookmarkEnd w:id="4"/>
    <w:p w14:paraId="71640EE4" w14:textId="77777777" w:rsidR="0095458B" w:rsidRPr="0095458B" w:rsidRDefault="0095458B" w:rsidP="0095458B">
      <w:pPr>
        <w:tabs>
          <w:tab w:val="left" w:pos="426"/>
          <w:tab w:val="left" w:pos="1843"/>
        </w:tabs>
        <w:spacing w:after="0" w:line="240" w:lineRule="auto"/>
        <w:jc w:val="both"/>
        <w:rPr>
          <w:rFonts w:ascii="Tahoma" w:eastAsia="Times New Roman" w:hAnsi="Tahoma" w:cs="Tahoma"/>
          <w:sz w:val="23"/>
          <w:szCs w:val="23"/>
          <w:lang w:eastAsia="pt-BR"/>
        </w:rPr>
      </w:pPr>
    </w:p>
    <w:p w14:paraId="269C271B" w14:textId="4DE660CB"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QUARTA –</w:t>
      </w:r>
      <w:r w:rsidR="00AA4930">
        <w:rPr>
          <w:rFonts w:ascii="Tahoma" w:eastAsia="Times New Roman" w:hAnsi="Tahoma" w:cs="Tahoma"/>
          <w:b/>
          <w:sz w:val="23"/>
          <w:szCs w:val="23"/>
          <w:lang w:eastAsia="pt-BR"/>
        </w:rPr>
        <w:t xml:space="preserve"> </w:t>
      </w:r>
      <w:r w:rsidRPr="0095458B">
        <w:rPr>
          <w:rFonts w:ascii="Tahoma" w:eastAsia="Times New Roman" w:hAnsi="Tahoma" w:cs="Tahoma"/>
          <w:b/>
          <w:sz w:val="23"/>
          <w:szCs w:val="23"/>
          <w:lang w:eastAsia="pt-BR"/>
        </w:rPr>
        <w:t xml:space="preserve">DOS RISCOS </w:t>
      </w:r>
    </w:p>
    <w:p w14:paraId="4F950E66"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45645DC"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r w:rsidRPr="0095458B">
        <w:rPr>
          <w:rFonts w:ascii="Tahoma" w:eastAsia="Times New Roman" w:hAnsi="Tahoma" w:cs="Tahoma"/>
          <w:sz w:val="23"/>
          <w:szCs w:val="23"/>
          <w:lang w:eastAsia="pt-BR"/>
        </w:rPr>
        <w:t>4.1.</w:t>
      </w:r>
      <w:r w:rsidRPr="0095458B">
        <w:rPr>
          <w:rFonts w:ascii="Tahoma" w:eastAsia="Times New Roman" w:hAnsi="Tahoma" w:cs="Tahoma"/>
          <w:sz w:val="23"/>
          <w:szCs w:val="23"/>
          <w:lang w:eastAsia="pt-BR"/>
        </w:rPr>
        <w:tab/>
      </w:r>
      <w:r w:rsidRPr="0095458B">
        <w:rPr>
          <w:rFonts w:ascii="Tahoma" w:eastAsia="Times New Roman" w:hAnsi="Tahoma" w:cs="Tahoma"/>
          <w:color w:val="000000"/>
          <w:sz w:val="23"/>
          <w:szCs w:val="23"/>
          <w:lang w:eastAsia="pt-BR"/>
        </w:rPr>
        <w:t>O FUNDO e seus Cotistas estão sujeitos, principalmente, aos seguintes riscos:</w:t>
      </w:r>
    </w:p>
    <w:p w14:paraId="1CC2C47E"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76F8D8C2" w14:textId="77777777" w:rsidR="0095458B" w:rsidRPr="0095458B" w:rsidRDefault="0095458B" w:rsidP="0095458B">
      <w:pPr>
        <w:spacing w:after="0" w:line="240" w:lineRule="auto"/>
        <w:contextualSpacing/>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Risco de Mercado:</w:t>
      </w:r>
      <w:r w:rsidRPr="0095458B">
        <w:rPr>
          <w:rFonts w:ascii="Tahoma" w:eastAsia="Times New Roman" w:hAnsi="Tahoma" w:cs="Tahoma"/>
          <w:sz w:val="23"/>
          <w:szCs w:val="23"/>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3A07327" w14:textId="77777777" w:rsidR="0095458B" w:rsidRPr="0095458B" w:rsidRDefault="0095458B" w:rsidP="0095458B">
      <w:pPr>
        <w:spacing w:after="0" w:line="240" w:lineRule="auto"/>
        <w:ind w:left="540"/>
        <w:contextualSpacing/>
        <w:jc w:val="both"/>
        <w:rPr>
          <w:rFonts w:ascii="Tahoma" w:eastAsia="Times New Roman" w:hAnsi="Tahoma" w:cs="Tahoma"/>
          <w:sz w:val="23"/>
          <w:szCs w:val="23"/>
          <w:lang w:eastAsia="pt-BR"/>
        </w:rPr>
      </w:pPr>
    </w:p>
    <w:p w14:paraId="7D6E6F90" w14:textId="77777777" w:rsidR="0095458B" w:rsidRPr="0095458B" w:rsidRDefault="0095458B" w:rsidP="0095458B">
      <w:pPr>
        <w:spacing w:after="0" w:line="240" w:lineRule="auto"/>
        <w:contextualSpacing/>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Risco de Crédito:</w:t>
      </w:r>
      <w:r w:rsidRPr="0095458B">
        <w:rPr>
          <w:rFonts w:ascii="Tahoma" w:eastAsia="Times New Roman" w:hAnsi="Tahoma" w:cs="Tahoma"/>
          <w:sz w:val="23"/>
          <w:szCs w:val="23"/>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0BAE3B2" w14:textId="77777777" w:rsidR="0095458B" w:rsidRPr="0095458B" w:rsidRDefault="0095458B" w:rsidP="0095458B">
      <w:pPr>
        <w:spacing w:after="0" w:line="240" w:lineRule="auto"/>
        <w:ind w:left="540"/>
        <w:contextualSpacing/>
        <w:jc w:val="both"/>
        <w:rPr>
          <w:rFonts w:ascii="Tahoma" w:eastAsia="Times New Roman" w:hAnsi="Tahoma" w:cs="Tahoma"/>
          <w:sz w:val="23"/>
          <w:szCs w:val="23"/>
          <w:lang w:eastAsia="pt-BR"/>
        </w:rPr>
      </w:pPr>
    </w:p>
    <w:p w14:paraId="6CBDEB38" w14:textId="77777777" w:rsidR="0095458B" w:rsidRPr="0095458B" w:rsidRDefault="0095458B" w:rsidP="0095458B">
      <w:pPr>
        <w:spacing w:after="0" w:line="240" w:lineRule="auto"/>
        <w:contextualSpacing/>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Risco de Liquidez</w:t>
      </w:r>
      <w:r w:rsidRPr="0095458B">
        <w:rPr>
          <w:rFonts w:ascii="Tahoma" w:eastAsia="Times New Roman" w:hAnsi="Tahoma" w:cs="Tahoma"/>
          <w:sz w:val="23"/>
          <w:szCs w:val="23"/>
          <w:lang w:eastAsia="pt-BR"/>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4CF5AF17"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084AE6FE" w14:textId="77777777" w:rsidR="0095458B" w:rsidRPr="0095458B" w:rsidRDefault="0095458B" w:rsidP="0095458B">
      <w:pPr>
        <w:spacing w:after="0" w:line="240" w:lineRule="auto"/>
        <w:contextualSpacing/>
        <w:jc w:val="both"/>
        <w:rPr>
          <w:rFonts w:ascii="Tahoma" w:eastAsia="Times New Roman" w:hAnsi="Tahoma" w:cs="Tahoma"/>
          <w:color w:val="000000"/>
          <w:sz w:val="23"/>
          <w:szCs w:val="23"/>
          <w:lang w:eastAsia="pt-BR"/>
        </w:rPr>
      </w:pPr>
      <w:r w:rsidRPr="0095458B">
        <w:rPr>
          <w:rFonts w:ascii="Tahoma" w:eastAsia="Times New Roman" w:hAnsi="Tahoma" w:cs="Tahoma"/>
          <w:b/>
          <w:color w:val="000000"/>
          <w:sz w:val="23"/>
          <w:szCs w:val="23"/>
          <w:lang w:eastAsia="pt-BR"/>
        </w:rPr>
        <w:t>Risco Decorrente da Precificação dos Ativos</w:t>
      </w:r>
      <w:r w:rsidRPr="0095458B">
        <w:rPr>
          <w:rFonts w:ascii="Tahoma" w:eastAsia="Times New Roman" w:hAnsi="Tahoma" w:cs="Tahoma"/>
          <w:bCs/>
          <w:color w:val="000000"/>
          <w:sz w:val="23"/>
          <w:szCs w:val="23"/>
          <w:lang w:eastAsia="pt-BR"/>
        </w:rPr>
        <w:t xml:space="preserve"> </w:t>
      </w:r>
      <w:r w:rsidRPr="0095458B">
        <w:rPr>
          <w:rFonts w:ascii="Tahoma" w:eastAsia="Times New Roman" w:hAnsi="Tahoma" w:cs="Tahoma"/>
          <w:b/>
          <w:bCs/>
          <w:color w:val="000000"/>
          <w:sz w:val="23"/>
          <w:szCs w:val="23"/>
          <w:lang w:eastAsia="pt-BR"/>
        </w:rPr>
        <w:t>Financeiros</w:t>
      </w:r>
      <w:r w:rsidRPr="0095458B">
        <w:rPr>
          <w:rFonts w:ascii="Tahoma" w:eastAsia="Times New Roman" w:hAnsi="Tahoma" w:cs="Tahoma"/>
          <w:b/>
          <w:color w:val="000000"/>
          <w:sz w:val="23"/>
          <w:szCs w:val="23"/>
          <w:lang w:eastAsia="pt-BR"/>
        </w:rPr>
        <w:t>:</w:t>
      </w:r>
      <w:r w:rsidRPr="0095458B">
        <w:rPr>
          <w:rFonts w:ascii="Tahoma" w:eastAsia="Times New Roman" w:hAnsi="Tahoma" w:cs="Tahoma"/>
          <w:color w:val="000000"/>
          <w:sz w:val="23"/>
          <w:szCs w:val="23"/>
          <w:lang w:eastAsia="pt-BR"/>
        </w:rPr>
        <w:t xml:space="preserve"> A precificação dos ativos</w:t>
      </w:r>
      <w:r w:rsidRPr="0095458B">
        <w:rPr>
          <w:rFonts w:ascii="Tahoma" w:eastAsia="Times New Roman" w:hAnsi="Tahoma" w:cs="Tahoma"/>
          <w:bCs/>
          <w:color w:val="000000"/>
          <w:sz w:val="23"/>
          <w:szCs w:val="23"/>
          <w:lang w:eastAsia="pt-BR"/>
        </w:rPr>
        <w:t xml:space="preserve"> financeiros</w:t>
      </w:r>
      <w:r w:rsidRPr="0095458B">
        <w:rPr>
          <w:rFonts w:ascii="Tahoma" w:eastAsia="Times New Roman" w:hAnsi="Tahoma" w:cs="Tahoma"/>
          <w:color w:val="000000"/>
          <w:sz w:val="23"/>
          <w:szCs w:val="23"/>
          <w:lang w:eastAsia="pt-BR"/>
        </w:rPr>
        <w:t xml:space="preserve"> integrantes da CARTEIRA do FUNDO </w:t>
      </w:r>
      <w:r w:rsidRPr="0095458B">
        <w:rPr>
          <w:rFonts w:ascii="Tahoma" w:eastAsia="Times New Roman" w:hAnsi="Tahoma" w:cs="Tahoma"/>
          <w:sz w:val="23"/>
          <w:szCs w:val="23"/>
          <w:lang w:eastAsia="pt-BR"/>
        </w:rPr>
        <w:t>e/ou dos Fundos Investidos</w:t>
      </w:r>
      <w:r w:rsidRPr="0095458B">
        <w:rPr>
          <w:rFonts w:ascii="Tahoma" w:eastAsia="Times New Roman" w:hAnsi="Tahoma" w:cs="Tahoma"/>
          <w:color w:val="000000"/>
          <w:sz w:val="23"/>
          <w:szCs w:val="23"/>
          <w:lang w:eastAsia="pt-BR"/>
        </w:rPr>
        <w:t xml:space="preserve"> é realizada de acordo com os critérios e procedimentos estabelecidos na regulamentação em vigor. Referidos critérios, tais como os de marcação a mercado, poderão ocasionar variações nos valores dos ativos</w:t>
      </w:r>
      <w:r w:rsidRPr="0095458B">
        <w:rPr>
          <w:rFonts w:ascii="Tahoma" w:eastAsia="Times New Roman" w:hAnsi="Tahoma" w:cs="Tahoma"/>
          <w:bCs/>
          <w:color w:val="000000"/>
          <w:sz w:val="23"/>
          <w:szCs w:val="23"/>
          <w:lang w:eastAsia="pt-BR"/>
        </w:rPr>
        <w:t xml:space="preserve"> financeiros</w:t>
      </w:r>
      <w:r w:rsidRPr="0095458B">
        <w:rPr>
          <w:rFonts w:ascii="Tahoma" w:eastAsia="Times New Roman" w:hAnsi="Tahoma" w:cs="Tahoma"/>
          <w:color w:val="000000"/>
          <w:sz w:val="23"/>
          <w:szCs w:val="23"/>
          <w:lang w:eastAsia="pt-BR"/>
        </w:rPr>
        <w:t xml:space="preserve"> integrantes da CARTEIRA do FUNDO </w:t>
      </w:r>
      <w:r w:rsidRPr="0095458B">
        <w:rPr>
          <w:rFonts w:ascii="Tahoma" w:eastAsia="Times New Roman" w:hAnsi="Tahoma" w:cs="Tahoma"/>
          <w:sz w:val="23"/>
          <w:szCs w:val="23"/>
          <w:lang w:eastAsia="pt-BR"/>
        </w:rPr>
        <w:t>e/ou dos Fundos Investidos</w:t>
      </w:r>
      <w:r w:rsidRPr="0095458B">
        <w:rPr>
          <w:rFonts w:ascii="Tahoma" w:eastAsia="Times New Roman" w:hAnsi="Tahoma" w:cs="Tahoma"/>
          <w:color w:val="000000"/>
          <w:sz w:val="23"/>
          <w:szCs w:val="23"/>
          <w:lang w:eastAsia="pt-BR"/>
        </w:rPr>
        <w:t>, resultando em aumento ou redução no valor das cotas do FUNDO.</w:t>
      </w:r>
    </w:p>
    <w:p w14:paraId="3C8C4563"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6C4EB9C2" w14:textId="77777777" w:rsidR="0095458B" w:rsidRPr="0095458B" w:rsidRDefault="0095458B" w:rsidP="0095458B">
      <w:pPr>
        <w:spacing w:after="0" w:line="240" w:lineRule="auto"/>
        <w:contextualSpacing/>
        <w:jc w:val="both"/>
        <w:rPr>
          <w:rFonts w:ascii="Tahoma" w:eastAsia="Times New Roman" w:hAnsi="Tahoma" w:cs="Tahoma"/>
          <w:color w:val="000000"/>
          <w:sz w:val="23"/>
          <w:szCs w:val="23"/>
          <w:lang w:eastAsia="pt-BR"/>
        </w:rPr>
      </w:pPr>
      <w:r w:rsidRPr="0095458B">
        <w:rPr>
          <w:rFonts w:ascii="Tahoma" w:eastAsia="Times New Roman" w:hAnsi="Tahoma" w:cs="Tahoma"/>
          <w:b/>
          <w:color w:val="000000"/>
          <w:sz w:val="23"/>
          <w:szCs w:val="23"/>
          <w:lang w:eastAsia="pt-BR"/>
        </w:rPr>
        <w:t>Risco de Perdas Patrimoniais</w:t>
      </w:r>
      <w:r w:rsidRPr="0095458B">
        <w:rPr>
          <w:rFonts w:ascii="Tahoma" w:eastAsia="Times New Roman" w:hAnsi="Tahoma" w:cs="Tahoma"/>
          <w:color w:val="000000"/>
          <w:sz w:val="23"/>
          <w:szCs w:val="23"/>
          <w:lang w:eastAsia="pt-BR"/>
        </w:rPr>
        <w:t xml:space="preserve">: Este FUNDO </w:t>
      </w:r>
      <w:r w:rsidRPr="0095458B">
        <w:rPr>
          <w:rFonts w:ascii="Tahoma" w:eastAsia="Times New Roman" w:hAnsi="Tahoma" w:cs="Tahoma"/>
          <w:sz w:val="23"/>
          <w:szCs w:val="23"/>
          <w:lang w:eastAsia="pt-BR"/>
        </w:rPr>
        <w:t>e/ou os Fundos Investidos</w:t>
      </w:r>
      <w:r w:rsidRPr="0095458B">
        <w:rPr>
          <w:rFonts w:ascii="Tahoma" w:eastAsia="Times New Roman" w:hAnsi="Tahoma" w:cs="Tahoma"/>
          <w:color w:val="000000"/>
          <w:sz w:val="23"/>
          <w:szCs w:val="23"/>
          <w:lang w:eastAsia="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23393CAB"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65D922E4" w14:textId="77777777" w:rsidR="0095458B" w:rsidRPr="0095458B" w:rsidRDefault="0095458B" w:rsidP="0095458B">
      <w:pPr>
        <w:spacing w:after="0" w:line="240" w:lineRule="auto"/>
        <w:contextualSpacing/>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Risco de Concentração:</w:t>
      </w:r>
      <w:r w:rsidRPr="0095458B">
        <w:rPr>
          <w:rFonts w:ascii="Tahoma" w:eastAsia="Times New Roman" w:hAnsi="Tahoma" w:cs="Tahoma"/>
          <w:sz w:val="23"/>
          <w:szCs w:val="23"/>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561C7C90"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1DE38432" w14:textId="77777777" w:rsidR="0095458B" w:rsidRPr="0095458B" w:rsidRDefault="0095458B" w:rsidP="0095458B">
      <w:pPr>
        <w:spacing w:after="0" w:line="240" w:lineRule="auto"/>
        <w:contextualSpacing/>
        <w:jc w:val="both"/>
        <w:rPr>
          <w:rFonts w:ascii="Tahoma" w:eastAsia="Times New Roman" w:hAnsi="Tahoma" w:cs="Tahoma"/>
          <w:color w:val="000000"/>
          <w:sz w:val="23"/>
          <w:szCs w:val="23"/>
          <w:lang w:eastAsia="pt-BR"/>
        </w:rPr>
      </w:pPr>
      <w:r w:rsidRPr="0095458B">
        <w:rPr>
          <w:rFonts w:ascii="Tahoma" w:eastAsia="Times New Roman" w:hAnsi="Tahoma" w:cs="Tahoma"/>
          <w:b/>
          <w:color w:val="000000"/>
          <w:sz w:val="23"/>
          <w:szCs w:val="23"/>
          <w:lang w:eastAsia="pt-BR"/>
        </w:rPr>
        <w:t>Risco Cambial</w:t>
      </w:r>
      <w:r w:rsidRPr="0095458B">
        <w:rPr>
          <w:rFonts w:ascii="Tahoma" w:eastAsia="Times New Roman" w:hAnsi="Tahoma" w:cs="Tahoma"/>
          <w:color w:val="000000"/>
          <w:sz w:val="23"/>
          <w:szCs w:val="23"/>
          <w:lang w:eastAsia="pt-BR"/>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3C532A83"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5D92ADD8" w14:textId="77777777" w:rsidR="0095458B" w:rsidRPr="0095458B" w:rsidRDefault="0095458B" w:rsidP="0095458B">
      <w:pPr>
        <w:spacing w:after="0" w:line="240" w:lineRule="auto"/>
        <w:contextualSpacing/>
        <w:jc w:val="both"/>
        <w:rPr>
          <w:rFonts w:ascii="Tahoma" w:eastAsia="Times New Roman" w:hAnsi="Tahoma" w:cs="Tahoma"/>
          <w:color w:val="000000"/>
          <w:sz w:val="23"/>
          <w:szCs w:val="23"/>
          <w:lang w:eastAsia="pt-BR"/>
        </w:rPr>
      </w:pPr>
      <w:r w:rsidRPr="0095458B">
        <w:rPr>
          <w:rFonts w:ascii="Tahoma" w:eastAsia="Times New Roman" w:hAnsi="Tahoma" w:cs="Tahoma"/>
          <w:b/>
          <w:color w:val="000000"/>
          <w:sz w:val="23"/>
          <w:szCs w:val="23"/>
          <w:lang w:eastAsia="pt-BR"/>
        </w:rPr>
        <w:lastRenderedPageBreak/>
        <w:t>Risco de Concentração em Créditos Privados</w:t>
      </w:r>
      <w:r w:rsidRPr="0095458B">
        <w:rPr>
          <w:rFonts w:ascii="Tahoma" w:eastAsia="Times New Roman" w:hAnsi="Tahoma" w:cs="Tahoma"/>
          <w:color w:val="000000"/>
          <w:sz w:val="23"/>
          <w:szCs w:val="23"/>
          <w:lang w:eastAsia="pt-BR"/>
        </w:rPr>
        <w:t xml:space="preserve">: Em decorrência do FUNDO poder realizar aplicações, diretamente ou por meio </w:t>
      </w:r>
      <w:r w:rsidRPr="0095458B">
        <w:rPr>
          <w:rFonts w:ascii="Tahoma" w:eastAsia="Times New Roman" w:hAnsi="Tahoma" w:cs="Tahoma"/>
          <w:sz w:val="23"/>
          <w:szCs w:val="23"/>
          <w:lang w:eastAsia="pt-BR"/>
        </w:rPr>
        <w:t>dos Fundos Investidos</w:t>
      </w:r>
      <w:r w:rsidRPr="0095458B">
        <w:rPr>
          <w:rFonts w:ascii="Tahoma" w:eastAsia="Times New Roman" w:hAnsi="Tahoma" w:cs="Tahoma"/>
          <w:color w:val="000000"/>
          <w:sz w:val="23"/>
          <w:szCs w:val="23"/>
          <w:lang w:eastAsia="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95458B">
        <w:rPr>
          <w:rFonts w:ascii="Tahoma" w:eastAsia="Times New Roman" w:hAnsi="Tahoma" w:cs="Tahoma"/>
          <w:sz w:val="23"/>
          <w:szCs w:val="23"/>
          <w:lang w:eastAsia="pt-BR"/>
        </w:rPr>
        <w:t>Fundos Investidos</w:t>
      </w:r>
      <w:r w:rsidRPr="0095458B">
        <w:rPr>
          <w:rFonts w:ascii="Tahoma" w:eastAsia="Times New Roman" w:hAnsi="Tahoma" w:cs="Tahoma"/>
          <w:color w:val="000000"/>
          <w:sz w:val="23"/>
          <w:szCs w:val="23"/>
          <w:lang w:eastAsia="pt-BR"/>
        </w:rPr>
        <w:t xml:space="preserve">, inclusive por força de intervenção, liquidação, regime de administração temporária, falência, recuperação judicial ou extrajudicial dos emissores responsáveis pelos ativos financeiros do FUNDO e/ou dos </w:t>
      </w:r>
      <w:r w:rsidRPr="0095458B">
        <w:rPr>
          <w:rFonts w:ascii="Tahoma" w:eastAsia="Times New Roman" w:hAnsi="Tahoma" w:cs="Tahoma"/>
          <w:sz w:val="23"/>
          <w:szCs w:val="23"/>
          <w:lang w:eastAsia="pt-BR"/>
        </w:rPr>
        <w:t>Fundos Investidos</w:t>
      </w:r>
      <w:r w:rsidRPr="0095458B">
        <w:rPr>
          <w:rFonts w:ascii="Tahoma" w:eastAsia="Times New Roman" w:hAnsi="Tahoma" w:cs="Tahoma"/>
          <w:color w:val="000000"/>
          <w:sz w:val="23"/>
          <w:szCs w:val="23"/>
          <w:lang w:eastAsia="pt-BR"/>
        </w:rPr>
        <w:t xml:space="preserve">. </w:t>
      </w:r>
    </w:p>
    <w:p w14:paraId="5F241188" w14:textId="77777777" w:rsidR="0095458B" w:rsidRPr="0095458B" w:rsidRDefault="0095458B" w:rsidP="0095458B">
      <w:pPr>
        <w:spacing w:after="0" w:line="240" w:lineRule="auto"/>
        <w:jc w:val="both"/>
        <w:rPr>
          <w:rFonts w:ascii="Tahoma" w:eastAsia="Times New Roman" w:hAnsi="Tahoma" w:cs="Tahoma"/>
          <w:color w:val="000000"/>
          <w:sz w:val="23"/>
          <w:szCs w:val="23"/>
          <w:lang w:eastAsia="pt-BR"/>
        </w:rPr>
      </w:pPr>
    </w:p>
    <w:p w14:paraId="05C174FD" w14:textId="77777777" w:rsidR="0095458B" w:rsidRPr="0095458B" w:rsidRDefault="0095458B" w:rsidP="0095458B">
      <w:pPr>
        <w:spacing w:after="0" w:line="240" w:lineRule="auto"/>
        <w:contextualSpacing/>
        <w:jc w:val="both"/>
        <w:rPr>
          <w:rFonts w:ascii="Tahoma" w:eastAsia="Times New Roman" w:hAnsi="Tahoma" w:cs="Tahoma"/>
          <w:color w:val="000000"/>
          <w:sz w:val="23"/>
          <w:szCs w:val="23"/>
          <w:lang w:eastAsia="pt-BR"/>
        </w:rPr>
      </w:pPr>
      <w:r w:rsidRPr="0095458B">
        <w:rPr>
          <w:rFonts w:ascii="Tahoma" w:eastAsia="Times New Roman" w:hAnsi="Tahoma" w:cs="Tahoma"/>
          <w:b/>
          <w:color w:val="000000"/>
          <w:sz w:val="23"/>
          <w:szCs w:val="23"/>
          <w:lang w:eastAsia="pt-BR"/>
        </w:rPr>
        <w:t>Risco de Mercado Externo</w:t>
      </w:r>
      <w:r w:rsidRPr="0095458B">
        <w:rPr>
          <w:rFonts w:ascii="Tahoma" w:eastAsia="Times New Roman" w:hAnsi="Tahoma" w:cs="Tahoma"/>
          <w:color w:val="000000"/>
          <w:sz w:val="23"/>
          <w:szCs w:val="23"/>
          <w:lang w:eastAsia="pt-BR"/>
        </w:rPr>
        <w:t xml:space="preserve">: O FUNDO </w:t>
      </w:r>
      <w:r w:rsidRPr="0095458B">
        <w:rPr>
          <w:rFonts w:ascii="Tahoma" w:eastAsia="Times New Roman" w:hAnsi="Tahoma" w:cs="Tahoma"/>
          <w:sz w:val="23"/>
          <w:szCs w:val="23"/>
          <w:lang w:eastAsia="pt-BR"/>
        </w:rPr>
        <w:t>e/ou os Fundos Investidos</w:t>
      </w:r>
      <w:r w:rsidRPr="0095458B">
        <w:rPr>
          <w:rFonts w:ascii="Tahoma" w:eastAsia="Times New Roman" w:hAnsi="Tahoma" w:cs="Tahoma"/>
          <w:color w:val="000000"/>
          <w:sz w:val="23"/>
          <w:szCs w:val="23"/>
          <w:lang w:eastAsia="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95458B">
        <w:rPr>
          <w:rFonts w:ascii="Tahoma" w:eastAsia="Times New Roman" w:hAnsi="Tahoma" w:cs="Tahoma"/>
          <w:sz w:val="23"/>
          <w:szCs w:val="23"/>
          <w:lang w:eastAsia="pt-BR"/>
        </w:rPr>
        <w:t>e/ou dos Fundos Investidos</w:t>
      </w:r>
      <w:r w:rsidRPr="0095458B">
        <w:rPr>
          <w:rFonts w:ascii="Tahoma" w:eastAsia="Times New Roman" w:hAnsi="Tahoma" w:cs="Tahoma"/>
          <w:color w:val="000000"/>
          <w:sz w:val="23"/>
          <w:szCs w:val="23"/>
          <w:lang w:eastAsia="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95458B">
        <w:rPr>
          <w:rFonts w:ascii="Tahoma" w:eastAsia="Times New Roman" w:hAnsi="Tahoma" w:cs="Tahoma"/>
          <w:sz w:val="23"/>
          <w:szCs w:val="23"/>
          <w:lang w:eastAsia="pt-BR"/>
        </w:rPr>
        <w:t>e/ou os Fundos Investidos</w:t>
      </w:r>
      <w:r w:rsidRPr="0095458B">
        <w:rPr>
          <w:rFonts w:ascii="Tahoma" w:eastAsia="Times New Roman" w:hAnsi="Tahoma" w:cs="Tahoma"/>
          <w:color w:val="000000"/>
          <w:sz w:val="23"/>
          <w:szCs w:val="23"/>
          <w:lang w:eastAsia="pt-BR"/>
        </w:rPr>
        <w:t xml:space="preserve"> invistam e o Brasil, o que pode interferir na liquidez e no desempenho do FUNDO. As operações do FUNDO </w:t>
      </w:r>
      <w:r w:rsidRPr="0095458B">
        <w:rPr>
          <w:rFonts w:ascii="Tahoma" w:eastAsia="Times New Roman" w:hAnsi="Tahoma" w:cs="Tahoma"/>
          <w:sz w:val="23"/>
          <w:szCs w:val="23"/>
          <w:lang w:eastAsia="pt-BR"/>
        </w:rPr>
        <w:t>e/ou dos Fundos Investidos</w:t>
      </w:r>
      <w:r w:rsidRPr="0095458B">
        <w:rPr>
          <w:rFonts w:ascii="Tahoma" w:eastAsia="Times New Roman" w:hAnsi="Tahoma" w:cs="Tahoma"/>
          <w:color w:val="000000"/>
          <w:sz w:val="23"/>
          <w:szCs w:val="23"/>
          <w:lang w:eastAsia="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9B1B492" w14:textId="77777777" w:rsidR="0095458B" w:rsidRPr="0095458B" w:rsidRDefault="0095458B" w:rsidP="0095458B">
      <w:pPr>
        <w:spacing w:after="0" w:line="240" w:lineRule="auto"/>
        <w:ind w:left="540"/>
        <w:contextualSpacing/>
        <w:jc w:val="both"/>
        <w:rPr>
          <w:rFonts w:ascii="Tahoma" w:eastAsia="Times New Roman" w:hAnsi="Tahoma" w:cs="Tahoma"/>
          <w:color w:val="000000"/>
          <w:sz w:val="23"/>
          <w:szCs w:val="23"/>
          <w:lang w:eastAsia="pt-BR"/>
        </w:rPr>
      </w:pPr>
    </w:p>
    <w:p w14:paraId="61693AC0" w14:textId="77777777" w:rsidR="0095458B" w:rsidRPr="0095458B" w:rsidRDefault="0095458B" w:rsidP="0095458B">
      <w:pPr>
        <w:spacing w:after="0" w:line="240" w:lineRule="auto"/>
        <w:contextualSpacing/>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Risco Regulatório:</w:t>
      </w:r>
      <w:r w:rsidRPr="0095458B">
        <w:rPr>
          <w:rFonts w:ascii="Tahoma" w:eastAsia="Times New Roman" w:hAnsi="Tahoma" w:cs="Tahoma"/>
          <w:sz w:val="23"/>
          <w:szCs w:val="23"/>
          <w:lang w:eastAsia="pt-BR"/>
        </w:rPr>
        <w:t xml:space="preserve"> </w:t>
      </w:r>
      <w:r w:rsidRPr="0095458B">
        <w:rPr>
          <w:rFonts w:ascii="Tahoma" w:eastAsia="Times New Roman" w:hAnsi="Tahoma" w:cs="Tahoma"/>
          <w:color w:val="000000"/>
          <w:sz w:val="23"/>
          <w:szCs w:val="23"/>
          <w:lang w:eastAsia="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95458B">
        <w:rPr>
          <w:rFonts w:ascii="Tahoma" w:eastAsia="Times New Roman" w:hAnsi="Tahoma" w:cs="Tahoma"/>
          <w:sz w:val="23"/>
          <w:szCs w:val="23"/>
          <w:lang w:eastAsia="pt-BR"/>
        </w:rPr>
        <w:t>.</w:t>
      </w:r>
    </w:p>
    <w:p w14:paraId="1CFFBF4E" w14:textId="77777777" w:rsidR="0095458B" w:rsidRPr="0095458B" w:rsidRDefault="0095458B" w:rsidP="0095458B">
      <w:pPr>
        <w:spacing w:after="0" w:line="240" w:lineRule="auto"/>
        <w:ind w:left="720"/>
        <w:contextualSpacing/>
        <w:rPr>
          <w:rFonts w:ascii="Tahoma" w:eastAsia="Times New Roman" w:hAnsi="Tahoma" w:cs="Tahoma"/>
          <w:sz w:val="23"/>
          <w:szCs w:val="23"/>
          <w:lang w:eastAsia="pt-BR"/>
        </w:rPr>
      </w:pPr>
    </w:p>
    <w:p w14:paraId="1A5AC7DD" w14:textId="77777777" w:rsidR="0095458B" w:rsidRPr="0095458B" w:rsidRDefault="0095458B" w:rsidP="0095458B">
      <w:pPr>
        <w:spacing w:after="120"/>
        <w:contextualSpacing/>
        <w:jc w:val="both"/>
        <w:rPr>
          <w:rFonts w:ascii="Tahoma" w:eastAsia="Times New Roman" w:hAnsi="Tahoma" w:cs="Tahoma"/>
          <w:color w:val="000000"/>
          <w:sz w:val="23"/>
          <w:szCs w:val="23"/>
          <w:lang w:eastAsia="pt-BR"/>
        </w:rPr>
      </w:pPr>
      <w:r w:rsidRPr="0095458B">
        <w:rPr>
          <w:rFonts w:ascii="Tahoma" w:eastAsia="Times New Roman" w:hAnsi="Tahoma" w:cs="Tahoma"/>
          <w:b/>
          <w:bCs/>
          <w:color w:val="000000"/>
          <w:sz w:val="23"/>
          <w:szCs w:val="23"/>
          <w:lang w:eastAsia="pt-BR"/>
        </w:rPr>
        <w:t>Risco de Ausência de Negociação das Cotas do Fundo</w:t>
      </w:r>
      <w:r w:rsidRPr="0095458B">
        <w:rPr>
          <w:rFonts w:ascii="Tahoma" w:eastAsia="Times New Roman" w:hAnsi="Tahoma" w:cs="Tahoma"/>
          <w:color w:val="000000"/>
          <w:sz w:val="23"/>
          <w:szCs w:val="23"/>
          <w:lang w:eastAsia="pt-BR"/>
        </w:rPr>
        <w:t>: As cotas do FUNDO não serão negociadas em bolsa de valores ou sistema de mercado de balcão, não podendo ser assegurada a disponibilidade de informações sobre os preços praticados ou sobre negócios realizados com as referidas cotas.</w:t>
      </w:r>
    </w:p>
    <w:p w14:paraId="27B2296D" w14:textId="77777777" w:rsidR="0095458B" w:rsidRPr="0095458B" w:rsidRDefault="0095458B" w:rsidP="0095458B">
      <w:pPr>
        <w:spacing w:after="0" w:line="240" w:lineRule="auto"/>
        <w:jc w:val="both"/>
        <w:rPr>
          <w:rFonts w:ascii="Tahoma" w:eastAsia="Times New Roman" w:hAnsi="Tahoma" w:cs="Tahoma"/>
          <w:b/>
          <w:bCs/>
          <w:color w:val="000000"/>
          <w:sz w:val="23"/>
          <w:szCs w:val="23"/>
          <w:lang w:eastAsia="pt-BR"/>
        </w:rPr>
      </w:pPr>
    </w:p>
    <w:p w14:paraId="78EC00A7"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amortizações excessivas no FUNDO, poderá ocorrer redução no valor das cotas ou mesmo perda do capital investido pelos Cotistas.</w:t>
      </w:r>
    </w:p>
    <w:p w14:paraId="10E20081"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493A15D3"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w:t>
      </w:r>
      <w:r w:rsidRPr="0095458B">
        <w:rPr>
          <w:rFonts w:ascii="Tahoma" w:eastAsia="Times New Roman" w:hAnsi="Tahoma" w:cs="Tahoma"/>
          <w:sz w:val="23"/>
          <w:szCs w:val="23"/>
          <w:lang w:eastAsia="pt-BR"/>
        </w:rPr>
        <w:lastRenderedPageBreak/>
        <w:t>reduzido, sendo o ADMINISTRADOR e o GESTOR responsáveis tão somente por perdas ou prejuízos resultantes de comprovado erro ou má-fé de sua parte, respectivamente.</w:t>
      </w:r>
    </w:p>
    <w:p w14:paraId="54642BFF"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21F8C881"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6030C1CC"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9878D25"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QUINTA – DA ADMINISTRAÇÃO E DOS PRESTADORES DE SERVIÇOS</w:t>
      </w:r>
    </w:p>
    <w:p w14:paraId="703E9CB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8822141" w14:textId="158D41D7" w:rsidR="006152DA" w:rsidRPr="00AA4930" w:rsidRDefault="0095458B" w:rsidP="00AA4930">
      <w:pPr>
        <w:jc w:val="both"/>
        <w:rPr>
          <w:rFonts w:ascii="Tahoma" w:hAnsi="Tahoma" w:cs="Tahoma"/>
        </w:rPr>
      </w:pPr>
      <w:r w:rsidRPr="0095458B">
        <w:rPr>
          <w:rFonts w:ascii="Tahoma" w:eastAsia="Times New Roman" w:hAnsi="Tahoma" w:cs="Tahoma"/>
          <w:sz w:val="23"/>
          <w:szCs w:val="23"/>
          <w:lang w:eastAsia="pt-BR"/>
        </w:rPr>
        <w:t xml:space="preserve">5.1. </w:t>
      </w:r>
      <w:r w:rsidR="006152DA" w:rsidRPr="004650F9">
        <w:rPr>
          <w:rFonts w:ascii="Tahoma" w:hAnsi="Tahoma" w:cs="Tahoma"/>
        </w:rPr>
        <w:t xml:space="preserve">O FUNDO é administrado e gerido pela </w:t>
      </w:r>
      <w:r w:rsidR="006152DA" w:rsidRPr="009D7FD9">
        <w:rPr>
          <w:rFonts w:ascii="Tahoma" w:hAnsi="Tahoma" w:cs="Tahoma"/>
          <w:b/>
          <w:bCs/>
        </w:rPr>
        <w:t>SANTANDER DISTRIBUIDORA DE TÍTULOS E VALORES MOBILIÁRIOS S.A.</w:t>
      </w:r>
      <w:r w:rsidR="006152DA" w:rsidRPr="004650F9">
        <w:rPr>
          <w:rFonts w:ascii="Tahoma" w:hAnsi="Tahoma" w:cs="Tahoma"/>
        </w:rPr>
        <w:t xml:space="preserve">, com sede na Rua João </w:t>
      </w:r>
      <w:proofErr w:type="spellStart"/>
      <w:r w:rsidR="006152DA" w:rsidRPr="004650F9">
        <w:rPr>
          <w:rFonts w:ascii="Tahoma" w:hAnsi="Tahoma" w:cs="Tahoma"/>
        </w:rPr>
        <w:t>Brícola</w:t>
      </w:r>
      <w:proofErr w:type="spellEnd"/>
      <w:r w:rsidR="006152DA" w:rsidRPr="004650F9">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p>
    <w:p w14:paraId="25CB4BC7" w14:textId="77777777" w:rsidR="0095458B" w:rsidRPr="0095458B" w:rsidRDefault="0095458B" w:rsidP="006152DA">
      <w:pPr>
        <w:spacing w:after="0" w:line="240" w:lineRule="auto"/>
        <w:jc w:val="both"/>
        <w:rPr>
          <w:rFonts w:ascii="Tahoma" w:eastAsia="Times New Roman" w:hAnsi="Tahoma" w:cs="Tahoma"/>
          <w:sz w:val="23"/>
          <w:szCs w:val="23"/>
          <w:lang w:eastAsia="pt-BR"/>
        </w:rPr>
      </w:pPr>
    </w:p>
    <w:p w14:paraId="0326DE9F" w14:textId="67238A8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5.2. Os serviços de custódia, tesouraria, controladoria e processamento dos Ativos Financeiros</w:t>
      </w:r>
      <w:r w:rsidRPr="0095458B" w:rsidDel="00FA248C">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 xml:space="preserve">integrantes da CARTEIRA do FUNDO serão realizados pela </w:t>
      </w:r>
      <w:r w:rsidR="006152DA">
        <w:rPr>
          <w:rFonts w:ascii="Tahoma" w:eastAsia="Times New Roman" w:hAnsi="Tahoma" w:cs="Tahoma"/>
          <w:b/>
          <w:sz w:val="23"/>
          <w:szCs w:val="23"/>
          <w:lang w:eastAsia="pt-BR"/>
        </w:rPr>
        <w:t>S3</w:t>
      </w:r>
      <w:r w:rsidR="006152DA" w:rsidRPr="0095458B">
        <w:rPr>
          <w:rFonts w:ascii="Tahoma" w:eastAsia="Times New Roman" w:hAnsi="Tahoma" w:cs="Tahoma"/>
          <w:b/>
          <w:sz w:val="23"/>
          <w:szCs w:val="23"/>
          <w:lang w:eastAsia="pt-BR"/>
        </w:rPr>
        <w:t xml:space="preserve"> </w:t>
      </w:r>
      <w:r w:rsidRPr="0095458B">
        <w:rPr>
          <w:rFonts w:ascii="Tahoma" w:eastAsia="Times New Roman" w:hAnsi="Tahoma" w:cs="Tahoma"/>
          <w:b/>
          <w:sz w:val="23"/>
          <w:szCs w:val="23"/>
          <w:lang w:eastAsia="pt-BR"/>
        </w:rPr>
        <w:t>CACEIS BRASIL DISTRIBUIDORA DE TÍTULOS E VALORES MOBILIÁRIOS S.A.</w:t>
      </w:r>
      <w:r w:rsidRPr="0095458B">
        <w:rPr>
          <w:rFonts w:ascii="Tahoma" w:eastAsia="Times New Roman" w:hAnsi="Tahoma" w:cs="Tahoma"/>
          <w:sz w:val="23"/>
          <w:szCs w:val="23"/>
          <w:lang w:eastAsia="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05373EA0"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42B5254" w14:textId="0FE28C06" w:rsidR="006152DA"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5.3. </w:t>
      </w:r>
      <w:r w:rsidR="006152DA" w:rsidRPr="00314607">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0BE02866"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17A9128"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5.4. O ADMINISTRADOR poderá contratar terceiros, em nome do FUNDO, para prestação de demais serviços. </w:t>
      </w:r>
    </w:p>
    <w:p w14:paraId="461F814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1AFB63B"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SEXTA – DA REMUNERAÇÃO E DEMAIS ENCARGOS</w:t>
      </w:r>
    </w:p>
    <w:p w14:paraId="0CEEDC63"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2898B78"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31B85BB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8A2CB75" w14:textId="21C0A2F0"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b/>
          <w:sz w:val="23"/>
          <w:szCs w:val="23"/>
          <w:lang w:eastAsia="pt-BR"/>
        </w:rPr>
        <w:t>Taxa de Administração Mínima</w:t>
      </w:r>
      <w:r w:rsidRPr="0095458B">
        <w:rPr>
          <w:rFonts w:ascii="Tahoma" w:eastAsia="Times New Roman" w:hAnsi="Tahoma" w:cs="Tahoma"/>
          <w:sz w:val="23"/>
          <w:szCs w:val="23"/>
          <w:lang w:eastAsia="pt-BR"/>
        </w:rPr>
        <w:t xml:space="preserve">: 0,1% por cento ao ano, calculado sobre o valor do patrimônio líquido do FUNDO, observado o valor mínimo de R$ 25.000,00 ao ano, o que for maior. </w:t>
      </w:r>
    </w:p>
    <w:p w14:paraId="6863EA6B"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C24FD6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b/>
          <w:bCs/>
          <w:sz w:val="23"/>
          <w:szCs w:val="23"/>
          <w:lang w:eastAsia="pt-BR"/>
        </w:rPr>
        <w:t>Taxa de Administração Máxima</w:t>
      </w:r>
      <w:r w:rsidRPr="0095458B">
        <w:rPr>
          <w:rFonts w:ascii="Tahoma" w:eastAsia="Times New Roman" w:hAnsi="Tahoma" w:cs="Tahoma"/>
          <w:sz w:val="23"/>
          <w:szCs w:val="23"/>
          <w:lang w:eastAsia="pt-BR"/>
        </w:rPr>
        <w:t>:</w:t>
      </w:r>
      <w:r w:rsidRPr="0095458B" w:rsidDel="00B03ECA">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121B811D"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434FDB1" w14:textId="4EC8FE50"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3FF5461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F8DE10D"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6.1.2. Não haverá cobrança de taxa de ingresso e/ou taxa de saída.</w:t>
      </w:r>
    </w:p>
    <w:p w14:paraId="40FF989F"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88EF0F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lastRenderedPageBreak/>
        <w:t>6.1.3. O FUNDO poderá aplicar seus recursos em fundos de investimento que cobrem taxa de performance, ingresso e saída.</w:t>
      </w:r>
    </w:p>
    <w:p w14:paraId="0EC002F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73E642A" w14:textId="0FD128E5"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6.2. A taxa máxima de custódia paga pelo FUNDO ao CUSTODIANTE será de 0,015%</w:t>
      </w:r>
      <w:r w:rsidR="006152DA">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ao ano sobre o patrimônio líquido do FUNDO.</w:t>
      </w:r>
    </w:p>
    <w:p w14:paraId="2F95A66E"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1B1E9784"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6.3. Não haverá cobrança de taxa de performance no FUNDO.</w:t>
      </w:r>
    </w:p>
    <w:p w14:paraId="7FA7565A"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1A8ABC3"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6.4. Além das Taxas de Administração e da Taxa de Performance, se houver, constituirão encargos que poderão ser debitados diretamente do FUNDO as seguintes despesas:</w:t>
      </w:r>
    </w:p>
    <w:p w14:paraId="4ED2356D"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1586B6A"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(i) taxas, impostos ou contribuições federais, estaduais, municipais ou autárquicas, que recaiam ou venham a recair sobre os bens, direitos e obrigações do FUNDO;</w:t>
      </w:r>
    </w:p>
    <w:p w14:paraId="681DB306"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5669CE36"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ii</w:t>
      </w:r>
      <w:proofErr w:type="spellEnd"/>
      <w:r w:rsidRPr="0095458B">
        <w:rPr>
          <w:rFonts w:ascii="Tahoma" w:eastAsia="Arial Unicode MS" w:hAnsi="Tahoma" w:cs="Tahoma"/>
          <w:sz w:val="23"/>
          <w:szCs w:val="23"/>
          <w:lang w:eastAsia="pt-BR"/>
        </w:rPr>
        <w:t>) despesas com o registro de documentos em cartório, impressão, expedição e publicação de relatórios e informações periódicas previstas na regulamentação em vigor;</w:t>
      </w:r>
    </w:p>
    <w:p w14:paraId="3418D013" w14:textId="77777777" w:rsidR="0095458B" w:rsidRPr="0095458B" w:rsidRDefault="0095458B" w:rsidP="0095458B">
      <w:pPr>
        <w:spacing w:after="0" w:line="280" w:lineRule="atLeast"/>
        <w:jc w:val="both"/>
        <w:rPr>
          <w:rFonts w:ascii="Tahoma" w:eastAsia="Arial Unicode MS" w:hAnsi="Tahoma" w:cs="Tahoma"/>
          <w:sz w:val="23"/>
          <w:szCs w:val="23"/>
          <w:highlight w:val="yellow"/>
          <w:lang w:eastAsia="pt-BR"/>
        </w:rPr>
      </w:pPr>
    </w:p>
    <w:p w14:paraId="36F3364E"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iii</w:t>
      </w:r>
      <w:proofErr w:type="spellEnd"/>
      <w:r w:rsidRPr="0095458B">
        <w:rPr>
          <w:rFonts w:ascii="Tahoma" w:eastAsia="Arial Unicode MS" w:hAnsi="Tahoma" w:cs="Tahoma"/>
          <w:sz w:val="23"/>
          <w:szCs w:val="23"/>
          <w:lang w:eastAsia="pt-BR"/>
        </w:rPr>
        <w:t>) despesas com correspondência de interesse do FUNDO, inclusive comunicações aos Cotistas;</w:t>
      </w:r>
    </w:p>
    <w:p w14:paraId="2B771A2A" w14:textId="77777777" w:rsidR="0095458B" w:rsidRPr="0095458B" w:rsidRDefault="0095458B" w:rsidP="0095458B">
      <w:pPr>
        <w:spacing w:after="0" w:line="280" w:lineRule="atLeast"/>
        <w:jc w:val="both"/>
        <w:rPr>
          <w:rFonts w:ascii="Tahoma" w:eastAsia="Arial Unicode MS" w:hAnsi="Tahoma" w:cs="Tahoma"/>
          <w:sz w:val="23"/>
          <w:szCs w:val="23"/>
          <w:highlight w:val="yellow"/>
          <w:lang w:eastAsia="pt-BR"/>
        </w:rPr>
      </w:pPr>
    </w:p>
    <w:p w14:paraId="13339035"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iv</w:t>
      </w:r>
      <w:proofErr w:type="spellEnd"/>
      <w:r w:rsidRPr="0095458B">
        <w:rPr>
          <w:rFonts w:ascii="Tahoma" w:eastAsia="Arial Unicode MS" w:hAnsi="Tahoma" w:cs="Tahoma"/>
          <w:sz w:val="23"/>
          <w:szCs w:val="23"/>
          <w:lang w:eastAsia="pt-BR"/>
        </w:rPr>
        <w:t>) honorários e despesas do auditor independente;</w:t>
      </w:r>
    </w:p>
    <w:p w14:paraId="3C2FF7A7" w14:textId="77777777" w:rsidR="0095458B" w:rsidRPr="0095458B" w:rsidRDefault="0095458B" w:rsidP="0095458B">
      <w:pPr>
        <w:spacing w:after="0" w:line="280" w:lineRule="atLeast"/>
        <w:jc w:val="both"/>
        <w:rPr>
          <w:rFonts w:ascii="Tahoma" w:eastAsia="Arial Unicode MS" w:hAnsi="Tahoma" w:cs="Tahoma"/>
          <w:sz w:val="23"/>
          <w:szCs w:val="23"/>
          <w:highlight w:val="yellow"/>
          <w:lang w:eastAsia="pt-BR"/>
        </w:rPr>
      </w:pPr>
    </w:p>
    <w:p w14:paraId="173C9691"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 xml:space="preserve">(v) emolumentos e comissões pagas por operações do FUNDO; </w:t>
      </w:r>
    </w:p>
    <w:p w14:paraId="0A68E470"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75105328"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(vi) honorários de advogado, custas e despesas processuais correlatas, incorridas em razão de defesa dos interesses do FUNDO, em juízo ou fora dele, inclusive o valor da condenação imputada ao FUNDO, se for o caso;</w:t>
      </w:r>
    </w:p>
    <w:p w14:paraId="0E5327C3" w14:textId="77777777" w:rsidR="0095458B" w:rsidRPr="0095458B" w:rsidRDefault="0095458B" w:rsidP="0095458B">
      <w:pPr>
        <w:spacing w:after="0" w:line="280" w:lineRule="atLeast"/>
        <w:jc w:val="both"/>
        <w:rPr>
          <w:rFonts w:ascii="Tahoma" w:eastAsia="Arial Unicode MS" w:hAnsi="Tahoma" w:cs="Tahoma"/>
          <w:sz w:val="23"/>
          <w:szCs w:val="23"/>
          <w:highlight w:val="yellow"/>
          <w:lang w:eastAsia="pt-BR"/>
        </w:rPr>
      </w:pPr>
    </w:p>
    <w:p w14:paraId="27290BA1"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vii</w:t>
      </w:r>
      <w:proofErr w:type="spellEnd"/>
      <w:r w:rsidRPr="0095458B">
        <w:rPr>
          <w:rFonts w:ascii="Tahoma" w:eastAsia="Arial Unicode MS" w:hAnsi="Tahoma" w:cs="Tahoma"/>
          <w:sz w:val="23"/>
          <w:szCs w:val="23"/>
          <w:lang w:eastAsia="pt-BR"/>
        </w:rPr>
        <w:t>) parcela de prejuízos não coberta por apólices de seguro e não decorrente diretamente de culpa ou dolo dos prestadores dos serviços de administração no exercício de suas respectivas funções;</w:t>
      </w:r>
    </w:p>
    <w:p w14:paraId="6CAFE445" w14:textId="77777777" w:rsidR="0095458B" w:rsidRPr="0095458B" w:rsidRDefault="0095458B" w:rsidP="0095458B">
      <w:pPr>
        <w:spacing w:after="0" w:line="280" w:lineRule="atLeast"/>
        <w:jc w:val="both"/>
        <w:rPr>
          <w:rFonts w:ascii="Tahoma" w:eastAsia="Arial Unicode MS" w:hAnsi="Tahoma" w:cs="Tahoma"/>
          <w:sz w:val="23"/>
          <w:szCs w:val="23"/>
          <w:highlight w:val="yellow"/>
          <w:lang w:eastAsia="pt-BR"/>
        </w:rPr>
      </w:pPr>
    </w:p>
    <w:p w14:paraId="32D52187"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viii</w:t>
      </w:r>
      <w:proofErr w:type="spellEnd"/>
      <w:r w:rsidRPr="0095458B">
        <w:rPr>
          <w:rFonts w:ascii="Tahoma" w:eastAsia="Arial Unicode MS" w:hAnsi="Tahoma" w:cs="Tahoma"/>
          <w:sz w:val="23"/>
          <w:szCs w:val="23"/>
          <w:lang w:eastAsia="pt-BR"/>
        </w:rPr>
        <w:t>) despesas relacionadas, direta ou indiretamente, ao exercício de direito de voto decorrente de Ativos Financeiros do FUNDO;</w:t>
      </w:r>
    </w:p>
    <w:p w14:paraId="357418A0"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41E19122"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w:t>
      </w:r>
      <w:proofErr w:type="spellStart"/>
      <w:r w:rsidRPr="0095458B">
        <w:rPr>
          <w:rFonts w:ascii="Tahoma" w:eastAsia="Arial Unicode MS" w:hAnsi="Tahoma" w:cs="Tahoma"/>
          <w:sz w:val="23"/>
          <w:szCs w:val="23"/>
          <w:lang w:eastAsia="pt-BR"/>
        </w:rPr>
        <w:t>ix</w:t>
      </w:r>
      <w:proofErr w:type="spellEnd"/>
      <w:r w:rsidRPr="0095458B">
        <w:rPr>
          <w:rFonts w:ascii="Tahoma" w:eastAsia="Arial Unicode MS" w:hAnsi="Tahoma" w:cs="Tahoma"/>
          <w:sz w:val="23"/>
          <w:szCs w:val="23"/>
          <w:lang w:eastAsia="pt-BR"/>
        </w:rPr>
        <w:t>) despesas com liquidação, registro e custódia de operações com títulos e valores mobiliários, Ativos Financeiros e modalidades operacionais;</w:t>
      </w:r>
    </w:p>
    <w:p w14:paraId="0589AB7C"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0D845744" w14:textId="77777777" w:rsidR="0095458B" w:rsidRPr="0095458B" w:rsidRDefault="0095458B" w:rsidP="0095458B">
      <w:pPr>
        <w:spacing w:after="0" w:line="280" w:lineRule="atLeast"/>
        <w:jc w:val="both"/>
        <w:rPr>
          <w:rFonts w:ascii="Tahoma" w:eastAsia="Arial Unicode MS" w:hAnsi="Tahoma" w:cs="Tahoma"/>
          <w:sz w:val="23"/>
          <w:szCs w:val="23"/>
          <w:lang w:eastAsia="pt-BR"/>
        </w:rPr>
      </w:pPr>
      <w:r w:rsidRPr="0095458B">
        <w:rPr>
          <w:rFonts w:ascii="Tahoma" w:eastAsia="Arial Unicode MS" w:hAnsi="Tahoma" w:cs="Tahoma"/>
          <w:sz w:val="23"/>
          <w:szCs w:val="23"/>
          <w:lang w:eastAsia="pt-BR"/>
        </w:rPr>
        <w:t>(x) despesas com fechamento de câmbio, vinculadas às suas operações ou com certificados ou recibos de depósito de valores mobiliários;</w:t>
      </w:r>
    </w:p>
    <w:p w14:paraId="29148D6B"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148200D0" w14:textId="77777777" w:rsidR="0095458B" w:rsidRPr="0095458B" w:rsidRDefault="0095458B" w:rsidP="0095458B">
      <w:pPr>
        <w:spacing w:after="0" w:line="280" w:lineRule="atLeast"/>
        <w:jc w:val="both"/>
        <w:rPr>
          <w:rFonts w:ascii="Tahoma" w:eastAsia="Arial Unicode MS" w:hAnsi="Tahoma" w:cs="Tahoma"/>
          <w:sz w:val="23"/>
          <w:szCs w:val="23"/>
          <w:lang w:eastAsia="pt-BR"/>
        </w:rPr>
      </w:pPr>
      <w:bookmarkStart w:id="5" w:name="_Hlk59440344"/>
      <w:r w:rsidRPr="0095458B">
        <w:rPr>
          <w:rFonts w:ascii="Tahoma" w:eastAsia="Arial Unicode MS" w:hAnsi="Tahoma" w:cs="Tahoma"/>
          <w:sz w:val="23"/>
          <w:szCs w:val="23"/>
          <w:lang w:eastAsia="pt-BR"/>
        </w:rPr>
        <w:t>(xi) os montantes devidos a fundos investidores na hipótese de acordo de remuneração com base na taxa de administração e/ou performance, observado o disposto na regulamentação vigente.</w:t>
      </w:r>
      <w:bookmarkEnd w:id="5"/>
    </w:p>
    <w:p w14:paraId="5A65F537"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147D2E07" w14:textId="77777777" w:rsidR="0095458B" w:rsidRPr="0095458B" w:rsidRDefault="0095458B" w:rsidP="0095458B">
      <w:pPr>
        <w:spacing w:after="0" w:line="280" w:lineRule="atLeast"/>
        <w:jc w:val="both"/>
        <w:rPr>
          <w:rFonts w:ascii="Tahoma" w:eastAsia="Arial Unicode MS" w:hAnsi="Tahoma" w:cs="Tahoma"/>
          <w:sz w:val="23"/>
          <w:szCs w:val="23"/>
          <w:lang w:eastAsia="pt-BR"/>
        </w:rPr>
      </w:pPr>
    </w:p>
    <w:p w14:paraId="215B7D5D"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4DE522D0" w14:textId="2C04E380" w:rsidR="0095458B" w:rsidRDefault="0095458B" w:rsidP="0095458B">
      <w:pPr>
        <w:spacing w:after="0" w:line="280" w:lineRule="atLeast"/>
        <w:jc w:val="both"/>
        <w:rPr>
          <w:rFonts w:ascii="Tahoma" w:eastAsia="Times New Roman" w:hAnsi="Tahoma" w:cs="Tahoma"/>
          <w:sz w:val="23"/>
          <w:szCs w:val="23"/>
          <w:lang w:eastAsia="pt-BR"/>
        </w:rPr>
      </w:pPr>
    </w:p>
    <w:p w14:paraId="5298803D"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A757115"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lastRenderedPageBreak/>
        <w:t xml:space="preserve">CLÁUSULA SÉTIMA – DAS COTAS: DISTRIBUIÇÃO, EMISSÃO, NEGOCIAÇÃO, AMORTIZAÇÃO E RESGATE </w:t>
      </w:r>
    </w:p>
    <w:p w14:paraId="3680259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D2E1DF0"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 As cotas do FUNDO correspondem a frações ideais do seu patrimônio e são nominativas e escriturais.</w:t>
      </w:r>
    </w:p>
    <w:p w14:paraId="1D3F807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8302DD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7.1.1. As cotas do FUNDO terão seu valor calculado a cada dia útil, com base em avaliação patrimonial que considere os critérios de avaliação previstos na regulamentação em vigor.</w:t>
      </w:r>
    </w:p>
    <w:p w14:paraId="5B5C994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A712DC2"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7.2. As cotas do FUNDO somente poderão ser objeto de cessão ou transferência mediante a apresentação pelo cedente ao ADMINISTRADOR: (i) da solicitação, por escrito, do pedido de cessão ou transferência, total ou parcial das cotas do FUNDO; (</w:t>
      </w:r>
      <w:proofErr w:type="spellStart"/>
      <w:r w:rsidRPr="0095458B">
        <w:rPr>
          <w:rFonts w:ascii="Tahoma" w:eastAsia="Times New Roman" w:hAnsi="Tahoma" w:cs="Tahoma"/>
          <w:sz w:val="23"/>
          <w:szCs w:val="23"/>
          <w:lang w:eastAsia="pt-BR"/>
        </w:rPr>
        <w:t>ii</w:t>
      </w:r>
      <w:proofErr w:type="spellEnd"/>
      <w:r w:rsidRPr="0095458B">
        <w:rPr>
          <w:rFonts w:ascii="Tahoma" w:eastAsia="Times New Roman" w:hAnsi="Tahoma" w:cs="Tahoma"/>
          <w:sz w:val="23"/>
          <w:szCs w:val="23"/>
          <w:lang w:eastAsia="pt-BR"/>
        </w:rPr>
        <w:t>) da indicação do nome e da qualificação do cessionário; e (</w:t>
      </w:r>
      <w:proofErr w:type="spellStart"/>
      <w:r w:rsidRPr="0095458B">
        <w:rPr>
          <w:rFonts w:ascii="Tahoma" w:eastAsia="Times New Roman" w:hAnsi="Tahoma" w:cs="Tahoma"/>
          <w:sz w:val="23"/>
          <w:szCs w:val="23"/>
          <w:lang w:eastAsia="pt-BR"/>
        </w:rPr>
        <w:t>iii</w:t>
      </w:r>
      <w:proofErr w:type="spellEnd"/>
      <w:r w:rsidRPr="0095458B">
        <w:rPr>
          <w:rFonts w:ascii="Tahoma" w:eastAsia="Times New Roman" w:hAnsi="Tahoma" w:cs="Tahoma"/>
          <w:sz w:val="23"/>
          <w:szCs w:val="23"/>
          <w:lang w:eastAsia="pt-BR"/>
        </w:rPr>
        <w:t>) da apresentação de cópia do documento comprobatório da cessão ou transferência das cotas, devendo ser observado, ainda, o disposto neste Regulamento, bem como as regras de tributação aplicáveis.</w:t>
      </w:r>
    </w:p>
    <w:p w14:paraId="32F533B5"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3CD847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95458B">
        <w:rPr>
          <w:rFonts w:ascii="Tahoma" w:eastAsia="Times New Roman" w:hAnsi="Tahoma" w:cs="Tahoma"/>
          <w:sz w:val="23"/>
          <w:szCs w:val="23"/>
          <w:vertAlign w:val="superscript"/>
          <w:lang w:eastAsia="pt-BR"/>
        </w:rPr>
        <w:t xml:space="preserve"> </w:t>
      </w:r>
    </w:p>
    <w:p w14:paraId="7E60922A"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9D43E88"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7.3.1. Considerando a atuação do FUNDO e/ou dos fundos de investimento em que o FUNDO aplica em mercados no exterior, o encerramento do dia poderá ser considerado como o horário de fechamento dos respectivos mercados nos quais atuem.</w:t>
      </w:r>
      <w:r w:rsidRPr="0095458B">
        <w:rPr>
          <w:rFonts w:ascii="Tahoma" w:eastAsia="Times New Roman" w:hAnsi="Tahoma" w:cs="Tahoma"/>
          <w:sz w:val="23"/>
          <w:szCs w:val="23"/>
          <w:vertAlign w:val="superscript"/>
          <w:lang w:eastAsia="pt-BR"/>
        </w:rPr>
        <w:t xml:space="preserve"> </w:t>
      </w:r>
    </w:p>
    <w:p w14:paraId="3E6FC930"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618611D9"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F67A2BF"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5DB6F52"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7.5. A qualidade dos Cotistas caracteriza-se pela inscrição do nome do titular no registro de Cotistas do FUNDO.</w:t>
      </w:r>
    </w:p>
    <w:p w14:paraId="7E4A996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EEB943B"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7EA25B7E"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59CFC97"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6293049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D242FF5"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7.6.1. Adicionalmente, os Cotistas deverão preencher e assinar o Boletim de Subscrição do FUNDO.</w:t>
      </w:r>
    </w:p>
    <w:p w14:paraId="3050A3B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0A4A767" w14:textId="661A86E5"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7.7 O período de distribuição do FUNDO será de 6 meses a contar de 28 de dezembro de 2020, ou encerrado a critério do ADMINISTRADOR, respeitada a regulamentação vigente, o que ocorrer primeiro.</w:t>
      </w:r>
    </w:p>
    <w:p w14:paraId="67B6D5AF" w14:textId="77777777" w:rsidR="0095458B" w:rsidRPr="0095458B" w:rsidRDefault="0095458B" w:rsidP="0095458B">
      <w:pPr>
        <w:spacing w:after="0" w:line="280" w:lineRule="atLeast"/>
        <w:jc w:val="both"/>
        <w:rPr>
          <w:rFonts w:ascii="Tahoma" w:eastAsia="Times New Roman" w:hAnsi="Tahoma" w:cs="Tahoma"/>
          <w:sz w:val="23"/>
          <w:szCs w:val="23"/>
          <w:highlight w:val="lightGray"/>
          <w:lang w:eastAsia="pt-BR"/>
        </w:rPr>
      </w:pPr>
    </w:p>
    <w:p w14:paraId="6C308E69" w14:textId="09947355"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lastRenderedPageBreak/>
        <w:t>7.8 O valor inicial atribuído a cada cota será de R$ 10,00</w:t>
      </w:r>
      <w:r w:rsidR="00AA4930">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devendo o FUNDO atingir uma captação mínima de R$ 1.000.000,00 para iniciar suas atividades, conforme previsto na Cláusula Terceira do presente Regulamento.</w:t>
      </w:r>
    </w:p>
    <w:p w14:paraId="1DD44B4E"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459BE3C" w14:textId="23B5A385"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7.8.1. Caso não seja alcançado o valor mínimo de captação, o FUNDO será liquidado, devendo o ADMINISTRADOR restituir os valores recebidos no prazo de 5</w:t>
      </w:r>
      <w:r w:rsidR="00AA4930">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dias úteis. Os valores serão devolvidos de acordo com o valor da cota do dia útil imediatamente anterior ao seu efetivo pagamento, observada a tributação aplicável.</w:t>
      </w:r>
    </w:p>
    <w:p w14:paraId="31E3E7E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F44562C"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7.8.2. O FUNDO poderá emitir novas cotas, mediante deliberação em Assembleia Geral, a qual estabelecerá as características da emissão, observado o disposto neste Regulamento.</w:t>
      </w:r>
    </w:p>
    <w:p w14:paraId="4BAA93E0"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p>
    <w:p w14:paraId="69F7D38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7.9. As cotas do FUNDO não serão negociadas em bolsa de valores e/ou em mercados de balcão organizado.</w:t>
      </w:r>
    </w:p>
    <w:p w14:paraId="637C1753"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A97A717"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7.10. A aplicação, a amortização e o resgate de cotas do FUNDO podem ser efetuados em ordem de pagamento, débito e crédito em conta corrente ou por meio de sistemas de transferência eletrônica de recursos autorizados pelo Banco Central do Brasil (“BACEN”).</w:t>
      </w:r>
    </w:p>
    <w:p w14:paraId="16F1F25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AEA333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napToGrid w:val="0"/>
          <w:sz w:val="23"/>
          <w:szCs w:val="23"/>
          <w:lang w:eastAsia="pt-BR"/>
        </w:rPr>
        <w:t xml:space="preserve">7.10.1 Quando os Cotistas forem titulares de conta em entidade administradora de mercado organizado, a aplicação, a amortização e o resgate no FUNDO poderão ser realizados mediante ordem de crédito ou débito por meio de tal conta, desde que tal serviço esteja disponível e disponha da prévia concordância do </w:t>
      </w:r>
      <w:r w:rsidRPr="0095458B">
        <w:rPr>
          <w:rFonts w:ascii="Tahoma" w:eastAsia="Times New Roman" w:hAnsi="Tahoma" w:cs="Tahoma"/>
          <w:sz w:val="23"/>
          <w:szCs w:val="23"/>
          <w:lang w:eastAsia="pt-BR"/>
        </w:rPr>
        <w:t>ADMINISTRADOR</w:t>
      </w:r>
      <w:r w:rsidRPr="0095458B">
        <w:rPr>
          <w:rFonts w:ascii="Tahoma" w:eastAsia="Times New Roman" w:hAnsi="Tahoma" w:cs="Tahoma"/>
          <w:snapToGrid w:val="0"/>
          <w:sz w:val="23"/>
          <w:szCs w:val="23"/>
          <w:lang w:eastAsia="pt-BR"/>
        </w:rPr>
        <w:t>.</w:t>
      </w:r>
    </w:p>
    <w:p w14:paraId="65BCAA3D"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11DBC266"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7.10.2 A integralização e o resgate das cotas do FUNDO poderão ser realizados em moeda corrente nacional ou em Ativos Financeiros, a critério do ADMINISTRADOR e do GESTOR e observado o disposto no item 7.11. abaixo.</w:t>
      </w:r>
    </w:p>
    <w:p w14:paraId="36BD8D8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0EB8961"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7.11. A integralização das cotas poderá ser efetuada diretamente com Ativos Financeiros, desde que sejam observadas as seguintes condições:</w:t>
      </w:r>
    </w:p>
    <w:p w14:paraId="0702021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316FA81" w14:textId="77777777" w:rsidR="0095458B" w:rsidRPr="0095458B" w:rsidRDefault="0095458B" w:rsidP="0095458B">
      <w:pPr>
        <w:numPr>
          <w:ilvl w:val="0"/>
          <w:numId w:val="1"/>
        </w:numPr>
        <w:spacing w:after="0" w:line="280" w:lineRule="atLeast"/>
        <w:ind w:left="0" w:firstLine="0"/>
        <w:contextualSpacing/>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os Ativos Financeiros sejam previamente analisados e aprovados pelo GESTOR;</w:t>
      </w:r>
    </w:p>
    <w:p w14:paraId="53951203" w14:textId="77777777" w:rsidR="0095458B" w:rsidRPr="0095458B" w:rsidRDefault="0095458B" w:rsidP="0095458B">
      <w:pPr>
        <w:spacing w:after="0" w:line="280" w:lineRule="atLeast"/>
        <w:contextualSpacing/>
        <w:jc w:val="both"/>
        <w:rPr>
          <w:rFonts w:ascii="Tahoma" w:eastAsia="Times New Roman" w:hAnsi="Tahoma" w:cs="Tahoma"/>
          <w:sz w:val="23"/>
          <w:szCs w:val="23"/>
          <w:lang w:eastAsia="pt-BR"/>
        </w:rPr>
      </w:pPr>
    </w:p>
    <w:p w14:paraId="18E0CD57" w14:textId="77777777" w:rsidR="0095458B" w:rsidRPr="0095458B" w:rsidRDefault="0095458B" w:rsidP="0095458B">
      <w:pPr>
        <w:numPr>
          <w:ilvl w:val="0"/>
          <w:numId w:val="1"/>
        </w:numPr>
        <w:spacing w:after="0" w:line="280" w:lineRule="atLeast"/>
        <w:ind w:left="0" w:firstLine="0"/>
        <w:contextualSpacing/>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os Ativos Financeiros a serem utilizados devem: (i) estar livres de qualquer ônus e/ou gravame, podendo ser livremente negociados; (</w:t>
      </w:r>
      <w:proofErr w:type="spellStart"/>
      <w:r w:rsidRPr="0095458B">
        <w:rPr>
          <w:rFonts w:ascii="Tahoma" w:eastAsia="Times New Roman" w:hAnsi="Tahoma" w:cs="Tahoma"/>
          <w:sz w:val="23"/>
          <w:szCs w:val="23"/>
          <w:lang w:eastAsia="pt-BR"/>
        </w:rPr>
        <w:t>ii</w:t>
      </w:r>
      <w:proofErr w:type="spellEnd"/>
      <w:r w:rsidRPr="0095458B">
        <w:rPr>
          <w:rFonts w:ascii="Tahoma" w:eastAsia="Times New Roman" w:hAnsi="Tahoma" w:cs="Tahoma"/>
          <w:sz w:val="23"/>
          <w:szCs w:val="23"/>
          <w:lang w:eastAsia="pt-BR"/>
        </w:rPr>
        <w:t>) ter como titular e/ou comitente o próprio Cotista; (</w:t>
      </w:r>
      <w:proofErr w:type="spellStart"/>
      <w:r w:rsidRPr="0095458B">
        <w:rPr>
          <w:rFonts w:ascii="Tahoma" w:eastAsia="Times New Roman" w:hAnsi="Tahoma" w:cs="Tahoma"/>
          <w:sz w:val="23"/>
          <w:szCs w:val="23"/>
          <w:lang w:eastAsia="pt-BR"/>
        </w:rPr>
        <w:t>iii</w:t>
      </w:r>
      <w:proofErr w:type="spellEnd"/>
      <w:r w:rsidRPr="0095458B">
        <w:rPr>
          <w:rFonts w:ascii="Tahoma" w:eastAsia="Times New Roman" w:hAnsi="Tahoma" w:cs="Tahoma"/>
          <w:sz w:val="23"/>
          <w:szCs w:val="23"/>
          <w:lang w:eastAsia="pt-BR"/>
        </w:rPr>
        <w:t>) atender aos valores mínimos para aplicação, estabelecidos em Assembleia Geral; (</w:t>
      </w:r>
      <w:proofErr w:type="spellStart"/>
      <w:r w:rsidRPr="0095458B">
        <w:rPr>
          <w:rFonts w:ascii="Tahoma" w:eastAsia="Times New Roman" w:hAnsi="Tahoma" w:cs="Tahoma"/>
          <w:sz w:val="23"/>
          <w:szCs w:val="23"/>
          <w:lang w:eastAsia="pt-BR"/>
        </w:rPr>
        <w:t>iv</w:t>
      </w:r>
      <w:proofErr w:type="spellEnd"/>
      <w:r w:rsidRPr="0095458B">
        <w:rPr>
          <w:rFonts w:ascii="Tahoma" w:eastAsia="Times New Roman" w:hAnsi="Tahoma" w:cs="Tahoma"/>
          <w:sz w:val="23"/>
          <w:szCs w:val="23"/>
          <w:lang w:eastAsia="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03324AB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B6811BD"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7.11.1. Na integralização de cotas será utilizado o valor dos Ativos Financeiros precificados na CARTEIRA do FUNDO segundo as regras e procedimentos estabelecidos no Manual de Marcação a Mercado adotado para o FUNDO.</w:t>
      </w:r>
    </w:p>
    <w:p w14:paraId="227D444D" w14:textId="77777777" w:rsidR="0095458B" w:rsidRPr="0095458B" w:rsidRDefault="0095458B" w:rsidP="0095458B">
      <w:pPr>
        <w:spacing w:after="0" w:line="280" w:lineRule="atLeast"/>
        <w:jc w:val="both"/>
        <w:rPr>
          <w:rFonts w:ascii="Tahoma" w:eastAsia="Times New Roman" w:hAnsi="Tahoma" w:cs="Tahoma"/>
          <w:sz w:val="23"/>
          <w:szCs w:val="23"/>
          <w:highlight w:val="lightGray"/>
          <w:lang w:eastAsia="pt-BR"/>
        </w:rPr>
      </w:pPr>
    </w:p>
    <w:p w14:paraId="3AB1F0C6" w14:textId="77777777" w:rsidR="0095458B" w:rsidRPr="0095458B" w:rsidRDefault="0095458B" w:rsidP="0095458B">
      <w:pPr>
        <w:spacing w:after="0" w:line="280" w:lineRule="atLeast"/>
        <w:jc w:val="both"/>
        <w:rPr>
          <w:rFonts w:ascii="Tahoma" w:eastAsia="Times New Roman" w:hAnsi="Tahoma" w:cs="Tahoma"/>
          <w:sz w:val="23"/>
          <w:szCs w:val="23"/>
          <w:highlight w:val="lightGray"/>
          <w:lang w:eastAsia="pt-BR"/>
        </w:rPr>
      </w:pPr>
      <w:r w:rsidRPr="0095458B">
        <w:rPr>
          <w:rFonts w:ascii="Tahoma" w:eastAsia="Times New Roman" w:hAnsi="Tahoma" w:cs="Tahoma"/>
          <w:sz w:val="23"/>
          <w:szCs w:val="23"/>
          <w:lang w:eastAsia="pt-BR"/>
        </w:rPr>
        <w:t>7.11.2. O resgate de cotas, quando da liquidação do Fundo poderá ser efetuada diretamente com Ativos Financeiros, observado que Ativos Financeiros a serem utilizados para pagamento aos Cotistas, devem: (i) estar livres de qualquer ônus e/ou gravame, podendo ser livremente negociados; (</w:t>
      </w:r>
      <w:proofErr w:type="spellStart"/>
      <w:r w:rsidRPr="0095458B">
        <w:rPr>
          <w:rFonts w:ascii="Tahoma" w:eastAsia="Times New Roman" w:hAnsi="Tahoma" w:cs="Tahoma"/>
          <w:sz w:val="23"/>
          <w:szCs w:val="23"/>
          <w:lang w:eastAsia="pt-BR"/>
        </w:rPr>
        <w:t>ii</w:t>
      </w:r>
      <w:proofErr w:type="spellEnd"/>
      <w:r w:rsidRPr="0095458B">
        <w:rPr>
          <w:rFonts w:ascii="Tahoma" w:eastAsia="Times New Roman" w:hAnsi="Tahoma" w:cs="Tahoma"/>
          <w:sz w:val="23"/>
          <w:szCs w:val="23"/>
          <w:lang w:eastAsia="pt-BR"/>
        </w:rPr>
        <w:t>) ter como titular e/ou comitente o próprio FUNDO; (</w:t>
      </w:r>
      <w:proofErr w:type="spellStart"/>
      <w:r w:rsidRPr="0095458B">
        <w:rPr>
          <w:rFonts w:ascii="Tahoma" w:eastAsia="Times New Roman" w:hAnsi="Tahoma" w:cs="Tahoma"/>
          <w:sz w:val="23"/>
          <w:szCs w:val="23"/>
          <w:lang w:eastAsia="pt-BR"/>
        </w:rPr>
        <w:t>iii</w:t>
      </w:r>
      <w:proofErr w:type="spellEnd"/>
      <w:r w:rsidRPr="0095458B">
        <w:rPr>
          <w:rFonts w:ascii="Tahoma" w:eastAsia="Times New Roman" w:hAnsi="Tahoma" w:cs="Tahoma"/>
          <w:sz w:val="23"/>
          <w:szCs w:val="23"/>
          <w:lang w:eastAsia="pt-BR"/>
        </w:rPr>
        <w:t xml:space="preserve">) estar devidamente registrados em sistema de registro, objeto de </w:t>
      </w:r>
      <w:r w:rsidRPr="0095458B">
        <w:rPr>
          <w:rFonts w:ascii="Tahoma" w:eastAsia="Times New Roman" w:hAnsi="Tahoma" w:cs="Tahoma"/>
          <w:sz w:val="23"/>
          <w:szCs w:val="23"/>
          <w:lang w:eastAsia="pt-BR"/>
        </w:rPr>
        <w:lastRenderedPageBreak/>
        <w:t>custódia ou objeto de depósito central, em todos os casos junto a instituições devidamente autorizadas pelo Banco Central do Brasil ou pela CVM para desempenhar referidas atividades.</w:t>
      </w:r>
    </w:p>
    <w:p w14:paraId="576EBB9D" w14:textId="77777777" w:rsidR="0095458B" w:rsidRPr="0095458B" w:rsidRDefault="0095458B" w:rsidP="0095458B">
      <w:pPr>
        <w:spacing w:after="0" w:line="280" w:lineRule="atLeast"/>
        <w:jc w:val="both"/>
        <w:rPr>
          <w:rFonts w:ascii="Tahoma" w:eastAsia="Times New Roman" w:hAnsi="Tahoma" w:cs="Tahoma"/>
          <w:sz w:val="23"/>
          <w:szCs w:val="23"/>
          <w:highlight w:val="lightGray"/>
          <w:lang w:eastAsia="pt-BR"/>
        </w:rPr>
      </w:pPr>
    </w:p>
    <w:p w14:paraId="4E204E26"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7.11.3.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r w:rsidRPr="0095458B">
        <w:rPr>
          <w:rFonts w:ascii="Tahoma" w:eastAsia="Times New Roman" w:hAnsi="Tahoma" w:cs="Tahoma"/>
          <w:sz w:val="23"/>
          <w:szCs w:val="23"/>
          <w:vertAlign w:val="superscript"/>
          <w:lang w:eastAsia="pt-BR"/>
        </w:rPr>
        <w:t xml:space="preserve"> </w:t>
      </w:r>
    </w:p>
    <w:p w14:paraId="4862F905"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17F82044"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7.12. Na emissão e resgate de cotas do FUNDO deverá ser observado o disposto no quadro abaixo, sendo que, nos termos da legislação em vigor, as cotas do FUNDO somente poderão ser resgatadas ao final do prazo de duração do FUNDO, que ocorrerá por meio de deliberação em assembleia geral de Cotistas do FUNDO:</w:t>
      </w:r>
    </w:p>
    <w:p w14:paraId="24FA9650"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650"/>
        <w:gridCol w:w="4813"/>
      </w:tblGrid>
      <w:tr w:rsidR="0095458B" w:rsidRPr="0095458B" w14:paraId="4CD4518D" w14:textId="77777777" w:rsidTr="003C045D">
        <w:trPr>
          <w:trHeight w:val="20"/>
          <w:jc w:val="center"/>
        </w:trPr>
        <w:tc>
          <w:tcPr>
            <w:tcW w:w="0" w:type="auto"/>
            <w:vMerge w:val="restart"/>
            <w:vAlign w:val="center"/>
          </w:tcPr>
          <w:p w14:paraId="3C654B16"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Aplicação</w:t>
            </w:r>
          </w:p>
        </w:tc>
        <w:tc>
          <w:tcPr>
            <w:tcW w:w="3650" w:type="dxa"/>
            <w:shd w:val="clear" w:color="auto" w:fill="606060"/>
            <w:vAlign w:val="center"/>
          </w:tcPr>
          <w:p w14:paraId="14FE6489" w14:textId="77777777" w:rsidR="0095458B" w:rsidRPr="0095458B" w:rsidRDefault="0095458B" w:rsidP="0095458B">
            <w:pPr>
              <w:spacing w:after="0" w:line="280" w:lineRule="atLeast"/>
              <w:jc w:val="center"/>
              <w:rPr>
                <w:rFonts w:ascii="Tahoma" w:eastAsia="Times New Roman" w:hAnsi="Tahoma" w:cs="Tahoma"/>
                <w:b/>
                <w:color w:val="FFFFFF"/>
                <w:sz w:val="23"/>
                <w:szCs w:val="23"/>
                <w:lang w:eastAsia="pt-BR"/>
              </w:rPr>
            </w:pPr>
            <w:r w:rsidRPr="0095458B">
              <w:rPr>
                <w:rFonts w:ascii="Tahoma" w:eastAsia="Times New Roman" w:hAnsi="Tahoma" w:cs="Tahoma"/>
                <w:b/>
                <w:color w:val="FFFFFF"/>
                <w:sz w:val="23"/>
                <w:szCs w:val="23"/>
                <w:lang w:eastAsia="pt-BR"/>
              </w:rPr>
              <w:t>Disponibilidade dos Recursos</w:t>
            </w:r>
          </w:p>
        </w:tc>
        <w:tc>
          <w:tcPr>
            <w:tcW w:w="4813" w:type="dxa"/>
            <w:shd w:val="clear" w:color="auto" w:fill="606060"/>
            <w:vAlign w:val="center"/>
          </w:tcPr>
          <w:p w14:paraId="7E639191" w14:textId="77777777" w:rsidR="0095458B" w:rsidRPr="0095458B" w:rsidRDefault="0095458B" w:rsidP="0095458B">
            <w:pPr>
              <w:spacing w:after="0" w:line="280" w:lineRule="atLeast"/>
              <w:jc w:val="center"/>
              <w:rPr>
                <w:rFonts w:ascii="Tahoma" w:eastAsia="Times New Roman" w:hAnsi="Tahoma" w:cs="Tahoma"/>
                <w:b/>
                <w:color w:val="FFFFFF"/>
                <w:sz w:val="23"/>
                <w:szCs w:val="23"/>
                <w:lang w:eastAsia="pt-BR"/>
              </w:rPr>
            </w:pPr>
            <w:r w:rsidRPr="0095458B">
              <w:rPr>
                <w:rFonts w:ascii="Tahoma" w:eastAsia="Times New Roman" w:hAnsi="Tahoma" w:cs="Tahoma"/>
                <w:b/>
                <w:color w:val="FFFFFF"/>
                <w:sz w:val="23"/>
                <w:szCs w:val="23"/>
                <w:lang w:eastAsia="pt-BR"/>
              </w:rPr>
              <w:t>Cota de conversão</w:t>
            </w:r>
          </w:p>
        </w:tc>
      </w:tr>
      <w:tr w:rsidR="0095458B" w:rsidRPr="0095458B" w14:paraId="08D4CE40" w14:textId="77777777" w:rsidTr="003C045D">
        <w:trPr>
          <w:trHeight w:val="20"/>
          <w:jc w:val="center"/>
        </w:trPr>
        <w:tc>
          <w:tcPr>
            <w:tcW w:w="0" w:type="auto"/>
            <w:vMerge/>
            <w:vAlign w:val="center"/>
          </w:tcPr>
          <w:p w14:paraId="08495B07"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p>
        </w:tc>
        <w:tc>
          <w:tcPr>
            <w:tcW w:w="3650" w:type="dxa"/>
            <w:vAlign w:val="center"/>
          </w:tcPr>
          <w:p w14:paraId="0135D5FE"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D+0</w:t>
            </w:r>
          </w:p>
          <w:p w14:paraId="095F1877"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No dia da solicitação </w:t>
            </w:r>
          </w:p>
        </w:tc>
        <w:tc>
          <w:tcPr>
            <w:tcW w:w="4813" w:type="dxa"/>
            <w:vAlign w:val="center"/>
          </w:tcPr>
          <w:p w14:paraId="203A40A2"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D+0</w:t>
            </w:r>
          </w:p>
          <w:p w14:paraId="75CE5D0E"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No dia da solicitação</w:t>
            </w:r>
          </w:p>
        </w:tc>
      </w:tr>
      <w:tr w:rsidR="0095458B" w:rsidRPr="0095458B" w14:paraId="3001F015" w14:textId="77777777" w:rsidTr="003C045D">
        <w:trPr>
          <w:trHeight w:val="20"/>
          <w:jc w:val="center"/>
        </w:trPr>
        <w:tc>
          <w:tcPr>
            <w:tcW w:w="0" w:type="auto"/>
            <w:vMerge w:val="restart"/>
            <w:vAlign w:val="center"/>
          </w:tcPr>
          <w:p w14:paraId="66F9152F" w14:textId="77777777" w:rsidR="0095458B" w:rsidRPr="0095458B" w:rsidRDefault="0095458B" w:rsidP="0095458B">
            <w:pPr>
              <w:spacing w:after="0" w:line="280" w:lineRule="atLeast"/>
              <w:jc w:val="center"/>
              <w:rPr>
                <w:rFonts w:ascii="Tahoma" w:eastAsia="Times New Roman" w:hAnsi="Tahoma" w:cs="Tahoma"/>
                <w:sz w:val="23"/>
                <w:szCs w:val="23"/>
                <w:lang w:val="en-GB" w:eastAsia="pt-BR"/>
              </w:rPr>
            </w:pPr>
            <w:proofErr w:type="spellStart"/>
            <w:r w:rsidRPr="0095458B">
              <w:rPr>
                <w:rFonts w:ascii="Tahoma" w:eastAsia="Times New Roman" w:hAnsi="Tahoma" w:cs="Tahoma"/>
                <w:sz w:val="23"/>
                <w:szCs w:val="23"/>
                <w:lang w:val="en-GB" w:eastAsia="pt-BR"/>
              </w:rPr>
              <w:t>Resgate</w:t>
            </w:r>
            <w:proofErr w:type="spellEnd"/>
          </w:p>
        </w:tc>
        <w:tc>
          <w:tcPr>
            <w:tcW w:w="3650" w:type="dxa"/>
            <w:shd w:val="clear" w:color="auto" w:fill="606060"/>
            <w:vAlign w:val="center"/>
          </w:tcPr>
          <w:p w14:paraId="7CAEA528" w14:textId="77777777" w:rsidR="0095458B" w:rsidRPr="0095458B" w:rsidRDefault="0095458B" w:rsidP="0095458B">
            <w:pPr>
              <w:spacing w:after="0" w:line="280" w:lineRule="atLeast"/>
              <w:jc w:val="center"/>
              <w:rPr>
                <w:rFonts w:ascii="Tahoma" w:eastAsia="Times New Roman" w:hAnsi="Tahoma" w:cs="Tahoma"/>
                <w:b/>
                <w:color w:val="FFFFFF"/>
                <w:sz w:val="23"/>
                <w:szCs w:val="23"/>
                <w:lang w:val="en-GB" w:eastAsia="pt-BR"/>
              </w:rPr>
            </w:pPr>
            <w:r w:rsidRPr="0095458B">
              <w:rPr>
                <w:rFonts w:ascii="Tahoma" w:eastAsia="Times New Roman" w:hAnsi="Tahoma" w:cs="Tahoma"/>
                <w:b/>
                <w:color w:val="FFFFFF"/>
                <w:sz w:val="23"/>
                <w:szCs w:val="23"/>
                <w:lang w:val="en-GB" w:eastAsia="pt-BR"/>
              </w:rPr>
              <w:t xml:space="preserve">Cota de </w:t>
            </w:r>
            <w:proofErr w:type="spellStart"/>
            <w:r w:rsidRPr="0095458B">
              <w:rPr>
                <w:rFonts w:ascii="Tahoma" w:eastAsia="Times New Roman" w:hAnsi="Tahoma" w:cs="Tahoma"/>
                <w:b/>
                <w:color w:val="FFFFFF"/>
                <w:sz w:val="23"/>
                <w:szCs w:val="23"/>
                <w:lang w:val="en-GB" w:eastAsia="pt-BR"/>
              </w:rPr>
              <w:t>Conversão</w:t>
            </w:r>
            <w:proofErr w:type="spellEnd"/>
          </w:p>
        </w:tc>
        <w:tc>
          <w:tcPr>
            <w:tcW w:w="4813" w:type="dxa"/>
            <w:shd w:val="clear" w:color="auto" w:fill="606060"/>
            <w:vAlign w:val="center"/>
          </w:tcPr>
          <w:p w14:paraId="5302DDC0" w14:textId="77777777" w:rsidR="0095458B" w:rsidRPr="0095458B" w:rsidRDefault="0095458B" w:rsidP="0095458B">
            <w:pPr>
              <w:spacing w:after="0" w:line="280" w:lineRule="atLeast"/>
              <w:jc w:val="center"/>
              <w:rPr>
                <w:rFonts w:ascii="Tahoma" w:eastAsia="Times New Roman" w:hAnsi="Tahoma" w:cs="Tahoma"/>
                <w:b/>
                <w:color w:val="FFFFFF"/>
                <w:sz w:val="23"/>
                <w:szCs w:val="23"/>
                <w:lang w:val="en-GB" w:eastAsia="pt-BR"/>
              </w:rPr>
            </w:pPr>
            <w:proofErr w:type="spellStart"/>
            <w:r w:rsidRPr="0095458B">
              <w:rPr>
                <w:rFonts w:ascii="Tahoma" w:eastAsia="Times New Roman" w:hAnsi="Tahoma" w:cs="Tahoma"/>
                <w:b/>
                <w:color w:val="FFFFFF"/>
                <w:sz w:val="23"/>
                <w:szCs w:val="23"/>
                <w:lang w:val="en-GB" w:eastAsia="pt-BR"/>
              </w:rPr>
              <w:t>Pagamento</w:t>
            </w:r>
            <w:proofErr w:type="spellEnd"/>
            <w:r w:rsidRPr="0095458B">
              <w:rPr>
                <w:rFonts w:ascii="Tahoma" w:eastAsia="Times New Roman" w:hAnsi="Tahoma" w:cs="Tahoma"/>
                <w:b/>
                <w:color w:val="FFFFFF"/>
                <w:sz w:val="23"/>
                <w:szCs w:val="23"/>
                <w:lang w:val="en-GB" w:eastAsia="pt-BR"/>
              </w:rPr>
              <w:t xml:space="preserve"> / Crédito </w:t>
            </w:r>
            <w:proofErr w:type="spellStart"/>
            <w:r w:rsidRPr="0095458B">
              <w:rPr>
                <w:rFonts w:ascii="Tahoma" w:eastAsia="Times New Roman" w:hAnsi="Tahoma" w:cs="Tahoma"/>
                <w:b/>
                <w:color w:val="FFFFFF"/>
                <w:sz w:val="23"/>
                <w:szCs w:val="23"/>
                <w:lang w:val="en-GB" w:eastAsia="pt-BR"/>
              </w:rPr>
              <w:t>em</w:t>
            </w:r>
            <w:proofErr w:type="spellEnd"/>
            <w:r w:rsidRPr="0095458B">
              <w:rPr>
                <w:rFonts w:ascii="Tahoma" w:eastAsia="Times New Roman" w:hAnsi="Tahoma" w:cs="Tahoma"/>
                <w:b/>
                <w:color w:val="FFFFFF"/>
                <w:sz w:val="23"/>
                <w:szCs w:val="23"/>
                <w:lang w:val="en-GB" w:eastAsia="pt-BR"/>
              </w:rPr>
              <w:t xml:space="preserve"> Conta</w:t>
            </w:r>
          </w:p>
        </w:tc>
      </w:tr>
      <w:tr w:rsidR="0095458B" w:rsidRPr="0095458B" w14:paraId="278B7E70" w14:textId="77777777" w:rsidTr="003C045D">
        <w:trPr>
          <w:trHeight w:val="20"/>
          <w:jc w:val="center"/>
        </w:trPr>
        <w:tc>
          <w:tcPr>
            <w:tcW w:w="0" w:type="auto"/>
            <w:vMerge/>
            <w:vAlign w:val="center"/>
          </w:tcPr>
          <w:p w14:paraId="55642D98" w14:textId="77777777" w:rsidR="0095458B" w:rsidRPr="0095458B" w:rsidRDefault="0095458B" w:rsidP="0095458B">
            <w:pPr>
              <w:spacing w:after="0" w:line="280" w:lineRule="atLeast"/>
              <w:jc w:val="center"/>
              <w:rPr>
                <w:rFonts w:ascii="Tahoma" w:eastAsia="Times New Roman" w:hAnsi="Tahoma" w:cs="Tahoma"/>
                <w:sz w:val="23"/>
                <w:szCs w:val="23"/>
                <w:lang w:val="en-GB" w:eastAsia="pt-BR"/>
              </w:rPr>
            </w:pPr>
          </w:p>
        </w:tc>
        <w:tc>
          <w:tcPr>
            <w:tcW w:w="3650" w:type="dxa"/>
            <w:vAlign w:val="center"/>
          </w:tcPr>
          <w:p w14:paraId="7F36037F"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D+0</w:t>
            </w:r>
          </w:p>
          <w:p w14:paraId="563112D3"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No dia da solicitação</w:t>
            </w:r>
          </w:p>
        </w:tc>
        <w:tc>
          <w:tcPr>
            <w:tcW w:w="4813" w:type="dxa"/>
            <w:vAlign w:val="center"/>
          </w:tcPr>
          <w:p w14:paraId="33AC13E0"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D+ 1</w:t>
            </w:r>
          </w:p>
          <w:p w14:paraId="6B834F70" w14:textId="77777777" w:rsidR="0095458B" w:rsidRPr="0095458B" w:rsidRDefault="0095458B" w:rsidP="0095458B">
            <w:pPr>
              <w:spacing w:after="0" w:line="280" w:lineRule="atLeast"/>
              <w:jc w:val="center"/>
              <w:rPr>
                <w:rFonts w:ascii="Tahoma" w:eastAsia="Times New Roman" w:hAnsi="Tahoma" w:cs="Tahoma"/>
                <w:sz w:val="23"/>
                <w:szCs w:val="23"/>
                <w:lang w:eastAsia="pt-BR"/>
              </w:rPr>
            </w:pPr>
            <w:r w:rsidRPr="0095458B">
              <w:rPr>
                <w:rFonts w:ascii="Tahoma" w:eastAsia="Times New Roman" w:hAnsi="Tahoma" w:cs="Tahoma"/>
                <w:sz w:val="23"/>
                <w:szCs w:val="23"/>
                <w:lang w:eastAsia="pt-BR"/>
              </w:rPr>
              <w:t>No 1º dia útil seguinte ao da liquidação do FUNDO</w:t>
            </w:r>
            <w:r w:rsidRPr="0095458B" w:rsidDel="0027201C">
              <w:rPr>
                <w:rFonts w:ascii="Tahoma" w:eastAsia="Times New Roman" w:hAnsi="Tahoma" w:cs="Tahoma"/>
                <w:sz w:val="23"/>
                <w:szCs w:val="23"/>
                <w:lang w:eastAsia="pt-BR"/>
              </w:rPr>
              <w:t xml:space="preserve"> </w:t>
            </w:r>
          </w:p>
        </w:tc>
      </w:tr>
    </w:tbl>
    <w:p w14:paraId="2D7E672E"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549170A"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7.13. Para fins de integralização de cotas a solicitação de aplicação deverá ser efetuada pelos Cotistas dentro do horário estabelecido pelo ADMINISTRADOR, sob pena de serem consideradas como efetuadas na próxima data disponível para solicitação de aplicação.</w:t>
      </w:r>
    </w:p>
    <w:p w14:paraId="4005D7D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B361A96"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7.13.1.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95458B">
        <w:rPr>
          <w:rFonts w:ascii="Tahoma" w:eastAsia="Times New Roman" w:hAnsi="Tahoma" w:cs="Tahoma"/>
          <w:sz w:val="23"/>
          <w:szCs w:val="23"/>
          <w:vertAlign w:val="superscript"/>
          <w:lang w:eastAsia="pt-BR"/>
        </w:rPr>
        <w:t xml:space="preserve"> </w:t>
      </w:r>
    </w:p>
    <w:p w14:paraId="25A6D146"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BB729AC" w14:textId="104F795C"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7.14. As cotas do FUNDO poderão ser amortizadas 1 vez a cada 12 meses, mediante deliberação dos Cotistas reunidos em Assembleia Geral, na qual também serão definidas as regras para conversão e pagamento da amortização.</w:t>
      </w:r>
    </w:p>
    <w:p w14:paraId="0CC66AA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2F640D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7.14.1 Os Cotistas não poderão, em nenhuma hipótese, exigir do FUNDO a amortização de suas cotas senão nos termos previstos neste Regulamento.</w:t>
      </w:r>
    </w:p>
    <w:p w14:paraId="2C2340F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F802609"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7.15. Nos termos da legislação em vigor, as cotas do FUNDO somente poderão ser resgatadas na liquidação do FUNDO, a ser realizada mediante deliberação em Assembleia Geral.</w:t>
      </w:r>
    </w:p>
    <w:p w14:paraId="52400D1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E434C26"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7.16.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76CD465C"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C1141AA"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7.16.1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7D10F58A"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EA8A6B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710B6C9"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lastRenderedPageBreak/>
        <w:t>CLÁUSULA OITAVA – DA DISTRIBUIÇÃO DE RESULTADOS</w:t>
      </w:r>
    </w:p>
    <w:p w14:paraId="574123F8" w14:textId="77777777" w:rsidR="0095458B" w:rsidRPr="0095458B" w:rsidRDefault="0095458B" w:rsidP="0095458B">
      <w:pPr>
        <w:spacing w:after="0" w:line="280" w:lineRule="atLeast"/>
        <w:jc w:val="both"/>
        <w:rPr>
          <w:rFonts w:ascii="Tahoma" w:eastAsia="Times New Roman" w:hAnsi="Tahoma" w:cs="Tahoma"/>
          <w:b/>
          <w:sz w:val="23"/>
          <w:szCs w:val="23"/>
          <w:lang w:eastAsia="pt-BR"/>
        </w:rPr>
      </w:pPr>
    </w:p>
    <w:p w14:paraId="790DD11C"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8.1. Os resultados oriundos dos Ativos Financeiros</w:t>
      </w:r>
      <w:r w:rsidRPr="0095458B" w:rsidDel="00FA248C">
        <w:rPr>
          <w:rFonts w:ascii="Tahoma" w:eastAsia="Times New Roman" w:hAnsi="Tahoma" w:cs="Tahoma"/>
          <w:sz w:val="23"/>
          <w:szCs w:val="23"/>
          <w:lang w:eastAsia="pt-BR"/>
        </w:rPr>
        <w:t xml:space="preserve"> </w:t>
      </w:r>
      <w:r w:rsidRPr="0095458B">
        <w:rPr>
          <w:rFonts w:ascii="Tahoma" w:eastAsia="Times New Roman" w:hAnsi="Tahoma" w:cs="Tahoma"/>
          <w:sz w:val="23"/>
          <w:szCs w:val="23"/>
          <w:lang w:eastAsia="pt-BR"/>
        </w:rPr>
        <w:t>integrantes da CARTEIRA do FUNDO serão incorporados ao seu patrimônio.</w:t>
      </w:r>
    </w:p>
    <w:p w14:paraId="221C0E3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95A3550"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NONA– DO EXERCÍCIO SOCIAL</w:t>
      </w:r>
    </w:p>
    <w:p w14:paraId="04BC1608"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EA5EDD3" w14:textId="53EF6589"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 xml:space="preserve">9.1. O exercício social do FUNDO terá início em 1º de janeiro de cada ano e término </w:t>
      </w:r>
      <w:r w:rsidRPr="0095458B">
        <w:rPr>
          <w:rFonts w:ascii="Tahoma" w:eastAsia="Times New Roman" w:hAnsi="Tahoma" w:cs="Tahoma"/>
          <w:color w:val="000000"/>
          <w:sz w:val="23"/>
          <w:szCs w:val="23"/>
          <w:lang w:eastAsia="pt-BR"/>
        </w:rPr>
        <w:t>no último dia do mês de dezembro do mesmo ano</w:t>
      </w:r>
      <w:r w:rsidRPr="0095458B">
        <w:rPr>
          <w:rFonts w:ascii="Tahoma" w:eastAsia="Times New Roman" w:hAnsi="Tahoma" w:cs="Tahoma"/>
          <w:sz w:val="23"/>
          <w:szCs w:val="23"/>
          <w:lang w:eastAsia="pt-BR"/>
        </w:rPr>
        <w:t>.</w:t>
      </w:r>
    </w:p>
    <w:p w14:paraId="7EA184FA"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1577560C"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DEZ – DA ASSEMBLEIA GERAL</w:t>
      </w:r>
    </w:p>
    <w:p w14:paraId="1E2CBB2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5141112" w14:textId="22170B91"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10.1.</w:t>
      </w:r>
      <w:r w:rsidRPr="0095458B">
        <w:rPr>
          <w:rFonts w:ascii="Tahoma" w:eastAsia="Times New Roman" w:hAnsi="Tahoma" w:cs="Tahoma"/>
          <w:sz w:val="23"/>
          <w:szCs w:val="23"/>
          <w:lang w:eastAsia="pt-BR"/>
        </w:rPr>
        <w:tab/>
        <w:t>Os Cotistas se reunirão anualmente, em até 120 dias após o encerramento do exercício social, para deliberar sobre as demonstrações contábeis do FUNDO, e, extraordinariamente, sempre que necessário.</w:t>
      </w:r>
    </w:p>
    <w:p w14:paraId="5DDFB3D5"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6A02D97A" w14:textId="69238880"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10.2.</w:t>
      </w:r>
      <w:r w:rsidRPr="0095458B">
        <w:rPr>
          <w:rFonts w:ascii="Tahoma" w:eastAsia="Times New Roman" w:hAnsi="Tahoma" w:cs="Tahoma"/>
          <w:sz w:val="23"/>
          <w:szCs w:val="23"/>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0A5E1B21"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5743737D"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10.3.</w:t>
      </w:r>
      <w:r w:rsidRPr="0095458B">
        <w:rPr>
          <w:rFonts w:ascii="Tahoma" w:eastAsia="Times New Roman" w:hAnsi="Tahoma" w:cs="Tahoma"/>
          <w:sz w:val="23"/>
          <w:szCs w:val="23"/>
          <w:lang w:eastAsia="pt-BR"/>
        </w:rPr>
        <w:tab/>
        <w:t>Das convocações constarão, obrigatoriamente, dia, hora e local em que será realizada a assembleia e, ainda, todas as matérias a serem deliberadas.</w:t>
      </w:r>
    </w:p>
    <w:p w14:paraId="51B26C95" w14:textId="77777777" w:rsidR="0095458B" w:rsidRPr="0095458B" w:rsidRDefault="0095458B" w:rsidP="0095458B">
      <w:pPr>
        <w:widowControl w:val="0"/>
        <w:spacing w:after="0" w:line="240" w:lineRule="auto"/>
        <w:jc w:val="both"/>
        <w:rPr>
          <w:rFonts w:ascii="Tahoma" w:eastAsia="Times New Roman" w:hAnsi="Tahoma" w:cs="Tahoma"/>
          <w:sz w:val="23"/>
          <w:szCs w:val="23"/>
          <w:lang w:eastAsia="pt-BR"/>
        </w:rPr>
      </w:pPr>
    </w:p>
    <w:p w14:paraId="44FC78BB" w14:textId="133873A4"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10.4.</w:t>
      </w:r>
      <w:r w:rsidRPr="0095458B">
        <w:rPr>
          <w:rFonts w:ascii="Tahoma" w:eastAsia="Times New Roman" w:hAnsi="Tahoma" w:cs="Tahoma"/>
          <w:sz w:val="23"/>
          <w:szCs w:val="23"/>
          <w:lang w:eastAsia="pt-BR"/>
        </w:rPr>
        <w:tab/>
        <w:t xml:space="preserve">A Assembleia Geral poderá ser convocada pelo ADMINISTRADOR, pelo GESTOR, pelo CUSTODIANTE ou </w:t>
      </w:r>
      <w:proofErr w:type="gramStart"/>
      <w:r w:rsidRPr="0095458B">
        <w:rPr>
          <w:rFonts w:ascii="Tahoma" w:eastAsia="Times New Roman" w:hAnsi="Tahoma" w:cs="Tahoma"/>
          <w:sz w:val="23"/>
          <w:szCs w:val="23"/>
          <w:lang w:eastAsia="pt-BR"/>
        </w:rPr>
        <w:t>por Cotistas</w:t>
      </w:r>
      <w:proofErr w:type="gramEnd"/>
      <w:r w:rsidRPr="0095458B">
        <w:rPr>
          <w:rFonts w:ascii="Tahoma" w:eastAsia="Times New Roman" w:hAnsi="Tahoma" w:cs="Tahoma"/>
          <w:sz w:val="23"/>
          <w:szCs w:val="23"/>
          <w:lang w:eastAsia="pt-BR"/>
        </w:rPr>
        <w:t xml:space="preserve"> que detenham, no mínimo, 5% do total das cotas emitidas pelo FUNDO e poderá ser instalada com qualquer número de Cotistas, cabendo a cada cota um voto. </w:t>
      </w:r>
    </w:p>
    <w:p w14:paraId="24B0674A"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1E77550E"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10.5.</w:t>
      </w:r>
      <w:r w:rsidRPr="0095458B">
        <w:rPr>
          <w:rFonts w:ascii="Tahoma" w:eastAsia="Times New Roman" w:hAnsi="Tahoma" w:cs="Tahoma"/>
          <w:sz w:val="23"/>
          <w:szCs w:val="23"/>
          <w:lang w:eastAsia="pt-BR"/>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95458B">
        <w:rPr>
          <w:rFonts w:ascii="Tahoma" w:eastAsia="Times New Roman" w:hAnsi="Tahoma" w:cs="Tahoma"/>
          <w:sz w:val="23"/>
          <w:szCs w:val="23"/>
          <w:lang w:eastAsia="pt-BR"/>
        </w:rPr>
        <w:t>de Cotistas</w:t>
      </w:r>
      <w:proofErr w:type="gramEnd"/>
      <w:r w:rsidRPr="0095458B">
        <w:rPr>
          <w:rFonts w:ascii="Tahoma" w:eastAsia="Times New Roman" w:hAnsi="Tahoma" w:cs="Tahoma"/>
          <w:sz w:val="23"/>
          <w:szCs w:val="23"/>
          <w:lang w:eastAsia="pt-BR"/>
        </w:rPr>
        <w:t xml:space="preserve"> representando, no mínimo, dois terços das cotas emitidas pelo FUNDO.</w:t>
      </w:r>
    </w:p>
    <w:p w14:paraId="6306C563"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15CF55DD" w14:textId="77B90595"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10.6.</w:t>
      </w:r>
      <w:r w:rsidRPr="0095458B">
        <w:rPr>
          <w:rFonts w:ascii="Tahoma" w:eastAsia="Times New Roman" w:hAnsi="Tahoma" w:cs="Tahoma"/>
          <w:sz w:val="23"/>
          <w:szCs w:val="23"/>
          <w:lang w:eastAsia="pt-BR"/>
        </w:rPr>
        <w:tab/>
        <w:t xml:space="preserve">Estarão aptos para votar na Assembleia Geral os Cotistas do Fundo inscritos no registro </w:t>
      </w:r>
      <w:proofErr w:type="gramStart"/>
      <w:r w:rsidRPr="0095458B">
        <w:rPr>
          <w:rFonts w:ascii="Tahoma" w:eastAsia="Times New Roman" w:hAnsi="Tahoma" w:cs="Tahoma"/>
          <w:sz w:val="23"/>
          <w:szCs w:val="23"/>
          <w:lang w:eastAsia="pt-BR"/>
        </w:rPr>
        <w:t>de Cotistas</w:t>
      </w:r>
      <w:proofErr w:type="gramEnd"/>
      <w:r w:rsidRPr="0095458B">
        <w:rPr>
          <w:rFonts w:ascii="Tahoma" w:eastAsia="Times New Roman" w:hAnsi="Tahoma" w:cs="Tahoma"/>
          <w:sz w:val="23"/>
          <w:szCs w:val="23"/>
          <w:lang w:eastAsia="pt-BR"/>
        </w:rPr>
        <w:t xml:space="preserve"> na data da convocação da Assembleia Geral, seus representantes legais ou procuradores legalmente constituídos há menos de 1 ano.</w:t>
      </w:r>
    </w:p>
    <w:p w14:paraId="4E1DAC2B"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6362BFE4"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10.7.</w:t>
      </w:r>
      <w:r w:rsidRPr="0095458B">
        <w:rPr>
          <w:rFonts w:ascii="Tahoma" w:eastAsia="Times New Roman" w:hAnsi="Tahoma" w:cs="Tahoma"/>
          <w:sz w:val="23"/>
          <w:szCs w:val="23"/>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5E687899" w14:textId="77777777" w:rsidR="0095458B" w:rsidRPr="0095458B" w:rsidRDefault="0095458B" w:rsidP="0095458B">
      <w:pPr>
        <w:spacing w:after="0" w:line="240" w:lineRule="auto"/>
        <w:jc w:val="both"/>
        <w:rPr>
          <w:rFonts w:ascii="Tahoma" w:eastAsia="Times New Roman" w:hAnsi="Tahoma" w:cs="Tahoma"/>
          <w:sz w:val="23"/>
          <w:szCs w:val="23"/>
          <w:lang w:eastAsia="pt-BR"/>
        </w:rPr>
      </w:pPr>
    </w:p>
    <w:p w14:paraId="68E77F90" w14:textId="77777777" w:rsidR="0095458B" w:rsidRPr="0095458B" w:rsidRDefault="0095458B" w:rsidP="0095458B">
      <w:pPr>
        <w:spacing w:after="0" w:line="280" w:lineRule="atLeast"/>
        <w:jc w:val="both"/>
        <w:rPr>
          <w:rFonts w:ascii="Tahoma" w:eastAsia="Times New Roman" w:hAnsi="Tahoma" w:cs="Tahoma"/>
          <w:iCs/>
          <w:sz w:val="23"/>
          <w:szCs w:val="23"/>
          <w:lang w:eastAsia="pt-BR"/>
        </w:rPr>
      </w:pPr>
      <w:r w:rsidRPr="0095458B">
        <w:rPr>
          <w:rFonts w:ascii="Tahoma" w:eastAsia="Times New Roman" w:hAnsi="Tahoma" w:cs="Tahoma"/>
          <w:sz w:val="23"/>
          <w:szCs w:val="23"/>
          <w:lang w:eastAsia="pt-BR"/>
        </w:rPr>
        <w:t>10.8.</w:t>
      </w:r>
      <w:r w:rsidRPr="0095458B">
        <w:rPr>
          <w:rFonts w:ascii="Tahoma" w:eastAsia="Times New Roman" w:hAnsi="Tahoma" w:cs="Tahoma"/>
          <w:sz w:val="23"/>
          <w:szCs w:val="23"/>
          <w:lang w:eastAsia="pt-BR"/>
        </w:rPr>
        <w:tab/>
        <w:t xml:space="preserve"> </w:t>
      </w:r>
      <w:r w:rsidRPr="0095458B">
        <w:rPr>
          <w:rFonts w:ascii="Tahoma" w:eastAsia="Times New Roman" w:hAnsi="Tahoma" w:cs="Tahoma"/>
          <w:iCs/>
          <w:sz w:val="23"/>
          <w:szCs w:val="23"/>
          <w:lang w:eastAsia="pt-BR"/>
        </w:rPr>
        <w:t xml:space="preserve">As deliberações da Assembleia Geral poderão ser tomadas mediante processo escrito de consulta formal pelo ADMINISTRADOR, por meio físico ou eletrônico, sem a necessidade de uma reunião. </w:t>
      </w:r>
    </w:p>
    <w:p w14:paraId="1415AC6E" w14:textId="77777777" w:rsidR="0095458B" w:rsidRPr="0095458B" w:rsidRDefault="0095458B" w:rsidP="0095458B">
      <w:pPr>
        <w:spacing w:after="0" w:line="280" w:lineRule="atLeast"/>
        <w:jc w:val="both"/>
        <w:rPr>
          <w:rFonts w:ascii="Tahoma" w:eastAsia="Times New Roman" w:hAnsi="Tahoma" w:cs="Tahoma"/>
          <w:iCs/>
          <w:sz w:val="23"/>
          <w:szCs w:val="23"/>
          <w:lang w:eastAsia="pt-BR"/>
        </w:rPr>
      </w:pPr>
    </w:p>
    <w:p w14:paraId="1E84A7C4" w14:textId="77777777" w:rsidR="0095458B" w:rsidRPr="0095458B" w:rsidRDefault="0095458B" w:rsidP="0095458B">
      <w:pPr>
        <w:spacing w:after="0" w:line="280" w:lineRule="atLeast"/>
        <w:jc w:val="both"/>
        <w:rPr>
          <w:rFonts w:ascii="Tahoma" w:eastAsia="Times New Roman" w:hAnsi="Tahoma" w:cs="Tahoma"/>
          <w:iCs/>
          <w:sz w:val="23"/>
          <w:szCs w:val="23"/>
          <w:lang w:eastAsia="pt-BR"/>
        </w:rPr>
      </w:pPr>
      <w:r w:rsidRPr="0095458B">
        <w:rPr>
          <w:rFonts w:ascii="Tahoma" w:eastAsia="Times New Roman" w:hAnsi="Tahoma" w:cs="Tahoma"/>
          <w:iCs/>
          <w:sz w:val="23"/>
          <w:szCs w:val="23"/>
          <w:lang w:eastAsia="pt-BR"/>
        </w:rPr>
        <w:t>10.8.1. Da consulta formal deverão constar todas as informações necessárias para o exercício de voto dos Cotistas.</w:t>
      </w:r>
    </w:p>
    <w:p w14:paraId="6224DFB2" w14:textId="77777777" w:rsidR="0095458B" w:rsidRPr="0095458B" w:rsidRDefault="0095458B" w:rsidP="0095458B">
      <w:pPr>
        <w:spacing w:after="0" w:line="280" w:lineRule="atLeast"/>
        <w:jc w:val="both"/>
        <w:rPr>
          <w:rFonts w:ascii="Tahoma" w:eastAsia="Times New Roman" w:hAnsi="Tahoma" w:cs="Tahoma"/>
          <w:iCs/>
          <w:sz w:val="23"/>
          <w:szCs w:val="23"/>
          <w:lang w:eastAsia="pt-BR"/>
        </w:rPr>
      </w:pPr>
    </w:p>
    <w:p w14:paraId="3BA6932B" w14:textId="10182F60" w:rsidR="0095458B" w:rsidRPr="0095458B" w:rsidRDefault="0095458B" w:rsidP="0095458B">
      <w:pPr>
        <w:spacing w:after="0" w:line="280" w:lineRule="atLeast"/>
        <w:jc w:val="both"/>
        <w:rPr>
          <w:rFonts w:ascii="Tahoma" w:eastAsia="Times New Roman" w:hAnsi="Tahoma" w:cs="Tahoma"/>
          <w:iCs/>
          <w:sz w:val="23"/>
          <w:szCs w:val="23"/>
          <w:lang w:eastAsia="pt-BR"/>
        </w:rPr>
      </w:pPr>
      <w:r w:rsidRPr="0095458B">
        <w:rPr>
          <w:rFonts w:ascii="Tahoma" w:eastAsia="Times New Roman" w:hAnsi="Tahoma" w:cs="Tahoma"/>
          <w:iCs/>
          <w:sz w:val="23"/>
          <w:szCs w:val="23"/>
          <w:lang w:eastAsia="pt-BR"/>
        </w:rPr>
        <w:t xml:space="preserve">10.8.2. Na hipótese prevista no item 10.8 será concedido aos Cotistas o prazo mínimo de 10 dias corridos para manifestação, a contar da data da emissão da consulta. </w:t>
      </w:r>
    </w:p>
    <w:p w14:paraId="0068BADB" w14:textId="77777777" w:rsidR="0095458B" w:rsidRPr="0095458B" w:rsidRDefault="0095458B" w:rsidP="0095458B">
      <w:pPr>
        <w:spacing w:after="0" w:line="280" w:lineRule="atLeast"/>
        <w:jc w:val="both"/>
        <w:rPr>
          <w:rFonts w:ascii="Tahoma" w:eastAsia="Times New Roman" w:hAnsi="Tahoma" w:cs="Tahoma"/>
          <w:iCs/>
          <w:sz w:val="23"/>
          <w:szCs w:val="23"/>
          <w:lang w:eastAsia="pt-BR"/>
        </w:rPr>
      </w:pPr>
    </w:p>
    <w:p w14:paraId="4CD51C0E" w14:textId="0ADE2E4D"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iCs/>
          <w:sz w:val="23"/>
          <w:szCs w:val="23"/>
          <w:lang w:eastAsia="pt-BR"/>
        </w:rPr>
        <w:lastRenderedPageBreak/>
        <w:t xml:space="preserve">10.8.3. A assembleia geral </w:t>
      </w:r>
      <w:proofErr w:type="gramStart"/>
      <w:r w:rsidRPr="0095458B">
        <w:rPr>
          <w:rFonts w:ascii="Tahoma" w:eastAsia="Times New Roman" w:hAnsi="Tahoma" w:cs="Tahoma"/>
          <w:iCs/>
          <w:sz w:val="23"/>
          <w:szCs w:val="23"/>
          <w:lang w:eastAsia="pt-BR"/>
        </w:rPr>
        <w:t>de Cotistas</w:t>
      </w:r>
      <w:proofErr w:type="gramEnd"/>
      <w:r w:rsidRPr="0095458B">
        <w:rPr>
          <w:rFonts w:ascii="Tahoma" w:eastAsia="Times New Roman" w:hAnsi="Tahoma" w:cs="Tahoma"/>
          <w:iCs/>
          <w:sz w:val="23"/>
          <w:szCs w:val="23"/>
          <w:lang w:eastAsia="pt-BR"/>
        </w:rPr>
        <w:t xml:space="preserve"> realizada mediante consulta formal poderá ser instalada com qualquer número de Cotistas, de modo que as deliberações serão tomadas por maioria de votos enviados ao ADMINISTRADOR, cabendo a cada cota 1 voto.</w:t>
      </w:r>
    </w:p>
    <w:p w14:paraId="26A21D48" w14:textId="61E5B9C1" w:rsidR="0095458B" w:rsidRDefault="0095458B" w:rsidP="0095458B">
      <w:pPr>
        <w:spacing w:after="0" w:line="280" w:lineRule="atLeast"/>
        <w:jc w:val="both"/>
        <w:rPr>
          <w:rFonts w:ascii="Tahoma" w:eastAsia="Times New Roman" w:hAnsi="Tahoma" w:cs="Tahoma"/>
          <w:sz w:val="23"/>
          <w:szCs w:val="23"/>
          <w:lang w:eastAsia="pt-BR"/>
        </w:rPr>
      </w:pPr>
    </w:p>
    <w:p w14:paraId="451404B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44A0D00"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ONZE – DA TRIBUTAÇÃO</w:t>
      </w:r>
    </w:p>
    <w:p w14:paraId="17E19B8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51884C7" w14:textId="77777777" w:rsidR="0095458B" w:rsidRPr="0095458B" w:rsidRDefault="0095458B" w:rsidP="0095458B">
      <w:pPr>
        <w:spacing w:after="0" w:line="240" w:lineRule="auto"/>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11.1.</w:t>
      </w:r>
      <w:r w:rsidRPr="0095458B">
        <w:rPr>
          <w:rFonts w:ascii="Tahoma" w:eastAsia="Times New Roman" w:hAnsi="Tahoma" w:cs="Tahoma"/>
          <w:sz w:val="23"/>
          <w:szCs w:val="23"/>
          <w:lang w:eastAsia="pt-BR"/>
        </w:rPr>
        <w:tab/>
        <w:t>O GESTOR buscará manter a carteira de ativos do FUNDO com prazo médio superior a 365 dias ou investir em cotas de fundos de investimento, conforme o caso, visando possibilitar o tratamento tributário de longo prazo conforme metodologia da Secretaria da Receita Federal. Contudo, não há garantia de que o Fundo terá tratamento fiscal de longo prazo, existindo o risco de aplicar a tributação dos fundos de investimento de curto prazo.</w:t>
      </w:r>
    </w:p>
    <w:p w14:paraId="58AA8E00"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22166953"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11.2.</w:t>
      </w:r>
      <w:r w:rsidRPr="0095458B">
        <w:rPr>
          <w:rFonts w:ascii="Tahoma" w:eastAsia="Times New Roman" w:hAnsi="Tahoma" w:cs="Tahoma"/>
          <w:sz w:val="23"/>
          <w:szCs w:val="23"/>
          <w:lang w:eastAsia="pt-BR"/>
        </w:rPr>
        <w:tab/>
        <w:t xml:space="preserve">Os rendimentos das aplicações dos Cotistas, em fundos de investimento de longo prazo estarão sujeitos às tributações:(i) no resgate ou na amortização de cotas, a contar da aplicação, o rendimento produzido sofrerá a incidência do IR às alíquotas de: (a) 22,5% quando efetuado até 180 dias; (b) 20% quando efetuado após 180 dias até 360 dias; (c) 17,5% quando efetuado após 360 dias até 720 dias; e (d) 15% quando efetuado após 720 dias. </w:t>
      </w:r>
    </w:p>
    <w:p w14:paraId="50D34807"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47F1B32"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11.3.</w:t>
      </w:r>
      <w:r w:rsidRPr="0095458B">
        <w:rPr>
          <w:rFonts w:ascii="Tahoma" w:eastAsia="Times New Roman" w:hAnsi="Tahoma" w:cs="Tahoma"/>
          <w:sz w:val="23"/>
          <w:szCs w:val="23"/>
          <w:lang w:eastAsia="pt-BR"/>
        </w:rPr>
        <w:tab/>
        <w:t xml:space="preserve">IOF/Títulos: Como regra, não há incidência em razão do prazo de duração do Fundo ser superior a 30 dias. Contudo, na hipótese de eventuais resgates ocorridos nos primeiros 30 dias a contar da data da aplicação, há incidência de IOF, conforme Anexo do Decreto 6306/2007. </w:t>
      </w:r>
    </w:p>
    <w:p w14:paraId="2B43212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495BED1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11.4.</w:t>
      </w:r>
      <w:r w:rsidRPr="0095458B">
        <w:rPr>
          <w:rFonts w:ascii="Tahoma" w:eastAsia="Times New Roman" w:hAnsi="Tahoma" w:cs="Tahoma"/>
          <w:sz w:val="23"/>
          <w:szCs w:val="23"/>
          <w:lang w:eastAsia="pt-BR"/>
        </w:rPr>
        <w:tab/>
        <w:t xml:space="preserve">Em situação adversa, a carteira do FUNDO poderá ter o prazo médio inferior a 365 dias, de modo que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w:t>
      </w:r>
    </w:p>
    <w:p w14:paraId="66A4A62F"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58856C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11.5.</w:t>
      </w:r>
      <w:r w:rsidRPr="0095458B">
        <w:rPr>
          <w:rFonts w:ascii="Tahoma" w:eastAsia="Times New Roman" w:hAnsi="Tahoma" w:cs="Tahoma"/>
          <w:sz w:val="23"/>
          <w:szCs w:val="23"/>
          <w:lang w:eastAsia="pt-BR"/>
        </w:rPr>
        <w:tab/>
        <w:t xml:space="preserve">Na hipótese de alienação de cotas pelos Cotistas a terceiros, o ganho líquido (diferença positiva entre o preço de venda e o respectivo custo de aquisição) auferido está sujeito ao imposto de renda, à alíquota de 15%. Neste caso, o imposto de renda será apurado e pago pelo próprio Cotista. </w:t>
      </w:r>
    </w:p>
    <w:p w14:paraId="6A76EEBB"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FB16A3A"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11.6.</w:t>
      </w:r>
      <w:r w:rsidRPr="0095458B">
        <w:rPr>
          <w:rFonts w:ascii="Tahoma" w:eastAsia="Times New Roman" w:hAnsi="Tahoma" w:cs="Tahoma"/>
          <w:sz w:val="23"/>
          <w:szCs w:val="23"/>
          <w:lang w:eastAsia="pt-BR"/>
        </w:rPr>
        <w:tab/>
        <w:t xml:space="preserve">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04451B4D"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A34FF8F"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11.7.</w:t>
      </w:r>
      <w:r w:rsidRPr="0095458B">
        <w:rPr>
          <w:rFonts w:ascii="Tahoma" w:eastAsia="Times New Roman" w:hAnsi="Tahoma" w:cs="Tahoma"/>
          <w:sz w:val="23"/>
          <w:szCs w:val="23"/>
          <w:lang w:eastAsia="pt-BR"/>
        </w:rPr>
        <w:tab/>
        <w:t>A carteira do FUNDO está isenta de IR e sujeita à alíquota zero de IOF.</w:t>
      </w:r>
    </w:p>
    <w:p w14:paraId="0E3CFFB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52A14F9"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p>
    <w:p w14:paraId="4A736EF8"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p>
    <w:p w14:paraId="49750A1E"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DOZE – EXERCÍCIO DO DIREITO DE VOTO</w:t>
      </w:r>
    </w:p>
    <w:p w14:paraId="2A11FB90"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EEC94EA"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12.1.</w:t>
      </w:r>
      <w:r w:rsidRPr="0095458B">
        <w:rPr>
          <w:rFonts w:ascii="Tahoma" w:eastAsia="Times New Roman" w:hAnsi="Tahoma" w:cs="Tahoma"/>
          <w:sz w:val="23"/>
          <w:szCs w:val="23"/>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2519811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E793B85"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lastRenderedPageBreak/>
        <w:t>12.2.</w:t>
      </w:r>
      <w:r w:rsidRPr="0095458B">
        <w:rPr>
          <w:rFonts w:ascii="Tahoma" w:eastAsia="Times New Roman" w:hAnsi="Tahoma" w:cs="Tahoma"/>
          <w:sz w:val="23"/>
          <w:szCs w:val="23"/>
          <w:lang w:eastAsia="pt-BR"/>
        </w:rPr>
        <w:tab/>
        <w:t>O objetivo da Política de Voto é estabelecer os requisitos e os princípios que nortearão o Gestor no exercício do direito de voto, na qualidade de representante dos fundos de investimento sob sua gestão.</w:t>
      </w:r>
    </w:p>
    <w:p w14:paraId="6BED4F0E"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9FEC1F4"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12.3.</w:t>
      </w:r>
      <w:r w:rsidRPr="0095458B">
        <w:rPr>
          <w:rFonts w:ascii="Tahoma" w:eastAsia="Times New Roman" w:hAnsi="Tahoma" w:cs="Tahoma"/>
          <w:sz w:val="23"/>
          <w:szCs w:val="23"/>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0D63567B"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36F95FEF" w14:textId="77777777" w:rsidR="0095458B" w:rsidRPr="0095458B" w:rsidRDefault="0095458B" w:rsidP="0095458B">
      <w:pPr>
        <w:pBdr>
          <w:bottom w:val="single" w:sz="6" w:space="1" w:color="auto"/>
        </w:pBdr>
        <w:spacing w:after="0" w:line="280" w:lineRule="atLeast"/>
        <w:jc w:val="center"/>
        <w:rPr>
          <w:rFonts w:ascii="Tahoma" w:eastAsia="Times New Roman" w:hAnsi="Tahoma" w:cs="Tahoma"/>
          <w:b/>
          <w:sz w:val="23"/>
          <w:szCs w:val="23"/>
          <w:lang w:eastAsia="pt-BR"/>
        </w:rPr>
      </w:pPr>
      <w:r w:rsidRPr="0095458B">
        <w:rPr>
          <w:rFonts w:ascii="Tahoma" w:eastAsia="Times New Roman" w:hAnsi="Tahoma" w:cs="Tahoma"/>
          <w:b/>
          <w:sz w:val="23"/>
          <w:szCs w:val="23"/>
          <w:lang w:eastAsia="pt-BR"/>
        </w:rPr>
        <w:t>CLÁUSULA TREZE – DAS DISPOSIÇÕES GERAIS</w:t>
      </w:r>
    </w:p>
    <w:p w14:paraId="17E236F5"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5C63146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01233CA"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13.1.1. Quando as informações ou documentos relacionados ao FUNDO forem comunicados, enviados, divulgados e/ou disponibilizados por meio físico, os custos serão arcados pelo FUNDO.</w:t>
      </w:r>
    </w:p>
    <w:p w14:paraId="3559C911"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0834E3E"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13.2.</w:t>
      </w:r>
      <w:r w:rsidRPr="0095458B">
        <w:rPr>
          <w:rFonts w:ascii="Tahoma" w:eastAsia="Times New Roman" w:hAnsi="Tahoma" w:cs="Tahoma"/>
          <w:sz w:val="23"/>
          <w:szCs w:val="23"/>
          <w:lang w:eastAsia="pt-BR"/>
        </w:rPr>
        <w:tab/>
        <w:t>Admite-se, nas hipóteses em que este Regulamento exija a “ciência”, “atesto”, “manifestação de voto” ou “concordância” dos Cotistas, que estes se deem por meio eletrônico.</w:t>
      </w:r>
    </w:p>
    <w:p w14:paraId="585D7BC9"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1562B101"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13.3. O atendimento aos Cotistas para receber e encaminhar questões relacionadas ao Fundo será realizado por meio da Central de Atendimento do Santander, pelos seguintes meios:</w:t>
      </w:r>
    </w:p>
    <w:p w14:paraId="062D24D2"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0CEA3B46"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Capitais e Regiões Metropolitanas: 4004-3535</w:t>
      </w:r>
    </w:p>
    <w:p w14:paraId="10F09BA3"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Demais localidades: 0800-702-3535</w:t>
      </w:r>
    </w:p>
    <w:p w14:paraId="798F8052" w14:textId="339DFEC1"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Serviço de Apoio ao Consumidor – SAC: 0800-762-777</w:t>
      </w:r>
      <w:r w:rsidR="00AA4930">
        <w:rPr>
          <w:rFonts w:ascii="Tahoma" w:eastAsia="Times New Roman" w:hAnsi="Tahoma" w:cs="Tahoma"/>
          <w:sz w:val="23"/>
          <w:szCs w:val="23"/>
          <w:lang w:eastAsia="pt-BR"/>
        </w:rPr>
        <w:t>7</w:t>
      </w:r>
    </w:p>
    <w:p w14:paraId="113ACE44"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Ouvidoria: 0800-726-0322</w:t>
      </w:r>
    </w:p>
    <w:p w14:paraId="1807BF94"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7C4D3F11"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13.4. O ADMINISTRADOR poderá gravar toda e qualquer ligação telefônica mantida entre o ADMINISTRADOR e os Cotistas, bem como, utilizar referidas gravações para efeito de prova das ordens transmitidas e das demais informações nelas contidas.</w:t>
      </w:r>
    </w:p>
    <w:p w14:paraId="3A79791F"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61285D2C" w14:textId="77777777" w:rsidR="0095458B" w:rsidRPr="0095458B" w:rsidRDefault="0095458B" w:rsidP="0095458B">
      <w:pPr>
        <w:spacing w:after="0" w:line="280" w:lineRule="atLeast"/>
        <w:jc w:val="both"/>
        <w:rPr>
          <w:rFonts w:ascii="Tahoma" w:eastAsia="Times New Roman" w:hAnsi="Tahoma" w:cs="Tahoma"/>
          <w:sz w:val="23"/>
          <w:szCs w:val="23"/>
          <w:lang w:eastAsia="pt-BR"/>
        </w:rPr>
      </w:pPr>
      <w:r w:rsidRPr="0095458B">
        <w:rPr>
          <w:rFonts w:ascii="Tahoma" w:eastAsia="Times New Roman" w:hAnsi="Tahoma" w:cs="Tahoma"/>
          <w:sz w:val="23"/>
          <w:szCs w:val="23"/>
          <w:lang w:eastAsia="pt-BR"/>
        </w:rPr>
        <w:t>13.5. Fica eleito o foro da Comarca da Capital do Estado de São Paulo, com a exclusão de qualquer outro, por mais privilegiado que seja, para dirimir quaisquer dúvidas ou controvérsias advindas deste Regulamento.</w:t>
      </w:r>
    </w:p>
    <w:p w14:paraId="648B42B0" w14:textId="77777777" w:rsidR="0095458B" w:rsidRPr="0095458B" w:rsidRDefault="0095458B" w:rsidP="0095458B">
      <w:pPr>
        <w:spacing w:after="0" w:line="280" w:lineRule="atLeast"/>
        <w:jc w:val="both"/>
        <w:rPr>
          <w:rFonts w:ascii="Tahoma" w:eastAsia="Times New Roman" w:hAnsi="Tahoma" w:cs="Tahoma"/>
          <w:sz w:val="23"/>
          <w:szCs w:val="23"/>
          <w:lang w:eastAsia="pt-BR"/>
        </w:rPr>
      </w:pPr>
    </w:p>
    <w:p w14:paraId="59D40469" w14:textId="75B6744C" w:rsidR="006152DA" w:rsidRPr="003C3811" w:rsidRDefault="006152DA" w:rsidP="006152DA">
      <w:pPr>
        <w:spacing w:line="280" w:lineRule="atLeast"/>
        <w:jc w:val="center"/>
        <w:rPr>
          <w:rFonts w:ascii="Tahoma" w:hAnsi="Tahoma" w:cs="Tahoma"/>
        </w:rPr>
      </w:pPr>
      <w:r w:rsidRPr="003C3811">
        <w:rPr>
          <w:rFonts w:ascii="Tahoma" w:hAnsi="Tahoma" w:cs="Tahoma"/>
        </w:rPr>
        <w:t xml:space="preserve">São Paulo, </w:t>
      </w:r>
      <w:r w:rsidR="00CE19CB" w:rsidRPr="00CE19CB">
        <w:rPr>
          <w:rFonts w:ascii="Tahoma" w:hAnsi="Tahoma" w:cs="Tahoma"/>
        </w:rPr>
        <w:t>01 de julho de 2024.</w:t>
      </w:r>
    </w:p>
    <w:p w14:paraId="35BA0DF5" w14:textId="77777777" w:rsidR="006152DA" w:rsidRPr="003C3811" w:rsidRDefault="006152DA" w:rsidP="006152DA">
      <w:pPr>
        <w:spacing w:line="280" w:lineRule="atLeast"/>
        <w:jc w:val="both"/>
        <w:rPr>
          <w:rFonts w:ascii="Tahoma" w:hAnsi="Tahoma" w:cs="Tahoma"/>
        </w:rPr>
      </w:pPr>
    </w:p>
    <w:p w14:paraId="3DB6335D" w14:textId="77777777" w:rsidR="006152DA" w:rsidRPr="003C3811" w:rsidRDefault="006152DA" w:rsidP="006152DA">
      <w:pPr>
        <w:spacing w:line="280" w:lineRule="atLeast"/>
        <w:jc w:val="both"/>
        <w:rPr>
          <w:rFonts w:ascii="Tahoma" w:hAnsi="Tahoma" w:cs="Tahoma"/>
        </w:rPr>
      </w:pPr>
    </w:p>
    <w:p w14:paraId="11DD5BF1" w14:textId="77777777" w:rsidR="006152DA" w:rsidRPr="003C3811" w:rsidRDefault="006152DA" w:rsidP="006152DA">
      <w:pPr>
        <w:jc w:val="center"/>
        <w:rPr>
          <w:rFonts w:ascii="Tahoma" w:hAnsi="Tahoma" w:cs="Tahoma"/>
          <w:b/>
          <w:color w:val="000000"/>
          <w:spacing w:val="5"/>
        </w:rPr>
      </w:pPr>
      <w:r w:rsidRPr="004650F9">
        <w:rPr>
          <w:rFonts w:ascii="Tahoma" w:hAnsi="Tahoma" w:cs="Tahoma"/>
          <w:b/>
          <w:color w:val="000000"/>
          <w:spacing w:val="5"/>
        </w:rPr>
        <w:t>SANTANDER DISTRIBUIDORA DE TÍTULOS E VALORES MOBILIÁRIOS S.A.</w:t>
      </w:r>
    </w:p>
    <w:p w14:paraId="741CE844" w14:textId="77777777" w:rsidR="006152DA" w:rsidRPr="003C3811" w:rsidRDefault="006152DA" w:rsidP="006152DA">
      <w:pPr>
        <w:jc w:val="center"/>
        <w:rPr>
          <w:rFonts w:ascii="Tahoma" w:hAnsi="Tahoma" w:cs="Tahoma"/>
        </w:rPr>
      </w:pPr>
      <w:r w:rsidRPr="003C3811">
        <w:rPr>
          <w:rFonts w:ascii="Tahoma" w:hAnsi="Tahoma" w:cs="Tahoma"/>
          <w:b/>
          <w:color w:val="000000"/>
          <w:spacing w:val="5"/>
        </w:rPr>
        <w:t>Administrador</w:t>
      </w:r>
    </w:p>
    <w:p w14:paraId="14076FFE" w14:textId="77777777" w:rsidR="006152DA" w:rsidRPr="00117313" w:rsidRDefault="006152DA" w:rsidP="006152DA">
      <w:pPr>
        <w:tabs>
          <w:tab w:val="left" w:pos="2798"/>
        </w:tabs>
        <w:rPr>
          <w:rFonts w:ascii="Tahoma" w:hAnsi="Tahoma" w:cs="Tahoma"/>
        </w:rPr>
      </w:pPr>
    </w:p>
    <w:p w14:paraId="3BC0F100" w14:textId="77777777" w:rsidR="0095458B" w:rsidRDefault="0095458B" w:rsidP="0094549B">
      <w:pPr>
        <w:spacing w:after="0" w:line="320" w:lineRule="exact"/>
        <w:jc w:val="center"/>
        <w:rPr>
          <w:rFonts w:ascii="Tahoma" w:eastAsia="Times New Roman" w:hAnsi="Tahoma" w:cs="Tahoma"/>
          <w:b/>
          <w:bCs/>
          <w:sz w:val="20"/>
          <w:szCs w:val="20"/>
          <w:lang w:eastAsia="pt-BR"/>
        </w:rPr>
      </w:pPr>
    </w:p>
    <w:p w14:paraId="79F44FE7" w14:textId="2CAA47D5" w:rsidR="0094549B" w:rsidRDefault="0094549B" w:rsidP="0094549B">
      <w:pPr>
        <w:spacing w:after="0" w:line="320" w:lineRule="exact"/>
        <w:jc w:val="center"/>
        <w:rPr>
          <w:rFonts w:ascii="Tahoma" w:eastAsia="Times New Roman" w:hAnsi="Tahoma" w:cs="Tahoma"/>
          <w:b/>
          <w:bCs/>
          <w:sz w:val="20"/>
          <w:szCs w:val="20"/>
          <w:lang w:eastAsia="pt-BR"/>
        </w:rPr>
      </w:pPr>
    </w:p>
    <w:p w14:paraId="518FC0D2" w14:textId="77777777" w:rsidR="0094549B" w:rsidRDefault="0094549B" w:rsidP="0094549B">
      <w:pPr>
        <w:spacing w:after="0" w:line="320" w:lineRule="exact"/>
        <w:jc w:val="center"/>
      </w:pPr>
    </w:p>
    <w:sectPr w:rsidR="0094549B" w:rsidSect="0094549B">
      <w:headerReference w:type="default" r:id="rId8"/>
      <w:headerReference w:type="first" r:id="rId9"/>
      <w:footerReference w:type="first" r:id="rId10"/>
      <w:pgSz w:w="11907" w:h="16840" w:code="9"/>
      <w:pgMar w:top="720" w:right="720" w:bottom="720" w:left="720" w:header="68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867A" w14:textId="77777777" w:rsidR="00933B2A" w:rsidRDefault="00933B2A" w:rsidP="00023DD5">
      <w:pPr>
        <w:spacing w:after="0" w:line="240" w:lineRule="auto"/>
      </w:pPr>
      <w:r>
        <w:separator/>
      </w:r>
    </w:p>
  </w:endnote>
  <w:endnote w:type="continuationSeparator" w:id="0">
    <w:p w14:paraId="1F20D252" w14:textId="77777777" w:rsidR="00933B2A" w:rsidRDefault="00933B2A"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892934"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892934" w:rsidRDefault="008929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5034" w14:textId="77777777" w:rsidR="00933B2A" w:rsidRDefault="00933B2A" w:rsidP="00023DD5">
      <w:pPr>
        <w:spacing w:after="0" w:line="240" w:lineRule="auto"/>
      </w:pPr>
      <w:r>
        <w:separator/>
      </w:r>
    </w:p>
  </w:footnote>
  <w:footnote w:type="continuationSeparator" w:id="0">
    <w:p w14:paraId="0C1AD6F9" w14:textId="77777777" w:rsidR="00933B2A" w:rsidRDefault="00933B2A"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7167" w14:textId="6D38F1E4" w:rsidR="00892934" w:rsidRPr="00DB4594" w:rsidRDefault="005F40CE" w:rsidP="00E92DEC">
    <w:pPr>
      <w:pStyle w:val="Cabealho"/>
    </w:pPr>
    <w:r>
      <w:rPr>
        <w:noProof/>
        <w:lang w:val="pt-BR"/>
      </w:rPr>
      <w:drawing>
        <wp:anchor distT="0" distB="0" distL="114300" distR="114300" simplePos="0" relativeHeight="251662336" behindDoc="0" locked="0" layoutInCell="1" allowOverlap="1" wp14:anchorId="0FB370BD" wp14:editId="4F5F9739">
          <wp:simplePos x="0" y="0"/>
          <wp:positionH relativeFrom="margin">
            <wp:posOffset>4511615</wp:posOffset>
          </wp:positionH>
          <wp:positionV relativeFrom="paragraph">
            <wp:posOffset>-225521</wp:posOffset>
          </wp:positionV>
          <wp:extent cx="2533650" cy="604520"/>
          <wp:effectExtent l="0" t="0" r="0" b="5080"/>
          <wp:wrapNone/>
          <wp:docPr id="14244330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736A3" w14:textId="038A5704" w:rsidR="00892934" w:rsidRDefault="00892934"/>
  <w:p w14:paraId="5227EA39" w14:textId="77777777" w:rsidR="00892934" w:rsidRDefault="008929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892934" w:rsidRDefault="005F40CE">
          <w:pPr>
            <w:pStyle w:val="Cabealho"/>
          </w:pPr>
          <w:r>
            <w:rPr>
              <w:noProof/>
            </w:rPr>
            <w:drawing>
              <wp:inline distT="0" distB="0" distL="0" distR="0" wp14:anchorId="573BC89F" wp14:editId="7FBC323E">
                <wp:extent cx="1302385" cy="379730"/>
                <wp:effectExtent l="0" t="0" r="0" b="1270"/>
                <wp:docPr id="2063125330" name="Imagem 206312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892934" w:rsidRDefault="00892934">
          <w:pPr>
            <w:pStyle w:val="Cabealho"/>
            <w:ind w:left="-108"/>
            <w:rPr>
              <w:rFonts w:ascii="Bookman Old Style" w:hAnsi="Bookman Old Style"/>
              <w:sz w:val="18"/>
            </w:rPr>
          </w:pPr>
        </w:p>
        <w:p w14:paraId="0228FD98" w14:textId="77777777" w:rsidR="00892934"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892934" w:rsidRPr="004C00C2" w:rsidRDefault="00892934">
    <w:pPr>
      <w:pStyle w:val="Cabealho"/>
      <w:rPr>
        <w:lang w:val="pt-BR"/>
      </w:rPr>
    </w:pPr>
  </w:p>
  <w:p w14:paraId="671EFC53" w14:textId="77777777" w:rsidR="00892934" w:rsidRPr="00145FC3" w:rsidRDefault="008929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8767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19585C"/>
    <w:rsid w:val="00206A70"/>
    <w:rsid w:val="003448BB"/>
    <w:rsid w:val="003E067B"/>
    <w:rsid w:val="004C309A"/>
    <w:rsid w:val="00513340"/>
    <w:rsid w:val="00590A0B"/>
    <w:rsid w:val="005F40CE"/>
    <w:rsid w:val="0060572B"/>
    <w:rsid w:val="006152DA"/>
    <w:rsid w:val="006205B5"/>
    <w:rsid w:val="00651EC2"/>
    <w:rsid w:val="00656053"/>
    <w:rsid w:val="006F3EE6"/>
    <w:rsid w:val="00892934"/>
    <w:rsid w:val="008A2259"/>
    <w:rsid w:val="009337F4"/>
    <w:rsid w:val="00933B2A"/>
    <w:rsid w:val="0094549B"/>
    <w:rsid w:val="0095458B"/>
    <w:rsid w:val="00A920F1"/>
    <w:rsid w:val="00AA4930"/>
    <w:rsid w:val="00AF362E"/>
    <w:rsid w:val="00B67D36"/>
    <w:rsid w:val="00C02732"/>
    <w:rsid w:val="00C94EDE"/>
    <w:rsid w:val="00CD02E1"/>
    <w:rsid w:val="00CE19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rsid w:val="005F40CE"/>
    <w:rPr>
      <w:vertAlign w:val="superscript"/>
    </w:rPr>
  </w:style>
  <w:style w:type="paragraph" w:styleId="Reviso">
    <w:name w:val="Revision"/>
    <w:hidden/>
    <w:uiPriority w:val="99"/>
    <w:semiHidden/>
    <w:rsid w:val="006152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167773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F023-80A1-45AF-91FA-60DC9027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6249</Words>
  <Characters>33749</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2024-06-06T14:07:00Z</dcterms:created>
  <dcterms:modified xsi:type="dcterms:W3CDTF">2024-06-06T14:07:00Z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