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D9EA" w14:textId="6B91AE3B" w:rsidR="00CA7D6A" w:rsidRPr="004B6815" w:rsidRDefault="004B6815" w:rsidP="002C4938">
      <w:pPr>
        <w:pStyle w:val="Ttulo6"/>
        <w:jc w:val="center"/>
        <w:rPr>
          <w:rFonts w:ascii="Tahoma" w:hAnsi="Tahoma" w:cs="Tahoma"/>
          <w:b w:val="0"/>
          <w:bCs/>
          <w:sz w:val="21"/>
          <w:szCs w:val="21"/>
        </w:rPr>
      </w:pPr>
      <w:r w:rsidRPr="004B6815">
        <w:rPr>
          <w:rFonts w:ascii="Tahoma" w:hAnsi="Tahoma" w:cs="Tahoma"/>
          <w:b w:val="0"/>
          <w:bCs/>
          <w:sz w:val="21"/>
          <w:szCs w:val="21"/>
        </w:rPr>
        <w:t xml:space="preserve">O PRESENTE REGULAMENTO É PARTE INTEGRANTE DA ATA DE ASSEMBLEIA DO PELANDO FUNDO DE INVESTIMENTO EM AÇÕES INVESTIMENTO NO EXTERIOR, DATADO DE </w:t>
      </w:r>
      <w:r>
        <w:rPr>
          <w:rFonts w:ascii="Tahoma" w:hAnsi="Tahoma" w:cs="Tahoma"/>
          <w:b w:val="0"/>
          <w:bCs/>
          <w:sz w:val="21"/>
          <w:szCs w:val="21"/>
        </w:rPr>
        <w:t>11/</w:t>
      </w:r>
      <w:r w:rsidR="009501B7">
        <w:rPr>
          <w:rFonts w:ascii="Tahoma" w:hAnsi="Tahoma" w:cs="Tahoma"/>
          <w:b w:val="0"/>
          <w:bCs/>
          <w:sz w:val="21"/>
          <w:szCs w:val="21"/>
        </w:rPr>
        <w:t>06</w:t>
      </w:r>
      <w:r w:rsidRPr="004B6815">
        <w:rPr>
          <w:rFonts w:ascii="Tahoma" w:hAnsi="Tahoma" w:cs="Tahoma"/>
          <w:b w:val="0"/>
          <w:bCs/>
          <w:sz w:val="21"/>
          <w:szCs w:val="21"/>
        </w:rPr>
        <w:t>/2024.</w:t>
      </w:r>
    </w:p>
    <w:p w14:paraId="3DAB2A93" w14:textId="77777777" w:rsidR="004B6815" w:rsidRPr="004B6815" w:rsidRDefault="004B6815" w:rsidP="004B6815"/>
    <w:p w14:paraId="1286BD27" w14:textId="77777777" w:rsidR="00B63B49" w:rsidRPr="00F97F6B" w:rsidRDefault="00B63B49" w:rsidP="002C4938">
      <w:pPr>
        <w:pStyle w:val="Ttulo6"/>
        <w:jc w:val="center"/>
        <w:rPr>
          <w:rFonts w:ascii="Tahoma" w:hAnsi="Tahoma" w:cs="Tahoma"/>
          <w:b w:val="0"/>
          <w:sz w:val="22"/>
          <w:szCs w:val="22"/>
        </w:rPr>
      </w:pPr>
      <w:r w:rsidRPr="00F97F6B">
        <w:rPr>
          <w:rFonts w:ascii="Tahoma" w:hAnsi="Tahoma" w:cs="Tahoma"/>
          <w:sz w:val="22"/>
          <w:szCs w:val="22"/>
        </w:rPr>
        <w:t>REGULAMENTO DO</w:t>
      </w:r>
      <w:bookmarkStart w:id="0" w:name="OLE_LINK4"/>
    </w:p>
    <w:p w14:paraId="56133E29" w14:textId="67EF2AFA" w:rsidR="00B63B49" w:rsidRPr="00F97F6B" w:rsidRDefault="00914AA8" w:rsidP="002C4938">
      <w:pPr>
        <w:jc w:val="center"/>
        <w:rPr>
          <w:rFonts w:ascii="Tahoma" w:hAnsi="Tahoma" w:cs="Tahoma"/>
          <w:b/>
          <w:sz w:val="22"/>
          <w:szCs w:val="22"/>
        </w:rPr>
      </w:pPr>
      <w:bookmarkStart w:id="1" w:name="_Hlk52443447"/>
      <w:bookmarkEnd w:id="0"/>
      <w:r w:rsidRPr="00F97F6B">
        <w:rPr>
          <w:rFonts w:ascii="Tahoma" w:hAnsi="Tahoma" w:cs="Tahoma"/>
          <w:b/>
          <w:sz w:val="22"/>
          <w:szCs w:val="22"/>
        </w:rPr>
        <w:t>SANTANDER</w:t>
      </w:r>
      <w:r w:rsidR="00175811" w:rsidRPr="00F97F6B">
        <w:rPr>
          <w:rFonts w:ascii="Tahoma" w:hAnsi="Tahoma" w:cs="Tahoma"/>
          <w:b/>
          <w:sz w:val="22"/>
          <w:szCs w:val="22"/>
        </w:rPr>
        <w:t xml:space="preserve"> </w:t>
      </w:r>
      <w:r w:rsidR="008B598B">
        <w:rPr>
          <w:rFonts w:ascii="Tahoma" w:hAnsi="Tahoma" w:cs="Tahoma"/>
          <w:b/>
          <w:sz w:val="22"/>
          <w:szCs w:val="22"/>
        </w:rPr>
        <w:t xml:space="preserve">PB </w:t>
      </w:r>
      <w:r w:rsidR="00551610">
        <w:rPr>
          <w:rFonts w:ascii="Tahoma" w:hAnsi="Tahoma" w:cs="Tahoma"/>
          <w:b/>
          <w:sz w:val="22"/>
          <w:szCs w:val="22"/>
        </w:rPr>
        <w:t>PELANDO</w:t>
      </w:r>
      <w:r w:rsidR="008B598B">
        <w:rPr>
          <w:rFonts w:ascii="Tahoma" w:hAnsi="Tahoma" w:cs="Tahoma"/>
          <w:b/>
          <w:sz w:val="22"/>
          <w:szCs w:val="22"/>
        </w:rPr>
        <w:t xml:space="preserve"> AÇÕES FUNDO DE INVESTIMENTO</w:t>
      </w:r>
    </w:p>
    <w:bookmarkEnd w:id="1"/>
    <w:p w14:paraId="3B447F31" w14:textId="68A94B50" w:rsidR="00B63B49" w:rsidRPr="00F97F6B" w:rsidRDefault="00B63B49" w:rsidP="002C4938">
      <w:pPr>
        <w:jc w:val="center"/>
        <w:rPr>
          <w:rFonts w:ascii="Tahoma" w:hAnsi="Tahoma" w:cs="Tahoma"/>
          <w:b/>
          <w:sz w:val="22"/>
          <w:szCs w:val="22"/>
        </w:rPr>
      </w:pPr>
      <w:r w:rsidRPr="00F97F6B">
        <w:rPr>
          <w:rFonts w:ascii="Tahoma" w:hAnsi="Tahoma" w:cs="Tahoma"/>
          <w:b/>
          <w:sz w:val="22"/>
          <w:szCs w:val="22"/>
        </w:rPr>
        <w:t>CNPJ n.º</w:t>
      </w:r>
      <w:r w:rsidR="00175811" w:rsidRPr="00F97F6B">
        <w:rPr>
          <w:rFonts w:ascii="Tahoma" w:hAnsi="Tahoma" w:cs="Tahoma"/>
          <w:b/>
          <w:sz w:val="22"/>
          <w:szCs w:val="22"/>
        </w:rPr>
        <w:t xml:space="preserve"> </w:t>
      </w:r>
      <w:r w:rsidR="00071412" w:rsidRPr="00071412">
        <w:rPr>
          <w:rFonts w:ascii="Tahoma" w:hAnsi="Tahoma" w:cs="Tahoma"/>
          <w:b/>
          <w:sz w:val="22"/>
          <w:szCs w:val="22"/>
        </w:rPr>
        <w:t>38.074.775/0001-84</w:t>
      </w:r>
    </w:p>
    <w:p w14:paraId="4DD03B8A" w14:textId="77777777" w:rsidR="00B63B49" w:rsidRPr="00F97F6B" w:rsidRDefault="00B63B49" w:rsidP="002C4938">
      <w:pPr>
        <w:jc w:val="center"/>
        <w:rPr>
          <w:rFonts w:ascii="Tahoma" w:hAnsi="Tahoma" w:cs="Tahoma"/>
          <w:b/>
          <w:sz w:val="22"/>
          <w:szCs w:val="22"/>
        </w:rPr>
      </w:pPr>
    </w:p>
    <w:p w14:paraId="4888F493" w14:textId="77777777" w:rsidR="00B63B49" w:rsidRPr="00F97F6B" w:rsidRDefault="00B63B49" w:rsidP="002C4938">
      <w:pPr>
        <w:jc w:val="both"/>
        <w:rPr>
          <w:rFonts w:ascii="Tahoma" w:hAnsi="Tahoma" w:cs="Tahoma"/>
          <w:sz w:val="22"/>
          <w:szCs w:val="22"/>
        </w:rPr>
      </w:pPr>
    </w:p>
    <w:p w14:paraId="491B8444"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PRIMEIRA – DO FUNDO</w:t>
      </w:r>
    </w:p>
    <w:p w14:paraId="3FAE0EE0" w14:textId="77777777" w:rsidR="00B63B49" w:rsidRPr="00F97F6B" w:rsidRDefault="00B63B49" w:rsidP="002C4938">
      <w:pPr>
        <w:jc w:val="both"/>
        <w:rPr>
          <w:rFonts w:ascii="Tahoma" w:hAnsi="Tahoma" w:cs="Tahoma"/>
          <w:sz w:val="22"/>
          <w:szCs w:val="22"/>
        </w:rPr>
      </w:pPr>
    </w:p>
    <w:p w14:paraId="137D8FFA" w14:textId="2847D858" w:rsidR="00B63B49" w:rsidRPr="00F97F6B" w:rsidRDefault="00B63B49" w:rsidP="002C4938">
      <w:pPr>
        <w:jc w:val="both"/>
        <w:rPr>
          <w:rFonts w:ascii="Tahoma" w:hAnsi="Tahoma" w:cs="Tahoma"/>
          <w:b/>
          <w:color w:val="000000"/>
          <w:sz w:val="22"/>
          <w:szCs w:val="22"/>
          <w:u w:val="single"/>
        </w:rPr>
      </w:pPr>
      <w:r w:rsidRPr="00F97F6B">
        <w:rPr>
          <w:rFonts w:ascii="Tahoma" w:hAnsi="Tahoma" w:cs="Tahoma"/>
          <w:sz w:val="22"/>
          <w:szCs w:val="22"/>
        </w:rPr>
        <w:t xml:space="preserve">1.1. </w:t>
      </w:r>
      <w:r w:rsidRPr="00F97F6B">
        <w:rPr>
          <w:rFonts w:ascii="Tahoma" w:hAnsi="Tahoma" w:cs="Tahoma"/>
          <w:sz w:val="22"/>
          <w:szCs w:val="22"/>
        </w:rPr>
        <w:tab/>
        <w:t>O</w:t>
      </w:r>
      <w:r w:rsidRPr="00F97F6B">
        <w:rPr>
          <w:rFonts w:ascii="Tahoma" w:hAnsi="Tahoma" w:cs="Tahoma"/>
          <w:b/>
          <w:sz w:val="22"/>
          <w:szCs w:val="22"/>
        </w:rPr>
        <w:t xml:space="preserve"> </w:t>
      </w:r>
      <w:r w:rsidR="008B598B" w:rsidRPr="008B598B">
        <w:rPr>
          <w:rFonts w:ascii="Tahoma" w:hAnsi="Tahoma" w:cs="Tahoma"/>
          <w:b/>
          <w:sz w:val="22"/>
          <w:szCs w:val="22"/>
        </w:rPr>
        <w:t xml:space="preserve">SANTANDER PB </w:t>
      </w:r>
      <w:r w:rsidR="00551610">
        <w:rPr>
          <w:rFonts w:ascii="Tahoma" w:hAnsi="Tahoma" w:cs="Tahoma"/>
          <w:b/>
          <w:sz w:val="22"/>
          <w:szCs w:val="22"/>
        </w:rPr>
        <w:t>PELANDO</w:t>
      </w:r>
      <w:r w:rsidR="008B598B" w:rsidRPr="008B598B">
        <w:rPr>
          <w:rFonts w:ascii="Tahoma" w:hAnsi="Tahoma" w:cs="Tahoma"/>
          <w:b/>
          <w:sz w:val="22"/>
          <w:szCs w:val="22"/>
        </w:rPr>
        <w:t xml:space="preserve"> AÇÕES FUNDO DE INVESTIMENTO</w:t>
      </w:r>
      <w:r w:rsidR="001A13FF" w:rsidRPr="00F97F6B">
        <w:rPr>
          <w:rFonts w:ascii="Tahoma" w:hAnsi="Tahoma" w:cs="Tahoma"/>
          <w:sz w:val="22"/>
          <w:szCs w:val="22"/>
        </w:rPr>
        <w:t xml:space="preserve"> </w:t>
      </w:r>
      <w:r w:rsidR="00914AA8" w:rsidRPr="00F97F6B">
        <w:rPr>
          <w:rFonts w:ascii="Tahoma" w:hAnsi="Tahoma" w:cs="Tahoma"/>
          <w:sz w:val="22"/>
          <w:szCs w:val="22"/>
        </w:rPr>
        <w:t>(“</w:t>
      </w:r>
      <w:r w:rsidRPr="00F97F6B">
        <w:rPr>
          <w:rFonts w:ascii="Tahoma" w:hAnsi="Tahoma" w:cs="Tahoma"/>
          <w:sz w:val="22"/>
          <w:szCs w:val="22"/>
        </w:rPr>
        <w:t>FUNDO</w:t>
      </w:r>
      <w:r w:rsidR="00914AA8" w:rsidRPr="00F97F6B">
        <w:rPr>
          <w:rFonts w:ascii="Tahoma" w:hAnsi="Tahoma" w:cs="Tahoma"/>
          <w:sz w:val="22"/>
          <w:szCs w:val="22"/>
        </w:rPr>
        <w:t>”)</w:t>
      </w:r>
      <w:r w:rsidRPr="00F97F6B">
        <w:rPr>
          <w:rFonts w:ascii="Tahoma" w:hAnsi="Tahoma" w:cs="Tahoma"/>
          <w:sz w:val="22"/>
          <w:szCs w:val="22"/>
        </w:rPr>
        <w:t xml:space="preserve"> </w:t>
      </w:r>
      <w:r w:rsidR="005D6D85" w:rsidRPr="00F97F6B">
        <w:rPr>
          <w:rFonts w:ascii="Tahoma" w:hAnsi="Tahoma" w:cs="Tahoma"/>
          <w:sz w:val="22"/>
          <w:szCs w:val="22"/>
        </w:rPr>
        <w:t>é uma comunhão de recursos, constituíd</w:t>
      </w:r>
      <w:r w:rsidR="00914A5B" w:rsidRPr="00F97F6B">
        <w:rPr>
          <w:rFonts w:ascii="Tahoma" w:hAnsi="Tahoma" w:cs="Tahoma"/>
          <w:sz w:val="22"/>
          <w:szCs w:val="22"/>
        </w:rPr>
        <w:t>o</w:t>
      </w:r>
      <w:r w:rsidR="005D6D85" w:rsidRPr="00F97F6B">
        <w:rPr>
          <w:rFonts w:ascii="Tahoma" w:hAnsi="Tahoma" w:cs="Tahoma"/>
          <w:sz w:val="22"/>
          <w:szCs w:val="22"/>
        </w:rPr>
        <w:t xml:space="preserve"> sob a forma de condomínio </w:t>
      </w:r>
      <w:r w:rsidR="00F81611" w:rsidRPr="00F97F6B">
        <w:rPr>
          <w:rFonts w:ascii="Tahoma" w:hAnsi="Tahoma" w:cs="Tahoma"/>
          <w:color w:val="000000"/>
          <w:sz w:val="22"/>
          <w:szCs w:val="22"/>
        </w:rPr>
        <w:t>aberto</w:t>
      </w:r>
      <w:r w:rsidRPr="00F97F6B">
        <w:rPr>
          <w:rFonts w:ascii="Tahoma" w:hAnsi="Tahoma" w:cs="Tahoma"/>
          <w:color w:val="000000"/>
          <w:sz w:val="22"/>
          <w:szCs w:val="22"/>
        </w:rPr>
        <w:t>, com prazo de duração indeterminado</w:t>
      </w:r>
      <w:r w:rsidR="006A3409" w:rsidRPr="00F97F6B">
        <w:rPr>
          <w:rFonts w:ascii="Tahoma" w:hAnsi="Tahoma" w:cs="Tahoma"/>
          <w:color w:val="000000"/>
          <w:sz w:val="22"/>
          <w:szCs w:val="22"/>
        </w:rPr>
        <w:t xml:space="preserve"> (“Prazo de Duração”)</w:t>
      </w:r>
      <w:r w:rsidRPr="00F97F6B">
        <w:rPr>
          <w:rFonts w:ascii="Tahoma" w:hAnsi="Tahoma" w:cs="Tahoma"/>
          <w:color w:val="000000"/>
          <w:sz w:val="22"/>
          <w:szCs w:val="22"/>
        </w:rPr>
        <w:t xml:space="preserve">, sendo regido pelo presente </w:t>
      </w:r>
      <w:r w:rsidR="00672D96" w:rsidRPr="00F97F6B">
        <w:rPr>
          <w:rFonts w:ascii="Tahoma" w:hAnsi="Tahoma" w:cs="Tahoma"/>
          <w:color w:val="000000"/>
          <w:sz w:val="22"/>
          <w:szCs w:val="22"/>
        </w:rPr>
        <w:t>r</w:t>
      </w:r>
      <w:r w:rsidRPr="00F97F6B">
        <w:rPr>
          <w:rFonts w:ascii="Tahoma" w:hAnsi="Tahoma" w:cs="Tahoma"/>
          <w:color w:val="000000"/>
          <w:sz w:val="22"/>
          <w:szCs w:val="22"/>
        </w:rPr>
        <w:t>egulamento</w:t>
      </w:r>
      <w:r w:rsidR="00672D96" w:rsidRPr="00F97F6B">
        <w:rPr>
          <w:rFonts w:ascii="Tahoma" w:hAnsi="Tahoma" w:cs="Tahoma"/>
          <w:color w:val="000000"/>
          <w:sz w:val="22"/>
          <w:szCs w:val="22"/>
        </w:rPr>
        <w:t xml:space="preserve"> (“Regulamento”) </w:t>
      </w:r>
      <w:r w:rsidRPr="00F97F6B">
        <w:rPr>
          <w:rFonts w:ascii="Tahoma" w:hAnsi="Tahoma" w:cs="Tahoma"/>
          <w:color w:val="000000"/>
          <w:sz w:val="22"/>
          <w:szCs w:val="22"/>
        </w:rPr>
        <w:t>e pela legislação e regulamentação em vigor.</w:t>
      </w:r>
    </w:p>
    <w:p w14:paraId="5309332D" w14:textId="77777777" w:rsidR="00B63B49" w:rsidRPr="00F97F6B" w:rsidRDefault="00B63B49" w:rsidP="002C4938">
      <w:pPr>
        <w:jc w:val="both"/>
        <w:rPr>
          <w:rFonts w:ascii="Tahoma" w:hAnsi="Tahoma" w:cs="Tahoma"/>
          <w:sz w:val="22"/>
          <w:szCs w:val="22"/>
        </w:rPr>
      </w:pPr>
    </w:p>
    <w:p w14:paraId="22FD1885"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SEGUNDA – DO </w:t>
      </w:r>
      <w:proofErr w:type="gramStart"/>
      <w:r w:rsidRPr="00F97F6B">
        <w:rPr>
          <w:rFonts w:ascii="Tahoma" w:hAnsi="Tahoma" w:cs="Tahoma"/>
          <w:b/>
          <w:sz w:val="22"/>
          <w:szCs w:val="22"/>
        </w:rPr>
        <w:t>PÚBLICO ALVO</w:t>
      </w:r>
      <w:proofErr w:type="gramEnd"/>
      <w:r w:rsidRPr="00F97F6B">
        <w:rPr>
          <w:rFonts w:ascii="Tahoma" w:hAnsi="Tahoma" w:cs="Tahoma"/>
          <w:b/>
          <w:sz w:val="22"/>
          <w:szCs w:val="22"/>
        </w:rPr>
        <w:t xml:space="preserve"> </w:t>
      </w:r>
    </w:p>
    <w:p w14:paraId="62A2719E" w14:textId="77777777" w:rsidR="00B63B49" w:rsidRPr="00F97F6B" w:rsidRDefault="00B63B49" w:rsidP="002C4938">
      <w:pPr>
        <w:pStyle w:val="BodyText21"/>
        <w:rPr>
          <w:rFonts w:ascii="Tahoma" w:hAnsi="Tahoma" w:cs="Tahoma"/>
          <w:szCs w:val="22"/>
        </w:rPr>
      </w:pPr>
    </w:p>
    <w:p w14:paraId="0CEDA94C" w14:textId="4F0E5BD1" w:rsidR="00914A5B" w:rsidRPr="00F97F6B" w:rsidRDefault="00F81611" w:rsidP="002C4938">
      <w:pPr>
        <w:jc w:val="both"/>
        <w:rPr>
          <w:rFonts w:ascii="Tahoma" w:hAnsi="Tahoma" w:cs="Tahoma"/>
          <w:sz w:val="22"/>
          <w:szCs w:val="22"/>
        </w:rPr>
      </w:pPr>
      <w:r w:rsidRPr="00F97F6B">
        <w:rPr>
          <w:rFonts w:ascii="Tahoma" w:hAnsi="Tahoma" w:cs="Tahoma"/>
          <w:sz w:val="22"/>
          <w:szCs w:val="22"/>
        </w:rPr>
        <w:t>2.1.</w:t>
      </w:r>
      <w:r w:rsidRPr="00F97F6B">
        <w:rPr>
          <w:rFonts w:ascii="Tahoma" w:hAnsi="Tahoma" w:cs="Tahoma"/>
          <w:sz w:val="22"/>
          <w:szCs w:val="22"/>
        </w:rPr>
        <w:tab/>
      </w:r>
      <w:bookmarkStart w:id="2" w:name="_Hlk165995832"/>
      <w:r w:rsidRPr="00F97F6B">
        <w:rPr>
          <w:rFonts w:ascii="Tahoma" w:hAnsi="Tahoma" w:cs="Tahoma"/>
          <w:sz w:val="22"/>
          <w:szCs w:val="22"/>
        </w:rPr>
        <w:t xml:space="preserve">O FUNDO é destinado </w:t>
      </w:r>
      <w:r w:rsidR="008B598B" w:rsidRPr="008B598B">
        <w:rPr>
          <w:rFonts w:ascii="Tahoma" w:hAnsi="Tahoma" w:cs="Tahoma"/>
          <w:sz w:val="22"/>
          <w:szCs w:val="22"/>
        </w:rPr>
        <w:t xml:space="preserve">receber aplicações de </w:t>
      </w:r>
      <w:r w:rsidR="008B598B">
        <w:rPr>
          <w:rFonts w:ascii="Tahoma" w:hAnsi="Tahoma" w:cs="Tahoma"/>
          <w:sz w:val="22"/>
          <w:szCs w:val="22"/>
        </w:rPr>
        <w:t xml:space="preserve">um </w:t>
      </w:r>
      <w:r w:rsidR="008B598B" w:rsidRPr="008B598B">
        <w:rPr>
          <w:rFonts w:ascii="Tahoma" w:hAnsi="Tahoma" w:cs="Tahoma"/>
          <w:sz w:val="22"/>
          <w:szCs w:val="22"/>
        </w:rPr>
        <w:t xml:space="preserve">grupo restrito de investidores profissionais, assim definidos nos termos da regulamentação em vigor da Comissão de Valores Mobiliários (“Investidores Profissionais” e “CVM”, respectivamente), integrantes do segmento </w:t>
      </w:r>
      <w:r w:rsidR="008B598B">
        <w:rPr>
          <w:rFonts w:ascii="Tahoma" w:hAnsi="Tahoma" w:cs="Tahoma"/>
          <w:sz w:val="22"/>
          <w:szCs w:val="22"/>
        </w:rPr>
        <w:t>Private Banking do Santander</w:t>
      </w:r>
      <w:r w:rsidR="008B598B" w:rsidRPr="008B598B">
        <w:rPr>
          <w:rFonts w:ascii="Tahoma" w:hAnsi="Tahoma" w:cs="Tahoma"/>
          <w:sz w:val="22"/>
          <w:szCs w:val="22"/>
        </w:rPr>
        <w:t>,</w:t>
      </w:r>
      <w:r w:rsidR="002A1BC9" w:rsidRPr="002A1BC9">
        <w:t xml:space="preserve"> </w:t>
      </w:r>
      <w:r w:rsidR="002A1BC9" w:rsidRPr="002A1BC9">
        <w:rPr>
          <w:rFonts w:ascii="Tahoma" w:hAnsi="Tahoma" w:cs="Tahoma"/>
          <w:sz w:val="22"/>
          <w:szCs w:val="22"/>
        </w:rPr>
        <w:t>e investidores a eles relacionados por vínculo familiar ou vínculo societário familiar, desde que no mínimo 90% das cotas do Fundo sejam detidas pelos Investidores Profissionais,</w:t>
      </w:r>
      <w:r w:rsidR="002A1BC9">
        <w:rPr>
          <w:rFonts w:ascii="Tahoma" w:hAnsi="Tahoma" w:cs="Tahoma"/>
          <w:sz w:val="22"/>
          <w:szCs w:val="22"/>
        </w:rPr>
        <w:t xml:space="preserve"> </w:t>
      </w:r>
      <w:r w:rsidRPr="00F97F6B">
        <w:rPr>
          <w:rFonts w:ascii="Tahoma" w:hAnsi="Tahoma" w:cs="Tahoma"/>
          <w:sz w:val="22"/>
          <w:szCs w:val="22"/>
        </w:rPr>
        <w:t>a critério do ADMINISTRADOR, que conhecem, entendem e aceitam os riscos descritos neste Regulamento, aos quais os investimentos do FUNDO estão expostos em razão dos mercados de atuação do FUNDO</w:t>
      </w:r>
      <w:r w:rsidR="005B19E6" w:rsidRPr="00F97F6B">
        <w:rPr>
          <w:rFonts w:ascii="Tahoma" w:hAnsi="Tahoma" w:cs="Tahoma"/>
          <w:sz w:val="22"/>
          <w:szCs w:val="22"/>
        </w:rPr>
        <w:t xml:space="preserve"> (“Cotistas”)</w:t>
      </w:r>
      <w:r w:rsidR="00914A5B" w:rsidRPr="00F97F6B">
        <w:rPr>
          <w:rFonts w:ascii="Tahoma" w:hAnsi="Tahoma" w:cs="Tahoma"/>
          <w:sz w:val="22"/>
          <w:szCs w:val="22"/>
        </w:rPr>
        <w:t>.</w:t>
      </w:r>
      <w:bookmarkEnd w:id="2"/>
    </w:p>
    <w:p w14:paraId="1484757F" w14:textId="77777777" w:rsidR="005D1A2D" w:rsidRPr="00F97F6B" w:rsidRDefault="005D1A2D" w:rsidP="002C4938">
      <w:pPr>
        <w:pBdr>
          <w:bottom w:val="single" w:sz="6" w:space="1" w:color="auto"/>
        </w:pBdr>
        <w:jc w:val="both"/>
        <w:rPr>
          <w:rFonts w:ascii="Tahoma" w:hAnsi="Tahoma" w:cs="Tahoma"/>
          <w:sz w:val="22"/>
          <w:szCs w:val="22"/>
        </w:rPr>
      </w:pPr>
    </w:p>
    <w:p w14:paraId="389C350C" w14:textId="075A01DD" w:rsidR="000B53E7" w:rsidRPr="00F97F6B" w:rsidRDefault="000B53E7" w:rsidP="002C4938">
      <w:pPr>
        <w:pBdr>
          <w:bottom w:val="single" w:sz="6" w:space="1" w:color="auto"/>
        </w:pBdr>
        <w:jc w:val="both"/>
        <w:rPr>
          <w:rFonts w:ascii="Tahoma" w:hAnsi="Tahoma" w:cs="Tahoma"/>
          <w:sz w:val="22"/>
          <w:szCs w:val="22"/>
        </w:rPr>
      </w:pPr>
      <w:r w:rsidRPr="00F97F6B">
        <w:rPr>
          <w:rFonts w:ascii="Tahoma" w:hAnsi="Tahoma" w:cs="Tahoma"/>
          <w:sz w:val="22"/>
          <w:szCs w:val="22"/>
        </w:rPr>
        <w:t>2.2.</w:t>
      </w:r>
      <w:r w:rsidRPr="00F97F6B">
        <w:rPr>
          <w:rFonts w:ascii="Tahoma" w:hAnsi="Tahoma" w:cs="Tahoma"/>
          <w:sz w:val="22"/>
          <w:szCs w:val="22"/>
        </w:rPr>
        <w:tab/>
        <w:t>O enquadramento do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 xml:space="preserve"> no </w:t>
      </w:r>
      <w:proofErr w:type="gramStart"/>
      <w:r w:rsidRPr="00F97F6B">
        <w:rPr>
          <w:rFonts w:ascii="Tahoma" w:hAnsi="Tahoma" w:cs="Tahoma"/>
          <w:sz w:val="22"/>
          <w:szCs w:val="22"/>
        </w:rPr>
        <w:t>Público Alvo</w:t>
      </w:r>
      <w:proofErr w:type="gramEnd"/>
      <w:r w:rsidRPr="00F97F6B">
        <w:rPr>
          <w:rFonts w:ascii="Tahoma" w:hAnsi="Tahoma" w:cs="Tahoma"/>
          <w:sz w:val="22"/>
          <w:szCs w:val="22"/>
        </w:rPr>
        <w:t xml:space="preserve"> descrito no item anterior será verificado pelo </w:t>
      </w:r>
      <w:r w:rsidR="007D5601" w:rsidRPr="00F97F6B">
        <w:rPr>
          <w:rFonts w:ascii="Tahoma" w:hAnsi="Tahoma" w:cs="Tahoma"/>
          <w:sz w:val="22"/>
          <w:szCs w:val="22"/>
        </w:rPr>
        <w:t>distribuidor das cotas do FUNDO</w:t>
      </w:r>
      <w:r w:rsidRPr="00F97F6B">
        <w:rPr>
          <w:rFonts w:ascii="Tahoma" w:hAnsi="Tahoma" w:cs="Tahoma"/>
          <w:sz w:val="22"/>
          <w:szCs w:val="22"/>
        </w:rPr>
        <w:t>, no ato do ingresso do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w:t>
      </w:r>
      <w:r w:rsidR="007D5601" w:rsidRPr="00F97F6B">
        <w:rPr>
          <w:rFonts w:ascii="Tahoma" w:hAnsi="Tahoma" w:cs="Tahoma"/>
          <w:sz w:val="22"/>
          <w:szCs w:val="22"/>
        </w:rPr>
        <w:t xml:space="preserve"> </w:t>
      </w:r>
    </w:p>
    <w:p w14:paraId="5BABD1C4" w14:textId="77777777" w:rsidR="00417C32" w:rsidRPr="00F97F6B" w:rsidRDefault="00417C32" w:rsidP="002C4938">
      <w:pPr>
        <w:pBdr>
          <w:bottom w:val="single" w:sz="6" w:space="1" w:color="auto"/>
        </w:pBdr>
        <w:jc w:val="both"/>
        <w:rPr>
          <w:rFonts w:ascii="Tahoma" w:hAnsi="Tahoma" w:cs="Tahoma"/>
          <w:sz w:val="22"/>
          <w:szCs w:val="22"/>
        </w:rPr>
      </w:pPr>
    </w:p>
    <w:p w14:paraId="0BC6600F" w14:textId="77777777" w:rsidR="00FC5089" w:rsidRPr="00F97F6B" w:rsidRDefault="00FC5089" w:rsidP="002C4938">
      <w:pPr>
        <w:pBdr>
          <w:bottom w:val="single" w:sz="6" w:space="1" w:color="auto"/>
        </w:pBdr>
        <w:jc w:val="both"/>
        <w:rPr>
          <w:rFonts w:ascii="Tahoma" w:hAnsi="Tahoma" w:cs="Tahoma"/>
          <w:sz w:val="22"/>
          <w:szCs w:val="22"/>
        </w:rPr>
      </w:pPr>
    </w:p>
    <w:p w14:paraId="545FC895"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TERCEIRA – DO OBJETIVO E DA POLÍTICA DE INVESTIMENTO</w:t>
      </w:r>
    </w:p>
    <w:p w14:paraId="799EF19D" w14:textId="77777777" w:rsidR="00B54191" w:rsidRPr="00F97F6B" w:rsidRDefault="00B54191" w:rsidP="002C4938">
      <w:pPr>
        <w:jc w:val="both"/>
        <w:rPr>
          <w:rFonts w:ascii="Tahoma" w:hAnsi="Tahoma" w:cs="Tahoma"/>
          <w:sz w:val="22"/>
          <w:szCs w:val="22"/>
        </w:rPr>
      </w:pPr>
    </w:p>
    <w:p w14:paraId="747E09F7" w14:textId="77777777" w:rsidR="002B0249" w:rsidRPr="002B0249" w:rsidRDefault="00B90B06" w:rsidP="002B0249">
      <w:pPr>
        <w:tabs>
          <w:tab w:val="left" w:pos="284"/>
        </w:tabs>
        <w:jc w:val="both"/>
        <w:rPr>
          <w:rFonts w:ascii="Tahoma" w:hAnsi="Tahoma" w:cs="Tahoma"/>
          <w:sz w:val="22"/>
          <w:szCs w:val="22"/>
        </w:rPr>
      </w:pPr>
      <w:r w:rsidRPr="00F97F6B">
        <w:rPr>
          <w:rFonts w:ascii="Tahoma" w:hAnsi="Tahoma" w:cs="Tahoma"/>
          <w:sz w:val="22"/>
          <w:szCs w:val="22"/>
        </w:rPr>
        <w:t xml:space="preserve">3.1. </w:t>
      </w:r>
      <w:r w:rsidR="002B0249" w:rsidRPr="002B0249">
        <w:rPr>
          <w:rFonts w:ascii="Tahoma" w:hAnsi="Tahoma" w:cs="Tahoma"/>
          <w:iCs/>
          <w:sz w:val="22"/>
          <w:szCs w:val="22"/>
        </w:rPr>
        <w:t>3.1. O FUNDO tem como objetivo investir em ativos financeiros e/ou modalidades operacionais de renda variável, disponíveis nos mercados financeiros e de capitais em geral.”</w:t>
      </w:r>
    </w:p>
    <w:p w14:paraId="225143FD" w14:textId="77777777" w:rsidR="002B0249" w:rsidRPr="002B0249" w:rsidRDefault="002B0249" w:rsidP="002B0249">
      <w:pPr>
        <w:tabs>
          <w:tab w:val="left" w:pos="284"/>
        </w:tabs>
        <w:jc w:val="both"/>
        <w:rPr>
          <w:rFonts w:ascii="Tahoma" w:eastAsia="Calibri" w:hAnsi="Tahoma" w:cs="Tahoma"/>
          <w:sz w:val="22"/>
          <w:szCs w:val="22"/>
          <w:lang w:eastAsia="en-US"/>
        </w:rPr>
      </w:pPr>
    </w:p>
    <w:p w14:paraId="22AA131C"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3.1.1. Tal objetivo de investimento não constitui garantia ou promessa de rentabilidade pelo ADMINISTRADOR e pelo GESTOR.</w:t>
      </w:r>
    </w:p>
    <w:p w14:paraId="71ABD69C" w14:textId="77777777" w:rsidR="002B0249" w:rsidRPr="002B0249" w:rsidRDefault="002B0249" w:rsidP="002B0249">
      <w:pPr>
        <w:jc w:val="both"/>
        <w:rPr>
          <w:rFonts w:ascii="Tahoma" w:hAnsi="Tahoma" w:cs="Tahoma"/>
          <w:sz w:val="22"/>
          <w:szCs w:val="22"/>
        </w:rPr>
      </w:pPr>
    </w:p>
    <w:p w14:paraId="68551CC6" w14:textId="77777777" w:rsidR="002B0249" w:rsidRP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3.2. Para atingir o objetivo de investimento descrito acima, o FUNDO alocará seus recursos de acordo com as regras e limites previstos nos quadros a seguir:</w:t>
      </w:r>
    </w:p>
    <w:p w14:paraId="243DCCBF" w14:textId="77777777" w:rsidR="002B0249" w:rsidRPr="002B0249" w:rsidRDefault="002B0249" w:rsidP="002B0249">
      <w:pPr>
        <w:jc w:val="both"/>
        <w:rPr>
          <w:rFonts w:ascii="Tahoma" w:eastAsia="Calibri" w:hAnsi="Tahoma" w:cs="Tahoma"/>
          <w:sz w:val="22"/>
          <w:szCs w:val="22"/>
          <w:lang w:eastAsia="en-US"/>
        </w:rPr>
      </w:pPr>
    </w:p>
    <w:tbl>
      <w:tblPr>
        <w:tblW w:w="10490" w:type="dxa"/>
        <w:tblInd w:w="-5" w:type="dxa"/>
        <w:tblLayout w:type="fixed"/>
        <w:tblCellMar>
          <w:left w:w="70" w:type="dxa"/>
          <w:right w:w="70" w:type="dxa"/>
        </w:tblCellMar>
        <w:tblLook w:val="04A0" w:firstRow="1" w:lastRow="0" w:firstColumn="1" w:lastColumn="0" w:noHBand="0" w:noVBand="1"/>
      </w:tblPr>
      <w:tblGrid>
        <w:gridCol w:w="6696"/>
        <w:gridCol w:w="1951"/>
        <w:gridCol w:w="1843"/>
      </w:tblGrid>
      <w:tr w:rsidR="002B0249" w:rsidRPr="002B0249" w14:paraId="22F36585" w14:textId="77777777" w:rsidTr="00AF1C52">
        <w:trPr>
          <w:trHeight w:val="283"/>
        </w:trPr>
        <w:tc>
          <w:tcPr>
            <w:tcW w:w="6696" w:type="dxa"/>
            <w:vMerge w:val="restart"/>
            <w:tcBorders>
              <w:top w:val="single" w:sz="4" w:space="0" w:color="auto"/>
              <w:left w:val="single" w:sz="4" w:space="0" w:color="auto"/>
              <w:right w:val="single" w:sz="4" w:space="0" w:color="auto"/>
            </w:tcBorders>
            <w:shd w:val="pct10" w:color="auto" w:fill="auto"/>
            <w:noWrap/>
            <w:vAlign w:val="center"/>
            <w:hideMark/>
          </w:tcPr>
          <w:p w14:paraId="71E475AE"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COMPOSIÇÃO DA CARTEIRA DO FUNDO (“CARTEIRA”)</w:t>
            </w:r>
          </w:p>
        </w:tc>
        <w:tc>
          <w:tcPr>
            <w:tcW w:w="3794" w:type="dxa"/>
            <w:gridSpan w:val="2"/>
            <w:tcBorders>
              <w:top w:val="single" w:sz="4" w:space="0" w:color="auto"/>
              <w:left w:val="nil"/>
              <w:bottom w:val="single" w:sz="4" w:space="0" w:color="auto"/>
              <w:right w:val="single" w:sz="4" w:space="0" w:color="auto"/>
            </w:tcBorders>
            <w:shd w:val="pct10" w:color="auto" w:fill="auto"/>
            <w:noWrap/>
            <w:vAlign w:val="center"/>
            <w:hideMark/>
          </w:tcPr>
          <w:p w14:paraId="64837A30"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 do PL</w:t>
            </w:r>
          </w:p>
        </w:tc>
      </w:tr>
      <w:tr w:rsidR="002B0249" w:rsidRPr="002B0249" w14:paraId="610A711F" w14:textId="77777777" w:rsidTr="00AF1C52">
        <w:trPr>
          <w:trHeight w:val="283"/>
        </w:trPr>
        <w:tc>
          <w:tcPr>
            <w:tcW w:w="6696" w:type="dxa"/>
            <w:vMerge/>
            <w:tcBorders>
              <w:left w:val="single" w:sz="4" w:space="0" w:color="auto"/>
              <w:bottom w:val="single" w:sz="4" w:space="0" w:color="auto"/>
              <w:right w:val="single" w:sz="4" w:space="0" w:color="auto"/>
            </w:tcBorders>
            <w:shd w:val="pct10" w:color="auto" w:fill="auto"/>
            <w:noWrap/>
            <w:vAlign w:val="center"/>
            <w:hideMark/>
          </w:tcPr>
          <w:p w14:paraId="6E8A703D" w14:textId="77777777" w:rsidR="002B0249" w:rsidRPr="002B0249" w:rsidRDefault="002B0249" w:rsidP="002B0249">
            <w:pPr>
              <w:jc w:val="center"/>
              <w:rPr>
                <w:rFonts w:ascii="Tahoma" w:hAnsi="Tahoma" w:cs="Tahoma"/>
                <w:b/>
                <w:bCs/>
                <w:sz w:val="22"/>
                <w:szCs w:val="22"/>
              </w:rPr>
            </w:pPr>
          </w:p>
        </w:tc>
        <w:tc>
          <w:tcPr>
            <w:tcW w:w="1951" w:type="dxa"/>
            <w:tcBorders>
              <w:top w:val="nil"/>
              <w:left w:val="nil"/>
              <w:bottom w:val="single" w:sz="4" w:space="0" w:color="auto"/>
              <w:right w:val="single" w:sz="4" w:space="0" w:color="auto"/>
            </w:tcBorders>
            <w:shd w:val="pct10" w:color="auto" w:fill="auto"/>
            <w:noWrap/>
            <w:vAlign w:val="center"/>
            <w:hideMark/>
          </w:tcPr>
          <w:p w14:paraId="5000B498"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Mín.</w:t>
            </w:r>
          </w:p>
        </w:tc>
        <w:tc>
          <w:tcPr>
            <w:tcW w:w="1843" w:type="dxa"/>
            <w:tcBorders>
              <w:top w:val="nil"/>
              <w:left w:val="nil"/>
              <w:bottom w:val="single" w:sz="4" w:space="0" w:color="auto"/>
              <w:right w:val="single" w:sz="4" w:space="0" w:color="auto"/>
            </w:tcBorders>
            <w:shd w:val="pct10" w:color="auto" w:fill="auto"/>
            <w:noWrap/>
            <w:vAlign w:val="center"/>
            <w:hideMark/>
          </w:tcPr>
          <w:p w14:paraId="461CFC5E"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Máx.</w:t>
            </w:r>
          </w:p>
        </w:tc>
      </w:tr>
      <w:tr w:rsidR="002B0249" w:rsidRPr="002B0249" w14:paraId="06CC56BF"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tcPr>
          <w:p w14:paraId="68A29D55"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Ações admitidas à negociação em mercado organizado</w:t>
            </w:r>
          </w:p>
        </w:tc>
        <w:tc>
          <w:tcPr>
            <w:tcW w:w="1951" w:type="dxa"/>
            <w:vMerge w:val="restart"/>
            <w:tcBorders>
              <w:top w:val="nil"/>
              <w:left w:val="nil"/>
              <w:right w:val="single" w:sz="4" w:space="0" w:color="auto"/>
            </w:tcBorders>
            <w:shd w:val="clear" w:color="auto" w:fill="auto"/>
            <w:noWrap/>
            <w:vAlign w:val="center"/>
          </w:tcPr>
          <w:p w14:paraId="417AB55F"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67%</w:t>
            </w:r>
          </w:p>
        </w:tc>
        <w:tc>
          <w:tcPr>
            <w:tcW w:w="1843" w:type="dxa"/>
            <w:vMerge w:val="restart"/>
            <w:tcBorders>
              <w:top w:val="nil"/>
              <w:left w:val="nil"/>
              <w:right w:val="single" w:sz="4" w:space="0" w:color="auto"/>
            </w:tcBorders>
            <w:shd w:val="clear" w:color="auto" w:fill="auto"/>
            <w:noWrap/>
            <w:vAlign w:val="center"/>
          </w:tcPr>
          <w:p w14:paraId="1B8CE225"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100%</w:t>
            </w:r>
          </w:p>
        </w:tc>
      </w:tr>
      <w:tr w:rsidR="002B0249" w:rsidRPr="002B0249" w14:paraId="3F970DED"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tcPr>
          <w:p w14:paraId="6828A4CB"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Bônus ou recibos de subscrição e certificados de depósito de ações admitidas à negociação em mercado organizado</w:t>
            </w:r>
          </w:p>
        </w:tc>
        <w:tc>
          <w:tcPr>
            <w:tcW w:w="1951" w:type="dxa"/>
            <w:vMerge/>
            <w:tcBorders>
              <w:left w:val="nil"/>
              <w:right w:val="single" w:sz="4" w:space="0" w:color="auto"/>
            </w:tcBorders>
            <w:shd w:val="clear" w:color="auto" w:fill="auto"/>
            <w:noWrap/>
            <w:vAlign w:val="center"/>
          </w:tcPr>
          <w:p w14:paraId="7A46DD8E" w14:textId="77777777" w:rsidR="002B0249" w:rsidRPr="002B0249" w:rsidRDefault="002B0249" w:rsidP="002B0249">
            <w:pPr>
              <w:jc w:val="center"/>
              <w:rPr>
                <w:rFonts w:ascii="Tahoma" w:hAnsi="Tahoma" w:cs="Tahoma"/>
                <w:b/>
                <w:sz w:val="22"/>
                <w:szCs w:val="22"/>
              </w:rPr>
            </w:pPr>
          </w:p>
        </w:tc>
        <w:tc>
          <w:tcPr>
            <w:tcW w:w="1843" w:type="dxa"/>
            <w:vMerge/>
            <w:tcBorders>
              <w:left w:val="nil"/>
              <w:right w:val="single" w:sz="4" w:space="0" w:color="auto"/>
            </w:tcBorders>
            <w:shd w:val="clear" w:color="auto" w:fill="auto"/>
            <w:noWrap/>
            <w:vAlign w:val="center"/>
          </w:tcPr>
          <w:p w14:paraId="0BAE7A50" w14:textId="77777777" w:rsidR="002B0249" w:rsidRPr="002B0249" w:rsidRDefault="002B0249" w:rsidP="002B0249">
            <w:pPr>
              <w:jc w:val="center"/>
              <w:rPr>
                <w:rFonts w:ascii="Tahoma" w:hAnsi="Tahoma" w:cs="Tahoma"/>
                <w:b/>
                <w:bCs/>
                <w:sz w:val="22"/>
                <w:szCs w:val="22"/>
              </w:rPr>
            </w:pPr>
          </w:p>
        </w:tc>
      </w:tr>
      <w:tr w:rsidR="002B0249" w:rsidRPr="002B0249" w14:paraId="4262C773"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tcPr>
          <w:p w14:paraId="20FE2626"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Cotas de fundos de investimento e cotas de fundos de investimento em cotas da classe Ações e cotas dos fundos de índice de ações</w:t>
            </w:r>
          </w:p>
        </w:tc>
        <w:tc>
          <w:tcPr>
            <w:tcW w:w="1951" w:type="dxa"/>
            <w:vMerge/>
            <w:tcBorders>
              <w:left w:val="nil"/>
              <w:right w:val="single" w:sz="4" w:space="0" w:color="auto"/>
            </w:tcBorders>
            <w:shd w:val="clear" w:color="auto" w:fill="auto"/>
            <w:noWrap/>
            <w:vAlign w:val="center"/>
          </w:tcPr>
          <w:p w14:paraId="510A4C9B" w14:textId="77777777" w:rsidR="002B0249" w:rsidRPr="002B0249" w:rsidRDefault="002B0249" w:rsidP="002B0249">
            <w:pPr>
              <w:jc w:val="center"/>
              <w:rPr>
                <w:rFonts w:ascii="Tahoma" w:hAnsi="Tahoma" w:cs="Tahoma"/>
                <w:b/>
                <w:sz w:val="22"/>
                <w:szCs w:val="22"/>
              </w:rPr>
            </w:pPr>
          </w:p>
        </w:tc>
        <w:tc>
          <w:tcPr>
            <w:tcW w:w="1843" w:type="dxa"/>
            <w:vMerge/>
            <w:tcBorders>
              <w:left w:val="nil"/>
              <w:right w:val="single" w:sz="4" w:space="0" w:color="auto"/>
            </w:tcBorders>
            <w:shd w:val="clear" w:color="auto" w:fill="auto"/>
            <w:noWrap/>
            <w:vAlign w:val="center"/>
          </w:tcPr>
          <w:p w14:paraId="1329B71E" w14:textId="77777777" w:rsidR="002B0249" w:rsidRPr="002B0249" w:rsidRDefault="002B0249" w:rsidP="002B0249">
            <w:pPr>
              <w:jc w:val="center"/>
              <w:rPr>
                <w:rFonts w:ascii="Tahoma" w:hAnsi="Tahoma" w:cs="Tahoma"/>
                <w:b/>
                <w:bCs/>
                <w:sz w:val="22"/>
                <w:szCs w:val="22"/>
              </w:rPr>
            </w:pPr>
          </w:p>
        </w:tc>
      </w:tr>
      <w:tr w:rsidR="002B0249" w:rsidRPr="002B0249" w14:paraId="654A3E7B"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tcPr>
          <w:p w14:paraId="628A608A" w14:textId="77777777" w:rsidR="002B0249" w:rsidRP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Brazilian Depositary Receipts (“BDR”) não classificados como investimento no exterior</w:t>
            </w:r>
          </w:p>
        </w:tc>
        <w:tc>
          <w:tcPr>
            <w:tcW w:w="1951" w:type="dxa"/>
            <w:vMerge/>
            <w:tcBorders>
              <w:left w:val="nil"/>
              <w:bottom w:val="single" w:sz="4" w:space="0" w:color="auto"/>
              <w:right w:val="single" w:sz="4" w:space="0" w:color="auto"/>
            </w:tcBorders>
            <w:shd w:val="clear" w:color="auto" w:fill="auto"/>
            <w:noWrap/>
            <w:vAlign w:val="center"/>
          </w:tcPr>
          <w:p w14:paraId="71A67F32" w14:textId="77777777" w:rsidR="002B0249" w:rsidRPr="002B0249" w:rsidRDefault="002B0249" w:rsidP="002B0249">
            <w:pPr>
              <w:jc w:val="center"/>
              <w:rPr>
                <w:rFonts w:ascii="Tahoma" w:hAnsi="Tahoma" w:cs="Tahoma"/>
                <w:b/>
                <w:sz w:val="22"/>
                <w:szCs w:val="22"/>
              </w:rPr>
            </w:pPr>
          </w:p>
        </w:tc>
        <w:tc>
          <w:tcPr>
            <w:tcW w:w="1843" w:type="dxa"/>
            <w:vMerge/>
            <w:tcBorders>
              <w:left w:val="nil"/>
              <w:bottom w:val="single" w:sz="4" w:space="0" w:color="auto"/>
              <w:right w:val="single" w:sz="4" w:space="0" w:color="auto"/>
            </w:tcBorders>
            <w:shd w:val="clear" w:color="auto" w:fill="auto"/>
            <w:noWrap/>
            <w:vAlign w:val="center"/>
          </w:tcPr>
          <w:p w14:paraId="1B6AA50A" w14:textId="77777777" w:rsidR="002B0249" w:rsidRPr="002B0249" w:rsidRDefault="002B0249" w:rsidP="002B0249">
            <w:pPr>
              <w:jc w:val="center"/>
              <w:rPr>
                <w:rFonts w:ascii="Tahoma" w:hAnsi="Tahoma" w:cs="Tahoma"/>
                <w:b/>
                <w:bCs/>
                <w:sz w:val="22"/>
                <w:szCs w:val="22"/>
              </w:rPr>
            </w:pPr>
          </w:p>
        </w:tc>
      </w:tr>
      <w:tr w:rsidR="002B0249" w:rsidRPr="002B0249" w14:paraId="750E0F50"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hideMark/>
          </w:tcPr>
          <w:p w14:paraId="6C4BEA52"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Outros ativos financeiros e/ou modalidades operacionais indicados na tabela abaixo</w:t>
            </w:r>
          </w:p>
        </w:tc>
        <w:tc>
          <w:tcPr>
            <w:tcW w:w="1951" w:type="dxa"/>
            <w:tcBorders>
              <w:top w:val="nil"/>
              <w:left w:val="nil"/>
              <w:bottom w:val="single" w:sz="4" w:space="0" w:color="auto"/>
              <w:right w:val="single" w:sz="4" w:space="0" w:color="auto"/>
            </w:tcBorders>
            <w:shd w:val="clear" w:color="auto" w:fill="auto"/>
            <w:noWrap/>
            <w:vAlign w:val="center"/>
            <w:hideMark/>
          </w:tcPr>
          <w:p w14:paraId="37692C5F"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0%</w:t>
            </w:r>
          </w:p>
        </w:tc>
        <w:tc>
          <w:tcPr>
            <w:tcW w:w="1843" w:type="dxa"/>
            <w:tcBorders>
              <w:top w:val="nil"/>
              <w:left w:val="nil"/>
              <w:bottom w:val="single" w:sz="4" w:space="0" w:color="auto"/>
              <w:right w:val="single" w:sz="4" w:space="0" w:color="auto"/>
            </w:tcBorders>
            <w:shd w:val="clear" w:color="auto" w:fill="auto"/>
            <w:noWrap/>
            <w:vAlign w:val="center"/>
            <w:hideMark/>
          </w:tcPr>
          <w:p w14:paraId="58D81798"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33%</w:t>
            </w:r>
          </w:p>
        </w:tc>
      </w:tr>
      <w:tr w:rsidR="002B0249" w:rsidRPr="002B0249" w14:paraId="5847BFAA" w14:textId="77777777" w:rsidTr="00AF1C52">
        <w:trPr>
          <w:trHeight w:val="257"/>
        </w:trPr>
        <w:tc>
          <w:tcPr>
            <w:tcW w:w="6696" w:type="dxa"/>
            <w:tcBorders>
              <w:top w:val="nil"/>
              <w:left w:val="single" w:sz="4" w:space="0" w:color="auto"/>
              <w:bottom w:val="single" w:sz="4" w:space="0" w:color="auto"/>
              <w:right w:val="single" w:sz="4" w:space="0" w:color="auto"/>
            </w:tcBorders>
            <w:shd w:val="clear" w:color="auto" w:fill="auto"/>
            <w:vAlign w:val="center"/>
          </w:tcPr>
          <w:p w14:paraId="376E5BE3"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Títulos Públicos Federais e operações compromissadas lastreadas nestes títulos</w:t>
            </w:r>
          </w:p>
        </w:tc>
        <w:tc>
          <w:tcPr>
            <w:tcW w:w="1951" w:type="dxa"/>
            <w:tcBorders>
              <w:top w:val="nil"/>
              <w:left w:val="nil"/>
              <w:bottom w:val="single" w:sz="4" w:space="0" w:color="auto"/>
              <w:right w:val="single" w:sz="4" w:space="0" w:color="auto"/>
            </w:tcBorders>
            <w:shd w:val="clear" w:color="auto" w:fill="auto"/>
            <w:noWrap/>
            <w:vAlign w:val="center"/>
          </w:tcPr>
          <w:p w14:paraId="1FC7D5A1"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Sem Limite</w:t>
            </w:r>
          </w:p>
        </w:tc>
        <w:tc>
          <w:tcPr>
            <w:tcW w:w="1843" w:type="dxa"/>
            <w:tcBorders>
              <w:top w:val="nil"/>
              <w:left w:val="nil"/>
              <w:bottom w:val="single" w:sz="4" w:space="0" w:color="auto"/>
              <w:right w:val="single" w:sz="4" w:space="0" w:color="auto"/>
            </w:tcBorders>
            <w:shd w:val="clear" w:color="auto" w:fill="auto"/>
            <w:noWrap/>
            <w:vAlign w:val="center"/>
          </w:tcPr>
          <w:p w14:paraId="505B43E0" w14:textId="77777777" w:rsidR="002B0249" w:rsidRPr="002B0249" w:rsidRDefault="002B0249" w:rsidP="002B0249">
            <w:pPr>
              <w:jc w:val="center"/>
              <w:rPr>
                <w:rFonts w:ascii="Tahoma" w:hAnsi="Tahoma" w:cs="Tahoma"/>
                <w:b/>
                <w:bCs/>
                <w:sz w:val="22"/>
                <w:szCs w:val="22"/>
              </w:rPr>
            </w:pPr>
            <w:r w:rsidRPr="002B0249">
              <w:rPr>
                <w:rFonts w:ascii="Tahoma" w:hAnsi="Tahoma" w:cs="Tahoma"/>
                <w:b/>
                <w:sz w:val="22"/>
                <w:szCs w:val="22"/>
              </w:rPr>
              <w:t>Sem Limite</w:t>
            </w:r>
          </w:p>
        </w:tc>
      </w:tr>
    </w:tbl>
    <w:p w14:paraId="5390CE0C" w14:textId="77777777" w:rsidR="002B0249" w:rsidRPr="002B0249" w:rsidRDefault="002B0249" w:rsidP="002B0249">
      <w:pPr>
        <w:jc w:val="both"/>
        <w:rPr>
          <w:rFonts w:ascii="Tahoma" w:eastAsia="Calibri" w:hAnsi="Tahoma" w:cs="Tahoma"/>
          <w:sz w:val="22"/>
          <w:szCs w:val="22"/>
          <w:lang w:eastAsia="en-US"/>
        </w:rPr>
      </w:pPr>
    </w:p>
    <w:tbl>
      <w:tblPr>
        <w:tblW w:w="10485" w:type="dxa"/>
        <w:tblLayout w:type="fixed"/>
        <w:tblCellMar>
          <w:left w:w="70" w:type="dxa"/>
          <w:right w:w="70" w:type="dxa"/>
        </w:tblCellMar>
        <w:tblLook w:val="04A0" w:firstRow="1" w:lastRow="0" w:firstColumn="1" w:lastColumn="0" w:noHBand="0" w:noVBand="1"/>
      </w:tblPr>
      <w:tblGrid>
        <w:gridCol w:w="6658"/>
        <w:gridCol w:w="1984"/>
        <w:gridCol w:w="1843"/>
      </w:tblGrid>
      <w:tr w:rsidR="002B0249" w:rsidRPr="002B0249" w14:paraId="568157C7"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pct10" w:color="auto" w:fill="auto"/>
            <w:noWrap/>
            <w:vAlign w:val="center"/>
          </w:tcPr>
          <w:p w14:paraId="753D94C6"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lastRenderedPageBreak/>
              <w:t>LIMITE POR ATIVO (% do PL)</w:t>
            </w:r>
          </w:p>
        </w:tc>
      </w:tr>
      <w:tr w:rsidR="002B0249" w:rsidRPr="002B0249" w14:paraId="35C5BDF0" w14:textId="77777777" w:rsidTr="00AF1C52">
        <w:trPr>
          <w:trHeight w:val="283"/>
        </w:trPr>
        <w:tc>
          <w:tcPr>
            <w:tcW w:w="6658" w:type="dxa"/>
            <w:tcBorders>
              <w:top w:val="nil"/>
              <w:left w:val="single" w:sz="4" w:space="0" w:color="auto"/>
              <w:bottom w:val="single" w:sz="4" w:space="0" w:color="auto"/>
              <w:right w:val="single" w:sz="4" w:space="0" w:color="auto"/>
            </w:tcBorders>
            <w:shd w:val="pct10" w:color="auto" w:fill="auto"/>
            <w:noWrap/>
            <w:vAlign w:val="center"/>
            <w:hideMark/>
          </w:tcPr>
          <w:p w14:paraId="3B116434"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Ativos</w:t>
            </w:r>
          </w:p>
        </w:tc>
        <w:tc>
          <w:tcPr>
            <w:tcW w:w="1984" w:type="dxa"/>
            <w:tcBorders>
              <w:top w:val="nil"/>
              <w:left w:val="nil"/>
              <w:bottom w:val="single" w:sz="4" w:space="0" w:color="auto"/>
              <w:right w:val="single" w:sz="4" w:space="0" w:color="auto"/>
            </w:tcBorders>
            <w:shd w:val="pct10" w:color="auto" w:fill="auto"/>
            <w:noWrap/>
            <w:vAlign w:val="center"/>
            <w:hideMark/>
          </w:tcPr>
          <w:p w14:paraId="253E02D9"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FFFE25"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Limite aplicável</w:t>
            </w:r>
          </w:p>
        </w:tc>
      </w:tr>
      <w:tr w:rsidR="002B0249" w:rsidRPr="002B0249" w14:paraId="4E16572D"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7E147A9F" w14:textId="77777777" w:rsidR="002B0249" w:rsidRPr="002B0249" w:rsidRDefault="002B0249" w:rsidP="002B0249">
            <w:pPr>
              <w:jc w:val="both"/>
              <w:rPr>
                <w:rFonts w:ascii="Tahoma" w:hAnsi="Tahoma" w:cs="Tahoma"/>
                <w:bCs/>
                <w:sz w:val="22"/>
                <w:szCs w:val="22"/>
              </w:rPr>
            </w:pPr>
            <w:r w:rsidRPr="002B0249">
              <w:rPr>
                <w:rFonts w:ascii="Tahoma" w:hAnsi="Tahoma" w:cs="Tahoma"/>
                <w:sz w:val="22"/>
                <w:szCs w:val="22"/>
              </w:rPr>
              <w:t>Ações admitidas à negociação em mercado organizado</w:t>
            </w:r>
          </w:p>
        </w:tc>
        <w:tc>
          <w:tcPr>
            <w:tcW w:w="1984" w:type="dxa"/>
            <w:tcBorders>
              <w:top w:val="nil"/>
              <w:left w:val="nil"/>
              <w:bottom w:val="single" w:sz="4" w:space="0" w:color="auto"/>
              <w:right w:val="single" w:sz="4" w:space="0" w:color="auto"/>
            </w:tcBorders>
            <w:shd w:val="clear" w:color="auto" w:fill="auto"/>
            <w:noWrap/>
            <w:vAlign w:val="center"/>
          </w:tcPr>
          <w:p w14:paraId="72B12F2D" w14:textId="77777777" w:rsidR="002B0249" w:rsidRPr="002B0249" w:rsidRDefault="002B0249" w:rsidP="002B0249">
            <w:pPr>
              <w:jc w:val="center"/>
              <w:rPr>
                <w:rFonts w:ascii="Tahoma" w:hAnsi="Tahoma" w:cs="Tahoma"/>
                <w:bCs/>
                <w:sz w:val="22"/>
                <w:szCs w:val="22"/>
              </w:rPr>
            </w:pPr>
            <w:r w:rsidRPr="002B0249">
              <w:rPr>
                <w:rFonts w:ascii="Tahoma" w:hAnsi="Tahoma" w:cs="Tahoma"/>
                <w:bCs/>
                <w:sz w:val="22"/>
                <w:szCs w:val="22"/>
              </w:rPr>
              <w:t>Permitido</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126BD6A6"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Até 100%</w:t>
            </w:r>
          </w:p>
        </w:tc>
      </w:tr>
      <w:tr w:rsidR="002B0249" w:rsidRPr="002B0249" w14:paraId="15B11D8D"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4A1B2E04" w14:textId="77777777" w:rsidR="002B0249" w:rsidRPr="002B0249" w:rsidRDefault="002B0249" w:rsidP="002B0249">
            <w:pPr>
              <w:jc w:val="both"/>
              <w:rPr>
                <w:rFonts w:ascii="Tahoma" w:hAnsi="Tahoma" w:cs="Tahoma"/>
                <w:bCs/>
                <w:sz w:val="22"/>
                <w:szCs w:val="22"/>
              </w:rPr>
            </w:pPr>
            <w:r w:rsidRPr="002B0249">
              <w:rPr>
                <w:rFonts w:ascii="Tahoma" w:hAnsi="Tahoma" w:cs="Tahoma"/>
                <w:sz w:val="22"/>
                <w:szCs w:val="22"/>
              </w:rPr>
              <w:t>Bônus ou recibos de subscrição e certificados de depósito de ações admitidas à negociação em mercado organizado</w:t>
            </w:r>
          </w:p>
        </w:tc>
        <w:tc>
          <w:tcPr>
            <w:tcW w:w="1984" w:type="dxa"/>
            <w:tcBorders>
              <w:top w:val="nil"/>
              <w:left w:val="nil"/>
              <w:bottom w:val="single" w:sz="4" w:space="0" w:color="auto"/>
              <w:right w:val="single" w:sz="4" w:space="0" w:color="auto"/>
            </w:tcBorders>
            <w:shd w:val="clear" w:color="auto" w:fill="auto"/>
            <w:noWrap/>
            <w:vAlign w:val="center"/>
          </w:tcPr>
          <w:p w14:paraId="0FC13309" w14:textId="77777777" w:rsidR="002B0249" w:rsidRPr="002B0249" w:rsidRDefault="002B0249" w:rsidP="002B0249">
            <w:pPr>
              <w:jc w:val="center"/>
              <w:rPr>
                <w:rFonts w:ascii="Tahoma" w:hAnsi="Tahoma" w:cs="Tahoma"/>
                <w:bCs/>
                <w:sz w:val="22"/>
                <w:szCs w:val="22"/>
              </w:rPr>
            </w:pPr>
            <w:r w:rsidRPr="002B0249">
              <w:rPr>
                <w:rFonts w:ascii="Tahoma" w:hAnsi="Tahoma" w:cs="Tahoma"/>
                <w:bCs/>
                <w:sz w:val="22"/>
                <w:szCs w:val="22"/>
              </w:rPr>
              <w:t>Permitido</w:t>
            </w:r>
          </w:p>
        </w:tc>
        <w:tc>
          <w:tcPr>
            <w:tcW w:w="1843" w:type="dxa"/>
            <w:vMerge/>
            <w:tcBorders>
              <w:left w:val="single" w:sz="4" w:space="0" w:color="auto"/>
              <w:right w:val="single" w:sz="4" w:space="0" w:color="auto"/>
            </w:tcBorders>
            <w:shd w:val="clear" w:color="auto" w:fill="auto"/>
            <w:vAlign w:val="center"/>
          </w:tcPr>
          <w:p w14:paraId="01CFA31C" w14:textId="77777777" w:rsidR="002B0249" w:rsidRPr="002B0249" w:rsidRDefault="002B0249" w:rsidP="002B0249">
            <w:pPr>
              <w:jc w:val="center"/>
              <w:rPr>
                <w:rFonts w:ascii="Tahoma" w:hAnsi="Tahoma" w:cs="Tahoma"/>
                <w:b/>
                <w:bCs/>
                <w:sz w:val="22"/>
                <w:szCs w:val="22"/>
              </w:rPr>
            </w:pPr>
          </w:p>
        </w:tc>
      </w:tr>
      <w:tr w:rsidR="002B0249" w:rsidRPr="002B0249" w14:paraId="1E2E9116"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46C75C6D" w14:textId="77777777" w:rsidR="002B0249" w:rsidRP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 xml:space="preserve">Cotas de fundos de investimento e cotas de fundos de investimento em cotas da classe Ações </w:t>
            </w:r>
            <w:r w:rsidRPr="002B0249">
              <w:rPr>
                <w:rFonts w:ascii="Tahoma" w:hAnsi="Tahoma" w:cs="Tahoma"/>
                <w:sz w:val="22"/>
                <w:szCs w:val="22"/>
              </w:rPr>
              <w:t>e cotas dos fundos de índice de ações (“Fundos Investidos”)</w:t>
            </w:r>
          </w:p>
        </w:tc>
        <w:tc>
          <w:tcPr>
            <w:tcW w:w="1984" w:type="dxa"/>
            <w:tcBorders>
              <w:top w:val="nil"/>
              <w:left w:val="nil"/>
              <w:bottom w:val="single" w:sz="4" w:space="0" w:color="auto"/>
              <w:right w:val="single" w:sz="4" w:space="0" w:color="auto"/>
            </w:tcBorders>
            <w:shd w:val="clear" w:color="auto" w:fill="auto"/>
            <w:noWrap/>
            <w:vAlign w:val="center"/>
          </w:tcPr>
          <w:p w14:paraId="6931A6E6" w14:textId="77777777" w:rsidR="002B0249" w:rsidRPr="002B0249" w:rsidRDefault="002B0249" w:rsidP="002B0249">
            <w:pPr>
              <w:jc w:val="center"/>
              <w:rPr>
                <w:rFonts w:ascii="Tahoma" w:hAnsi="Tahoma" w:cs="Tahoma"/>
                <w:bCs/>
                <w:sz w:val="22"/>
                <w:szCs w:val="22"/>
              </w:rPr>
            </w:pPr>
            <w:r w:rsidRPr="002B0249">
              <w:rPr>
                <w:rFonts w:ascii="Tahoma" w:hAnsi="Tahoma" w:cs="Tahoma"/>
                <w:bCs/>
                <w:sz w:val="22"/>
                <w:szCs w:val="22"/>
              </w:rPr>
              <w:t>Permitido</w:t>
            </w:r>
          </w:p>
        </w:tc>
        <w:tc>
          <w:tcPr>
            <w:tcW w:w="1843" w:type="dxa"/>
            <w:vMerge/>
            <w:tcBorders>
              <w:left w:val="single" w:sz="4" w:space="0" w:color="auto"/>
              <w:right w:val="single" w:sz="4" w:space="0" w:color="auto"/>
            </w:tcBorders>
            <w:shd w:val="clear" w:color="auto" w:fill="auto"/>
            <w:vAlign w:val="center"/>
          </w:tcPr>
          <w:p w14:paraId="30DCB593" w14:textId="77777777" w:rsidR="002B0249" w:rsidRPr="002B0249" w:rsidRDefault="002B0249" w:rsidP="002B0249">
            <w:pPr>
              <w:jc w:val="center"/>
              <w:rPr>
                <w:rFonts w:ascii="Tahoma" w:hAnsi="Tahoma" w:cs="Tahoma"/>
                <w:b/>
                <w:bCs/>
                <w:sz w:val="22"/>
                <w:szCs w:val="22"/>
              </w:rPr>
            </w:pPr>
          </w:p>
        </w:tc>
      </w:tr>
      <w:tr w:rsidR="002B0249" w:rsidRPr="002B0249" w14:paraId="508D0DD0"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7B80B3CF" w14:textId="77777777" w:rsidR="002B0249" w:rsidRPr="002B0249" w:rsidRDefault="002B0249" w:rsidP="002B0249">
            <w:pPr>
              <w:jc w:val="both"/>
              <w:rPr>
                <w:rFonts w:ascii="Tahoma" w:hAnsi="Tahoma" w:cs="Tahoma"/>
                <w:bCs/>
                <w:sz w:val="22"/>
                <w:szCs w:val="22"/>
              </w:rPr>
            </w:pPr>
            <w:r w:rsidRPr="002B0249">
              <w:rPr>
                <w:rFonts w:ascii="Tahoma" w:hAnsi="Tahoma" w:cs="Tahoma"/>
                <w:sz w:val="22"/>
                <w:szCs w:val="22"/>
              </w:rPr>
              <w:t xml:space="preserve">BDR </w:t>
            </w:r>
            <w:r w:rsidRPr="002B0249">
              <w:rPr>
                <w:rFonts w:ascii="Tahoma" w:eastAsia="Calibri" w:hAnsi="Tahoma" w:cs="Tahoma"/>
                <w:sz w:val="22"/>
                <w:szCs w:val="22"/>
                <w:lang w:eastAsia="en-US"/>
              </w:rPr>
              <w:t>não classificados como investimento no exterior</w:t>
            </w:r>
          </w:p>
        </w:tc>
        <w:tc>
          <w:tcPr>
            <w:tcW w:w="1984" w:type="dxa"/>
            <w:tcBorders>
              <w:top w:val="nil"/>
              <w:left w:val="nil"/>
              <w:bottom w:val="single" w:sz="4" w:space="0" w:color="auto"/>
              <w:right w:val="single" w:sz="4" w:space="0" w:color="auto"/>
            </w:tcBorders>
            <w:shd w:val="clear" w:color="auto" w:fill="auto"/>
            <w:noWrap/>
            <w:vAlign w:val="center"/>
          </w:tcPr>
          <w:p w14:paraId="137EFC98" w14:textId="77777777" w:rsidR="002B0249" w:rsidRPr="002B0249" w:rsidRDefault="002B0249" w:rsidP="002B0249">
            <w:pPr>
              <w:jc w:val="center"/>
              <w:rPr>
                <w:rFonts w:ascii="Tahoma" w:hAnsi="Tahoma" w:cs="Tahoma"/>
                <w:bCs/>
                <w:sz w:val="22"/>
                <w:szCs w:val="22"/>
              </w:rPr>
            </w:pPr>
            <w:r w:rsidRPr="002B0249">
              <w:rPr>
                <w:rFonts w:ascii="Tahoma" w:hAnsi="Tahoma" w:cs="Tahoma"/>
                <w:bCs/>
                <w:sz w:val="22"/>
                <w:szCs w:val="22"/>
              </w:rPr>
              <w:t>Permitido</w:t>
            </w:r>
          </w:p>
        </w:tc>
        <w:tc>
          <w:tcPr>
            <w:tcW w:w="1843" w:type="dxa"/>
            <w:vMerge/>
            <w:tcBorders>
              <w:left w:val="single" w:sz="4" w:space="0" w:color="auto"/>
              <w:bottom w:val="single" w:sz="4" w:space="0" w:color="auto"/>
              <w:right w:val="single" w:sz="4" w:space="0" w:color="auto"/>
            </w:tcBorders>
            <w:shd w:val="clear" w:color="auto" w:fill="auto"/>
            <w:vAlign w:val="center"/>
          </w:tcPr>
          <w:p w14:paraId="09AD1862" w14:textId="77777777" w:rsidR="002B0249" w:rsidRPr="002B0249" w:rsidRDefault="002B0249" w:rsidP="002B0249">
            <w:pPr>
              <w:jc w:val="center"/>
              <w:rPr>
                <w:rFonts w:ascii="Tahoma" w:hAnsi="Tahoma" w:cs="Tahoma"/>
                <w:b/>
                <w:bCs/>
                <w:sz w:val="22"/>
                <w:szCs w:val="22"/>
              </w:rPr>
            </w:pPr>
          </w:p>
        </w:tc>
      </w:tr>
      <w:tr w:rsidR="002B0249" w:rsidRPr="002B0249" w14:paraId="60B78DB6"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4E57D6D4"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Títulos Públicos Federais e operações compromissadas lastreadas nestes títulos.</w:t>
            </w:r>
          </w:p>
        </w:tc>
        <w:tc>
          <w:tcPr>
            <w:tcW w:w="1984" w:type="dxa"/>
            <w:tcBorders>
              <w:top w:val="nil"/>
              <w:left w:val="nil"/>
              <w:bottom w:val="single" w:sz="4" w:space="0" w:color="auto"/>
              <w:right w:val="single" w:sz="4" w:space="0" w:color="auto"/>
            </w:tcBorders>
            <w:shd w:val="clear" w:color="auto" w:fill="auto"/>
            <w:noWrap/>
            <w:vAlign w:val="center"/>
          </w:tcPr>
          <w:p w14:paraId="1AD95CEF" w14:textId="77777777" w:rsidR="002B0249" w:rsidRPr="002B0249" w:rsidRDefault="002B0249" w:rsidP="002B0249">
            <w:pPr>
              <w:jc w:val="center"/>
              <w:rPr>
                <w:rFonts w:ascii="Tahoma" w:hAnsi="Tahoma" w:cs="Tahoma"/>
                <w:bCs/>
                <w:sz w:val="22"/>
                <w:szCs w:val="22"/>
              </w:rPr>
            </w:pPr>
            <w:r w:rsidRPr="002B0249">
              <w:rPr>
                <w:rFonts w:ascii="Tahoma" w:hAnsi="Tahoma" w:cs="Tahoma"/>
                <w:bCs/>
                <w:sz w:val="22"/>
                <w:szCs w:val="22"/>
              </w:rPr>
              <w:t>Permitido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CEEF1A"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Sem limite</w:t>
            </w:r>
          </w:p>
        </w:tc>
      </w:tr>
      <w:tr w:rsidR="002B0249" w:rsidRPr="002B0249" w14:paraId="235AC9CA"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7CC47414"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Títulos e valores mobiliários de Renda Fixa de emissão ou coobrigação de instituição financeira</w:t>
            </w:r>
          </w:p>
        </w:tc>
        <w:tc>
          <w:tcPr>
            <w:tcW w:w="1984" w:type="dxa"/>
            <w:tcBorders>
              <w:top w:val="nil"/>
              <w:left w:val="nil"/>
              <w:bottom w:val="single" w:sz="4" w:space="0" w:color="auto"/>
              <w:right w:val="single" w:sz="4" w:space="0" w:color="auto"/>
            </w:tcBorders>
            <w:shd w:val="clear" w:color="auto" w:fill="auto"/>
            <w:vAlign w:val="center"/>
            <w:hideMark/>
          </w:tcPr>
          <w:p w14:paraId="17A611DD"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0802A8"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Até 33%</w:t>
            </w:r>
          </w:p>
        </w:tc>
      </w:tr>
      <w:tr w:rsidR="002B0249" w:rsidRPr="002B0249" w14:paraId="09299AAC"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6CFC0D4B"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Títulos e valores mobiliários de Renda Fixa, desde que objeto de oferta pública registrada na CVM (Instrução CVM 400, de 29 de dezembro de 2003 e alterações posteriores (“Instrução CVM 400”))</w:t>
            </w:r>
          </w:p>
        </w:tc>
        <w:tc>
          <w:tcPr>
            <w:tcW w:w="1984" w:type="dxa"/>
            <w:tcBorders>
              <w:top w:val="nil"/>
              <w:left w:val="nil"/>
              <w:bottom w:val="single" w:sz="4" w:space="0" w:color="auto"/>
              <w:right w:val="single" w:sz="4" w:space="0" w:color="auto"/>
            </w:tcBorders>
            <w:shd w:val="clear" w:color="auto" w:fill="auto"/>
            <w:vAlign w:val="center"/>
            <w:hideMark/>
          </w:tcPr>
          <w:p w14:paraId="1C96D7F4"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E78015" w14:textId="77777777" w:rsidR="002B0249" w:rsidRPr="002B0249" w:rsidRDefault="002B0249" w:rsidP="002B0249">
            <w:pPr>
              <w:rPr>
                <w:rFonts w:ascii="Tahoma" w:hAnsi="Tahoma" w:cs="Tahoma"/>
                <w:b/>
                <w:bCs/>
                <w:sz w:val="22"/>
                <w:szCs w:val="22"/>
              </w:rPr>
            </w:pPr>
          </w:p>
        </w:tc>
      </w:tr>
      <w:tr w:rsidR="002B0249" w:rsidRPr="002B0249" w14:paraId="1E900AB0"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1C1F6153"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984" w:type="dxa"/>
            <w:tcBorders>
              <w:top w:val="nil"/>
              <w:left w:val="nil"/>
              <w:bottom w:val="single" w:sz="4" w:space="0" w:color="auto"/>
              <w:right w:val="single" w:sz="4" w:space="0" w:color="auto"/>
            </w:tcBorders>
            <w:shd w:val="clear" w:color="auto" w:fill="auto"/>
            <w:vAlign w:val="center"/>
            <w:hideMark/>
          </w:tcPr>
          <w:p w14:paraId="7AE56066"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B0328C" w14:textId="77777777" w:rsidR="002B0249" w:rsidRPr="002B0249" w:rsidRDefault="002B0249" w:rsidP="002B0249">
            <w:pPr>
              <w:rPr>
                <w:rFonts w:ascii="Tahoma" w:hAnsi="Tahoma" w:cs="Tahoma"/>
                <w:b/>
                <w:bCs/>
                <w:sz w:val="22"/>
                <w:szCs w:val="22"/>
              </w:rPr>
            </w:pPr>
          </w:p>
        </w:tc>
      </w:tr>
      <w:tr w:rsidR="002B0249" w:rsidRPr="002B0249" w14:paraId="1FC3DEE0" w14:textId="77777777" w:rsidTr="00AF1C52">
        <w:trPr>
          <w:trHeight w:val="450"/>
        </w:trPr>
        <w:tc>
          <w:tcPr>
            <w:tcW w:w="6658" w:type="dxa"/>
            <w:vMerge w:val="restart"/>
            <w:tcBorders>
              <w:top w:val="nil"/>
              <w:left w:val="single" w:sz="4" w:space="0" w:color="auto"/>
              <w:bottom w:val="single" w:sz="4" w:space="0" w:color="000000"/>
              <w:right w:val="single" w:sz="4" w:space="0" w:color="auto"/>
            </w:tcBorders>
            <w:shd w:val="clear" w:color="auto" w:fill="auto"/>
            <w:vAlign w:val="center"/>
            <w:hideMark/>
          </w:tcPr>
          <w:p w14:paraId="16F6D603"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Cotas de fundos de investimento e cotas de fundos de investimento em cotas, registrados no âmbito da Instrução CVM 555 e cotas de fundos de índice de renda fixa (“Fundos Investidos”)</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167CDCED"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342D8A"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Até 33%</w:t>
            </w:r>
          </w:p>
        </w:tc>
      </w:tr>
      <w:tr w:rsidR="002B0249" w:rsidRPr="002B0249" w14:paraId="18CB9AA7" w14:textId="77777777" w:rsidTr="00AF1C52">
        <w:trPr>
          <w:trHeight w:val="450"/>
        </w:trPr>
        <w:tc>
          <w:tcPr>
            <w:tcW w:w="6658" w:type="dxa"/>
            <w:vMerge/>
            <w:tcBorders>
              <w:top w:val="nil"/>
              <w:left w:val="single" w:sz="4" w:space="0" w:color="auto"/>
              <w:bottom w:val="single" w:sz="4" w:space="0" w:color="000000"/>
              <w:right w:val="single" w:sz="4" w:space="0" w:color="auto"/>
            </w:tcBorders>
            <w:shd w:val="clear" w:color="auto" w:fill="auto"/>
            <w:vAlign w:val="center"/>
            <w:hideMark/>
          </w:tcPr>
          <w:p w14:paraId="384A05C0" w14:textId="77777777" w:rsidR="002B0249" w:rsidRPr="002B0249" w:rsidRDefault="002B0249" w:rsidP="002B0249">
            <w:pPr>
              <w:jc w:val="both"/>
              <w:rPr>
                <w:rFonts w:ascii="Tahoma" w:hAnsi="Tahoma" w:cs="Tahoma"/>
                <w:sz w:val="22"/>
                <w:szCs w:val="22"/>
              </w:rPr>
            </w:pPr>
          </w:p>
        </w:tc>
        <w:tc>
          <w:tcPr>
            <w:tcW w:w="1984" w:type="dxa"/>
            <w:vMerge/>
            <w:tcBorders>
              <w:top w:val="nil"/>
              <w:left w:val="single" w:sz="4" w:space="0" w:color="auto"/>
              <w:bottom w:val="single" w:sz="4" w:space="0" w:color="000000"/>
              <w:right w:val="single" w:sz="4" w:space="0" w:color="auto"/>
            </w:tcBorders>
            <w:shd w:val="clear" w:color="auto" w:fill="auto"/>
            <w:vAlign w:val="center"/>
            <w:hideMark/>
          </w:tcPr>
          <w:p w14:paraId="0ACB7071" w14:textId="77777777" w:rsidR="002B0249" w:rsidRPr="002B0249" w:rsidRDefault="002B0249" w:rsidP="002B0249">
            <w:pPr>
              <w:rPr>
                <w:rFonts w:ascii="Tahoma" w:hAnsi="Tahoma" w:cs="Tahoma"/>
                <w:sz w:val="22"/>
                <w:szCs w:val="22"/>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39A562C9" w14:textId="77777777" w:rsidR="002B0249" w:rsidRPr="002B0249" w:rsidRDefault="002B0249" w:rsidP="002B0249">
            <w:pPr>
              <w:rPr>
                <w:rFonts w:ascii="Tahoma" w:hAnsi="Tahoma" w:cs="Tahoma"/>
                <w:b/>
                <w:bCs/>
                <w:sz w:val="22"/>
                <w:szCs w:val="22"/>
              </w:rPr>
            </w:pPr>
          </w:p>
        </w:tc>
      </w:tr>
      <w:tr w:rsidR="002B0249" w:rsidRPr="002B0249" w14:paraId="617536AE"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5F8C625"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Cotas de Fundos de Investimento Imobiliário - FII</w:t>
            </w:r>
          </w:p>
        </w:tc>
        <w:tc>
          <w:tcPr>
            <w:tcW w:w="1984" w:type="dxa"/>
            <w:tcBorders>
              <w:top w:val="nil"/>
              <w:left w:val="nil"/>
              <w:bottom w:val="single" w:sz="4" w:space="0" w:color="auto"/>
              <w:right w:val="single" w:sz="4" w:space="0" w:color="auto"/>
            </w:tcBorders>
            <w:shd w:val="clear" w:color="auto" w:fill="auto"/>
            <w:vAlign w:val="center"/>
            <w:hideMark/>
          </w:tcPr>
          <w:p w14:paraId="43D64C3D"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0F378EFD" w14:textId="77777777" w:rsidR="002B0249" w:rsidRPr="002B0249" w:rsidRDefault="002B0249" w:rsidP="002B0249">
            <w:pPr>
              <w:rPr>
                <w:rFonts w:ascii="Tahoma" w:hAnsi="Tahoma" w:cs="Tahoma"/>
                <w:b/>
                <w:bCs/>
                <w:sz w:val="22"/>
                <w:szCs w:val="22"/>
              </w:rPr>
            </w:pPr>
          </w:p>
        </w:tc>
      </w:tr>
      <w:tr w:rsidR="002B0249" w:rsidRPr="002B0249" w14:paraId="62351BC2"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68BFA8F2"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Cotas</w:t>
            </w:r>
            <w:r w:rsidRPr="002B0249">
              <w:rPr>
                <w:rFonts w:ascii="Tahoma" w:hAnsi="Tahoma" w:cs="Tahoma"/>
                <w:color w:val="000000"/>
                <w:sz w:val="22"/>
                <w:szCs w:val="22"/>
              </w:rPr>
              <w:t xml:space="preserve"> </w:t>
            </w:r>
            <w:r w:rsidRPr="002B0249">
              <w:rPr>
                <w:rFonts w:ascii="Tahoma" w:hAnsi="Tahoma" w:cs="Tahoma"/>
                <w:sz w:val="22"/>
                <w:szCs w:val="22"/>
              </w:rPr>
              <w:t>de Fundos de Investimento em Direitos Creditórios – FIDC e Fundos de Investimento em Cotas de Fundos de Investimento em Direitos Creditórios – FICFIDC e Fundos de Investimento em Participações – FIP</w:t>
            </w:r>
          </w:p>
        </w:tc>
        <w:tc>
          <w:tcPr>
            <w:tcW w:w="1984" w:type="dxa"/>
            <w:tcBorders>
              <w:top w:val="nil"/>
              <w:left w:val="nil"/>
              <w:bottom w:val="single" w:sz="4" w:space="0" w:color="auto"/>
              <w:right w:val="single" w:sz="4" w:space="0" w:color="auto"/>
            </w:tcBorders>
            <w:shd w:val="clear" w:color="auto" w:fill="auto"/>
            <w:vAlign w:val="center"/>
            <w:hideMark/>
          </w:tcPr>
          <w:p w14:paraId="1BC12FCC"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5D535D74" w14:textId="77777777" w:rsidR="002B0249" w:rsidRPr="002B0249" w:rsidRDefault="002B0249" w:rsidP="002B0249">
            <w:pPr>
              <w:rPr>
                <w:rFonts w:ascii="Tahoma" w:hAnsi="Tahoma" w:cs="Tahoma"/>
                <w:b/>
                <w:bCs/>
                <w:sz w:val="22"/>
                <w:szCs w:val="22"/>
              </w:rPr>
            </w:pPr>
          </w:p>
        </w:tc>
      </w:tr>
      <w:tr w:rsidR="002B0249" w:rsidRPr="002B0249" w14:paraId="267E1CCB"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A76BB8B"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Certificados de Recebíveis Imobiliários - CRI</w:t>
            </w:r>
          </w:p>
        </w:tc>
        <w:tc>
          <w:tcPr>
            <w:tcW w:w="1984" w:type="dxa"/>
            <w:tcBorders>
              <w:top w:val="nil"/>
              <w:left w:val="nil"/>
              <w:bottom w:val="single" w:sz="4" w:space="0" w:color="auto"/>
              <w:right w:val="single" w:sz="4" w:space="0" w:color="auto"/>
            </w:tcBorders>
            <w:shd w:val="clear" w:color="auto" w:fill="auto"/>
            <w:vAlign w:val="center"/>
            <w:hideMark/>
          </w:tcPr>
          <w:p w14:paraId="280583B6"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769AAA24" w14:textId="77777777" w:rsidR="002B0249" w:rsidRPr="002B0249" w:rsidRDefault="002B0249" w:rsidP="002B0249">
            <w:pPr>
              <w:rPr>
                <w:rFonts w:ascii="Tahoma" w:hAnsi="Tahoma" w:cs="Tahoma"/>
                <w:b/>
                <w:bCs/>
                <w:sz w:val="22"/>
                <w:szCs w:val="22"/>
              </w:rPr>
            </w:pPr>
          </w:p>
        </w:tc>
      </w:tr>
      <w:tr w:rsidR="002B0249" w:rsidRPr="002B0249" w14:paraId="0EA37322" w14:textId="77777777" w:rsidTr="00AF1C52">
        <w:trPr>
          <w:trHeight w:val="450"/>
        </w:trPr>
        <w:tc>
          <w:tcPr>
            <w:tcW w:w="6658" w:type="dxa"/>
            <w:vMerge w:val="restart"/>
            <w:tcBorders>
              <w:top w:val="nil"/>
              <w:left w:val="single" w:sz="4" w:space="0" w:color="auto"/>
              <w:bottom w:val="single" w:sz="4" w:space="0" w:color="000000"/>
              <w:right w:val="single" w:sz="4" w:space="0" w:color="auto"/>
            </w:tcBorders>
            <w:shd w:val="clear" w:color="auto" w:fill="auto"/>
            <w:vAlign w:val="center"/>
            <w:hideMark/>
          </w:tcPr>
          <w:p w14:paraId="4F235902"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2B0249">
              <w:rPr>
                <w:rFonts w:ascii="Tahoma" w:hAnsi="Tahoma" w:cs="Tahoma"/>
                <w:i/>
                <w:iCs/>
                <w:sz w:val="22"/>
                <w:szCs w:val="22"/>
              </w:rPr>
              <w:t>warrant</w:t>
            </w:r>
            <w:r w:rsidRPr="002B0249">
              <w:rPr>
                <w:rFonts w:ascii="Tahoma" w:hAnsi="Tahoma" w:cs="Tahoma"/>
                <w:sz w:val="22"/>
                <w:szCs w:val="22"/>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1A1A8396"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p w14:paraId="0636CD83" w14:textId="77777777" w:rsidR="002B0249" w:rsidRPr="002B0249" w:rsidRDefault="002B0249" w:rsidP="002B0249">
            <w:pPr>
              <w:rPr>
                <w:rFonts w:ascii="Tahoma" w:hAnsi="Tahoma" w:cs="Tahoma"/>
                <w:sz w:val="22"/>
                <w:szCs w:val="22"/>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7F76E105" w14:textId="77777777" w:rsidR="002B0249" w:rsidRPr="002B0249" w:rsidRDefault="002B0249" w:rsidP="002B0249">
            <w:pPr>
              <w:rPr>
                <w:rFonts w:ascii="Tahoma" w:hAnsi="Tahoma" w:cs="Tahoma"/>
                <w:b/>
                <w:bCs/>
                <w:sz w:val="22"/>
                <w:szCs w:val="22"/>
              </w:rPr>
            </w:pPr>
          </w:p>
        </w:tc>
      </w:tr>
      <w:tr w:rsidR="002B0249" w:rsidRPr="002B0249" w14:paraId="0E97A647" w14:textId="77777777" w:rsidTr="00AF1C52">
        <w:trPr>
          <w:trHeight w:val="450"/>
        </w:trPr>
        <w:tc>
          <w:tcPr>
            <w:tcW w:w="6658" w:type="dxa"/>
            <w:vMerge/>
            <w:tcBorders>
              <w:top w:val="nil"/>
              <w:left w:val="single" w:sz="4" w:space="0" w:color="auto"/>
              <w:bottom w:val="single" w:sz="4" w:space="0" w:color="000000"/>
              <w:right w:val="single" w:sz="4" w:space="0" w:color="auto"/>
            </w:tcBorders>
            <w:shd w:val="clear" w:color="auto" w:fill="auto"/>
            <w:vAlign w:val="center"/>
            <w:hideMark/>
          </w:tcPr>
          <w:p w14:paraId="2F848BA3" w14:textId="77777777" w:rsidR="002B0249" w:rsidRPr="002B0249" w:rsidRDefault="002B0249" w:rsidP="002B0249">
            <w:pPr>
              <w:jc w:val="both"/>
              <w:rPr>
                <w:rFonts w:ascii="Tahoma" w:hAnsi="Tahoma" w:cs="Tahoma"/>
                <w:sz w:val="22"/>
                <w:szCs w:val="22"/>
              </w:rPr>
            </w:pPr>
          </w:p>
        </w:tc>
        <w:tc>
          <w:tcPr>
            <w:tcW w:w="1984" w:type="dxa"/>
            <w:vMerge/>
            <w:tcBorders>
              <w:top w:val="nil"/>
              <w:left w:val="single" w:sz="4" w:space="0" w:color="auto"/>
              <w:bottom w:val="single" w:sz="4" w:space="0" w:color="000000"/>
              <w:right w:val="single" w:sz="4" w:space="0" w:color="auto"/>
            </w:tcBorders>
            <w:shd w:val="clear" w:color="auto" w:fill="auto"/>
            <w:vAlign w:val="center"/>
            <w:hideMark/>
          </w:tcPr>
          <w:p w14:paraId="0AEDAD1B" w14:textId="77777777" w:rsidR="002B0249" w:rsidRPr="002B0249" w:rsidRDefault="002B0249" w:rsidP="002B0249">
            <w:pPr>
              <w:rPr>
                <w:rFonts w:ascii="Tahoma" w:hAnsi="Tahoma" w:cs="Tahoma"/>
                <w:sz w:val="22"/>
                <w:szCs w:val="22"/>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5B16A3D2" w14:textId="77777777" w:rsidR="002B0249" w:rsidRPr="002B0249" w:rsidRDefault="002B0249" w:rsidP="002B0249">
            <w:pPr>
              <w:rPr>
                <w:rFonts w:ascii="Tahoma" w:hAnsi="Tahoma" w:cs="Tahoma"/>
                <w:b/>
                <w:bCs/>
                <w:sz w:val="22"/>
                <w:szCs w:val="22"/>
              </w:rPr>
            </w:pPr>
          </w:p>
        </w:tc>
      </w:tr>
      <w:tr w:rsidR="002B0249" w:rsidRPr="002B0249" w14:paraId="61448BEB"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bottom"/>
          </w:tcPr>
          <w:p w14:paraId="6AD2B65A"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Cotas de F</w:t>
            </w:r>
            <w:r w:rsidRPr="002B0249">
              <w:rPr>
                <w:rFonts w:ascii="Tahoma" w:hAnsi="Tahoma" w:cs="Tahoma"/>
                <w:color w:val="000000"/>
                <w:sz w:val="22"/>
                <w:szCs w:val="22"/>
              </w:rPr>
              <w:t>undos de Investimento em Direitos Creditórios Não – Padronizados -</w:t>
            </w:r>
            <w:r w:rsidRPr="002B0249">
              <w:rPr>
                <w:rFonts w:ascii="Tahoma" w:hAnsi="Tahoma" w:cs="Tahoma"/>
                <w:sz w:val="22"/>
                <w:szCs w:val="22"/>
              </w:rPr>
              <w:t>FIDC-NP e F</w:t>
            </w:r>
            <w:r w:rsidRPr="002B0249">
              <w:rPr>
                <w:rFonts w:ascii="Tahoma" w:hAnsi="Tahoma" w:cs="Tahoma"/>
                <w:color w:val="000000"/>
                <w:sz w:val="22"/>
                <w:szCs w:val="22"/>
              </w:rPr>
              <w:t xml:space="preserve">undos de Investimento em Cotas de Fundos de Investimento em Direitos Creditórios Não – Padronizados - </w:t>
            </w:r>
            <w:r w:rsidRPr="002B0249">
              <w:rPr>
                <w:rFonts w:ascii="Tahoma" w:hAnsi="Tahoma" w:cs="Tahoma"/>
                <w:sz w:val="22"/>
                <w:szCs w:val="22"/>
              </w:rPr>
              <w:t>FICFIDC-NP</w:t>
            </w:r>
          </w:p>
        </w:tc>
        <w:tc>
          <w:tcPr>
            <w:tcW w:w="1984" w:type="dxa"/>
            <w:tcBorders>
              <w:top w:val="nil"/>
              <w:left w:val="nil"/>
              <w:bottom w:val="single" w:sz="4" w:space="0" w:color="auto"/>
              <w:right w:val="single" w:sz="4" w:space="0" w:color="auto"/>
            </w:tcBorders>
            <w:shd w:val="clear" w:color="auto" w:fill="auto"/>
            <w:vAlign w:val="center"/>
          </w:tcPr>
          <w:p w14:paraId="30AA7C41" w14:textId="77777777" w:rsidR="002B0249" w:rsidRPr="002B0249" w:rsidRDefault="002B0249" w:rsidP="002B0249">
            <w:pPr>
              <w:jc w:val="center"/>
              <w:rPr>
                <w:rFonts w:ascii="Tahoma" w:hAnsi="Tahoma" w:cs="Tahoma"/>
                <w:sz w:val="22"/>
                <w:szCs w:val="22"/>
              </w:rPr>
            </w:pPr>
            <w:r w:rsidRPr="002B0249">
              <w:rPr>
                <w:rFonts w:ascii="Tahoma" w:hAnsi="Tahoma" w:cs="Tahoma"/>
                <w:color w:val="000000"/>
                <w:sz w:val="22"/>
                <w:szCs w:val="22"/>
              </w:rPr>
              <w:t xml:space="preserve">Permitido </w:t>
            </w:r>
          </w:p>
        </w:tc>
        <w:tc>
          <w:tcPr>
            <w:tcW w:w="1843" w:type="dxa"/>
            <w:tcBorders>
              <w:top w:val="nil"/>
              <w:left w:val="nil"/>
              <w:bottom w:val="single" w:sz="4" w:space="0" w:color="auto"/>
              <w:right w:val="single" w:sz="4" w:space="0" w:color="auto"/>
            </w:tcBorders>
            <w:shd w:val="clear" w:color="auto" w:fill="auto"/>
            <w:vAlign w:val="center"/>
          </w:tcPr>
          <w:p w14:paraId="176D9046" w14:textId="77777777" w:rsidR="002B0249" w:rsidRPr="002B0249" w:rsidRDefault="002B0249" w:rsidP="002B0249">
            <w:pPr>
              <w:jc w:val="center"/>
              <w:rPr>
                <w:rFonts w:ascii="Tahoma" w:hAnsi="Tahoma" w:cs="Tahoma"/>
                <w:b/>
                <w:sz w:val="22"/>
                <w:szCs w:val="22"/>
              </w:rPr>
            </w:pPr>
            <w:r w:rsidRPr="002B0249">
              <w:rPr>
                <w:rFonts w:ascii="Tahoma" w:hAnsi="Tahoma" w:cs="Tahoma"/>
                <w:b/>
                <w:color w:val="000000"/>
                <w:sz w:val="22"/>
                <w:szCs w:val="22"/>
              </w:rPr>
              <w:t>Até 33%</w:t>
            </w:r>
          </w:p>
        </w:tc>
      </w:tr>
      <w:tr w:rsidR="002B0249" w:rsidRPr="002B0249" w14:paraId="4F4FD8F5"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pct10" w:color="auto" w:fill="auto"/>
            <w:vAlign w:val="center"/>
          </w:tcPr>
          <w:p w14:paraId="1DB8A2F2"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LIMITES POR EMISSOR (% do PL)</w:t>
            </w:r>
          </w:p>
        </w:tc>
      </w:tr>
      <w:tr w:rsidR="002B0249" w:rsidRPr="002B0249" w14:paraId="59B2759B"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5430DF0"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EMISSOR</w:t>
            </w:r>
          </w:p>
        </w:tc>
        <w:tc>
          <w:tcPr>
            <w:tcW w:w="198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87A8F59"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0DA1708" w14:textId="77777777" w:rsidR="002B0249" w:rsidRPr="002B0249" w:rsidRDefault="002B0249" w:rsidP="002B0249">
            <w:pPr>
              <w:jc w:val="center"/>
              <w:rPr>
                <w:rFonts w:ascii="Tahoma" w:hAnsi="Tahoma" w:cs="Tahoma"/>
                <w:sz w:val="22"/>
                <w:szCs w:val="22"/>
              </w:rPr>
            </w:pPr>
            <w:r w:rsidRPr="002B0249">
              <w:rPr>
                <w:rFonts w:ascii="Tahoma" w:hAnsi="Tahoma" w:cs="Tahoma"/>
                <w:b/>
                <w:bCs/>
                <w:sz w:val="22"/>
                <w:szCs w:val="22"/>
              </w:rPr>
              <w:t>Limite aplicável</w:t>
            </w:r>
          </w:p>
        </w:tc>
      </w:tr>
      <w:tr w:rsidR="002B0249" w:rsidRPr="002B0249" w14:paraId="2C547DE6"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6A422"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Instituições Financeiras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CE38A9C"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0496FD7" w14:textId="77777777" w:rsidR="002B0249" w:rsidRPr="002B0249" w:rsidRDefault="002B0249" w:rsidP="002B0249">
            <w:pPr>
              <w:jc w:val="center"/>
              <w:rPr>
                <w:rFonts w:ascii="Tahoma" w:hAnsi="Tahoma" w:cs="Tahoma"/>
                <w:b/>
                <w:sz w:val="22"/>
                <w:szCs w:val="22"/>
              </w:rPr>
            </w:pPr>
            <w:r w:rsidRPr="002B0249">
              <w:rPr>
                <w:rFonts w:ascii="Tahoma" w:hAnsi="Tahoma" w:cs="Tahoma"/>
                <w:b/>
                <w:color w:val="000000"/>
                <w:sz w:val="22"/>
                <w:szCs w:val="22"/>
              </w:rPr>
              <w:t>Até 33%</w:t>
            </w:r>
          </w:p>
        </w:tc>
      </w:tr>
      <w:tr w:rsidR="002B0249" w:rsidRPr="002B0249" w14:paraId="2C503C38"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406E9E85"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lastRenderedPageBreak/>
              <w:t xml:space="preserve">Companhia aberta </w:t>
            </w:r>
          </w:p>
        </w:tc>
        <w:tc>
          <w:tcPr>
            <w:tcW w:w="1984" w:type="dxa"/>
            <w:tcBorders>
              <w:top w:val="nil"/>
              <w:left w:val="nil"/>
              <w:bottom w:val="single" w:sz="4" w:space="0" w:color="auto"/>
              <w:right w:val="single" w:sz="4" w:space="0" w:color="auto"/>
            </w:tcBorders>
            <w:shd w:val="clear" w:color="auto" w:fill="auto"/>
            <w:vAlign w:val="center"/>
            <w:hideMark/>
          </w:tcPr>
          <w:p w14:paraId="6EC43678"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vAlign w:val="center"/>
            <w:hideMark/>
          </w:tcPr>
          <w:p w14:paraId="786A97D8" w14:textId="77777777" w:rsidR="002B0249" w:rsidRPr="002B0249" w:rsidRDefault="002B0249" w:rsidP="002B0249">
            <w:pPr>
              <w:jc w:val="center"/>
              <w:rPr>
                <w:rFonts w:ascii="Tahoma" w:hAnsi="Tahoma" w:cs="Tahoma"/>
                <w:b/>
                <w:sz w:val="22"/>
                <w:szCs w:val="22"/>
              </w:rPr>
            </w:pPr>
            <w:r w:rsidRPr="002B0249">
              <w:rPr>
                <w:rFonts w:ascii="Tahoma" w:hAnsi="Tahoma" w:cs="Tahoma"/>
                <w:b/>
                <w:color w:val="000000"/>
                <w:sz w:val="22"/>
                <w:szCs w:val="22"/>
              </w:rPr>
              <w:t>Até 33%</w:t>
            </w:r>
          </w:p>
        </w:tc>
      </w:tr>
      <w:tr w:rsidR="002B0249" w:rsidRPr="002B0249" w14:paraId="253082DF"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1D2308D6"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 xml:space="preserve">Fundos de investimento e fundos de investimento em cotas </w:t>
            </w:r>
          </w:p>
        </w:tc>
        <w:tc>
          <w:tcPr>
            <w:tcW w:w="1984" w:type="dxa"/>
            <w:tcBorders>
              <w:top w:val="nil"/>
              <w:left w:val="nil"/>
              <w:bottom w:val="single" w:sz="4" w:space="0" w:color="auto"/>
              <w:right w:val="single" w:sz="4" w:space="0" w:color="auto"/>
            </w:tcBorders>
            <w:shd w:val="clear" w:color="auto" w:fill="auto"/>
            <w:vAlign w:val="center"/>
            <w:hideMark/>
          </w:tcPr>
          <w:p w14:paraId="6416C112"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vAlign w:val="center"/>
            <w:hideMark/>
          </w:tcPr>
          <w:p w14:paraId="57F9CCBE"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Até 100%</w:t>
            </w:r>
          </w:p>
        </w:tc>
      </w:tr>
      <w:tr w:rsidR="002B0249" w:rsidRPr="002B0249" w14:paraId="655A5BA5"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119636D"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Pessoa Física</w:t>
            </w:r>
          </w:p>
        </w:tc>
        <w:tc>
          <w:tcPr>
            <w:tcW w:w="1984" w:type="dxa"/>
            <w:tcBorders>
              <w:top w:val="nil"/>
              <w:left w:val="nil"/>
              <w:bottom w:val="single" w:sz="4" w:space="0" w:color="auto"/>
              <w:right w:val="single" w:sz="4" w:space="0" w:color="auto"/>
            </w:tcBorders>
            <w:shd w:val="clear" w:color="auto" w:fill="auto"/>
            <w:vAlign w:val="center"/>
            <w:hideMark/>
          </w:tcPr>
          <w:p w14:paraId="56083233"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vAlign w:val="center"/>
            <w:hideMark/>
          </w:tcPr>
          <w:p w14:paraId="137AB40F" w14:textId="77777777" w:rsidR="002B0249" w:rsidRPr="002B0249" w:rsidRDefault="002B0249" w:rsidP="002B0249">
            <w:pPr>
              <w:jc w:val="center"/>
              <w:rPr>
                <w:rFonts w:ascii="Tahoma" w:hAnsi="Tahoma" w:cs="Tahoma"/>
                <w:b/>
                <w:sz w:val="22"/>
                <w:szCs w:val="22"/>
              </w:rPr>
            </w:pPr>
            <w:r w:rsidRPr="002B0249">
              <w:rPr>
                <w:rFonts w:ascii="Tahoma" w:hAnsi="Tahoma" w:cs="Tahoma"/>
                <w:b/>
                <w:color w:val="000000"/>
                <w:sz w:val="22"/>
                <w:szCs w:val="22"/>
              </w:rPr>
              <w:t>Até 33%</w:t>
            </w:r>
          </w:p>
        </w:tc>
      </w:tr>
      <w:tr w:rsidR="002B0249" w:rsidRPr="002B0249" w14:paraId="65C3A16E"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67AAB9F"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Pessoa Jurídica de direito privado (não enquadrada nos itens acima)</w:t>
            </w:r>
          </w:p>
        </w:tc>
        <w:tc>
          <w:tcPr>
            <w:tcW w:w="1984" w:type="dxa"/>
            <w:tcBorders>
              <w:top w:val="nil"/>
              <w:left w:val="nil"/>
              <w:bottom w:val="single" w:sz="4" w:space="0" w:color="auto"/>
              <w:right w:val="single" w:sz="4" w:space="0" w:color="auto"/>
            </w:tcBorders>
            <w:shd w:val="clear" w:color="auto" w:fill="auto"/>
            <w:vAlign w:val="center"/>
            <w:hideMark/>
          </w:tcPr>
          <w:p w14:paraId="3B16D511"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vAlign w:val="center"/>
            <w:hideMark/>
          </w:tcPr>
          <w:p w14:paraId="75F8D300" w14:textId="77777777" w:rsidR="002B0249" w:rsidRPr="002B0249" w:rsidRDefault="002B0249" w:rsidP="002B0249">
            <w:pPr>
              <w:jc w:val="center"/>
              <w:rPr>
                <w:rFonts w:ascii="Tahoma" w:hAnsi="Tahoma" w:cs="Tahoma"/>
                <w:b/>
                <w:sz w:val="22"/>
                <w:szCs w:val="22"/>
              </w:rPr>
            </w:pPr>
            <w:r w:rsidRPr="002B0249">
              <w:rPr>
                <w:rFonts w:ascii="Tahoma" w:hAnsi="Tahoma" w:cs="Tahoma"/>
                <w:b/>
                <w:color w:val="000000"/>
                <w:sz w:val="22"/>
                <w:szCs w:val="22"/>
              </w:rPr>
              <w:t>Até 33%</w:t>
            </w:r>
          </w:p>
        </w:tc>
      </w:tr>
      <w:tr w:rsidR="002B0249" w:rsidRPr="002B0249" w14:paraId="560D9525"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4F1AC"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União Federal</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7881EDD"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C14D3C9"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Até 100%</w:t>
            </w:r>
          </w:p>
        </w:tc>
      </w:tr>
      <w:tr w:rsidR="002B0249" w:rsidRPr="002B0249" w14:paraId="6D5B563E"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1F7F16" w14:textId="77777777" w:rsidR="002B0249" w:rsidRPr="002B0249" w:rsidRDefault="002B0249" w:rsidP="002B0249">
            <w:pPr>
              <w:jc w:val="both"/>
              <w:rPr>
                <w:rFonts w:ascii="Tahoma" w:hAnsi="Tahoma" w:cs="Tahoma"/>
                <w:b/>
                <w:sz w:val="22"/>
                <w:szCs w:val="22"/>
              </w:rPr>
            </w:pPr>
            <w:r w:rsidRPr="002B0249">
              <w:rPr>
                <w:rFonts w:ascii="Tahoma" w:hAnsi="Tahoma" w:cs="Tahoma"/>
                <w:b/>
                <w:sz w:val="22"/>
                <w:szCs w:val="22"/>
              </w:rPr>
              <w:t>Os limites acima não se aplicam aos emissores dos ativos financeiros de renda variável, podendo o investimento do FUNDO em ativos financeiros de tais emissores estar exposto, direta ou indiretamente, a significativa concentração, com os riscos daí decorrentes.</w:t>
            </w:r>
          </w:p>
        </w:tc>
      </w:tr>
      <w:tr w:rsidR="002B0249" w:rsidRPr="002B0249" w14:paraId="5CEDE6A6"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4086DE6"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CRÉDITO PRIVADO</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26D079E"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BCA03EE"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Limite aplicável</w:t>
            </w:r>
          </w:p>
          <w:p w14:paraId="30057889" w14:textId="77777777" w:rsidR="002B0249" w:rsidRPr="002B0249" w:rsidRDefault="002B0249" w:rsidP="002B0249">
            <w:pPr>
              <w:jc w:val="center"/>
              <w:rPr>
                <w:rFonts w:ascii="Tahoma" w:hAnsi="Tahoma" w:cs="Tahoma"/>
                <w:sz w:val="22"/>
                <w:szCs w:val="22"/>
              </w:rPr>
            </w:pPr>
            <w:r w:rsidRPr="002B0249">
              <w:rPr>
                <w:rFonts w:ascii="Tahoma" w:hAnsi="Tahoma" w:cs="Tahoma"/>
                <w:b/>
                <w:bCs/>
                <w:sz w:val="22"/>
                <w:szCs w:val="22"/>
              </w:rPr>
              <w:t>(% do PL)</w:t>
            </w:r>
          </w:p>
        </w:tc>
      </w:tr>
      <w:tr w:rsidR="002B0249" w:rsidRPr="002B0249" w14:paraId="529602B3"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66811"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Ativos de crédito privado e/ou títulos públicos que não da União, considerando-se a consolidação dos investimentos do FUNDO e dos Fundos Investidos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9C30E05"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AFDB859"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Até 33%</w:t>
            </w:r>
          </w:p>
        </w:tc>
      </w:tr>
      <w:tr w:rsidR="002B0249" w:rsidRPr="002B0249" w14:paraId="74694166"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F27B18" w14:textId="77777777" w:rsidR="002B0249" w:rsidRPr="002B0249" w:rsidRDefault="002B0249" w:rsidP="002B0249">
            <w:pPr>
              <w:jc w:val="both"/>
              <w:rPr>
                <w:rFonts w:ascii="Tahoma" w:hAnsi="Tahoma" w:cs="Tahoma"/>
                <w:b/>
                <w:sz w:val="22"/>
                <w:szCs w:val="22"/>
              </w:rPr>
            </w:pPr>
            <w:r w:rsidRPr="002B0249">
              <w:rPr>
                <w:rFonts w:ascii="Tahoma" w:hAnsi="Tahoma" w:cs="Tahoma"/>
                <w:b/>
                <w:sz w:val="22"/>
                <w:szCs w:val="22"/>
              </w:rPr>
              <w:t>O limite de crédito privado estabelecido neste quadro prevalece sobre os limites do quadro Limites por Ativo com relação aos ativos de crédito privado quando os limites indicados no referido quadro forem maiores do que o limite aqui previsto.</w:t>
            </w:r>
          </w:p>
        </w:tc>
      </w:tr>
      <w:tr w:rsidR="002B0249" w:rsidRPr="002B0249" w14:paraId="2A986DD5"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4FEE5A9"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DERIVATIVOS</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1BD44C2"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503A171"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Limite aplicável</w:t>
            </w:r>
          </w:p>
          <w:p w14:paraId="47553328"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 do PL)</w:t>
            </w:r>
          </w:p>
        </w:tc>
      </w:tr>
      <w:tr w:rsidR="002B0249" w:rsidRPr="002B0249" w14:paraId="37BBC28C"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A583A" w14:textId="77777777" w:rsidR="002B0249" w:rsidRPr="002B0249" w:rsidRDefault="002B0249" w:rsidP="002B0249">
            <w:pPr>
              <w:rPr>
                <w:rFonts w:ascii="Tahoma" w:hAnsi="Tahoma" w:cs="Tahoma"/>
                <w:sz w:val="22"/>
                <w:szCs w:val="22"/>
              </w:rPr>
            </w:pPr>
            <w:r w:rsidRPr="002B0249">
              <w:rPr>
                <w:rFonts w:ascii="Tahoma" w:hAnsi="Tahoma" w:cs="Tahoma"/>
                <w:sz w:val="22"/>
                <w:szCs w:val="22"/>
              </w:rPr>
              <w:t>Proteção da carteira (</w:t>
            </w:r>
            <w:r w:rsidRPr="002B0249">
              <w:rPr>
                <w:rFonts w:ascii="Tahoma" w:hAnsi="Tahoma" w:cs="Tahoma"/>
                <w:i/>
                <w:sz w:val="22"/>
                <w:szCs w:val="22"/>
              </w:rPr>
              <w:t>hedge</w:t>
            </w:r>
            <w:r w:rsidRPr="002B0249">
              <w:rPr>
                <w:rFonts w:ascii="Tahoma" w:hAnsi="Tahoma" w:cs="Tahoma"/>
                <w:sz w:val="22"/>
                <w:szCs w:val="22"/>
              </w:rPr>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BD7665C"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17EC797"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Até 100%</w:t>
            </w:r>
          </w:p>
        </w:tc>
      </w:tr>
      <w:tr w:rsidR="002B0249" w:rsidRPr="002B0249" w14:paraId="5607FD85"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14:paraId="392354C5" w14:textId="77777777" w:rsidR="002B0249" w:rsidRPr="002B0249" w:rsidRDefault="002B0249" w:rsidP="002B0249">
            <w:pPr>
              <w:rPr>
                <w:rFonts w:ascii="Tahoma" w:hAnsi="Tahoma" w:cs="Tahoma"/>
                <w:sz w:val="22"/>
                <w:szCs w:val="22"/>
              </w:rPr>
            </w:pPr>
            <w:r w:rsidRPr="002B0249">
              <w:rPr>
                <w:rFonts w:ascii="Tahoma" w:hAnsi="Tahoma" w:cs="Tahoma"/>
                <w:sz w:val="22"/>
                <w:szCs w:val="22"/>
              </w:rPr>
              <w:t>Assunção de risco</w:t>
            </w:r>
          </w:p>
        </w:tc>
        <w:tc>
          <w:tcPr>
            <w:tcW w:w="1984" w:type="dxa"/>
            <w:tcBorders>
              <w:top w:val="nil"/>
              <w:left w:val="nil"/>
              <w:bottom w:val="single" w:sz="4" w:space="0" w:color="auto"/>
              <w:right w:val="single" w:sz="4" w:space="0" w:color="auto"/>
            </w:tcBorders>
            <w:shd w:val="clear" w:color="auto" w:fill="auto"/>
            <w:vAlign w:val="center"/>
            <w:hideMark/>
          </w:tcPr>
          <w:p w14:paraId="1B77D03A"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5E7BFF8F"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Até 100%</w:t>
            </w:r>
          </w:p>
        </w:tc>
      </w:tr>
      <w:tr w:rsidR="002B0249" w:rsidRPr="002B0249" w14:paraId="339495DD"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14:paraId="0B95B8BA" w14:textId="77777777" w:rsidR="002B0249" w:rsidRPr="002B0249" w:rsidRDefault="002B0249" w:rsidP="002B0249">
            <w:pPr>
              <w:rPr>
                <w:rFonts w:ascii="Tahoma" w:hAnsi="Tahoma" w:cs="Tahoma"/>
                <w:sz w:val="22"/>
                <w:szCs w:val="22"/>
              </w:rPr>
            </w:pPr>
            <w:r w:rsidRPr="002B0249">
              <w:rPr>
                <w:rFonts w:ascii="Tahoma" w:hAnsi="Tahoma" w:cs="Tahoma"/>
                <w:sz w:val="22"/>
                <w:szCs w:val="22"/>
              </w:rPr>
              <w:t>Alavancagem</w:t>
            </w:r>
          </w:p>
        </w:tc>
        <w:tc>
          <w:tcPr>
            <w:tcW w:w="1984" w:type="dxa"/>
            <w:tcBorders>
              <w:top w:val="nil"/>
              <w:left w:val="nil"/>
              <w:bottom w:val="single" w:sz="4" w:space="0" w:color="auto"/>
              <w:right w:val="single" w:sz="4" w:space="0" w:color="auto"/>
            </w:tcBorders>
            <w:shd w:val="clear" w:color="auto" w:fill="auto"/>
            <w:vAlign w:val="center"/>
            <w:hideMark/>
          </w:tcPr>
          <w:p w14:paraId="09DC7025"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68C6F43C" w14:textId="77777777" w:rsidR="002B0249" w:rsidRPr="002B0249" w:rsidRDefault="002B0249" w:rsidP="002B0249">
            <w:pPr>
              <w:jc w:val="center"/>
              <w:rPr>
                <w:rFonts w:ascii="Tahoma" w:hAnsi="Tahoma" w:cs="Tahoma"/>
                <w:b/>
                <w:sz w:val="22"/>
                <w:szCs w:val="22"/>
                <w:highlight w:val="yellow"/>
              </w:rPr>
            </w:pPr>
            <w:r w:rsidRPr="002B0249">
              <w:rPr>
                <w:rFonts w:ascii="Tahoma" w:hAnsi="Tahoma" w:cs="Tahoma"/>
                <w:b/>
                <w:sz w:val="22"/>
                <w:szCs w:val="22"/>
              </w:rPr>
              <w:t>Sem limite máximo definido</w:t>
            </w:r>
          </w:p>
        </w:tc>
      </w:tr>
      <w:tr w:rsidR="002B0249" w:rsidRPr="002B0249" w14:paraId="1037982A"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646009F"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INVESTIMENTO NO EXTERIOR</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692BC97"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6659A4C0"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Limite aplicável</w:t>
            </w:r>
          </w:p>
          <w:p w14:paraId="181246EC" w14:textId="77777777" w:rsidR="002B0249" w:rsidRPr="002B0249" w:rsidRDefault="002B0249" w:rsidP="002B0249">
            <w:pPr>
              <w:jc w:val="center"/>
              <w:rPr>
                <w:rFonts w:ascii="Tahoma" w:hAnsi="Tahoma" w:cs="Tahoma"/>
                <w:sz w:val="22"/>
                <w:szCs w:val="22"/>
              </w:rPr>
            </w:pPr>
            <w:r w:rsidRPr="002B0249">
              <w:rPr>
                <w:rFonts w:ascii="Tahoma" w:hAnsi="Tahoma" w:cs="Tahoma"/>
                <w:b/>
                <w:bCs/>
                <w:sz w:val="22"/>
                <w:szCs w:val="22"/>
              </w:rPr>
              <w:t>(% do PL)</w:t>
            </w:r>
          </w:p>
        </w:tc>
      </w:tr>
      <w:tr w:rsidR="002B0249" w:rsidRPr="002B0249" w14:paraId="62CA09BC"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D54139" w14:textId="77777777" w:rsidR="002B0249" w:rsidRPr="002B0249" w:rsidRDefault="002B0249" w:rsidP="002B0249">
            <w:pPr>
              <w:jc w:val="both"/>
              <w:rPr>
                <w:rFonts w:ascii="Tahoma" w:hAnsi="Tahoma" w:cs="Tahoma"/>
                <w:sz w:val="22"/>
                <w:szCs w:val="22"/>
              </w:rPr>
            </w:pPr>
            <w:r w:rsidRPr="002B0249">
              <w:rPr>
                <w:rFonts w:ascii="Tahoma" w:eastAsia="Calibri" w:hAnsi="Tahoma" w:cs="Tahoma"/>
                <w:sz w:val="22"/>
                <w:szCs w:val="22"/>
                <w:lang w:eastAsia="en-US"/>
              </w:rPr>
              <w:t>Ativos financeiros negociados no exterior que tenham a mesma natureza econômica dos ativos financeiros no Brasil e/ou Brazilian Depositary Receipt classificados como investimento no exterior (exceto no caso de fundos de investimento que adotem o sufixo Ações – BDR-Nível I), considerando-se a consolidação dos investimentos do FUNDO e dos Fundos Investidos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33409DC" w14:textId="77777777" w:rsidR="002B0249" w:rsidRPr="002B0249" w:rsidRDefault="002B0249" w:rsidP="002B0249">
            <w:pPr>
              <w:jc w:val="center"/>
              <w:rPr>
                <w:rFonts w:ascii="Tahoma" w:hAnsi="Tahoma" w:cs="Tahoma"/>
                <w:sz w:val="22"/>
                <w:szCs w:val="22"/>
              </w:rPr>
            </w:pPr>
            <w:r w:rsidRPr="002B0249">
              <w:rPr>
                <w:rFonts w:ascii="Tahoma" w:hAnsi="Tahoma" w:cs="Tahoma"/>
                <w:color w:val="000000"/>
                <w:sz w:val="22"/>
                <w:szCs w:val="22"/>
              </w:rPr>
              <w:t xml:space="preserve">Permitido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E6B3B2D" w14:textId="77777777" w:rsidR="002B0249" w:rsidRPr="002B0249" w:rsidRDefault="002B0249" w:rsidP="002B0249">
            <w:pPr>
              <w:jc w:val="center"/>
              <w:rPr>
                <w:rFonts w:ascii="Tahoma" w:hAnsi="Tahoma" w:cs="Tahoma"/>
                <w:b/>
                <w:sz w:val="22"/>
                <w:szCs w:val="22"/>
              </w:rPr>
            </w:pPr>
            <w:r w:rsidRPr="002B0249">
              <w:rPr>
                <w:rFonts w:ascii="Tahoma" w:eastAsia="Calibri" w:hAnsi="Tahoma" w:cs="Tahoma"/>
                <w:b/>
                <w:sz w:val="22"/>
                <w:szCs w:val="22"/>
                <w:lang w:eastAsia="en-US"/>
              </w:rPr>
              <w:t>Até 40%</w:t>
            </w:r>
          </w:p>
        </w:tc>
      </w:tr>
      <w:tr w:rsidR="002B0249" w:rsidRPr="002B0249" w14:paraId="7FECB1D7"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BE449B5" w14:textId="77777777" w:rsidR="002B0249" w:rsidRPr="002B0249" w:rsidRDefault="002B0249" w:rsidP="002B0249">
            <w:pPr>
              <w:jc w:val="both"/>
              <w:rPr>
                <w:rFonts w:ascii="Tahoma" w:eastAsia="Calibri" w:hAnsi="Tahoma" w:cs="Tahoma"/>
                <w:b/>
                <w:sz w:val="22"/>
                <w:szCs w:val="22"/>
                <w:lang w:eastAsia="en-US"/>
              </w:rPr>
            </w:pPr>
            <w:r w:rsidRPr="002B0249">
              <w:rPr>
                <w:rFonts w:ascii="Tahoma" w:hAnsi="Tahoma" w:cs="Tahoma"/>
                <w:b/>
                <w:sz w:val="22"/>
                <w:szCs w:val="22"/>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366F8682" w14:textId="77777777" w:rsidR="002B0249" w:rsidRPr="002B0249" w:rsidRDefault="002B0249" w:rsidP="002B0249">
      <w:pPr>
        <w:rPr>
          <w:rFonts w:ascii="Tahoma" w:hAnsi="Tahoma" w:cs="Tahoma"/>
          <w:sz w:val="22"/>
          <w:szCs w:val="22"/>
        </w:rPr>
      </w:pPr>
    </w:p>
    <w:p w14:paraId="6F87F760" w14:textId="77777777" w:rsidR="002B0249" w:rsidRPr="002B0249" w:rsidRDefault="002B0249" w:rsidP="002B0249">
      <w:pPr>
        <w:jc w:val="center"/>
        <w:rPr>
          <w:rFonts w:ascii="Tahoma" w:eastAsia="Calibri" w:hAnsi="Tahoma" w:cs="Tahoma"/>
          <w:b/>
          <w:sz w:val="22"/>
          <w:szCs w:val="22"/>
          <w:lang w:eastAsia="en-US"/>
        </w:rPr>
      </w:pPr>
      <w:r w:rsidRPr="002B0249">
        <w:rPr>
          <w:rFonts w:ascii="Tahoma" w:eastAsia="Calibri" w:hAnsi="Tahoma" w:cs="Tahoma"/>
          <w:b/>
          <w:sz w:val="22"/>
          <w:szCs w:val="22"/>
          <w:lang w:eastAsia="en-US"/>
        </w:rPr>
        <w:t>DAS OPERAÇÕES COM O ADMINISTRADOR, GESTOR E LIGADAS PELO FUNDO E/OU PELOS FUNDOS INVESTIDOS</w:t>
      </w:r>
    </w:p>
    <w:p w14:paraId="4E2A0906" w14:textId="77777777" w:rsidR="002B0249" w:rsidRPr="002B0249" w:rsidRDefault="002B0249" w:rsidP="002B0249">
      <w:pPr>
        <w:jc w:val="center"/>
        <w:rPr>
          <w:rFonts w:ascii="Tahoma" w:eastAsia="Calibri" w:hAnsi="Tahoma" w:cs="Tahoma"/>
          <w:b/>
          <w:sz w:val="22"/>
          <w:szCs w:val="22"/>
          <w:lang w:eastAsia="en-US"/>
        </w:rPr>
      </w:pPr>
    </w:p>
    <w:tbl>
      <w:tblPr>
        <w:tblW w:w="10495" w:type="dxa"/>
        <w:tblInd w:w="-5" w:type="dxa"/>
        <w:tblLayout w:type="fixed"/>
        <w:tblCellMar>
          <w:left w:w="70" w:type="dxa"/>
          <w:right w:w="70" w:type="dxa"/>
        </w:tblCellMar>
        <w:tblLook w:val="04A0" w:firstRow="1" w:lastRow="0" w:firstColumn="1" w:lastColumn="0" w:noHBand="0" w:noVBand="1"/>
      </w:tblPr>
      <w:tblGrid>
        <w:gridCol w:w="6668"/>
        <w:gridCol w:w="1984"/>
        <w:gridCol w:w="1843"/>
      </w:tblGrid>
      <w:tr w:rsidR="002B0249" w:rsidRPr="002B0249" w14:paraId="430ABB8C" w14:textId="77777777" w:rsidTr="00AF1C52">
        <w:trPr>
          <w:trHeight w:val="283"/>
        </w:trPr>
        <w:tc>
          <w:tcPr>
            <w:tcW w:w="666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DA8FB6E"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OPERAÇÕES COM O ADMINISTRADOR, GESTOR E LIGADAS</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6C2730B"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CC43CCC" w14:textId="77777777" w:rsidR="002B0249" w:rsidRPr="002B0249" w:rsidRDefault="002B0249" w:rsidP="002B0249">
            <w:pPr>
              <w:jc w:val="center"/>
              <w:rPr>
                <w:rFonts w:ascii="Tahoma" w:hAnsi="Tahoma" w:cs="Tahoma"/>
                <w:b/>
                <w:bCs/>
                <w:sz w:val="22"/>
                <w:szCs w:val="22"/>
              </w:rPr>
            </w:pPr>
            <w:r w:rsidRPr="002B0249">
              <w:rPr>
                <w:rFonts w:ascii="Tahoma" w:hAnsi="Tahoma" w:cs="Tahoma"/>
                <w:b/>
                <w:bCs/>
                <w:sz w:val="22"/>
                <w:szCs w:val="22"/>
              </w:rPr>
              <w:t>Limite aplicável</w:t>
            </w:r>
          </w:p>
          <w:p w14:paraId="4F5D22BE" w14:textId="77777777" w:rsidR="002B0249" w:rsidRPr="002B0249" w:rsidRDefault="002B0249" w:rsidP="002B0249">
            <w:pPr>
              <w:jc w:val="center"/>
              <w:rPr>
                <w:rFonts w:ascii="Tahoma" w:hAnsi="Tahoma" w:cs="Tahoma"/>
                <w:sz w:val="22"/>
                <w:szCs w:val="22"/>
              </w:rPr>
            </w:pPr>
            <w:r w:rsidRPr="002B0249">
              <w:rPr>
                <w:rFonts w:ascii="Tahoma" w:hAnsi="Tahoma" w:cs="Tahoma"/>
                <w:b/>
                <w:bCs/>
                <w:sz w:val="22"/>
                <w:szCs w:val="22"/>
              </w:rPr>
              <w:t>(% do PL)</w:t>
            </w:r>
          </w:p>
        </w:tc>
      </w:tr>
      <w:tr w:rsidR="002B0249" w:rsidRPr="002B0249" w14:paraId="7CDD3E72" w14:textId="77777777" w:rsidTr="00AF1C52">
        <w:trPr>
          <w:trHeight w:val="283"/>
        </w:trPr>
        <w:tc>
          <w:tcPr>
            <w:tcW w:w="6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9D29D"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 xml:space="preserve">Títulos ou valores mobiliários de emissão do ADMINISTRADOR, do GESTOR ou de empresas a eles ligadas, </w:t>
            </w:r>
            <w:r w:rsidRPr="002B0249">
              <w:rPr>
                <w:rFonts w:ascii="Tahoma" w:eastAsia="Calibri" w:hAnsi="Tahoma" w:cs="Tahoma"/>
                <w:sz w:val="22"/>
                <w:szCs w:val="22"/>
              </w:rPr>
              <w:t xml:space="preserve">considerando-se a consolidação dos investimentos do FUNDO e dos Fundos Investidos, </w:t>
            </w:r>
            <w:r w:rsidRPr="002B0249">
              <w:rPr>
                <w:rFonts w:ascii="Tahoma" w:hAnsi="Tahoma" w:cs="Tahoma"/>
                <w:sz w:val="22"/>
                <w:szCs w:val="22"/>
              </w:rPr>
              <w:t>sendo vedada a aquisição de ações do ADMINISTRADOR</w:t>
            </w:r>
            <w:r w:rsidRPr="002B0249">
              <w:rPr>
                <w:rFonts w:ascii="Tahoma" w:eastAsia="Calibri" w:hAnsi="Tahoma" w:cs="Tahoma"/>
                <w:sz w:val="22"/>
                <w:szCs w:val="22"/>
              </w:rPr>
              <w:t>,</w:t>
            </w:r>
            <w:r w:rsidRPr="002B0249">
              <w:rPr>
                <w:rFonts w:ascii="Tahoma" w:hAnsi="Tahoma" w:cs="Tahoma"/>
                <w:sz w:val="22"/>
                <w:szCs w:val="22"/>
              </w:rPr>
              <w:t xml:space="preserve"> exceto nas hipóteses em que o Fundo Investido busque reproduzir índice de mercado do qual estas ações façam parte, exclusivamente na proporção desta participação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2A181F7"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903ABA8" w14:textId="77777777" w:rsidR="002B0249" w:rsidRPr="002B0249" w:rsidRDefault="002B0249" w:rsidP="002B0249">
            <w:pPr>
              <w:jc w:val="center"/>
              <w:rPr>
                <w:rFonts w:ascii="Tahoma" w:hAnsi="Tahoma" w:cs="Tahoma"/>
                <w:b/>
                <w:sz w:val="22"/>
                <w:szCs w:val="22"/>
              </w:rPr>
            </w:pPr>
            <w:r w:rsidRPr="002B0249">
              <w:rPr>
                <w:rFonts w:ascii="Tahoma" w:hAnsi="Tahoma" w:cs="Tahoma"/>
                <w:b/>
                <w:color w:val="000000"/>
                <w:sz w:val="22"/>
                <w:szCs w:val="22"/>
              </w:rPr>
              <w:t>Até 33%</w:t>
            </w:r>
          </w:p>
        </w:tc>
      </w:tr>
      <w:tr w:rsidR="002B0249" w:rsidRPr="002B0249" w14:paraId="791DB791" w14:textId="77777777" w:rsidTr="00AF1C52">
        <w:trPr>
          <w:trHeight w:val="283"/>
        </w:trPr>
        <w:tc>
          <w:tcPr>
            <w:tcW w:w="6668" w:type="dxa"/>
            <w:tcBorders>
              <w:top w:val="nil"/>
              <w:left w:val="single" w:sz="4" w:space="0" w:color="auto"/>
              <w:bottom w:val="single" w:sz="4" w:space="0" w:color="auto"/>
              <w:right w:val="single" w:sz="4" w:space="0" w:color="auto"/>
            </w:tcBorders>
            <w:shd w:val="clear" w:color="auto" w:fill="auto"/>
            <w:vAlign w:val="center"/>
            <w:hideMark/>
          </w:tcPr>
          <w:p w14:paraId="4EB18344"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t>Cotas de fundos de investimento administrados pelo ADMINISTRADOR, GESTOR ou empresas a eles ligadas</w:t>
            </w:r>
          </w:p>
        </w:tc>
        <w:tc>
          <w:tcPr>
            <w:tcW w:w="1984" w:type="dxa"/>
            <w:tcBorders>
              <w:top w:val="nil"/>
              <w:left w:val="nil"/>
              <w:bottom w:val="single" w:sz="4" w:space="0" w:color="auto"/>
              <w:right w:val="single" w:sz="4" w:space="0" w:color="auto"/>
            </w:tcBorders>
            <w:shd w:val="clear" w:color="auto" w:fill="auto"/>
            <w:vAlign w:val="center"/>
            <w:hideMark/>
          </w:tcPr>
          <w:p w14:paraId="0B059841"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70AEB334"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Até 100%</w:t>
            </w:r>
          </w:p>
        </w:tc>
      </w:tr>
      <w:tr w:rsidR="002B0249" w:rsidRPr="002B0249" w14:paraId="575D65C2" w14:textId="77777777" w:rsidTr="00AF1C52">
        <w:trPr>
          <w:trHeight w:val="283"/>
        </w:trPr>
        <w:tc>
          <w:tcPr>
            <w:tcW w:w="6668" w:type="dxa"/>
            <w:tcBorders>
              <w:top w:val="nil"/>
              <w:left w:val="single" w:sz="4" w:space="0" w:color="auto"/>
              <w:bottom w:val="single" w:sz="4" w:space="0" w:color="auto"/>
              <w:right w:val="single" w:sz="4" w:space="0" w:color="auto"/>
            </w:tcBorders>
            <w:shd w:val="clear" w:color="auto" w:fill="auto"/>
            <w:vAlign w:val="center"/>
            <w:hideMark/>
          </w:tcPr>
          <w:p w14:paraId="04182240" w14:textId="77777777" w:rsidR="002B0249" w:rsidRPr="002B0249" w:rsidRDefault="002B0249" w:rsidP="002B0249">
            <w:pPr>
              <w:jc w:val="both"/>
              <w:rPr>
                <w:rFonts w:ascii="Tahoma" w:hAnsi="Tahoma" w:cs="Tahoma"/>
                <w:sz w:val="22"/>
                <w:szCs w:val="22"/>
              </w:rPr>
            </w:pPr>
            <w:r w:rsidRPr="002B0249">
              <w:rPr>
                <w:rFonts w:ascii="Tahoma" w:hAnsi="Tahoma" w:cs="Tahoma"/>
                <w:sz w:val="22"/>
                <w:szCs w:val="22"/>
              </w:rPr>
              <w:lastRenderedPageBreak/>
              <w:t>Operações tendo como contraparte o ADMINISTRADOR, o GESTOR e empresas a eles ligadas, bem como fundos de investimento, clubes de investimento e/ou carteiras administradas pelo ADMINISTRADOR, pelo GESTOR ou por empresas a eles ligadas</w:t>
            </w:r>
          </w:p>
        </w:tc>
        <w:tc>
          <w:tcPr>
            <w:tcW w:w="1984" w:type="dxa"/>
            <w:tcBorders>
              <w:top w:val="nil"/>
              <w:left w:val="nil"/>
              <w:bottom w:val="single" w:sz="4" w:space="0" w:color="auto"/>
              <w:right w:val="single" w:sz="4" w:space="0" w:color="auto"/>
            </w:tcBorders>
            <w:shd w:val="clear" w:color="auto" w:fill="auto"/>
            <w:vAlign w:val="center"/>
            <w:hideMark/>
          </w:tcPr>
          <w:p w14:paraId="2CE6AC5F" w14:textId="77777777" w:rsidR="002B0249" w:rsidRPr="002B0249" w:rsidRDefault="002B0249" w:rsidP="002B0249">
            <w:pPr>
              <w:jc w:val="center"/>
              <w:rPr>
                <w:rFonts w:ascii="Tahoma" w:hAnsi="Tahoma" w:cs="Tahoma"/>
                <w:sz w:val="22"/>
                <w:szCs w:val="22"/>
              </w:rPr>
            </w:pPr>
            <w:r w:rsidRPr="002B0249">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286F780D" w14:textId="77777777" w:rsidR="002B0249" w:rsidRPr="002B0249" w:rsidRDefault="002B0249" w:rsidP="002B0249">
            <w:pPr>
              <w:jc w:val="center"/>
              <w:rPr>
                <w:rFonts w:ascii="Tahoma" w:hAnsi="Tahoma" w:cs="Tahoma"/>
                <w:b/>
                <w:sz w:val="22"/>
                <w:szCs w:val="22"/>
              </w:rPr>
            </w:pPr>
            <w:r w:rsidRPr="002B0249">
              <w:rPr>
                <w:rFonts w:ascii="Tahoma" w:hAnsi="Tahoma" w:cs="Tahoma"/>
                <w:b/>
                <w:sz w:val="22"/>
                <w:szCs w:val="22"/>
              </w:rPr>
              <w:t>Até 100%</w:t>
            </w:r>
          </w:p>
        </w:tc>
      </w:tr>
    </w:tbl>
    <w:p w14:paraId="3515B7EB" w14:textId="77777777" w:rsidR="002B0249" w:rsidRPr="002B0249" w:rsidRDefault="002B0249" w:rsidP="002B0249">
      <w:pPr>
        <w:jc w:val="both"/>
        <w:rPr>
          <w:rFonts w:ascii="Tahoma" w:eastAsia="Calibri" w:hAnsi="Tahoma" w:cs="Tahoma"/>
          <w:sz w:val="22"/>
          <w:szCs w:val="22"/>
          <w:lang w:eastAsia="en-US"/>
        </w:rPr>
      </w:pPr>
    </w:p>
    <w:p w14:paraId="1D3D7030" w14:textId="77777777" w:rsidR="002B0249" w:rsidRP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3.3. Os limites indicados nos quadros acima serão considerados em conjunto e cumulativamente.</w:t>
      </w:r>
    </w:p>
    <w:p w14:paraId="5905B5A8" w14:textId="77777777" w:rsidR="002B0249" w:rsidRPr="002B0249" w:rsidRDefault="002B0249" w:rsidP="002B0249">
      <w:pPr>
        <w:jc w:val="both"/>
        <w:rPr>
          <w:rFonts w:ascii="Tahoma" w:eastAsia="Calibri" w:hAnsi="Tahoma" w:cs="Tahoma"/>
          <w:sz w:val="22"/>
          <w:szCs w:val="22"/>
          <w:lang w:eastAsia="en-US"/>
        </w:rPr>
      </w:pPr>
    </w:p>
    <w:p w14:paraId="40242D84" w14:textId="0DA1CAC5" w:rsid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3.4.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73720512" w14:textId="77777777" w:rsidR="002B0249" w:rsidRDefault="002B0249" w:rsidP="002B0249">
      <w:pPr>
        <w:jc w:val="both"/>
        <w:rPr>
          <w:rFonts w:ascii="Tahoma" w:eastAsia="Calibri" w:hAnsi="Tahoma" w:cs="Tahoma"/>
          <w:sz w:val="22"/>
          <w:szCs w:val="22"/>
          <w:lang w:eastAsia="en-US"/>
        </w:rPr>
      </w:pPr>
    </w:p>
    <w:p w14:paraId="4B16CE2A" w14:textId="6B196CD5" w:rsidR="002B0249" w:rsidRPr="002B0249" w:rsidRDefault="002B0249" w:rsidP="002B0249">
      <w:pPr>
        <w:jc w:val="both"/>
        <w:rPr>
          <w:rFonts w:ascii="Tahoma" w:eastAsia="Calibri" w:hAnsi="Tahoma" w:cs="Tahoma"/>
          <w:sz w:val="22"/>
          <w:szCs w:val="22"/>
          <w:lang w:eastAsia="en-US"/>
        </w:rPr>
      </w:pPr>
      <w:r>
        <w:rPr>
          <w:rFonts w:ascii="Tahoma" w:eastAsia="Calibri" w:hAnsi="Tahoma" w:cs="Tahoma"/>
          <w:sz w:val="22"/>
          <w:szCs w:val="22"/>
          <w:lang w:eastAsia="en-US"/>
        </w:rPr>
        <w:t xml:space="preserve">3.5. </w:t>
      </w:r>
      <w:r w:rsidRPr="002B0249">
        <w:rPr>
          <w:rFonts w:ascii="Tahoma" w:eastAsia="Calibri" w:hAnsi="Tahoma" w:cs="Tahoma"/>
          <w:sz w:val="22"/>
          <w:szCs w:val="22"/>
          <w:lang w:eastAsia="en-US"/>
        </w:rPr>
        <w:t>Observado o disposto nos quadros acima, cada Fundo Investido observará os limites por emissor e por modalidade de ativo previstos na regulamentação aplicável.</w:t>
      </w:r>
    </w:p>
    <w:p w14:paraId="44EFFCD2" w14:textId="77777777" w:rsidR="002B0249" w:rsidRPr="002B0249" w:rsidRDefault="002B0249" w:rsidP="002B0249">
      <w:pPr>
        <w:jc w:val="both"/>
        <w:rPr>
          <w:rFonts w:ascii="Tahoma" w:eastAsia="Calibri" w:hAnsi="Tahoma" w:cs="Tahoma"/>
          <w:sz w:val="22"/>
          <w:szCs w:val="22"/>
          <w:lang w:eastAsia="en-US"/>
        </w:rPr>
      </w:pPr>
    </w:p>
    <w:p w14:paraId="45C2DCC8" w14:textId="145EB86F" w:rsidR="002B0249" w:rsidRP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3.</w:t>
      </w:r>
      <w:r>
        <w:rPr>
          <w:rFonts w:ascii="Tahoma" w:eastAsia="Calibri" w:hAnsi="Tahoma" w:cs="Tahoma"/>
          <w:sz w:val="22"/>
          <w:szCs w:val="22"/>
          <w:lang w:eastAsia="en-US"/>
        </w:rPr>
        <w:t>6</w:t>
      </w:r>
      <w:r w:rsidRPr="002B0249">
        <w:rPr>
          <w:rFonts w:ascii="Tahoma" w:eastAsia="Calibri" w:hAnsi="Tahoma" w:cs="Tahoma"/>
          <w:sz w:val="22"/>
          <w:szCs w:val="22"/>
          <w:lang w:eastAsia="en-US"/>
        </w:rPr>
        <w:t>. O FUNDO não será obrigado a consolidar as aplicações em cotas de fundos de índice negociados em mercados organizados e em cotas de Fundos Investidos cujas carteiras sejam geridas por terceiros não ligados ao ADMINISTRADOR ou ao GESTOR do FUNDO.</w:t>
      </w:r>
    </w:p>
    <w:p w14:paraId="5F9CABFD" w14:textId="77777777" w:rsidR="002B0249" w:rsidRPr="002B0249" w:rsidRDefault="002B0249" w:rsidP="002B0249">
      <w:pPr>
        <w:jc w:val="both"/>
        <w:rPr>
          <w:rFonts w:ascii="Tahoma" w:eastAsia="Calibri" w:hAnsi="Tahoma" w:cs="Tahoma"/>
          <w:sz w:val="22"/>
          <w:szCs w:val="22"/>
          <w:lang w:eastAsia="en-US"/>
        </w:rPr>
      </w:pPr>
    </w:p>
    <w:p w14:paraId="187EDFC1" w14:textId="0587ED8D" w:rsidR="002B0249" w:rsidRP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3.</w:t>
      </w:r>
      <w:r>
        <w:rPr>
          <w:rFonts w:ascii="Tahoma" w:eastAsia="Calibri" w:hAnsi="Tahoma" w:cs="Tahoma"/>
          <w:sz w:val="22"/>
          <w:szCs w:val="22"/>
          <w:lang w:eastAsia="en-US"/>
        </w:rPr>
        <w:t>7</w:t>
      </w:r>
      <w:r w:rsidRPr="002B0249">
        <w:rPr>
          <w:rFonts w:ascii="Tahoma" w:eastAsia="Calibri" w:hAnsi="Tahoma" w:cs="Tahoma"/>
          <w:sz w:val="22"/>
          <w:szCs w:val="22"/>
          <w:lang w:eastAsia="en-US"/>
        </w:rPr>
        <w:t>.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65AB698" w14:textId="77777777" w:rsidR="002B0249" w:rsidRPr="002B0249" w:rsidRDefault="002B0249" w:rsidP="002B0249">
      <w:pPr>
        <w:jc w:val="both"/>
        <w:rPr>
          <w:rFonts w:ascii="Tahoma" w:eastAsia="Calibri" w:hAnsi="Tahoma" w:cs="Tahoma"/>
          <w:sz w:val="22"/>
          <w:szCs w:val="22"/>
          <w:lang w:eastAsia="en-US"/>
        </w:rPr>
      </w:pPr>
    </w:p>
    <w:p w14:paraId="711BC9FF" w14:textId="00E39A78" w:rsidR="002B0249" w:rsidRP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3.</w:t>
      </w:r>
      <w:r>
        <w:rPr>
          <w:rFonts w:ascii="Tahoma" w:eastAsia="Calibri" w:hAnsi="Tahoma" w:cs="Tahoma"/>
          <w:sz w:val="22"/>
          <w:szCs w:val="22"/>
          <w:lang w:eastAsia="en-US"/>
        </w:rPr>
        <w:t>8</w:t>
      </w:r>
      <w:r w:rsidRPr="002B0249">
        <w:rPr>
          <w:rFonts w:ascii="Tahoma" w:eastAsia="Calibri" w:hAnsi="Tahoma" w:cs="Tahoma"/>
          <w:sz w:val="22"/>
          <w:szCs w:val="22"/>
          <w:lang w:eastAsia="en-US"/>
        </w:rPr>
        <w:t>.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5221213D" w14:textId="77777777" w:rsidR="002B0249" w:rsidRPr="002B0249" w:rsidRDefault="002B0249" w:rsidP="002B0249">
      <w:pPr>
        <w:jc w:val="both"/>
        <w:rPr>
          <w:rFonts w:ascii="Tahoma" w:eastAsia="Calibri" w:hAnsi="Tahoma" w:cs="Tahoma"/>
          <w:sz w:val="22"/>
          <w:szCs w:val="22"/>
          <w:lang w:eastAsia="en-US"/>
        </w:rPr>
      </w:pPr>
    </w:p>
    <w:p w14:paraId="5C0506B0" w14:textId="26528D2B" w:rsidR="002B0249" w:rsidRP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3.</w:t>
      </w:r>
      <w:r>
        <w:rPr>
          <w:rFonts w:ascii="Tahoma" w:eastAsia="Calibri" w:hAnsi="Tahoma" w:cs="Tahoma"/>
          <w:sz w:val="22"/>
          <w:szCs w:val="22"/>
          <w:lang w:eastAsia="en-US"/>
        </w:rPr>
        <w:t>9</w:t>
      </w:r>
      <w:r w:rsidRPr="002B0249">
        <w:rPr>
          <w:rFonts w:ascii="Tahoma" w:eastAsia="Calibri" w:hAnsi="Tahoma" w:cs="Tahoma"/>
          <w:sz w:val="22"/>
          <w:szCs w:val="22"/>
          <w:lang w:eastAsia="en-US"/>
        </w:rPr>
        <w:t>. Ficam vedadas as aplicações pelo FUNDO em cotas de fundos de investimento que invistam diretamente no FUNDO.</w:t>
      </w:r>
    </w:p>
    <w:p w14:paraId="47DE6C7F" w14:textId="77777777" w:rsidR="002B0249" w:rsidRPr="002B0249" w:rsidRDefault="002B0249" w:rsidP="002B0249">
      <w:pPr>
        <w:jc w:val="both"/>
        <w:rPr>
          <w:rFonts w:ascii="Tahoma" w:eastAsia="Calibri" w:hAnsi="Tahoma" w:cs="Tahoma"/>
          <w:sz w:val="22"/>
          <w:szCs w:val="22"/>
          <w:lang w:eastAsia="en-US"/>
        </w:rPr>
      </w:pPr>
    </w:p>
    <w:p w14:paraId="3AF526D1" w14:textId="1677389C" w:rsidR="002B0249" w:rsidRPr="002B0249" w:rsidRDefault="002B0249" w:rsidP="002B0249">
      <w:pPr>
        <w:jc w:val="both"/>
        <w:rPr>
          <w:rFonts w:ascii="Tahoma" w:eastAsia="Calibri" w:hAnsi="Tahoma" w:cs="Tahoma"/>
          <w:sz w:val="22"/>
          <w:szCs w:val="22"/>
          <w:lang w:eastAsia="en-US"/>
        </w:rPr>
      </w:pPr>
      <w:r w:rsidRPr="002B0249">
        <w:rPr>
          <w:rFonts w:ascii="Tahoma" w:eastAsia="Calibri" w:hAnsi="Tahoma" w:cs="Tahoma"/>
          <w:sz w:val="22"/>
          <w:szCs w:val="22"/>
          <w:lang w:eastAsia="en-US"/>
        </w:rPr>
        <w:t>3.</w:t>
      </w:r>
      <w:r w:rsidR="00700738">
        <w:rPr>
          <w:rFonts w:ascii="Tahoma" w:eastAsia="Calibri" w:hAnsi="Tahoma" w:cs="Tahoma"/>
          <w:sz w:val="22"/>
          <w:szCs w:val="22"/>
          <w:lang w:eastAsia="en-US"/>
        </w:rPr>
        <w:t>10</w:t>
      </w:r>
      <w:r w:rsidRPr="002B0249">
        <w:rPr>
          <w:rFonts w:ascii="Tahoma" w:eastAsia="Calibri" w:hAnsi="Tahoma" w:cs="Tahoma"/>
          <w:sz w:val="22"/>
          <w:szCs w:val="22"/>
          <w:lang w:eastAsia="en-US"/>
        </w:rPr>
        <w:t xml:space="preserve">. O ADMINISTRADOR, o GESTOR e qualquer empresa pertencente ao mesmo conglomerado financeiro, bem como diretores, gerentes e funcionários dessas empresas poderão ter posições </w:t>
      </w:r>
      <w:proofErr w:type="gramStart"/>
      <w:r w:rsidRPr="002B0249">
        <w:rPr>
          <w:rFonts w:ascii="Tahoma" w:eastAsia="Calibri" w:hAnsi="Tahoma" w:cs="Tahoma"/>
          <w:sz w:val="22"/>
          <w:szCs w:val="22"/>
          <w:lang w:eastAsia="en-US"/>
        </w:rPr>
        <w:t>em, subscrever ou operar</w:t>
      </w:r>
      <w:proofErr w:type="gramEnd"/>
      <w:r w:rsidRPr="002B0249">
        <w:rPr>
          <w:rFonts w:ascii="Tahoma" w:eastAsia="Calibri" w:hAnsi="Tahoma" w:cs="Tahoma"/>
          <w:sz w:val="22"/>
          <w:szCs w:val="22"/>
          <w:lang w:eastAsia="en-US"/>
        </w:rPr>
        <w:t xml:space="preserve"> com ativos financeiros que integrem ou venham a integrar a CARTEIRA do FUNDO e/ou a carteira dos Fundos Investidos.</w:t>
      </w:r>
    </w:p>
    <w:p w14:paraId="69DF023B" w14:textId="77777777" w:rsidR="002B0249" w:rsidRPr="002B0249" w:rsidRDefault="002B0249" w:rsidP="002B0249">
      <w:pPr>
        <w:jc w:val="both"/>
        <w:rPr>
          <w:rFonts w:ascii="Tahoma" w:eastAsia="Calibri" w:hAnsi="Tahoma" w:cs="Tahoma"/>
          <w:sz w:val="22"/>
          <w:szCs w:val="22"/>
          <w:lang w:eastAsia="en-US"/>
        </w:rPr>
      </w:pPr>
    </w:p>
    <w:p w14:paraId="416A06C2" w14:textId="430A349D" w:rsidR="000211BC" w:rsidRPr="002B0249" w:rsidRDefault="002B0249" w:rsidP="000211BC">
      <w:pPr>
        <w:jc w:val="both"/>
        <w:rPr>
          <w:rFonts w:ascii="Tahoma" w:eastAsia="Calibri" w:hAnsi="Tahoma" w:cs="Tahoma"/>
          <w:sz w:val="22"/>
          <w:szCs w:val="22"/>
          <w:lang w:eastAsia="en-US"/>
        </w:rPr>
      </w:pPr>
      <w:r w:rsidRPr="002B0249">
        <w:rPr>
          <w:rFonts w:ascii="Tahoma" w:eastAsia="Calibri" w:hAnsi="Tahoma" w:cs="Tahoma"/>
          <w:sz w:val="22"/>
          <w:szCs w:val="22"/>
          <w:lang w:eastAsia="en-US"/>
        </w:rPr>
        <w:t>3.1</w:t>
      </w:r>
      <w:r w:rsidR="00700738">
        <w:rPr>
          <w:rFonts w:ascii="Tahoma" w:eastAsia="Calibri" w:hAnsi="Tahoma" w:cs="Tahoma"/>
          <w:sz w:val="22"/>
          <w:szCs w:val="22"/>
          <w:lang w:eastAsia="en-US"/>
        </w:rPr>
        <w:t>1</w:t>
      </w:r>
      <w:r w:rsidRPr="002B0249">
        <w:rPr>
          <w:rFonts w:ascii="Tahoma" w:eastAsia="Calibri" w:hAnsi="Tahoma" w:cs="Tahoma"/>
          <w:sz w:val="22"/>
          <w:szCs w:val="22"/>
          <w:lang w:eastAsia="en-US"/>
        </w:rPr>
        <w:t>.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bookmarkStart w:id="3" w:name="_Hlk165996111"/>
    </w:p>
    <w:bookmarkEnd w:id="3"/>
    <w:p w14:paraId="2EDB4358" w14:textId="77777777" w:rsidR="000211BC" w:rsidRPr="00F97F6B" w:rsidRDefault="000211BC" w:rsidP="002C4938">
      <w:pPr>
        <w:tabs>
          <w:tab w:val="left" w:pos="426"/>
          <w:tab w:val="left" w:pos="1843"/>
        </w:tabs>
        <w:jc w:val="both"/>
        <w:rPr>
          <w:rFonts w:ascii="Tahoma" w:hAnsi="Tahoma" w:cs="Tahoma"/>
          <w:sz w:val="22"/>
          <w:szCs w:val="22"/>
        </w:rPr>
      </w:pPr>
    </w:p>
    <w:p w14:paraId="09DBA424" w14:textId="77777777" w:rsidR="00B90B06" w:rsidRPr="00F97F6B" w:rsidRDefault="00B90B06" w:rsidP="002C4938">
      <w:pPr>
        <w:tabs>
          <w:tab w:val="left" w:pos="426"/>
          <w:tab w:val="left" w:pos="1843"/>
        </w:tabs>
        <w:jc w:val="both"/>
        <w:rPr>
          <w:rFonts w:ascii="Tahoma" w:hAnsi="Tahoma" w:cs="Tahoma"/>
          <w:sz w:val="22"/>
          <w:szCs w:val="22"/>
        </w:rPr>
      </w:pPr>
    </w:p>
    <w:p w14:paraId="4A349F37"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QUARTA – DOS RISCO</w:t>
      </w:r>
      <w:r w:rsidR="00C031FC" w:rsidRPr="00F97F6B">
        <w:rPr>
          <w:rFonts w:ascii="Tahoma" w:hAnsi="Tahoma" w:cs="Tahoma"/>
          <w:b/>
          <w:sz w:val="22"/>
          <w:szCs w:val="22"/>
        </w:rPr>
        <w:t>S</w:t>
      </w:r>
      <w:r w:rsidRPr="00F97F6B">
        <w:rPr>
          <w:rFonts w:ascii="Tahoma" w:hAnsi="Tahoma" w:cs="Tahoma"/>
          <w:b/>
          <w:sz w:val="22"/>
          <w:szCs w:val="22"/>
        </w:rPr>
        <w:t xml:space="preserve"> </w:t>
      </w:r>
    </w:p>
    <w:p w14:paraId="5FCCEC47" w14:textId="77777777" w:rsidR="00DE31D9" w:rsidRPr="00F97F6B" w:rsidRDefault="00DE31D9" w:rsidP="002C4938">
      <w:pPr>
        <w:jc w:val="both"/>
        <w:rPr>
          <w:rFonts w:ascii="Tahoma" w:hAnsi="Tahoma" w:cs="Tahoma"/>
          <w:sz w:val="22"/>
          <w:szCs w:val="22"/>
        </w:rPr>
      </w:pPr>
    </w:p>
    <w:p w14:paraId="53913DD4" w14:textId="77777777" w:rsidR="00B25B34" w:rsidRPr="00F97F6B" w:rsidRDefault="003476CB" w:rsidP="002C4938">
      <w:pPr>
        <w:jc w:val="both"/>
        <w:rPr>
          <w:rFonts w:ascii="Tahoma" w:hAnsi="Tahoma" w:cs="Tahoma"/>
          <w:color w:val="000000"/>
          <w:sz w:val="22"/>
          <w:szCs w:val="22"/>
        </w:rPr>
      </w:pPr>
      <w:r w:rsidRPr="00F97F6B">
        <w:rPr>
          <w:rFonts w:ascii="Tahoma" w:hAnsi="Tahoma" w:cs="Tahoma"/>
          <w:sz w:val="22"/>
          <w:szCs w:val="22"/>
        </w:rPr>
        <w:t>4.1.</w:t>
      </w:r>
      <w:r w:rsidR="00F612A5" w:rsidRPr="00F97F6B">
        <w:rPr>
          <w:rFonts w:ascii="Tahoma" w:hAnsi="Tahoma" w:cs="Tahoma"/>
          <w:sz w:val="22"/>
          <w:szCs w:val="22"/>
        </w:rPr>
        <w:t xml:space="preserve"> </w:t>
      </w:r>
      <w:r w:rsidR="00F612A5" w:rsidRPr="00F97F6B">
        <w:rPr>
          <w:rFonts w:ascii="Tahoma" w:hAnsi="Tahoma" w:cs="Tahoma"/>
          <w:color w:val="000000"/>
          <w:sz w:val="22"/>
          <w:szCs w:val="22"/>
        </w:rPr>
        <w:t>O FUNDO e seus C</w:t>
      </w:r>
      <w:r w:rsidR="00B25B34" w:rsidRPr="00F97F6B">
        <w:rPr>
          <w:rFonts w:ascii="Tahoma" w:hAnsi="Tahoma" w:cs="Tahoma"/>
          <w:color w:val="000000"/>
          <w:sz w:val="22"/>
          <w:szCs w:val="22"/>
        </w:rPr>
        <w:t>otistas</w:t>
      </w:r>
      <w:r w:rsidR="00F612A5" w:rsidRPr="00F97F6B">
        <w:rPr>
          <w:rFonts w:ascii="Tahoma" w:hAnsi="Tahoma" w:cs="Tahoma"/>
          <w:color w:val="000000"/>
          <w:sz w:val="22"/>
          <w:szCs w:val="22"/>
        </w:rPr>
        <w:t xml:space="preserve"> estão sujeitos, principalmente, aos seguintes riscos:</w:t>
      </w:r>
    </w:p>
    <w:p w14:paraId="05FDC649" w14:textId="77777777" w:rsidR="00B25B34" w:rsidRPr="002F4812" w:rsidRDefault="00B25B34" w:rsidP="002C4938">
      <w:pPr>
        <w:jc w:val="both"/>
        <w:rPr>
          <w:rFonts w:ascii="Tahoma" w:hAnsi="Tahoma" w:cs="Tahoma"/>
          <w:color w:val="000000"/>
          <w:sz w:val="22"/>
          <w:szCs w:val="22"/>
        </w:rPr>
      </w:pPr>
    </w:p>
    <w:p w14:paraId="5B9A8276" w14:textId="77777777" w:rsidR="0077065F" w:rsidRPr="002B0249" w:rsidRDefault="0077065F" w:rsidP="0077065F">
      <w:pPr>
        <w:jc w:val="both"/>
        <w:rPr>
          <w:rFonts w:ascii="Tahoma" w:hAnsi="Tahoma" w:cs="Tahoma"/>
          <w:b/>
          <w:bCs/>
          <w:color w:val="000000"/>
          <w:sz w:val="22"/>
          <w:szCs w:val="22"/>
        </w:rPr>
      </w:pPr>
      <w:r w:rsidRPr="002B0249">
        <w:rPr>
          <w:rFonts w:ascii="Tahoma" w:hAnsi="Tahoma" w:cs="Tahoma"/>
          <w:b/>
          <w:bCs/>
          <w:color w:val="000000"/>
          <w:sz w:val="22"/>
          <w:szCs w:val="22"/>
        </w:rPr>
        <w:t>Risco de Mercado:</w:t>
      </w:r>
      <w:r w:rsidRPr="002B0249">
        <w:rPr>
          <w:rFonts w:ascii="Tahoma" w:hAnsi="Tahoma" w:cs="Tahoma"/>
          <w:color w:val="000000"/>
          <w:sz w:val="22"/>
          <w:szCs w:val="22"/>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0E17746" w14:textId="77777777" w:rsidR="0077065F" w:rsidRPr="002F4812" w:rsidRDefault="0077065F" w:rsidP="002C4938">
      <w:pPr>
        <w:jc w:val="both"/>
        <w:rPr>
          <w:rFonts w:ascii="Tahoma" w:hAnsi="Tahoma" w:cs="Tahoma"/>
          <w:color w:val="000000"/>
          <w:sz w:val="22"/>
          <w:szCs w:val="22"/>
        </w:rPr>
      </w:pPr>
    </w:p>
    <w:p w14:paraId="406C03E6" w14:textId="77777777" w:rsidR="0077065F" w:rsidRPr="002B0249" w:rsidRDefault="0077065F" w:rsidP="0077065F">
      <w:pPr>
        <w:jc w:val="both"/>
        <w:rPr>
          <w:rFonts w:ascii="Tahoma" w:hAnsi="Tahoma" w:cs="Tahoma"/>
          <w:b/>
          <w:bCs/>
          <w:color w:val="000000"/>
          <w:sz w:val="22"/>
          <w:szCs w:val="22"/>
        </w:rPr>
      </w:pPr>
      <w:r w:rsidRPr="002B0249">
        <w:rPr>
          <w:rFonts w:ascii="Tahoma" w:hAnsi="Tahoma" w:cs="Tahoma"/>
          <w:b/>
          <w:bCs/>
          <w:color w:val="000000"/>
          <w:sz w:val="22"/>
          <w:szCs w:val="22"/>
        </w:rPr>
        <w:t>Risco de Liquidez</w:t>
      </w:r>
      <w:r w:rsidRPr="002B0249">
        <w:rPr>
          <w:rFonts w:ascii="Tahoma" w:hAnsi="Tahoma" w:cs="Tahoma"/>
          <w:color w:val="000000"/>
          <w:sz w:val="22"/>
          <w:szCs w:val="22"/>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w:t>
      </w:r>
      <w:r w:rsidRPr="002B0249">
        <w:rPr>
          <w:rFonts w:ascii="Tahoma" w:hAnsi="Tahoma" w:cs="Tahoma"/>
          <w:color w:val="000000"/>
          <w:sz w:val="22"/>
          <w:szCs w:val="22"/>
        </w:rPr>
        <w:lastRenderedPageBreak/>
        <w:t>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307D2F3A" w14:textId="77777777" w:rsidR="0077065F" w:rsidRPr="002F4812" w:rsidRDefault="0077065F" w:rsidP="002C4938">
      <w:pPr>
        <w:jc w:val="both"/>
        <w:rPr>
          <w:rFonts w:ascii="Tahoma" w:hAnsi="Tahoma" w:cs="Tahoma"/>
          <w:color w:val="000000"/>
          <w:sz w:val="22"/>
          <w:szCs w:val="22"/>
        </w:rPr>
      </w:pPr>
    </w:p>
    <w:p w14:paraId="63170635" w14:textId="77777777" w:rsidR="0077065F" w:rsidRPr="002B0249" w:rsidRDefault="0077065F" w:rsidP="0077065F">
      <w:pPr>
        <w:jc w:val="both"/>
        <w:rPr>
          <w:rFonts w:ascii="Tahoma" w:hAnsi="Tahoma" w:cs="Tahoma"/>
          <w:color w:val="000000"/>
          <w:sz w:val="22"/>
          <w:szCs w:val="22"/>
        </w:rPr>
      </w:pPr>
      <w:r w:rsidRPr="002B0249">
        <w:rPr>
          <w:rFonts w:ascii="Tahoma" w:hAnsi="Tahoma" w:cs="Tahoma"/>
          <w:b/>
          <w:bCs/>
          <w:color w:val="000000"/>
          <w:sz w:val="22"/>
          <w:szCs w:val="22"/>
        </w:rPr>
        <w:t>Risco de Concentração:</w:t>
      </w:r>
      <w:r w:rsidRPr="002B0249">
        <w:rPr>
          <w:rFonts w:ascii="Tahoma" w:hAnsi="Tahoma" w:cs="Tahoma"/>
          <w:color w:val="000000"/>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0AA7FD24" w14:textId="77777777" w:rsidR="002F4812" w:rsidRPr="002B0249" w:rsidRDefault="002F4812" w:rsidP="0077065F">
      <w:pPr>
        <w:jc w:val="both"/>
        <w:rPr>
          <w:rFonts w:ascii="Tahoma" w:hAnsi="Tahoma" w:cs="Tahoma"/>
          <w:color w:val="000000"/>
          <w:sz w:val="22"/>
          <w:szCs w:val="22"/>
        </w:rPr>
      </w:pPr>
    </w:p>
    <w:p w14:paraId="4E009DEB" w14:textId="0F2EA230" w:rsidR="002F4812" w:rsidRPr="002F4812" w:rsidRDefault="002F4812" w:rsidP="0077065F">
      <w:pPr>
        <w:jc w:val="both"/>
        <w:rPr>
          <w:rFonts w:ascii="Tahoma" w:hAnsi="Tahoma" w:cs="Tahoma"/>
          <w:sz w:val="22"/>
          <w:szCs w:val="22"/>
        </w:rPr>
      </w:pPr>
      <w:r w:rsidRPr="002F4812">
        <w:rPr>
          <w:rFonts w:ascii="Tahoma" w:hAnsi="Tahoma" w:cs="Tahoma"/>
          <w:b/>
          <w:sz w:val="22"/>
          <w:szCs w:val="22"/>
        </w:rPr>
        <w:t>Risco Relacionado aos Fundos Investidos:</w:t>
      </w:r>
      <w:r w:rsidRPr="002F4812">
        <w:rPr>
          <w:rFonts w:ascii="Tahoma" w:hAnsi="Tahoma" w:cs="Tahoma"/>
          <w:sz w:val="22"/>
          <w:szCs w:val="22"/>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6E87B918" w14:textId="77777777" w:rsidR="002F4812" w:rsidRPr="002B0249" w:rsidRDefault="002F4812" w:rsidP="0077065F">
      <w:pPr>
        <w:jc w:val="both"/>
        <w:rPr>
          <w:rFonts w:ascii="Tahoma" w:hAnsi="Tahoma" w:cs="Tahoma"/>
          <w:color w:val="000000"/>
          <w:sz w:val="22"/>
          <w:szCs w:val="22"/>
        </w:rPr>
      </w:pPr>
    </w:p>
    <w:p w14:paraId="4FEA93CF" w14:textId="77777777" w:rsidR="0077065F" w:rsidRPr="002B0249" w:rsidRDefault="0077065F" w:rsidP="0077065F">
      <w:pPr>
        <w:jc w:val="both"/>
        <w:rPr>
          <w:rFonts w:ascii="Tahoma" w:hAnsi="Tahoma" w:cs="Tahoma"/>
          <w:b/>
          <w:bCs/>
          <w:color w:val="000000"/>
          <w:sz w:val="22"/>
          <w:szCs w:val="22"/>
        </w:rPr>
      </w:pPr>
      <w:r w:rsidRPr="002B0249">
        <w:rPr>
          <w:rFonts w:ascii="Tahoma" w:hAnsi="Tahoma" w:cs="Tahoma"/>
          <w:b/>
          <w:bCs/>
          <w:color w:val="000000"/>
          <w:sz w:val="22"/>
          <w:szCs w:val="22"/>
        </w:rPr>
        <w:t>Risco de Perdas Patrimoniais</w:t>
      </w:r>
      <w:r w:rsidRPr="002B0249">
        <w:rPr>
          <w:rFonts w:ascii="Tahoma" w:hAnsi="Tahoma" w:cs="Tahoma"/>
          <w:color w:val="000000"/>
          <w:sz w:val="22"/>
          <w:szCs w:val="22"/>
        </w:rPr>
        <w:t>: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1182FCFB" w14:textId="77777777" w:rsidR="0077065F" w:rsidRPr="002B0249" w:rsidRDefault="0077065F" w:rsidP="0077065F">
      <w:pPr>
        <w:jc w:val="both"/>
        <w:rPr>
          <w:rFonts w:ascii="Tahoma" w:hAnsi="Tahoma" w:cs="Tahoma"/>
          <w:b/>
          <w:bCs/>
          <w:color w:val="000000"/>
          <w:sz w:val="22"/>
          <w:szCs w:val="22"/>
        </w:rPr>
      </w:pPr>
    </w:p>
    <w:p w14:paraId="0D65707F" w14:textId="318583B9" w:rsidR="0077065F" w:rsidRPr="002B0249" w:rsidRDefault="0077065F" w:rsidP="002C4938">
      <w:pPr>
        <w:jc w:val="both"/>
        <w:rPr>
          <w:rFonts w:ascii="Tahoma" w:hAnsi="Tahoma" w:cs="Tahoma"/>
          <w:b/>
          <w:bCs/>
          <w:color w:val="000000"/>
          <w:sz w:val="22"/>
          <w:szCs w:val="22"/>
        </w:rPr>
      </w:pPr>
      <w:r w:rsidRPr="002B0249">
        <w:rPr>
          <w:rFonts w:ascii="Tahoma" w:hAnsi="Tahoma" w:cs="Tahoma"/>
          <w:b/>
          <w:bCs/>
          <w:color w:val="000000"/>
          <w:sz w:val="22"/>
          <w:szCs w:val="22"/>
        </w:rPr>
        <w:t>Risco de Mercado Externo</w:t>
      </w:r>
      <w:r w:rsidRPr="002B0249">
        <w:rPr>
          <w:rFonts w:ascii="Tahoma" w:hAnsi="Tahoma" w:cs="Tahoma"/>
          <w:color w:val="000000"/>
          <w:sz w:val="22"/>
          <w:szCs w:val="22"/>
        </w:rPr>
        <w:t>: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365B2CB8" w14:textId="77777777" w:rsidR="0077065F" w:rsidRPr="002F4812" w:rsidRDefault="0077065F" w:rsidP="002C4938">
      <w:pPr>
        <w:jc w:val="both"/>
        <w:rPr>
          <w:rFonts w:ascii="Tahoma" w:hAnsi="Tahoma" w:cs="Tahoma"/>
          <w:color w:val="000000"/>
          <w:sz w:val="22"/>
          <w:szCs w:val="22"/>
        </w:rPr>
      </w:pPr>
    </w:p>
    <w:p w14:paraId="4AD3214E" w14:textId="77777777" w:rsidR="0077065F" w:rsidRPr="002B0249" w:rsidRDefault="0077065F" w:rsidP="0077065F">
      <w:pPr>
        <w:jc w:val="both"/>
        <w:rPr>
          <w:rFonts w:ascii="Tahoma" w:hAnsi="Tahoma" w:cs="Tahoma"/>
          <w:b/>
          <w:bCs/>
          <w:color w:val="000000"/>
          <w:sz w:val="22"/>
          <w:szCs w:val="22"/>
        </w:rPr>
      </w:pPr>
      <w:r w:rsidRPr="002B0249">
        <w:rPr>
          <w:rFonts w:ascii="Tahoma" w:hAnsi="Tahoma" w:cs="Tahoma"/>
          <w:b/>
          <w:bCs/>
          <w:color w:val="000000"/>
          <w:sz w:val="22"/>
          <w:szCs w:val="22"/>
        </w:rPr>
        <w:t>Risco Decorrente da Precificação dos Ativos</w:t>
      </w:r>
      <w:r w:rsidRPr="002B0249">
        <w:rPr>
          <w:rFonts w:ascii="Tahoma" w:hAnsi="Tahoma" w:cs="Tahoma"/>
          <w:color w:val="000000"/>
          <w:sz w:val="22"/>
          <w:szCs w:val="22"/>
        </w:rPr>
        <w:t xml:space="preserve"> </w:t>
      </w:r>
      <w:r w:rsidRPr="002B0249">
        <w:rPr>
          <w:rFonts w:ascii="Tahoma" w:hAnsi="Tahoma" w:cs="Tahoma"/>
          <w:b/>
          <w:bCs/>
          <w:color w:val="000000"/>
          <w:sz w:val="22"/>
          <w:szCs w:val="22"/>
        </w:rPr>
        <w:t>Financeiros:</w:t>
      </w:r>
      <w:r w:rsidRPr="002B0249">
        <w:rPr>
          <w:rFonts w:ascii="Tahoma" w:hAnsi="Tahoma" w:cs="Tahoma"/>
          <w:color w:val="000000"/>
          <w:sz w:val="22"/>
          <w:szCs w:val="22"/>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56D63EB6" w14:textId="77777777" w:rsidR="0077065F" w:rsidRPr="002F4812" w:rsidRDefault="0077065F" w:rsidP="002C4938">
      <w:pPr>
        <w:jc w:val="both"/>
        <w:rPr>
          <w:rFonts w:ascii="Tahoma" w:hAnsi="Tahoma" w:cs="Tahoma"/>
          <w:color w:val="000000"/>
          <w:sz w:val="22"/>
          <w:szCs w:val="22"/>
        </w:rPr>
      </w:pPr>
    </w:p>
    <w:p w14:paraId="12C0B124" w14:textId="77777777" w:rsidR="0077065F" w:rsidRPr="002B0249" w:rsidRDefault="0077065F" w:rsidP="0077065F">
      <w:pPr>
        <w:jc w:val="both"/>
        <w:rPr>
          <w:rFonts w:ascii="Tahoma" w:hAnsi="Tahoma" w:cs="Tahoma"/>
          <w:b/>
          <w:bCs/>
          <w:color w:val="000000"/>
          <w:sz w:val="22"/>
          <w:szCs w:val="22"/>
        </w:rPr>
      </w:pPr>
      <w:r w:rsidRPr="002B0249">
        <w:rPr>
          <w:rFonts w:ascii="Tahoma" w:hAnsi="Tahoma" w:cs="Tahoma"/>
          <w:b/>
          <w:bCs/>
          <w:color w:val="000000"/>
          <w:sz w:val="22"/>
          <w:szCs w:val="22"/>
        </w:rPr>
        <w:t>Risco de Crédito:</w:t>
      </w:r>
      <w:r w:rsidRPr="002B0249">
        <w:rPr>
          <w:rFonts w:ascii="Tahoma" w:hAnsi="Tahoma" w:cs="Tahoma"/>
          <w:color w:val="000000"/>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1B9D57FD" w14:textId="77777777" w:rsidR="0077065F" w:rsidRPr="002F4812" w:rsidRDefault="0077065F" w:rsidP="002C4938">
      <w:pPr>
        <w:jc w:val="both"/>
        <w:rPr>
          <w:rFonts w:ascii="Tahoma" w:hAnsi="Tahoma" w:cs="Tahoma"/>
          <w:color w:val="000000"/>
          <w:sz w:val="22"/>
          <w:szCs w:val="22"/>
        </w:rPr>
      </w:pPr>
    </w:p>
    <w:p w14:paraId="39F4F305" w14:textId="77777777" w:rsidR="0077065F" w:rsidRPr="002B0249" w:rsidRDefault="0077065F" w:rsidP="0077065F">
      <w:pPr>
        <w:jc w:val="both"/>
        <w:rPr>
          <w:rFonts w:ascii="Tahoma" w:hAnsi="Tahoma" w:cs="Tahoma"/>
          <w:b/>
          <w:bCs/>
          <w:color w:val="000000"/>
          <w:sz w:val="22"/>
          <w:szCs w:val="22"/>
        </w:rPr>
      </w:pPr>
      <w:r w:rsidRPr="002B0249">
        <w:rPr>
          <w:rFonts w:ascii="Tahoma" w:hAnsi="Tahoma" w:cs="Tahoma"/>
          <w:b/>
          <w:bCs/>
          <w:color w:val="000000"/>
          <w:sz w:val="22"/>
          <w:szCs w:val="22"/>
        </w:rPr>
        <w:t>Risco de Concentração em Créditos Privados</w:t>
      </w:r>
      <w:r w:rsidRPr="002B0249">
        <w:rPr>
          <w:rFonts w:ascii="Tahoma" w:hAnsi="Tahoma" w:cs="Tahoma"/>
          <w:color w:val="000000"/>
          <w:sz w:val="22"/>
          <w:szCs w:val="22"/>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6FCE98D4" w14:textId="77777777" w:rsidR="0077065F" w:rsidRPr="002F4812" w:rsidRDefault="0077065F" w:rsidP="002C4938">
      <w:pPr>
        <w:jc w:val="both"/>
        <w:rPr>
          <w:rFonts w:ascii="Tahoma" w:hAnsi="Tahoma" w:cs="Tahoma"/>
          <w:color w:val="000000"/>
          <w:sz w:val="22"/>
          <w:szCs w:val="22"/>
        </w:rPr>
      </w:pPr>
    </w:p>
    <w:p w14:paraId="0FC31D69" w14:textId="1C19F6F0" w:rsidR="0077065F" w:rsidRPr="002B0249" w:rsidRDefault="0077065F" w:rsidP="002C4938">
      <w:pPr>
        <w:jc w:val="both"/>
        <w:rPr>
          <w:rFonts w:ascii="Tahoma" w:hAnsi="Tahoma" w:cs="Tahoma"/>
          <w:b/>
          <w:bCs/>
          <w:color w:val="000000"/>
          <w:sz w:val="22"/>
          <w:szCs w:val="22"/>
        </w:rPr>
      </w:pPr>
      <w:r w:rsidRPr="002B0249">
        <w:rPr>
          <w:rFonts w:ascii="Tahoma" w:hAnsi="Tahoma" w:cs="Tahoma"/>
          <w:b/>
          <w:bCs/>
          <w:color w:val="000000"/>
          <w:sz w:val="22"/>
          <w:szCs w:val="22"/>
        </w:rPr>
        <w:t>Risco Regulatório:</w:t>
      </w:r>
      <w:r w:rsidRPr="002B0249">
        <w:rPr>
          <w:rFonts w:ascii="Tahoma" w:hAnsi="Tahoma" w:cs="Tahoma"/>
          <w:color w:val="000000"/>
          <w:sz w:val="22"/>
          <w:szCs w:val="22"/>
        </w:rPr>
        <w:t xml:space="preserve"> As eventuais alterações e/ou interpretações das normas ou leis aplicáveis ao FUNDO, e/ou aos Fundos Investidos e/ou aos Cotistas, tanto pela CVM quanto por reguladores específicos a cada </w:t>
      </w:r>
      <w:r w:rsidRPr="002B0249">
        <w:rPr>
          <w:rFonts w:ascii="Tahoma" w:hAnsi="Tahoma" w:cs="Tahoma"/>
          <w:color w:val="000000"/>
          <w:sz w:val="22"/>
          <w:szCs w:val="22"/>
        </w:rPr>
        <w:lastRenderedPageBreak/>
        <w:t>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0D0481E4" w14:textId="77777777" w:rsidR="0077065F" w:rsidRPr="002F4812" w:rsidRDefault="0077065F" w:rsidP="002C4938">
      <w:pPr>
        <w:jc w:val="both"/>
        <w:rPr>
          <w:rFonts w:ascii="Tahoma" w:hAnsi="Tahoma" w:cs="Tahoma"/>
          <w:color w:val="000000"/>
          <w:sz w:val="22"/>
          <w:szCs w:val="22"/>
        </w:rPr>
      </w:pPr>
    </w:p>
    <w:p w14:paraId="498951DD" w14:textId="7F78CFB6" w:rsidR="00B25B34" w:rsidRPr="00F97F6B" w:rsidRDefault="00672D96" w:rsidP="002C4938">
      <w:pPr>
        <w:jc w:val="both"/>
        <w:rPr>
          <w:rFonts w:ascii="Tahoma" w:hAnsi="Tahoma" w:cs="Tahoma"/>
          <w:sz w:val="22"/>
          <w:szCs w:val="22"/>
        </w:rPr>
      </w:pPr>
      <w:r w:rsidRPr="002F4812">
        <w:rPr>
          <w:rFonts w:ascii="Tahoma" w:hAnsi="Tahoma" w:cs="Tahoma"/>
          <w:sz w:val="22"/>
          <w:szCs w:val="22"/>
        </w:rPr>
        <w:t>4.</w:t>
      </w:r>
      <w:r w:rsidR="00C031FC" w:rsidRPr="002F4812">
        <w:rPr>
          <w:rFonts w:ascii="Tahoma" w:hAnsi="Tahoma" w:cs="Tahoma"/>
          <w:sz w:val="22"/>
          <w:szCs w:val="22"/>
        </w:rPr>
        <w:t>2</w:t>
      </w:r>
      <w:r w:rsidRPr="002F4812">
        <w:rPr>
          <w:rFonts w:ascii="Tahoma" w:hAnsi="Tahoma" w:cs="Tahoma"/>
          <w:sz w:val="22"/>
          <w:szCs w:val="22"/>
        </w:rPr>
        <w:t xml:space="preserve">. </w:t>
      </w:r>
      <w:r w:rsidR="00F612A5" w:rsidRPr="002F4812">
        <w:rPr>
          <w:rFonts w:ascii="Tahoma" w:hAnsi="Tahoma" w:cs="Tahoma"/>
          <w:sz w:val="22"/>
          <w:szCs w:val="22"/>
        </w:rPr>
        <w:t>Por motivos alheios ao ADMINISTRADOR ou ao GESTOR, tais como moratória, inadimplência de pagamentos, fechamento</w:t>
      </w:r>
      <w:r w:rsidR="00F612A5" w:rsidRPr="00F97F6B">
        <w:rPr>
          <w:rFonts w:ascii="Tahoma" w:hAnsi="Tahoma" w:cs="Tahoma"/>
          <w:sz w:val="22"/>
          <w:szCs w:val="22"/>
        </w:rPr>
        <w:t xml:space="preserve"> parcial ou total dos mercados, inexistência de liquidez nos mercados em que os </w:t>
      </w:r>
      <w:r w:rsidR="00742D0D" w:rsidRPr="00F97F6B">
        <w:rPr>
          <w:rFonts w:ascii="Tahoma" w:hAnsi="Tahoma" w:cs="Tahoma"/>
          <w:sz w:val="22"/>
          <w:szCs w:val="22"/>
        </w:rPr>
        <w:t>a</w:t>
      </w:r>
      <w:r w:rsidR="008941F3" w:rsidRPr="00F97F6B">
        <w:rPr>
          <w:rFonts w:ascii="Tahoma" w:hAnsi="Tahoma" w:cs="Tahoma"/>
          <w:sz w:val="22"/>
          <w:szCs w:val="22"/>
        </w:rPr>
        <w:t xml:space="preserve">tivos </w:t>
      </w:r>
      <w:r w:rsidR="00742D0D" w:rsidRPr="00F97F6B">
        <w:rPr>
          <w:rFonts w:ascii="Tahoma" w:hAnsi="Tahoma" w:cs="Tahoma"/>
          <w:sz w:val="22"/>
          <w:szCs w:val="22"/>
        </w:rPr>
        <w:t>f</w:t>
      </w:r>
      <w:r w:rsidR="008941F3" w:rsidRPr="00F97F6B">
        <w:rPr>
          <w:rFonts w:ascii="Tahoma" w:hAnsi="Tahoma" w:cs="Tahoma"/>
          <w:sz w:val="22"/>
          <w:szCs w:val="22"/>
        </w:rPr>
        <w:t>inanceiros</w:t>
      </w:r>
      <w:r w:rsidR="00F612A5" w:rsidRPr="00F97F6B">
        <w:rPr>
          <w:rFonts w:ascii="Tahoma" w:hAnsi="Tahoma" w:cs="Tahoma"/>
          <w:sz w:val="22"/>
          <w:szCs w:val="22"/>
        </w:rPr>
        <w:t xml:space="preserve"> do FUNDO são negociados, alteração da política monetária, mudança nas regras ou características aplicáveis aos </w:t>
      </w:r>
      <w:r w:rsidR="00742D0D" w:rsidRPr="00F97F6B">
        <w:rPr>
          <w:rFonts w:ascii="Tahoma" w:hAnsi="Tahoma" w:cs="Tahoma"/>
          <w:sz w:val="22"/>
          <w:szCs w:val="22"/>
        </w:rPr>
        <w:t>a</w:t>
      </w:r>
      <w:r w:rsidR="008941F3" w:rsidRPr="00F97F6B">
        <w:rPr>
          <w:rFonts w:ascii="Tahoma" w:hAnsi="Tahoma" w:cs="Tahoma"/>
          <w:sz w:val="22"/>
          <w:szCs w:val="22"/>
        </w:rPr>
        <w:t xml:space="preserve">tivos </w:t>
      </w:r>
      <w:r w:rsidR="00742D0D" w:rsidRPr="00F97F6B">
        <w:rPr>
          <w:rFonts w:ascii="Tahoma" w:hAnsi="Tahoma" w:cs="Tahoma"/>
          <w:sz w:val="22"/>
          <w:szCs w:val="22"/>
        </w:rPr>
        <w:t>f</w:t>
      </w:r>
      <w:r w:rsidR="008941F3" w:rsidRPr="00F97F6B">
        <w:rPr>
          <w:rFonts w:ascii="Tahoma" w:hAnsi="Tahoma" w:cs="Tahoma"/>
          <w:sz w:val="22"/>
          <w:szCs w:val="22"/>
        </w:rPr>
        <w:t>inanceiros</w:t>
      </w:r>
      <w:r w:rsidR="00F612A5" w:rsidRPr="00F97F6B">
        <w:rPr>
          <w:rFonts w:ascii="Tahoma" w:hAnsi="Tahoma" w:cs="Tahoma"/>
          <w:sz w:val="22"/>
          <w:szCs w:val="22"/>
        </w:rPr>
        <w:t xml:space="preserve"> integrantes da </w:t>
      </w:r>
      <w:r w:rsidR="000211BC" w:rsidRPr="00F97F6B">
        <w:rPr>
          <w:rFonts w:ascii="Tahoma" w:hAnsi="Tahoma" w:cs="Tahoma"/>
          <w:sz w:val="22"/>
          <w:szCs w:val="22"/>
        </w:rPr>
        <w:t xml:space="preserve">CARTEIRA </w:t>
      </w:r>
      <w:r w:rsidR="00F612A5" w:rsidRPr="00F97F6B">
        <w:rPr>
          <w:rFonts w:ascii="Tahoma" w:hAnsi="Tahoma" w:cs="Tahoma"/>
          <w:sz w:val="22"/>
          <w:szCs w:val="22"/>
        </w:rPr>
        <w:t xml:space="preserve">ou mesmo resgates excessivos no FUNDO, poderá ocorrer redução no valor das cotas ou mesmo perda do capital investido pelos </w:t>
      </w:r>
      <w:r w:rsidR="008941F3" w:rsidRPr="00F97F6B">
        <w:rPr>
          <w:rFonts w:ascii="Tahoma" w:hAnsi="Tahoma" w:cs="Tahoma"/>
          <w:sz w:val="22"/>
          <w:szCs w:val="22"/>
        </w:rPr>
        <w:t>C</w:t>
      </w:r>
      <w:r w:rsidR="00F612A5" w:rsidRPr="00F97F6B">
        <w:rPr>
          <w:rFonts w:ascii="Tahoma" w:hAnsi="Tahoma" w:cs="Tahoma"/>
          <w:sz w:val="22"/>
          <w:szCs w:val="22"/>
        </w:rPr>
        <w:t>otistas.</w:t>
      </w:r>
    </w:p>
    <w:p w14:paraId="34167922" w14:textId="77777777" w:rsidR="00B25B34" w:rsidRPr="00F97F6B" w:rsidRDefault="00B25B34" w:rsidP="002C4938">
      <w:pPr>
        <w:jc w:val="both"/>
        <w:rPr>
          <w:rFonts w:ascii="Tahoma" w:hAnsi="Tahoma" w:cs="Tahoma"/>
          <w:sz w:val="22"/>
          <w:szCs w:val="22"/>
        </w:rPr>
      </w:pPr>
    </w:p>
    <w:p w14:paraId="5D31CBC4" w14:textId="21A2CCD7" w:rsidR="00B25B34" w:rsidRPr="00F97F6B" w:rsidRDefault="00672D96" w:rsidP="002C4938">
      <w:pPr>
        <w:jc w:val="both"/>
        <w:rPr>
          <w:rFonts w:ascii="Tahoma" w:hAnsi="Tahoma" w:cs="Tahoma"/>
          <w:sz w:val="22"/>
          <w:szCs w:val="22"/>
        </w:rPr>
      </w:pPr>
      <w:r w:rsidRPr="00F97F6B">
        <w:rPr>
          <w:rFonts w:ascii="Tahoma" w:hAnsi="Tahoma" w:cs="Tahoma"/>
          <w:sz w:val="22"/>
          <w:szCs w:val="22"/>
        </w:rPr>
        <w:t>4.</w:t>
      </w:r>
      <w:r w:rsidR="00C031FC" w:rsidRPr="00F97F6B">
        <w:rPr>
          <w:rFonts w:ascii="Tahoma" w:hAnsi="Tahoma" w:cs="Tahoma"/>
          <w:sz w:val="22"/>
          <w:szCs w:val="22"/>
        </w:rPr>
        <w:t>3</w:t>
      </w:r>
      <w:r w:rsidRPr="00F97F6B">
        <w:rPr>
          <w:rFonts w:ascii="Tahoma" w:hAnsi="Tahoma" w:cs="Tahoma"/>
          <w:sz w:val="22"/>
          <w:szCs w:val="22"/>
        </w:rPr>
        <w:t xml:space="preserve">. </w:t>
      </w:r>
      <w:r w:rsidR="00F612A5" w:rsidRPr="00F97F6B">
        <w:rPr>
          <w:rFonts w:ascii="Tahoma" w:hAnsi="Tahoma" w:cs="Tahoma"/>
          <w:sz w:val="22"/>
          <w:szCs w:val="22"/>
        </w:rPr>
        <w:t>O ADMINISTRADOR e o GESTOR não poderão, em hipótese alguma, ser responsabilizado</w:t>
      </w:r>
      <w:r w:rsidR="00D7428C" w:rsidRPr="00F97F6B">
        <w:rPr>
          <w:rFonts w:ascii="Tahoma" w:hAnsi="Tahoma" w:cs="Tahoma"/>
          <w:sz w:val="22"/>
          <w:szCs w:val="22"/>
        </w:rPr>
        <w:t>s</w:t>
      </w:r>
      <w:r w:rsidR="00F612A5" w:rsidRPr="00F97F6B">
        <w:rPr>
          <w:rFonts w:ascii="Tahoma" w:hAnsi="Tahoma" w:cs="Tahoma"/>
          <w:sz w:val="22"/>
          <w:szCs w:val="22"/>
        </w:rPr>
        <w:t xml:space="preserve"> por qualquer resultado negativo na rentabilidade do FUNDO e dos Fundos Investidos, depreciação dos ativos financeiros da </w:t>
      </w:r>
      <w:r w:rsidR="000211BC" w:rsidRPr="00F97F6B">
        <w:rPr>
          <w:rFonts w:ascii="Tahoma" w:hAnsi="Tahoma" w:cs="Tahoma"/>
          <w:sz w:val="22"/>
          <w:szCs w:val="22"/>
        </w:rPr>
        <w:t>CARTEIRA</w:t>
      </w:r>
      <w:r w:rsidR="00F612A5" w:rsidRPr="00F97F6B">
        <w:rPr>
          <w:rFonts w:ascii="Tahoma" w:hAnsi="Tahoma" w:cs="Tahoma"/>
          <w:sz w:val="22"/>
          <w:szCs w:val="22"/>
        </w:rPr>
        <w:t xml:space="preserve"> do FUNDO e/ou dos Fundos Investidos, descumprimento dos limites legais estabelecidos nos regulamentos</w:t>
      </w:r>
      <w:r w:rsidR="00414787" w:rsidRPr="00F97F6B">
        <w:rPr>
          <w:rFonts w:ascii="Tahoma" w:hAnsi="Tahoma" w:cs="Tahoma"/>
          <w:sz w:val="22"/>
          <w:szCs w:val="22"/>
        </w:rPr>
        <w:t xml:space="preserve"> dos Fundos Investidos (exceto no caso de Fundos Investidos administrados e geridos pelo ADMINISTRADOR e pelo GESTOR, respectivamente)</w:t>
      </w:r>
      <w:r w:rsidR="00F612A5" w:rsidRPr="00F97F6B">
        <w:rPr>
          <w:rFonts w:ascii="Tahoma" w:hAnsi="Tahoma" w:cs="Tahoma"/>
          <w:sz w:val="22"/>
          <w:szCs w:val="22"/>
        </w:rPr>
        <w:t>,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5A6303CE" w14:textId="77777777" w:rsidR="00B25B34" w:rsidRPr="00F97F6B" w:rsidRDefault="00B25B34" w:rsidP="002C4938">
      <w:pPr>
        <w:jc w:val="both"/>
        <w:rPr>
          <w:rFonts w:ascii="Tahoma" w:hAnsi="Tahoma" w:cs="Tahoma"/>
          <w:sz w:val="22"/>
          <w:szCs w:val="22"/>
        </w:rPr>
      </w:pPr>
    </w:p>
    <w:p w14:paraId="2395DB5E" w14:textId="77777777" w:rsidR="00B25B34" w:rsidRPr="00F97F6B" w:rsidRDefault="00672D96" w:rsidP="002C4938">
      <w:pPr>
        <w:jc w:val="both"/>
        <w:rPr>
          <w:rFonts w:ascii="Tahoma" w:hAnsi="Tahoma" w:cs="Tahoma"/>
          <w:sz w:val="22"/>
          <w:szCs w:val="22"/>
        </w:rPr>
      </w:pPr>
      <w:r w:rsidRPr="00F97F6B">
        <w:rPr>
          <w:rFonts w:ascii="Tahoma" w:hAnsi="Tahoma" w:cs="Tahoma"/>
          <w:sz w:val="22"/>
          <w:szCs w:val="22"/>
        </w:rPr>
        <w:t>4.</w:t>
      </w:r>
      <w:r w:rsidR="00C031FC" w:rsidRPr="00F97F6B">
        <w:rPr>
          <w:rFonts w:ascii="Tahoma" w:hAnsi="Tahoma" w:cs="Tahoma"/>
          <w:sz w:val="22"/>
          <w:szCs w:val="22"/>
        </w:rPr>
        <w:t>4</w:t>
      </w:r>
      <w:r w:rsidRPr="00F97F6B">
        <w:rPr>
          <w:rFonts w:ascii="Tahoma" w:hAnsi="Tahoma" w:cs="Tahoma"/>
          <w:sz w:val="22"/>
          <w:szCs w:val="22"/>
        </w:rPr>
        <w:t xml:space="preserve">. </w:t>
      </w:r>
      <w:r w:rsidR="00F612A5" w:rsidRPr="00F97F6B">
        <w:rPr>
          <w:rFonts w:ascii="Tahoma" w:hAnsi="Tahoma" w:cs="Tahoma"/>
          <w:sz w:val="22"/>
          <w:szCs w:val="22"/>
        </w:rPr>
        <w:t>As aplicações realizadas no FUNDO e nos Fundos Investidos não contam com a garantia do ADMINISTRADOR, do GESTOR, de qualquer empresa pertencente ao seu conglomerado financeiro, de qualquer mecanismo de seguro ou do Fundo Garantidor de Créditos - FGC.</w:t>
      </w:r>
    </w:p>
    <w:p w14:paraId="470D5D58" w14:textId="77777777" w:rsidR="00B25B34" w:rsidRPr="00F97F6B" w:rsidRDefault="00B25B34" w:rsidP="002C4938">
      <w:pPr>
        <w:jc w:val="both"/>
        <w:rPr>
          <w:rFonts w:ascii="Tahoma" w:hAnsi="Tahoma" w:cs="Tahoma"/>
          <w:sz w:val="22"/>
          <w:szCs w:val="22"/>
        </w:rPr>
      </w:pPr>
    </w:p>
    <w:p w14:paraId="66C2DBA6"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QUINTA – DA ADMINISTRAÇÃO</w:t>
      </w:r>
      <w:r w:rsidR="008C2CF2" w:rsidRPr="00F97F6B">
        <w:rPr>
          <w:rFonts w:ascii="Tahoma" w:hAnsi="Tahoma" w:cs="Tahoma"/>
          <w:b/>
          <w:sz w:val="22"/>
          <w:szCs w:val="22"/>
        </w:rPr>
        <w:t xml:space="preserve"> E DOS PRESTADORES DE SERVIÇOS</w:t>
      </w:r>
    </w:p>
    <w:p w14:paraId="5C71519C" w14:textId="77777777" w:rsidR="00BB49BD" w:rsidRPr="00F97F6B" w:rsidRDefault="00BB49BD" w:rsidP="002C4938">
      <w:pPr>
        <w:jc w:val="both"/>
        <w:rPr>
          <w:rFonts w:ascii="Tahoma" w:hAnsi="Tahoma" w:cs="Tahoma"/>
          <w:sz w:val="22"/>
          <w:szCs w:val="22"/>
        </w:rPr>
      </w:pPr>
    </w:p>
    <w:p w14:paraId="26A2DB57" w14:textId="57817899" w:rsidR="00480C0A" w:rsidRPr="00F97F6B" w:rsidRDefault="00CC0EB7" w:rsidP="00480C0A">
      <w:pPr>
        <w:jc w:val="both"/>
        <w:rPr>
          <w:rFonts w:ascii="Tahoma" w:hAnsi="Tahoma" w:cs="Tahoma"/>
          <w:sz w:val="22"/>
          <w:szCs w:val="22"/>
        </w:rPr>
      </w:pPr>
      <w:r w:rsidRPr="00F97F6B">
        <w:rPr>
          <w:rFonts w:ascii="Tahoma" w:hAnsi="Tahoma" w:cs="Tahoma"/>
          <w:sz w:val="22"/>
          <w:szCs w:val="22"/>
        </w:rPr>
        <w:t xml:space="preserve">5.1. </w:t>
      </w:r>
      <w:r w:rsidR="00480C0A" w:rsidRPr="00F97F6B">
        <w:rPr>
          <w:rFonts w:ascii="Tahoma" w:hAnsi="Tahoma" w:cs="Tahoma"/>
          <w:sz w:val="22"/>
          <w:szCs w:val="22"/>
        </w:rPr>
        <w:t xml:space="preserve">O FUNDO é </w:t>
      </w:r>
      <w:r w:rsidR="00480C0A" w:rsidRPr="00F97F6B">
        <w:rPr>
          <w:rFonts w:ascii="Tahoma" w:hAnsi="Tahoma" w:cs="Tahoma"/>
          <w:color w:val="000000" w:themeColor="text1"/>
          <w:sz w:val="22"/>
          <w:szCs w:val="22"/>
        </w:rPr>
        <w:t xml:space="preserve">administrado </w:t>
      </w:r>
      <w:r w:rsidR="008B598B">
        <w:rPr>
          <w:rFonts w:ascii="Tahoma" w:hAnsi="Tahoma" w:cs="Tahoma"/>
          <w:color w:val="000000" w:themeColor="text1"/>
          <w:sz w:val="22"/>
          <w:szCs w:val="22"/>
        </w:rPr>
        <w:t xml:space="preserve">e gerido </w:t>
      </w:r>
      <w:r w:rsidR="00480C0A" w:rsidRPr="00F97F6B">
        <w:rPr>
          <w:rFonts w:ascii="Tahoma" w:hAnsi="Tahoma" w:cs="Tahoma"/>
          <w:sz w:val="22"/>
          <w:szCs w:val="22"/>
        </w:rPr>
        <w:t xml:space="preserve">pela </w:t>
      </w:r>
      <w:bookmarkStart w:id="4" w:name="_Hlk128558406"/>
      <w:r w:rsidR="00480C0A" w:rsidRPr="00F97F6B">
        <w:rPr>
          <w:rFonts w:ascii="Tahoma" w:hAnsi="Tahoma" w:cs="Tahoma"/>
          <w:b/>
          <w:bCs/>
          <w:sz w:val="22"/>
          <w:szCs w:val="22"/>
        </w:rPr>
        <w:t>SANTANDER DISTRIBUIDORA DE TÍTULOS E VALORES MOBILIÁRIOS S.A</w:t>
      </w:r>
      <w:bookmarkEnd w:id="4"/>
      <w:r w:rsidR="00480C0A" w:rsidRPr="00F97F6B">
        <w:rPr>
          <w:rFonts w:ascii="Tahoma" w:hAnsi="Tahoma" w:cs="Tahoma"/>
          <w:b/>
          <w:bCs/>
          <w:sz w:val="22"/>
          <w:szCs w:val="22"/>
        </w:rPr>
        <w:t>.</w:t>
      </w:r>
      <w:r w:rsidR="00480C0A" w:rsidRPr="00F97F6B">
        <w:rPr>
          <w:rFonts w:ascii="Tahoma" w:hAnsi="Tahoma" w:cs="Tahoma"/>
          <w:sz w:val="22"/>
          <w:szCs w:val="22"/>
        </w:rPr>
        <w:t>, com sede na Rua João Brícola, 24 – 16º e 17º andares – Centro Histórico, São Paulo/SP, inscrita no CNPJ sob nº 03.502.968/0001-04 e credenciada na CVM para a administração</w:t>
      </w:r>
      <w:r w:rsidR="00242B20">
        <w:rPr>
          <w:rFonts w:ascii="Tahoma" w:hAnsi="Tahoma" w:cs="Tahoma"/>
          <w:sz w:val="22"/>
          <w:szCs w:val="22"/>
        </w:rPr>
        <w:t xml:space="preserve"> e gestão</w:t>
      </w:r>
      <w:r w:rsidR="00480C0A" w:rsidRPr="00F97F6B">
        <w:rPr>
          <w:rFonts w:ascii="Tahoma" w:hAnsi="Tahoma" w:cs="Tahoma"/>
          <w:sz w:val="22"/>
          <w:szCs w:val="22"/>
        </w:rPr>
        <w:t xml:space="preserve"> de carteiras conforme Ato Declaratório CVM nº 20006, de 28/07/2022 (“ADMINISTRADOR”</w:t>
      </w:r>
      <w:r w:rsidR="008B598B">
        <w:rPr>
          <w:rFonts w:ascii="Tahoma" w:hAnsi="Tahoma" w:cs="Tahoma"/>
          <w:sz w:val="22"/>
          <w:szCs w:val="22"/>
        </w:rPr>
        <w:t xml:space="preserve"> e “GESTOR”</w:t>
      </w:r>
      <w:r w:rsidR="00480C0A" w:rsidRPr="00F97F6B">
        <w:rPr>
          <w:rFonts w:ascii="Tahoma" w:hAnsi="Tahoma" w:cs="Tahoma"/>
          <w:sz w:val="22"/>
          <w:szCs w:val="22"/>
        </w:rPr>
        <w:t>).</w:t>
      </w:r>
    </w:p>
    <w:p w14:paraId="06770993" w14:textId="77777777" w:rsidR="00B02BB3" w:rsidRPr="00F97F6B" w:rsidRDefault="00B02BB3" w:rsidP="002C4938">
      <w:pPr>
        <w:jc w:val="both"/>
        <w:rPr>
          <w:rFonts w:ascii="Tahoma" w:hAnsi="Tahoma" w:cs="Tahoma"/>
          <w:sz w:val="22"/>
          <w:szCs w:val="22"/>
        </w:rPr>
      </w:pPr>
    </w:p>
    <w:p w14:paraId="1FB6F83D" w14:textId="27B4BE5F" w:rsidR="00BB49BD" w:rsidRPr="00F97F6B" w:rsidRDefault="00BB49BD" w:rsidP="002C4938">
      <w:pPr>
        <w:jc w:val="both"/>
        <w:rPr>
          <w:rFonts w:ascii="Tahoma" w:hAnsi="Tahoma" w:cs="Tahoma"/>
          <w:sz w:val="22"/>
          <w:szCs w:val="22"/>
        </w:rPr>
      </w:pPr>
      <w:r w:rsidRPr="00F97F6B">
        <w:rPr>
          <w:rFonts w:ascii="Tahoma" w:hAnsi="Tahoma" w:cs="Tahoma"/>
          <w:sz w:val="22"/>
          <w:szCs w:val="22"/>
        </w:rPr>
        <w:t>5.</w:t>
      </w:r>
      <w:r w:rsidR="008B598B">
        <w:rPr>
          <w:rFonts w:ascii="Tahoma" w:hAnsi="Tahoma" w:cs="Tahoma"/>
          <w:sz w:val="22"/>
          <w:szCs w:val="22"/>
        </w:rPr>
        <w:t>2</w:t>
      </w:r>
      <w:r w:rsidRPr="00F97F6B">
        <w:rPr>
          <w:rFonts w:ascii="Tahoma" w:hAnsi="Tahoma" w:cs="Tahoma"/>
          <w:sz w:val="22"/>
          <w:szCs w:val="22"/>
        </w:rPr>
        <w:t xml:space="preserve">. </w:t>
      </w:r>
      <w:r w:rsidR="008C0A92" w:rsidRPr="00F97F6B">
        <w:rPr>
          <w:rFonts w:ascii="Tahoma" w:hAnsi="Tahoma" w:cs="Tahoma"/>
          <w:sz w:val="22"/>
          <w:szCs w:val="22"/>
        </w:rPr>
        <w:t xml:space="preserve">Os serviços de custódia, tesouraria, controladoria e processamento dos </w:t>
      </w:r>
      <w:r w:rsidR="00742D0D" w:rsidRPr="00F97F6B">
        <w:rPr>
          <w:rFonts w:ascii="Tahoma" w:hAnsi="Tahoma" w:cs="Tahoma"/>
          <w:sz w:val="22"/>
          <w:szCs w:val="22"/>
        </w:rPr>
        <w:t>a</w:t>
      </w:r>
      <w:r w:rsidR="00FA248C" w:rsidRPr="00F97F6B">
        <w:rPr>
          <w:rFonts w:ascii="Tahoma" w:hAnsi="Tahoma" w:cs="Tahoma"/>
          <w:sz w:val="22"/>
          <w:szCs w:val="22"/>
        </w:rPr>
        <w:t xml:space="preserve">tivos </w:t>
      </w:r>
      <w:r w:rsidR="00742D0D" w:rsidRPr="00F97F6B">
        <w:rPr>
          <w:rFonts w:ascii="Tahoma" w:hAnsi="Tahoma" w:cs="Tahoma"/>
          <w:sz w:val="22"/>
          <w:szCs w:val="22"/>
        </w:rPr>
        <w:t>f</w:t>
      </w:r>
      <w:r w:rsidR="00FA248C" w:rsidRPr="00F97F6B">
        <w:rPr>
          <w:rFonts w:ascii="Tahoma" w:hAnsi="Tahoma" w:cs="Tahoma"/>
          <w:sz w:val="22"/>
          <w:szCs w:val="22"/>
        </w:rPr>
        <w:t>inanceiros</w:t>
      </w:r>
      <w:r w:rsidR="00FA248C" w:rsidRPr="00F97F6B" w:rsidDel="00FA248C">
        <w:rPr>
          <w:rFonts w:ascii="Tahoma" w:hAnsi="Tahoma" w:cs="Tahoma"/>
          <w:sz w:val="22"/>
          <w:szCs w:val="22"/>
        </w:rPr>
        <w:t xml:space="preserve"> </w:t>
      </w:r>
      <w:r w:rsidR="008C0A92" w:rsidRPr="00F97F6B">
        <w:rPr>
          <w:rFonts w:ascii="Tahoma" w:hAnsi="Tahoma" w:cs="Tahoma"/>
          <w:sz w:val="22"/>
          <w:szCs w:val="22"/>
        </w:rPr>
        <w:t xml:space="preserve">integrantes da </w:t>
      </w:r>
      <w:r w:rsidR="000211BC" w:rsidRPr="00F97F6B">
        <w:rPr>
          <w:rFonts w:ascii="Tahoma" w:hAnsi="Tahoma" w:cs="Tahoma"/>
          <w:sz w:val="22"/>
          <w:szCs w:val="22"/>
        </w:rPr>
        <w:t xml:space="preserve">CARTEIRA </w:t>
      </w:r>
      <w:r w:rsidR="008C0A92" w:rsidRPr="00F97F6B">
        <w:rPr>
          <w:rFonts w:ascii="Tahoma" w:hAnsi="Tahoma" w:cs="Tahoma"/>
          <w:sz w:val="22"/>
          <w:szCs w:val="22"/>
        </w:rPr>
        <w:t xml:space="preserve">do FUNDO serão realizados pela </w:t>
      </w:r>
      <w:r w:rsidR="008C0A92" w:rsidRPr="00F97F6B">
        <w:rPr>
          <w:rFonts w:ascii="Tahoma" w:hAnsi="Tahoma" w:cs="Tahoma"/>
          <w:b/>
          <w:sz w:val="22"/>
          <w:szCs w:val="22"/>
        </w:rPr>
        <w:t>S</w:t>
      </w:r>
      <w:r w:rsidR="00072E1C" w:rsidRPr="00F97F6B">
        <w:rPr>
          <w:rFonts w:ascii="Tahoma" w:hAnsi="Tahoma" w:cs="Tahoma"/>
          <w:b/>
          <w:sz w:val="22"/>
          <w:szCs w:val="22"/>
        </w:rPr>
        <w:t>3</w:t>
      </w:r>
      <w:r w:rsidR="008C0A92" w:rsidRPr="00F97F6B">
        <w:rPr>
          <w:rFonts w:ascii="Tahoma" w:hAnsi="Tahoma" w:cs="Tahoma"/>
          <w:b/>
          <w:sz w:val="22"/>
          <w:szCs w:val="22"/>
        </w:rPr>
        <w:t xml:space="preserve"> </w:t>
      </w:r>
      <w:r w:rsidR="0016238B" w:rsidRPr="00F97F6B">
        <w:rPr>
          <w:rFonts w:ascii="Tahoma" w:hAnsi="Tahoma" w:cs="Tahoma"/>
          <w:b/>
          <w:sz w:val="22"/>
          <w:szCs w:val="22"/>
        </w:rPr>
        <w:t>CACEIS BRASIL DISTRIBUIDORA DE TÍTULOS E VALORES MOBILIÁRIOS S.A.</w:t>
      </w:r>
      <w:r w:rsidR="008C0A92" w:rsidRPr="00F97F6B">
        <w:rPr>
          <w:rFonts w:ascii="Tahoma" w:hAnsi="Tahoma" w:cs="Tahoma"/>
          <w:sz w:val="22"/>
          <w:szCs w:val="22"/>
        </w:rPr>
        <w:t xml:space="preserve">, com sede na </w:t>
      </w:r>
      <w:r w:rsidR="000D453E" w:rsidRPr="00F97F6B">
        <w:rPr>
          <w:rFonts w:ascii="Tahoma" w:hAnsi="Tahoma" w:cs="Tahoma"/>
          <w:sz w:val="22"/>
          <w:szCs w:val="22"/>
        </w:rPr>
        <w:t xml:space="preserve">Rua Amador Bueno, </w:t>
      </w:r>
      <w:r w:rsidR="00B904E6" w:rsidRPr="00F97F6B">
        <w:rPr>
          <w:rFonts w:ascii="Tahoma" w:hAnsi="Tahoma" w:cs="Tahoma"/>
          <w:sz w:val="22"/>
          <w:szCs w:val="22"/>
        </w:rPr>
        <w:t xml:space="preserve">nº </w:t>
      </w:r>
      <w:r w:rsidR="000D453E" w:rsidRPr="00F97F6B">
        <w:rPr>
          <w:rFonts w:ascii="Tahoma" w:hAnsi="Tahoma" w:cs="Tahoma"/>
          <w:sz w:val="22"/>
          <w:szCs w:val="22"/>
        </w:rPr>
        <w:t xml:space="preserve">474, 1º andar, </w:t>
      </w:r>
      <w:r w:rsidR="008C0A92" w:rsidRPr="00F97F6B">
        <w:rPr>
          <w:rFonts w:ascii="Tahoma" w:hAnsi="Tahoma" w:cs="Tahoma"/>
          <w:sz w:val="22"/>
          <w:szCs w:val="22"/>
        </w:rPr>
        <w:t xml:space="preserve">Bloco </w:t>
      </w:r>
      <w:r w:rsidR="000D453E" w:rsidRPr="00F97F6B">
        <w:rPr>
          <w:rFonts w:ascii="Tahoma" w:hAnsi="Tahoma" w:cs="Tahoma"/>
          <w:sz w:val="22"/>
          <w:szCs w:val="22"/>
        </w:rPr>
        <w:t>D</w:t>
      </w:r>
      <w:r w:rsidR="008C0A92" w:rsidRPr="00F97F6B">
        <w:rPr>
          <w:rFonts w:ascii="Tahoma" w:hAnsi="Tahoma" w:cs="Tahoma"/>
          <w:sz w:val="22"/>
          <w:szCs w:val="22"/>
        </w:rPr>
        <w:t>,</w:t>
      </w:r>
      <w:r w:rsidR="004B08C8" w:rsidRPr="00F97F6B">
        <w:rPr>
          <w:rFonts w:ascii="Tahoma" w:hAnsi="Tahoma" w:cs="Tahoma"/>
          <w:sz w:val="22"/>
          <w:szCs w:val="22"/>
        </w:rPr>
        <w:t xml:space="preserve"> </w:t>
      </w:r>
      <w:r w:rsidR="000D453E" w:rsidRPr="00F97F6B">
        <w:rPr>
          <w:rFonts w:ascii="Tahoma" w:hAnsi="Tahoma" w:cs="Tahoma"/>
          <w:sz w:val="22"/>
          <w:szCs w:val="22"/>
        </w:rPr>
        <w:t>Santo Amaro</w:t>
      </w:r>
      <w:r w:rsidR="00820C27" w:rsidRPr="00F97F6B">
        <w:rPr>
          <w:rFonts w:ascii="Tahoma" w:hAnsi="Tahoma" w:cs="Tahoma"/>
          <w:sz w:val="22"/>
          <w:szCs w:val="22"/>
        </w:rPr>
        <w:t>, São Paulo</w:t>
      </w:r>
      <w:r w:rsidR="004B08C8" w:rsidRPr="00F97F6B">
        <w:rPr>
          <w:rFonts w:ascii="Tahoma" w:hAnsi="Tahoma" w:cs="Tahoma"/>
          <w:sz w:val="22"/>
          <w:szCs w:val="22"/>
        </w:rPr>
        <w:t>/SP,</w:t>
      </w:r>
      <w:r w:rsidR="008C0A92" w:rsidRPr="00F97F6B">
        <w:rPr>
          <w:rFonts w:ascii="Tahoma" w:hAnsi="Tahoma" w:cs="Tahoma"/>
          <w:sz w:val="22"/>
          <w:szCs w:val="22"/>
        </w:rPr>
        <w:t xml:space="preserve"> inscrita no CNPJ nº 62.318.407/0001-19, </w:t>
      </w:r>
      <w:r w:rsidR="00D7428C" w:rsidRPr="00F97F6B">
        <w:rPr>
          <w:rFonts w:ascii="Tahoma" w:hAnsi="Tahoma" w:cs="Tahoma"/>
          <w:sz w:val="22"/>
          <w:szCs w:val="22"/>
        </w:rPr>
        <w:t xml:space="preserve">e credenciado na CVM para exercer a </w:t>
      </w:r>
      <w:r w:rsidR="003C4869" w:rsidRPr="00F97F6B">
        <w:rPr>
          <w:rFonts w:ascii="Tahoma" w:hAnsi="Tahoma" w:cs="Tahoma"/>
          <w:sz w:val="22"/>
          <w:szCs w:val="22"/>
        </w:rPr>
        <w:t>custódia de valores mobiliários</w:t>
      </w:r>
      <w:r w:rsidR="007B285B" w:rsidRPr="00F97F6B">
        <w:rPr>
          <w:rFonts w:ascii="Tahoma" w:hAnsi="Tahoma" w:cs="Tahoma"/>
          <w:sz w:val="22"/>
          <w:szCs w:val="22"/>
        </w:rPr>
        <w:t xml:space="preserve"> </w:t>
      </w:r>
      <w:r w:rsidR="00D7428C" w:rsidRPr="00F97F6B">
        <w:rPr>
          <w:rFonts w:ascii="Tahoma" w:hAnsi="Tahoma" w:cs="Tahoma"/>
          <w:sz w:val="22"/>
          <w:szCs w:val="22"/>
        </w:rPr>
        <w:t xml:space="preserve">conforme </w:t>
      </w:r>
      <w:r w:rsidR="008C0A92" w:rsidRPr="00F97F6B">
        <w:rPr>
          <w:rFonts w:ascii="Tahoma" w:hAnsi="Tahoma" w:cs="Tahoma"/>
          <w:sz w:val="22"/>
          <w:szCs w:val="22"/>
        </w:rPr>
        <w:t>Ato Declaratório</w:t>
      </w:r>
      <w:r w:rsidR="004B08C8" w:rsidRPr="00F97F6B">
        <w:rPr>
          <w:rFonts w:ascii="Tahoma" w:hAnsi="Tahoma" w:cs="Tahoma"/>
          <w:sz w:val="22"/>
          <w:szCs w:val="22"/>
        </w:rPr>
        <w:t xml:space="preserve"> CVM</w:t>
      </w:r>
      <w:r w:rsidR="008C0A92" w:rsidRPr="00F97F6B">
        <w:rPr>
          <w:rFonts w:ascii="Tahoma" w:hAnsi="Tahoma" w:cs="Tahoma"/>
          <w:sz w:val="22"/>
          <w:szCs w:val="22"/>
        </w:rPr>
        <w:t xml:space="preserve"> nº </w:t>
      </w:r>
      <w:r w:rsidR="00E51683" w:rsidRPr="00F97F6B">
        <w:rPr>
          <w:rFonts w:ascii="Tahoma" w:hAnsi="Tahoma" w:cs="Tahoma"/>
          <w:sz w:val="22"/>
          <w:szCs w:val="22"/>
        </w:rPr>
        <w:t>12.676</w:t>
      </w:r>
      <w:r w:rsidR="00B30DD5" w:rsidRPr="00F97F6B">
        <w:rPr>
          <w:rFonts w:ascii="Tahoma" w:hAnsi="Tahoma" w:cs="Tahoma"/>
          <w:sz w:val="22"/>
          <w:szCs w:val="22"/>
        </w:rPr>
        <w:t xml:space="preserve">, </w:t>
      </w:r>
      <w:r w:rsidR="008C0A92" w:rsidRPr="00F97F6B">
        <w:rPr>
          <w:rFonts w:ascii="Tahoma" w:hAnsi="Tahoma" w:cs="Tahoma"/>
          <w:sz w:val="22"/>
          <w:szCs w:val="22"/>
        </w:rPr>
        <w:t xml:space="preserve">de </w:t>
      </w:r>
      <w:r w:rsidR="00E51683" w:rsidRPr="00F97F6B">
        <w:rPr>
          <w:rFonts w:ascii="Tahoma" w:hAnsi="Tahoma" w:cs="Tahoma"/>
          <w:sz w:val="22"/>
          <w:szCs w:val="22"/>
        </w:rPr>
        <w:t>07/11/2012</w:t>
      </w:r>
      <w:r w:rsidR="004B08C8" w:rsidRPr="00F97F6B">
        <w:rPr>
          <w:rFonts w:ascii="Tahoma" w:hAnsi="Tahoma" w:cs="Tahoma"/>
          <w:sz w:val="22"/>
          <w:szCs w:val="22"/>
        </w:rPr>
        <w:t xml:space="preserve"> (</w:t>
      </w:r>
      <w:r w:rsidR="008C0A92" w:rsidRPr="00F97F6B">
        <w:rPr>
          <w:rFonts w:ascii="Tahoma" w:hAnsi="Tahoma" w:cs="Tahoma"/>
          <w:sz w:val="22"/>
          <w:szCs w:val="22"/>
        </w:rPr>
        <w:t>“CUSTODIANTE”</w:t>
      </w:r>
      <w:r w:rsidR="004B08C8" w:rsidRPr="00F97F6B">
        <w:rPr>
          <w:rFonts w:ascii="Tahoma" w:hAnsi="Tahoma" w:cs="Tahoma"/>
          <w:sz w:val="22"/>
          <w:szCs w:val="22"/>
        </w:rPr>
        <w:t>)</w:t>
      </w:r>
      <w:r w:rsidR="00DB7721" w:rsidRPr="00F97F6B">
        <w:rPr>
          <w:rFonts w:ascii="Tahoma" w:hAnsi="Tahoma" w:cs="Tahoma"/>
          <w:sz w:val="22"/>
          <w:szCs w:val="22"/>
        </w:rPr>
        <w:t>.</w:t>
      </w:r>
    </w:p>
    <w:p w14:paraId="495E1098" w14:textId="77777777" w:rsidR="00007525" w:rsidRPr="00F97F6B" w:rsidRDefault="00007525" w:rsidP="002C4938">
      <w:pPr>
        <w:jc w:val="both"/>
        <w:rPr>
          <w:rFonts w:ascii="Tahoma" w:hAnsi="Tahoma" w:cs="Tahoma"/>
          <w:sz w:val="22"/>
          <w:szCs w:val="22"/>
        </w:rPr>
      </w:pPr>
    </w:p>
    <w:p w14:paraId="3F5B9988" w14:textId="5BF801C0" w:rsidR="00BB49BD" w:rsidRPr="00F97F6B" w:rsidRDefault="008C0A92" w:rsidP="002C4938">
      <w:pPr>
        <w:jc w:val="both"/>
        <w:rPr>
          <w:rFonts w:ascii="Tahoma" w:hAnsi="Tahoma" w:cs="Tahoma"/>
          <w:sz w:val="22"/>
          <w:szCs w:val="22"/>
        </w:rPr>
      </w:pPr>
      <w:r w:rsidRPr="00F97F6B">
        <w:rPr>
          <w:rFonts w:ascii="Tahoma" w:hAnsi="Tahoma" w:cs="Tahoma"/>
          <w:sz w:val="22"/>
          <w:szCs w:val="22"/>
        </w:rPr>
        <w:t>5.</w:t>
      </w:r>
      <w:r w:rsidR="008B598B">
        <w:rPr>
          <w:rFonts w:ascii="Tahoma" w:hAnsi="Tahoma" w:cs="Tahoma"/>
          <w:sz w:val="22"/>
          <w:szCs w:val="22"/>
        </w:rPr>
        <w:t>3</w:t>
      </w:r>
      <w:r w:rsidRPr="00F97F6B">
        <w:rPr>
          <w:rFonts w:ascii="Tahoma" w:hAnsi="Tahoma" w:cs="Tahoma"/>
          <w:sz w:val="22"/>
          <w:szCs w:val="22"/>
        </w:rPr>
        <w:t xml:space="preserve">. </w:t>
      </w:r>
      <w:r w:rsidR="000211BC" w:rsidRPr="00F97F6B">
        <w:rPr>
          <w:rFonts w:ascii="Tahoma" w:hAnsi="Tahoma" w:cs="Tahoma"/>
          <w:sz w:val="22"/>
          <w:szCs w:val="22"/>
        </w:rPr>
        <w:t>As informações sobre os prestadores de serviços de distribuição das cotas do FUNDO e de controladoria e processamento do passivo do FUNDO (escrituração de cotas) ficarão disponíveis para consulta, no site da CVM.</w:t>
      </w:r>
    </w:p>
    <w:p w14:paraId="11F813AD" w14:textId="77777777" w:rsidR="00480C0A" w:rsidRPr="00F97F6B" w:rsidRDefault="00480C0A" w:rsidP="002C4938">
      <w:pPr>
        <w:jc w:val="both"/>
        <w:rPr>
          <w:rFonts w:ascii="Tahoma" w:hAnsi="Tahoma" w:cs="Tahoma"/>
          <w:sz w:val="22"/>
          <w:szCs w:val="22"/>
        </w:rPr>
      </w:pPr>
    </w:p>
    <w:p w14:paraId="381DCE26" w14:textId="54680847" w:rsidR="00B25BEA" w:rsidRPr="00F97F6B" w:rsidRDefault="001B72A9" w:rsidP="002C4938">
      <w:pPr>
        <w:jc w:val="both"/>
        <w:rPr>
          <w:rFonts w:ascii="Tahoma" w:hAnsi="Tahoma" w:cs="Tahoma"/>
          <w:sz w:val="22"/>
          <w:szCs w:val="22"/>
        </w:rPr>
      </w:pPr>
      <w:r w:rsidRPr="00F97F6B">
        <w:rPr>
          <w:rFonts w:ascii="Tahoma" w:hAnsi="Tahoma" w:cs="Tahoma"/>
          <w:sz w:val="22"/>
          <w:szCs w:val="22"/>
        </w:rPr>
        <w:t>5.</w:t>
      </w:r>
      <w:r w:rsidR="008B598B">
        <w:rPr>
          <w:rFonts w:ascii="Tahoma" w:hAnsi="Tahoma" w:cs="Tahoma"/>
          <w:sz w:val="22"/>
          <w:szCs w:val="22"/>
        </w:rPr>
        <w:t>4</w:t>
      </w:r>
      <w:r w:rsidRPr="00F97F6B">
        <w:rPr>
          <w:rFonts w:ascii="Tahoma" w:hAnsi="Tahoma" w:cs="Tahoma"/>
          <w:sz w:val="22"/>
          <w:szCs w:val="22"/>
        </w:rPr>
        <w:t>. O ADMINISTRADOR poderá contratar</w:t>
      </w:r>
      <w:r w:rsidR="000D2FD2" w:rsidRPr="00F97F6B">
        <w:rPr>
          <w:rFonts w:ascii="Tahoma" w:hAnsi="Tahoma" w:cs="Tahoma"/>
          <w:sz w:val="22"/>
          <w:szCs w:val="22"/>
        </w:rPr>
        <w:t xml:space="preserve"> </w:t>
      </w:r>
      <w:r w:rsidR="003C4869" w:rsidRPr="00F97F6B">
        <w:rPr>
          <w:rFonts w:ascii="Tahoma" w:hAnsi="Tahoma" w:cs="Tahoma"/>
          <w:sz w:val="22"/>
          <w:szCs w:val="22"/>
        </w:rPr>
        <w:t>terceiros, em nome do FUNDO, para prestação de demais serviços</w:t>
      </w:r>
      <w:r w:rsidR="000D2FD2" w:rsidRPr="00F97F6B">
        <w:rPr>
          <w:rFonts w:ascii="Tahoma" w:hAnsi="Tahoma" w:cs="Tahoma"/>
          <w:sz w:val="22"/>
          <w:szCs w:val="22"/>
        </w:rPr>
        <w:t xml:space="preserve">. </w:t>
      </w:r>
    </w:p>
    <w:p w14:paraId="6A7A562D" w14:textId="77777777" w:rsidR="001B72A9" w:rsidRPr="00F97F6B" w:rsidRDefault="001B72A9" w:rsidP="002C4938">
      <w:pPr>
        <w:jc w:val="both"/>
        <w:rPr>
          <w:rFonts w:ascii="Tahoma" w:hAnsi="Tahoma" w:cs="Tahoma"/>
          <w:sz w:val="22"/>
          <w:szCs w:val="22"/>
        </w:rPr>
      </w:pPr>
    </w:p>
    <w:p w14:paraId="7248FC66"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SEXTA – DA REMUNERAÇÃO E DEMAIS ENCARGOS</w:t>
      </w:r>
    </w:p>
    <w:p w14:paraId="7507BF26" w14:textId="77777777" w:rsidR="009234B6" w:rsidRPr="00F97F6B" w:rsidRDefault="009234B6" w:rsidP="002C4938">
      <w:pPr>
        <w:jc w:val="both"/>
        <w:rPr>
          <w:rFonts w:ascii="Tahoma" w:hAnsi="Tahoma" w:cs="Tahoma"/>
          <w:sz w:val="22"/>
          <w:szCs w:val="22"/>
        </w:rPr>
      </w:pPr>
    </w:p>
    <w:p w14:paraId="453D1CCD" w14:textId="66E983F6" w:rsidR="00C87B31" w:rsidRPr="00F97F6B" w:rsidRDefault="00C87B31" w:rsidP="002C4938">
      <w:pPr>
        <w:jc w:val="both"/>
        <w:rPr>
          <w:rFonts w:ascii="Tahoma" w:hAnsi="Tahoma" w:cs="Tahoma"/>
          <w:sz w:val="22"/>
          <w:szCs w:val="22"/>
        </w:rPr>
      </w:pPr>
      <w:r w:rsidRPr="00F97F6B">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5486B206" w14:textId="77777777" w:rsidR="00C87B31" w:rsidRPr="00F97F6B" w:rsidRDefault="00C87B31" w:rsidP="002C4938">
      <w:pPr>
        <w:jc w:val="both"/>
        <w:rPr>
          <w:rFonts w:ascii="Tahoma" w:hAnsi="Tahoma" w:cs="Tahoma"/>
          <w:sz w:val="22"/>
          <w:szCs w:val="22"/>
        </w:rPr>
      </w:pPr>
    </w:p>
    <w:p w14:paraId="4E6869F1" w14:textId="1453FF70" w:rsidR="00C87B31" w:rsidRPr="00F97F6B" w:rsidRDefault="00C87B31" w:rsidP="002C4938">
      <w:pPr>
        <w:jc w:val="both"/>
        <w:rPr>
          <w:rFonts w:ascii="Tahoma" w:hAnsi="Tahoma" w:cs="Tahoma"/>
          <w:sz w:val="22"/>
          <w:szCs w:val="22"/>
        </w:rPr>
      </w:pPr>
      <w:r w:rsidRPr="00F97F6B">
        <w:rPr>
          <w:rFonts w:ascii="Tahoma" w:hAnsi="Tahoma" w:cs="Tahoma"/>
          <w:b/>
          <w:sz w:val="22"/>
          <w:szCs w:val="22"/>
        </w:rPr>
        <w:t>Taxa de Administração Mínima</w:t>
      </w:r>
      <w:r w:rsidRPr="00F97F6B">
        <w:rPr>
          <w:rFonts w:ascii="Tahoma" w:hAnsi="Tahoma" w:cs="Tahoma"/>
          <w:sz w:val="22"/>
          <w:szCs w:val="22"/>
        </w:rPr>
        <w:t xml:space="preserve">: </w:t>
      </w:r>
      <w:r w:rsidR="00847072">
        <w:rPr>
          <w:rFonts w:ascii="Tahoma" w:hAnsi="Tahoma" w:cs="Tahoma"/>
          <w:sz w:val="22"/>
          <w:szCs w:val="22"/>
        </w:rPr>
        <w:t>0,</w:t>
      </w:r>
      <w:r w:rsidR="00551610">
        <w:rPr>
          <w:rFonts w:ascii="Tahoma" w:hAnsi="Tahoma" w:cs="Tahoma"/>
          <w:sz w:val="22"/>
          <w:szCs w:val="22"/>
        </w:rPr>
        <w:t>285</w:t>
      </w:r>
      <w:r w:rsidRPr="00F97F6B">
        <w:rPr>
          <w:rFonts w:ascii="Tahoma" w:hAnsi="Tahoma" w:cs="Tahoma"/>
          <w:sz w:val="22"/>
          <w:szCs w:val="22"/>
        </w:rPr>
        <w:t>% ao ano sobre o valor do patrimônio líquido do FUNDO</w:t>
      </w:r>
      <w:r w:rsidR="00847072">
        <w:rPr>
          <w:rFonts w:ascii="Tahoma" w:hAnsi="Tahoma" w:cs="Tahoma"/>
          <w:sz w:val="22"/>
          <w:szCs w:val="22"/>
        </w:rPr>
        <w:t>.</w:t>
      </w:r>
      <w:r w:rsidRPr="00F97F6B">
        <w:rPr>
          <w:rFonts w:ascii="Tahoma" w:hAnsi="Tahoma" w:cs="Tahoma"/>
          <w:sz w:val="22"/>
          <w:szCs w:val="22"/>
        </w:rPr>
        <w:t xml:space="preserve"> </w:t>
      </w:r>
    </w:p>
    <w:p w14:paraId="48C77322" w14:textId="663085BC" w:rsidR="00847072" w:rsidRDefault="00847072" w:rsidP="002C4938">
      <w:pPr>
        <w:jc w:val="both"/>
        <w:rPr>
          <w:rFonts w:ascii="Tahoma" w:hAnsi="Tahoma" w:cs="Tahoma"/>
          <w:b/>
          <w:bCs/>
          <w:sz w:val="22"/>
          <w:szCs w:val="22"/>
        </w:rPr>
      </w:pPr>
    </w:p>
    <w:p w14:paraId="37B8839D" w14:textId="5D96184D" w:rsidR="008B1DAC" w:rsidRPr="00F97F6B" w:rsidRDefault="008B1DAC" w:rsidP="002C4938">
      <w:pPr>
        <w:jc w:val="both"/>
        <w:rPr>
          <w:rFonts w:ascii="Tahoma" w:hAnsi="Tahoma" w:cs="Tahoma"/>
          <w:sz w:val="22"/>
          <w:szCs w:val="22"/>
        </w:rPr>
      </w:pPr>
      <w:r w:rsidRPr="00F97F6B">
        <w:rPr>
          <w:rFonts w:ascii="Tahoma" w:hAnsi="Tahoma" w:cs="Tahoma"/>
          <w:b/>
          <w:sz w:val="22"/>
          <w:szCs w:val="22"/>
        </w:rPr>
        <w:t>Taxa de Administração Máxima</w:t>
      </w:r>
      <w:r w:rsidRPr="00F97F6B">
        <w:rPr>
          <w:rFonts w:ascii="Tahoma" w:hAnsi="Tahoma" w:cs="Tahoma"/>
          <w:sz w:val="22"/>
          <w:szCs w:val="22"/>
        </w:rPr>
        <w:t>:</w:t>
      </w:r>
      <w:r w:rsidRPr="00F97F6B" w:rsidDel="00B03ECA">
        <w:rPr>
          <w:rFonts w:ascii="Tahoma" w:hAnsi="Tahoma" w:cs="Tahoma"/>
          <w:sz w:val="22"/>
          <w:szCs w:val="22"/>
        </w:rPr>
        <w:t xml:space="preserve"> </w:t>
      </w:r>
      <w:r w:rsidRPr="00F97F6B">
        <w:rPr>
          <w:rFonts w:ascii="Tahoma" w:hAnsi="Tahoma" w:cs="Tahoma"/>
          <w:sz w:val="22"/>
          <w:szCs w:val="22"/>
        </w:rPr>
        <w:t xml:space="preserve">O FUNDO poderá aplicar seus recursos em fundos de investimento que cobram taxa de administração. Nesse caso, o valor da taxa de administração final a ser paga pelo FUNDO </w:t>
      </w:r>
      <w:r w:rsidRPr="00F97F6B">
        <w:rPr>
          <w:rFonts w:ascii="Tahoma" w:hAnsi="Tahoma" w:cs="Tahoma"/>
          <w:sz w:val="22"/>
          <w:szCs w:val="22"/>
        </w:rPr>
        <w:lastRenderedPageBreak/>
        <w:t>será o somatório da Taxa de Administração Mínima e das taxas de administração dos fundos de investimento nos quais o FUNDO aplica</w:t>
      </w:r>
      <w:r w:rsidR="00BC7179" w:rsidRPr="00F97F6B">
        <w:rPr>
          <w:rFonts w:ascii="Tahoma" w:hAnsi="Tahoma" w:cs="Tahoma"/>
          <w:sz w:val="22"/>
          <w:szCs w:val="22"/>
        </w:rPr>
        <w:t>.</w:t>
      </w:r>
    </w:p>
    <w:p w14:paraId="3C9DE033" w14:textId="77777777" w:rsidR="008B1DAC" w:rsidRPr="00F97F6B" w:rsidRDefault="008B1DAC" w:rsidP="002C4938">
      <w:pPr>
        <w:jc w:val="both"/>
        <w:rPr>
          <w:rFonts w:ascii="Tahoma" w:hAnsi="Tahoma" w:cs="Tahoma"/>
          <w:sz w:val="22"/>
          <w:szCs w:val="22"/>
        </w:rPr>
      </w:pPr>
    </w:p>
    <w:p w14:paraId="10BFE00F" w14:textId="77777777" w:rsidR="008B1DAC" w:rsidRPr="00F97F6B" w:rsidRDefault="008B1DAC" w:rsidP="002C4938">
      <w:pPr>
        <w:jc w:val="both"/>
        <w:rPr>
          <w:rFonts w:ascii="Tahoma" w:hAnsi="Tahoma" w:cs="Tahoma"/>
          <w:sz w:val="22"/>
          <w:szCs w:val="22"/>
        </w:rPr>
      </w:pPr>
    </w:p>
    <w:p w14:paraId="2C0360B7" w14:textId="68A83423" w:rsidR="008B1DAC" w:rsidRPr="00F97F6B" w:rsidRDefault="008B1DAC" w:rsidP="002C4938">
      <w:pPr>
        <w:jc w:val="both"/>
        <w:rPr>
          <w:rFonts w:ascii="Tahoma" w:hAnsi="Tahoma" w:cs="Tahoma"/>
          <w:sz w:val="22"/>
          <w:szCs w:val="22"/>
        </w:rPr>
      </w:pPr>
      <w:r w:rsidRPr="00F97F6B">
        <w:rPr>
          <w:rFonts w:ascii="Tahoma" w:hAnsi="Tahoma" w:cs="Tahoma"/>
          <w:sz w:val="22"/>
          <w:szCs w:val="22"/>
        </w:rPr>
        <w:t>6.1</w:t>
      </w:r>
      <w:r w:rsidR="00847072" w:rsidRPr="00F97F6B">
        <w:rPr>
          <w:rFonts w:ascii="Tahoma" w:hAnsi="Tahoma" w:cs="Tahoma"/>
          <w:sz w:val="22"/>
          <w:szCs w:val="22"/>
        </w:rPr>
        <w:t>.</w:t>
      </w:r>
      <w:r w:rsidR="00847072">
        <w:rPr>
          <w:rFonts w:ascii="Tahoma" w:hAnsi="Tahoma" w:cs="Tahoma"/>
          <w:sz w:val="22"/>
          <w:szCs w:val="22"/>
        </w:rPr>
        <w:t>1</w:t>
      </w:r>
      <w:r w:rsidR="00847072" w:rsidRPr="00F97F6B">
        <w:rPr>
          <w:rFonts w:ascii="Tahoma" w:hAnsi="Tahoma" w:cs="Tahoma"/>
          <w:sz w:val="22"/>
          <w:szCs w:val="22"/>
        </w:rPr>
        <w:t xml:space="preserve">. </w:t>
      </w:r>
      <w:r w:rsidRPr="00F97F6B">
        <w:rPr>
          <w:rFonts w:ascii="Tahoma" w:hAnsi="Tahoma" w:cs="Tahoma"/>
          <w:sz w:val="22"/>
          <w:szCs w:val="22"/>
        </w:rPr>
        <w:t>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18A207FA" w14:textId="77777777" w:rsidR="003476CB" w:rsidRPr="00F97F6B" w:rsidRDefault="003476CB" w:rsidP="002C4938">
      <w:pPr>
        <w:jc w:val="both"/>
        <w:rPr>
          <w:rFonts w:ascii="Tahoma" w:hAnsi="Tahoma" w:cs="Tahoma"/>
          <w:sz w:val="22"/>
          <w:szCs w:val="22"/>
        </w:rPr>
      </w:pPr>
    </w:p>
    <w:p w14:paraId="1B18BDD7" w14:textId="1CC33D77" w:rsidR="00C87B31" w:rsidRPr="00F97F6B" w:rsidRDefault="00C87B31" w:rsidP="002C4938">
      <w:pPr>
        <w:jc w:val="both"/>
        <w:rPr>
          <w:rFonts w:ascii="Tahoma" w:hAnsi="Tahoma" w:cs="Tahoma"/>
          <w:sz w:val="22"/>
          <w:szCs w:val="22"/>
        </w:rPr>
      </w:pPr>
      <w:r w:rsidRPr="00F97F6B">
        <w:rPr>
          <w:rFonts w:ascii="Tahoma" w:hAnsi="Tahoma" w:cs="Tahoma"/>
          <w:sz w:val="22"/>
          <w:szCs w:val="22"/>
        </w:rPr>
        <w:t>6.1</w:t>
      </w:r>
      <w:r w:rsidR="00847072" w:rsidRPr="00F97F6B">
        <w:rPr>
          <w:rFonts w:ascii="Tahoma" w:hAnsi="Tahoma" w:cs="Tahoma"/>
          <w:sz w:val="22"/>
          <w:szCs w:val="22"/>
        </w:rPr>
        <w:t>.</w:t>
      </w:r>
      <w:r w:rsidR="00847072">
        <w:rPr>
          <w:rFonts w:ascii="Tahoma" w:hAnsi="Tahoma" w:cs="Tahoma"/>
          <w:sz w:val="22"/>
          <w:szCs w:val="22"/>
        </w:rPr>
        <w:t>2</w:t>
      </w:r>
      <w:r w:rsidR="00847072" w:rsidRPr="00F97F6B">
        <w:rPr>
          <w:rFonts w:ascii="Tahoma" w:hAnsi="Tahoma" w:cs="Tahoma"/>
          <w:sz w:val="22"/>
          <w:szCs w:val="22"/>
        </w:rPr>
        <w:t xml:space="preserve">. </w:t>
      </w:r>
      <w:r w:rsidRPr="00F97F6B">
        <w:rPr>
          <w:rFonts w:ascii="Tahoma" w:hAnsi="Tahoma" w:cs="Tahoma"/>
          <w:sz w:val="22"/>
          <w:szCs w:val="22"/>
        </w:rPr>
        <w:t>O FUNDO poderá também aplicar seus recursos em fundos de investimento que cobrem taxa de performance, ingresso e saída.</w:t>
      </w:r>
      <w:r w:rsidRPr="00F97F6B">
        <w:rPr>
          <w:rStyle w:val="Refdenotaderodap"/>
          <w:rFonts w:ascii="Tahoma" w:hAnsi="Tahoma" w:cs="Tahoma"/>
          <w:sz w:val="22"/>
          <w:szCs w:val="22"/>
        </w:rPr>
        <w:t xml:space="preserve"> </w:t>
      </w:r>
    </w:p>
    <w:p w14:paraId="1F37A78A" w14:textId="77777777" w:rsidR="00C87B31" w:rsidRPr="00F97F6B" w:rsidRDefault="00C87B31" w:rsidP="002C4938">
      <w:pPr>
        <w:jc w:val="both"/>
        <w:rPr>
          <w:rFonts w:ascii="Tahoma" w:hAnsi="Tahoma" w:cs="Tahoma"/>
          <w:sz w:val="22"/>
          <w:szCs w:val="22"/>
        </w:rPr>
      </w:pPr>
    </w:p>
    <w:p w14:paraId="35232915" w14:textId="5CFD4B27" w:rsidR="00C87B31" w:rsidRPr="00F97F6B" w:rsidRDefault="00C87B31" w:rsidP="002C4938">
      <w:pPr>
        <w:jc w:val="both"/>
        <w:rPr>
          <w:rFonts w:ascii="Tahoma" w:hAnsi="Tahoma" w:cs="Tahoma"/>
          <w:sz w:val="22"/>
          <w:szCs w:val="22"/>
        </w:rPr>
      </w:pPr>
      <w:r w:rsidRPr="00F97F6B">
        <w:rPr>
          <w:rFonts w:ascii="Tahoma" w:hAnsi="Tahoma" w:cs="Tahoma"/>
          <w:sz w:val="22"/>
          <w:szCs w:val="22"/>
        </w:rPr>
        <w:t xml:space="preserve">6.2. A taxa máxima de custódia paga pelo FUNDO ao CUSTODIANTE será de </w:t>
      </w:r>
      <w:r w:rsidR="00847072">
        <w:rPr>
          <w:rFonts w:ascii="Tahoma" w:hAnsi="Tahoma" w:cs="Tahoma"/>
          <w:sz w:val="22"/>
          <w:szCs w:val="22"/>
        </w:rPr>
        <w:t>0,015</w:t>
      </w:r>
      <w:r w:rsidR="00847072" w:rsidRPr="00F97F6B">
        <w:rPr>
          <w:rFonts w:ascii="Tahoma" w:hAnsi="Tahoma" w:cs="Tahoma"/>
          <w:sz w:val="22"/>
          <w:szCs w:val="22"/>
        </w:rPr>
        <w:t xml:space="preserve">% </w:t>
      </w:r>
      <w:r w:rsidRPr="00F97F6B">
        <w:rPr>
          <w:rFonts w:ascii="Tahoma" w:hAnsi="Tahoma" w:cs="Tahoma"/>
          <w:sz w:val="22"/>
          <w:szCs w:val="22"/>
        </w:rPr>
        <w:t>ao ano sobre o patrimônio líquido do FUNDO</w:t>
      </w:r>
      <w:r w:rsidR="008B1DAC" w:rsidRPr="00F97F6B">
        <w:rPr>
          <w:rFonts w:ascii="Tahoma" w:hAnsi="Tahoma" w:cs="Tahoma"/>
          <w:sz w:val="22"/>
          <w:szCs w:val="22"/>
        </w:rPr>
        <w:t>.</w:t>
      </w:r>
      <w:r w:rsidRPr="00F97F6B">
        <w:rPr>
          <w:rFonts w:ascii="Tahoma" w:hAnsi="Tahoma" w:cs="Tahoma"/>
          <w:sz w:val="22"/>
          <w:szCs w:val="22"/>
        </w:rPr>
        <w:t xml:space="preserve"> </w:t>
      </w:r>
    </w:p>
    <w:p w14:paraId="20EBDD34" w14:textId="77777777" w:rsidR="00C87B31" w:rsidRPr="00F97F6B" w:rsidRDefault="00C87B31" w:rsidP="002C4938">
      <w:pPr>
        <w:jc w:val="both"/>
        <w:rPr>
          <w:rFonts w:ascii="Tahoma" w:hAnsi="Tahoma" w:cs="Tahoma"/>
          <w:sz w:val="22"/>
          <w:szCs w:val="22"/>
        </w:rPr>
      </w:pPr>
    </w:p>
    <w:p w14:paraId="1391CDD0" w14:textId="757B1E1C" w:rsidR="00C87B31" w:rsidRPr="00F97F6B" w:rsidRDefault="00C87B31" w:rsidP="002C4938">
      <w:pPr>
        <w:jc w:val="both"/>
        <w:rPr>
          <w:rFonts w:ascii="Tahoma" w:hAnsi="Tahoma" w:cs="Tahoma"/>
          <w:sz w:val="22"/>
          <w:szCs w:val="22"/>
        </w:rPr>
      </w:pPr>
      <w:r w:rsidRPr="00F97F6B">
        <w:rPr>
          <w:rFonts w:ascii="Tahoma" w:hAnsi="Tahoma" w:cs="Tahoma"/>
          <w:sz w:val="22"/>
          <w:szCs w:val="22"/>
        </w:rPr>
        <w:t>6</w:t>
      </w:r>
      <w:r w:rsidR="00551610" w:rsidRPr="00F97F6B">
        <w:rPr>
          <w:rFonts w:ascii="Tahoma" w:hAnsi="Tahoma" w:cs="Tahoma"/>
          <w:sz w:val="22"/>
          <w:szCs w:val="22"/>
        </w:rPr>
        <w:t>.</w:t>
      </w:r>
      <w:r w:rsidR="00551610">
        <w:rPr>
          <w:rFonts w:ascii="Tahoma" w:hAnsi="Tahoma" w:cs="Tahoma"/>
          <w:sz w:val="22"/>
          <w:szCs w:val="22"/>
        </w:rPr>
        <w:t>3</w:t>
      </w:r>
      <w:r w:rsidR="00551610" w:rsidRPr="00F97F6B">
        <w:rPr>
          <w:rFonts w:ascii="Tahoma" w:hAnsi="Tahoma" w:cs="Tahoma"/>
          <w:sz w:val="22"/>
          <w:szCs w:val="22"/>
        </w:rPr>
        <w:t>.</w:t>
      </w:r>
      <w:r w:rsidR="00551610">
        <w:rPr>
          <w:rFonts w:ascii="Tahoma" w:hAnsi="Tahoma" w:cs="Tahoma"/>
          <w:sz w:val="22"/>
          <w:szCs w:val="22"/>
        </w:rPr>
        <w:t xml:space="preserve"> </w:t>
      </w:r>
      <w:r w:rsidRPr="00F97F6B">
        <w:rPr>
          <w:rFonts w:ascii="Tahoma" w:hAnsi="Tahoma" w:cs="Tahoma"/>
          <w:sz w:val="22"/>
          <w:szCs w:val="22"/>
        </w:rPr>
        <w:t>Não haverá cobrança de taxa de performance</w:t>
      </w:r>
      <w:r w:rsidR="00700738">
        <w:rPr>
          <w:rFonts w:ascii="Tahoma" w:hAnsi="Tahoma" w:cs="Tahoma"/>
          <w:sz w:val="22"/>
          <w:szCs w:val="22"/>
        </w:rPr>
        <w:t xml:space="preserve"> </w:t>
      </w:r>
      <w:r w:rsidRPr="00F97F6B">
        <w:rPr>
          <w:rFonts w:ascii="Tahoma" w:hAnsi="Tahoma" w:cs="Tahoma"/>
          <w:sz w:val="22"/>
          <w:szCs w:val="22"/>
        </w:rPr>
        <w:t>no FUNDO</w:t>
      </w:r>
      <w:r w:rsidR="008B1DAC" w:rsidRPr="00F97F6B">
        <w:rPr>
          <w:rFonts w:ascii="Tahoma" w:hAnsi="Tahoma" w:cs="Tahoma"/>
          <w:sz w:val="22"/>
          <w:szCs w:val="22"/>
        </w:rPr>
        <w:t>.</w:t>
      </w:r>
    </w:p>
    <w:p w14:paraId="19BBD168" w14:textId="77777777" w:rsidR="00F4508F" w:rsidRPr="00F97F6B" w:rsidRDefault="00F4508F" w:rsidP="00F4508F">
      <w:pPr>
        <w:autoSpaceDE w:val="0"/>
        <w:autoSpaceDN w:val="0"/>
        <w:adjustRightInd w:val="0"/>
        <w:jc w:val="both"/>
        <w:rPr>
          <w:rFonts w:ascii="Tahoma" w:hAnsi="Tahoma" w:cs="Tahoma"/>
          <w:sz w:val="22"/>
          <w:szCs w:val="22"/>
        </w:rPr>
      </w:pPr>
    </w:p>
    <w:p w14:paraId="697FD416" w14:textId="47D32FCB" w:rsidR="007D2538" w:rsidRDefault="007A4CFC" w:rsidP="002C4938">
      <w:pPr>
        <w:jc w:val="both"/>
        <w:rPr>
          <w:rFonts w:ascii="Tahoma" w:hAnsi="Tahoma" w:cs="Tahoma"/>
          <w:sz w:val="22"/>
          <w:szCs w:val="22"/>
        </w:rPr>
      </w:pPr>
      <w:r w:rsidRPr="00F97F6B">
        <w:rPr>
          <w:rFonts w:ascii="Tahoma" w:hAnsi="Tahoma" w:cs="Tahoma"/>
          <w:sz w:val="22"/>
          <w:szCs w:val="22"/>
        </w:rPr>
        <w:t>6</w:t>
      </w:r>
      <w:r w:rsidR="00847072" w:rsidRPr="00F97F6B">
        <w:rPr>
          <w:rFonts w:ascii="Tahoma" w:hAnsi="Tahoma" w:cs="Tahoma"/>
          <w:sz w:val="22"/>
          <w:szCs w:val="22"/>
        </w:rPr>
        <w:t>.</w:t>
      </w:r>
      <w:r w:rsidR="00847072">
        <w:rPr>
          <w:rFonts w:ascii="Tahoma" w:hAnsi="Tahoma" w:cs="Tahoma"/>
          <w:sz w:val="22"/>
          <w:szCs w:val="22"/>
        </w:rPr>
        <w:t>4</w:t>
      </w:r>
      <w:r w:rsidR="00847072" w:rsidRPr="00F97F6B">
        <w:rPr>
          <w:rFonts w:ascii="Tahoma" w:hAnsi="Tahoma" w:cs="Tahoma"/>
          <w:sz w:val="22"/>
          <w:szCs w:val="22"/>
        </w:rPr>
        <w:t xml:space="preserve">. </w:t>
      </w:r>
      <w:r w:rsidR="00F81611" w:rsidRPr="00F97F6B">
        <w:rPr>
          <w:rFonts w:ascii="Tahoma" w:hAnsi="Tahoma" w:cs="Tahoma"/>
          <w:sz w:val="22"/>
          <w:szCs w:val="22"/>
        </w:rPr>
        <w:t>Não será cobrada do</w:t>
      </w:r>
      <w:r w:rsidR="00B02BB3" w:rsidRPr="00F97F6B">
        <w:rPr>
          <w:rFonts w:ascii="Tahoma" w:hAnsi="Tahoma" w:cs="Tahoma"/>
          <w:sz w:val="22"/>
          <w:szCs w:val="22"/>
        </w:rPr>
        <w:t>s</w:t>
      </w:r>
      <w:r w:rsidR="00F81611" w:rsidRPr="00F97F6B">
        <w:rPr>
          <w:rFonts w:ascii="Tahoma" w:hAnsi="Tahoma" w:cs="Tahoma"/>
          <w:sz w:val="22"/>
          <w:szCs w:val="22"/>
        </w:rPr>
        <w:t xml:space="preserve"> </w:t>
      </w:r>
      <w:proofErr w:type="gramStart"/>
      <w:r w:rsidR="009311F7" w:rsidRPr="00F97F6B">
        <w:rPr>
          <w:rFonts w:ascii="Tahoma" w:hAnsi="Tahoma" w:cs="Tahoma"/>
          <w:sz w:val="22"/>
          <w:szCs w:val="22"/>
        </w:rPr>
        <w:t>Cotista</w:t>
      </w:r>
      <w:r w:rsidR="00B02BB3" w:rsidRPr="00F97F6B">
        <w:rPr>
          <w:rFonts w:ascii="Tahoma" w:hAnsi="Tahoma" w:cs="Tahoma"/>
          <w:sz w:val="22"/>
          <w:szCs w:val="22"/>
        </w:rPr>
        <w:t>s</w:t>
      </w:r>
      <w:r w:rsidR="009311F7" w:rsidRPr="00F97F6B">
        <w:rPr>
          <w:rFonts w:ascii="Tahoma" w:hAnsi="Tahoma" w:cs="Tahoma"/>
          <w:sz w:val="22"/>
          <w:szCs w:val="22"/>
        </w:rPr>
        <w:t xml:space="preserve"> </w:t>
      </w:r>
      <w:r w:rsidR="00F81611" w:rsidRPr="00F97F6B">
        <w:rPr>
          <w:rFonts w:ascii="Tahoma" w:hAnsi="Tahoma" w:cs="Tahoma"/>
          <w:sz w:val="22"/>
          <w:szCs w:val="22"/>
        </w:rPr>
        <w:t>taxa</w:t>
      </w:r>
      <w:proofErr w:type="gramEnd"/>
      <w:r w:rsidR="00F81611" w:rsidRPr="00F97F6B">
        <w:rPr>
          <w:rFonts w:ascii="Tahoma" w:hAnsi="Tahoma" w:cs="Tahoma"/>
          <w:sz w:val="22"/>
          <w:szCs w:val="22"/>
        </w:rPr>
        <w:t xml:space="preserve"> de ingresso </w:t>
      </w:r>
      <w:r w:rsidR="009311F7" w:rsidRPr="00F97F6B">
        <w:rPr>
          <w:rFonts w:ascii="Tahoma" w:hAnsi="Tahoma" w:cs="Tahoma"/>
          <w:sz w:val="22"/>
          <w:szCs w:val="22"/>
        </w:rPr>
        <w:t xml:space="preserve">e de saída </w:t>
      </w:r>
      <w:r w:rsidR="00F81611" w:rsidRPr="00F97F6B">
        <w:rPr>
          <w:rFonts w:ascii="Tahoma" w:hAnsi="Tahoma" w:cs="Tahoma"/>
          <w:sz w:val="22"/>
          <w:szCs w:val="22"/>
        </w:rPr>
        <w:t xml:space="preserve">quando da realização de aplicação </w:t>
      </w:r>
      <w:r w:rsidR="009311F7" w:rsidRPr="00F97F6B">
        <w:rPr>
          <w:rFonts w:ascii="Tahoma" w:hAnsi="Tahoma" w:cs="Tahoma"/>
          <w:sz w:val="22"/>
          <w:szCs w:val="22"/>
        </w:rPr>
        <w:t xml:space="preserve">e resgate </w:t>
      </w:r>
      <w:r w:rsidR="00F81611" w:rsidRPr="00F97F6B">
        <w:rPr>
          <w:rFonts w:ascii="Tahoma" w:hAnsi="Tahoma" w:cs="Tahoma"/>
          <w:sz w:val="22"/>
          <w:szCs w:val="22"/>
        </w:rPr>
        <w:t>no FUNDO</w:t>
      </w:r>
      <w:r w:rsidR="009311F7" w:rsidRPr="00F97F6B">
        <w:rPr>
          <w:rFonts w:ascii="Tahoma" w:hAnsi="Tahoma" w:cs="Tahoma"/>
          <w:sz w:val="22"/>
          <w:szCs w:val="22"/>
        </w:rPr>
        <w:t>, respectivamente</w:t>
      </w:r>
      <w:r w:rsidR="00F81611" w:rsidRPr="00F97F6B">
        <w:rPr>
          <w:rFonts w:ascii="Tahoma" w:hAnsi="Tahoma" w:cs="Tahoma"/>
          <w:sz w:val="22"/>
          <w:szCs w:val="22"/>
        </w:rPr>
        <w:t xml:space="preserve">. </w:t>
      </w:r>
    </w:p>
    <w:p w14:paraId="03FE3C63" w14:textId="77777777" w:rsidR="00700738" w:rsidRPr="00F97F6B" w:rsidRDefault="00700738" w:rsidP="002C4938">
      <w:pPr>
        <w:jc w:val="both"/>
        <w:rPr>
          <w:rFonts w:ascii="Tahoma" w:hAnsi="Tahoma" w:cs="Tahoma"/>
          <w:sz w:val="22"/>
          <w:szCs w:val="22"/>
        </w:rPr>
      </w:pPr>
    </w:p>
    <w:p w14:paraId="67F832AC" w14:textId="187920BC" w:rsidR="00B25BEA" w:rsidRPr="00F97F6B" w:rsidRDefault="00B25BEA" w:rsidP="002C4938">
      <w:pPr>
        <w:jc w:val="both"/>
        <w:rPr>
          <w:rFonts w:ascii="Tahoma" w:hAnsi="Tahoma" w:cs="Tahoma"/>
          <w:sz w:val="22"/>
          <w:szCs w:val="22"/>
        </w:rPr>
      </w:pPr>
      <w:r w:rsidRPr="00F97F6B">
        <w:rPr>
          <w:rFonts w:ascii="Tahoma" w:hAnsi="Tahoma" w:cs="Tahoma"/>
          <w:sz w:val="22"/>
          <w:szCs w:val="22"/>
        </w:rPr>
        <w:t>6</w:t>
      </w:r>
      <w:r w:rsidR="00847072" w:rsidRPr="00F97F6B">
        <w:rPr>
          <w:rFonts w:ascii="Tahoma" w:hAnsi="Tahoma" w:cs="Tahoma"/>
          <w:sz w:val="22"/>
          <w:szCs w:val="22"/>
        </w:rPr>
        <w:t>.</w:t>
      </w:r>
      <w:r w:rsidR="00847072">
        <w:rPr>
          <w:rFonts w:ascii="Tahoma" w:hAnsi="Tahoma" w:cs="Tahoma"/>
          <w:sz w:val="22"/>
          <w:szCs w:val="22"/>
        </w:rPr>
        <w:t>5</w:t>
      </w:r>
      <w:r w:rsidR="00847072" w:rsidRPr="00F97F6B">
        <w:rPr>
          <w:rFonts w:ascii="Tahoma" w:hAnsi="Tahoma" w:cs="Tahoma"/>
          <w:sz w:val="22"/>
          <w:szCs w:val="22"/>
        </w:rPr>
        <w:t>.</w:t>
      </w:r>
      <w:r w:rsidR="00847072">
        <w:rPr>
          <w:rFonts w:ascii="Tahoma" w:hAnsi="Tahoma" w:cs="Tahoma"/>
          <w:sz w:val="22"/>
          <w:szCs w:val="22"/>
        </w:rPr>
        <w:t xml:space="preserve"> </w:t>
      </w:r>
      <w:r w:rsidRPr="00F97F6B">
        <w:rPr>
          <w:rFonts w:ascii="Tahoma" w:hAnsi="Tahoma" w:cs="Tahoma"/>
          <w:sz w:val="22"/>
          <w:szCs w:val="22"/>
        </w:rPr>
        <w:t xml:space="preserve">Além das </w:t>
      </w:r>
      <w:r w:rsidR="000D2FD2" w:rsidRPr="00F97F6B">
        <w:rPr>
          <w:rFonts w:ascii="Tahoma" w:hAnsi="Tahoma" w:cs="Tahoma"/>
          <w:sz w:val="22"/>
          <w:szCs w:val="22"/>
        </w:rPr>
        <w:t xml:space="preserve">Taxas </w:t>
      </w:r>
      <w:r w:rsidRPr="00F97F6B">
        <w:rPr>
          <w:rFonts w:ascii="Tahoma" w:hAnsi="Tahoma" w:cs="Tahoma"/>
          <w:sz w:val="22"/>
          <w:szCs w:val="22"/>
        </w:rPr>
        <w:t xml:space="preserve">de </w:t>
      </w:r>
      <w:r w:rsidR="000D2FD2" w:rsidRPr="00F97F6B">
        <w:rPr>
          <w:rFonts w:ascii="Tahoma" w:hAnsi="Tahoma" w:cs="Tahoma"/>
          <w:sz w:val="22"/>
          <w:szCs w:val="22"/>
        </w:rPr>
        <w:t xml:space="preserve">Administração </w:t>
      </w:r>
      <w:r w:rsidR="00F81611" w:rsidRPr="00F97F6B">
        <w:rPr>
          <w:rFonts w:ascii="Tahoma" w:hAnsi="Tahoma" w:cs="Tahoma"/>
          <w:sz w:val="22"/>
          <w:szCs w:val="22"/>
        </w:rPr>
        <w:t>e d</w:t>
      </w:r>
      <w:r w:rsidR="000D2FD2" w:rsidRPr="00F97F6B">
        <w:rPr>
          <w:rFonts w:ascii="Tahoma" w:hAnsi="Tahoma" w:cs="Tahoma"/>
          <w:sz w:val="22"/>
          <w:szCs w:val="22"/>
        </w:rPr>
        <w:t>a Taxa d</w:t>
      </w:r>
      <w:r w:rsidR="00F81611" w:rsidRPr="00F97F6B">
        <w:rPr>
          <w:rFonts w:ascii="Tahoma" w:hAnsi="Tahoma" w:cs="Tahoma"/>
          <w:sz w:val="22"/>
          <w:szCs w:val="22"/>
        </w:rPr>
        <w:t xml:space="preserve">e </w:t>
      </w:r>
      <w:r w:rsidR="000D2FD2" w:rsidRPr="00F97F6B">
        <w:rPr>
          <w:rFonts w:ascii="Tahoma" w:hAnsi="Tahoma" w:cs="Tahoma"/>
          <w:sz w:val="22"/>
          <w:szCs w:val="22"/>
        </w:rPr>
        <w:t>Performance</w:t>
      </w:r>
      <w:r w:rsidRPr="00F97F6B">
        <w:rPr>
          <w:rFonts w:ascii="Tahoma" w:hAnsi="Tahoma" w:cs="Tahoma"/>
          <w:sz w:val="22"/>
          <w:szCs w:val="22"/>
        </w:rPr>
        <w:t>,</w:t>
      </w:r>
      <w:r w:rsidR="00030454" w:rsidRPr="00F97F6B">
        <w:rPr>
          <w:rFonts w:ascii="Tahoma" w:hAnsi="Tahoma" w:cs="Tahoma"/>
          <w:sz w:val="22"/>
          <w:szCs w:val="22"/>
        </w:rPr>
        <w:t xml:space="preserve"> se houver,</w:t>
      </w:r>
      <w:r w:rsidR="00847072">
        <w:rPr>
          <w:rFonts w:ascii="Tahoma" w:hAnsi="Tahoma" w:cs="Tahoma"/>
          <w:sz w:val="22"/>
          <w:szCs w:val="22"/>
        </w:rPr>
        <w:t xml:space="preserve"> c</w:t>
      </w:r>
      <w:r w:rsidRPr="00F97F6B">
        <w:rPr>
          <w:rFonts w:ascii="Tahoma" w:hAnsi="Tahoma" w:cs="Tahoma"/>
          <w:sz w:val="22"/>
          <w:szCs w:val="22"/>
        </w:rPr>
        <w:t>onstituirão encargos</w:t>
      </w:r>
      <w:r w:rsidR="000D2FD2" w:rsidRPr="00F97F6B">
        <w:rPr>
          <w:rFonts w:ascii="Tahoma" w:hAnsi="Tahoma" w:cs="Tahoma"/>
          <w:sz w:val="22"/>
          <w:szCs w:val="22"/>
        </w:rPr>
        <w:t xml:space="preserve"> que poderão ser debitados diretamente</w:t>
      </w:r>
      <w:r w:rsidRPr="00F97F6B">
        <w:rPr>
          <w:rFonts w:ascii="Tahoma" w:hAnsi="Tahoma" w:cs="Tahoma"/>
          <w:sz w:val="22"/>
          <w:szCs w:val="22"/>
        </w:rPr>
        <w:t xml:space="preserve"> do FUNDO as seguintes despesas</w:t>
      </w:r>
      <w:r w:rsidR="000D2FD2" w:rsidRPr="00F97F6B">
        <w:rPr>
          <w:rFonts w:ascii="Tahoma" w:hAnsi="Tahoma" w:cs="Tahoma"/>
          <w:sz w:val="22"/>
          <w:szCs w:val="22"/>
        </w:rPr>
        <w:t>:</w:t>
      </w:r>
    </w:p>
    <w:p w14:paraId="37BCD2CB" w14:textId="77777777" w:rsidR="00B25BEA" w:rsidRPr="00F97F6B" w:rsidRDefault="00B25BEA" w:rsidP="002C4938">
      <w:pPr>
        <w:jc w:val="both"/>
        <w:rPr>
          <w:rFonts w:ascii="Tahoma" w:hAnsi="Tahoma" w:cs="Tahoma"/>
          <w:sz w:val="22"/>
          <w:szCs w:val="22"/>
        </w:rPr>
      </w:pPr>
    </w:p>
    <w:p w14:paraId="61EF7535"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(i) taxas, impostos ou contribuições federais, estaduais, municipais ou autárquicas, que recaiam ou venham a recair sobre os bens, direitos e obrigações do FUNDO; </w:t>
      </w:r>
    </w:p>
    <w:p w14:paraId="3A706CB0" w14:textId="77777777" w:rsidR="00B25BEA" w:rsidRPr="00F97F6B" w:rsidRDefault="00B25BEA" w:rsidP="002C4938">
      <w:pPr>
        <w:pStyle w:val="NormalWeb"/>
        <w:spacing w:before="0" w:after="0"/>
        <w:jc w:val="both"/>
        <w:rPr>
          <w:rFonts w:ascii="Tahoma" w:hAnsi="Tahoma" w:cs="Tahoma"/>
          <w:sz w:val="22"/>
          <w:szCs w:val="22"/>
          <w:highlight w:val="yellow"/>
        </w:rPr>
      </w:pPr>
    </w:p>
    <w:p w14:paraId="06066E23"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(ii) despesas com o registro de documentos em cartório, impressão, expedição e publicação de relatórios e informações periódicas previstas na regulamentação em vigor; </w:t>
      </w:r>
    </w:p>
    <w:p w14:paraId="3FBBF228" w14:textId="77777777" w:rsidR="00B25BEA" w:rsidRPr="00F97F6B" w:rsidRDefault="00B25BEA" w:rsidP="002C4938">
      <w:pPr>
        <w:pStyle w:val="NormalWeb"/>
        <w:spacing w:before="0" w:after="0"/>
        <w:jc w:val="both"/>
        <w:rPr>
          <w:rFonts w:ascii="Tahoma" w:hAnsi="Tahoma" w:cs="Tahoma"/>
          <w:sz w:val="22"/>
          <w:szCs w:val="22"/>
          <w:highlight w:val="yellow"/>
        </w:rPr>
      </w:pPr>
    </w:p>
    <w:p w14:paraId="2845C046"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(iii) despesas com correspondência de interesse do FUNDO, inclusive comunicações aos </w:t>
      </w:r>
      <w:r w:rsidR="00A91370" w:rsidRPr="00F97F6B">
        <w:rPr>
          <w:rFonts w:ascii="Tahoma" w:hAnsi="Tahoma" w:cs="Tahoma"/>
          <w:sz w:val="22"/>
          <w:szCs w:val="22"/>
        </w:rPr>
        <w:t>C</w:t>
      </w:r>
      <w:r w:rsidR="000D2FD2" w:rsidRPr="00F97F6B">
        <w:rPr>
          <w:rFonts w:ascii="Tahoma" w:hAnsi="Tahoma" w:cs="Tahoma"/>
          <w:sz w:val="22"/>
          <w:szCs w:val="22"/>
        </w:rPr>
        <w:t>otistas</w:t>
      </w:r>
      <w:r w:rsidRPr="00F97F6B">
        <w:rPr>
          <w:rFonts w:ascii="Tahoma" w:hAnsi="Tahoma" w:cs="Tahoma"/>
          <w:sz w:val="22"/>
          <w:szCs w:val="22"/>
        </w:rPr>
        <w:t xml:space="preserve">; </w:t>
      </w:r>
    </w:p>
    <w:p w14:paraId="16EE0BCF" w14:textId="77777777" w:rsidR="00B25BEA" w:rsidRPr="00F97F6B" w:rsidRDefault="00B25BEA" w:rsidP="002C4938">
      <w:pPr>
        <w:pStyle w:val="NormalWeb"/>
        <w:spacing w:before="0" w:after="0"/>
        <w:jc w:val="both"/>
        <w:rPr>
          <w:rFonts w:ascii="Tahoma" w:hAnsi="Tahoma" w:cs="Tahoma"/>
          <w:sz w:val="22"/>
          <w:szCs w:val="22"/>
          <w:highlight w:val="yellow"/>
        </w:rPr>
      </w:pPr>
    </w:p>
    <w:p w14:paraId="4547B786"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(iv) honorários e despesas do auditor independente;</w:t>
      </w:r>
    </w:p>
    <w:p w14:paraId="6B5879C7" w14:textId="77777777" w:rsidR="00B25BEA" w:rsidRPr="00F97F6B" w:rsidRDefault="00B25BEA" w:rsidP="002C4938">
      <w:pPr>
        <w:pStyle w:val="NormalWeb"/>
        <w:spacing w:before="0" w:after="0"/>
        <w:jc w:val="both"/>
        <w:rPr>
          <w:rFonts w:ascii="Tahoma" w:hAnsi="Tahoma" w:cs="Tahoma"/>
          <w:sz w:val="22"/>
          <w:szCs w:val="22"/>
          <w:highlight w:val="yellow"/>
        </w:rPr>
      </w:pPr>
    </w:p>
    <w:p w14:paraId="3C44A8ED"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(v) emolumentos e comissões pagas por operações do FUNDO; </w:t>
      </w:r>
    </w:p>
    <w:p w14:paraId="311159A6" w14:textId="77777777" w:rsidR="00B25BEA" w:rsidRPr="00F97F6B" w:rsidRDefault="00B25BEA" w:rsidP="002C4938">
      <w:pPr>
        <w:pStyle w:val="NormalWeb"/>
        <w:spacing w:before="0" w:after="0"/>
        <w:jc w:val="both"/>
        <w:rPr>
          <w:rFonts w:ascii="Tahoma" w:hAnsi="Tahoma" w:cs="Tahoma"/>
          <w:sz w:val="22"/>
          <w:szCs w:val="22"/>
        </w:rPr>
      </w:pPr>
    </w:p>
    <w:p w14:paraId="01A90F13"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4DB3F03E" w14:textId="77777777" w:rsidR="00B25BEA" w:rsidRPr="00F97F6B" w:rsidRDefault="00B25BEA" w:rsidP="002C4938">
      <w:pPr>
        <w:pStyle w:val="NormalWeb"/>
        <w:spacing w:before="0" w:after="0"/>
        <w:jc w:val="both"/>
        <w:rPr>
          <w:rFonts w:ascii="Tahoma" w:hAnsi="Tahoma" w:cs="Tahoma"/>
          <w:sz w:val="22"/>
          <w:szCs w:val="22"/>
          <w:highlight w:val="yellow"/>
        </w:rPr>
      </w:pPr>
    </w:p>
    <w:p w14:paraId="0B14580A"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(vii) parcela de prejuízos não coberta por apólices de seguro e não decorrente diretamente de culpa ou dolo dos prestadores dos serviços de administração no exercício de suas respectivas funções; </w:t>
      </w:r>
    </w:p>
    <w:p w14:paraId="26822A96" w14:textId="77777777" w:rsidR="00B25BEA" w:rsidRPr="00F97F6B" w:rsidRDefault="00B25BEA" w:rsidP="002C4938">
      <w:pPr>
        <w:pStyle w:val="NormalWeb"/>
        <w:spacing w:before="0" w:after="0"/>
        <w:jc w:val="both"/>
        <w:rPr>
          <w:rFonts w:ascii="Tahoma" w:hAnsi="Tahoma" w:cs="Tahoma"/>
          <w:sz w:val="22"/>
          <w:szCs w:val="22"/>
          <w:highlight w:val="yellow"/>
        </w:rPr>
      </w:pPr>
    </w:p>
    <w:p w14:paraId="6AA883BF" w14:textId="7376670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(viii) despesas relacionadas, direta ou indiretamente, ao exercício de direito de voto </w:t>
      </w:r>
      <w:r w:rsidR="008D485B" w:rsidRPr="00F97F6B">
        <w:rPr>
          <w:rFonts w:ascii="Tahoma" w:hAnsi="Tahoma" w:cs="Tahoma"/>
          <w:sz w:val="22"/>
          <w:szCs w:val="22"/>
        </w:rPr>
        <w:t xml:space="preserve">decorrente de </w:t>
      </w:r>
      <w:r w:rsidR="00742D0D" w:rsidRPr="00F97F6B">
        <w:rPr>
          <w:rFonts w:ascii="Tahoma" w:hAnsi="Tahoma" w:cs="Tahoma"/>
          <w:sz w:val="22"/>
          <w:szCs w:val="22"/>
        </w:rPr>
        <w:t>a</w:t>
      </w:r>
      <w:r w:rsidR="00FA248C" w:rsidRPr="00F97F6B">
        <w:rPr>
          <w:rFonts w:ascii="Tahoma" w:hAnsi="Tahoma" w:cs="Tahoma"/>
          <w:sz w:val="22"/>
          <w:szCs w:val="22"/>
        </w:rPr>
        <w:t xml:space="preserve">tivos </w:t>
      </w:r>
      <w:r w:rsidR="00742D0D" w:rsidRPr="00F97F6B">
        <w:rPr>
          <w:rFonts w:ascii="Tahoma" w:hAnsi="Tahoma" w:cs="Tahoma"/>
          <w:sz w:val="22"/>
          <w:szCs w:val="22"/>
        </w:rPr>
        <w:t>f</w:t>
      </w:r>
      <w:r w:rsidR="00FA248C" w:rsidRPr="00F97F6B">
        <w:rPr>
          <w:rFonts w:ascii="Tahoma" w:hAnsi="Tahoma" w:cs="Tahoma"/>
          <w:sz w:val="22"/>
          <w:szCs w:val="22"/>
        </w:rPr>
        <w:t>inanceiros</w:t>
      </w:r>
      <w:r w:rsidR="00C74E70" w:rsidRPr="00F97F6B">
        <w:rPr>
          <w:rFonts w:ascii="Tahoma" w:hAnsi="Tahoma" w:cs="Tahoma"/>
          <w:sz w:val="22"/>
          <w:szCs w:val="22"/>
        </w:rPr>
        <w:t xml:space="preserve"> do</w:t>
      </w:r>
      <w:r w:rsidR="008D485B" w:rsidRPr="00F97F6B">
        <w:rPr>
          <w:rFonts w:ascii="Tahoma" w:hAnsi="Tahoma" w:cs="Tahoma"/>
          <w:sz w:val="22"/>
          <w:szCs w:val="22"/>
        </w:rPr>
        <w:t xml:space="preserve"> FUNDO</w:t>
      </w:r>
      <w:r w:rsidRPr="00F97F6B">
        <w:rPr>
          <w:rFonts w:ascii="Tahoma" w:hAnsi="Tahoma" w:cs="Tahoma"/>
          <w:sz w:val="22"/>
          <w:szCs w:val="22"/>
        </w:rPr>
        <w:t xml:space="preserve">; </w:t>
      </w:r>
    </w:p>
    <w:p w14:paraId="5DD32C9F" w14:textId="77777777" w:rsidR="00B25BEA" w:rsidRPr="00F97F6B" w:rsidRDefault="00B25BEA" w:rsidP="002C4938">
      <w:pPr>
        <w:pStyle w:val="NormalWeb"/>
        <w:spacing w:before="0" w:after="0"/>
        <w:jc w:val="both"/>
        <w:rPr>
          <w:rFonts w:ascii="Tahoma" w:hAnsi="Tahoma" w:cs="Tahoma"/>
          <w:sz w:val="22"/>
          <w:szCs w:val="22"/>
        </w:rPr>
      </w:pPr>
    </w:p>
    <w:p w14:paraId="0963C1BB" w14:textId="6D709E5B"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(ix) despesas com </w:t>
      </w:r>
      <w:r w:rsidR="008D485B" w:rsidRPr="00F97F6B">
        <w:rPr>
          <w:rFonts w:ascii="Tahoma" w:hAnsi="Tahoma" w:cs="Tahoma"/>
          <w:sz w:val="22"/>
          <w:szCs w:val="22"/>
        </w:rPr>
        <w:t xml:space="preserve">liquidação, registro e </w:t>
      </w:r>
      <w:r w:rsidRPr="00F97F6B">
        <w:rPr>
          <w:rFonts w:ascii="Tahoma" w:hAnsi="Tahoma" w:cs="Tahoma"/>
          <w:sz w:val="22"/>
          <w:szCs w:val="22"/>
        </w:rPr>
        <w:t xml:space="preserve">custódia de operações com títulos e valores mobiliários, </w:t>
      </w:r>
      <w:r w:rsidR="00742D0D" w:rsidRPr="00F97F6B">
        <w:rPr>
          <w:rFonts w:ascii="Tahoma" w:hAnsi="Tahoma" w:cs="Tahoma"/>
          <w:sz w:val="22"/>
          <w:szCs w:val="22"/>
        </w:rPr>
        <w:t>a</w:t>
      </w:r>
      <w:r w:rsidR="00672D96" w:rsidRPr="00F97F6B">
        <w:rPr>
          <w:rFonts w:ascii="Tahoma" w:hAnsi="Tahoma" w:cs="Tahoma"/>
          <w:sz w:val="22"/>
          <w:szCs w:val="22"/>
        </w:rPr>
        <w:t xml:space="preserve">tivos </w:t>
      </w:r>
      <w:r w:rsidR="00742D0D" w:rsidRPr="00F97F6B">
        <w:rPr>
          <w:rFonts w:ascii="Tahoma" w:hAnsi="Tahoma" w:cs="Tahoma"/>
          <w:sz w:val="22"/>
          <w:szCs w:val="22"/>
        </w:rPr>
        <w:t>f</w:t>
      </w:r>
      <w:r w:rsidR="00672D96" w:rsidRPr="00F97F6B">
        <w:rPr>
          <w:rFonts w:ascii="Tahoma" w:hAnsi="Tahoma" w:cs="Tahoma"/>
          <w:sz w:val="22"/>
          <w:szCs w:val="22"/>
        </w:rPr>
        <w:t xml:space="preserve">inanceiros </w:t>
      </w:r>
      <w:r w:rsidRPr="00F97F6B">
        <w:rPr>
          <w:rFonts w:ascii="Tahoma" w:hAnsi="Tahoma" w:cs="Tahoma"/>
          <w:sz w:val="22"/>
          <w:szCs w:val="22"/>
        </w:rPr>
        <w:t xml:space="preserve">e modalidades operacionais; </w:t>
      </w:r>
    </w:p>
    <w:p w14:paraId="530BE0F9" w14:textId="77777777" w:rsidR="00B25BEA" w:rsidRPr="00F97F6B" w:rsidRDefault="00B25BEA" w:rsidP="002C4938">
      <w:pPr>
        <w:pStyle w:val="NormalWeb"/>
        <w:spacing w:before="0" w:after="0"/>
        <w:jc w:val="both"/>
        <w:rPr>
          <w:rFonts w:ascii="Tahoma" w:hAnsi="Tahoma" w:cs="Tahoma"/>
          <w:sz w:val="22"/>
          <w:szCs w:val="22"/>
        </w:rPr>
      </w:pPr>
    </w:p>
    <w:p w14:paraId="09C29996" w14:textId="0FBA8AE1"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(x) despesas com fechamento de câmbio, vinculadas às suas operações ou com certificados ou recibos de depósito de valores</w:t>
      </w:r>
      <w:r w:rsidR="006F538B" w:rsidRPr="00F97F6B">
        <w:rPr>
          <w:rFonts w:ascii="Tahoma" w:hAnsi="Tahoma" w:cs="Tahoma"/>
          <w:sz w:val="22"/>
          <w:szCs w:val="22"/>
        </w:rPr>
        <w:t xml:space="preserve"> mobiliários;</w:t>
      </w:r>
      <w:r w:rsidR="00672D96" w:rsidRPr="00F97F6B">
        <w:rPr>
          <w:rFonts w:ascii="Tahoma" w:hAnsi="Tahoma" w:cs="Tahoma"/>
          <w:sz w:val="22"/>
          <w:szCs w:val="22"/>
        </w:rPr>
        <w:t xml:space="preserve"> e</w:t>
      </w:r>
    </w:p>
    <w:p w14:paraId="098ABCE7" w14:textId="77777777" w:rsidR="008D485B" w:rsidRPr="00F97F6B" w:rsidRDefault="008D485B" w:rsidP="002C4938">
      <w:pPr>
        <w:pStyle w:val="NormalWeb"/>
        <w:spacing w:before="0" w:after="0"/>
        <w:jc w:val="both"/>
        <w:rPr>
          <w:rFonts w:ascii="Tahoma" w:hAnsi="Tahoma" w:cs="Tahoma"/>
          <w:sz w:val="22"/>
          <w:szCs w:val="22"/>
        </w:rPr>
      </w:pPr>
    </w:p>
    <w:p w14:paraId="2A7DA03E" w14:textId="3C38731F" w:rsidR="008D485B" w:rsidRPr="00F97F6B" w:rsidRDefault="008D485B"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(xi) os montantes devidos a fundos investidores na hipótese de acordo de remuneração com base na taxa de </w:t>
      </w:r>
      <w:r w:rsidR="007772B8" w:rsidRPr="00F97F6B">
        <w:rPr>
          <w:rFonts w:ascii="Tahoma" w:hAnsi="Tahoma" w:cs="Tahoma"/>
          <w:sz w:val="22"/>
          <w:szCs w:val="22"/>
        </w:rPr>
        <w:t>administração</w:t>
      </w:r>
      <w:r w:rsidRPr="00F97F6B">
        <w:rPr>
          <w:rFonts w:ascii="Tahoma" w:hAnsi="Tahoma" w:cs="Tahoma"/>
          <w:sz w:val="22"/>
          <w:szCs w:val="22"/>
        </w:rPr>
        <w:t xml:space="preserve"> e/ou performance, observado o disposto na regulamentação vigente</w:t>
      </w:r>
      <w:r w:rsidR="00847072">
        <w:rPr>
          <w:rFonts w:ascii="Tahoma" w:hAnsi="Tahoma" w:cs="Tahoma"/>
          <w:sz w:val="22"/>
          <w:szCs w:val="22"/>
        </w:rPr>
        <w:t>.</w:t>
      </w:r>
    </w:p>
    <w:p w14:paraId="412B1E47" w14:textId="77777777" w:rsidR="008D485B" w:rsidRPr="00F97F6B" w:rsidRDefault="008D485B" w:rsidP="002C4938">
      <w:pPr>
        <w:pStyle w:val="NormalWeb"/>
        <w:spacing w:before="0" w:after="0"/>
        <w:jc w:val="both"/>
        <w:rPr>
          <w:rFonts w:ascii="Tahoma" w:hAnsi="Tahoma" w:cs="Tahoma"/>
          <w:sz w:val="22"/>
          <w:szCs w:val="22"/>
        </w:rPr>
      </w:pPr>
    </w:p>
    <w:p w14:paraId="2E35692E" w14:textId="21FD6C72" w:rsidR="00CB7B8F" w:rsidRPr="00F97F6B" w:rsidRDefault="00795DDD" w:rsidP="002C4938">
      <w:pPr>
        <w:jc w:val="both"/>
        <w:rPr>
          <w:rFonts w:ascii="Tahoma" w:hAnsi="Tahoma" w:cs="Tahoma"/>
          <w:sz w:val="22"/>
          <w:szCs w:val="22"/>
        </w:rPr>
      </w:pPr>
      <w:r w:rsidRPr="00F97F6B">
        <w:rPr>
          <w:rFonts w:ascii="Tahoma" w:hAnsi="Tahoma" w:cs="Tahoma"/>
          <w:sz w:val="22"/>
          <w:szCs w:val="22"/>
        </w:rPr>
        <w:t>6</w:t>
      </w:r>
      <w:r w:rsidR="00847072" w:rsidRPr="00F97F6B">
        <w:rPr>
          <w:rFonts w:ascii="Tahoma" w:hAnsi="Tahoma" w:cs="Tahoma"/>
          <w:sz w:val="22"/>
          <w:szCs w:val="22"/>
        </w:rPr>
        <w:t>.</w:t>
      </w:r>
      <w:r w:rsidR="00847072">
        <w:rPr>
          <w:rFonts w:ascii="Tahoma" w:hAnsi="Tahoma" w:cs="Tahoma"/>
          <w:sz w:val="22"/>
          <w:szCs w:val="22"/>
        </w:rPr>
        <w:t>6</w:t>
      </w:r>
      <w:r w:rsidR="00847072" w:rsidRPr="00F97F6B">
        <w:rPr>
          <w:rFonts w:ascii="Tahoma" w:hAnsi="Tahoma" w:cs="Tahoma"/>
          <w:sz w:val="22"/>
          <w:szCs w:val="22"/>
        </w:rPr>
        <w:t xml:space="preserve">. </w:t>
      </w:r>
      <w:r w:rsidR="00CB7B8F" w:rsidRPr="00F97F6B">
        <w:rPr>
          <w:rFonts w:ascii="Tahoma" w:hAnsi="Tahoma" w:cs="Tahoma"/>
          <w:sz w:val="22"/>
          <w:szCs w:val="22"/>
        </w:rPr>
        <w:t>Quaisquer despesas não previstas como encargos do FUNDO correm por conta do A</w:t>
      </w:r>
      <w:r w:rsidR="00B02BB3" w:rsidRPr="00F97F6B">
        <w:rPr>
          <w:rFonts w:ascii="Tahoma" w:hAnsi="Tahoma" w:cs="Tahoma"/>
          <w:sz w:val="22"/>
          <w:szCs w:val="22"/>
        </w:rPr>
        <w:t>DMINISTRADOR</w:t>
      </w:r>
      <w:r w:rsidR="00CB7B8F" w:rsidRPr="00F97F6B">
        <w:rPr>
          <w:rFonts w:ascii="Tahoma" w:hAnsi="Tahoma" w:cs="Tahoma"/>
          <w:sz w:val="22"/>
          <w:szCs w:val="22"/>
        </w:rPr>
        <w:t xml:space="preserve">, devendo ser por ele incorridas, inclusive as despesas relacionadas à constituição de conselhos consultivos </w:t>
      </w:r>
      <w:r w:rsidR="00CB7B8F" w:rsidRPr="00F97F6B">
        <w:rPr>
          <w:rFonts w:ascii="Tahoma" w:hAnsi="Tahoma" w:cs="Tahoma"/>
          <w:sz w:val="22"/>
          <w:szCs w:val="22"/>
        </w:rPr>
        <w:lastRenderedPageBreak/>
        <w:t>por iniciativa do A</w:t>
      </w:r>
      <w:r w:rsidR="00B02BB3" w:rsidRPr="00F97F6B">
        <w:rPr>
          <w:rFonts w:ascii="Tahoma" w:hAnsi="Tahoma" w:cs="Tahoma"/>
          <w:sz w:val="22"/>
          <w:szCs w:val="22"/>
        </w:rPr>
        <w:t>DMINISTRADOR</w:t>
      </w:r>
      <w:r w:rsidR="00CB7B8F" w:rsidRPr="00F97F6B">
        <w:rPr>
          <w:rFonts w:ascii="Tahoma" w:hAnsi="Tahoma" w:cs="Tahoma"/>
          <w:sz w:val="22"/>
          <w:szCs w:val="22"/>
        </w:rPr>
        <w:t xml:space="preserve"> ou do G</w:t>
      </w:r>
      <w:r w:rsidR="00B02BB3" w:rsidRPr="00F97F6B">
        <w:rPr>
          <w:rFonts w:ascii="Tahoma" w:hAnsi="Tahoma" w:cs="Tahoma"/>
          <w:sz w:val="22"/>
          <w:szCs w:val="22"/>
        </w:rPr>
        <w:t>ESTOR</w:t>
      </w:r>
      <w:r w:rsidR="00CB7B8F" w:rsidRPr="00F97F6B">
        <w:rPr>
          <w:rFonts w:ascii="Tahoma" w:hAnsi="Tahoma" w:cs="Tahoma"/>
          <w:sz w:val="22"/>
          <w:szCs w:val="22"/>
        </w:rPr>
        <w:t>, se o caso, podendo os membros indicados ser remunerados com parcela da Taxa de Administração</w:t>
      </w:r>
      <w:r w:rsidR="00FC2CE9" w:rsidRPr="00F97F6B">
        <w:rPr>
          <w:rFonts w:ascii="Tahoma" w:hAnsi="Tahoma" w:cs="Tahoma"/>
          <w:sz w:val="22"/>
          <w:szCs w:val="22"/>
        </w:rPr>
        <w:t>.</w:t>
      </w:r>
      <w:r w:rsidR="00C74E70" w:rsidRPr="00F97F6B">
        <w:rPr>
          <w:rFonts w:ascii="Tahoma" w:hAnsi="Tahoma" w:cs="Tahoma"/>
          <w:sz w:val="22"/>
          <w:szCs w:val="22"/>
        </w:rPr>
        <w:t xml:space="preserve"> </w:t>
      </w:r>
    </w:p>
    <w:p w14:paraId="5210C5F4" w14:textId="77777777" w:rsidR="00FC2CE9" w:rsidRPr="00F97F6B" w:rsidRDefault="00FC2CE9" w:rsidP="002C4938">
      <w:pPr>
        <w:jc w:val="both"/>
        <w:rPr>
          <w:rFonts w:ascii="Tahoma" w:hAnsi="Tahoma" w:cs="Tahoma"/>
          <w:sz w:val="22"/>
          <w:szCs w:val="22"/>
        </w:rPr>
      </w:pPr>
    </w:p>
    <w:p w14:paraId="6886FCFA"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SÉTIMA –</w:t>
      </w:r>
      <w:r w:rsidR="008C2CF2" w:rsidRPr="00F97F6B">
        <w:rPr>
          <w:rFonts w:ascii="Tahoma" w:hAnsi="Tahoma" w:cs="Tahoma"/>
          <w:b/>
          <w:sz w:val="22"/>
          <w:szCs w:val="22"/>
        </w:rPr>
        <w:t xml:space="preserve"> </w:t>
      </w:r>
      <w:r w:rsidR="001813F8" w:rsidRPr="00F97F6B">
        <w:rPr>
          <w:rFonts w:ascii="Tahoma" w:hAnsi="Tahoma" w:cs="Tahoma"/>
          <w:b/>
          <w:sz w:val="22"/>
          <w:szCs w:val="22"/>
        </w:rPr>
        <w:t>DAS COTA</w:t>
      </w:r>
      <w:r w:rsidR="000D2FD2" w:rsidRPr="00F97F6B">
        <w:rPr>
          <w:rFonts w:ascii="Tahoma" w:hAnsi="Tahoma" w:cs="Tahoma"/>
          <w:b/>
          <w:sz w:val="22"/>
          <w:szCs w:val="22"/>
        </w:rPr>
        <w:t xml:space="preserve">S: DISTRIBUIÇÃO, EMISSÃO </w:t>
      </w:r>
      <w:r w:rsidR="00033B89" w:rsidRPr="00F97F6B">
        <w:rPr>
          <w:rFonts w:ascii="Tahoma" w:hAnsi="Tahoma" w:cs="Tahoma"/>
          <w:b/>
          <w:sz w:val="22"/>
          <w:szCs w:val="22"/>
        </w:rPr>
        <w:t>E</w:t>
      </w:r>
      <w:r w:rsidR="008839B6" w:rsidRPr="00F97F6B">
        <w:rPr>
          <w:rFonts w:ascii="Tahoma" w:hAnsi="Tahoma" w:cs="Tahoma"/>
          <w:b/>
          <w:sz w:val="22"/>
          <w:szCs w:val="22"/>
        </w:rPr>
        <w:t xml:space="preserve"> </w:t>
      </w:r>
      <w:r w:rsidR="000D2FD2" w:rsidRPr="00F97F6B">
        <w:rPr>
          <w:rFonts w:ascii="Tahoma" w:hAnsi="Tahoma" w:cs="Tahoma"/>
          <w:b/>
          <w:sz w:val="22"/>
          <w:szCs w:val="22"/>
        </w:rPr>
        <w:t xml:space="preserve">RESGATE </w:t>
      </w:r>
    </w:p>
    <w:p w14:paraId="1DA3ECC5" w14:textId="77777777" w:rsidR="0024391F" w:rsidRPr="00F97F6B" w:rsidRDefault="0024391F" w:rsidP="002C4938">
      <w:pPr>
        <w:jc w:val="both"/>
        <w:rPr>
          <w:rFonts w:ascii="Tahoma" w:hAnsi="Tahoma" w:cs="Tahoma"/>
          <w:sz w:val="22"/>
          <w:szCs w:val="22"/>
        </w:rPr>
      </w:pPr>
    </w:p>
    <w:p w14:paraId="34BF1543" w14:textId="77777777" w:rsidR="00503B1E" w:rsidRPr="00F97F6B" w:rsidRDefault="006218AB" w:rsidP="002C4938">
      <w:pPr>
        <w:jc w:val="both"/>
        <w:rPr>
          <w:rFonts w:ascii="Tahoma" w:hAnsi="Tahoma" w:cs="Tahoma"/>
          <w:sz w:val="22"/>
          <w:szCs w:val="22"/>
        </w:rPr>
      </w:pPr>
      <w:r w:rsidRPr="00F97F6B">
        <w:rPr>
          <w:rFonts w:ascii="Tahoma" w:hAnsi="Tahoma" w:cs="Tahoma"/>
          <w:sz w:val="22"/>
          <w:szCs w:val="22"/>
        </w:rPr>
        <w:t>7</w:t>
      </w:r>
      <w:r w:rsidR="00E06E39" w:rsidRPr="00F97F6B">
        <w:rPr>
          <w:rFonts w:ascii="Tahoma" w:hAnsi="Tahoma" w:cs="Tahoma"/>
          <w:sz w:val="22"/>
          <w:szCs w:val="22"/>
        </w:rPr>
        <w:t>.1. As cotas do FUNDO correspondem a frações ideais do seu patrimônio e são nominativas e escriturais.</w:t>
      </w:r>
    </w:p>
    <w:p w14:paraId="219F810F" w14:textId="77777777" w:rsidR="00503B1E" w:rsidRPr="00F97F6B" w:rsidRDefault="00503B1E" w:rsidP="002C4938">
      <w:pPr>
        <w:jc w:val="both"/>
        <w:rPr>
          <w:rFonts w:ascii="Tahoma" w:hAnsi="Tahoma" w:cs="Tahoma"/>
          <w:sz w:val="22"/>
          <w:szCs w:val="22"/>
        </w:rPr>
      </w:pPr>
    </w:p>
    <w:p w14:paraId="7F26EE7E" w14:textId="77777777" w:rsidR="006218AB" w:rsidRPr="00F97F6B" w:rsidRDefault="006218AB" w:rsidP="002C4938">
      <w:pPr>
        <w:jc w:val="both"/>
        <w:rPr>
          <w:rFonts w:ascii="Tahoma" w:hAnsi="Tahoma" w:cs="Tahoma"/>
          <w:sz w:val="22"/>
          <w:szCs w:val="22"/>
        </w:rPr>
      </w:pPr>
      <w:r w:rsidRPr="00F97F6B">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13985402" w14:textId="77777777" w:rsidR="00AB6A6F" w:rsidRPr="00F97F6B" w:rsidRDefault="00AB6A6F" w:rsidP="002C4938">
      <w:pPr>
        <w:jc w:val="both"/>
        <w:rPr>
          <w:rFonts w:ascii="Tahoma" w:hAnsi="Tahoma" w:cs="Tahoma"/>
          <w:sz w:val="22"/>
          <w:szCs w:val="22"/>
        </w:rPr>
      </w:pPr>
    </w:p>
    <w:p w14:paraId="55DB8A7F" w14:textId="77777777" w:rsidR="006218AB" w:rsidRPr="00F97F6B" w:rsidRDefault="006218AB" w:rsidP="002C4938">
      <w:pPr>
        <w:jc w:val="both"/>
        <w:rPr>
          <w:rFonts w:ascii="Tahoma" w:hAnsi="Tahoma" w:cs="Tahoma"/>
          <w:sz w:val="22"/>
          <w:szCs w:val="22"/>
        </w:rPr>
      </w:pPr>
      <w:r w:rsidRPr="00F97F6B">
        <w:rPr>
          <w:rFonts w:ascii="Tahoma" w:hAnsi="Tahoma" w:cs="Tahoma"/>
          <w:sz w:val="22"/>
          <w:szCs w:val="22"/>
        </w:rPr>
        <w:t>7.2</w:t>
      </w:r>
      <w:r w:rsidR="00F81611" w:rsidRPr="00F97F6B">
        <w:rPr>
          <w:rFonts w:ascii="Tahoma" w:hAnsi="Tahoma" w:cs="Tahoma"/>
          <w:sz w:val="22"/>
          <w:szCs w:val="22"/>
        </w:rPr>
        <w:t>.</w:t>
      </w:r>
      <w:r w:rsidR="00030454" w:rsidRPr="00F97F6B">
        <w:rPr>
          <w:rFonts w:ascii="Tahoma" w:hAnsi="Tahoma" w:cs="Tahoma"/>
          <w:sz w:val="22"/>
          <w:szCs w:val="22"/>
        </w:rPr>
        <w:t xml:space="preserve"> </w:t>
      </w:r>
      <w:r w:rsidR="00F81611" w:rsidRPr="00F97F6B">
        <w:rPr>
          <w:rFonts w:ascii="Tahoma" w:hAnsi="Tahoma" w:cs="Tahoma"/>
          <w:sz w:val="22"/>
          <w:szCs w:val="22"/>
        </w:rPr>
        <w:t>As cotas do FUNDO não poderão ser objeto de cessão ou transferência, salvo por decisão judicial</w:t>
      </w:r>
      <w:r w:rsidR="008A4786" w:rsidRPr="00F97F6B">
        <w:rPr>
          <w:rFonts w:ascii="Tahoma" w:hAnsi="Tahoma" w:cs="Tahoma"/>
          <w:sz w:val="22"/>
          <w:szCs w:val="22"/>
        </w:rPr>
        <w:t xml:space="preserve"> ou arbitral</w:t>
      </w:r>
      <w:r w:rsidR="00F81611" w:rsidRPr="00F97F6B">
        <w:rPr>
          <w:rFonts w:ascii="Tahoma" w:hAnsi="Tahoma" w:cs="Tahoma"/>
          <w:sz w:val="22"/>
          <w:szCs w:val="22"/>
        </w:rPr>
        <w:t xml:space="preserve">, </w:t>
      </w:r>
      <w:r w:rsidR="008A4786" w:rsidRPr="00F97F6B">
        <w:rPr>
          <w:rFonts w:ascii="Tahoma" w:hAnsi="Tahoma" w:cs="Tahoma"/>
          <w:sz w:val="22"/>
          <w:szCs w:val="22"/>
        </w:rPr>
        <w:t xml:space="preserve">operações de cessão fiduciária, </w:t>
      </w:r>
      <w:r w:rsidR="00F81611" w:rsidRPr="00F97F6B">
        <w:rPr>
          <w:rFonts w:ascii="Tahoma" w:hAnsi="Tahoma" w:cs="Tahoma"/>
          <w:sz w:val="22"/>
          <w:szCs w:val="22"/>
        </w:rPr>
        <w:t>execução de garantia</w:t>
      </w:r>
      <w:r w:rsidR="00A60D97" w:rsidRPr="00F97F6B">
        <w:rPr>
          <w:rFonts w:ascii="Tahoma" w:hAnsi="Tahoma" w:cs="Tahoma"/>
          <w:sz w:val="22"/>
          <w:szCs w:val="22"/>
        </w:rPr>
        <w:t>,</w:t>
      </w:r>
      <w:r w:rsidR="00F81611" w:rsidRPr="00F97F6B">
        <w:rPr>
          <w:rFonts w:ascii="Tahoma" w:hAnsi="Tahoma" w:cs="Tahoma"/>
          <w:sz w:val="22"/>
          <w:szCs w:val="22"/>
        </w:rPr>
        <w:t xml:space="preserve"> sucessão universal</w:t>
      </w:r>
      <w:r w:rsidR="00474056" w:rsidRPr="00F97F6B">
        <w:rPr>
          <w:rFonts w:ascii="Tahoma" w:hAnsi="Tahoma" w:cs="Tahoma"/>
          <w:sz w:val="22"/>
          <w:szCs w:val="22"/>
        </w:rPr>
        <w:t>,</w:t>
      </w:r>
      <w:r w:rsidR="00A60D97" w:rsidRPr="00F97F6B">
        <w:rPr>
          <w:rFonts w:ascii="Tahoma" w:hAnsi="Tahoma" w:cs="Tahoma"/>
          <w:sz w:val="22"/>
          <w:szCs w:val="22"/>
        </w:rPr>
        <w:t xml:space="preserve"> dissolução de sociedade conjugal ou união estável por via judicial ou escritura pública que disponha sobre a partilha de bens ou transferência de administração ou portabilidade de planos de previdência, devendo ser observado, ainda, o disposto </w:t>
      </w:r>
      <w:r w:rsidR="00F67637" w:rsidRPr="00F97F6B">
        <w:rPr>
          <w:rFonts w:ascii="Tahoma" w:hAnsi="Tahoma" w:cs="Tahoma"/>
          <w:sz w:val="22"/>
          <w:szCs w:val="22"/>
        </w:rPr>
        <w:t>nes</w:t>
      </w:r>
      <w:r w:rsidR="00E80261" w:rsidRPr="00F97F6B">
        <w:rPr>
          <w:rFonts w:ascii="Tahoma" w:hAnsi="Tahoma" w:cs="Tahoma"/>
          <w:sz w:val="22"/>
          <w:szCs w:val="22"/>
        </w:rPr>
        <w:t>t</w:t>
      </w:r>
      <w:r w:rsidR="00F67637" w:rsidRPr="00F97F6B">
        <w:rPr>
          <w:rFonts w:ascii="Tahoma" w:hAnsi="Tahoma" w:cs="Tahoma"/>
          <w:sz w:val="22"/>
          <w:szCs w:val="22"/>
        </w:rPr>
        <w:t xml:space="preserve">e </w:t>
      </w:r>
      <w:r w:rsidR="00986F1E" w:rsidRPr="00F97F6B">
        <w:rPr>
          <w:rFonts w:ascii="Tahoma" w:hAnsi="Tahoma" w:cs="Tahoma"/>
          <w:sz w:val="22"/>
          <w:szCs w:val="22"/>
        </w:rPr>
        <w:t>R</w:t>
      </w:r>
      <w:r w:rsidR="00F67637" w:rsidRPr="00F97F6B">
        <w:rPr>
          <w:rFonts w:ascii="Tahoma" w:hAnsi="Tahoma" w:cs="Tahoma"/>
          <w:sz w:val="22"/>
          <w:szCs w:val="22"/>
        </w:rPr>
        <w:t>egulamento</w:t>
      </w:r>
      <w:r w:rsidR="00A60D97" w:rsidRPr="00F97F6B">
        <w:rPr>
          <w:rFonts w:ascii="Tahoma" w:hAnsi="Tahoma" w:cs="Tahoma"/>
          <w:sz w:val="22"/>
          <w:szCs w:val="22"/>
        </w:rPr>
        <w:t>, bem como as regras de tributação aplicáveis</w:t>
      </w:r>
      <w:r w:rsidR="00F81611" w:rsidRPr="00F97F6B">
        <w:rPr>
          <w:rFonts w:ascii="Tahoma" w:hAnsi="Tahoma" w:cs="Tahoma"/>
          <w:sz w:val="22"/>
          <w:szCs w:val="22"/>
        </w:rPr>
        <w:t>.</w:t>
      </w:r>
      <w:r w:rsidR="009311F7" w:rsidRPr="00F97F6B">
        <w:rPr>
          <w:rStyle w:val="Refdenotaderodap"/>
          <w:rFonts w:ascii="Tahoma" w:hAnsi="Tahoma" w:cs="Tahoma"/>
          <w:sz w:val="22"/>
          <w:szCs w:val="22"/>
        </w:rPr>
        <w:t xml:space="preserve"> </w:t>
      </w:r>
    </w:p>
    <w:p w14:paraId="625D05B3" w14:textId="77777777" w:rsidR="00E71151" w:rsidRPr="00F97F6B" w:rsidRDefault="00E71151" w:rsidP="002C4938">
      <w:pPr>
        <w:jc w:val="both"/>
        <w:rPr>
          <w:rFonts w:ascii="Tahoma" w:hAnsi="Tahoma" w:cs="Tahoma"/>
          <w:sz w:val="22"/>
          <w:szCs w:val="22"/>
        </w:rPr>
      </w:pPr>
    </w:p>
    <w:p w14:paraId="25B07C85" w14:textId="3B92445E" w:rsidR="00672D96" w:rsidRPr="00F97F6B" w:rsidRDefault="00672D96" w:rsidP="002C4938">
      <w:pPr>
        <w:jc w:val="both"/>
        <w:rPr>
          <w:rFonts w:ascii="Tahoma" w:hAnsi="Tahoma" w:cs="Tahoma"/>
          <w:sz w:val="22"/>
          <w:szCs w:val="22"/>
        </w:rPr>
      </w:pPr>
      <w:r w:rsidRPr="00F97F6B">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F97F6B">
        <w:rPr>
          <w:rFonts w:ascii="Tahoma" w:hAnsi="Tahoma" w:cs="Tahoma"/>
          <w:sz w:val="22"/>
          <w:szCs w:val="22"/>
          <w:highlight w:val="yellow"/>
        </w:rPr>
        <w:t xml:space="preserve"> </w:t>
      </w:r>
    </w:p>
    <w:p w14:paraId="2029391B" w14:textId="77777777" w:rsidR="00942FB9" w:rsidRPr="00F97F6B" w:rsidRDefault="00942FB9" w:rsidP="002C4938">
      <w:pPr>
        <w:jc w:val="both"/>
        <w:rPr>
          <w:rFonts w:ascii="Tahoma" w:hAnsi="Tahoma" w:cs="Tahoma"/>
          <w:sz w:val="22"/>
          <w:szCs w:val="22"/>
        </w:rPr>
      </w:pPr>
    </w:p>
    <w:p w14:paraId="6880806C" w14:textId="5F0340D9" w:rsidR="00672D96" w:rsidRPr="00F97F6B" w:rsidRDefault="00672D96" w:rsidP="002C4938">
      <w:pPr>
        <w:jc w:val="both"/>
        <w:rPr>
          <w:rFonts w:ascii="Tahoma" w:hAnsi="Tahoma" w:cs="Tahoma"/>
          <w:sz w:val="22"/>
          <w:szCs w:val="22"/>
        </w:rPr>
      </w:pPr>
      <w:r w:rsidRPr="00F97F6B">
        <w:rPr>
          <w:rFonts w:ascii="Tahoma" w:hAnsi="Tahoma" w:cs="Tahoma"/>
          <w:sz w:val="22"/>
          <w:szCs w:val="22"/>
        </w:rPr>
        <w:t>7.3</w:t>
      </w:r>
      <w:r w:rsidR="00B4529B">
        <w:rPr>
          <w:rFonts w:ascii="Tahoma" w:hAnsi="Tahoma" w:cs="Tahoma"/>
          <w:sz w:val="22"/>
          <w:szCs w:val="22"/>
        </w:rPr>
        <w:t>.</w:t>
      </w:r>
      <w:r w:rsidR="004909A3">
        <w:rPr>
          <w:rFonts w:ascii="Tahoma" w:hAnsi="Tahoma" w:cs="Tahoma"/>
          <w:sz w:val="22"/>
          <w:szCs w:val="22"/>
        </w:rPr>
        <w:t>1</w:t>
      </w:r>
      <w:r w:rsidRPr="00F97F6B">
        <w:rPr>
          <w:rFonts w:ascii="Tahoma" w:hAnsi="Tahoma" w:cs="Tahoma"/>
          <w:sz w:val="22"/>
          <w:szCs w:val="22"/>
        </w:rPr>
        <w:t>.</w:t>
      </w:r>
      <w:r w:rsidR="00770700" w:rsidRPr="00F97F6B">
        <w:rPr>
          <w:rFonts w:ascii="Tahoma" w:hAnsi="Tahoma" w:cs="Tahoma"/>
          <w:sz w:val="22"/>
          <w:szCs w:val="22"/>
        </w:rPr>
        <w:t xml:space="preserve"> </w:t>
      </w:r>
      <w:r w:rsidR="00033B89" w:rsidRPr="00F97F6B">
        <w:rPr>
          <w:rFonts w:ascii="Tahoma" w:hAnsi="Tahoma" w:cs="Tahoma"/>
          <w:sz w:val="22"/>
          <w:szCs w:val="22"/>
        </w:rPr>
        <w:t xml:space="preserve">Considerando a atuação </w:t>
      </w:r>
      <w:r w:rsidR="00770700" w:rsidRPr="00F97F6B">
        <w:rPr>
          <w:rFonts w:ascii="Tahoma" w:hAnsi="Tahoma" w:cs="Tahoma"/>
          <w:sz w:val="22"/>
          <w:szCs w:val="22"/>
        </w:rPr>
        <w:t xml:space="preserve">do FUNDO e/ou </w:t>
      </w:r>
      <w:r w:rsidR="00033B89" w:rsidRPr="00F97F6B">
        <w:rPr>
          <w:rFonts w:ascii="Tahoma" w:hAnsi="Tahoma" w:cs="Tahoma"/>
          <w:sz w:val="22"/>
          <w:szCs w:val="22"/>
        </w:rPr>
        <w:t xml:space="preserve">dos fundos de investimento em que o FUNDO aplica em mercados no exterior, o encerramento do dia poderá ser considerado como o horário de fechamento dos respectivos mercados nos quais </w:t>
      </w:r>
      <w:r w:rsidR="00483DE1" w:rsidRPr="00F97F6B">
        <w:rPr>
          <w:rFonts w:ascii="Tahoma" w:hAnsi="Tahoma" w:cs="Tahoma"/>
          <w:sz w:val="22"/>
          <w:szCs w:val="22"/>
        </w:rPr>
        <w:t>atuem</w:t>
      </w:r>
      <w:r w:rsidR="00033B89" w:rsidRPr="00F97F6B">
        <w:rPr>
          <w:rFonts w:ascii="Tahoma" w:hAnsi="Tahoma" w:cs="Tahoma"/>
          <w:sz w:val="22"/>
          <w:szCs w:val="22"/>
        </w:rPr>
        <w:t>.</w:t>
      </w:r>
      <w:r w:rsidR="008B1DAC" w:rsidRPr="00F97F6B">
        <w:rPr>
          <w:rStyle w:val="Refdenotaderodap"/>
          <w:rFonts w:ascii="Tahoma" w:hAnsi="Tahoma" w:cs="Tahoma"/>
          <w:sz w:val="22"/>
          <w:szCs w:val="22"/>
        </w:rPr>
        <w:t xml:space="preserve"> </w:t>
      </w:r>
    </w:p>
    <w:p w14:paraId="24CB913E" w14:textId="77777777" w:rsidR="008B1DAC" w:rsidRPr="00F97F6B" w:rsidRDefault="008B1DAC" w:rsidP="002C4938">
      <w:pPr>
        <w:jc w:val="both"/>
        <w:rPr>
          <w:rFonts w:ascii="Tahoma" w:hAnsi="Tahoma" w:cs="Tahoma"/>
          <w:sz w:val="22"/>
          <w:szCs w:val="22"/>
        </w:rPr>
      </w:pPr>
    </w:p>
    <w:p w14:paraId="308FC17B" w14:textId="77777777" w:rsidR="00942FB9" w:rsidRPr="00F97F6B" w:rsidRDefault="00942FB9" w:rsidP="002C4938">
      <w:pPr>
        <w:jc w:val="both"/>
        <w:rPr>
          <w:rFonts w:ascii="Tahoma" w:hAnsi="Tahoma" w:cs="Tahoma"/>
          <w:sz w:val="22"/>
          <w:szCs w:val="22"/>
        </w:rPr>
      </w:pPr>
      <w:r w:rsidRPr="00F97F6B">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15FE49E1" w14:textId="77777777" w:rsidR="00942FB9" w:rsidRPr="00F97F6B" w:rsidRDefault="00942FB9" w:rsidP="002C4938">
      <w:pPr>
        <w:jc w:val="both"/>
        <w:rPr>
          <w:rFonts w:ascii="Tahoma" w:hAnsi="Tahoma" w:cs="Tahoma"/>
          <w:sz w:val="22"/>
          <w:szCs w:val="22"/>
        </w:rPr>
      </w:pPr>
    </w:p>
    <w:p w14:paraId="5764E712" w14:textId="77777777" w:rsidR="00503B1E" w:rsidRPr="00F97F6B" w:rsidRDefault="006218AB" w:rsidP="002C4938">
      <w:pPr>
        <w:jc w:val="both"/>
        <w:rPr>
          <w:rFonts w:ascii="Tahoma" w:hAnsi="Tahoma" w:cs="Tahoma"/>
          <w:sz w:val="22"/>
          <w:szCs w:val="22"/>
        </w:rPr>
      </w:pPr>
      <w:r w:rsidRPr="00F97F6B">
        <w:rPr>
          <w:rFonts w:ascii="Tahoma" w:hAnsi="Tahoma" w:cs="Tahoma"/>
          <w:sz w:val="22"/>
          <w:szCs w:val="22"/>
        </w:rPr>
        <w:t>7</w:t>
      </w:r>
      <w:r w:rsidR="00E06E39" w:rsidRPr="00F97F6B">
        <w:rPr>
          <w:rFonts w:ascii="Tahoma" w:hAnsi="Tahoma" w:cs="Tahoma"/>
          <w:sz w:val="22"/>
          <w:szCs w:val="22"/>
        </w:rPr>
        <w:t>.</w:t>
      </w:r>
      <w:r w:rsidR="00942FB9" w:rsidRPr="00F97F6B">
        <w:rPr>
          <w:rFonts w:ascii="Tahoma" w:hAnsi="Tahoma" w:cs="Tahoma"/>
          <w:sz w:val="22"/>
          <w:szCs w:val="22"/>
        </w:rPr>
        <w:t>5</w:t>
      </w:r>
      <w:r w:rsidR="00E06E39" w:rsidRPr="00F97F6B">
        <w:rPr>
          <w:rFonts w:ascii="Tahoma" w:hAnsi="Tahoma" w:cs="Tahoma"/>
          <w:sz w:val="22"/>
          <w:szCs w:val="22"/>
        </w:rPr>
        <w:t>. A qualidade d</w:t>
      </w:r>
      <w:r w:rsidR="00672D96" w:rsidRPr="00F97F6B">
        <w:rPr>
          <w:rFonts w:ascii="Tahoma" w:hAnsi="Tahoma" w:cs="Tahoma"/>
          <w:sz w:val="22"/>
          <w:szCs w:val="22"/>
        </w:rPr>
        <w:t>os</w:t>
      </w:r>
      <w:r w:rsidR="00E06E39" w:rsidRPr="00F97F6B">
        <w:rPr>
          <w:rFonts w:ascii="Tahoma" w:hAnsi="Tahoma" w:cs="Tahoma"/>
          <w:sz w:val="22"/>
          <w:szCs w:val="22"/>
        </w:rPr>
        <w:t xml:space="preserve"> </w:t>
      </w:r>
      <w:r w:rsidR="009311F7" w:rsidRPr="00F97F6B">
        <w:rPr>
          <w:rFonts w:ascii="Tahoma" w:hAnsi="Tahoma" w:cs="Tahoma"/>
          <w:sz w:val="22"/>
          <w:szCs w:val="22"/>
        </w:rPr>
        <w:t>Cotista</w:t>
      </w:r>
      <w:r w:rsidR="00672D96" w:rsidRPr="00F97F6B">
        <w:rPr>
          <w:rFonts w:ascii="Tahoma" w:hAnsi="Tahoma" w:cs="Tahoma"/>
          <w:sz w:val="22"/>
          <w:szCs w:val="22"/>
        </w:rPr>
        <w:t>s</w:t>
      </w:r>
      <w:r w:rsidR="009311F7" w:rsidRPr="00F97F6B">
        <w:rPr>
          <w:rFonts w:ascii="Tahoma" w:hAnsi="Tahoma" w:cs="Tahoma"/>
          <w:sz w:val="22"/>
          <w:szCs w:val="22"/>
        </w:rPr>
        <w:t xml:space="preserve"> </w:t>
      </w:r>
      <w:r w:rsidR="00E06E39" w:rsidRPr="00F97F6B">
        <w:rPr>
          <w:rFonts w:ascii="Tahoma" w:hAnsi="Tahoma" w:cs="Tahoma"/>
          <w:sz w:val="22"/>
          <w:szCs w:val="22"/>
        </w:rPr>
        <w:t xml:space="preserve">caracteriza-se pela inscrição do nome do titular no registro de </w:t>
      </w:r>
      <w:r w:rsidR="008941F3" w:rsidRPr="00F97F6B">
        <w:rPr>
          <w:rFonts w:ascii="Tahoma" w:hAnsi="Tahoma" w:cs="Tahoma"/>
          <w:sz w:val="22"/>
          <w:szCs w:val="22"/>
        </w:rPr>
        <w:t>C</w:t>
      </w:r>
      <w:r w:rsidR="00E06E39" w:rsidRPr="00F97F6B">
        <w:rPr>
          <w:rFonts w:ascii="Tahoma" w:hAnsi="Tahoma" w:cs="Tahoma"/>
          <w:sz w:val="22"/>
          <w:szCs w:val="22"/>
        </w:rPr>
        <w:t>otistas do FUNDO.</w:t>
      </w:r>
    </w:p>
    <w:p w14:paraId="55018F6E" w14:textId="77777777" w:rsidR="00503B1E" w:rsidRPr="00F97F6B" w:rsidRDefault="00503B1E" w:rsidP="002C4938">
      <w:pPr>
        <w:jc w:val="both"/>
        <w:rPr>
          <w:rFonts w:ascii="Tahoma" w:hAnsi="Tahoma" w:cs="Tahoma"/>
          <w:sz w:val="22"/>
          <w:szCs w:val="22"/>
        </w:rPr>
      </w:pPr>
    </w:p>
    <w:p w14:paraId="37E84C66" w14:textId="77777777" w:rsidR="00503B1E" w:rsidRPr="00F97F6B" w:rsidRDefault="006218AB" w:rsidP="002C4938">
      <w:pPr>
        <w:jc w:val="both"/>
        <w:rPr>
          <w:rFonts w:ascii="Tahoma" w:hAnsi="Tahoma" w:cs="Tahoma"/>
          <w:sz w:val="22"/>
          <w:szCs w:val="22"/>
        </w:rPr>
      </w:pPr>
      <w:r w:rsidRPr="00F97F6B">
        <w:rPr>
          <w:rFonts w:ascii="Tahoma" w:hAnsi="Tahoma" w:cs="Tahoma"/>
          <w:sz w:val="22"/>
          <w:szCs w:val="22"/>
        </w:rPr>
        <w:t>7</w:t>
      </w:r>
      <w:r w:rsidR="00E06E39" w:rsidRPr="00F97F6B">
        <w:rPr>
          <w:rFonts w:ascii="Tahoma" w:hAnsi="Tahoma" w:cs="Tahoma"/>
          <w:sz w:val="22"/>
          <w:szCs w:val="22"/>
        </w:rPr>
        <w:t>.</w:t>
      </w:r>
      <w:r w:rsidR="00942FB9" w:rsidRPr="00F97F6B">
        <w:rPr>
          <w:rFonts w:ascii="Tahoma" w:hAnsi="Tahoma" w:cs="Tahoma"/>
          <w:sz w:val="22"/>
          <w:szCs w:val="22"/>
        </w:rPr>
        <w:t>5</w:t>
      </w:r>
      <w:r w:rsidRPr="00F97F6B">
        <w:rPr>
          <w:rFonts w:ascii="Tahoma" w:hAnsi="Tahoma" w:cs="Tahoma"/>
          <w:sz w:val="22"/>
          <w:szCs w:val="22"/>
        </w:rPr>
        <w:t>.1</w:t>
      </w:r>
      <w:r w:rsidR="00E06E39" w:rsidRPr="00F97F6B">
        <w:rPr>
          <w:rFonts w:ascii="Tahoma" w:hAnsi="Tahoma" w:cs="Tahoma"/>
          <w:sz w:val="22"/>
          <w:szCs w:val="22"/>
        </w:rPr>
        <w:t>. Caso o</w:t>
      </w:r>
      <w:r w:rsidR="00672D96" w:rsidRPr="00F97F6B">
        <w:rPr>
          <w:rFonts w:ascii="Tahoma" w:hAnsi="Tahoma" w:cs="Tahoma"/>
          <w:sz w:val="22"/>
          <w:szCs w:val="22"/>
        </w:rPr>
        <w:t>s</w:t>
      </w:r>
      <w:r w:rsidR="00E06E39" w:rsidRPr="00F97F6B">
        <w:rPr>
          <w:rFonts w:ascii="Tahoma" w:hAnsi="Tahoma" w:cs="Tahoma"/>
          <w:sz w:val="22"/>
          <w:szCs w:val="22"/>
        </w:rPr>
        <w:t xml:space="preserve"> </w:t>
      </w:r>
      <w:r w:rsidR="008941F3" w:rsidRPr="00F97F6B">
        <w:rPr>
          <w:rFonts w:ascii="Tahoma" w:hAnsi="Tahoma" w:cs="Tahoma"/>
          <w:sz w:val="22"/>
          <w:szCs w:val="22"/>
        </w:rPr>
        <w:t>C</w:t>
      </w:r>
      <w:r w:rsidR="00E06E39" w:rsidRPr="00F97F6B">
        <w:rPr>
          <w:rFonts w:ascii="Tahoma" w:hAnsi="Tahoma" w:cs="Tahoma"/>
          <w:sz w:val="22"/>
          <w:szCs w:val="22"/>
        </w:rPr>
        <w:t>otista</w:t>
      </w:r>
      <w:r w:rsidR="00672D96" w:rsidRPr="00F97F6B">
        <w:rPr>
          <w:rFonts w:ascii="Tahoma" w:hAnsi="Tahoma" w:cs="Tahoma"/>
          <w:sz w:val="22"/>
          <w:szCs w:val="22"/>
        </w:rPr>
        <w:t>s</w:t>
      </w:r>
      <w:r w:rsidR="00E06E39" w:rsidRPr="00F97F6B">
        <w:rPr>
          <w:rFonts w:ascii="Tahoma" w:hAnsi="Tahoma" w:cs="Tahoma"/>
          <w:sz w:val="22"/>
          <w:szCs w:val="22"/>
        </w:rPr>
        <w:t xml:space="preserve"> mantenha</w:t>
      </w:r>
      <w:r w:rsidR="00672D96" w:rsidRPr="00F97F6B">
        <w:rPr>
          <w:rFonts w:ascii="Tahoma" w:hAnsi="Tahoma" w:cs="Tahoma"/>
          <w:sz w:val="22"/>
          <w:szCs w:val="22"/>
        </w:rPr>
        <w:t>m</w:t>
      </w:r>
      <w:r w:rsidR="00E06E39" w:rsidRPr="00F97F6B">
        <w:rPr>
          <w:rFonts w:ascii="Tahoma" w:hAnsi="Tahoma" w:cs="Tahoma"/>
          <w:sz w:val="22"/>
          <w:szCs w:val="22"/>
        </w:rPr>
        <w:t xml:space="preserve"> conta corrente junto ao BANCO SANTANDER (BRASIL) S.A., o registro do</w:t>
      </w:r>
      <w:r w:rsidR="00672D96" w:rsidRPr="00F97F6B">
        <w:rPr>
          <w:rFonts w:ascii="Tahoma" w:hAnsi="Tahoma" w:cs="Tahoma"/>
          <w:sz w:val="22"/>
          <w:szCs w:val="22"/>
        </w:rPr>
        <w:t>s</w:t>
      </w:r>
      <w:r w:rsidR="00E06E39" w:rsidRPr="00F97F6B">
        <w:rPr>
          <w:rFonts w:ascii="Tahoma" w:hAnsi="Tahoma" w:cs="Tahoma"/>
          <w:sz w:val="22"/>
          <w:szCs w:val="22"/>
        </w:rPr>
        <w:t xml:space="preserve"> </w:t>
      </w:r>
      <w:r w:rsidR="008941F3" w:rsidRPr="00F97F6B">
        <w:rPr>
          <w:rFonts w:ascii="Tahoma" w:hAnsi="Tahoma" w:cs="Tahoma"/>
          <w:sz w:val="22"/>
          <w:szCs w:val="22"/>
        </w:rPr>
        <w:t>C</w:t>
      </w:r>
      <w:r w:rsidR="00E06E39" w:rsidRPr="00F97F6B">
        <w:rPr>
          <w:rFonts w:ascii="Tahoma" w:hAnsi="Tahoma" w:cs="Tahoma"/>
          <w:sz w:val="22"/>
          <w:szCs w:val="22"/>
        </w:rPr>
        <w:t>otista</w:t>
      </w:r>
      <w:r w:rsidR="00672D96" w:rsidRPr="00F97F6B">
        <w:rPr>
          <w:rFonts w:ascii="Tahoma" w:hAnsi="Tahoma" w:cs="Tahoma"/>
          <w:sz w:val="22"/>
          <w:szCs w:val="22"/>
        </w:rPr>
        <w:t>s</w:t>
      </w:r>
      <w:r w:rsidR="00E06E39" w:rsidRPr="00F97F6B">
        <w:rPr>
          <w:rFonts w:ascii="Tahoma" w:hAnsi="Tahoma" w:cs="Tahoma"/>
          <w:sz w:val="22"/>
          <w:szCs w:val="22"/>
        </w:rPr>
        <w:t xml:space="preserve"> no FUNDO terá os mesmos dados cadastrais do titular da referida conta corrente</w:t>
      </w:r>
      <w:r w:rsidR="00482D1A" w:rsidRPr="00F97F6B">
        <w:rPr>
          <w:rFonts w:ascii="Tahoma" w:hAnsi="Tahoma" w:cs="Tahoma"/>
          <w:sz w:val="22"/>
          <w:szCs w:val="22"/>
        </w:rPr>
        <w:t xml:space="preserve"> e, na hipótese de conta corrente conjunta, o registro do</w:t>
      </w:r>
      <w:r w:rsidR="00672D96" w:rsidRPr="00F97F6B">
        <w:rPr>
          <w:rFonts w:ascii="Tahoma" w:hAnsi="Tahoma" w:cs="Tahoma"/>
          <w:sz w:val="22"/>
          <w:szCs w:val="22"/>
        </w:rPr>
        <w:t>s</w:t>
      </w:r>
      <w:r w:rsidR="00482D1A" w:rsidRPr="00F97F6B">
        <w:rPr>
          <w:rFonts w:ascii="Tahoma" w:hAnsi="Tahoma" w:cs="Tahoma"/>
          <w:sz w:val="22"/>
          <w:szCs w:val="22"/>
        </w:rPr>
        <w:t xml:space="preserve"> </w:t>
      </w:r>
      <w:r w:rsidR="008941F3" w:rsidRPr="00F97F6B">
        <w:rPr>
          <w:rFonts w:ascii="Tahoma" w:hAnsi="Tahoma" w:cs="Tahoma"/>
          <w:sz w:val="22"/>
          <w:szCs w:val="22"/>
        </w:rPr>
        <w:t>C</w:t>
      </w:r>
      <w:r w:rsidR="00482D1A" w:rsidRPr="00F97F6B">
        <w:rPr>
          <w:rFonts w:ascii="Tahoma" w:hAnsi="Tahoma" w:cs="Tahoma"/>
          <w:sz w:val="22"/>
          <w:szCs w:val="22"/>
        </w:rPr>
        <w:t>otista</w:t>
      </w:r>
      <w:r w:rsidR="00672D96" w:rsidRPr="00F97F6B">
        <w:rPr>
          <w:rFonts w:ascii="Tahoma" w:hAnsi="Tahoma" w:cs="Tahoma"/>
          <w:sz w:val="22"/>
          <w:szCs w:val="22"/>
        </w:rPr>
        <w:t>s</w:t>
      </w:r>
      <w:r w:rsidR="00482D1A" w:rsidRPr="00F97F6B">
        <w:rPr>
          <w:rFonts w:ascii="Tahoma" w:hAnsi="Tahoma" w:cs="Tahoma"/>
          <w:sz w:val="22"/>
          <w:szCs w:val="22"/>
        </w:rPr>
        <w:t xml:space="preserve"> no FUNDO será feit</w:t>
      </w:r>
      <w:r w:rsidR="00D46269" w:rsidRPr="00F97F6B">
        <w:rPr>
          <w:rFonts w:ascii="Tahoma" w:hAnsi="Tahoma" w:cs="Tahoma"/>
          <w:sz w:val="22"/>
          <w:szCs w:val="22"/>
        </w:rPr>
        <w:t>o</w:t>
      </w:r>
      <w:r w:rsidR="00482D1A" w:rsidRPr="00F97F6B">
        <w:rPr>
          <w:rFonts w:ascii="Tahoma" w:hAnsi="Tahoma" w:cs="Tahoma"/>
          <w:sz w:val="22"/>
          <w:szCs w:val="22"/>
        </w:rPr>
        <w:t xml:space="preserve"> em nome do primeiro titular da conta corrente conjunta.</w:t>
      </w:r>
    </w:p>
    <w:p w14:paraId="65C7ABEF" w14:textId="77777777" w:rsidR="00503B1E" w:rsidRPr="00F97F6B" w:rsidRDefault="00503B1E" w:rsidP="002C4938">
      <w:pPr>
        <w:jc w:val="both"/>
        <w:rPr>
          <w:rFonts w:ascii="Tahoma" w:hAnsi="Tahoma" w:cs="Tahoma"/>
          <w:sz w:val="22"/>
          <w:szCs w:val="22"/>
        </w:rPr>
      </w:pPr>
    </w:p>
    <w:p w14:paraId="381BE995" w14:textId="77777777" w:rsidR="00503B1E" w:rsidRPr="00F97F6B" w:rsidRDefault="006218AB" w:rsidP="002C4938">
      <w:pPr>
        <w:jc w:val="both"/>
        <w:rPr>
          <w:rFonts w:ascii="Tahoma" w:hAnsi="Tahoma" w:cs="Tahoma"/>
          <w:sz w:val="22"/>
          <w:szCs w:val="22"/>
        </w:rPr>
      </w:pPr>
      <w:r w:rsidRPr="00F97F6B">
        <w:rPr>
          <w:rFonts w:ascii="Tahoma" w:hAnsi="Tahoma" w:cs="Tahoma"/>
          <w:sz w:val="22"/>
          <w:szCs w:val="22"/>
        </w:rPr>
        <w:t>7</w:t>
      </w:r>
      <w:r w:rsidR="00E06E39" w:rsidRPr="00F97F6B">
        <w:rPr>
          <w:rFonts w:ascii="Tahoma" w:hAnsi="Tahoma" w:cs="Tahoma"/>
          <w:sz w:val="22"/>
          <w:szCs w:val="22"/>
        </w:rPr>
        <w:t>.</w:t>
      </w:r>
      <w:r w:rsidR="00942FB9" w:rsidRPr="00F97F6B">
        <w:rPr>
          <w:rFonts w:ascii="Tahoma" w:hAnsi="Tahoma" w:cs="Tahoma"/>
          <w:sz w:val="22"/>
          <w:szCs w:val="22"/>
        </w:rPr>
        <w:t>6</w:t>
      </w:r>
      <w:r w:rsidR="00E06E39" w:rsidRPr="00F97F6B">
        <w:rPr>
          <w:rFonts w:ascii="Tahoma" w:hAnsi="Tahoma" w:cs="Tahoma"/>
          <w:sz w:val="22"/>
          <w:szCs w:val="22"/>
        </w:rPr>
        <w:t>. A adesão do</w:t>
      </w:r>
      <w:r w:rsidR="00672D96" w:rsidRPr="00F97F6B">
        <w:rPr>
          <w:rFonts w:ascii="Tahoma" w:hAnsi="Tahoma" w:cs="Tahoma"/>
          <w:sz w:val="22"/>
          <w:szCs w:val="22"/>
        </w:rPr>
        <w:t>s</w:t>
      </w:r>
      <w:r w:rsidR="00E06E39" w:rsidRPr="00F97F6B">
        <w:rPr>
          <w:rFonts w:ascii="Tahoma" w:hAnsi="Tahoma" w:cs="Tahoma"/>
          <w:sz w:val="22"/>
          <w:szCs w:val="22"/>
        </w:rPr>
        <w:t xml:space="preserve"> </w:t>
      </w:r>
      <w:r w:rsidR="008941F3" w:rsidRPr="00F97F6B">
        <w:rPr>
          <w:rFonts w:ascii="Tahoma" w:hAnsi="Tahoma" w:cs="Tahoma"/>
          <w:sz w:val="22"/>
          <w:szCs w:val="22"/>
        </w:rPr>
        <w:t>C</w:t>
      </w:r>
      <w:r w:rsidR="00E06E39" w:rsidRPr="00F97F6B">
        <w:rPr>
          <w:rFonts w:ascii="Tahoma" w:hAnsi="Tahoma" w:cs="Tahoma"/>
          <w:sz w:val="22"/>
          <w:szCs w:val="22"/>
        </w:rPr>
        <w:t>otista</w:t>
      </w:r>
      <w:r w:rsidR="00672D96" w:rsidRPr="00F97F6B">
        <w:rPr>
          <w:rFonts w:ascii="Tahoma" w:hAnsi="Tahoma" w:cs="Tahoma"/>
          <w:sz w:val="22"/>
          <w:szCs w:val="22"/>
        </w:rPr>
        <w:t>s</w:t>
      </w:r>
      <w:r w:rsidR="00E06E39" w:rsidRPr="00F97F6B">
        <w:rPr>
          <w:rFonts w:ascii="Tahoma" w:hAnsi="Tahoma" w:cs="Tahoma"/>
          <w:sz w:val="22"/>
          <w:szCs w:val="22"/>
        </w:rPr>
        <w:t xml:space="preserve"> aos termos deste Regulamento dar-se-á pela assinatura </w:t>
      </w:r>
      <w:r w:rsidR="00017FBA" w:rsidRPr="00F97F6B">
        <w:rPr>
          <w:rFonts w:ascii="Tahoma" w:hAnsi="Tahoma" w:cs="Tahoma"/>
          <w:sz w:val="22"/>
          <w:szCs w:val="22"/>
        </w:rPr>
        <w:t xml:space="preserve">do </w:t>
      </w:r>
      <w:r w:rsidR="009A087F" w:rsidRPr="00F97F6B">
        <w:rPr>
          <w:rFonts w:ascii="Tahoma" w:hAnsi="Tahoma" w:cs="Tahoma"/>
          <w:sz w:val="22"/>
          <w:szCs w:val="22"/>
        </w:rPr>
        <w:t xml:space="preserve">Termo </w:t>
      </w:r>
      <w:r w:rsidR="00E06E39" w:rsidRPr="00F97F6B">
        <w:rPr>
          <w:rFonts w:ascii="Tahoma" w:hAnsi="Tahoma" w:cs="Tahoma"/>
          <w:sz w:val="22"/>
          <w:szCs w:val="22"/>
        </w:rPr>
        <w:t xml:space="preserve">de </w:t>
      </w:r>
      <w:r w:rsidR="009A087F" w:rsidRPr="00F97F6B">
        <w:rPr>
          <w:rFonts w:ascii="Tahoma" w:hAnsi="Tahoma" w:cs="Tahoma"/>
          <w:sz w:val="22"/>
          <w:szCs w:val="22"/>
        </w:rPr>
        <w:t>Adesão e Ciência de Risco</w:t>
      </w:r>
      <w:r w:rsidR="00E06E39" w:rsidRPr="00F97F6B">
        <w:rPr>
          <w:rFonts w:ascii="Tahoma" w:hAnsi="Tahoma" w:cs="Tahoma"/>
          <w:sz w:val="22"/>
          <w:szCs w:val="22"/>
        </w:rPr>
        <w:t xml:space="preserve"> ou mediante manifestação de aceite por meio eletrônico</w:t>
      </w:r>
      <w:r w:rsidR="00CB7B8F" w:rsidRPr="00F97F6B">
        <w:rPr>
          <w:rFonts w:ascii="Tahoma" w:hAnsi="Tahoma" w:cs="Tahoma"/>
          <w:sz w:val="22"/>
          <w:szCs w:val="22"/>
        </w:rPr>
        <w:t xml:space="preserve">, através do qual atestam </w:t>
      </w:r>
      <w:r w:rsidR="00AF5978" w:rsidRPr="00F97F6B">
        <w:rPr>
          <w:rFonts w:ascii="Tahoma" w:hAnsi="Tahoma" w:cs="Tahoma"/>
          <w:sz w:val="22"/>
          <w:szCs w:val="22"/>
        </w:rPr>
        <w:t>que t</w:t>
      </w:r>
      <w:r w:rsidR="00075CC3" w:rsidRPr="00F97F6B">
        <w:rPr>
          <w:rFonts w:ascii="Tahoma" w:hAnsi="Tahoma" w:cs="Tahoma"/>
          <w:sz w:val="22"/>
          <w:szCs w:val="22"/>
        </w:rPr>
        <w:t>iveram</w:t>
      </w:r>
      <w:r w:rsidR="00AF5978" w:rsidRPr="00F97F6B">
        <w:rPr>
          <w:rFonts w:ascii="Tahoma" w:hAnsi="Tahoma" w:cs="Tahoma"/>
          <w:sz w:val="22"/>
          <w:szCs w:val="22"/>
        </w:rPr>
        <w:t xml:space="preserve"> acesso ao Regulamento do FUNDO e que </w:t>
      </w:r>
      <w:r w:rsidR="00CB7B8F" w:rsidRPr="00F97F6B">
        <w:rPr>
          <w:rFonts w:ascii="Tahoma" w:hAnsi="Tahoma" w:cs="Tahoma"/>
          <w:sz w:val="22"/>
          <w:szCs w:val="22"/>
        </w:rPr>
        <w:t xml:space="preserve">conhecem, entendem e aceitam os riscos </w:t>
      </w:r>
      <w:r w:rsidR="00B9256C" w:rsidRPr="00F97F6B">
        <w:rPr>
          <w:rFonts w:ascii="Tahoma" w:hAnsi="Tahoma" w:cs="Tahoma"/>
          <w:sz w:val="22"/>
          <w:szCs w:val="22"/>
        </w:rPr>
        <w:t xml:space="preserve">nele </w:t>
      </w:r>
      <w:r w:rsidR="00CB7B8F" w:rsidRPr="00F97F6B">
        <w:rPr>
          <w:rFonts w:ascii="Tahoma" w:hAnsi="Tahoma" w:cs="Tahoma"/>
          <w:sz w:val="22"/>
          <w:szCs w:val="22"/>
        </w:rPr>
        <w:t>descritos, aos quais os investimentos do FUNDO estão expostos em razão dos mercados de sua atuação</w:t>
      </w:r>
      <w:r w:rsidR="00E06E39" w:rsidRPr="00F97F6B">
        <w:rPr>
          <w:rFonts w:ascii="Tahoma" w:hAnsi="Tahoma" w:cs="Tahoma"/>
          <w:sz w:val="22"/>
          <w:szCs w:val="22"/>
        </w:rPr>
        <w:t>.</w:t>
      </w:r>
    </w:p>
    <w:p w14:paraId="21DCD957" w14:textId="77777777" w:rsidR="00CB7B8F" w:rsidRPr="00F97F6B" w:rsidRDefault="00CB7B8F" w:rsidP="002C4938">
      <w:pPr>
        <w:jc w:val="both"/>
        <w:rPr>
          <w:rFonts w:ascii="Tahoma" w:hAnsi="Tahoma" w:cs="Tahoma"/>
          <w:sz w:val="22"/>
          <w:szCs w:val="22"/>
        </w:rPr>
      </w:pPr>
    </w:p>
    <w:p w14:paraId="308A9AC6" w14:textId="77777777" w:rsidR="00CB7B8F" w:rsidRPr="00F97F6B" w:rsidRDefault="00CB7B8F" w:rsidP="002C4938">
      <w:pPr>
        <w:jc w:val="both"/>
        <w:rPr>
          <w:rFonts w:ascii="Tahoma" w:hAnsi="Tahoma" w:cs="Tahoma"/>
          <w:sz w:val="22"/>
          <w:szCs w:val="22"/>
        </w:rPr>
      </w:pPr>
      <w:r w:rsidRPr="00F97F6B">
        <w:rPr>
          <w:rFonts w:ascii="Tahoma" w:hAnsi="Tahoma" w:cs="Tahoma"/>
          <w:sz w:val="22"/>
          <w:szCs w:val="22"/>
        </w:rPr>
        <w:t>7.</w:t>
      </w:r>
      <w:r w:rsidR="00942FB9" w:rsidRPr="00F97F6B">
        <w:rPr>
          <w:rFonts w:ascii="Tahoma" w:hAnsi="Tahoma" w:cs="Tahoma"/>
          <w:sz w:val="22"/>
          <w:szCs w:val="22"/>
        </w:rPr>
        <w:t>6</w:t>
      </w:r>
      <w:r w:rsidRPr="00F97F6B">
        <w:rPr>
          <w:rFonts w:ascii="Tahoma" w:hAnsi="Tahoma" w:cs="Tahoma"/>
          <w:sz w:val="22"/>
          <w:szCs w:val="22"/>
        </w:rPr>
        <w:t>.1. Caso 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 xml:space="preserve"> efetue</w:t>
      </w:r>
      <w:r w:rsidR="00672D96" w:rsidRPr="00F97F6B">
        <w:rPr>
          <w:rFonts w:ascii="Tahoma" w:hAnsi="Tahoma" w:cs="Tahoma"/>
          <w:sz w:val="22"/>
          <w:szCs w:val="22"/>
        </w:rPr>
        <w:t>m</w:t>
      </w:r>
      <w:r w:rsidRPr="00F97F6B">
        <w:rPr>
          <w:rFonts w:ascii="Tahoma" w:hAnsi="Tahoma" w:cs="Tahoma"/>
          <w:sz w:val="22"/>
          <w:szCs w:val="22"/>
        </w:rPr>
        <w:t xml:space="preserve"> um resgate total do FUNDO e volte</w:t>
      </w:r>
      <w:r w:rsidR="00672D96" w:rsidRPr="00F97F6B">
        <w:rPr>
          <w:rFonts w:ascii="Tahoma" w:hAnsi="Tahoma" w:cs="Tahoma"/>
          <w:sz w:val="22"/>
          <w:szCs w:val="22"/>
        </w:rPr>
        <w:t>m</w:t>
      </w:r>
      <w:r w:rsidRPr="00F97F6B">
        <w:rPr>
          <w:rFonts w:ascii="Tahoma" w:hAnsi="Tahoma" w:cs="Tahoma"/>
          <w:sz w:val="22"/>
          <w:szCs w:val="22"/>
        </w:rPr>
        <w:t xml:space="preserve"> a investir no FUNDO em intervalo de tempo durante o qual não ocorra alteração deste Regulamento, é dispensada a formalização de novo Termo de Adesão e Ciência de Risco pelo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 sendo considerado válido o termo anteriormente formalizado pelo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 xml:space="preserve"> em seu último ingresso no FUNDO.</w:t>
      </w:r>
      <w:r w:rsidR="00F53ED2" w:rsidRPr="00F97F6B">
        <w:rPr>
          <w:rFonts w:ascii="Tahoma" w:hAnsi="Tahoma" w:cs="Tahoma"/>
          <w:sz w:val="22"/>
          <w:szCs w:val="22"/>
        </w:rPr>
        <w:t xml:space="preserve"> </w:t>
      </w:r>
    </w:p>
    <w:p w14:paraId="5060724C" w14:textId="77777777" w:rsidR="008941F3" w:rsidRPr="00F97F6B" w:rsidRDefault="008941F3" w:rsidP="002C4938">
      <w:pPr>
        <w:jc w:val="both"/>
        <w:rPr>
          <w:rFonts w:ascii="Tahoma" w:hAnsi="Tahoma" w:cs="Tahoma"/>
          <w:sz w:val="22"/>
          <w:szCs w:val="22"/>
        </w:rPr>
      </w:pPr>
    </w:p>
    <w:p w14:paraId="1F0DBBAE" w14:textId="77777777" w:rsidR="006218AB" w:rsidRPr="00F97F6B" w:rsidRDefault="004F34A5" w:rsidP="002C4938">
      <w:pPr>
        <w:jc w:val="both"/>
        <w:rPr>
          <w:rFonts w:ascii="Tahoma" w:hAnsi="Tahoma" w:cs="Tahoma"/>
          <w:sz w:val="22"/>
          <w:szCs w:val="22"/>
        </w:rPr>
      </w:pPr>
      <w:r w:rsidRPr="00F97F6B">
        <w:rPr>
          <w:rFonts w:ascii="Tahoma" w:hAnsi="Tahoma" w:cs="Tahoma"/>
          <w:sz w:val="22"/>
          <w:szCs w:val="22"/>
        </w:rPr>
        <w:t>7</w:t>
      </w:r>
      <w:r w:rsidR="00482D1A" w:rsidRPr="00F97F6B">
        <w:rPr>
          <w:rFonts w:ascii="Tahoma" w:hAnsi="Tahoma" w:cs="Tahoma"/>
          <w:sz w:val="22"/>
          <w:szCs w:val="22"/>
        </w:rPr>
        <w:t>.</w:t>
      </w:r>
      <w:r w:rsidR="00942FB9" w:rsidRPr="00F97F6B">
        <w:rPr>
          <w:rFonts w:ascii="Tahoma" w:hAnsi="Tahoma" w:cs="Tahoma"/>
          <w:sz w:val="22"/>
          <w:szCs w:val="22"/>
        </w:rPr>
        <w:t>7</w:t>
      </w:r>
      <w:r w:rsidR="00482D1A" w:rsidRPr="00F97F6B">
        <w:rPr>
          <w:rFonts w:ascii="Tahoma" w:hAnsi="Tahoma" w:cs="Tahoma"/>
          <w:sz w:val="22"/>
          <w:szCs w:val="22"/>
        </w:rPr>
        <w:t xml:space="preserve">. </w:t>
      </w:r>
      <w:r w:rsidR="006218AB" w:rsidRPr="00F97F6B">
        <w:rPr>
          <w:rFonts w:ascii="Tahoma" w:hAnsi="Tahoma" w:cs="Tahoma"/>
          <w:sz w:val="22"/>
          <w:szCs w:val="22"/>
        </w:rPr>
        <w:t xml:space="preserve">A aplicação e o resgate de cotas do FUNDO podem ser efetuados em ordem de pagamento, débito e crédito em conta corrente ou por meio de sistemas de transferência </w:t>
      </w:r>
      <w:r w:rsidR="00EA449B" w:rsidRPr="00F97F6B">
        <w:rPr>
          <w:rFonts w:ascii="Tahoma" w:hAnsi="Tahoma" w:cs="Tahoma"/>
          <w:sz w:val="22"/>
          <w:szCs w:val="22"/>
        </w:rPr>
        <w:t xml:space="preserve">eletrônica </w:t>
      </w:r>
      <w:r w:rsidR="006218AB" w:rsidRPr="00F97F6B">
        <w:rPr>
          <w:rFonts w:ascii="Tahoma" w:hAnsi="Tahoma" w:cs="Tahoma"/>
          <w:sz w:val="22"/>
          <w:szCs w:val="22"/>
        </w:rPr>
        <w:t>de recursos autorizados pelo</w:t>
      </w:r>
      <w:r w:rsidR="00DE18CA" w:rsidRPr="00F97F6B">
        <w:rPr>
          <w:rFonts w:ascii="Tahoma" w:hAnsi="Tahoma" w:cs="Tahoma"/>
          <w:sz w:val="22"/>
          <w:szCs w:val="22"/>
        </w:rPr>
        <w:t xml:space="preserve"> Banco Central do Brasil (“</w:t>
      </w:r>
      <w:r w:rsidR="006218AB" w:rsidRPr="00F97F6B">
        <w:rPr>
          <w:rFonts w:ascii="Tahoma" w:hAnsi="Tahoma" w:cs="Tahoma"/>
          <w:sz w:val="22"/>
          <w:szCs w:val="22"/>
        </w:rPr>
        <w:t>BACEN</w:t>
      </w:r>
      <w:r w:rsidR="00DE18CA" w:rsidRPr="00F97F6B">
        <w:rPr>
          <w:rFonts w:ascii="Tahoma" w:hAnsi="Tahoma" w:cs="Tahoma"/>
          <w:sz w:val="22"/>
          <w:szCs w:val="22"/>
        </w:rPr>
        <w:t>”)</w:t>
      </w:r>
      <w:r w:rsidR="006218AB" w:rsidRPr="00F97F6B">
        <w:rPr>
          <w:rFonts w:ascii="Tahoma" w:hAnsi="Tahoma" w:cs="Tahoma"/>
          <w:sz w:val="22"/>
          <w:szCs w:val="22"/>
        </w:rPr>
        <w:t xml:space="preserve">. </w:t>
      </w:r>
    </w:p>
    <w:p w14:paraId="6CE5D587" w14:textId="77777777" w:rsidR="00067FF8" w:rsidRPr="00F97F6B" w:rsidRDefault="00067FF8" w:rsidP="002C4938">
      <w:pPr>
        <w:jc w:val="both"/>
        <w:rPr>
          <w:rFonts w:ascii="Tahoma" w:hAnsi="Tahoma" w:cs="Tahoma"/>
          <w:sz w:val="22"/>
          <w:szCs w:val="22"/>
        </w:rPr>
      </w:pPr>
    </w:p>
    <w:p w14:paraId="483D9BA5" w14:textId="77777777" w:rsidR="00067FF8" w:rsidRPr="00F97F6B" w:rsidRDefault="004F34A5" w:rsidP="002C4938">
      <w:pPr>
        <w:jc w:val="both"/>
        <w:rPr>
          <w:rFonts w:ascii="Tahoma" w:hAnsi="Tahoma" w:cs="Tahoma"/>
          <w:sz w:val="22"/>
          <w:szCs w:val="22"/>
        </w:rPr>
      </w:pPr>
      <w:r w:rsidRPr="00F97F6B">
        <w:rPr>
          <w:rFonts w:ascii="Tahoma" w:hAnsi="Tahoma" w:cs="Tahoma"/>
          <w:sz w:val="22"/>
          <w:szCs w:val="22"/>
        </w:rPr>
        <w:t>7</w:t>
      </w:r>
      <w:r w:rsidR="00067FF8" w:rsidRPr="00F97F6B">
        <w:rPr>
          <w:rFonts w:ascii="Tahoma" w:hAnsi="Tahoma" w:cs="Tahoma"/>
          <w:sz w:val="22"/>
          <w:szCs w:val="22"/>
        </w:rPr>
        <w:t>.</w:t>
      </w:r>
      <w:r w:rsidR="00942FB9" w:rsidRPr="00F97F6B">
        <w:rPr>
          <w:rFonts w:ascii="Tahoma" w:hAnsi="Tahoma" w:cs="Tahoma"/>
          <w:sz w:val="22"/>
          <w:szCs w:val="22"/>
        </w:rPr>
        <w:t>7</w:t>
      </w:r>
      <w:r w:rsidR="0070646F" w:rsidRPr="00F97F6B">
        <w:rPr>
          <w:rFonts w:ascii="Tahoma" w:hAnsi="Tahoma" w:cs="Tahoma"/>
          <w:sz w:val="22"/>
          <w:szCs w:val="22"/>
        </w:rPr>
        <w:t>.</w:t>
      </w:r>
      <w:r w:rsidR="00482D1A" w:rsidRPr="00F97F6B">
        <w:rPr>
          <w:rFonts w:ascii="Tahoma" w:hAnsi="Tahoma" w:cs="Tahoma"/>
          <w:sz w:val="22"/>
          <w:szCs w:val="22"/>
        </w:rPr>
        <w:t>1. Q</w:t>
      </w:r>
      <w:r w:rsidR="00067FF8" w:rsidRPr="00F97F6B">
        <w:rPr>
          <w:rFonts w:ascii="Tahoma" w:hAnsi="Tahoma" w:cs="Tahoma"/>
          <w:sz w:val="22"/>
          <w:szCs w:val="22"/>
        </w:rPr>
        <w:t>uando o</w:t>
      </w:r>
      <w:r w:rsidR="00672D96" w:rsidRPr="00F97F6B">
        <w:rPr>
          <w:rFonts w:ascii="Tahoma" w:hAnsi="Tahoma" w:cs="Tahoma"/>
          <w:sz w:val="22"/>
          <w:szCs w:val="22"/>
        </w:rPr>
        <w:t>s</w:t>
      </w:r>
      <w:r w:rsidR="00067FF8" w:rsidRPr="00F97F6B">
        <w:rPr>
          <w:rFonts w:ascii="Tahoma" w:hAnsi="Tahoma" w:cs="Tahoma"/>
          <w:sz w:val="22"/>
          <w:szCs w:val="22"/>
        </w:rPr>
        <w:t xml:space="preserve"> </w:t>
      </w:r>
      <w:r w:rsidR="009311F7" w:rsidRPr="00F97F6B">
        <w:rPr>
          <w:rFonts w:ascii="Tahoma" w:hAnsi="Tahoma" w:cs="Tahoma"/>
          <w:sz w:val="22"/>
          <w:szCs w:val="22"/>
        </w:rPr>
        <w:t>Cotista</w:t>
      </w:r>
      <w:r w:rsidR="00672D96" w:rsidRPr="00F97F6B">
        <w:rPr>
          <w:rFonts w:ascii="Tahoma" w:hAnsi="Tahoma" w:cs="Tahoma"/>
          <w:sz w:val="22"/>
          <w:szCs w:val="22"/>
        </w:rPr>
        <w:t>s</w:t>
      </w:r>
      <w:r w:rsidR="009311F7" w:rsidRPr="00F97F6B">
        <w:rPr>
          <w:rFonts w:ascii="Tahoma" w:hAnsi="Tahoma" w:cs="Tahoma"/>
          <w:sz w:val="22"/>
          <w:szCs w:val="22"/>
        </w:rPr>
        <w:t xml:space="preserve"> </w:t>
      </w:r>
      <w:r w:rsidR="00067FF8" w:rsidRPr="00F97F6B">
        <w:rPr>
          <w:rFonts w:ascii="Tahoma" w:hAnsi="Tahoma" w:cs="Tahoma"/>
          <w:sz w:val="22"/>
          <w:szCs w:val="22"/>
        </w:rPr>
        <w:t>for</w:t>
      </w:r>
      <w:r w:rsidR="00672D96" w:rsidRPr="00F97F6B">
        <w:rPr>
          <w:rFonts w:ascii="Tahoma" w:hAnsi="Tahoma" w:cs="Tahoma"/>
          <w:sz w:val="22"/>
          <w:szCs w:val="22"/>
        </w:rPr>
        <w:t>em</w:t>
      </w:r>
      <w:r w:rsidR="00067FF8" w:rsidRPr="00F97F6B">
        <w:rPr>
          <w:rFonts w:ascii="Tahoma" w:hAnsi="Tahoma" w:cs="Tahoma"/>
          <w:sz w:val="22"/>
          <w:szCs w:val="22"/>
        </w:rPr>
        <w:t xml:space="preserve"> titular</w:t>
      </w:r>
      <w:r w:rsidR="00672D96" w:rsidRPr="00F97F6B">
        <w:rPr>
          <w:rFonts w:ascii="Tahoma" w:hAnsi="Tahoma" w:cs="Tahoma"/>
          <w:sz w:val="22"/>
          <w:szCs w:val="22"/>
        </w:rPr>
        <w:t>es</w:t>
      </w:r>
      <w:r w:rsidR="00067FF8" w:rsidRPr="00F97F6B">
        <w:rPr>
          <w:rFonts w:ascii="Tahoma" w:hAnsi="Tahoma" w:cs="Tahoma"/>
          <w:sz w:val="22"/>
          <w:szCs w:val="22"/>
        </w:rPr>
        <w:t xml:space="preserve"> de conta </w:t>
      </w:r>
      <w:r w:rsidR="00B9256C" w:rsidRPr="00F97F6B">
        <w:rPr>
          <w:rFonts w:ascii="Tahoma" w:hAnsi="Tahoma" w:cs="Tahoma"/>
          <w:snapToGrid w:val="0"/>
          <w:sz w:val="22"/>
          <w:szCs w:val="22"/>
        </w:rPr>
        <w:t>em entidade administradora de mercado organizado</w:t>
      </w:r>
      <w:r w:rsidR="00DE18CA" w:rsidRPr="00F97F6B">
        <w:rPr>
          <w:rFonts w:ascii="Tahoma" w:hAnsi="Tahoma" w:cs="Tahoma"/>
          <w:snapToGrid w:val="0"/>
          <w:sz w:val="22"/>
          <w:szCs w:val="22"/>
        </w:rPr>
        <w:t>,</w:t>
      </w:r>
      <w:r w:rsidR="00DE18CA" w:rsidRPr="00F97F6B">
        <w:rPr>
          <w:rFonts w:ascii="Tahoma" w:hAnsi="Tahoma" w:cs="Tahoma"/>
          <w:sz w:val="22"/>
          <w:szCs w:val="22"/>
        </w:rPr>
        <w:t xml:space="preserve"> </w:t>
      </w:r>
      <w:r w:rsidR="00067FF8" w:rsidRPr="00F97F6B">
        <w:rPr>
          <w:rFonts w:ascii="Tahoma" w:hAnsi="Tahoma" w:cs="Tahoma"/>
          <w:sz w:val="22"/>
          <w:szCs w:val="22"/>
        </w:rPr>
        <w:t xml:space="preserve">a aplicação </w:t>
      </w:r>
      <w:r w:rsidR="00E80261" w:rsidRPr="00F97F6B">
        <w:rPr>
          <w:rFonts w:ascii="Tahoma" w:hAnsi="Tahoma" w:cs="Tahoma"/>
          <w:sz w:val="22"/>
          <w:szCs w:val="22"/>
        </w:rPr>
        <w:t xml:space="preserve">e o resgate </w:t>
      </w:r>
      <w:r w:rsidR="00067FF8" w:rsidRPr="00F97F6B">
        <w:rPr>
          <w:rFonts w:ascii="Tahoma" w:hAnsi="Tahoma" w:cs="Tahoma"/>
          <w:sz w:val="22"/>
          <w:szCs w:val="22"/>
        </w:rPr>
        <w:t>no FUNDO poder</w:t>
      </w:r>
      <w:r w:rsidR="00E80261" w:rsidRPr="00F97F6B">
        <w:rPr>
          <w:rFonts w:ascii="Tahoma" w:hAnsi="Tahoma" w:cs="Tahoma"/>
          <w:sz w:val="22"/>
          <w:szCs w:val="22"/>
        </w:rPr>
        <w:t>ão</w:t>
      </w:r>
      <w:r w:rsidR="00067FF8" w:rsidRPr="00F97F6B">
        <w:rPr>
          <w:rFonts w:ascii="Tahoma" w:hAnsi="Tahoma" w:cs="Tahoma"/>
          <w:sz w:val="22"/>
          <w:szCs w:val="22"/>
        </w:rPr>
        <w:t xml:space="preserve"> ser realizad</w:t>
      </w:r>
      <w:r w:rsidR="00E80261" w:rsidRPr="00F97F6B">
        <w:rPr>
          <w:rFonts w:ascii="Tahoma" w:hAnsi="Tahoma" w:cs="Tahoma"/>
          <w:sz w:val="22"/>
          <w:szCs w:val="22"/>
        </w:rPr>
        <w:t>os</w:t>
      </w:r>
      <w:r w:rsidR="00067FF8" w:rsidRPr="00F97F6B">
        <w:rPr>
          <w:rFonts w:ascii="Tahoma" w:hAnsi="Tahoma" w:cs="Tahoma"/>
          <w:sz w:val="22"/>
          <w:szCs w:val="22"/>
        </w:rPr>
        <w:t xml:space="preserve"> mediante ordem de crédito </w:t>
      </w:r>
      <w:r w:rsidR="00E80261" w:rsidRPr="00F97F6B">
        <w:rPr>
          <w:rFonts w:ascii="Tahoma" w:hAnsi="Tahoma" w:cs="Tahoma"/>
          <w:sz w:val="22"/>
          <w:szCs w:val="22"/>
        </w:rPr>
        <w:t xml:space="preserve">ou débito </w:t>
      </w:r>
      <w:r w:rsidR="00B9256C" w:rsidRPr="00F97F6B">
        <w:rPr>
          <w:rFonts w:ascii="Tahoma" w:hAnsi="Tahoma" w:cs="Tahoma"/>
          <w:snapToGrid w:val="0"/>
          <w:sz w:val="22"/>
          <w:szCs w:val="22"/>
        </w:rPr>
        <w:t>por meio de tal conta</w:t>
      </w:r>
      <w:r w:rsidR="00067FF8" w:rsidRPr="00F97F6B">
        <w:rPr>
          <w:rFonts w:ascii="Tahoma" w:hAnsi="Tahoma" w:cs="Tahoma"/>
          <w:sz w:val="22"/>
          <w:szCs w:val="22"/>
        </w:rPr>
        <w:t xml:space="preserve">, desde que </w:t>
      </w:r>
      <w:r w:rsidR="00766F01" w:rsidRPr="00F97F6B">
        <w:rPr>
          <w:rFonts w:ascii="Tahoma" w:hAnsi="Tahoma" w:cs="Tahoma"/>
          <w:snapToGrid w:val="0"/>
          <w:sz w:val="22"/>
          <w:szCs w:val="22"/>
        </w:rPr>
        <w:t>tal serviço esteja disponível e disponha da</w:t>
      </w:r>
      <w:r w:rsidR="00766F01" w:rsidRPr="00F97F6B">
        <w:rPr>
          <w:rFonts w:ascii="Tahoma" w:hAnsi="Tahoma" w:cs="Tahoma"/>
          <w:sz w:val="22"/>
          <w:szCs w:val="22"/>
        </w:rPr>
        <w:t xml:space="preserve"> </w:t>
      </w:r>
      <w:r w:rsidR="00067FF8" w:rsidRPr="00F97F6B">
        <w:rPr>
          <w:rFonts w:ascii="Tahoma" w:hAnsi="Tahoma" w:cs="Tahoma"/>
          <w:sz w:val="22"/>
          <w:szCs w:val="22"/>
        </w:rPr>
        <w:t>prévia concordância do ADMINISTRADOR.</w:t>
      </w:r>
    </w:p>
    <w:p w14:paraId="7E88EFAA" w14:textId="77777777" w:rsidR="006218AB" w:rsidRPr="00F97F6B" w:rsidRDefault="006218AB" w:rsidP="002C4938">
      <w:pPr>
        <w:jc w:val="both"/>
        <w:rPr>
          <w:rFonts w:ascii="Tahoma" w:hAnsi="Tahoma" w:cs="Tahoma"/>
          <w:sz w:val="22"/>
          <w:szCs w:val="22"/>
        </w:rPr>
      </w:pPr>
    </w:p>
    <w:p w14:paraId="665F4E15" w14:textId="2A435D29" w:rsidR="006218AB" w:rsidRPr="00F97F6B" w:rsidRDefault="004F34A5" w:rsidP="002C4938">
      <w:pPr>
        <w:jc w:val="both"/>
        <w:rPr>
          <w:rFonts w:ascii="Tahoma" w:hAnsi="Tahoma" w:cs="Tahoma"/>
          <w:sz w:val="22"/>
          <w:szCs w:val="22"/>
        </w:rPr>
      </w:pPr>
      <w:r w:rsidRPr="00F97F6B">
        <w:rPr>
          <w:rFonts w:ascii="Tahoma" w:hAnsi="Tahoma" w:cs="Tahoma"/>
          <w:sz w:val="22"/>
          <w:szCs w:val="22"/>
        </w:rPr>
        <w:lastRenderedPageBreak/>
        <w:t>7</w:t>
      </w:r>
      <w:r w:rsidR="00FD1C01" w:rsidRPr="00F97F6B">
        <w:rPr>
          <w:rFonts w:ascii="Tahoma" w:hAnsi="Tahoma" w:cs="Tahoma"/>
          <w:sz w:val="22"/>
          <w:szCs w:val="22"/>
        </w:rPr>
        <w:t>.</w:t>
      </w:r>
      <w:r w:rsidR="00942FB9" w:rsidRPr="00F97F6B">
        <w:rPr>
          <w:rFonts w:ascii="Tahoma" w:hAnsi="Tahoma" w:cs="Tahoma"/>
          <w:sz w:val="22"/>
          <w:szCs w:val="22"/>
        </w:rPr>
        <w:t>7</w:t>
      </w:r>
      <w:r w:rsidR="00FD1C01" w:rsidRPr="00F97F6B">
        <w:rPr>
          <w:rFonts w:ascii="Tahoma" w:hAnsi="Tahoma" w:cs="Tahoma"/>
          <w:sz w:val="22"/>
          <w:szCs w:val="22"/>
        </w:rPr>
        <w:t>.</w:t>
      </w:r>
      <w:r w:rsidR="00067FF8" w:rsidRPr="00F97F6B">
        <w:rPr>
          <w:rFonts w:ascii="Tahoma" w:hAnsi="Tahoma" w:cs="Tahoma"/>
          <w:sz w:val="22"/>
          <w:szCs w:val="22"/>
        </w:rPr>
        <w:t>2</w:t>
      </w:r>
      <w:r w:rsidR="006218AB" w:rsidRPr="00F97F6B">
        <w:rPr>
          <w:rFonts w:ascii="Tahoma" w:hAnsi="Tahoma" w:cs="Tahoma"/>
          <w:sz w:val="22"/>
          <w:szCs w:val="22"/>
        </w:rPr>
        <w:t>. A</w:t>
      </w:r>
      <w:r w:rsidR="00FD1CF1" w:rsidRPr="00F97F6B">
        <w:rPr>
          <w:rFonts w:ascii="Tahoma" w:hAnsi="Tahoma" w:cs="Tahoma"/>
          <w:sz w:val="22"/>
          <w:szCs w:val="22"/>
        </w:rPr>
        <w:t xml:space="preserve"> </w:t>
      </w:r>
      <w:r w:rsidR="00D747A2" w:rsidRPr="00F97F6B">
        <w:rPr>
          <w:rFonts w:ascii="Tahoma" w:hAnsi="Tahoma" w:cs="Tahoma"/>
          <w:sz w:val="22"/>
          <w:szCs w:val="22"/>
        </w:rPr>
        <w:t>integralização</w:t>
      </w:r>
      <w:r w:rsidR="00BA1861" w:rsidRPr="00F97F6B">
        <w:rPr>
          <w:rFonts w:ascii="Tahoma" w:hAnsi="Tahoma" w:cs="Tahoma"/>
          <w:sz w:val="22"/>
          <w:szCs w:val="22"/>
        </w:rPr>
        <w:t xml:space="preserve"> </w:t>
      </w:r>
      <w:r w:rsidR="006218AB" w:rsidRPr="00F97F6B">
        <w:rPr>
          <w:rFonts w:ascii="Tahoma" w:hAnsi="Tahoma" w:cs="Tahoma"/>
          <w:sz w:val="22"/>
          <w:szCs w:val="22"/>
        </w:rPr>
        <w:t>e o resgate das cotas do FUNDO poderão ser realizados em moeda corrente nacional</w:t>
      </w:r>
      <w:r w:rsidR="00942FB9" w:rsidRPr="00F97F6B">
        <w:rPr>
          <w:rFonts w:ascii="Tahoma" w:hAnsi="Tahoma" w:cs="Tahoma"/>
          <w:sz w:val="22"/>
          <w:szCs w:val="22"/>
        </w:rPr>
        <w:t xml:space="preserve"> ou em </w:t>
      </w:r>
      <w:r w:rsidR="00742D0D" w:rsidRPr="00F97F6B">
        <w:rPr>
          <w:rFonts w:ascii="Tahoma" w:hAnsi="Tahoma" w:cs="Tahoma"/>
          <w:sz w:val="22"/>
          <w:szCs w:val="22"/>
        </w:rPr>
        <w:t>a</w:t>
      </w:r>
      <w:r w:rsidR="00942FB9" w:rsidRPr="00F97F6B">
        <w:rPr>
          <w:rFonts w:ascii="Tahoma" w:hAnsi="Tahoma" w:cs="Tahoma"/>
          <w:sz w:val="22"/>
          <w:szCs w:val="22"/>
        </w:rPr>
        <w:t xml:space="preserve">tivos </w:t>
      </w:r>
      <w:r w:rsidR="00742D0D" w:rsidRPr="00F97F6B">
        <w:rPr>
          <w:rFonts w:ascii="Tahoma" w:hAnsi="Tahoma" w:cs="Tahoma"/>
          <w:sz w:val="22"/>
          <w:szCs w:val="22"/>
        </w:rPr>
        <w:t>f</w:t>
      </w:r>
      <w:r w:rsidR="00942FB9" w:rsidRPr="00F97F6B">
        <w:rPr>
          <w:rFonts w:ascii="Tahoma" w:hAnsi="Tahoma" w:cs="Tahoma"/>
          <w:sz w:val="22"/>
          <w:szCs w:val="22"/>
        </w:rPr>
        <w:t xml:space="preserve">inanceiros, a critério do </w:t>
      </w:r>
      <w:r w:rsidR="00007525" w:rsidRPr="00F97F6B">
        <w:rPr>
          <w:rFonts w:ascii="Tahoma" w:hAnsi="Tahoma" w:cs="Tahoma"/>
          <w:sz w:val="22"/>
          <w:szCs w:val="22"/>
        </w:rPr>
        <w:t xml:space="preserve">ADMINISTRADOR </w:t>
      </w:r>
      <w:r w:rsidR="00942FB9" w:rsidRPr="00F97F6B">
        <w:rPr>
          <w:rFonts w:ascii="Tahoma" w:hAnsi="Tahoma" w:cs="Tahoma"/>
          <w:sz w:val="22"/>
          <w:szCs w:val="22"/>
        </w:rPr>
        <w:t xml:space="preserve">e do </w:t>
      </w:r>
      <w:r w:rsidR="00007525" w:rsidRPr="00F97F6B">
        <w:rPr>
          <w:rFonts w:ascii="Tahoma" w:hAnsi="Tahoma" w:cs="Tahoma"/>
          <w:sz w:val="22"/>
          <w:szCs w:val="22"/>
        </w:rPr>
        <w:t xml:space="preserve">GESTOR </w:t>
      </w:r>
      <w:r w:rsidR="00942FB9" w:rsidRPr="00F97F6B">
        <w:rPr>
          <w:rFonts w:ascii="Tahoma" w:hAnsi="Tahoma" w:cs="Tahoma"/>
          <w:sz w:val="22"/>
          <w:szCs w:val="22"/>
        </w:rPr>
        <w:t xml:space="preserve">e observado o disposto no item </w:t>
      </w:r>
      <w:r w:rsidR="00744FB4" w:rsidRPr="00F97F6B">
        <w:rPr>
          <w:rFonts w:ascii="Tahoma" w:hAnsi="Tahoma" w:cs="Tahoma"/>
          <w:sz w:val="22"/>
          <w:szCs w:val="22"/>
        </w:rPr>
        <w:t>7.</w:t>
      </w:r>
      <w:r w:rsidR="00672D96" w:rsidRPr="00F97F6B">
        <w:rPr>
          <w:rFonts w:ascii="Tahoma" w:hAnsi="Tahoma" w:cs="Tahoma"/>
          <w:sz w:val="22"/>
          <w:szCs w:val="22"/>
        </w:rPr>
        <w:t>9</w:t>
      </w:r>
      <w:r w:rsidR="00942FB9" w:rsidRPr="00F97F6B">
        <w:rPr>
          <w:rFonts w:ascii="Tahoma" w:hAnsi="Tahoma" w:cs="Tahoma"/>
          <w:sz w:val="22"/>
          <w:szCs w:val="22"/>
        </w:rPr>
        <w:t xml:space="preserve"> abaixo.</w:t>
      </w:r>
      <w:r w:rsidR="00F53ED2" w:rsidRPr="00F97F6B">
        <w:rPr>
          <w:rFonts w:ascii="Tahoma" w:hAnsi="Tahoma" w:cs="Tahoma"/>
          <w:sz w:val="22"/>
          <w:szCs w:val="22"/>
        </w:rPr>
        <w:t xml:space="preserve"> </w:t>
      </w:r>
    </w:p>
    <w:p w14:paraId="7143693F" w14:textId="77777777" w:rsidR="00672D96" w:rsidRPr="00F97F6B" w:rsidRDefault="00672D96" w:rsidP="002C4938">
      <w:pPr>
        <w:jc w:val="both"/>
        <w:rPr>
          <w:rFonts w:ascii="Tahoma" w:hAnsi="Tahoma" w:cs="Tahoma"/>
          <w:sz w:val="22"/>
          <w:szCs w:val="22"/>
        </w:rPr>
      </w:pPr>
    </w:p>
    <w:p w14:paraId="42298C20" w14:textId="77777777" w:rsidR="006A02ED" w:rsidRPr="00F97F6B" w:rsidRDefault="006A02ED" w:rsidP="002C4938">
      <w:pPr>
        <w:jc w:val="both"/>
        <w:rPr>
          <w:rFonts w:ascii="Tahoma" w:hAnsi="Tahoma" w:cs="Tahoma"/>
          <w:sz w:val="22"/>
          <w:szCs w:val="22"/>
        </w:rPr>
      </w:pPr>
      <w:r w:rsidRPr="00F97F6B">
        <w:rPr>
          <w:rFonts w:ascii="Tahoma" w:hAnsi="Tahoma" w:cs="Tahoma"/>
          <w:sz w:val="22"/>
          <w:szCs w:val="22"/>
        </w:rPr>
        <w:t>7.</w:t>
      </w:r>
      <w:r w:rsidR="00672D96" w:rsidRPr="00F97F6B">
        <w:rPr>
          <w:rFonts w:ascii="Tahoma" w:hAnsi="Tahoma" w:cs="Tahoma"/>
          <w:sz w:val="22"/>
          <w:szCs w:val="22"/>
        </w:rPr>
        <w:t>8</w:t>
      </w:r>
      <w:r w:rsidRPr="00F97F6B">
        <w:rPr>
          <w:rFonts w:ascii="Tahoma" w:hAnsi="Tahoma" w:cs="Tahoma"/>
          <w:sz w:val="22"/>
          <w:szCs w:val="22"/>
        </w:rPr>
        <w:t>. O ADMINISTRADOR poderá suspender, a qualquer momento, novas aplicações no FUNDO, podendo tal suspensão aplicar-se apenas aos novos investidores.</w:t>
      </w:r>
    </w:p>
    <w:p w14:paraId="4EF17360" w14:textId="77777777" w:rsidR="00AB0F74" w:rsidRPr="00F97F6B" w:rsidRDefault="00AB0F74" w:rsidP="002C4938">
      <w:pPr>
        <w:jc w:val="both"/>
        <w:rPr>
          <w:rFonts w:ascii="Tahoma" w:hAnsi="Tahoma" w:cs="Tahoma"/>
          <w:sz w:val="22"/>
          <w:szCs w:val="22"/>
        </w:rPr>
      </w:pPr>
    </w:p>
    <w:p w14:paraId="1FE41C38" w14:textId="77777777" w:rsidR="006A02ED" w:rsidRPr="00F97F6B" w:rsidRDefault="006A02ED" w:rsidP="002C4938">
      <w:pPr>
        <w:jc w:val="both"/>
        <w:rPr>
          <w:rFonts w:ascii="Tahoma" w:hAnsi="Tahoma" w:cs="Tahoma"/>
          <w:sz w:val="22"/>
          <w:szCs w:val="22"/>
        </w:rPr>
      </w:pPr>
      <w:r w:rsidRPr="00F97F6B">
        <w:rPr>
          <w:rFonts w:ascii="Tahoma" w:hAnsi="Tahoma" w:cs="Tahoma"/>
          <w:sz w:val="22"/>
          <w:szCs w:val="22"/>
        </w:rPr>
        <w:t>7.</w:t>
      </w:r>
      <w:r w:rsidR="00672D96" w:rsidRPr="00F97F6B">
        <w:rPr>
          <w:rFonts w:ascii="Tahoma" w:hAnsi="Tahoma" w:cs="Tahoma"/>
          <w:sz w:val="22"/>
          <w:szCs w:val="22"/>
        </w:rPr>
        <w:t>8</w:t>
      </w:r>
      <w:r w:rsidRPr="00F97F6B">
        <w:rPr>
          <w:rFonts w:ascii="Tahoma" w:hAnsi="Tahoma" w:cs="Tahoma"/>
          <w:sz w:val="22"/>
          <w:szCs w:val="22"/>
        </w:rPr>
        <w:t>.1. A suspensão do recebimento de novas aplicações em um dia não impede a reabertura posterior do FUNDO para aplicações.</w:t>
      </w:r>
    </w:p>
    <w:p w14:paraId="0D1B4ADE" w14:textId="77777777" w:rsidR="006A02ED" w:rsidRPr="00F97F6B" w:rsidRDefault="006A02ED" w:rsidP="002C4938">
      <w:pPr>
        <w:jc w:val="both"/>
        <w:rPr>
          <w:rFonts w:ascii="Tahoma" w:hAnsi="Tahoma" w:cs="Tahoma"/>
          <w:sz w:val="22"/>
          <w:szCs w:val="22"/>
        </w:rPr>
      </w:pPr>
    </w:p>
    <w:p w14:paraId="6B13D4CD" w14:textId="62946D63" w:rsidR="00AB0F74" w:rsidRPr="00F97F6B" w:rsidRDefault="00744FB4" w:rsidP="002C4938">
      <w:pPr>
        <w:jc w:val="both"/>
        <w:rPr>
          <w:rFonts w:ascii="Tahoma" w:hAnsi="Tahoma" w:cs="Tahoma"/>
          <w:sz w:val="22"/>
          <w:szCs w:val="22"/>
        </w:rPr>
      </w:pPr>
      <w:r w:rsidRPr="00F97F6B">
        <w:rPr>
          <w:rFonts w:ascii="Tahoma" w:hAnsi="Tahoma" w:cs="Tahoma"/>
          <w:sz w:val="22"/>
          <w:szCs w:val="22"/>
        </w:rPr>
        <w:t>7.9.</w:t>
      </w:r>
      <w:r w:rsidR="00AB0F74" w:rsidRPr="00F97F6B">
        <w:rPr>
          <w:rFonts w:ascii="Tahoma" w:hAnsi="Tahoma" w:cs="Tahoma"/>
          <w:sz w:val="22"/>
          <w:szCs w:val="22"/>
        </w:rPr>
        <w:t xml:space="preserve"> A integralização e o resgate de cotas poderão ser efetuados diretamente com </w:t>
      </w:r>
      <w:r w:rsidR="00742D0D" w:rsidRPr="00F97F6B">
        <w:rPr>
          <w:rFonts w:ascii="Tahoma" w:hAnsi="Tahoma" w:cs="Tahoma"/>
          <w:sz w:val="22"/>
          <w:szCs w:val="22"/>
        </w:rPr>
        <w:t>a</w:t>
      </w:r>
      <w:r w:rsidR="00AB0F74" w:rsidRPr="00F97F6B">
        <w:rPr>
          <w:rFonts w:ascii="Tahoma" w:hAnsi="Tahoma" w:cs="Tahoma"/>
          <w:sz w:val="22"/>
          <w:szCs w:val="22"/>
        </w:rPr>
        <w:t xml:space="preserve">tivos </w:t>
      </w:r>
      <w:r w:rsidR="00742D0D" w:rsidRPr="00F97F6B">
        <w:rPr>
          <w:rFonts w:ascii="Tahoma" w:hAnsi="Tahoma" w:cs="Tahoma"/>
          <w:sz w:val="22"/>
          <w:szCs w:val="22"/>
        </w:rPr>
        <w:t>f</w:t>
      </w:r>
      <w:r w:rsidR="00AB0F74" w:rsidRPr="00F97F6B">
        <w:rPr>
          <w:rFonts w:ascii="Tahoma" w:hAnsi="Tahoma" w:cs="Tahoma"/>
          <w:sz w:val="22"/>
          <w:szCs w:val="22"/>
        </w:rPr>
        <w:t xml:space="preserve">inanceiros, desde que sejam observadas as seguintes condições: </w:t>
      </w:r>
    </w:p>
    <w:p w14:paraId="72D7B87A" w14:textId="77777777" w:rsidR="00AB0F74" w:rsidRPr="00F97F6B" w:rsidRDefault="00AB0F74" w:rsidP="002C4938">
      <w:pPr>
        <w:jc w:val="both"/>
        <w:rPr>
          <w:rFonts w:ascii="Tahoma" w:hAnsi="Tahoma" w:cs="Tahoma"/>
          <w:sz w:val="22"/>
          <w:szCs w:val="22"/>
        </w:rPr>
      </w:pPr>
    </w:p>
    <w:p w14:paraId="58CD11D6" w14:textId="64F7A9A7" w:rsidR="00681563" w:rsidRPr="00F97F6B" w:rsidRDefault="00681563" w:rsidP="002C4938">
      <w:pPr>
        <w:pStyle w:val="PargrafodaLista"/>
        <w:numPr>
          <w:ilvl w:val="0"/>
          <w:numId w:val="32"/>
        </w:numPr>
        <w:ind w:left="0" w:firstLine="0"/>
        <w:jc w:val="both"/>
        <w:rPr>
          <w:rFonts w:ascii="Tahoma" w:hAnsi="Tahoma" w:cs="Tahoma"/>
          <w:sz w:val="22"/>
          <w:szCs w:val="22"/>
        </w:rPr>
      </w:pPr>
      <w:r w:rsidRPr="00F97F6B">
        <w:rPr>
          <w:rFonts w:ascii="Tahoma" w:hAnsi="Tahoma" w:cs="Tahoma"/>
          <w:sz w:val="22"/>
          <w:szCs w:val="22"/>
        </w:rPr>
        <w:t xml:space="preserve">os </w:t>
      </w:r>
      <w:r w:rsidR="00742D0D" w:rsidRPr="00F97F6B">
        <w:rPr>
          <w:rFonts w:ascii="Tahoma" w:hAnsi="Tahoma" w:cs="Tahoma"/>
          <w:sz w:val="22"/>
          <w:szCs w:val="22"/>
        </w:rPr>
        <w:t>a</w:t>
      </w:r>
      <w:r w:rsidRPr="00F97F6B">
        <w:rPr>
          <w:rFonts w:ascii="Tahoma" w:hAnsi="Tahoma" w:cs="Tahoma"/>
          <w:sz w:val="22"/>
          <w:szCs w:val="22"/>
        </w:rPr>
        <w:t xml:space="preserve">tivos </w:t>
      </w:r>
      <w:r w:rsidR="00742D0D" w:rsidRPr="00F97F6B">
        <w:rPr>
          <w:rFonts w:ascii="Tahoma" w:hAnsi="Tahoma" w:cs="Tahoma"/>
          <w:sz w:val="22"/>
          <w:szCs w:val="22"/>
        </w:rPr>
        <w:t>f</w:t>
      </w:r>
      <w:r w:rsidRPr="00F97F6B">
        <w:rPr>
          <w:rFonts w:ascii="Tahoma" w:hAnsi="Tahoma" w:cs="Tahoma"/>
          <w:sz w:val="22"/>
          <w:szCs w:val="22"/>
        </w:rPr>
        <w:t>inanceiros sejam previamente analisados e aprovados pelo GESTOR;</w:t>
      </w:r>
    </w:p>
    <w:p w14:paraId="4E321FC6" w14:textId="09F67A40" w:rsidR="0018779B" w:rsidRPr="00F97F6B" w:rsidRDefault="00AB0F74" w:rsidP="002C4938">
      <w:pPr>
        <w:pStyle w:val="PargrafodaLista"/>
        <w:numPr>
          <w:ilvl w:val="0"/>
          <w:numId w:val="32"/>
        </w:numPr>
        <w:ind w:left="0" w:firstLine="0"/>
        <w:jc w:val="both"/>
        <w:rPr>
          <w:rFonts w:ascii="Tahoma" w:hAnsi="Tahoma" w:cs="Tahoma"/>
          <w:sz w:val="22"/>
          <w:szCs w:val="22"/>
        </w:rPr>
      </w:pPr>
      <w:r w:rsidRPr="00F97F6B">
        <w:rPr>
          <w:rFonts w:ascii="Tahoma" w:hAnsi="Tahoma" w:cs="Tahoma"/>
          <w:sz w:val="22"/>
          <w:szCs w:val="22"/>
        </w:rPr>
        <w:t xml:space="preserve">na integralização de cotas, os </w:t>
      </w:r>
      <w:r w:rsidR="00742D0D" w:rsidRPr="00F97F6B">
        <w:rPr>
          <w:rFonts w:ascii="Tahoma" w:hAnsi="Tahoma" w:cs="Tahoma"/>
          <w:sz w:val="22"/>
          <w:szCs w:val="22"/>
        </w:rPr>
        <w:t>a</w:t>
      </w:r>
      <w:r w:rsidRPr="00F97F6B">
        <w:rPr>
          <w:rFonts w:ascii="Tahoma" w:hAnsi="Tahoma" w:cs="Tahoma"/>
          <w:sz w:val="22"/>
          <w:szCs w:val="22"/>
        </w:rPr>
        <w:t xml:space="preserve">tivos </w:t>
      </w:r>
      <w:r w:rsidR="00742D0D" w:rsidRPr="00F97F6B">
        <w:rPr>
          <w:rFonts w:ascii="Tahoma" w:hAnsi="Tahoma" w:cs="Tahoma"/>
          <w:sz w:val="22"/>
          <w:szCs w:val="22"/>
        </w:rPr>
        <w:t>f</w:t>
      </w:r>
      <w:r w:rsidRPr="00F97F6B">
        <w:rPr>
          <w:rFonts w:ascii="Tahoma" w:hAnsi="Tahoma" w:cs="Tahoma"/>
          <w:sz w:val="22"/>
          <w:szCs w:val="22"/>
        </w:rPr>
        <w:t xml:space="preserve">inanceiros a serem utilizados devem: (i) estar livres de qualquer ônus e/ou gravame, podendo ser livremente negociados; (ii) ter como titular e/ou comitente o próprio </w:t>
      </w:r>
      <w:r w:rsidR="00756990" w:rsidRPr="00F97F6B">
        <w:rPr>
          <w:rFonts w:ascii="Tahoma" w:hAnsi="Tahoma" w:cs="Tahoma"/>
          <w:sz w:val="22"/>
          <w:szCs w:val="22"/>
        </w:rPr>
        <w:t>c</w:t>
      </w:r>
      <w:r w:rsidRPr="00F97F6B">
        <w:rPr>
          <w:rFonts w:ascii="Tahoma" w:hAnsi="Tahoma" w:cs="Tahoma"/>
          <w:sz w:val="22"/>
          <w:szCs w:val="22"/>
        </w:rPr>
        <w:t>otista; (iii) atender aos valores mínimos para aplicação</w:t>
      </w:r>
      <w:r w:rsidR="00B3429A" w:rsidRPr="00F97F6B">
        <w:rPr>
          <w:rFonts w:ascii="Tahoma" w:hAnsi="Tahoma" w:cs="Tahoma"/>
          <w:sz w:val="22"/>
          <w:szCs w:val="22"/>
        </w:rPr>
        <w:t>, se houver</w:t>
      </w:r>
      <w:r w:rsidRPr="00F97F6B">
        <w:rPr>
          <w:rFonts w:ascii="Tahoma" w:hAnsi="Tahoma" w:cs="Tahoma"/>
          <w:sz w:val="22"/>
          <w:szCs w:val="22"/>
        </w:rPr>
        <w:t xml:space="preserve">; (iv) estar devidamente </w:t>
      </w:r>
      <w:r w:rsidR="00681563" w:rsidRPr="00F97F6B">
        <w:rPr>
          <w:rFonts w:ascii="Tahoma" w:hAnsi="Tahoma" w:cs="Tahoma"/>
          <w:sz w:val="22"/>
          <w:szCs w:val="22"/>
        </w:rPr>
        <w:t>registrados em sistema de registro, objeto de custódia ou objeto de depósito central, em todos os casos junto a instituições  devidamente autorizadas pelo Banco Central do Brasil ou pela CVM para desempenhar referidas atividades</w:t>
      </w:r>
      <w:r w:rsidRPr="00F97F6B">
        <w:rPr>
          <w:rFonts w:ascii="Tahoma" w:hAnsi="Tahoma" w:cs="Tahoma"/>
          <w:sz w:val="22"/>
          <w:szCs w:val="22"/>
        </w:rPr>
        <w:t>; e (v) estar de acordo com o Objetivo e a Política de Investimento do F</w:t>
      </w:r>
      <w:r w:rsidR="00B3429A" w:rsidRPr="00F97F6B">
        <w:rPr>
          <w:rFonts w:ascii="Tahoma" w:hAnsi="Tahoma" w:cs="Tahoma"/>
          <w:sz w:val="22"/>
          <w:szCs w:val="22"/>
        </w:rPr>
        <w:t>UNDO</w:t>
      </w:r>
      <w:r w:rsidRPr="00F97F6B">
        <w:rPr>
          <w:rFonts w:ascii="Tahoma" w:hAnsi="Tahoma" w:cs="Tahoma"/>
          <w:sz w:val="22"/>
          <w:szCs w:val="22"/>
        </w:rPr>
        <w:t xml:space="preserve">, especificamente em relação aos limites de concentração por emissor e por modalidade de </w:t>
      </w:r>
      <w:r w:rsidR="00B3429A" w:rsidRPr="00F97F6B">
        <w:rPr>
          <w:rFonts w:ascii="Tahoma" w:hAnsi="Tahoma" w:cs="Tahoma"/>
          <w:sz w:val="22"/>
          <w:szCs w:val="22"/>
        </w:rPr>
        <w:t>A</w:t>
      </w:r>
      <w:r w:rsidRPr="00F97F6B">
        <w:rPr>
          <w:rFonts w:ascii="Tahoma" w:hAnsi="Tahoma" w:cs="Tahoma"/>
          <w:sz w:val="22"/>
          <w:szCs w:val="22"/>
        </w:rPr>
        <w:t xml:space="preserve">tivo </w:t>
      </w:r>
      <w:r w:rsidR="00B3429A" w:rsidRPr="00F97F6B">
        <w:rPr>
          <w:rFonts w:ascii="Tahoma" w:hAnsi="Tahoma" w:cs="Tahoma"/>
          <w:sz w:val="22"/>
          <w:szCs w:val="22"/>
        </w:rPr>
        <w:t>F</w:t>
      </w:r>
      <w:r w:rsidRPr="00F97F6B">
        <w:rPr>
          <w:rFonts w:ascii="Tahoma" w:hAnsi="Tahoma" w:cs="Tahoma"/>
          <w:sz w:val="22"/>
          <w:szCs w:val="22"/>
        </w:rPr>
        <w:t xml:space="preserve">inanceiro. </w:t>
      </w:r>
    </w:p>
    <w:p w14:paraId="73F9D162" w14:textId="15280187" w:rsidR="00744FB4" w:rsidRPr="00F97F6B" w:rsidRDefault="00AB0F74" w:rsidP="002C4938">
      <w:pPr>
        <w:pStyle w:val="PargrafodaLista"/>
        <w:numPr>
          <w:ilvl w:val="0"/>
          <w:numId w:val="32"/>
        </w:numPr>
        <w:ind w:left="0" w:firstLine="0"/>
        <w:jc w:val="both"/>
        <w:rPr>
          <w:rFonts w:ascii="Tahoma" w:hAnsi="Tahoma" w:cs="Tahoma"/>
          <w:sz w:val="22"/>
          <w:szCs w:val="22"/>
        </w:rPr>
      </w:pPr>
      <w:r w:rsidRPr="00F97F6B">
        <w:rPr>
          <w:rFonts w:ascii="Tahoma" w:hAnsi="Tahoma" w:cs="Tahoma"/>
          <w:sz w:val="22"/>
          <w:szCs w:val="22"/>
        </w:rPr>
        <w:t xml:space="preserve">no resgate de cotas, os </w:t>
      </w:r>
      <w:r w:rsidR="00742D0D" w:rsidRPr="00F97F6B">
        <w:rPr>
          <w:rFonts w:ascii="Tahoma" w:hAnsi="Tahoma" w:cs="Tahoma"/>
          <w:sz w:val="22"/>
          <w:szCs w:val="22"/>
        </w:rPr>
        <w:t xml:space="preserve">ativos financeiros </w:t>
      </w:r>
      <w:r w:rsidRPr="00F97F6B">
        <w:rPr>
          <w:rFonts w:ascii="Tahoma" w:hAnsi="Tahoma" w:cs="Tahoma"/>
          <w:sz w:val="22"/>
          <w:szCs w:val="22"/>
        </w:rPr>
        <w:t>a serem utilizados para pagamento ao</w:t>
      </w:r>
      <w:r w:rsidR="006A0C7A" w:rsidRPr="00F97F6B">
        <w:rPr>
          <w:rFonts w:ascii="Tahoma" w:hAnsi="Tahoma" w:cs="Tahoma"/>
          <w:sz w:val="22"/>
          <w:szCs w:val="22"/>
        </w:rPr>
        <w:t>s</w:t>
      </w:r>
      <w:r w:rsidRPr="00F97F6B">
        <w:rPr>
          <w:rFonts w:ascii="Tahoma" w:hAnsi="Tahoma" w:cs="Tahoma"/>
          <w:sz w:val="22"/>
          <w:szCs w:val="22"/>
        </w:rPr>
        <w:t xml:space="preserve"> Cotista</w:t>
      </w:r>
      <w:r w:rsidR="006A0C7A" w:rsidRPr="00F97F6B">
        <w:rPr>
          <w:rFonts w:ascii="Tahoma" w:hAnsi="Tahoma" w:cs="Tahoma"/>
          <w:sz w:val="22"/>
          <w:szCs w:val="22"/>
        </w:rPr>
        <w:t>s</w:t>
      </w:r>
      <w:r w:rsidRPr="00F97F6B">
        <w:rPr>
          <w:rFonts w:ascii="Tahoma" w:hAnsi="Tahoma" w:cs="Tahoma"/>
          <w:sz w:val="22"/>
          <w:szCs w:val="22"/>
        </w:rPr>
        <w:t>, devem: (i) estar livres de qualquer ônus e/ou gravame, podendo ser livremente negociados; (ii) ter como titular e/ou comitente o próprio FUNDO; (iii) atender aos valores mínimos para resgate</w:t>
      </w:r>
      <w:r w:rsidR="00B3429A" w:rsidRPr="00F97F6B">
        <w:rPr>
          <w:rFonts w:ascii="Tahoma" w:hAnsi="Tahoma" w:cs="Tahoma"/>
          <w:sz w:val="22"/>
          <w:szCs w:val="22"/>
        </w:rPr>
        <w:t>, se houver</w:t>
      </w:r>
      <w:r w:rsidRPr="00F97F6B">
        <w:rPr>
          <w:rFonts w:ascii="Tahoma" w:hAnsi="Tahoma" w:cs="Tahoma"/>
          <w:sz w:val="22"/>
          <w:szCs w:val="22"/>
        </w:rPr>
        <w:t>; e (iv) estar devidamente custodiados e registrados em sistema de registro e liquidação financeira de ativos autorizados pelo BACEN ou em instituições autorizadas à prestação de serviços de custódia pela CVM.</w:t>
      </w:r>
    </w:p>
    <w:p w14:paraId="51E2905D" w14:textId="77777777" w:rsidR="00AB0F74" w:rsidRPr="00F97F6B" w:rsidRDefault="00AB0F74" w:rsidP="002C4938">
      <w:pPr>
        <w:jc w:val="both"/>
        <w:rPr>
          <w:rFonts w:ascii="Tahoma" w:hAnsi="Tahoma" w:cs="Tahoma"/>
          <w:sz w:val="22"/>
          <w:szCs w:val="22"/>
        </w:rPr>
      </w:pPr>
    </w:p>
    <w:p w14:paraId="7BC9320C" w14:textId="25AF5F33" w:rsidR="00AB0F74" w:rsidRPr="00F97F6B" w:rsidRDefault="00D00D09" w:rsidP="002C4938">
      <w:pPr>
        <w:jc w:val="both"/>
        <w:rPr>
          <w:rFonts w:ascii="Tahoma" w:hAnsi="Tahoma" w:cs="Tahoma"/>
          <w:sz w:val="22"/>
          <w:szCs w:val="22"/>
        </w:rPr>
      </w:pPr>
      <w:r w:rsidRPr="00F97F6B">
        <w:rPr>
          <w:rFonts w:ascii="Tahoma" w:hAnsi="Tahoma" w:cs="Tahoma"/>
          <w:sz w:val="22"/>
          <w:szCs w:val="22"/>
        </w:rPr>
        <w:t xml:space="preserve">7.9.1. Na </w:t>
      </w:r>
      <w:r w:rsidR="00AB0F74" w:rsidRPr="00F97F6B">
        <w:rPr>
          <w:rFonts w:ascii="Tahoma" w:hAnsi="Tahoma" w:cs="Tahoma"/>
          <w:sz w:val="22"/>
          <w:szCs w:val="22"/>
        </w:rPr>
        <w:t xml:space="preserve">integralização </w:t>
      </w:r>
      <w:r w:rsidR="00B9256C" w:rsidRPr="00F97F6B">
        <w:rPr>
          <w:rFonts w:ascii="Tahoma" w:hAnsi="Tahoma" w:cs="Tahoma"/>
          <w:sz w:val="22"/>
          <w:szCs w:val="22"/>
        </w:rPr>
        <w:t xml:space="preserve">e no </w:t>
      </w:r>
      <w:r w:rsidR="00AB0F74" w:rsidRPr="00F97F6B">
        <w:rPr>
          <w:rFonts w:ascii="Tahoma" w:hAnsi="Tahoma" w:cs="Tahoma"/>
          <w:sz w:val="22"/>
          <w:szCs w:val="22"/>
        </w:rPr>
        <w:t xml:space="preserve">resgate será utilizado o valor dos </w:t>
      </w:r>
      <w:r w:rsidR="00742D0D" w:rsidRPr="00F97F6B">
        <w:rPr>
          <w:rFonts w:ascii="Tahoma" w:hAnsi="Tahoma" w:cs="Tahoma"/>
          <w:sz w:val="22"/>
          <w:szCs w:val="22"/>
        </w:rPr>
        <w:t xml:space="preserve">ativos financeiros </w:t>
      </w:r>
      <w:r w:rsidR="00AB0F74" w:rsidRPr="00F97F6B">
        <w:rPr>
          <w:rFonts w:ascii="Tahoma" w:hAnsi="Tahoma" w:cs="Tahoma"/>
          <w:sz w:val="22"/>
          <w:szCs w:val="22"/>
        </w:rPr>
        <w:t xml:space="preserve">precificados na </w:t>
      </w:r>
      <w:r w:rsidR="000211BC" w:rsidRPr="00F97F6B">
        <w:rPr>
          <w:rFonts w:ascii="Tahoma" w:hAnsi="Tahoma" w:cs="Tahoma"/>
          <w:sz w:val="22"/>
          <w:szCs w:val="22"/>
        </w:rPr>
        <w:t xml:space="preserve">CARTEIRA </w:t>
      </w:r>
      <w:r w:rsidR="00AB0F74" w:rsidRPr="00F97F6B">
        <w:rPr>
          <w:rFonts w:ascii="Tahoma" w:hAnsi="Tahoma" w:cs="Tahoma"/>
          <w:sz w:val="22"/>
          <w:szCs w:val="22"/>
        </w:rPr>
        <w:t xml:space="preserve">do FUNDO segundo as regras e procedimentos estabelecidos no Manual de Marcação a Mercado adotado para o FUNDO. </w:t>
      </w:r>
    </w:p>
    <w:p w14:paraId="7091F6A2" w14:textId="77777777" w:rsidR="00AB0F74" w:rsidRPr="00F97F6B" w:rsidRDefault="00AB0F74" w:rsidP="002C4938">
      <w:pPr>
        <w:jc w:val="both"/>
        <w:rPr>
          <w:rFonts w:ascii="Tahoma" w:hAnsi="Tahoma" w:cs="Tahoma"/>
          <w:sz w:val="22"/>
          <w:szCs w:val="22"/>
          <w:highlight w:val="lightGray"/>
        </w:rPr>
      </w:pPr>
    </w:p>
    <w:p w14:paraId="2AAFA3DB" w14:textId="568DC40F" w:rsidR="00AB0F74" w:rsidRPr="00F97F6B" w:rsidRDefault="00AB0F74" w:rsidP="002C4938">
      <w:pPr>
        <w:jc w:val="both"/>
        <w:rPr>
          <w:rFonts w:ascii="Tahoma" w:hAnsi="Tahoma" w:cs="Tahoma"/>
          <w:sz w:val="22"/>
          <w:szCs w:val="22"/>
        </w:rPr>
      </w:pPr>
      <w:r w:rsidRPr="00F97F6B">
        <w:rPr>
          <w:rFonts w:ascii="Tahoma" w:hAnsi="Tahoma" w:cs="Tahoma"/>
          <w:sz w:val="22"/>
          <w:szCs w:val="22"/>
        </w:rPr>
        <w:t xml:space="preserve">7.9.2. Na integralização e no resgate de cotas com </w:t>
      </w:r>
      <w:r w:rsidR="00742D0D" w:rsidRPr="00F97F6B">
        <w:rPr>
          <w:rFonts w:ascii="Tahoma" w:hAnsi="Tahoma" w:cs="Tahoma"/>
          <w:sz w:val="22"/>
          <w:szCs w:val="22"/>
        </w:rPr>
        <w:t>a</w:t>
      </w:r>
      <w:r w:rsidRPr="00F97F6B">
        <w:rPr>
          <w:rFonts w:ascii="Tahoma" w:hAnsi="Tahoma" w:cs="Tahoma"/>
          <w:sz w:val="22"/>
          <w:szCs w:val="22"/>
        </w:rPr>
        <w:t xml:space="preserve">tivos </w:t>
      </w:r>
      <w:r w:rsidR="00742D0D" w:rsidRPr="00F97F6B">
        <w:rPr>
          <w:rFonts w:ascii="Tahoma" w:hAnsi="Tahoma" w:cs="Tahoma"/>
          <w:sz w:val="22"/>
          <w:szCs w:val="22"/>
        </w:rPr>
        <w:t>f</w:t>
      </w:r>
      <w:r w:rsidRPr="00F97F6B">
        <w:rPr>
          <w:rFonts w:ascii="Tahoma" w:hAnsi="Tahoma" w:cs="Tahoma"/>
          <w:sz w:val="22"/>
          <w:szCs w:val="22"/>
        </w:rPr>
        <w:t xml:space="preserve">inanceiros deverão ser observadas as correspondentes obrigações fiscais relacionadas a tais eventos, estando, ADMINISTRADOR e </w:t>
      </w:r>
      <w:r w:rsidR="006A0C7A" w:rsidRPr="00F97F6B">
        <w:rPr>
          <w:rFonts w:ascii="Tahoma" w:hAnsi="Tahoma" w:cs="Tahoma"/>
          <w:sz w:val="22"/>
          <w:szCs w:val="22"/>
        </w:rPr>
        <w:t xml:space="preserve">os </w:t>
      </w:r>
      <w:r w:rsidRPr="00F97F6B">
        <w:rPr>
          <w:rFonts w:ascii="Tahoma" w:hAnsi="Tahoma" w:cs="Tahoma"/>
          <w:sz w:val="22"/>
          <w:szCs w:val="22"/>
        </w:rPr>
        <w:t>Cotistas, cientes, cada qual, de suas respectivas responsabilidades.</w:t>
      </w:r>
    </w:p>
    <w:p w14:paraId="2F2DDDE7" w14:textId="77777777" w:rsidR="00AB0F74" w:rsidRPr="00F97F6B" w:rsidRDefault="00AB0F74" w:rsidP="002C4938">
      <w:pPr>
        <w:jc w:val="both"/>
        <w:rPr>
          <w:rFonts w:ascii="Tahoma" w:hAnsi="Tahoma" w:cs="Tahoma"/>
          <w:sz w:val="22"/>
          <w:szCs w:val="22"/>
        </w:rPr>
      </w:pPr>
    </w:p>
    <w:p w14:paraId="0DA6BC7D" w14:textId="77777777" w:rsidR="00AA2680" w:rsidRPr="00F97F6B" w:rsidRDefault="008839B6" w:rsidP="002C4938">
      <w:pPr>
        <w:jc w:val="both"/>
        <w:rPr>
          <w:rFonts w:ascii="Tahoma" w:hAnsi="Tahoma" w:cs="Tahoma"/>
          <w:sz w:val="22"/>
          <w:szCs w:val="22"/>
        </w:rPr>
      </w:pPr>
      <w:r w:rsidRPr="00F97F6B">
        <w:rPr>
          <w:rFonts w:ascii="Tahoma" w:hAnsi="Tahoma" w:cs="Tahoma"/>
          <w:sz w:val="22"/>
          <w:szCs w:val="22"/>
        </w:rPr>
        <w:t>7</w:t>
      </w:r>
      <w:r w:rsidR="00AB6A6F" w:rsidRPr="00F97F6B">
        <w:rPr>
          <w:rFonts w:ascii="Tahoma" w:hAnsi="Tahoma" w:cs="Tahoma"/>
          <w:sz w:val="22"/>
          <w:szCs w:val="22"/>
        </w:rPr>
        <w:t>.</w:t>
      </w:r>
      <w:r w:rsidR="00AB0F74" w:rsidRPr="00F97F6B">
        <w:rPr>
          <w:rFonts w:ascii="Tahoma" w:hAnsi="Tahoma" w:cs="Tahoma"/>
          <w:sz w:val="22"/>
          <w:szCs w:val="22"/>
        </w:rPr>
        <w:t>1</w:t>
      </w:r>
      <w:r w:rsidR="00532EDF" w:rsidRPr="00F97F6B">
        <w:rPr>
          <w:rFonts w:ascii="Tahoma" w:hAnsi="Tahoma" w:cs="Tahoma"/>
          <w:sz w:val="22"/>
          <w:szCs w:val="22"/>
        </w:rPr>
        <w:t>0</w:t>
      </w:r>
      <w:r w:rsidR="00AB6A6F" w:rsidRPr="00F97F6B">
        <w:rPr>
          <w:rFonts w:ascii="Tahoma" w:hAnsi="Tahoma" w:cs="Tahoma"/>
          <w:sz w:val="22"/>
          <w:szCs w:val="22"/>
        </w:rPr>
        <w:t>.</w:t>
      </w:r>
      <w:r w:rsidR="00532EDF" w:rsidRPr="00F97F6B">
        <w:rPr>
          <w:rFonts w:ascii="Tahoma" w:hAnsi="Tahoma" w:cs="Tahoma"/>
          <w:sz w:val="22"/>
          <w:szCs w:val="22"/>
        </w:rPr>
        <w:t xml:space="preserve"> </w:t>
      </w:r>
      <w:r w:rsidR="00E06E39" w:rsidRPr="00F97F6B">
        <w:rPr>
          <w:rFonts w:ascii="Tahoma" w:hAnsi="Tahoma" w:cs="Tahoma"/>
          <w:sz w:val="22"/>
          <w:szCs w:val="22"/>
        </w:rPr>
        <w:t xml:space="preserve">Na emissão e </w:t>
      </w:r>
      <w:r w:rsidR="00B3429A" w:rsidRPr="00F97F6B">
        <w:rPr>
          <w:rFonts w:ascii="Tahoma" w:hAnsi="Tahoma" w:cs="Tahoma"/>
          <w:sz w:val="22"/>
          <w:szCs w:val="22"/>
        </w:rPr>
        <w:t xml:space="preserve">no </w:t>
      </w:r>
      <w:r w:rsidR="00E06E39" w:rsidRPr="00F97F6B">
        <w:rPr>
          <w:rFonts w:ascii="Tahoma" w:hAnsi="Tahoma" w:cs="Tahoma"/>
          <w:sz w:val="22"/>
          <w:szCs w:val="22"/>
        </w:rPr>
        <w:t>resgate de cotas do FUNDO deverá ser observado o disposto no quadro abaixo:</w:t>
      </w:r>
    </w:p>
    <w:p w14:paraId="5099CB85" w14:textId="77777777" w:rsidR="004D188C" w:rsidRPr="00F97F6B" w:rsidRDefault="004D188C" w:rsidP="002C4938">
      <w:pPr>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4065"/>
        <w:gridCol w:w="4934"/>
      </w:tblGrid>
      <w:tr w:rsidR="002C4938" w:rsidRPr="00F97F6B" w14:paraId="1D61FAF1" w14:textId="77777777" w:rsidTr="002C4938">
        <w:trPr>
          <w:trHeight w:val="20"/>
          <w:jc w:val="center"/>
        </w:trPr>
        <w:tc>
          <w:tcPr>
            <w:tcW w:w="0" w:type="auto"/>
            <w:vMerge w:val="restart"/>
            <w:vAlign w:val="center"/>
          </w:tcPr>
          <w:p w14:paraId="37218B6D" w14:textId="77777777" w:rsidR="002C4938" w:rsidRPr="00F97F6B" w:rsidRDefault="002C4938" w:rsidP="002C4938">
            <w:pPr>
              <w:jc w:val="center"/>
              <w:rPr>
                <w:rFonts w:ascii="Tahoma" w:hAnsi="Tahoma" w:cs="Tahoma"/>
                <w:sz w:val="22"/>
                <w:szCs w:val="22"/>
              </w:rPr>
            </w:pPr>
            <w:r w:rsidRPr="00F97F6B">
              <w:rPr>
                <w:rFonts w:ascii="Tahoma" w:hAnsi="Tahoma" w:cs="Tahoma"/>
                <w:sz w:val="22"/>
                <w:szCs w:val="22"/>
              </w:rPr>
              <w:t>Aplicação</w:t>
            </w:r>
          </w:p>
        </w:tc>
        <w:tc>
          <w:tcPr>
            <w:tcW w:w="0" w:type="auto"/>
            <w:shd w:val="clear" w:color="auto" w:fill="606060"/>
            <w:vAlign w:val="center"/>
          </w:tcPr>
          <w:p w14:paraId="1CEEB3D5" w14:textId="77777777" w:rsidR="002C4938" w:rsidRPr="00F97F6B" w:rsidRDefault="002C4938" w:rsidP="002C4938">
            <w:pPr>
              <w:jc w:val="center"/>
              <w:rPr>
                <w:rFonts w:ascii="Tahoma" w:hAnsi="Tahoma" w:cs="Tahoma"/>
                <w:b/>
                <w:color w:val="FFFFFF"/>
                <w:sz w:val="22"/>
                <w:szCs w:val="22"/>
              </w:rPr>
            </w:pPr>
            <w:r w:rsidRPr="00F97F6B">
              <w:rPr>
                <w:rFonts w:ascii="Tahoma" w:hAnsi="Tahoma" w:cs="Tahoma"/>
                <w:b/>
                <w:color w:val="FFFFFF"/>
                <w:sz w:val="22"/>
                <w:szCs w:val="22"/>
              </w:rPr>
              <w:t>Disponibilidade dos Recursos</w:t>
            </w:r>
          </w:p>
        </w:tc>
        <w:tc>
          <w:tcPr>
            <w:tcW w:w="0" w:type="auto"/>
            <w:shd w:val="clear" w:color="auto" w:fill="606060"/>
            <w:vAlign w:val="center"/>
          </w:tcPr>
          <w:p w14:paraId="0C75C70D" w14:textId="77777777" w:rsidR="002C4938" w:rsidRPr="00F97F6B" w:rsidRDefault="002C4938" w:rsidP="002C4938">
            <w:pPr>
              <w:jc w:val="center"/>
              <w:rPr>
                <w:rFonts w:ascii="Tahoma" w:hAnsi="Tahoma" w:cs="Tahoma"/>
                <w:b/>
                <w:color w:val="FFFFFF"/>
                <w:sz w:val="22"/>
                <w:szCs w:val="22"/>
              </w:rPr>
            </w:pPr>
            <w:r w:rsidRPr="00F97F6B">
              <w:rPr>
                <w:rFonts w:ascii="Tahoma" w:hAnsi="Tahoma" w:cs="Tahoma"/>
                <w:b/>
                <w:color w:val="FFFFFF"/>
                <w:sz w:val="22"/>
                <w:szCs w:val="22"/>
              </w:rPr>
              <w:t>Cota de conversão</w:t>
            </w:r>
          </w:p>
        </w:tc>
      </w:tr>
      <w:tr w:rsidR="002C4938" w:rsidRPr="00F97F6B" w14:paraId="02363863" w14:textId="77777777" w:rsidTr="002C4938">
        <w:trPr>
          <w:trHeight w:val="20"/>
          <w:jc w:val="center"/>
        </w:trPr>
        <w:tc>
          <w:tcPr>
            <w:tcW w:w="0" w:type="auto"/>
            <w:vMerge/>
            <w:vAlign w:val="center"/>
          </w:tcPr>
          <w:p w14:paraId="52E4B263" w14:textId="77777777" w:rsidR="002C4938" w:rsidRPr="00F97F6B" w:rsidRDefault="002C4938" w:rsidP="002C4938">
            <w:pPr>
              <w:jc w:val="center"/>
              <w:rPr>
                <w:rFonts w:ascii="Tahoma" w:hAnsi="Tahoma" w:cs="Tahoma"/>
                <w:sz w:val="22"/>
                <w:szCs w:val="22"/>
              </w:rPr>
            </w:pPr>
          </w:p>
        </w:tc>
        <w:tc>
          <w:tcPr>
            <w:tcW w:w="0" w:type="auto"/>
            <w:vAlign w:val="center"/>
          </w:tcPr>
          <w:p w14:paraId="2A9C5AB4" w14:textId="77777777" w:rsidR="002C4938" w:rsidRPr="00F97F6B" w:rsidRDefault="002C4938" w:rsidP="002C4938">
            <w:pPr>
              <w:jc w:val="center"/>
              <w:rPr>
                <w:rFonts w:ascii="Tahoma" w:hAnsi="Tahoma" w:cs="Tahoma"/>
                <w:sz w:val="22"/>
                <w:szCs w:val="22"/>
              </w:rPr>
            </w:pPr>
            <w:r w:rsidRPr="00F97F6B">
              <w:rPr>
                <w:rFonts w:ascii="Tahoma" w:hAnsi="Tahoma" w:cs="Tahoma"/>
                <w:sz w:val="22"/>
                <w:szCs w:val="22"/>
              </w:rPr>
              <w:t>D+0</w:t>
            </w:r>
          </w:p>
          <w:p w14:paraId="4B5083F5" w14:textId="77777777" w:rsidR="002C4938" w:rsidRPr="00F97F6B" w:rsidRDefault="002C4938" w:rsidP="002C4938">
            <w:pPr>
              <w:jc w:val="center"/>
              <w:rPr>
                <w:rFonts w:ascii="Tahoma" w:hAnsi="Tahoma" w:cs="Tahoma"/>
                <w:sz w:val="22"/>
                <w:szCs w:val="22"/>
              </w:rPr>
            </w:pPr>
            <w:r w:rsidRPr="00F97F6B">
              <w:rPr>
                <w:rFonts w:ascii="Tahoma" w:hAnsi="Tahoma" w:cs="Tahoma"/>
                <w:sz w:val="22"/>
                <w:szCs w:val="22"/>
              </w:rPr>
              <w:t>No dia da solicitação</w:t>
            </w:r>
          </w:p>
        </w:tc>
        <w:tc>
          <w:tcPr>
            <w:tcW w:w="0" w:type="auto"/>
            <w:vAlign w:val="center"/>
          </w:tcPr>
          <w:p w14:paraId="6AE31C4D" w14:textId="77777777" w:rsidR="002C4938" w:rsidRPr="00F97F6B" w:rsidRDefault="002C4938" w:rsidP="002C4938">
            <w:pPr>
              <w:jc w:val="center"/>
              <w:rPr>
                <w:rFonts w:ascii="Tahoma" w:hAnsi="Tahoma" w:cs="Tahoma"/>
                <w:sz w:val="22"/>
                <w:szCs w:val="22"/>
              </w:rPr>
            </w:pPr>
            <w:r w:rsidRPr="00F97F6B">
              <w:rPr>
                <w:rFonts w:ascii="Tahoma" w:hAnsi="Tahoma" w:cs="Tahoma"/>
                <w:sz w:val="22"/>
                <w:szCs w:val="22"/>
              </w:rPr>
              <w:t>D+0</w:t>
            </w:r>
          </w:p>
          <w:p w14:paraId="730E2F37" w14:textId="0741D35D" w:rsidR="002C4938" w:rsidRPr="00F97F6B" w:rsidRDefault="002C4938" w:rsidP="003D5BD8">
            <w:pPr>
              <w:jc w:val="center"/>
              <w:rPr>
                <w:rFonts w:ascii="Tahoma" w:hAnsi="Tahoma" w:cs="Tahoma"/>
                <w:sz w:val="22"/>
                <w:szCs w:val="22"/>
              </w:rPr>
            </w:pPr>
            <w:r w:rsidRPr="00F97F6B">
              <w:rPr>
                <w:rFonts w:ascii="Tahoma" w:hAnsi="Tahoma" w:cs="Tahoma"/>
                <w:sz w:val="22"/>
                <w:szCs w:val="22"/>
              </w:rPr>
              <w:t xml:space="preserve">No dia da solicitação </w:t>
            </w:r>
          </w:p>
        </w:tc>
      </w:tr>
      <w:tr w:rsidR="002C4938" w:rsidRPr="00F97F6B" w14:paraId="60356019" w14:textId="77777777" w:rsidTr="002C4938">
        <w:trPr>
          <w:trHeight w:val="20"/>
          <w:jc w:val="center"/>
        </w:trPr>
        <w:tc>
          <w:tcPr>
            <w:tcW w:w="0" w:type="auto"/>
            <w:vMerge w:val="restart"/>
            <w:vAlign w:val="center"/>
          </w:tcPr>
          <w:p w14:paraId="751DD48D" w14:textId="77777777" w:rsidR="002C4938" w:rsidRPr="00F97F6B" w:rsidRDefault="002C4938" w:rsidP="002C4938">
            <w:pPr>
              <w:jc w:val="center"/>
              <w:rPr>
                <w:rFonts w:ascii="Tahoma" w:hAnsi="Tahoma" w:cs="Tahoma"/>
                <w:sz w:val="22"/>
                <w:szCs w:val="22"/>
                <w:lang w:val="en-GB"/>
              </w:rPr>
            </w:pPr>
            <w:r w:rsidRPr="00F97F6B">
              <w:rPr>
                <w:rFonts w:ascii="Tahoma" w:hAnsi="Tahoma" w:cs="Tahoma"/>
                <w:sz w:val="22"/>
                <w:szCs w:val="22"/>
                <w:lang w:val="en-GB"/>
              </w:rPr>
              <w:t>Resgate</w:t>
            </w:r>
          </w:p>
        </w:tc>
        <w:tc>
          <w:tcPr>
            <w:tcW w:w="0" w:type="auto"/>
            <w:shd w:val="clear" w:color="auto" w:fill="606060"/>
            <w:vAlign w:val="center"/>
          </w:tcPr>
          <w:p w14:paraId="147013F9" w14:textId="77777777" w:rsidR="002C4938" w:rsidRPr="00F97F6B" w:rsidRDefault="002C4938" w:rsidP="002C4938">
            <w:pPr>
              <w:jc w:val="center"/>
              <w:rPr>
                <w:rFonts w:ascii="Tahoma" w:hAnsi="Tahoma" w:cs="Tahoma"/>
                <w:b/>
                <w:color w:val="FFFFFF"/>
                <w:sz w:val="22"/>
                <w:szCs w:val="22"/>
                <w:lang w:val="en-GB"/>
              </w:rPr>
            </w:pPr>
            <w:r w:rsidRPr="00F97F6B">
              <w:rPr>
                <w:rFonts w:ascii="Tahoma" w:hAnsi="Tahoma" w:cs="Tahoma"/>
                <w:b/>
                <w:color w:val="FFFFFF"/>
                <w:sz w:val="22"/>
                <w:szCs w:val="22"/>
                <w:lang w:val="en-GB"/>
              </w:rPr>
              <w:t>Cota de Conversão</w:t>
            </w:r>
          </w:p>
        </w:tc>
        <w:tc>
          <w:tcPr>
            <w:tcW w:w="0" w:type="auto"/>
            <w:shd w:val="clear" w:color="auto" w:fill="606060"/>
            <w:vAlign w:val="center"/>
          </w:tcPr>
          <w:p w14:paraId="2ABAED7B" w14:textId="77777777" w:rsidR="002C4938" w:rsidRPr="00F97F6B" w:rsidRDefault="002C4938" w:rsidP="002C4938">
            <w:pPr>
              <w:jc w:val="center"/>
              <w:rPr>
                <w:rFonts w:ascii="Tahoma" w:hAnsi="Tahoma" w:cs="Tahoma"/>
                <w:b/>
                <w:color w:val="FFFFFF"/>
                <w:sz w:val="22"/>
                <w:szCs w:val="22"/>
                <w:lang w:val="en-GB"/>
              </w:rPr>
            </w:pPr>
            <w:r w:rsidRPr="00F97F6B">
              <w:rPr>
                <w:rFonts w:ascii="Tahoma" w:hAnsi="Tahoma" w:cs="Tahoma"/>
                <w:b/>
                <w:color w:val="FFFFFF"/>
                <w:sz w:val="22"/>
                <w:szCs w:val="22"/>
                <w:lang w:val="en-GB"/>
              </w:rPr>
              <w:t>Pagamento / Crédito em Conta</w:t>
            </w:r>
          </w:p>
        </w:tc>
      </w:tr>
      <w:tr w:rsidR="002C4938" w:rsidRPr="00F97F6B" w14:paraId="026B75B0" w14:textId="77777777" w:rsidTr="002C4938">
        <w:trPr>
          <w:trHeight w:val="20"/>
          <w:jc w:val="center"/>
        </w:trPr>
        <w:tc>
          <w:tcPr>
            <w:tcW w:w="0" w:type="auto"/>
            <w:vMerge/>
            <w:vAlign w:val="center"/>
          </w:tcPr>
          <w:p w14:paraId="7AB485CE" w14:textId="77777777" w:rsidR="002C4938" w:rsidRPr="00F97F6B" w:rsidRDefault="002C4938" w:rsidP="002C4938">
            <w:pPr>
              <w:jc w:val="center"/>
              <w:rPr>
                <w:rFonts w:ascii="Tahoma" w:hAnsi="Tahoma" w:cs="Tahoma"/>
                <w:sz w:val="22"/>
                <w:szCs w:val="22"/>
                <w:lang w:val="en-GB"/>
              </w:rPr>
            </w:pPr>
          </w:p>
        </w:tc>
        <w:tc>
          <w:tcPr>
            <w:tcW w:w="0" w:type="auto"/>
            <w:vAlign w:val="center"/>
          </w:tcPr>
          <w:p w14:paraId="6E72627D" w14:textId="4B4DC03A" w:rsidR="002C4938" w:rsidRPr="00F97F6B" w:rsidRDefault="002C4938" w:rsidP="002C4938">
            <w:pPr>
              <w:jc w:val="center"/>
              <w:rPr>
                <w:rFonts w:ascii="Tahoma" w:hAnsi="Tahoma" w:cs="Tahoma"/>
                <w:sz w:val="22"/>
                <w:szCs w:val="22"/>
              </w:rPr>
            </w:pPr>
            <w:r w:rsidRPr="00F97F6B">
              <w:rPr>
                <w:rFonts w:ascii="Tahoma" w:hAnsi="Tahoma" w:cs="Tahoma"/>
                <w:sz w:val="22"/>
                <w:szCs w:val="22"/>
              </w:rPr>
              <w:t>D</w:t>
            </w:r>
            <w:r w:rsidR="003D5BD8" w:rsidRPr="00F97F6B">
              <w:rPr>
                <w:rFonts w:ascii="Tahoma" w:hAnsi="Tahoma" w:cs="Tahoma"/>
                <w:sz w:val="22"/>
                <w:szCs w:val="22"/>
              </w:rPr>
              <w:t>+</w:t>
            </w:r>
            <w:r w:rsidR="003D5BD8">
              <w:rPr>
                <w:rFonts w:ascii="Tahoma" w:hAnsi="Tahoma" w:cs="Tahoma"/>
                <w:sz w:val="22"/>
                <w:szCs w:val="22"/>
              </w:rPr>
              <w:t>1</w:t>
            </w:r>
          </w:p>
          <w:p w14:paraId="353935B2" w14:textId="0D3B611F" w:rsidR="002C4938" w:rsidRPr="00F97F6B" w:rsidRDefault="002C4938" w:rsidP="002C4938">
            <w:pPr>
              <w:jc w:val="center"/>
              <w:rPr>
                <w:rFonts w:ascii="Tahoma" w:hAnsi="Tahoma" w:cs="Tahoma"/>
                <w:sz w:val="22"/>
                <w:szCs w:val="22"/>
              </w:rPr>
            </w:pPr>
            <w:r w:rsidRPr="00F97F6B">
              <w:rPr>
                <w:rFonts w:ascii="Tahoma" w:hAnsi="Tahoma" w:cs="Tahoma"/>
                <w:sz w:val="22"/>
                <w:szCs w:val="22"/>
              </w:rPr>
              <w:t>No</w:t>
            </w:r>
            <w:r w:rsidR="003D5BD8">
              <w:rPr>
                <w:rFonts w:ascii="Tahoma" w:hAnsi="Tahoma" w:cs="Tahoma"/>
                <w:sz w:val="22"/>
                <w:szCs w:val="22"/>
              </w:rPr>
              <w:t xml:space="preserve"> 1</w:t>
            </w:r>
            <w:r w:rsidRPr="00F97F6B">
              <w:rPr>
                <w:rFonts w:ascii="Tahoma" w:hAnsi="Tahoma" w:cs="Tahoma"/>
                <w:sz w:val="22"/>
                <w:szCs w:val="22"/>
              </w:rPr>
              <w:t>º dia útil seguinte ao da solicitação</w:t>
            </w:r>
          </w:p>
        </w:tc>
        <w:tc>
          <w:tcPr>
            <w:tcW w:w="0" w:type="auto"/>
            <w:vAlign w:val="center"/>
          </w:tcPr>
          <w:p w14:paraId="5B5B4BE2" w14:textId="42DF5281" w:rsidR="002C4938" w:rsidRPr="00F97F6B" w:rsidRDefault="002C4938" w:rsidP="002C4938">
            <w:pPr>
              <w:jc w:val="center"/>
              <w:rPr>
                <w:rFonts w:ascii="Tahoma" w:hAnsi="Tahoma" w:cs="Tahoma"/>
                <w:sz w:val="22"/>
                <w:szCs w:val="22"/>
              </w:rPr>
            </w:pPr>
            <w:r w:rsidRPr="00F97F6B">
              <w:rPr>
                <w:rFonts w:ascii="Tahoma" w:hAnsi="Tahoma" w:cs="Tahoma"/>
                <w:sz w:val="22"/>
                <w:szCs w:val="22"/>
              </w:rPr>
              <w:t>D</w:t>
            </w:r>
            <w:r w:rsidR="003D5BD8" w:rsidRPr="00F97F6B">
              <w:rPr>
                <w:rFonts w:ascii="Tahoma" w:hAnsi="Tahoma" w:cs="Tahoma"/>
                <w:sz w:val="22"/>
                <w:szCs w:val="22"/>
              </w:rPr>
              <w:t>+</w:t>
            </w:r>
            <w:r w:rsidR="003D5BD8">
              <w:rPr>
                <w:rFonts w:ascii="Tahoma" w:hAnsi="Tahoma" w:cs="Tahoma"/>
                <w:sz w:val="22"/>
                <w:szCs w:val="22"/>
              </w:rPr>
              <w:t>3</w:t>
            </w:r>
          </w:p>
          <w:p w14:paraId="587B0494" w14:textId="42B16954" w:rsidR="002C4938" w:rsidRPr="00F97F6B" w:rsidRDefault="002C4938" w:rsidP="002C4938">
            <w:pPr>
              <w:jc w:val="center"/>
              <w:rPr>
                <w:rFonts w:ascii="Tahoma" w:hAnsi="Tahoma" w:cs="Tahoma"/>
                <w:sz w:val="22"/>
                <w:szCs w:val="22"/>
              </w:rPr>
            </w:pPr>
            <w:r w:rsidRPr="00F97F6B">
              <w:rPr>
                <w:rFonts w:ascii="Tahoma" w:hAnsi="Tahoma" w:cs="Tahoma"/>
                <w:sz w:val="22"/>
                <w:szCs w:val="22"/>
              </w:rPr>
              <w:t>No</w:t>
            </w:r>
            <w:r w:rsidR="003D5BD8">
              <w:rPr>
                <w:rFonts w:ascii="Tahoma" w:hAnsi="Tahoma" w:cs="Tahoma"/>
                <w:sz w:val="22"/>
                <w:szCs w:val="22"/>
              </w:rPr>
              <w:t xml:space="preserve"> 2</w:t>
            </w:r>
            <w:r w:rsidRPr="00F97F6B">
              <w:rPr>
                <w:rFonts w:ascii="Tahoma" w:hAnsi="Tahoma" w:cs="Tahoma"/>
                <w:sz w:val="22"/>
                <w:szCs w:val="22"/>
              </w:rPr>
              <w:t>º dia útil seguinte ao da conversão de cotas</w:t>
            </w:r>
            <w:r w:rsidRPr="00F97F6B" w:rsidDel="00805EAE">
              <w:rPr>
                <w:rFonts w:ascii="Tahoma" w:hAnsi="Tahoma" w:cs="Tahoma"/>
                <w:sz w:val="22"/>
                <w:szCs w:val="22"/>
              </w:rPr>
              <w:t xml:space="preserve"> </w:t>
            </w:r>
          </w:p>
        </w:tc>
      </w:tr>
    </w:tbl>
    <w:p w14:paraId="6F8EA532" w14:textId="77777777" w:rsidR="00AB0F74" w:rsidRPr="00F97F6B" w:rsidRDefault="00AB0F74" w:rsidP="002C4938">
      <w:pPr>
        <w:jc w:val="both"/>
        <w:rPr>
          <w:rFonts w:ascii="Tahoma" w:hAnsi="Tahoma" w:cs="Tahoma"/>
          <w:sz w:val="22"/>
          <w:szCs w:val="22"/>
        </w:rPr>
      </w:pPr>
    </w:p>
    <w:p w14:paraId="74B03CA1" w14:textId="7C6CC2E7" w:rsidR="00AB0F74" w:rsidRPr="00F97F6B" w:rsidRDefault="00AB0F74" w:rsidP="002C4938">
      <w:pPr>
        <w:jc w:val="both"/>
        <w:rPr>
          <w:rFonts w:ascii="Tahoma" w:hAnsi="Tahoma" w:cs="Tahoma"/>
          <w:sz w:val="22"/>
          <w:szCs w:val="22"/>
        </w:rPr>
      </w:pPr>
      <w:r w:rsidRPr="00F97F6B">
        <w:rPr>
          <w:rFonts w:ascii="Tahoma" w:hAnsi="Tahoma" w:cs="Tahoma"/>
          <w:sz w:val="22"/>
          <w:szCs w:val="22"/>
        </w:rPr>
        <w:t>7.</w:t>
      </w:r>
      <w:r w:rsidR="003D5BD8">
        <w:rPr>
          <w:rFonts w:ascii="Tahoma" w:hAnsi="Tahoma" w:cs="Tahoma"/>
          <w:sz w:val="22"/>
          <w:szCs w:val="22"/>
        </w:rPr>
        <w:t>11</w:t>
      </w:r>
      <w:r w:rsidR="003D5BD8" w:rsidRPr="00F97F6B">
        <w:rPr>
          <w:rFonts w:ascii="Tahoma" w:hAnsi="Tahoma" w:cs="Tahoma"/>
          <w:sz w:val="22"/>
          <w:szCs w:val="22"/>
        </w:rPr>
        <w:t xml:space="preserve">. </w:t>
      </w:r>
      <w:r w:rsidRPr="00F97F6B">
        <w:rPr>
          <w:rFonts w:ascii="Tahoma" w:hAnsi="Tahoma" w:cs="Tahoma"/>
          <w:sz w:val="22"/>
          <w:szCs w:val="22"/>
        </w:rPr>
        <w:t xml:space="preserve">Para fins de emissão de cotas na aplicação e/ou apuração do valor da cota para efeito do pagamento </w:t>
      </w:r>
      <w:r w:rsidR="00E80261" w:rsidRPr="00F97F6B">
        <w:rPr>
          <w:rFonts w:ascii="Tahoma" w:hAnsi="Tahoma" w:cs="Tahoma"/>
          <w:sz w:val="22"/>
          <w:szCs w:val="22"/>
        </w:rPr>
        <w:t xml:space="preserve">do resgate </w:t>
      </w:r>
      <w:r w:rsidRPr="00F97F6B">
        <w:rPr>
          <w:rFonts w:ascii="Tahoma" w:hAnsi="Tahoma" w:cs="Tahoma"/>
          <w:sz w:val="22"/>
          <w:szCs w:val="22"/>
        </w:rPr>
        <w:t xml:space="preserve">nos termos do disposto no quadro acima, a solicitação de aplicação e/ou o pedido de resgate deverão ser efetuados pelo Cotista dentro do </w:t>
      </w:r>
      <w:r w:rsidR="00744FB4" w:rsidRPr="00F97F6B">
        <w:rPr>
          <w:rFonts w:ascii="Tahoma" w:hAnsi="Tahoma" w:cs="Tahoma"/>
          <w:sz w:val="22"/>
          <w:szCs w:val="22"/>
        </w:rPr>
        <w:t xml:space="preserve">horário estabelecido </w:t>
      </w:r>
      <w:r w:rsidR="00032AE0" w:rsidRPr="00F97F6B">
        <w:rPr>
          <w:rFonts w:ascii="Tahoma" w:hAnsi="Tahoma" w:cs="Tahoma"/>
          <w:sz w:val="22"/>
          <w:szCs w:val="22"/>
        </w:rPr>
        <w:t>na página do ADMINISTRADOR na rede mundial de computadores</w:t>
      </w:r>
      <w:r w:rsidR="00744FB4" w:rsidRPr="00F97F6B">
        <w:rPr>
          <w:rFonts w:ascii="Tahoma" w:hAnsi="Tahoma" w:cs="Tahoma"/>
          <w:sz w:val="22"/>
          <w:szCs w:val="22"/>
        </w:rPr>
        <w:t>, sob pena de serem considerad</w:t>
      </w:r>
      <w:r w:rsidR="00E80261" w:rsidRPr="00F97F6B">
        <w:rPr>
          <w:rFonts w:ascii="Tahoma" w:hAnsi="Tahoma" w:cs="Tahoma"/>
          <w:sz w:val="22"/>
          <w:szCs w:val="22"/>
        </w:rPr>
        <w:t>o</w:t>
      </w:r>
      <w:r w:rsidR="00744FB4" w:rsidRPr="00F97F6B">
        <w:rPr>
          <w:rFonts w:ascii="Tahoma" w:hAnsi="Tahoma" w:cs="Tahoma"/>
          <w:sz w:val="22"/>
          <w:szCs w:val="22"/>
        </w:rPr>
        <w:t>s como efetuad</w:t>
      </w:r>
      <w:r w:rsidR="00E80261" w:rsidRPr="00F97F6B">
        <w:rPr>
          <w:rFonts w:ascii="Tahoma" w:hAnsi="Tahoma" w:cs="Tahoma"/>
          <w:sz w:val="22"/>
          <w:szCs w:val="22"/>
        </w:rPr>
        <w:t>o</w:t>
      </w:r>
      <w:r w:rsidR="00744FB4" w:rsidRPr="00F97F6B">
        <w:rPr>
          <w:rFonts w:ascii="Tahoma" w:hAnsi="Tahoma" w:cs="Tahoma"/>
          <w:sz w:val="22"/>
          <w:szCs w:val="22"/>
        </w:rPr>
        <w:t>s na próxima data disponível para solicitação de aplicação e/ou resgate</w:t>
      </w:r>
      <w:r w:rsidR="0036433C" w:rsidRPr="00F97F6B">
        <w:rPr>
          <w:rFonts w:ascii="Tahoma" w:hAnsi="Tahoma" w:cs="Tahoma"/>
          <w:sz w:val="22"/>
          <w:szCs w:val="22"/>
        </w:rPr>
        <w:t>.</w:t>
      </w:r>
    </w:p>
    <w:p w14:paraId="2812E6D9" w14:textId="77777777" w:rsidR="000414E3" w:rsidRPr="00F97F6B" w:rsidRDefault="000414E3" w:rsidP="002C4938">
      <w:pPr>
        <w:jc w:val="both"/>
        <w:rPr>
          <w:rFonts w:ascii="Tahoma" w:hAnsi="Tahoma" w:cs="Tahoma"/>
          <w:sz w:val="22"/>
          <w:szCs w:val="22"/>
        </w:rPr>
      </w:pPr>
    </w:p>
    <w:p w14:paraId="782EDE22" w14:textId="77777777" w:rsidR="00B3429A" w:rsidRPr="00F97F6B" w:rsidRDefault="0036433C" w:rsidP="002C4938">
      <w:pPr>
        <w:jc w:val="both"/>
        <w:rPr>
          <w:rFonts w:ascii="Tahoma" w:hAnsi="Tahoma" w:cs="Tahoma"/>
          <w:sz w:val="22"/>
          <w:szCs w:val="22"/>
        </w:rPr>
      </w:pPr>
      <w:r w:rsidRPr="00F97F6B">
        <w:rPr>
          <w:rFonts w:ascii="Tahoma" w:hAnsi="Tahoma" w:cs="Tahoma"/>
          <w:sz w:val="22"/>
          <w:szCs w:val="22"/>
        </w:rPr>
        <w:t>7.</w:t>
      </w:r>
      <w:r w:rsidR="000915FB" w:rsidRPr="00F97F6B">
        <w:rPr>
          <w:rFonts w:ascii="Tahoma" w:hAnsi="Tahoma" w:cs="Tahoma"/>
          <w:sz w:val="22"/>
          <w:szCs w:val="22"/>
        </w:rPr>
        <w:t>11</w:t>
      </w:r>
      <w:r w:rsidRPr="00F97F6B">
        <w:rPr>
          <w:rFonts w:ascii="Tahoma" w:hAnsi="Tahoma" w:cs="Tahoma"/>
          <w:sz w:val="22"/>
          <w:szCs w:val="22"/>
        </w:rPr>
        <w:t>.1. A conversão das cotas do FUNDO na aplicação e no resgate poderá ocorrer em data diversa na hipótese de não funcionamento</w:t>
      </w:r>
      <w:r w:rsidR="00010558" w:rsidRPr="00F97F6B">
        <w:rPr>
          <w:rFonts w:ascii="Tahoma" w:hAnsi="Tahoma" w:cs="Tahoma"/>
          <w:sz w:val="22"/>
          <w:szCs w:val="22"/>
        </w:rPr>
        <w:t xml:space="preserve"> de algum dos mercados em que o FUNDO invista, de forma que referida conversão ocorrerá no primeiro dia útil subsequente à reabertura do referido mercado.</w:t>
      </w:r>
      <w:r w:rsidR="008B1DAC" w:rsidRPr="00F97F6B">
        <w:rPr>
          <w:rStyle w:val="Refdenotaderodap"/>
          <w:rFonts w:ascii="Tahoma" w:hAnsi="Tahoma" w:cs="Tahoma"/>
          <w:sz w:val="22"/>
          <w:szCs w:val="22"/>
        </w:rPr>
        <w:t xml:space="preserve"> </w:t>
      </w:r>
    </w:p>
    <w:p w14:paraId="390CAD3F" w14:textId="77777777" w:rsidR="00E71151" w:rsidRPr="00F97F6B" w:rsidRDefault="00E71151" w:rsidP="002C4938">
      <w:pPr>
        <w:jc w:val="both"/>
        <w:rPr>
          <w:rFonts w:ascii="Tahoma" w:hAnsi="Tahoma" w:cs="Tahoma"/>
          <w:sz w:val="22"/>
          <w:szCs w:val="22"/>
        </w:rPr>
      </w:pPr>
    </w:p>
    <w:p w14:paraId="365F1D22" w14:textId="1B7E8070" w:rsidR="000414E3" w:rsidRPr="00F97F6B" w:rsidRDefault="008839B6" w:rsidP="002C4938">
      <w:pPr>
        <w:jc w:val="both"/>
        <w:rPr>
          <w:rFonts w:ascii="Tahoma" w:hAnsi="Tahoma" w:cs="Tahoma"/>
          <w:color w:val="000000"/>
          <w:sz w:val="22"/>
          <w:szCs w:val="22"/>
        </w:rPr>
      </w:pPr>
      <w:r w:rsidRPr="00F97F6B">
        <w:rPr>
          <w:rFonts w:ascii="Tahoma" w:hAnsi="Tahoma" w:cs="Tahoma"/>
          <w:sz w:val="22"/>
          <w:szCs w:val="22"/>
        </w:rPr>
        <w:lastRenderedPageBreak/>
        <w:t>7</w:t>
      </w:r>
      <w:r w:rsidR="00F81611" w:rsidRPr="00F97F6B">
        <w:rPr>
          <w:rFonts w:ascii="Tahoma" w:hAnsi="Tahoma" w:cs="Tahoma"/>
          <w:sz w:val="22"/>
          <w:szCs w:val="22"/>
        </w:rPr>
        <w:t>.</w:t>
      </w:r>
      <w:r w:rsidR="000915FB" w:rsidRPr="00F97F6B">
        <w:rPr>
          <w:rFonts w:ascii="Tahoma" w:hAnsi="Tahoma" w:cs="Tahoma"/>
          <w:sz w:val="22"/>
          <w:szCs w:val="22"/>
        </w:rPr>
        <w:t>12</w:t>
      </w:r>
      <w:r w:rsidR="00F81611" w:rsidRPr="00F97F6B">
        <w:rPr>
          <w:rFonts w:ascii="Tahoma" w:hAnsi="Tahoma" w:cs="Tahoma"/>
          <w:sz w:val="22"/>
          <w:szCs w:val="22"/>
        </w:rPr>
        <w:t>.</w:t>
      </w:r>
      <w:r w:rsidR="000414E3" w:rsidRPr="00F97F6B">
        <w:rPr>
          <w:rFonts w:ascii="Tahoma" w:hAnsi="Tahoma" w:cs="Tahoma"/>
          <w:sz w:val="22"/>
          <w:szCs w:val="22"/>
        </w:rPr>
        <w:t xml:space="preserve"> </w:t>
      </w:r>
      <w:r w:rsidR="00F81611" w:rsidRPr="00F97F6B">
        <w:rPr>
          <w:rFonts w:ascii="Tahoma" w:hAnsi="Tahoma" w:cs="Tahoma"/>
          <w:sz w:val="22"/>
          <w:szCs w:val="22"/>
        </w:rPr>
        <w:t>Não há prazo de carência para resgate de cotas do FUNDO, podendo as cotas do FUNDO ser resgatadas com rendimento a qualquer momento.</w:t>
      </w:r>
    </w:p>
    <w:p w14:paraId="79ED739F" w14:textId="77777777" w:rsidR="000414E3" w:rsidRPr="00F97F6B" w:rsidRDefault="000414E3" w:rsidP="002C4938">
      <w:pPr>
        <w:jc w:val="both"/>
        <w:rPr>
          <w:rFonts w:ascii="Tahoma" w:hAnsi="Tahoma" w:cs="Tahoma"/>
          <w:sz w:val="22"/>
          <w:szCs w:val="22"/>
        </w:rPr>
      </w:pPr>
    </w:p>
    <w:p w14:paraId="25798589" w14:textId="2A0A06C8" w:rsidR="00C82FB2" w:rsidRPr="00F97F6B" w:rsidRDefault="00C82FB2" w:rsidP="00C82FB2">
      <w:pPr>
        <w:jc w:val="both"/>
        <w:rPr>
          <w:rFonts w:ascii="Tahoma" w:hAnsi="Tahoma" w:cs="Tahoma"/>
          <w:sz w:val="22"/>
          <w:szCs w:val="22"/>
        </w:rPr>
      </w:pPr>
      <w:r w:rsidRPr="00F97F6B">
        <w:rPr>
          <w:rFonts w:ascii="Tahoma" w:hAnsi="Tahoma" w:cs="Tahoma"/>
          <w:sz w:val="22"/>
          <w:szCs w:val="22"/>
        </w:rPr>
        <w:t xml:space="preserve">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w:t>
      </w:r>
      <w:r w:rsidR="00742D0D" w:rsidRPr="00F97F6B">
        <w:rPr>
          <w:rFonts w:ascii="Tahoma" w:hAnsi="Tahoma" w:cs="Tahoma"/>
          <w:sz w:val="22"/>
          <w:szCs w:val="22"/>
        </w:rPr>
        <w:t>ADMINISTRADOR</w:t>
      </w:r>
      <w:r w:rsidR="00742D0D" w:rsidRPr="00F97F6B" w:rsidDel="00742D0D">
        <w:rPr>
          <w:rFonts w:ascii="Tahoma" w:hAnsi="Tahoma" w:cs="Tahoma"/>
          <w:sz w:val="22"/>
          <w:szCs w:val="22"/>
        </w:rPr>
        <w:t xml:space="preserve"> </w:t>
      </w:r>
      <w:r w:rsidRPr="00F97F6B">
        <w:rPr>
          <w:rFonts w:ascii="Tahoma" w:hAnsi="Tahoma" w:cs="Tahoma"/>
          <w:sz w:val="22"/>
          <w:szCs w:val="22"/>
        </w:rPr>
        <w:t>estiver sediado.</w:t>
      </w:r>
    </w:p>
    <w:p w14:paraId="4204AC77" w14:textId="77777777" w:rsidR="00C82FB2" w:rsidRPr="00F97F6B" w:rsidRDefault="00C82FB2" w:rsidP="00C82FB2">
      <w:pPr>
        <w:jc w:val="both"/>
        <w:rPr>
          <w:rFonts w:ascii="Tahoma" w:hAnsi="Tahoma" w:cs="Tahoma"/>
          <w:sz w:val="22"/>
          <w:szCs w:val="22"/>
        </w:rPr>
      </w:pPr>
    </w:p>
    <w:p w14:paraId="485926F3" w14:textId="54F68CE0" w:rsidR="0001164E" w:rsidRPr="00F97F6B" w:rsidRDefault="00C82FB2" w:rsidP="00C82FB2">
      <w:pPr>
        <w:jc w:val="both"/>
        <w:rPr>
          <w:rFonts w:ascii="Tahoma" w:hAnsi="Tahoma" w:cs="Tahoma"/>
          <w:sz w:val="22"/>
          <w:szCs w:val="22"/>
        </w:rPr>
      </w:pPr>
      <w:r w:rsidRPr="00F97F6B">
        <w:rPr>
          <w:rFonts w:ascii="Tahoma" w:hAnsi="Tahoma" w:cs="Tahoma"/>
          <w:sz w:val="22"/>
          <w:szCs w:val="22"/>
        </w:rPr>
        <w:t xml:space="preserve">7.13.1. O FUNDO poderá, de acordo com o funcionamento de entidades administradoras de mercado organizado, adotar condições diferenciadas para solicitação de aplicação e resgate, conversão de cotas e pagamento de resgates, devendo o </w:t>
      </w:r>
      <w:r w:rsidR="00742D0D" w:rsidRPr="00F97F6B">
        <w:rPr>
          <w:rFonts w:ascii="Tahoma" w:hAnsi="Tahoma" w:cs="Tahoma"/>
          <w:sz w:val="22"/>
          <w:szCs w:val="22"/>
        </w:rPr>
        <w:t xml:space="preserve">ADMINISTRADOR </w:t>
      </w:r>
      <w:r w:rsidRPr="00F97F6B">
        <w:rPr>
          <w:rFonts w:ascii="Tahoma" w:hAnsi="Tahoma" w:cs="Tahoma"/>
          <w:sz w:val="22"/>
          <w:szCs w:val="22"/>
        </w:rPr>
        <w:t xml:space="preserve">disponibilizar previamente as condições a serem aplicáveis no site do distribuidor e/ou do </w:t>
      </w:r>
      <w:r w:rsidR="00742D0D" w:rsidRPr="00F97F6B">
        <w:rPr>
          <w:rFonts w:ascii="Tahoma" w:hAnsi="Tahoma" w:cs="Tahoma"/>
          <w:sz w:val="22"/>
          <w:szCs w:val="22"/>
        </w:rPr>
        <w:t xml:space="preserve">GESTOR </w:t>
      </w:r>
      <w:r w:rsidRPr="00F97F6B">
        <w:rPr>
          <w:rFonts w:ascii="Tahoma" w:hAnsi="Tahoma" w:cs="Tahoma"/>
          <w:sz w:val="22"/>
          <w:szCs w:val="22"/>
        </w:rPr>
        <w:t>do FUNDO.</w:t>
      </w:r>
    </w:p>
    <w:p w14:paraId="1F380A53" w14:textId="77777777" w:rsidR="00C82FB2" w:rsidRPr="00F97F6B" w:rsidRDefault="00C82FB2" w:rsidP="00C82FB2">
      <w:pPr>
        <w:jc w:val="both"/>
        <w:rPr>
          <w:rFonts w:ascii="Tahoma" w:hAnsi="Tahoma" w:cs="Tahoma"/>
          <w:sz w:val="22"/>
          <w:szCs w:val="22"/>
        </w:rPr>
      </w:pPr>
    </w:p>
    <w:p w14:paraId="43F0E805"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8839B6" w:rsidRPr="00F97F6B">
        <w:rPr>
          <w:rFonts w:ascii="Tahoma" w:hAnsi="Tahoma" w:cs="Tahoma"/>
          <w:b/>
          <w:sz w:val="22"/>
          <w:szCs w:val="22"/>
        </w:rPr>
        <w:t>OITAVA</w:t>
      </w:r>
      <w:r w:rsidR="00210D6C" w:rsidRPr="00F97F6B">
        <w:rPr>
          <w:rFonts w:ascii="Tahoma" w:hAnsi="Tahoma" w:cs="Tahoma"/>
          <w:b/>
          <w:sz w:val="22"/>
          <w:szCs w:val="22"/>
        </w:rPr>
        <w:t xml:space="preserve"> </w:t>
      </w:r>
      <w:r w:rsidRPr="00F97F6B">
        <w:rPr>
          <w:rFonts w:ascii="Tahoma" w:hAnsi="Tahoma" w:cs="Tahoma"/>
          <w:b/>
          <w:sz w:val="22"/>
          <w:szCs w:val="22"/>
        </w:rPr>
        <w:t xml:space="preserve">– </w:t>
      </w:r>
      <w:r w:rsidR="002201BA" w:rsidRPr="00F97F6B">
        <w:rPr>
          <w:rFonts w:ascii="Tahoma" w:hAnsi="Tahoma" w:cs="Tahoma"/>
          <w:b/>
          <w:sz w:val="22"/>
          <w:szCs w:val="22"/>
        </w:rPr>
        <w:t>DA DISTRI</w:t>
      </w:r>
      <w:r w:rsidR="00B27D32" w:rsidRPr="00F97F6B">
        <w:rPr>
          <w:rFonts w:ascii="Tahoma" w:hAnsi="Tahoma" w:cs="Tahoma"/>
          <w:b/>
          <w:sz w:val="22"/>
          <w:szCs w:val="22"/>
        </w:rPr>
        <w:t>B</w:t>
      </w:r>
      <w:r w:rsidR="002201BA" w:rsidRPr="00F97F6B">
        <w:rPr>
          <w:rFonts w:ascii="Tahoma" w:hAnsi="Tahoma" w:cs="Tahoma"/>
          <w:b/>
          <w:sz w:val="22"/>
          <w:szCs w:val="22"/>
        </w:rPr>
        <w:t>UIÇÃO DE RESULTADOS</w:t>
      </w:r>
    </w:p>
    <w:p w14:paraId="0C01E7CE" w14:textId="77777777" w:rsidR="00210D6C" w:rsidRPr="00F97F6B" w:rsidRDefault="00210D6C" w:rsidP="002C4938">
      <w:pPr>
        <w:jc w:val="both"/>
        <w:rPr>
          <w:rFonts w:ascii="Tahoma" w:hAnsi="Tahoma" w:cs="Tahoma"/>
          <w:sz w:val="22"/>
          <w:szCs w:val="22"/>
        </w:rPr>
      </w:pPr>
    </w:p>
    <w:p w14:paraId="40267119" w14:textId="0180B881" w:rsidR="00B63B49" w:rsidRPr="00F97F6B" w:rsidRDefault="008839B6" w:rsidP="002C4938">
      <w:pPr>
        <w:jc w:val="both"/>
        <w:rPr>
          <w:rFonts w:ascii="Tahoma" w:hAnsi="Tahoma" w:cs="Tahoma"/>
          <w:sz w:val="22"/>
          <w:szCs w:val="22"/>
        </w:rPr>
      </w:pPr>
      <w:r w:rsidRPr="00F97F6B">
        <w:rPr>
          <w:rFonts w:ascii="Tahoma" w:hAnsi="Tahoma" w:cs="Tahoma"/>
          <w:sz w:val="22"/>
          <w:szCs w:val="22"/>
        </w:rPr>
        <w:t>8</w:t>
      </w:r>
      <w:r w:rsidR="00F81611" w:rsidRPr="00F97F6B">
        <w:rPr>
          <w:rFonts w:ascii="Tahoma" w:hAnsi="Tahoma" w:cs="Tahoma"/>
          <w:sz w:val="22"/>
          <w:szCs w:val="22"/>
        </w:rPr>
        <w:t>.</w:t>
      </w:r>
      <w:r w:rsidR="006A39B1" w:rsidRPr="00F97F6B">
        <w:rPr>
          <w:rFonts w:ascii="Tahoma" w:hAnsi="Tahoma" w:cs="Tahoma"/>
          <w:sz w:val="22"/>
          <w:szCs w:val="22"/>
        </w:rPr>
        <w:t>1</w:t>
      </w:r>
      <w:r w:rsidR="00F81611" w:rsidRPr="00F97F6B">
        <w:rPr>
          <w:rFonts w:ascii="Tahoma" w:hAnsi="Tahoma" w:cs="Tahoma"/>
          <w:sz w:val="22"/>
          <w:szCs w:val="22"/>
        </w:rPr>
        <w:t xml:space="preserve">. Os resultados oriundos dos </w:t>
      </w:r>
      <w:r w:rsidR="00742D0D" w:rsidRPr="00F97F6B">
        <w:rPr>
          <w:rFonts w:ascii="Tahoma" w:hAnsi="Tahoma" w:cs="Tahoma"/>
          <w:sz w:val="22"/>
          <w:szCs w:val="22"/>
        </w:rPr>
        <w:t>a</w:t>
      </w:r>
      <w:r w:rsidR="00FA248C" w:rsidRPr="00F97F6B">
        <w:rPr>
          <w:rFonts w:ascii="Tahoma" w:hAnsi="Tahoma" w:cs="Tahoma"/>
          <w:sz w:val="22"/>
          <w:szCs w:val="22"/>
        </w:rPr>
        <w:t xml:space="preserve">tivos </w:t>
      </w:r>
      <w:r w:rsidR="00742D0D" w:rsidRPr="00F97F6B">
        <w:rPr>
          <w:rFonts w:ascii="Tahoma" w:hAnsi="Tahoma" w:cs="Tahoma"/>
          <w:sz w:val="22"/>
          <w:szCs w:val="22"/>
        </w:rPr>
        <w:t>f</w:t>
      </w:r>
      <w:r w:rsidR="00FA248C" w:rsidRPr="00F97F6B">
        <w:rPr>
          <w:rFonts w:ascii="Tahoma" w:hAnsi="Tahoma" w:cs="Tahoma"/>
          <w:sz w:val="22"/>
          <w:szCs w:val="22"/>
        </w:rPr>
        <w:t>inanceiros</w:t>
      </w:r>
      <w:r w:rsidR="00FA248C" w:rsidRPr="00F97F6B" w:rsidDel="00FA248C">
        <w:rPr>
          <w:rFonts w:ascii="Tahoma" w:hAnsi="Tahoma" w:cs="Tahoma"/>
          <w:sz w:val="22"/>
          <w:szCs w:val="22"/>
        </w:rPr>
        <w:t xml:space="preserve"> </w:t>
      </w:r>
      <w:r w:rsidR="00F81611" w:rsidRPr="00F97F6B">
        <w:rPr>
          <w:rFonts w:ascii="Tahoma" w:hAnsi="Tahoma" w:cs="Tahoma"/>
          <w:sz w:val="22"/>
          <w:szCs w:val="22"/>
        </w:rPr>
        <w:t xml:space="preserve">integrantes da </w:t>
      </w:r>
      <w:r w:rsidR="000211BC" w:rsidRPr="00F97F6B">
        <w:rPr>
          <w:rFonts w:ascii="Tahoma" w:hAnsi="Tahoma" w:cs="Tahoma"/>
          <w:sz w:val="22"/>
          <w:szCs w:val="22"/>
        </w:rPr>
        <w:t xml:space="preserve">CARTEIRA </w:t>
      </w:r>
      <w:r w:rsidR="00F81611" w:rsidRPr="00F97F6B">
        <w:rPr>
          <w:rFonts w:ascii="Tahoma" w:hAnsi="Tahoma" w:cs="Tahoma"/>
          <w:sz w:val="22"/>
          <w:szCs w:val="22"/>
        </w:rPr>
        <w:t>do FUNDO serão incorporados ao seu patrimônio.</w:t>
      </w:r>
    </w:p>
    <w:p w14:paraId="1DCDACD1" w14:textId="77777777" w:rsidR="00795DDD" w:rsidRPr="00F97F6B" w:rsidRDefault="00795DDD" w:rsidP="002C4938">
      <w:pPr>
        <w:jc w:val="both"/>
        <w:rPr>
          <w:rFonts w:ascii="Tahoma" w:hAnsi="Tahoma" w:cs="Tahoma"/>
          <w:sz w:val="22"/>
          <w:szCs w:val="22"/>
        </w:rPr>
      </w:pPr>
    </w:p>
    <w:p w14:paraId="766B9481" w14:textId="77777777" w:rsidR="002201BA" w:rsidRPr="00F97F6B" w:rsidRDefault="002201BA"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8839B6" w:rsidRPr="00F97F6B">
        <w:rPr>
          <w:rFonts w:ascii="Tahoma" w:hAnsi="Tahoma" w:cs="Tahoma"/>
          <w:b/>
          <w:sz w:val="22"/>
          <w:szCs w:val="22"/>
        </w:rPr>
        <w:t>NONA</w:t>
      </w:r>
      <w:r w:rsidRPr="00F97F6B">
        <w:rPr>
          <w:rFonts w:ascii="Tahoma" w:hAnsi="Tahoma" w:cs="Tahoma"/>
          <w:b/>
          <w:sz w:val="22"/>
          <w:szCs w:val="22"/>
        </w:rPr>
        <w:t>– DO EXERCÍCIO SOCIAL</w:t>
      </w:r>
    </w:p>
    <w:p w14:paraId="182D1D1D" w14:textId="77777777" w:rsidR="002201BA" w:rsidRPr="00F97F6B" w:rsidRDefault="002201BA" w:rsidP="002C4938">
      <w:pPr>
        <w:jc w:val="both"/>
        <w:rPr>
          <w:rFonts w:ascii="Tahoma" w:hAnsi="Tahoma" w:cs="Tahoma"/>
          <w:sz w:val="22"/>
          <w:szCs w:val="22"/>
        </w:rPr>
      </w:pPr>
    </w:p>
    <w:p w14:paraId="15C2ABF1" w14:textId="31C6F4AB" w:rsidR="00595F57" w:rsidRPr="00F97F6B" w:rsidRDefault="00595F57" w:rsidP="002C4938">
      <w:pPr>
        <w:jc w:val="both"/>
        <w:rPr>
          <w:rFonts w:ascii="Tahoma" w:hAnsi="Tahoma" w:cs="Tahoma"/>
          <w:sz w:val="22"/>
          <w:szCs w:val="22"/>
        </w:rPr>
      </w:pPr>
      <w:r w:rsidRPr="00071412">
        <w:rPr>
          <w:rFonts w:ascii="Tahoma" w:hAnsi="Tahoma" w:cs="Tahoma"/>
          <w:sz w:val="22"/>
          <w:szCs w:val="22"/>
        </w:rPr>
        <w:t>9.1. O exercício social do FUNDO terá início em 1º de</w:t>
      </w:r>
      <w:r w:rsidR="000915FB" w:rsidRPr="00071412">
        <w:rPr>
          <w:rFonts w:ascii="Tahoma" w:hAnsi="Tahoma" w:cs="Tahoma"/>
          <w:sz w:val="22"/>
          <w:szCs w:val="22"/>
        </w:rPr>
        <w:t xml:space="preserve"> </w:t>
      </w:r>
      <w:r w:rsidR="00071412" w:rsidRPr="00071412">
        <w:rPr>
          <w:rFonts w:ascii="Tahoma" w:hAnsi="Tahoma" w:cs="Tahoma"/>
          <w:sz w:val="22"/>
          <w:szCs w:val="22"/>
        </w:rPr>
        <w:t>dezembro</w:t>
      </w:r>
      <w:r w:rsidRPr="00071412">
        <w:rPr>
          <w:rFonts w:ascii="Tahoma" w:hAnsi="Tahoma" w:cs="Tahoma"/>
          <w:sz w:val="22"/>
          <w:szCs w:val="22"/>
        </w:rPr>
        <w:t xml:space="preserve"> de cada ano e término </w:t>
      </w:r>
      <w:r w:rsidRPr="00071412">
        <w:rPr>
          <w:rFonts w:ascii="Tahoma" w:hAnsi="Tahoma" w:cs="Tahoma"/>
          <w:color w:val="000000"/>
          <w:sz w:val="22"/>
          <w:szCs w:val="22"/>
        </w:rPr>
        <w:t>no último dia do mês de</w:t>
      </w:r>
      <w:r w:rsidR="000915FB" w:rsidRPr="00071412">
        <w:rPr>
          <w:rFonts w:ascii="Tahoma" w:hAnsi="Tahoma" w:cs="Tahoma"/>
          <w:color w:val="000000"/>
          <w:sz w:val="22"/>
          <w:szCs w:val="22"/>
        </w:rPr>
        <w:t xml:space="preserve"> </w:t>
      </w:r>
      <w:r w:rsidR="00071412" w:rsidRPr="00071412">
        <w:rPr>
          <w:rFonts w:ascii="Tahoma" w:hAnsi="Tahoma" w:cs="Tahoma"/>
          <w:sz w:val="22"/>
          <w:szCs w:val="22"/>
        </w:rPr>
        <w:t xml:space="preserve">novembro </w:t>
      </w:r>
      <w:r w:rsidRPr="00071412">
        <w:rPr>
          <w:rFonts w:ascii="Tahoma" w:hAnsi="Tahoma" w:cs="Tahoma"/>
          <w:sz w:val="22"/>
          <w:szCs w:val="22"/>
        </w:rPr>
        <w:t>do ano subsequente.</w:t>
      </w:r>
    </w:p>
    <w:p w14:paraId="684AFE30" w14:textId="77777777" w:rsidR="003343E7" w:rsidRPr="00F97F6B" w:rsidRDefault="003343E7" w:rsidP="002C4938">
      <w:pPr>
        <w:pBdr>
          <w:bottom w:val="single" w:sz="6" w:space="1" w:color="auto"/>
        </w:pBdr>
        <w:jc w:val="center"/>
        <w:rPr>
          <w:rFonts w:ascii="Tahoma" w:hAnsi="Tahoma" w:cs="Tahoma"/>
          <w:b/>
          <w:sz w:val="22"/>
          <w:szCs w:val="22"/>
        </w:rPr>
      </w:pPr>
    </w:p>
    <w:p w14:paraId="200655C6" w14:textId="77777777" w:rsidR="00A25CD5" w:rsidRPr="00F97F6B" w:rsidRDefault="00A25CD5"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DEZ – DA ASSEMBLEIA GERAL</w:t>
      </w:r>
    </w:p>
    <w:p w14:paraId="2E155AB5" w14:textId="77777777" w:rsidR="00A25CD5" w:rsidRPr="00F97F6B" w:rsidRDefault="00A25CD5" w:rsidP="002C4938">
      <w:pPr>
        <w:jc w:val="both"/>
        <w:rPr>
          <w:rFonts w:ascii="Tahoma" w:hAnsi="Tahoma" w:cs="Tahoma"/>
          <w:sz w:val="22"/>
          <w:szCs w:val="22"/>
        </w:rPr>
      </w:pPr>
    </w:p>
    <w:p w14:paraId="04459A10" w14:textId="14A877D8" w:rsidR="00A25CD5" w:rsidRPr="00F97F6B" w:rsidRDefault="00DB68BB" w:rsidP="002C4938">
      <w:pPr>
        <w:jc w:val="both"/>
        <w:rPr>
          <w:rFonts w:ascii="Tahoma" w:hAnsi="Tahoma" w:cs="Tahoma"/>
          <w:sz w:val="22"/>
          <w:szCs w:val="22"/>
        </w:rPr>
      </w:pPr>
      <w:r w:rsidRPr="00F97F6B">
        <w:rPr>
          <w:rFonts w:ascii="Tahoma" w:hAnsi="Tahoma" w:cs="Tahoma"/>
          <w:sz w:val="22"/>
          <w:szCs w:val="22"/>
        </w:rPr>
        <w:t>10.1</w:t>
      </w:r>
      <w:r w:rsidR="00A25CD5" w:rsidRPr="00F97F6B">
        <w:rPr>
          <w:rFonts w:ascii="Tahoma" w:hAnsi="Tahoma" w:cs="Tahoma"/>
          <w:sz w:val="22"/>
          <w:szCs w:val="22"/>
        </w:rPr>
        <w:t>.</w:t>
      </w:r>
      <w:r w:rsidR="00A25CD5" w:rsidRPr="00F97F6B">
        <w:rPr>
          <w:rFonts w:ascii="Tahoma" w:hAnsi="Tahoma" w:cs="Tahoma"/>
          <w:sz w:val="22"/>
          <w:szCs w:val="22"/>
        </w:rPr>
        <w:tab/>
        <w:t>Os Cotistas se reunirão anualmente, em até 120</w:t>
      </w:r>
      <w:r w:rsidR="008C1FD5" w:rsidRPr="00F97F6B">
        <w:rPr>
          <w:rFonts w:ascii="Tahoma" w:hAnsi="Tahoma" w:cs="Tahoma"/>
          <w:sz w:val="22"/>
          <w:szCs w:val="22"/>
        </w:rPr>
        <w:t xml:space="preserve"> </w:t>
      </w:r>
      <w:r w:rsidR="00A25CD5" w:rsidRPr="00F97F6B">
        <w:rPr>
          <w:rFonts w:ascii="Tahoma" w:hAnsi="Tahoma" w:cs="Tahoma"/>
          <w:sz w:val="22"/>
          <w:szCs w:val="22"/>
        </w:rPr>
        <w:t>dias após o encerramento do exercício social, para deliberar sobre as demonstrações contábeis do FUNDO, e, extraordinariamente, sempre que necessário.</w:t>
      </w:r>
    </w:p>
    <w:p w14:paraId="7D341626" w14:textId="77777777" w:rsidR="00A25CD5" w:rsidRPr="00F97F6B" w:rsidRDefault="00A25CD5" w:rsidP="002C4938">
      <w:pPr>
        <w:jc w:val="both"/>
        <w:rPr>
          <w:rFonts w:ascii="Tahoma" w:hAnsi="Tahoma" w:cs="Tahoma"/>
          <w:sz w:val="22"/>
          <w:szCs w:val="22"/>
        </w:rPr>
      </w:pPr>
    </w:p>
    <w:p w14:paraId="5242B4CD" w14:textId="5F327FE3" w:rsidR="00A25CD5" w:rsidRPr="00F97F6B" w:rsidRDefault="00DB68BB" w:rsidP="002C4938">
      <w:pPr>
        <w:jc w:val="both"/>
        <w:rPr>
          <w:rFonts w:ascii="Tahoma" w:hAnsi="Tahoma" w:cs="Tahoma"/>
          <w:sz w:val="22"/>
          <w:szCs w:val="22"/>
        </w:rPr>
      </w:pPr>
      <w:r w:rsidRPr="00F97F6B">
        <w:rPr>
          <w:rFonts w:ascii="Tahoma" w:hAnsi="Tahoma" w:cs="Tahoma"/>
          <w:sz w:val="22"/>
          <w:szCs w:val="22"/>
        </w:rPr>
        <w:t>10.2</w:t>
      </w:r>
      <w:r w:rsidR="00A25CD5" w:rsidRPr="00F97F6B">
        <w:rPr>
          <w:rFonts w:ascii="Tahoma" w:hAnsi="Tahoma" w:cs="Tahoma"/>
          <w:sz w:val="22"/>
          <w:szCs w:val="22"/>
        </w:rPr>
        <w:t>.</w:t>
      </w:r>
      <w:r w:rsidR="00A25CD5" w:rsidRPr="00F97F6B">
        <w:rPr>
          <w:rFonts w:ascii="Tahoma" w:hAnsi="Tahoma" w:cs="Tahoma"/>
          <w:sz w:val="22"/>
          <w:szCs w:val="22"/>
        </w:rPr>
        <w:tab/>
        <w:t xml:space="preserve">A convocação da </w:t>
      </w:r>
      <w:r w:rsidR="00883852" w:rsidRPr="00F97F6B">
        <w:rPr>
          <w:rFonts w:ascii="Tahoma" w:hAnsi="Tahoma" w:cs="Tahoma"/>
          <w:sz w:val="22"/>
          <w:szCs w:val="22"/>
        </w:rPr>
        <w:t xml:space="preserve">assembleia geral </w:t>
      </w:r>
      <w:r w:rsidR="00A25CD5" w:rsidRPr="00F97F6B">
        <w:rPr>
          <w:rFonts w:ascii="Tahoma" w:hAnsi="Tahoma" w:cs="Tahoma"/>
          <w:sz w:val="22"/>
          <w:szCs w:val="22"/>
        </w:rPr>
        <w:t>far-se-á com, no mínimo, 10</w:t>
      </w:r>
      <w:r w:rsidR="008C1FD5" w:rsidRPr="00F97F6B">
        <w:rPr>
          <w:rFonts w:ascii="Tahoma" w:hAnsi="Tahoma" w:cs="Tahoma"/>
          <w:sz w:val="22"/>
          <w:szCs w:val="22"/>
        </w:rPr>
        <w:t xml:space="preserve"> </w:t>
      </w:r>
      <w:r w:rsidR="00A25CD5" w:rsidRPr="00F97F6B">
        <w:rPr>
          <w:rFonts w:ascii="Tahoma" w:hAnsi="Tahoma" w:cs="Tahoma"/>
          <w:sz w:val="22"/>
          <w:szCs w:val="22"/>
        </w:rPr>
        <w:t xml:space="preserve">dias de antecedência da data da realização da </w:t>
      </w:r>
      <w:r w:rsidR="00883852" w:rsidRPr="00F97F6B">
        <w:rPr>
          <w:rFonts w:ascii="Tahoma" w:hAnsi="Tahoma" w:cs="Tahoma"/>
          <w:sz w:val="22"/>
          <w:szCs w:val="22"/>
        </w:rPr>
        <w:t>assembleia geral</w:t>
      </w:r>
      <w:r w:rsidR="00A25CD5" w:rsidRPr="00F97F6B">
        <w:rPr>
          <w:rFonts w:ascii="Tahoma" w:hAnsi="Tahoma" w:cs="Tahoma"/>
          <w:sz w:val="22"/>
          <w:szCs w:val="22"/>
        </w:rPr>
        <w:t xml:space="preserve">, por meio de correspondência, escrita ou eletrônica, encaminhada a cada um dos Cotistas. </w:t>
      </w:r>
    </w:p>
    <w:p w14:paraId="641F0632" w14:textId="77777777" w:rsidR="00A25CD5" w:rsidRPr="00F97F6B" w:rsidRDefault="00A25CD5" w:rsidP="002C4938">
      <w:pPr>
        <w:jc w:val="both"/>
        <w:rPr>
          <w:rFonts w:ascii="Tahoma" w:hAnsi="Tahoma" w:cs="Tahoma"/>
          <w:sz w:val="22"/>
          <w:szCs w:val="22"/>
        </w:rPr>
      </w:pPr>
    </w:p>
    <w:p w14:paraId="153D9152" w14:textId="77777777" w:rsidR="00A25CD5" w:rsidRPr="00F97F6B" w:rsidRDefault="00DB68BB" w:rsidP="002C4938">
      <w:pPr>
        <w:jc w:val="both"/>
        <w:rPr>
          <w:rFonts w:ascii="Tahoma" w:hAnsi="Tahoma" w:cs="Tahoma"/>
          <w:sz w:val="22"/>
          <w:szCs w:val="22"/>
        </w:rPr>
      </w:pPr>
      <w:r w:rsidRPr="00F97F6B">
        <w:rPr>
          <w:rFonts w:ascii="Tahoma" w:hAnsi="Tahoma" w:cs="Tahoma"/>
          <w:sz w:val="22"/>
          <w:szCs w:val="22"/>
        </w:rPr>
        <w:t>10.3</w:t>
      </w:r>
      <w:r w:rsidR="00A25CD5" w:rsidRPr="00F97F6B">
        <w:rPr>
          <w:rFonts w:ascii="Tahoma" w:hAnsi="Tahoma" w:cs="Tahoma"/>
          <w:sz w:val="22"/>
          <w:szCs w:val="22"/>
        </w:rPr>
        <w:t>.</w:t>
      </w:r>
      <w:r w:rsidR="00A25CD5" w:rsidRPr="00F97F6B">
        <w:rPr>
          <w:rFonts w:ascii="Tahoma" w:hAnsi="Tahoma" w:cs="Tahoma"/>
          <w:sz w:val="22"/>
          <w:szCs w:val="22"/>
        </w:rPr>
        <w:tab/>
        <w:t>Das convocações constarão, obrigatoriamente, dia, hora e local em que será realizada a assembleia e, ainda, todas as matérias a serem deliberadas.</w:t>
      </w:r>
    </w:p>
    <w:p w14:paraId="75FCB281" w14:textId="77777777" w:rsidR="00A25CD5" w:rsidRPr="00F97F6B" w:rsidRDefault="00A25CD5" w:rsidP="002C4938">
      <w:pPr>
        <w:widowControl w:val="0"/>
        <w:jc w:val="both"/>
        <w:rPr>
          <w:rFonts w:ascii="Tahoma" w:hAnsi="Tahoma" w:cs="Tahoma"/>
          <w:sz w:val="22"/>
          <w:szCs w:val="22"/>
        </w:rPr>
      </w:pPr>
    </w:p>
    <w:p w14:paraId="7A58F625" w14:textId="6BF1412B" w:rsidR="00A25CD5" w:rsidRPr="00F97F6B" w:rsidRDefault="00DB68BB" w:rsidP="002C4938">
      <w:pPr>
        <w:jc w:val="both"/>
        <w:rPr>
          <w:rFonts w:ascii="Tahoma" w:hAnsi="Tahoma" w:cs="Tahoma"/>
          <w:sz w:val="22"/>
          <w:szCs w:val="22"/>
        </w:rPr>
      </w:pPr>
      <w:r w:rsidRPr="00F97F6B">
        <w:rPr>
          <w:rFonts w:ascii="Tahoma" w:hAnsi="Tahoma" w:cs="Tahoma"/>
          <w:sz w:val="22"/>
          <w:szCs w:val="22"/>
        </w:rPr>
        <w:t>10.4</w:t>
      </w:r>
      <w:r w:rsidR="00A25CD5" w:rsidRPr="00F97F6B">
        <w:rPr>
          <w:rFonts w:ascii="Tahoma" w:hAnsi="Tahoma" w:cs="Tahoma"/>
          <w:sz w:val="22"/>
          <w:szCs w:val="22"/>
        </w:rPr>
        <w:t>.</w:t>
      </w:r>
      <w:r w:rsidR="00A25CD5" w:rsidRPr="00F97F6B">
        <w:rPr>
          <w:rFonts w:ascii="Tahoma" w:hAnsi="Tahoma" w:cs="Tahoma"/>
          <w:sz w:val="22"/>
          <w:szCs w:val="22"/>
        </w:rPr>
        <w:tab/>
        <w:t xml:space="preserve">A </w:t>
      </w:r>
      <w:r w:rsidR="00883852" w:rsidRPr="00F97F6B">
        <w:rPr>
          <w:rFonts w:ascii="Tahoma" w:hAnsi="Tahoma" w:cs="Tahoma"/>
          <w:sz w:val="22"/>
          <w:szCs w:val="22"/>
        </w:rPr>
        <w:t>assembleia geral</w:t>
      </w:r>
      <w:r w:rsidR="00A25CD5" w:rsidRPr="00F97F6B">
        <w:rPr>
          <w:rFonts w:ascii="Tahoma" w:hAnsi="Tahoma" w:cs="Tahoma"/>
          <w:sz w:val="22"/>
          <w:szCs w:val="22"/>
        </w:rPr>
        <w:t xml:space="preserve"> poderá ser convocada pelo ADMINISTRADOR, pelo GESTOR, pelo CUSTODIANTE ou </w:t>
      </w:r>
      <w:proofErr w:type="gramStart"/>
      <w:r w:rsidR="00A25CD5" w:rsidRPr="00F97F6B">
        <w:rPr>
          <w:rFonts w:ascii="Tahoma" w:hAnsi="Tahoma" w:cs="Tahoma"/>
          <w:sz w:val="22"/>
          <w:szCs w:val="22"/>
        </w:rPr>
        <w:t>por Cotistas</w:t>
      </w:r>
      <w:proofErr w:type="gramEnd"/>
      <w:r w:rsidR="00A25CD5" w:rsidRPr="00F97F6B">
        <w:rPr>
          <w:rFonts w:ascii="Tahoma" w:hAnsi="Tahoma" w:cs="Tahoma"/>
          <w:sz w:val="22"/>
          <w:szCs w:val="22"/>
        </w:rPr>
        <w:t xml:space="preserve"> que detenham, no mínimo, 5% do total das cotas emitidas pelo FUNDO e poderá ser instalada com qualquer número de Cotistas, cabendo a cada cota um voto. </w:t>
      </w:r>
    </w:p>
    <w:p w14:paraId="41E7F03D" w14:textId="77777777" w:rsidR="00A25CD5" w:rsidRPr="00F97F6B" w:rsidRDefault="00A25CD5" w:rsidP="002C4938">
      <w:pPr>
        <w:jc w:val="both"/>
        <w:rPr>
          <w:rFonts w:ascii="Tahoma" w:hAnsi="Tahoma" w:cs="Tahoma"/>
          <w:sz w:val="22"/>
          <w:szCs w:val="22"/>
        </w:rPr>
      </w:pPr>
    </w:p>
    <w:p w14:paraId="79F8254E" w14:textId="6C520BBB" w:rsidR="00A25CD5" w:rsidRPr="00F97F6B" w:rsidRDefault="00DB68BB" w:rsidP="002C4938">
      <w:pPr>
        <w:jc w:val="both"/>
        <w:rPr>
          <w:rFonts w:ascii="Tahoma" w:hAnsi="Tahoma" w:cs="Tahoma"/>
          <w:sz w:val="22"/>
          <w:szCs w:val="22"/>
        </w:rPr>
      </w:pPr>
      <w:r w:rsidRPr="00F97F6B">
        <w:rPr>
          <w:rFonts w:ascii="Tahoma" w:hAnsi="Tahoma" w:cs="Tahoma"/>
          <w:sz w:val="22"/>
          <w:szCs w:val="22"/>
        </w:rPr>
        <w:t>10.5</w:t>
      </w:r>
      <w:r w:rsidR="00A25CD5" w:rsidRPr="00F97F6B">
        <w:rPr>
          <w:rFonts w:ascii="Tahoma" w:hAnsi="Tahoma" w:cs="Tahoma"/>
          <w:sz w:val="22"/>
          <w:szCs w:val="22"/>
        </w:rPr>
        <w:t>.</w:t>
      </w:r>
      <w:r w:rsidR="00A25CD5" w:rsidRPr="00F97F6B">
        <w:rPr>
          <w:rFonts w:ascii="Tahoma" w:hAnsi="Tahoma" w:cs="Tahoma"/>
          <w:sz w:val="22"/>
          <w:szCs w:val="22"/>
        </w:rPr>
        <w:tab/>
        <w:t>As deliberações serão tomadas por maioria simples,</w:t>
      </w:r>
      <w:r w:rsidR="00CC0EB7" w:rsidRPr="00F97F6B">
        <w:rPr>
          <w:rFonts w:ascii="Tahoma" w:hAnsi="Tahoma" w:cs="Tahoma"/>
          <w:sz w:val="22"/>
          <w:szCs w:val="22"/>
        </w:rPr>
        <w:t xml:space="preserve"> </w:t>
      </w:r>
      <w:r w:rsidR="00A25CD5" w:rsidRPr="00F97F6B">
        <w:rPr>
          <w:rFonts w:ascii="Tahoma" w:hAnsi="Tahoma" w:cs="Tahoma"/>
          <w:sz w:val="22"/>
          <w:szCs w:val="22"/>
        </w:rPr>
        <w:t xml:space="preserve">salvo para deliberações relacionadas à prestação de fiança, aval, aceite ou qualquer outra forma de coobrigação em nome do FUNDO, relativamente a operações direta ou indiretamente relacionadas à </w:t>
      </w:r>
      <w:r w:rsidR="000211BC" w:rsidRPr="00F97F6B">
        <w:rPr>
          <w:rFonts w:ascii="Tahoma" w:hAnsi="Tahoma" w:cs="Tahoma"/>
          <w:sz w:val="22"/>
          <w:szCs w:val="22"/>
        </w:rPr>
        <w:t xml:space="preserve">CARTEIRA </w:t>
      </w:r>
      <w:r w:rsidR="00A25CD5" w:rsidRPr="00F97F6B">
        <w:rPr>
          <w:rFonts w:ascii="Tahoma" w:hAnsi="Tahoma" w:cs="Tahoma"/>
          <w:sz w:val="22"/>
          <w:szCs w:val="22"/>
        </w:rPr>
        <w:t xml:space="preserve">do FUNDO, sendo necessária a concordância </w:t>
      </w:r>
      <w:proofErr w:type="gramStart"/>
      <w:r w:rsidR="00A25CD5" w:rsidRPr="00F97F6B">
        <w:rPr>
          <w:rFonts w:ascii="Tahoma" w:hAnsi="Tahoma" w:cs="Tahoma"/>
          <w:sz w:val="22"/>
          <w:szCs w:val="22"/>
        </w:rPr>
        <w:t xml:space="preserve">de </w:t>
      </w:r>
      <w:r w:rsidR="008E2FAB" w:rsidRPr="00F97F6B">
        <w:rPr>
          <w:rFonts w:ascii="Tahoma" w:hAnsi="Tahoma" w:cs="Tahoma"/>
          <w:sz w:val="22"/>
          <w:szCs w:val="22"/>
        </w:rPr>
        <w:t>C</w:t>
      </w:r>
      <w:r w:rsidR="00A25CD5" w:rsidRPr="00F97F6B">
        <w:rPr>
          <w:rFonts w:ascii="Tahoma" w:hAnsi="Tahoma" w:cs="Tahoma"/>
          <w:sz w:val="22"/>
          <w:szCs w:val="22"/>
        </w:rPr>
        <w:t>otistas</w:t>
      </w:r>
      <w:proofErr w:type="gramEnd"/>
      <w:r w:rsidR="00A25CD5" w:rsidRPr="00F97F6B">
        <w:rPr>
          <w:rFonts w:ascii="Tahoma" w:hAnsi="Tahoma" w:cs="Tahoma"/>
          <w:sz w:val="22"/>
          <w:szCs w:val="22"/>
        </w:rPr>
        <w:t xml:space="preserve"> representando, no mínimo, dois terços das cotas emitidas pelo FUNDO</w:t>
      </w:r>
      <w:r w:rsidR="00B2604E" w:rsidRPr="00F97F6B">
        <w:rPr>
          <w:rFonts w:ascii="Tahoma" w:hAnsi="Tahoma" w:cs="Tahoma"/>
          <w:sz w:val="22"/>
          <w:szCs w:val="22"/>
        </w:rPr>
        <w:t>.</w:t>
      </w:r>
    </w:p>
    <w:p w14:paraId="3FBC16AD" w14:textId="77777777" w:rsidR="00A25CD5" w:rsidRPr="00F97F6B" w:rsidRDefault="00A25CD5" w:rsidP="002C4938">
      <w:pPr>
        <w:jc w:val="both"/>
        <w:rPr>
          <w:rFonts w:ascii="Tahoma" w:hAnsi="Tahoma" w:cs="Tahoma"/>
          <w:sz w:val="22"/>
          <w:szCs w:val="22"/>
        </w:rPr>
      </w:pPr>
    </w:p>
    <w:p w14:paraId="2DBEAFB5" w14:textId="5274B6A9" w:rsidR="00A25CD5" w:rsidRPr="00F97F6B" w:rsidRDefault="00DB68BB" w:rsidP="002C4938">
      <w:pPr>
        <w:jc w:val="both"/>
        <w:rPr>
          <w:rFonts w:ascii="Tahoma" w:hAnsi="Tahoma" w:cs="Tahoma"/>
          <w:sz w:val="22"/>
          <w:szCs w:val="22"/>
        </w:rPr>
      </w:pPr>
      <w:r w:rsidRPr="00F97F6B">
        <w:rPr>
          <w:rFonts w:ascii="Tahoma" w:hAnsi="Tahoma" w:cs="Tahoma"/>
          <w:sz w:val="22"/>
          <w:szCs w:val="22"/>
        </w:rPr>
        <w:t>10.6</w:t>
      </w:r>
      <w:r w:rsidR="00A25CD5" w:rsidRPr="00F97F6B">
        <w:rPr>
          <w:rFonts w:ascii="Tahoma" w:hAnsi="Tahoma" w:cs="Tahoma"/>
          <w:sz w:val="22"/>
          <w:szCs w:val="22"/>
        </w:rPr>
        <w:t>.</w:t>
      </w:r>
      <w:r w:rsidR="00A25CD5" w:rsidRPr="00F97F6B">
        <w:rPr>
          <w:rFonts w:ascii="Tahoma" w:hAnsi="Tahoma" w:cs="Tahoma"/>
          <w:sz w:val="22"/>
          <w:szCs w:val="22"/>
        </w:rPr>
        <w:tab/>
        <w:t xml:space="preserve">Estarão aptos para votar na </w:t>
      </w:r>
      <w:r w:rsidR="00883852" w:rsidRPr="00F97F6B">
        <w:rPr>
          <w:rFonts w:ascii="Tahoma" w:hAnsi="Tahoma" w:cs="Tahoma"/>
          <w:sz w:val="22"/>
          <w:szCs w:val="22"/>
        </w:rPr>
        <w:t>assembleia geral</w:t>
      </w:r>
      <w:r w:rsidR="00A25CD5" w:rsidRPr="00F97F6B">
        <w:rPr>
          <w:rFonts w:ascii="Tahoma" w:hAnsi="Tahoma" w:cs="Tahoma"/>
          <w:sz w:val="22"/>
          <w:szCs w:val="22"/>
        </w:rPr>
        <w:t xml:space="preserve"> os Cotistas do </w:t>
      </w:r>
      <w:r w:rsidR="00E5200F" w:rsidRPr="00F97F6B">
        <w:rPr>
          <w:rFonts w:ascii="Tahoma" w:hAnsi="Tahoma" w:cs="Tahoma"/>
          <w:sz w:val="22"/>
          <w:szCs w:val="22"/>
        </w:rPr>
        <w:t>FUNDO</w:t>
      </w:r>
      <w:r w:rsidR="00A25CD5" w:rsidRPr="00F97F6B">
        <w:rPr>
          <w:rFonts w:ascii="Tahoma" w:hAnsi="Tahoma" w:cs="Tahoma"/>
          <w:sz w:val="22"/>
          <w:szCs w:val="22"/>
        </w:rPr>
        <w:t xml:space="preserve"> inscritos no registro </w:t>
      </w:r>
      <w:proofErr w:type="gramStart"/>
      <w:r w:rsidR="00A25CD5" w:rsidRPr="00F97F6B">
        <w:rPr>
          <w:rFonts w:ascii="Tahoma" w:hAnsi="Tahoma" w:cs="Tahoma"/>
          <w:sz w:val="22"/>
          <w:szCs w:val="22"/>
        </w:rPr>
        <w:t xml:space="preserve">de </w:t>
      </w:r>
      <w:r w:rsidR="008E2FAB" w:rsidRPr="00F97F6B">
        <w:rPr>
          <w:rFonts w:ascii="Tahoma" w:hAnsi="Tahoma" w:cs="Tahoma"/>
          <w:sz w:val="22"/>
          <w:szCs w:val="22"/>
        </w:rPr>
        <w:t>C</w:t>
      </w:r>
      <w:r w:rsidR="00A25CD5" w:rsidRPr="00F97F6B">
        <w:rPr>
          <w:rFonts w:ascii="Tahoma" w:hAnsi="Tahoma" w:cs="Tahoma"/>
          <w:sz w:val="22"/>
          <w:szCs w:val="22"/>
        </w:rPr>
        <w:t>otistas</w:t>
      </w:r>
      <w:proofErr w:type="gramEnd"/>
      <w:r w:rsidR="00A25CD5" w:rsidRPr="00F97F6B">
        <w:rPr>
          <w:rFonts w:ascii="Tahoma" w:hAnsi="Tahoma" w:cs="Tahoma"/>
          <w:sz w:val="22"/>
          <w:szCs w:val="22"/>
        </w:rPr>
        <w:t xml:space="preserve"> na data da convocação da </w:t>
      </w:r>
      <w:r w:rsidR="00883852" w:rsidRPr="00F97F6B">
        <w:rPr>
          <w:rFonts w:ascii="Tahoma" w:hAnsi="Tahoma" w:cs="Tahoma"/>
          <w:sz w:val="22"/>
          <w:szCs w:val="22"/>
        </w:rPr>
        <w:t>assembleia geral</w:t>
      </w:r>
      <w:r w:rsidR="00A25CD5" w:rsidRPr="00F97F6B">
        <w:rPr>
          <w:rFonts w:ascii="Tahoma" w:hAnsi="Tahoma" w:cs="Tahoma"/>
          <w:sz w:val="22"/>
          <w:szCs w:val="22"/>
        </w:rPr>
        <w:t>, seus representantes legais ou procuradores legalmente constituídos há menos de 1 ano.</w:t>
      </w:r>
    </w:p>
    <w:p w14:paraId="076789D3" w14:textId="77777777" w:rsidR="00A25CD5" w:rsidRPr="00F97F6B" w:rsidRDefault="00A25CD5" w:rsidP="002C4938">
      <w:pPr>
        <w:jc w:val="both"/>
        <w:rPr>
          <w:rFonts w:ascii="Tahoma" w:hAnsi="Tahoma" w:cs="Tahoma"/>
          <w:sz w:val="22"/>
          <w:szCs w:val="22"/>
        </w:rPr>
      </w:pPr>
    </w:p>
    <w:p w14:paraId="2A1F19AD" w14:textId="4212F0D4" w:rsidR="00A25CD5" w:rsidRPr="00F97F6B" w:rsidRDefault="00DB68BB" w:rsidP="002C4938">
      <w:pPr>
        <w:jc w:val="both"/>
        <w:rPr>
          <w:rFonts w:ascii="Tahoma" w:hAnsi="Tahoma" w:cs="Tahoma"/>
          <w:sz w:val="22"/>
          <w:szCs w:val="22"/>
        </w:rPr>
      </w:pPr>
      <w:r w:rsidRPr="00F97F6B">
        <w:rPr>
          <w:rFonts w:ascii="Tahoma" w:hAnsi="Tahoma" w:cs="Tahoma"/>
          <w:sz w:val="22"/>
          <w:szCs w:val="22"/>
        </w:rPr>
        <w:t>10.7</w:t>
      </w:r>
      <w:r w:rsidR="00A25CD5" w:rsidRPr="00F97F6B">
        <w:rPr>
          <w:rFonts w:ascii="Tahoma" w:hAnsi="Tahoma" w:cs="Tahoma"/>
          <w:sz w:val="22"/>
          <w:szCs w:val="22"/>
        </w:rPr>
        <w:t>.</w:t>
      </w:r>
      <w:r w:rsidR="00A25CD5" w:rsidRPr="00F97F6B">
        <w:rPr>
          <w:rFonts w:ascii="Tahoma" w:hAnsi="Tahoma" w:cs="Tahoma"/>
          <w:sz w:val="22"/>
          <w:szCs w:val="22"/>
        </w:rPr>
        <w:tab/>
      </w:r>
      <w:r w:rsidR="00611E71" w:rsidRPr="00F97F6B">
        <w:rPr>
          <w:rFonts w:ascii="Tahoma" w:hAnsi="Tahoma" w:cs="Tahoma"/>
          <w:sz w:val="22"/>
          <w:szCs w:val="22"/>
        </w:rPr>
        <w:t xml:space="preserve">A critério do </w:t>
      </w:r>
      <w:r w:rsidR="00B8042B" w:rsidRPr="00F97F6B">
        <w:rPr>
          <w:rFonts w:ascii="Tahoma" w:hAnsi="Tahoma" w:cs="Tahoma"/>
          <w:sz w:val="22"/>
          <w:szCs w:val="22"/>
        </w:rPr>
        <w:t>ADMINISTRADOR</w:t>
      </w:r>
      <w:r w:rsidR="00611E71" w:rsidRPr="00F97F6B">
        <w:rPr>
          <w:rFonts w:ascii="Tahoma" w:hAnsi="Tahoma" w:cs="Tahoma"/>
          <w:sz w:val="22"/>
          <w:szCs w:val="22"/>
        </w:rPr>
        <w:t xml:space="preserve">, os Cotistas também poderão votar por meio de comunicação escrita ou eletrônica, desde que recebida pelo </w:t>
      </w:r>
      <w:r w:rsidR="00742D0D" w:rsidRPr="00F97F6B">
        <w:rPr>
          <w:rFonts w:ascii="Tahoma" w:hAnsi="Tahoma" w:cs="Tahoma"/>
          <w:sz w:val="22"/>
          <w:szCs w:val="22"/>
        </w:rPr>
        <w:t>ADMINISTRADOR</w:t>
      </w:r>
      <w:r w:rsidR="00742D0D" w:rsidRPr="00F97F6B" w:rsidDel="00742D0D">
        <w:rPr>
          <w:rFonts w:ascii="Tahoma" w:hAnsi="Tahoma" w:cs="Tahoma"/>
          <w:sz w:val="22"/>
          <w:szCs w:val="22"/>
        </w:rPr>
        <w:t xml:space="preserve"> </w:t>
      </w:r>
      <w:r w:rsidR="00611E71" w:rsidRPr="00F97F6B">
        <w:rPr>
          <w:rFonts w:ascii="Tahoma" w:hAnsi="Tahoma" w:cs="Tahoma"/>
          <w:sz w:val="22"/>
          <w:szCs w:val="22"/>
        </w:rPr>
        <w:t xml:space="preserve">antes do início da </w:t>
      </w:r>
      <w:r w:rsidR="00883852" w:rsidRPr="00F97F6B">
        <w:rPr>
          <w:rFonts w:ascii="Tahoma" w:hAnsi="Tahoma" w:cs="Tahoma"/>
          <w:sz w:val="22"/>
          <w:szCs w:val="22"/>
        </w:rPr>
        <w:t>assembleia geral</w:t>
      </w:r>
      <w:r w:rsidR="00611E71" w:rsidRPr="00F97F6B">
        <w:rPr>
          <w:rFonts w:ascii="Tahoma" w:hAnsi="Tahoma" w:cs="Tahoma"/>
          <w:sz w:val="22"/>
          <w:szCs w:val="22"/>
        </w:rPr>
        <w:t xml:space="preserve">, observados os termos previstos na respectiva convocação da </w:t>
      </w:r>
      <w:r w:rsidR="00883852" w:rsidRPr="00F97F6B">
        <w:rPr>
          <w:rFonts w:ascii="Tahoma" w:hAnsi="Tahoma" w:cs="Tahoma"/>
          <w:sz w:val="22"/>
          <w:szCs w:val="22"/>
        </w:rPr>
        <w:t>assembleia geral</w:t>
      </w:r>
      <w:r w:rsidR="00611E71" w:rsidRPr="00F97F6B">
        <w:rPr>
          <w:rFonts w:ascii="Tahoma" w:hAnsi="Tahoma" w:cs="Tahoma"/>
          <w:sz w:val="22"/>
          <w:szCs w:val="22"/>
        </w:rPr>
        <w:t>.</w:t>
      </w:r>
    </w:p>
    <w:p w14:paraId="0628DA44" w14:textId="77777777" w:rsidR="00A25CD5" w:rsidRPr="00F97F6B" w:rsidRDefault="00A25CD5" w:rsidP="002C4938">
      <w:pPr>
        <w:jc w:val="both"/>
        <w:rPr>
          <w:rFonts w:ascii="Tahoma" w:hAnsi="Tahoma" w:cs="Tahoma"/>
          <w:sz w:val="22"/>
          <w:szCs w:val="22"/>
        </w:rPr>
      </w:pPr>
    </w:p>
    <w:p w14:paraId="684A2310" w14:textId="1CBDEA88" w:rsidR="00A25CD5" w:rsidRPr="00F97F6B" w:rsidRDefault="00DB68BB" w:rsidP="002C4938">
      <w:pPr>
        <w:jc w:val="both"/>
        <w:rPr>
          <w:rFonts w:ascii="Tahoma" w:hAnsi="Tahoma" w:cs="Tahoma"/>
          <w:iCs/>
          <w:sz w:val="22"/>
          <w:szCs w:val="22"/>
        </w:rPr>
      </w:pPr>
      <w:r w:rsidRPr="00F97F6B">
        <w:rPr>
          <w:rFonts w:ascii="Tahoma" w:hAnsi="Tahoma" w:cs="Tahoma"/>
          <w:sz w:val="22"/>
          <w:szCs w:val="22"/>
        </w:rPr>
        <w:t>10.8</w:t>
      </w:r>
      <w:r w:rsidR="00264D3E" w:rsidRPr="00F97F6B">
        <w:rPr>
          <w:rFonts w:ascii="Tahoma" w:hAnsi="Tahoma" w:cs="Tahoma"/>
          <w:sz w:val="22"/>
          <w:szCs w:val="22"/>
        </w:rPr>
        <w:t>.</w:t>
      </w:r>
      <w:r w:rsidR="00264D3E" w:rsidRPr="00F97F6B">
        <w:rPr>
          <w:rFonts w:ascii="Tahoma" w:hAnsi="Tahoma" w:cs="Tahoma"/>
          <w:sz w:val="22"/>
          <w:szCs w:val="22"/>
        </w:rPr>
        <w:tab/>
      </w:r>
      <w:r w:rsidR="00A25CD5" w:rsidRPr="00F97F6B">
        <w:rPr>
          <w:rFonts w:ascii="Tahoma" w:hAnsi="Tahoma" w:cs="Tahoma"/>
          <w:iCs/>
          <w:sz w:val="22"/>
          <w:szCs w:val="22"/>
        </w:rPr>
        <w:t xml:space="preserve">As deliberações da </w:t>
      </w:r>
      <w:r w:rsidR="00883852" w:rsidRPr="00F97F6B">
        <w:rPr>
          <w:rFonts w:ascii="Tahoma" w:hAnsi="Tahoma" w:cs="Tahoma"/>
          <w:iCs/>
          <w:sz w:val="22"/>
          <w:szCs w:val="22"/>
        </w:rPr>
        <w:t>assembleia geral</w:t>
      </w:r>
      <w:r w:rsidR="00A25CD5" w:rsidRPr="00F97F6B">
        <w:rPr>
          <w:rFonts w:ascii="Tahoma" w:hAnsi="Tahoma" w:cs="Tahoma"/>
          <w:sz w:val="22"/>
          <w:szCs w:val="22"/>
        </w:rPr>
        <w:t xml:space="preserve"> poderão ser tomadas mediante processo escrito de consulta formal pelo ADMINISTRADOR, por meio físico ou eletrônico, sem a necessidade de uma reunião. </w:t>
      </w:r>
    </w:p>
    <w:p w14:paraId="7F301E23" w14:textId="77777777" w:rsidR="00A25CD5" w:rsidRPr="00F97F6B" w:rsidRDefault="00A25CD5" w:rsidP="002C4938">
      <w:pPr>
        <w:jc w:val="both"/>
        <w:rPr>
          <w:rFonts w:ascii="Tahoma" w:hAnsi="Tahoma" w:cs="Tahoma"/>
          <w:iCs/>
          <w:sz w:val="22"/>
          <w:szCs w:val="22"/>
        </w:rPr>
      </w:pPr>
    </w:p>
    <w:p w14:paraId="7401122F" w14:textId="77777777" w:rsidR="001E6916" w:rsidRPr="00F97F6B" w:rsidRDefault="00A25CD5" w:rsidP="002C4938">
      <w:pPr>
        <w:jc w:val="both"/>
        <w:rPr>
          <w:rFonts w:ascii="Tahoma" w:hAnsi="Tahoma" w:cs="Tahoma"/>
          <w:sz w:val="22"/>
          <w:szCs w:val="22"/>
        </w:rPr>
      </w:pPr>
      <w:r w:rsidRPr="00F97F6B">
        <w:rPr>
          <w:rFonts w:ascii="Tahoma" w:hAnsi="Tahoma" w:cs="Tahoma"/>
          <w:iCs/>
          <w:sz w:val="22"/>
          <w:szCs w:val="22"/>
        </w:rPr>
        <w:t>10.</w:t>
      </w:r>
      <w:r w:rsidR="00DB68BB" w:rsidRPr="00F97F6B">
        <w:rPr>
          <w:rFonts w:ascii="Tahoma" w:hAnsi="Tahoma" w:cs="Tahoma"/>
          <w:iCs/>
          <w:sz w:val="22"/>
          <w:szCs w:val="22"/>
        </w:rPr>
        <w:t>8</w:t>
      </w:r>
      <w:r w:rsidRPr="00F97F6B">
        <w:rPr>
          <w:rFonts w:ascii="Tahoma" w:hAnsi="Tahoma" w:cs="Tahoma"/>
          <w:iCs/>
          <w:sz w:val="22"/>
          <w:szCs w:val="22"/>
        </w:rPr>
        <w:t xml:space="preserve">.1. </w:t>
      </w:r>
      <w:r w:rsidRPr="00F97F6B">
        <w:rPr>
          <w:rFonts w:ascii="Tahoma" w:hAnsi="Tahoma" w:cs="Tahoma"/>
          <w:sz w:val="22"/>
          <w:szCs w:val="22"/>
        </w:rPr>
        <w:t>Da consulta formal deverão constar todas as informações necessárias para o exercício de voto dos Cotistas</w:t>
      </w:r>
      <w:r w:rsidR="001E6916" w:rsidRPr="00F97F6B">
        <w:rPr>
          <w:rFonts w:ascii="Tahoma" w:hAnsi="Tahoma" w:cs="Tahoma"/>
          <w:iCs/>
          <w:sz w:val="22"/>
          <w:szCs w:val="22"/>
        </w:rPr>
        <w:t>.</w:t>
      </w:r>
    </w:p>
    <w:p w14:paraId="68237D72" w14:textId="77777777" w:rsidR="001E6916" w:rsidRPr="00F97F6B" w:rsidRDefault="001E6916" w:rsidP="002C4938">
      <w:pPr>
        <w:jc w:val="both"/>
        <w:rPr>
          <w:rFonts w:ascii="Tahoma" w:hAnsi="Tahoma" w:cs="Tahoma"/>
          <w:sz w:val="22"/>
          <w:szCs w:val="22"/>
        </w:rPr>
      </w:pPr>
    </w:p>
    <w:p w14:paraId="34907FAB" w14:textId="2CA0C31E" w:rsidR="00A25CD5" w:rsidRPr="00F97F6B" w:rsidRDefault="001E6916" w:rsidP="002C4938">
      <w:pPr>
        <w:jc w:val="both"/>
        <w:rPr>
          <w:rFonts w:ascii="Tahoma" w:hAnsi="Tahoma" w:cs="Tahoma"/>
          <w:iCs/>
          <w:sz w:val="22"/>
          <w:szCs w:val="22"/>
        </w:rPr>
      </w:pPr>
      <w:r w:rsidRPr="00F97F6B">
        <w:rPr>
          <w:rFonts w:ascii="Tahoma" w:hAnsi="Tahoma" w:cs="Tahoma"/>
          <w:iCs/>
          <w:sz w:val="22"/>
          <w:szCs w:val="22"/>
        </w:rPr>
        <w:t>10.8.2. Na hipótese prevista no item 10.8 será concedido aos Cotistas o prazo mínimo de 10</w:t>
      </w:r>
      <w:r w:rsidR="00A25CD5" w:rsidRPr="00F97F6B">
        <w:rPr>
          <w:rFonts w:ascii="Tahoma" w:hAnsi="Tahoma" w:cs="Tahoma"/>
          <w:iCs/>
          <w:sz w:val="22"/>
          <w:szCs w:val="22"/>
        </w:rPr>
        <w:t xml:space="preserve"> dias corridos </w:t>
      </w:r>
      <w:r w:rsidRPr="00F97F6B">
        <w:rPr>
          <w:rFonts w:ascii="Tahoma" w:hAnsi="Tahoma" w:cs="Tahoma"/>
          <w:iCs/>
          <w:sz w:val="22"/>
          <w:szCs w:val="22"/>
        </w:rPr>
        <w:t xml:space="preserve">para manifestação, </w:t>
      </w:r>
      <w:r w:rsidR="00A25CD5" w:rsidRPr="00F97F6B">
        <w:rPr>
          <w:rFonts w:ascii="Tahoma" w:hAnsi="Tahoma" w:cs="Tahoma"/>
          <w:iCs/>
          <w:sz w:val="22"/>
          <w:szCs w:val="22"/>
        </w:rPr>
        <w:t xml:space="preserve">a contar da data da emissão da consulta. </w:t>
      </w:r>
    </w:p>
    <w:p w14:paraId="267E8343" w14:textId="77777777" w:rsidR="00A25CD5" w:rsidRPr="00F97F6B" w:rsidRDefault="00A25CD5" w:rsidP="002C4938">
      <w:pPr>
        <w:jc w:val="both"/>
        <w:rPr>
          <w:rFonts w:ascii="Tahoma" w:hAnsi="Tahoma" w:cs="Tahoma"/>
          <w:iCs/>
          <w:sz w:val="22"/>
          <w:szCs w:val="22"/>
        </w:rPr>
      </w:pPr>
    </w:p>
    <w:p w14:paraId="5E7E6765" w14:textId="6C92D0F0" w:rsidR="00A25CD5" w:rsidRPr="00F97F6B" w:rsidRDefault="00A25CD5" w:rsidP="002C4938">
      <w:pPr>
        <w:jc w:val="both"/>
        <w:rPr>
          <w:rFonts w:ascii="Tahoma" w:hAnsi="Tahoma" w:cs="Tahoma"/>
          <w:sz w:val="22"/>
          <w:szCs w:val="22"/>
        </w:rPr>
      </w:pPr>
      <w:r w:rsidRPr="00F97F6B">
        <w:rPr>
          <w:rFonts w:ascii="Tahoma" w:hAnsi="Tahoma" w:cs="Tahoma"/>
          <w:iCs/>
          <w:sz w:val="22"/>
          <w:szCs w:val="22"/>
        </w:rPr>
        <w:t>10.</w:t>
      </w:r>
      <w:r w:rsidR="00DB68BB" w:rsidRPr="00F97F6B">
        <w:rPr>
          <w:rFonts w:ascii="Tahoma" w:hAnsi="Tahoma" w:cs="Tahoma"/>
          <w:iCs/>
          <w:sz w:val="22"/>
          <w:szCs w:val="22"/>
        </w:rPr>
        <w:t>8</w:t>
      </w:r>
      <w:r w:rsidRPr="00F97F6B">
        <w:rPr>
          <w:rFonts w:ascii="Tahoma" w:hAnsi="Tahoma" w:cs="Tahoma"/>
          <w:iCs/>
          <w:sz w:val="22"/>
          <w:szCs w:val="22"/>
        </w:rPr>
        <w:t>.</w:t>
      </w:r>
      <w:r w:rsidR="001C4F53" w:rsidRPr="00F97F6B">
        <w:rPr>
          <w:rFonts w:ascii="Tahoma" w:hAnsi="Tahoma" w:cs="Tahoma"/>
          <w:iCs/>
          <w:sz w:val="22"/>
          <w:szCs w:val="22"/>
        </w:rPr>
        <w:t>3</w:t>
      </w:r>
      <w:r w:rsidRPr="00F97F6B">
        <w:rPr>
          <w:rFonts w:ascii="Tahoma" w:hAnsi="Tahoma" w:cs="Tahoma"/>
          <w:iCs/>
          <w:sz w:val="22"/>
          <w:szCs w:val="22"/>
        </w:rPr>
        <w:t>.</w:t>
      </w:r>
      <w:r w:rsidRPr="00F97F6B">
        <w:rPr>
          <w:rFonts w:ascii="Tahoma" w:hAnsi="Tahoma" w:cs="Tahoma"/>
          <w:sz w:val="22"/>
          <w:szCs w:val="22"/>
        </w:rPr>
        <w:t xml:space="preserve"> A </w:t>
      </w:r>
      <w:r w:rsidR="00CA378C" w:rsidRPr="00F97F6B">
        <w:rPr>
          <w:rFonts w:ascii="Tahoma" w:hAnsi="Tahoma" w:cs="Tahoma"/>
          <w:sz w:val="22"/>
          <w:szCs w:val="22"/>
        </w:rPr>
        <w:t>A</w:t>
      </w:r>
      <w:r w:rsidRPr="00F97F6B">
        <w:rPr>
          <w:rFonts w:ascii="Tahoma" w:hAnsi="Tahoma" w:cs="Tahoma"/>
          <w:sz w:val="22"/>
          <w:szCs w:val="22"/>
        </w:rPr>
        <w:t xml:space="preserve">ssembleia </w:t>
      </w:r>
      <w:r w:rsidR="00CA378C" w:rsidRPr="00F97F6B">
        <w:rPr>
          <w:rFonts w:ascii="Tahoma" w:hAnsi="Tahoma" w:cs="Tahoma"/>
          <w:sz w:val="22"/>
          <w:szCs w:val="22"/>
        </w:rPr>
        <w:t>G</w:t>
      </w:r>
      <w:r w:rsidRPr="00F97F6B">
        <w:rPr>
          <w:rFonts w:ascii="Tahoma" w:hAnsi="Tahoma" w:cs="Tahoma"/>
          <w:sz w:val="22"/>
          <w:szCs w:val="22"/>
        </w:rPr>
        <w:t>eral de Cotistas realizada mediante consulta formal poderá ser instalada com qualquer número de Cotistas, de modo que as deliberações serão tomadas por maioria de votos enviados ao ADMINISTRADOR, cabendo a cada cota 1 voto.</w:t>
      </w:r>
    </w:p>
    <w:p w14:paraId="32518787" w14:textId="77777777" w:rsidR="00A25CD5" w:rsidRPr="00F97F6B" w:rsidRDefault="00A25CD5" w:rsidP="002C4938">
      <w:pPr>
        <w:jc w:val="both"/>
        <w:rPr>
          <w:rFonts w:ascii="Tahoma" w:hAnsi="Tahoma" w:cs="Tahoma"/>
          <w:sz w:val="22"/>
          <w:szCs w:val="22"/>
        </w:rPr>
      </w:pPr>
    </w:p>
    <w:p w14:paraId="7CC906DA" w14:textId="77777777" w:rsidR="00A25CD5" w:rsidRPr="00F97F6B" w:rsidRDefault="00A25CD5"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DB68BB" w:rsidRPr="00F97F6B">
        <w:rPr>
          <w:rFonts w:ascii="Tahoma" w:hAnsi="Tahoma" w:cs="Tahoma"/>
          <w:b/>
          <w:sz w:val="22"/>
          <w:szCs w:val="22"/>
        </w:rPr>
        <w:t>ONZE</w:t>
      </w:r>
      <w:r w:rsidRPr="00F97F6B">
        <w:rPr>
          <w:rFonts w:ascii="Tahoma" w:hAnsi="Tahoma" w:cs="Tahoma"/>
          <w:b/>
          <w:sz w:val="22"/>
          <w:szCs w:val="22"/>
        </w:rPr>
        <w:t xml:space="preserve"> – DA TRIBUTAÇÃO</w:t>
      </w:r>
    </w:p>
    <w:p w14:paraId="4718DDF8" w14:textId="77777777" w:rsidR="00A25CD5" w:rsidRPr="00F97F6B" w:rsidRDefault="00A25CD5" w:rsidP="002C4938">
      <w:pPr>
        <w:jc w:val="both"/>
        <w:rPr>
          <w:rFonts w:ascii="Tahoma" w:hAnsi="Tahoma" w:cs="Tahoma"/>
          <w:sz w:val="22"/>
          <w:szCs w:val="22"/>
        </w:rPr>
      </w:pPr>
    </w:p>
    <w:p w14:paraId="34ACF1D0" w14:textId="77777777" w:rsidR="003D5BD8" w:rsidRPr="003216C1" w:rsidRDefault="003D5BD8" w:rsidP="003D5BD8">
      <w:pPr>
        <w:pStyle w:val="BodyText21"/>
        <w:rPr>
          <w:rFonts w:ascii="Tahoma" w:hAnsi="Tahoma" w:cs="Tahoma"/>
          <w:bCs/>
          <w:szCs w:val="22"/>
        </w:rPr>
      </w:pPr>
      <w:bookmarkStart w:id="5" w:name="_Hlk76976958"/>
      <w:r w:rsidRPr="00F97F6B">
        <w:rPr>
          <w:rFonts w:ascii="Tahoma" w:hAnsi="Tahoma" w:cs="Tahoma"/>
          <w:bCs/>
          <w:szCs w:val="22"/>
        </w:rPr>
        <w:t xml:space="preserve">11.1. Os rendimentos das aplicações dos Cotistas estarão sujeitos à tributação de 15% quando do momento </w:t>
      </w:r>
      <w:r w:rsidRPr="003216C1">
        <w:rPr>
          <w:rFonts w:ascii="Tahoma" w:hAnsi="Tahoma" w:cs="Tahoma"/>
          <w:bCs/>
          <w:szCs w:val="22"/>
        </w:rPr>
        <w:t xml:space="preserve">do resgate ou amortização de cotas, bem como no repasse de </w:t>
      </w:r>
      <w:r>
        <w:rPr>
          <w:rFonts w:ascii="Tahoma" w:hAnsi="Tahoma" w:cs="Tahoma"/>
          <w:color w:val="000000"/>
          <w:szCs w:val="22"/>
          <w:shd w:val="clear" w:color="auto" w:fill="FFFFFF"/>
        </w:rPr>
        <w:t>d</w:t>
      </w:r>
      <w:r w:rsidRPr="009023C7">
        <w:rPr>
          <w:rFonts w:ascii="Tahoma" w:hAnsi="Tahoma" w:cs="Tahoma"/>
          <w:color w:val="000000"/>
          <w:szCs w:val="22"/>
          <w:shd w:val="clear" w:color="auto" w:fill="FFFFFF"/>
        </w:rPr>
        <w:t>ividendos, juros sobre capital próprio, reembolso de proventos decorrentes do empréstimo de valores mobiliários, ou outros rendimentos advindos de ativos financeiros que integrem sua carteira</w:t>
      </w:r>
      <w:r>
        <w:rPr>
          <w:rFonts w:ascii="Tahoma" w:hAnsi="Tahoma" w:cs="Tahoma"/>
          <w:bCs/>
          <w:szCs w:val="22"/>
        </w:rPr>
        <w:t>, nos termos da legislação vigente</w:t>
      </w:r>
    </w:p>
    <w:p w14:paraId="69C58BA8" w14:textId="77777777" w:rsidR="003D5BD8" w:rsidRPr="00F97F6B" w:rsidRDefault="003D5BD8" w:rsidP="003D5BD8">
      <w:pPr>
        <w:pStyle w:val="Corpodetexto"/>
        <w:jc w:val="both"/>
        <w:rPr>
          <w:rFonts w:ascii="Tahoma" w:hAnsi="Tahoma" w:cs="Tahoma"/>
          <w:b w:val="0"/>
          <w:bCs/>
          <w:sz w:val="22"/>
          <w:szCs w:val="22"/>
          <w:lang w:val="pt-BR"/>
        </w:rPr>
      </w:pPr>
    </w:p>
    <w:p w14:paraId="5A8B96BA" w14:textId="77777777" w:rsidR="003D5BD8" w:rsidRPr="00F97F6B" w:rsidRDefault="003D5BD8" w:rsidP="003D5BD8">
      <w:pPr>
        <w:pStyle w:val="BodyText21"/>
        <w:rPr>
          <w:rFonts w:ascii="Tahoma" w:hAnsi="Tahoma" w:cs="Tahoma"/>
          <w:bCs/>
          <w:szCs w:val="22"/>
        </w:rPr>
      </w:pPr>
      <w:r w:rsidRPr="00F97F6B">
        <w:rPr>
          <w:rFonts w:ascii="Tahoma" w:hAnsi="Tahoma" w:cs="Tahoma"/>
          <w:bCs/>
          <w:szCs w:val="22"/>
        </w:rPr>
        <w:t>11.2. IOF/</w:t>
      </w:r>
      <w:r>
        <w:rPr>
          <w:rFonts w:ascii="Tahoma" w:hAnsi="Tahoma" w:cs="Tahoma"/>
          <w:bCs/>
          <w:szCs w:val="22"/>
        </w:rPr>
        <w:t>TVM</w:t>
      </w:r>
      <w:r w:rsidRPr="00F97F6B">
        <w:rPr>
          <w:rFonts w:ascii="Tahoma" w:hAnsi="Tahoma" w:cs="Tahoma"/>
          <w:bCs/>
          <w:szCs w:val="22"/>
        </w:rPr>
        <w:t xml:space="preserve">: Atualmente, as operações de resgate </w:t>
      </w:r>
      <w:r>
        <w:rPr>
          <w:rFonts w:ascii="Tahoma" w:hAnsi="Tahoma" w:cs="Tahoma"/>
          <w:bCs/>
          <w:szCs w:val="22"/>
        </w:rPr>
        <w:t xml:space="preserve">ou amortização </w:t>
      </w:r>
      <w:r w:rsidRPr="00F97F6B">
        <w:rPr>
          <w:rFonts w:ascii="Tahoma" w:hAnsi="Tahoma" w:cs="Tahoma"/>
          <w:bCs/>
          <w:szCs w:val="22"/>
        </w:rPr>
        <w:t>de cotas dos fundos de investimento de ações estão sujeitas a alíquota zero do IOF/</w:t>
      </w:r>
      <w:r>
        <w:rPr>
          <w:rFonts w:ascii="Tahoma" w:hAnsi="Tahoma" w:cs="Tahoma"/>
          <w:bCs/>
          <w:szCs w:val="22"/>
        </w:rPr>
        <w:t>TVM, conforme legislação vigente</w:t>
      </w:r>
    </w:p>
    <w:p w14:paraId="38225096" w14:textId="77777777" w:rsidR="003D5BD8" w:rsidRPr="00F97F6B" w:rsidRDefault="003D5BD8" w:rsidP="003D5BD8">
      <w:pPr>
        <w:pStyle w:val="BodyText21"/>
        <w:rPr>
          <w:rFonts w:ascii="Tahoma" w:hAnsi="Tahoma" w:cs="Tahoma"/>
          <w:bCs/>
          <w:szCs w:val="22"/>
        </w:rPr>
      </w:pPr>
    </w:p>
    <w:p w14:paraId="5992F250" w14:textId="0FBB0B1C" w:rsidR="00BB33CF" w:rsidRPr="003D5BD8" w:rsidRDefault="003D5BD8" w:rsidP="003D5BD8">
      <w:pPr>
        <w:pStyle w:val="BodyText21"/>
        <w:rPr>
          <w:rFonts w:ascii="Tahoma" w:hAnsi="Tahoma" w:cs="Tahoma"/>
          <w:bCs/>
          <w:szCs w:val="22"/>
        </w:rPr>
      </w:pPr>
      <w:r w:rsidRPr="00F97F6B">
        <w:rPr>
          <w:rFonts w:ascii="Tahoma" w:hAnsi="Tahoma" w:cs="Tahoma"/>
          <w:bCs/>
          <w:szCs w:val="22"/>
        </w:rPr>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bookmarkEnd w:id="5"/>
    <w:p w14:paraId="6D113D33" w14:textId="77777777" w:rsidR="002E229E" w:rsidRPr="00F97F6B" w:rsidRDefault="002E229E" w:rsidP="002C4938">
      <w:pPr>
        <w:pStyle w:val="Corpodetexto"/>
        <w:jc w:val="both"/>
        <w:rPr>
          <w:rFonts w:ascii="Tahoma" w:hAnsi="Tahoma" w:cs="Tahoma"/>
          <w:b w:val="0"/>
          <w:iCs/>
          <w:sz w:val="22"/>
          <w:szCs w:val="22"/>
          <w:lang w:val="pt-BR"/>
        </w:rPr>
      </w:pPr>
    </w:p>
    <w:p w14:paraId="4965BE5E" w14:textId="77777777" w:rsidR="00A25CD5" w:rsidRPr="00F97F6B" w:rsidRDefault="00A25CD5"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DB68BB" w:rsidRPr="00F97F6B">
        <w:rPr>
          <w:rFonts w:ascii="Tahoma" w:hAnsi="Tahoma" w:cs="Tahoma"/>
          <w:b/>
          <w:sz w:val="22"/>
          <w:szCs w:val="22"/>
        </w:rPr>
        <w:t>DOZE</w:t>
      </w:r>
      <w:r w:rsidRPr="00F97F6B">
        <w:rPr>
          <w:rFonts w:ascii="Tahoma" w:hAnsi="Tahoma" w:cs="Tahoma"/>
          <w:b/>
          <w:sz w:val="22"/>
          <w:szCs w:val="22"/>
        </w:rPr>
        <w:t xml:space="preserve"> – EXERCÍCIO DO DIREITO DE VOTO</w:t>
      </w:r>
    </w:p>
    <w:p w14:paraId="5F450B44" w14:textId="77777777" w:rsidR="00A25CD5" w:rsidRPr="00F97F6B" w:rsidRDefault="00A25CD5" w:rsidP="002C4938">
      <w:pPr>
        <w:jc w:val="both"/>
        <w:rPr>
          <w:rFonts w:ascii="Tahoma" w:hAnsi="Tahoma" w:cs="Tahoma"/>
          <w:sz w:val="22"/>
          <w:szCs w:val="22"/>
        </w:rPr>
      </w:pPr>
    </w:p>
    <w:p w14:paraId="76CE17DA" w14:textId="77777777" w:rsidR="00A25CD5" w:rsidRPr="00F97F6B" w:rsidRDefault="00DB68BB" w:rsidP="002C4938">
      <w:pPr>
        <w:jc w:val="both"/>
        <w:rPr>
          <w:rFonts w:ascii="Tahoma" w:hAnsi="Tahoma" w:cs="Tahoma"/>
          <w:sz w:val="22"/>
          <w:szCs w:val="22"/>
        </w:rPr>
      </w:pPr>
      <w:r w:rsidRPr="00F97F6B">
        <w:rPr>
          <w:rFonts w:ascii="Tahoma" w:hAnsi="Tahoma" w:cs="Tahoma"/>
          <w:sz w:val="22"/>
          <w:szCs w:val="22"/>
        </w:rPr>
        <w:t>12.1</w:t>
      </w:r>
      <w:r w:rsidR="00A25CD5" w:rsidRPr="00F97F6B">
        <w:rPr>
          <w:rFonts w:ascii="Tahoma" w:hAnsi="Tahoma" w:cs="Tahoma"/>
          <w:sz w:val="22"/>
          <w:szCs w:val="22"/>
        </w:rPr>
        <w:t>.</w:t>
      </w:r>
      <w:r w:rsidR="00A25CD5" w:rsidRPr="00F97F6B">
        <w:rPr>
          <w:rFonts w:ascii="Tahoma" w:hAnsi="Tahoma" w:cs="Tahoma"/>
          <w:sz w:val="22"/>
          <w:szCs w:val="22"/>
        </w:rPr>
        <w:tab/>
        <w:t>O GESTOR adota política de exercício de direito de voto (“Política de Voto”) em assembleias de companhias e/ou fundos de investimento nas quais o FUNDO detenha participação, conforme condições descritas na Política de Voto disponível no</w:t>
      </w:r>
      <w:r w:rsidR="00820C27" w:rsidRPr="00F97F6B">
        <w:rPr>
          <w:rFonts w:ascii="Tahoma" w:hAnsi="Tahoma" w:cs="Tahoma"/>
          <w:sz w:val="22"/>
          <w:szCs w:val="22"/>
        </w:rPr>
        <w:t xml:space="preserve"> site</w:t>
      </w:r>
      <w:r w:rsidR="00A25CD5" w:rsidRPr="00F97F6B">
        <w:rPr>
          <w:rFonts w:ascii="Tahoma" w:hAnsi="Tahoma" w:cs="Tahoma"/>
          <w:sz w:val="22"/>
          <w:szCs w:val="22"/>
        </w:rPr>
        <w:t xml:space="preserve"> www.santander.com.br. </w:t>
      </w:r>
    </w:p>
    <w:p w14:paraId="5B75F277" w14:textId="77777777" w:rsidR="00A25CD5" w:rsidRPr="00F97F6B" w:rsidRDefault="00A25CD5" w:rsidP="002C4938">
      <w:pPr>
        <w:jc w:val="both"/>
        <w:rPr>
          <w:rFonts w:ascii="Tahoma" w:hAnsi="Tahoma" w:cs="Tahoma"/>
          <w:sz w:val="22"/>
          <w:szCs w:val="22"/>
        </w:rPr>
      </w:pPr>
    </w:p>
    <w:p w14:paraId="56E3AB33" w14:textId="13FD6A1C" w:rsidR="00A25CD5" w:rsidRPr="00F97F6B" w:rsidRDefault="00DB68BB" w:rsidP="002C4938">
      <w:pPr>
        <w:jc w:val="both"/>
        <w:rPr>
          <w:rFonts w:ascii="Tahoma" w:hAnsi="Tahoma" w:cs="Tahoma"/>
          <w:sz w:val="22"/>
          <w:szCs w:val="22"/>
        </w:rPr>
      </w:pPr>
      <w:r w:rsidRPr="00F97F6B">
        <w:rPr>
          <w:rFonts w:ascii="Tahoma" w:hAnsi="Tahoma" w:cs="Tahoma"/>
          <w:sz w:val="22"/>
          <w:szCs w:val="22"/>
        </w:rPr>
        <w:t>12.2</w:t>
      </w:r>
      <w:r w:rsidR="00A25CD5" w:rsidRPr="00F97F6B">
        <w:rPr>
          <w:rFonts w:ascii="Tahoma" w:hAnsi="Tahoma" w:cs="Tahoma"/>
          <w:sz w:val="22"/>
          <w:szCs w:val="22"/>
        </w:rPr>
        <w:t>.</w:t>
      </w:r>
      <w:r w:rsidR="00A25CD5" w:rsidRPr="00F97F6B">
        <w:rPr>
          <w:rFonts w:ascii="Tahoma" w:hAnsi="Tahoma" w:cs="Tahoma"/>
          <w:sz w:val="22"/>
          <w:szCs w:val="22"/>
        </w:rPr>
        <w:tab/>
        <w:t xml:space="preserve">O objetivo da Política de Voto é estabelecer os requisitos e os princípios que nortearão o </w:t>
      </w:r>
      <w:r w:rsidR="00E01B0B" w:rsidRPr="00F97F6B">
        <w:rPr>
          <w:rFonts w:ascii="Tahoma" w:hAnsi="Tahoma" w:cs="Tahoma"/>
          <w:sz w:val="22"/>
          <w:szCs w:val="22"/>
        </w:rPr>
        <w:t>GESTOR</w:t>
      </w:r>
      <w:r w:rsidR="00E01B0B" w:rsidRPr="00F97F6B" w:rsidDel="00E01B0B">
        <w:rPr>
          <w:rFonts w:ascii="Tahoma" w:hAnsi="Tahoma" w:cs="Tahoma"/>
          <w:sz w:val="22"/>
          <w:szCs w:val="22"/>
        </w:rPr>
        <w:t xml:space="preserve"> </w:t>
      </w:r>
      <w:r w:rsidR="00A25CD5" w:rsidRPr="00F97F6B">
        <w:rPr>
          <w:rFonts w:ascii="Tahoma" w:hAnsi="Tahoma" w:cs="Tahoma"/>
          <w:sz w:val="22"/>
          <w:szCs w:val="22"/>
        </w:rPr>
        <w:t>no exercício do direito de voto, na qualidade de representante dos fundos de investimento sob sua gestão.</w:t>
      </w:r>
    </w:p>
    <w:p w14:paraId="772BB9E9" w14:textId="77777777" w:rsidR="00A25CD5" w:rsidRPr="00F97F6B" w:rsidRDefault="00A25CD5" w:rsidP="002C4938">
      <w:pPr>
        <w:jc w:val="both"/>
        <w:rPr>
          <w:rFonts w:ascii="Tahoma" w:hAnsi="Tahoma" w:cs="Tahoma"/>
          <w:sz w:val="22"/>
          <w:szCs w:val="22"/>
        </w:rPr>
      </w:pPr>
    </w:p>
    <w:p w14:paraId="63881F8C" w14:textId="77777777" w:rsidR="00A25CD5" w:rsidRPr="00F97F6B" w:rsidRDefault="00DB68BB" w:rsidP="002C4938">
      <w:pPr>
        <w:jc w:val="both"/>
        <w:rPr>
          <w:rFonts w:ascii="Tahoma" w:hAnsi="Tahoma" w:cs="Tahoma"/>
          <w:sz w:val="22"/>
          <w:szCs w:val="22"/>
        </w:rPr>
      </w:pPr>
      <w:r w:rsidRPr="00F97F6B">
        <w:rPr>
          <w:rFonts w:ascii="Tahoma" w:hAnsi="Tahoma" w:cs="Tahoma"/>
          <w:sz w:val="22"/>
          <w:szCs w:val="22"/>
        </w:rPr>
        <w:t>12.3</w:t>
      </w:r>
      <w:r w:rsidR="00A25CD5" w:rsidRPr="00F97F6B">
        <w:rPr>
          <w:rFonts w:ascii="Tahoma" w:hAnsi="Tahoma" w:cs="Tahoma"/>
          <w:sz w:val="22"/>
          <w:szCs w:val="22"/>
        </w:rPr>
        <w:t>.</w:t>
      </w:r>
      <w:r w:rsidR="00A25CD5" w:rsidRPr="00F97F6B">
        <w:rPr>
          <w:rFonts w:ascii="Tahoma" w:hAnsi="Tahoma" w:cs="Tahoma"/>
          <w:sz w:val="22"/>
          <w:szCs w:val="22"/>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82F1A18" w14:textId="77777777" w:rsidR="00A25CD5" w:rsidRPr="00F97F6B" w:rsidRDefault="00A25CD5" w:rsidP="002C4938">
      <w:pPr>
        <w:pBdr>
          <w:bottom w:val="single" w:sz="6" w:space="1" w:color="auto"/>
        </w:pBdr>
        <w:jc w:val="center"/>
        <w:rPr>
          <w:rFonts w:ascii="Tahoma" w:hAnsi="Tahoma" w:cs="Tahoma"/>
          <w:b/>
          <w:sz w:val="22"/>
          <w:szCs w:val="22"/>
        </w:rPr>
      </w:pPr>
    </w:p>
    <w:p w14:paraId="4208FB90" w14:textId="77777777" w:rsidR="002201BA" w:rsidRPr="00F97F6B" w:rsidRDefault="002201BA"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DB68BB" w:rsidRPr="00F97F6B">
        <w:rPr>
          <w:rFonts w:ascii="Tahoma" w:hAnsi="Tahoma" w:cs="Tahoma"/>
          <w:b/>
          <w:sz w:val="22"/>
          <w:szCs w:val="22"/>
        </w:rPr>
        <w:t>TREZE</w:t>
      </w:r>
      <w:r w:rsidRPr="00F97F6B">
        <w:rPr>
          <w:rFonts w:ascii="Tahoma" w:hAnsi="Tahoma" w:cs="Tahoma"/>
          <w:b/>
          <w:sz w:val="22"/>
          <w:szCs w:val="22"/>
        </w:rPr>
        <w:t xml:space="preserve"> – DAS DISPOSIÇÕES GERAIS</w:t>
      </w:r>
    </w:p>
    <w:p w14:paraId="6DA78C11" w14:textId="77777777" w:rsidR="00607AED" w:rsidRPr="00F97F6B" w:rsidRDefault="00607AED" w:rsidP="002C4938">
      <w:pPr>
        <w:jc w:val="both"/>
        <w:rPr>
          <w:rFonts w:ascii="Tahoma" w:hAnsi="Tahoma" w:cs="Tahoma"/>
          <w:sz w:val="22"/>
          <w:szCs w:val="22"/>
        </w:rPr>
      </w:pPr>
    </w:p>
    <w:p w14:paraId="4FB55053" w14:textId="77777777" w:rsidR="0034436D" w:rsidRPr="00F97F6B" w:rsidRDefault="00DB68BB" w:rsidP="002C4938">
      <w:pPr>
        <w:jc w:val="both"/>
        <w:rPr>
          <w:rFonts w:ascii="Tahoma" w:hAnsi="Tahoma" w:cs="Tahoma"/>
          <w:sz w:val="22"/>
          <w:szCs w:val="22"/>
        </w:rPr>
      </w:pPr>
      <w:r w:rsidRPr="00F97F6B">
        <w:rPr>
          <w:rFonts w:ascii="Tahoma" w:hAnsi="Tahoma" w:cs="Tahoma"/>
          <w:sz w:val="22"/>
          <w:szCs w:val="22"/>
        </w:rPr>
        <w:t>13.1</w:t>
      </w:r>
      <w:r w:rsidR="00417C32" w:rsidRPr="00F97F6B">
        <w:rPr>
          <w:rFonts w:ascii="Tahoma" w:hAnsi="Tahoma" w:cs="Tahoma"/>
          <w:sz w:val="22"/>
          <w:szCs w:val="22"/>
        </w:rPr>
        <w:t xml:space="preserve">. </w:t>
      </w:r>
      <w:r w:rsidR="009602D4" w:rsidRPr="00F97F6B">
        <w:rPr>
          <w:rFonts w:ascii="Tahoma" w:hAnsi="Tahoma" w:cs="Tahoma"/>
          <w:sz w:val="22"/>
          <w:szCs w:val="22"/>
        </w:rPr>
        <w:t>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79D76C92" w14:textId="77777777" w:rsidR="0034436D" w:rsidRPr="00F97F6B" w:rsidRDefault="0034436D" w:rsidP="002C4938">
      <w:pPr>
        <w:jc w:val="both"/>
        <w:rPr>
          <w:rFonts w:ascii="Tahoma" w:hAnsi="Tahoma" w:cs="Tahoma"/>
          <w:sz w:val="22"/>
          <w:szCs w:val="22"/>
        </w:rPr>
      </w:pPr>
    </w:p>
    <w:p w14:paraId="586D16DF" w14:textId="77777777" w:rsidR="00A25CD5" w:rsidRPr="00F97F6B" w:rsidRDefault="00A25CD5" w:rsidP="002C4938">
      <w:pPr>
        <w:jc w:val="both"/>
        <w:rPr>
          <w:rFonts w:ascii="Tahoma" w:hAnsi="Tahoma" w:cs="Tahoma"/>
          <w:sz w:val="22"/>
          <w:szCs w:val="22"/>
        </w:rPr>
      </w:pPr>
      <w:r w:rsidRPr="00F97F6B">
        <w:rPr>
          <w:rFonts w:ascii="Tahoma" w:hAnsi="Tahoma" w:cs="Tahoma"/>
          <w:sz w:val="22"/>
          <w:szCs w:val="22"/>
        </w:rPr>
        <w:t>1</w:t>
      </w:r>
      <w:r w:rsidR="00DB68BB" w:rsidRPr="00F97F6B">
        <w:rPr>
          <w:rFonts w:ascii="Tahoma" w:hAnsi="Tahoma" w:cs="Tahoma"/>
          <w:sz w:val="22"/>
          <w:szCs w:val="22"/>
        </w:rPr>
        <w:t>3.1</w:t>
      </w:r>
      <w:r w:rsidRPr="00F97F6B">
        <w:rPr>
          <w:rFonts w:ascii="Tahoma" w:hAnsi="Tahoma" w:cs="Tahoma"/>
          <w:sz w:val="22"/>
          <w:szCs w:val="22"/>
        </w:rPr>
        <w:t xml:space="preserve">.1. </w:t>
      </w:r>
      <w:r w:rsidR="009602D4" w:rsidRPr="00F97F6B">
        <w:rPr>
          <w:rFonts w:ascii="Tahoma" w:hAnsi="Tahoma" w:cs="Tahoma"/>
          <w:sz w:val="22"/>
          <w:szCs w:val="22"/>
        </w:rPr>
        <w:t>Quando as informações ou documentos relacionados ao FUNDO forem comunicados, enviados, divulgados e/ou disponibilizados por meio físico, os custos serão arcados pelo FUNDO</w:t>
      </w:r>
      <w:r w:rsidRPr="00F97F6B">
        <w:rPr>
          <w:rFonts w:ascii="Tahoma" w:hAnsi="Tahoma" w:cs="Tahoma"/>
          <w:sz w:val="22"/>
          <w:szCs w:val="22"/>
        </w:rPr>
        <w:t>.</w:t>
      </w:r>
    </w:p>
    <w:p w14:paraId="6C135056" w14:textId="77777777" w:rsidR="00A25CD5" w:rsidRPr="00F97F6B" w:rsidRDefault="00A25CD5" w:rsidP="002C4938">
      <w:pPr>
        <w:jc w:val="both"/>
        <w:rPr>
          <w:rFonts w:ascii="Tahoma" w:hAnsi="Tahoma" w:cs="Tahoma"/>
          <w:sz w:val="22"/>
          <w:szCs w:val="22"/>
        </w:rPr>
      </w:pPr>
    </w:p>
    <w:p w14:paraId="3BFDDF97" w14:textId="77777777" w:rsidR="0034436D" w:rsidRPr="00F97F6B" w:rsidRDefault="00DB68BB" w:rsidP="002C4938">
      <w:pPr>
        <w:jc w:val="both"/>
        <w:rPr>
          <w:rFonts w:ascii="Tahoma" w:hAnsi="Tahoma" w:cs="Tahoma"/>
          <w:sz w:val="22"/>
          <w:szCs w:val="22"/>
        </w:rPr>
      </w:pPr>
      <w:r w:rsidRPr="00F97F6B">
        <w:rPr>
          <w:rFonts w:ascii="Tahoma" w:hAnsi="Tahoma" w:cs="Tahoma"/>
          <w:sz w:val="22"/>
          <w:szCs w:val="22"/>
        </w:rPr>
        <w:t>13.2</w:t>
      </w:r>
      <w:r w:rsidR="0034436D" w:rsidRPr="00F97F6B">
        <w:rPr>
          <w:rFonts w:ascii="Tahoma" w:hAnsi="Tahoma" w:cs="Tahoma"/>
          <w:sz w:val="22"/>
          <w:szCs w:val="22"/>
        </w:rPr>
        <w:t>.</w:t>
      </w:r>
      <w:r w:rsidR="0034436D" w:rsidRPr="00F97F6B">
        <w:rPr>
          <w:rFonts w:ascii="Tahoma" w:hAnsi="Tahoma" w:cs="Tahoma"/>
          <w:sz w:val="22"/>
          <w:szCs w:val="22"/>
        </w:rPr>
        <w:tab/>
        <w:t xml:space="preserve">Admite-se, nas hipóteses em que este Regulamento exija a “ciência”, “atesto”, “manifestação de voto” ou “concordância” dos </w:t>
      </w:r>
      <w:r w:rsidR="000B53E7" w:rsidRPr="00F97F6B">
        <w:rPr>
          <w:rFonts w:ascii="Tahoma" w:hAnsi="Tahoma" w:cs="Tahoma"/>
          <w:sz w:val="22"/>
          <w:szCs w:val="22"/>
        </w:rPr>
        <w:t>C</w:t>
      </w:r>
      <w:r w:rsidR="0034436D" w:rsidRPr="00F97F6B">
        <w:rPr>
          <w:rFonts w:ascii="Tahoma" w:hAnsi="Tahoma" w:cs="Tahoma"/>
          <w:sz w:val="22"/>
          <w:szCs w:val="22"/>
        </w:rPr>
        <w:t>otistas, que estes se deem por meio eletrônico.</w:t>
      </w:r>
    </w:p>
    <w:p w14:paraId="15777083" w14:textId="77777777" w:rsidR="0034436D" w:rsidRPr="00F97F6B" w:rsidRDefault="0034436D" w:rsidP="002C4938">
      <w:pPr>
        <w:jc w:val="both"/>
        <w:rPr>
          <w:rFonts w:ascii="Tahoma" w:hAnsi="Tahoma" w:cs="Tahoma"/>
          <w:sz w:val="22"/>
          <w:szCs w:val="22"/>
        </w:rPr>
      </w:pPr>
    </w:p>
    <w:p w14:paraId="2223FE19" w14:textId="2198A3D0" w:rsidR="00AB7949" w:rsidRPr="00F97F6B" w:rsidRDefault="00AB7949" w:rsidP="002C4938">
      <w:pPr>
        <w:jc w:val="both"/>
        <w:rPr>
          <w:rFonts w:ascii="Tahoma" w:hAnsi="Tahoma" w:cs="Tahoma"/>
          <w:sz w:val="22"/>
          <w:szCs w:val="22"/>
        </w:rPr>
      </w:pPr>
      <w:r w:rsidRPr="00F97F6B">
        <w:rPr>
          <w:rFonts w:ascii="Tahoma" w:hAnsi="Tahoma" w:cs="Tahoma"/>
          <w:sz w:val="22"/>
          <w:szCs w:val="22"/>
        </w:rPr>
        <w:lastRenderedPageBreak/>
        <w:t xml:space="preserve">13.3. O atendimento aos Cotistas para receber e encaminhar questões relacionadas ao </w:t>
      </w:r>
      <w:r w:rsidR="00E5200F" w:rsidRPr="00F97F6B">
        <w:rPr>
          <w:rFonts w:ascii="Tahoma" w:hAnsi="Tahoma" w:cs="Tahoma"/>
          <w:sz w:val="22"/>
          <w:szCs w:val="22"/>
        </w:rPr>
        <w:t>FUNDO</w:t>
      </w:r>
      <w:r w:rsidR="00E5200F" w:rsidRPr="00F97F6B" w:rsidDel="00E5200F">
        <w:rPr>
          <w:rFonts w:ascii="Tahoma" w:hAnsi="Tahoma" w:cs="Tahoma"/>
          <w:sz w:val="22"/>
          <w:szCs w:val="22"/>
        </w:rPr>
        <w:t xml:space="preserve"> </w:t>
      </w:r>
      <w:r w:rsidRPr="00F97F6B">
        <w:rPr>
          <w:rFonts w:ascii="Tahoma" w:hAnsi="Tahoma" w:cs="Tahoma"/>
          <w:sz w:val="22"/>
          <w:szCs w:val="22"/>
        </w:rPr>
        <w:t>será realizado por meio da Central de Atendimento do Santander, pelos seguintes meios:</w:t>
      </w:r>
    </w:p>
    <w:p w14:paraId="59D7DAE0" w14:textId="77777777" w:rsidR="00AB7949" w:rsidRPr="00F97F6B" w:rsidRDefault="00AB7949" w:rsidP="002C4938">
      <w:pPr>
        <w:jc w:val="both"/>
        <w:rPr>
          <w:rFonts w:ascii="Tahoma" w:hAnsi="Tahoma" w:cs="Tahoma"/>
          <w:sz w:val="22"/>
          <w:szCs w:val="22"/>
        </w:rPr>
      </w:pPr>
    </w:p>
    <w:p w14:paraId="48F49C64" w14:textId="77777777" w:rsidR="00AB7949" w:rsidRPr="00F97F6B" w:rsidRDefault="00AB7949" w:rsidP="002C4938">
      <w:pPr>
        <w:jc w:val="both"/>
        <w:rPr>
          <w:rFonts w:ascii="Tahoma" w:hAnsi="Tahoma" w:cs="Tahoma"/>
          <w:sz w:val="22"/>
          <w:szCs w:val="22"/>
        </w:rPr>
      </w:pPr>
      <w:r w:rsidRPr="00F97F6B">
        <w:rPr>
          <w:rFonts w:ascii="Tahoma" w:hAnsi="Tahoma" w:cs="Tahoma"/>
          <w:sz w:val="22"/>
          <w:szCs w:val="22"/>
        </w:rPr>
        <w:t>Capitais e Regiões Metropolitanas: 4004-3535</w:t>
      </w:r>
    </w:p>
    <w:p w14:paraId="6B207A13" w14:textId="77777777" w:rsidR="00AB7949" w:rsidRPr="00F97F6B" w:rsidRDefault="00AB7949" w:rsidP="002C4938">
      <w:pPr>
        <w:jc w:val="both"/>
        <w:rPr>
          <w:rFonts w:ascii="Tahoma" w:hAnsi="Tahoma" w:cs="Tahoma"/>
          <w:sz w:val="22"/>
          <w:szCs w:val="22"/>
        </w:rPr>
      </w:pPr>
      <w:r w:rsidRPr="00F97F6B">
        <w:rPr>
          <w:rFonts w:ascii="Tahoma" w:hAnsi="Tahoma" w:cs="Tahoma"/>
          <w:sz w:val="22"/>
          <w:szCs w:val="22"/>
        </w:rPr>
        <w:t>Demais localidades: 0800-702-3535</w:t>
      </w:r>
    </w:p>
    <w:p w14:paraId="57F80B42" w14:textId="52A5AC47" w:rsidR="00AB7949" w:rsidRPr="00F97F6B" w:rsidRDefault="00AB7949" w:rsidP="002C4938">
      <w:pPr>
        <w:jc w:val="both"/>
        <w:rPr>
          <w:rFonts w:ascii="Tahoma" w:hAnsi="Tahoma" w:cs="Tahoma"/>
          <w:sz w:val="22"/>
          <w:szCs w:val="22"/>
        </w:rPr>
      </w:pPr>
      <w:r w:rsidRPr="00F97F6B">
        <w:rPr>
          <w:rFonts w:ascii="Tahoma" w:hAnsi="Tahoma" w:cs="Tahoma"/>
          <w:sz w:val="22"/>
          <w:szCs w:val="22"/>
        </w:rPr>
        <w:t>Serviço de Apoio ao Consumidor – SAC: 0800-762-777</w:t>
      </w:r>
      <w:r w:rsidR="00CD73C4" w:rsidRPr="00F97F6B">
        <w:rPr>
          <w:rFonts w:ascii="Tahoma" w:hAnsi="Tahoma" w:cs="Tahoma"/>
          <w:sz w:val="22"/>
          <w:szCs w:val="22"/>
        </w:rPr>
        <w:t>7</w:t>
      </w:r>
    </w:p>
    <w:p w14:paraId="61D4D398" w14:textId="77777777" w:rsidR="00AB7949" w:rsidRPr="00F97F6B" w:rsidRDefault="00AB7949" w:rsidP="002C4938">
      <w:pPr>
        <w:jc w:val="both"/>
        <w:rPr>
          <w:rFonts w:ascii="Tahoma" w:hAnsi="Tahoma" w:cs="Tahoma"/>
          <w:sz w:val="22"/>
          <w:szCs w:val="22"/>
        </w:rPr>
      </w:pPr>
      <w:r w:rsidRPr="00F97F6B">
        <w:rPr>
          <w:rFonts w:ascii="Tahoma" w:hAnsi="Tahoma" w:cs="Tahoma"/>
          <w:sz w:val="22"/>
          <w:szCs w:val="22"/>
        </w:rPr>
        <w:t>Ouvidoria: 0800-726-0322</w:t>
      </w:r>
    </w:p>
    <w:p w14:paraId="3CC64848" w14:textId="77777777" w:rsidR="00A25CD5" w:rsidRPr="00F97F6B" w:rsidRDefault="00A25CD5" w:rsidP="002C4938">
      <w:pPr>
        <w:jc w:val="both"/>
        <w:rPr>
          <w:rFonts w:ascii="Tahoma" w:hAnsi="Tahoma" w:cs="Tahoma"/>
          <w:sz w:val="22"/>
          <w:szCs w:val="22"/>
        </w:rPr>
      </w:pPr>
    </w:p>
    <w:p w14:paraId="1DCFD8BC" w14:textId="77777777" w:rsidR="008073EB" w:rsidRPr="00F97F6B" w:rsidRDefault="00DB68BB" w:rsidP="002C4938">
      <w:pPr>
        <w:jc w:val="both"/>
        <w:rPr>
          <w:rFonts w:ascii="Tahoma" w:hAnsi="Tahoma" w:cs="Tahoma"/>
          <w:sz w:val="22"/>
          <w:szCs w:val="22"/>
        </w:rPr>
      </w:pPr>
      <w:r w:rsidRPr="00F97F6B">
        <w:rPr>
          <w:rFonts w:ascii="Tahoma" w:hAnsi="Tahoma" w:cs="Tahoma"/>
          <w:sz w:val="22"/>
          <w:szCs w:val="22"/>
        </w:rPr>
        <w:t>13.4</w:t>
      </w:r>
      <w:r w:rsidR="00A25CD5" w:rsidRPr="00F97F6B">
        <w:rPr>
          <w:rFonts w:ascii="Tahoma" w:hAnsi="Tahoma" w:cs="Tahoma"/>
          <w:sz w:val="22"/>
          <w:szCs w:val="22"/>
        </w:rPr>
        <w:t xml:space="preserve">. </w:t>
      </w:r>
      <w:r w:rsidR="00595F57" w:rsidRPr="00F97F6B">
        <w:rPr>
          <w:rFonts w:ascii="Tahoma" w:hAnsi="Tahoma" w:cs="Tahoma"/>
          <w:sz w:val="22"/>
          <w:szCs w:val="22"/>
        </w:rPr>
        <w:t>Não há</w:t>
      </w:r>
      <w:r w:rsidR="00010558" w:rsidRPr="00F97F6B">
        <w:rPr>
          <w:rFonts w:ascii="Tahoma" w:hAnsi="Tahoma" w:cs="Tahoma"/>
          <w:sz w:val="22"/>
          <w:szCs w:val="22"/>
        </w:rPr>
        <w:t xml:space="preserve"> valores mínimos e máximos de investimento inicial, movimentação e manutenção </w:t>
      </w:r>
      <w:r w:rsidR="00595F57" w:rsidRPr="00F97F6B">
        <w:rPr>
          <w:rFonts w:ascii="Tahoma" w:hAnsi="Tahoma" w:cs="Tahoma"/>
          <w:sz w:val="22"/>
          <w:szCs w:val="22"/>
        </w:rPr>
        <w:t xml:space="preserve">pelos </w:t>
      </w:r>
      <w:r w:rsidR="008E2FAB" w:rsidRPr="00F97F6B">
        <w:rPr>
          <w:rFonts w:ascii="Tahoma" w:hAnsi="Tahoma" w:cs="Tahoma"/>
          <w:sz w:val="22"/>
          <w:szCs w:val="22"/>
        </w:rPr>
        <w:t>C</w:t>
      </w:r>
      <w:r w:rsidR="00595F57" w:rsidRPr="00F97F6B">
        <w:rPr>
          <w:rFonts w:ascii="Tahoma" w:hAnsi="Tahoma" w:cs="Tahoma"/>
          <w:sz w:val="22"/>
          <w:szCs w:val="22"/>
        </w:rPr>
        <w:t>otistas no FUNDO</w:t>
      </w:r>
      <w:r w:rsidR="00010558" w:rsidRPr="00F97F6B">
        <w:rPr>
          <w:rFonts w:ascii="Tahoma" w:hAnsi="Tahoma" w:cs="Tahoma"/>
          <w:sz w:val="22"/>
          <w:szCs w:val="22"/>
        </w:rPr>
        <w:t>.</w:t>
      </w:r>
      <w:r w:rsidR="008073EB" w:rsidRPr="00F97F6B">
        <w:rPr>
          <w:rFonts w:ascii="Tahoma" w:hAnsi="Tahoma" w:cs="Tahoma"/>
          <w:sz w:val="22"/>
          <w:szCs w:val="22"/>
        </w:rPr>
        <w:t xml:space="preserve"> </w:t>
      </w:r>
    </w:p>
    <w:p w14:paraId="49BA7153" w14:textId="77777777" w:rsidR="008073EB" w:rsidRPr="00F97F6B" w:rsidRDefault="008073EB" w:rsidP="002C4938">
      <w:pPr>
        <w:jc w:val="both"/>
        <w:rPr>
          <w:rFonts w:ascii="Tahoma" w:hAnsi="Tahoma" w:cs="Tahoma"/>
          <w:sz w:val="22"/>
          <w:szCs w:val="22"/>
        </w:rPr>
      </w:pPr>
    </w:p>
    <w:p w14:paraId="109A4C81" w14:textId="77777777" w:rsidR="00A91370" w:rsidRPr="00F97F6B" w:rsidRDefault="00DB68BB" w:rsidP="002C4938">
      <w:pPr>
        <w:jc w:val="both"/>
        <w:rPr>
          <w:rFonts w:ascii="Tahoma" w:hAnsi="Tahoma" w:cs="Tahoma"/>
          <w:sz w:val="22"/>
          <w:szCs w:val="22"/>
        </w:rPr>
      </w:pPr>
      <w:r w:rsidRPr="00F97F6B">
        <w:rPr>
          <w:rFonts w:ascii="Tahoma" w:hAnsi="Tahoma" w:cs="Tahoma"/>
          <w:sz w:val="22"/>
          <w:szCs w:val="22"/>
        </w:rPr>
        <w:t>13.5</w:t>
      </w:r>
      <w:r w:rsidR="00C97A59" w:rsidRPr="00F97F6B">
        <w:rPr>
          <w:rFonts w:ascii="Tahoma" w:hAnsi="Tahoma" w:cs="Tahoma"/>
          <w:sz w:val="22"/>
          <w:szCs w:val="22"/>
        </w:rPr>
        <w:t xml:space="preserve">. </w:t>
      </w:r>
      <w:r w:rsidR="00A91370" w:rsidRPr="00F97F6B">
        <w:rPr>
          <w:rFonts w:ascii="Tahoma" w:hAnsi="Tahoma" w:cs="Tahoma"/>
          <w:sz w:val="22"/>
          <w:szCs w:val="22"/>
        </w:rPr>
        <w:t xml:space="preserve">Para transmissão de ordens de aplicação e </w:t>
      </w:r>
      <w:r w:rsidR="00B3429A" w:rsidRPr="00F97F6B">
        <w:rPr>
          <w:rFonts w:ascii="Tahoma" w:hAnsi="Tahoma" w:cs="Tahoma"/>
          <w:sz w:val="22"/>
          <w:szCs w:val="22"/>
        </w:rPr>
        <w:t xml:space="preserve">de </w:t>
      </w:r>
      <w:r w:rsidR="00A91370" w:rsidRPr="00F97F6B">
        <w:rPr>
          <w:rFonts w:ascii="Tahoma" w:hAnsi="Tahoma" w:cs="Tahoma"/>
          <w:sz w:val="22"/>
          <w:szCs w:val="22"/>
        </w:rPr>
        <w:t>resgate de cotas do FUNDO, os C</w:t>
      </w:r>
      <w:r w:rsidR="00CC0860" w:rsidRPr="00F97F6B">
        <w:rPr>
          <w:rFonts w:ascii="Tahoma" w:hAnsi="Tahoma" w:cs="Tahoma"/>
          <w:sz w:val="22"/>
          <w:szCs w:val="22"/>
        </w:rPr>
        <w:t>otistas</w:t>
      </w:r>
      <w:r w:rsidR="00A91370" w:rsidRPr="00F97F6B">
        <w:rPr>
          <w:rFonts w:ascii="Tahoma" w:hAnsi="Tahoma" w:cs="Tahoma"/>
          <w:sz w:val="22"/>
          <w:szCs w:val="22"/>
        </w:rPr>
        <w:t xml:space="preserve"> utilizarão os meios disponibilizados pelo ADMINISTRADOR para tal finalidade. </w:t>
      </w:r>
    </w:p>
    <w:p w14:paraId="0A75B20E" w14:textId="77777777" w:rsidR="00A91370" w:rsidRPr="00F97F6B" w:rsidRDefault="00A91370" w:rsidP="002C4938">
      <w:pPr>
        <w:jc w:val="both"/>
        <w:rPr>
          <w:rFonts w:ascii="Tahoma" w:hAnsi="Tahoma" w:cs="Tahoma"/>
          <w:sz w:val="22"/>
          <w:szCs w:val="22"/>
        </w:rPr>
      </w:pPr>
    </w:p>
    <w:p w14:paraId="603C779C" w14:textId="77777777" w:rsidR="00A91370" w:rsidRPr="00F97F6B" w:rsidRDefault="00DB68BB" w:rsidP="002C4938">
      <w:pPr>
        <w:jc w:val="both"/>
        <w:rPr>
          <w:rFonts w:ascii="Tahoma" w:hAnsi="Tahoma" w:cs="Tahoma"/>
          <w:sz w:val="22"/>
          <w:szCs w:val="22"/>
        </w:rPr>
      </w:pPr>
      <w:r w:rsidRPr="00F97F6B">
        <w:rPr>
          <w:rFonts w:ascii="Tahoma" w:hAnsi="Tahoma" w:cs="Tahoma"/>
          <w:sz w:val="22"/>
          <w:szCs w:val="22"/>
        </w:rPr>
        <w:t>13.6</w:t>
      </w:r>
      <w:r w:rsidR="00A91370" w:rsidRPr="00F97F6B">
        <w:rPr>
          <w:rFonts w:ascii="Tahoma" w:hAnsi="Tahoma" w:cs="Tahoma"/>
          <w:sz w:val="22"/>
          <w:szCs w:val="22"/>
        </w:rPr>
        <w:t>. O ADMINISTRADOR poderá gravar toda e qualquer ligação telefônica mantida entre o ADMINISTRADOR e os C</w:t>
      </w:r>
      <w:r w:rsidR="00CC0860" w:rsidRPr="00F97F6B">
        <w:rPr>
          <w:rFonts w:ascii="Tahoma" w:hAnsi="Tahoma" w:cs="Tahoma"/>
          <w:sz w:val="22"/>
          <w:szCs w:val="22"/>
        </w:rPr>
        <w:t xml:space="preserve">otistas, </w:t>
      </w:r>
      <w:r w:rsidR="00A91370" w:rsidRPr="00F97F6B">
        <w:rPr>
          <w:rFonts w:ascii="Tahoma" w:hAnsi="Tahoma" w:cs="Tahoma"/>
          <w:sz w:val="22"/>
          <w:szCs w:val="22"/>
        </w:rPr>
        <w:t>bem como, utilizar referidas gravações para efeito de prova das ordens transmitidas e das demais informações nelas contidas.</w:t>
      </w:r>
    </w:p>
    <w:p w14:paraId="0AC5822D" w14:textId="77777777" w:rsidR="00A91370" w:rsidRPr="00F97F6B" w:rsidRDefault="00A91370" w:rsidP="002C4938">
      <w:pPr>
        <w:jc w:val="both"/>
        <w:rPr>
          <w:rFonts w:ascii="Tahoma" w:hAnsi="Tahoma" w:cs="Tahoma"/>
          <w:sz w:val="22"/>
          <w:szCs w:val="22"/>
        </w:rPr>
      </w:pPr>
    </w:p>
    <w:p w14:paraId="561FBE68" w14:textId="77777777" w:rsidR="00A91370" w:rsidRPr="00F97F6B" w:rsidRDefault="00DB68BB" w:rsidP="002C4938">
      <w:pPr>
        <w:jc w:val="both"/>
        <w:rPr>
          <w:rFonts w:ascii="Tahoma" w:hAnsi="Tahoma" w:cs="Tahoma"/>
          <w:sz w:val="22"/>
          <w:szCs w:val="22"/>
        </w:rPr>
      </w:pPr>
      <w:r w:rsidRPr="00F97F6B">
        <w:rPr>
          <w:rFonts w:ascii="Tahoma" w:hAnsi="Tahoma" w:cs="Tahoma"/>
          <w:sz w:val="22"/>
          <w:szCs w:val="22"/>
        </w:rPr>
        <w:t>13.7</w:t>
      </w:r>
      <w:r w:rsidR="00A91370" w:rsidRPr="00F97F6B">
        <w:rPr>
          <w:rFonts w:ascii="Tahoma" w:hAnsi="Tahoma" w:cs="Tahoma"/>
          <w:sz w:val="22"/>
          <w:szCs w:val="22"/>
        </w:rPr>
        <w:t>. Fica eleito o foro da Comarca da Capital do Estado de São Paulo, com a exclusão de qualquer outro, por mais privilegiado que seja, para dirimir quaisquer dúvidas ou controvérsias advindas deste Regulamento.</w:t>
      </w:r>
    </w:p>
    <w:p w14:paraId="1AD86F41" w14:textId="77777777" w:rsidR="0094254E" w:rsidRPr="00F97F6B" w:rsidRDefault="0094254E" w:rsidP="002C4938">
      <w:pPr>
        <w:jc w:val="both"/>
        <w:rPr>
          <w:rFonts w:ascii="Tahoma" w:hAnsi="Tahoma" w:cs="Tahoma"/>
          <w:sz w:val="22"/>
          <w:szCs w:val="22"/>
        </w:rPr>
      </w:pPr>
    </w:p>
    <w:p w14:paraId="7C30D16C" w14:textId="327BDA66" w:rsidR="00681880" w:rsidRPr="00F97F6B" w:rsidRDefault="00F612A5" w:rsidP="002C4938">
      <w:pPr>
        <w:jc w:val="both"/>
        <w:rPr>
          <w:rFonts w:ascii="Tahoma" w:hAnsi="Tahoma" w:cs="Tahoma"/>
          <w:sz w:val="22"/>
          <w:szCs w:val="22"/>
        </w:rPr>
      </w:pPr>
      <w:r w:rsidRPr="00F97F6B">
        <w:rPr>
          <w:rFonts w:ascii="Tahoma" w:hAnsi="Tahoma" w:cs="Tahoma"/>
          <w:sz w:val="22"/>
          <w:szCs w:val="22"/>
        </w:rPr>
        <w:t>São Paulo,</w:t>
      </w:r>
      <w:bookmarkStart w:id="6" w:name="_Hlk31964830"/>
      <w:r w:rsidR="004909A3">
        <w:rPr>
          <w:rFonts w:ascii="Tahoma" w:hAnsi="Tahoma" w:cs="Tahoma"/>
          <w:sz w:val="22"/>
          <w:szCs w:val="22"/>
        </w:rPr>
        <w:t xml:space="preserve"> 2</w:t>
      </w:r>
      <w:r w:rsidR="004B6815">
        <w:rPr>
          <w:rFonts w:ascii="Tahoma" w:hAnsi="Tahoma" w:cs="Tahoma"/>
          <w:sz w:val="22"/>
          <w:szCs w:val="22"/>
        </w:rPr>
        <w:t>1</w:t>
      </w:r>
      <w:r w:rsidR="004909A3">
        <w:rPr>
          <w:rFonts w:ascii="Tahoma" w:hAnsi="Tahoma" w:cs="Tahoma"/>
          <w:sz w:val="22"/>
          <w:szCs w:val="22"/>
        </w:rPr>
        <w:t xml:space="preserve"> de junho de 2024.</w:t>
      </w:r>
    </w:p>
    <w:bookmarkEnd w:id="6"/>
    <w:p w14:paraId="77DF2101" w14:textId="77777777" w:rsidR="006C5875" w:rsidRPr="00F97F6B" w:rsidRDefault="006C5875" w:rsidP="002C4938">
      <w:pPr>
        <w:jc w:val="both"/>
        <w:rPr>
          <w:rFonts w:ascii="Tahoma" w:hAnsi="Tahoma" w:cs="Tahoma"/>
          <w:sz w:val="22"/>
          <w:szCs w:val="22"/>
        </w:rPr>
      </w:pPr>
    </w:p>
    <w:p w14:paraId="46021E78" w14:textId="77777777" w:rsidR="006C5875" w:rsidRPr="00F97F6B" w:rsidRDefault="006C5875" w:rsidP="002C4938">
      <w:pPr>
        <w:jc w:val="both"/>
        <w:rPr>
          <w:rFonts w:ascii="Tahoma" w:hAnsi="Tahoma" w:cs="Tahoma"/>
          <w:sz w:val="22"/>
          <w:szCs w:val="22"/>
          <w:highlight w:val="yellow"/>
        </w:rPr>
      </w:pPr>
    </w:p>
    <w:p w14:paraId="5A57CC37" w14:textId="77777777" w:rsidR="0094254E" w:rsidRPr="00F97F6B" w:rsidRDefault="0094254E" w:rsidP="002C4938">
      <w:pPr>
        <w:jc w:val="both"/>
        <w:rPr>
          <w:rFonts w:ascii="Tahoma" w:hAnsi="Tahoma" w:cs="Tahoma"/>
          <w:sz w:val="22"/>
          <w:szCs w:val="22"/>
          <w:highlight w:val="yellow"/>
        </w:rPr>
      </w:pPr>
    </w:p>
    <w:p w14:paraId="4E41B26D" w14:textId="77777777" w:rsidR="004B1EA6" w:rsidRPr="00F97F6B" w:rsidRDefault="004B1EA6" w:rsidP="004B1EA6">
      <w:pPr>
        <w:jc w:val="center"/>
        <w:rPr>
          <w:rFonts w:ascii="Tahoma" w:hAnsi="Tahoma" w:cs="Tahoma"/>
          <w:bCs/>
          <w:color w:val="000000"/>
          <w:spacing w:val="5"/>
          <w:sz w:val="22"/>
          <w:szCs w:val="22"/>
        </w:rPr>
      </w:pPr>
    </w:p>
    <w:p w14:paraId="4966EFB1" w14:textId="77777777" w:rsidR="004B1EA6" w:rsidRPr="00F97F6B" w:rsidRDefault="004B1EA6" w:rsidP="004B1EA6">
      <w:pPr>
        <w:jc w:val="center"/>
        <w:rPr>
          <w:rFonts w:ascii="Tahoma" w:hAnsi="Tahoma" w:cs="Tahoma"/>
          <w:b/>
          <w:bCs/>
          <w:sz w:val="22"/>
          <w:szCs w:val="22"/>
        </w:rPr>
      </w:pPr>
      <w:r w:rsidRPr="00F97F6B">
        <w:rPr>
          <w:rFonts w:ascii="Tahoma" w:hAnsi="Tahoma" w:cs="Tahoma"/>
          <w:b/>
          <w:bCs/>
          <w:sz w:val="22"/>
          <w:szCs w:val="22"/>
        </w:rPr>
        <w:t>SANTANDER DISTRIBUIDORA DE TÍTULOS E VALORES MOBILIÁRIOS S.A.</w:t>
      </w:r>
    </w:p>
    <w:p w14:paraId="745E29F4" w14:textId="0D0628F4" w:rsidR="004B1EA6" w:rsidRPr="00F97F6B" w:rsidRDefault="004B1EA6" w:rsidP="004B1EA6">
      <w:pPr>
        <w:jc w:val="center"/>
        <w:rPr>
          <w:rFonts w:ascii="Tahoma" w:hAnsi="Tahoma" w:cs="Tahoma"/>
          <w:b/>
          <w:color w:val="000000"/>
          <w:spacing w:val="5"/>
          <w:sz w:val="22"/>
          <w:szCs w:val="22"/>
        </w:rPr>
      </w:pPr>
      <w:r w:rsidRPr="00F97F6B">
        <w:rPr>
          <w:rFonts w:ascii="Tahoma" w:hAnsi="Tahoma" w:cs="Tahoma"/>
          <w:b/>
          <w:bCs/>
          <w:sz w:val="22"/>
          <w:szCs w:val="22"/>
        </w:rPr>
        <w:t>Administrador</w:t>
      </w:r>
    </w:p>
    <w:sectPr w:rsidR="004B1EA6" w:rsidRPr="00F97F6B" w:rsidSect="000F4DD0">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3FEEA" w14:textId="77777777" w:rsidR="00BA048B" w:rsidRDefault="00BA048B" w:rsidP="00DE31D9">
      <w:r>
        <w:separator/>
      </w:r>
    </w:p>
  </w:endnote>
  <w:endnote w:type="continuationSeparator" w:id="0">
    <w:p w14:paraId="5BC8EEDA" w14:textId="77777777" w:rsidR="00BA048B" w:rsidRDefault="00BA048B" w:rsidP="00DE31D9">
      <w:r>
        <w:continuationSeparator/>
      </w:r>
    </w:p>
  </w:endnote>
  <w:endnote w:type="continuationNotice" w:id="1">
    <w:p w14:paraId="39B3F893" w14:textId="77777777" w:rsidR="00BA048B" w:rsidRDefault="00BA0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39EAB" w14:textId="77777777" w:rsidR="002E229E" w:rsidRDefault="002E229E">
    <w:pPr>
      <w:pStyle w:val="Rodap"/>
      <w:jc w:val="center"/>
    </w:pPr>
    <w:r>
      <w:fldChar w:fldCharType="begin"/>
    </w:r>
    <w:r>
      <w:instrText xml:space="preserve"> PAGE   \* MERGEFORMAT </w:instrText>
    </w:r>
    <w:r>
      <w:fldChar w:fldCharType="separate"/>
    </w:r>
    <w:r w:rsidR="00C87B31">
      <w:rPr>
        <w:noProof/>
      </w:rPr>
      <w:t>15</w:t>
    </w:r>
    <w:r>
      <w:rPr>
        <w:noProof/>
      </w:rPr>
      <w:fldChar w:fldCharType="end"/>
    </w:r>
  </w:p>
  <w:p w14:paraId="5C1AEC8C" w14:textId="77777777" w:rsidR="002E229E" w:rsidRPr="009A2148" w:rsidRDefault="002E229E">
    <w:pPr>
      <w:pStyle w:val="Rodap"/>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8E34" w14:textId="77777777" w:rsidR="00BA048B" w:rsidRDefault="00BA048B"/>
  </w:footnote>
  <w:footnote w:type="continuationSeparator" w:id="0">
    <w:p w14:paraId="62964D3A" w14:textId="77777777" w:rsidR="00BA048B" w:rsidRDefault="00BA048B"/>
  </w:footnote>
  <w:footnote w:type="continuationNotice" w:id="1">
    <w:p w14:paraId="7970CFC0" w14:textId="77777777" w:rsidR="00BA048B" w:rsidRDefault="00BA04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0921" w14:textId="77777777" w:rsidR="002E229E" w:rsidRPr="00672D96" w:rsidRDefault="00BD27B6">
    <w:pPr>
      <w:pStyle w:val="Cabealho"/>
      <w:rPr>
        <w:b/>
        <w:sz w:val="30"/>
        <w:szCs w:val="30"/>
      </w:rPr>
    </w:pPr>
    <w:r>
      <w:rPr>
        <w:noProof/>
      </w:rPr>
      <w:drawing>
        <wp:anchor distT="0" distB="0" distL="114300" distR="114300" simplePos="0" relativeHeight="251657728" behindDoc="0" locked="0" layoutInCell="1" allowOverlap="1" wp14:anchorId="6B826D78" wp14:editId="05AE7687">
          <wp:simplePos x="0" y="0"/>
          <wp:positionH relativeFrom="column">
            <wp:posOffset>3905250</wp:posOffset>
          </wp:positionH>
          <wp:positionV relativeFrom="paragraph">
            <wp:posOffset>-447675</wp:posOffset>
          </wp:positionV>
          <wp:extent cx="2252345" cy="553085"/>
          <wp:effectExtent l="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234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4"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A367715"/>
    <w:multiLevelType w:val="hybridMultilevel"/>
    <w:tmpl w:val="57105274"/>
    <w:lvl w:ilvl="0" w:tplc="B1DCE3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ABD260A"/>
    <w:multiLevelType w:val="hybridMultilevel"/>
    <w:tmpl w:val="57105274"/>
    <w:lvl w:ilvl="0" w:tplc="B1DCE3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8"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803446"/>
    <w:multiLevelType w:val="singleLevel"/>
    <w:tmpl w:val="BBCCF546"/>
    <w:lvl w:ilvl="0">
      <w:start w:val="1"/>
      <w:numFmt w:val="lowerRoman"/>
      <w:lvlText w:val="(%1)"/>
      <w:lvlJc w:val="left"/>
      <w:pPr>
        <w:tabs>
          <w:tab w:val="num" w:pos="720"/>
        </w:tabs>
        <w:ind w:left="720" w:hanging="720"/>
      </w:pPr>
      <w:rPr>
        <w:rFonts w:hint="default"/>
      </w:rPr>
    </w:lvl>
  </w:abstractNum>
  <w:abstractNum w:abstractNumId="11"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BD85A44"/>
    <w:multiLevelType w:val="hybridMultilevel"/>
    <w:tmpl w:val="0A5E0566"/>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cs="Tahom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Tahom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Tahom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E7D607E"/>
    <w:multiLevelType w:val="hybridMultilevel"/>
    <w:tmpl w:val="292005B8"/>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4310BF"/>
    <w:multiLevelType w:val="multilevel"/>
    <w:tmpl w:val="C714C87C"/>
    <w:lvl w:ilvl="0">
      <w:start w:val="1"/>
      <w:numFmt w:val="lowerRoman"/>
      <w:lvlText w:val="(%1)"/>
      <w:lvlJc w:val="left"/>
      <w:pPr>
        <w:tabs>
          <w:tab w:val="num" w:pos="1080"/>
        </w:tabs>
        <w:ind w:left="1080" w:hanging="720"/>
      </w:pPr>
      <w:rPr>
        <w:rFonts w:ascii="Tahoma" w:hAnsi="Tahoma" w:cs="Tahom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6F3C07"/>
    <w:multiLevelType w:val="hybridMultilevel"/>
    <w:tmpl w:val="ED4061DA"/>
    <w:lvl w:ilvl="0" w:tplc="FFFFFFFF">
      <w:start w:val="1"/>
      <w:numFmt w:val="lowerRoman"/>
      <w:lvlText w:val="(%1)"/>
      <w:lvlJc w:val="left"/>
      <w:pPr>
        <w:tabs>
          <w:tab w:val="num" w:pos="1080"/>
        </w:tabs>
        <w:ind w:left="1080" w:hanging="720"/>
      </w:pPr>
      <w:rPr>
        <w:rFonts w:ascii="Arial Narrow" w:hAnsi="Arial Narrow"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6BF46B1"/>
    <w:multiLevelType w:val="hybridMultilevel"/>
    <w:tmpl w:val="5AE0B580"/>
    <w:lvl w:ilvl="0" w:tplc="F768FA2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20"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21" w15:restartNumberingAfterBreak="0">
    <w:nsid w:val="507146DF"/>
    <w:multiLevelType w:val="hybridMultilevel"/>
    <w:tmpl w:val="04C418A0"/>
    <w:lvl w:ilvl="0" w:tplc="3222C6F6">
      <w:start w:val="1"/>
      <w:numFmt w:val="decimal"/>
      <w:lvlText w:val="%1."/>
      <w:lvlJc w:val="left"/>
      <w:pPr>
        <w:ind w:left="502" w:hanging="360"/>
      </w:pPr>
      <w:rPr>
        <w:b w:val="0"/>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2" w15:restartNumberingAfterBreak="0">
    <w:nsid w:val="50C31D65"/>
    <w:multiLevelType w:val="hybridMultilevel"/>
    <w:tmpl w:val="8BEA10EE"/>
    <w:lvl w:ilvl="0" w:tplc="FFFFFFFF">
      <w:start w:val="1"/>
      <w:numFmt w:val="upperRoman"/>
      <w:lvlText w:val="%1."/>
      <w:lvlJc w:val="right"/>
      <w:pPr>
        <w:tabs>
          <w:tab w:val="num" w:pos="540"/>
        </w:tabs>
        <w:ind w:left="54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B4C4244"/>
    <w:multiLevelType w:val="hybridMultilevel"/>
    <w:tmpl w:val="006ECC5E"/>
    <w:lvl w:ilvl="0" w:tplc="7ABE29C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EB51067"/>
    <w:multiLevelType w:val="hybridMultilevel"/>
    <w:tmpl w:val="FDA68D44"/>
    <w:lvl w:ilvl="0" w:tplc="FFFFFFFF">
      <w:start w:val="1"/>
      <w:numFmt w:val="lowerRoman"/>
      <w:lvlText w:val="(%1)"/>
      <w:lvlJc w:val="left"/>
      <w:pPr>
        <w:tabs>
          <w:tab w:val="num" w:pos="72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31" w15:restartNumberingAfterBreak="0">
    <w:nsid w:val="7AE62E13"/>
    <w:multiLevelType w:val="singleLevel"/>
    <w:tmpl w:val="BBCCF546"/>
    <w:lvl w:ilvl="0">
      <w:start w:val="1"/>
      <w:numFmt w:val="lowerRoman"/>
      <w:lvlText w:val="(%1)"/>
      <w:lvlJc w:val="left"/>
      <w:pPr>
        <w:tabs>
          <w:tab w:val="num" w:pos="720"/>
        </w:tabs>
        <w:ind w:left="720" w:hanging="720"/>
      </w:pPr>
      <w:rPr>
        <w:rFonts w:hint="default"/>
      </w:rPr>
    </w:lvl>
  </w:abstractNum>
  <w:abstractNum w:abstractNumId="32"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41411057">
    <w:abstractNumId w:val="3"/>
  </w:num>
  <w:num w:numId="2" w16cid:durableId="1479570114">
    <w:abstractNumId w:val="12"/>
  </w:num>
  <w:num w:numId="3" w16cid:durableId="631249655">
    <w:abstractNumId w:val="18"/>
  </w:num>
  <w:num w:numId="4" w16cid:durableId="1688093602">
    <w:abstractNumId w:val="24"/>
  </w:num>
  <w:num w:numId="5" w16cid:durableId="142429983">
    <w:abstractNumId w:val="9"/>
  </w:num>
  <w:num w:numId="6" w16cid:durableId="1603606174">
    <w:abstractNumId w:val="5"/>
  </w:num>
  <w:num w:numId="7" w16cid:durableId="1815289637">
    <w:abstractNumId w:val="27"/>
  </w:num>
  <w:num w:numId="8" w16cid:durableId="1969312710">
    <w:abstractNumId w:val="6"/>
  </w:num>
  <w:num w:numId="9" w16cid:durableId="2004622839">
    <w:abstractNumId w:val="30"/>
  </w:num>
  <w:num w:numId="10" w16cid:durableId="585378975">
    <w:abstractNumId w:val="23"/>
  </w:num>
  <w:num w:numId="11" w16cid:durableId="2142796401">
    <w:abstractNumId w:val="7"/>
  </w:num>
  <w:num w:numId="12" w16cid:durableId="615409338">
    <w:abstractNumId w:val="2"/>
  </w:num>
  <w:num w:numId="13" w16cid:durableId="1807165906">
    <w:abstractNumId w:val="29"/>
  </w:num>
  <w:num w:numId="14" w16cid:durableId="1787506167">
    <w:abstractNumId w:val="0"/>
  </w:num>
  <w:num w:numId="15" w16cid:durableId="460265620">
    <w:abstractNumId w:val="1"/>
  </w:num>
  <w:num w:numId="16" w16cid:durableId="786387391">
    <w:abstractNumId w:val="4"/>
  </w:num>
  <w:num w:numId="17" w16cid:durableId="188178971">
    <w:abstractNumId w:val="20"/>
  </w:num>
  <w:num w:numId="18" w16cid:durableId="1038049778">
    <w:abstractNumId w:val="8"/>
  </w:num>
  <w:num w:numId="19" w16cid:durableId="405037342">
    <w:abstractNumId w:val="26"/>
  </w:num>
  <w:num w:numId="20" w16cid:durableId="345598960">
    <w:abstractNumId w:val="14"/>
  </w:num>
  <w:num w:numId="21" w16cid:durableId="115026165">
    <w:abstractNumId w:val="19"/>
  </w:num>
  <w:num w:numId="22" w16cid:durableId="137890964">
    <w:abstractNumId w:val="32"/>
  </w:num>
  <w:num w:numId="23" w16cid:durableId="88432019">
    <w:abstractNumId w:val="15"/>
  </w:num>
  <w:num w:numId="24" w16cid:durableId="875966684">
    <w:abstractNumId w:val="13"/>
  </w:num>
  <w:num w:numId="25" w16cid:durableId="2010713675">
    <w:abstractNumId w:val="25"/>
  </w:num>
  <w:num w:numId="26" w16cid:durableId="1452475822">
    <w:abstractNumId w:val="17"/>
  </w:num>
  <w:num w:numId="27" w16cid:durableId="618267209">
    <w:abstractNumId w:val="22"/>
  </w:num>
  <w:num w:numId="28" w16cid:durableId="1630668056">
    <w:abstractNumId w:val="16"/>
  </w:num>
  <w:num w:numId="29" w16cid:durableId="1731614079">
    <w:abstractNumId w:val="31"/>
  </w:num>
  <w:num w:numId="30" w16cid:durableId="4056112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5981172">
    <w:abstractNumId w:val="10"/>
  </w:num>
  <w:num w:numId="32" w16cid:durableId="1599681607">
    <w:abstractNumId w:val="28"/>
  </w:num>
  <w:num w:numId="33" w16cid:durableId="1711861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B49"/>
    <w:rsid w:val="000058C9"/>
    <w:rsid w:val="00007525"/>
    <w:rsid w:val="00007FD7"/>
    <w:rsid w:val="00010558"/>
    <w:rsid w:val="0001164E"/>
    <w:rsid w:val="0001496F"/>
    <w:rsid w:val="00014CB6"/>
    <w:rsid w:val="000176B4"/>
    <w:rsid w:val="00017FBA"/>
    <w:rsid w:val="000211BC"/>
    <w:rsid w:val="00021A3A"/>
    <w:rsid w:val="00023F97"/>
    <w:rsid w:val="00030454"/>
    <w:rsid w:val="00030E51"/>
    <w:rsid w:val="00032AE0"/>
    <w:rsid w:val="00033B89"/>
    <w:rsid w:val="00037637"/>
    <w:rsid w:val="00037EDD"/>
    <w:rsid w:val="00037F14"/>
    <w:rsid w:val="000414E3"/>
    <w:rsid w:val="00043175"/>
    <w:rsid w:val="00044C56"/>
    <w:rsid w:val="000501E4"/>
    <w:rsid w:val="0005216E"/>
    <w:rsid w:val="00055BFD"/>
    <w:rsid w:val="00060147"/>
    <w:rsid w:val="00064D3E"/>
    <w:rsid w:val="00067FF8"/>
    <w:rsid w:val="00071412"/>
    <w:rsid w:val="00072E1C"/>
    <w:rsid w:val="00075CC3"/>
    <w:rsid w:val="00080192"/>
    <w:rsid w:val="0008140C"/>
    <w:rsid w:val="0008689F"/>
    <w:rsid w:val="00090CE3"/>
    <w:rsid w:val="000915FB"/>
    <w:rsid w:val="00093812"/>
    <w:rsid w:val="0009465D"/>
    <w:rsid w:val="00095CC6"/>
    <w:rsid w:val="000A1624"/>
    <w:rsid w:val="000A4753"/>
    <w:rsid w:val="000A48F1"/>
    <w:rsid w:val="000A69A0"/>
    <w:rsid w:val="000B53E7"/>
    <w:rsid w:val="000B743B"/>
    <w:rsid w:val="000D2FD2"/>
    <w:rsid w:val="000D453E"/>
    <w:rsid w:val="000D5F4C"/>
    <w:rsid w:val="000E33AB"/>
    <w:rsid w:val="000E7F8A"/>
    <w:rsid w:val="000F065D"/>
    <w:rsid w:val="000F4DD0"/>
    <w:rsid w:val="00100F04"/>
    <w:rsid w:val="00107B9B"/>
    <w:rsid w:val="00116840"/>
    <w:rsid w:val="00123117"/>
    <w:rsid w:val="00135E3B"/>
    <w:rsid w:val="001503A1"/>
    <w:rsid w:val="00150EA5"/>
    <w:rsid w:val="00152152"/>
    <w:rsid w:val="001617B8"/>
    <w:rsid w:val="0016238B"/>
    <w:rsid w:val="001654B3"/>
    <w:rsid w:val="00167DE3"/>
    <w:rsid w:val="00175811"/>
    <w:rsid w:val="001813F8"/>
    <w:rsid w:val="0018531B"/>
    <w:rsid w:val="00186DEF"/>
    <w:rsid w:val="0018779B"/>
    <w:rsid w:val="001901C1"/>
    <w:rsid w:val="001902E5"/>
    <w:rsid w:val="00190B3D"/>
    <w:rsid w:val="00192AB4"/>
    <w:rsid w:val="001A0AD2"/>
    <w:rsid w:val="001A13FF"/>
    <w:rsid w:val="001A2EAB"/>
    <w:rsid w:val="001A2FD6"/>
    <w:rsid w:val="001B129C"/>
    <w:rsid w:val="001B23D7"/>
    <w:rsid w:val="001B562F"/>
    <w:rsid w:val="001B72A9"/>
    <w:rsid w:val="001C2D3F"/>
    <w:rsid w:val="001C4F53"/>
    <w:rsid w:val="001D22CD"/>
    <w:rsid w:val="001D5D20"/>
    <w:rsid w:val="001D7DF8"/>
    <w:rsid w:val="001E086A"/>
    <w:rsid w:val="001E1BA7"/>
    <w:rsid w:val="001E4AA9"/>
    <w:rsid w:val="001E6916"/>
    <w:rsid w:val="001F4348"/>
    <w:rsid w:val="002007F1"/>
    <w:rsid w:val="002031C8"/>
    <w:rsid w:val="0021044D"/>
    <w:rsid w:val="00210BFC"/>
    <w:rsid w:val="00210D6C"/>
    <w:rsid w:val="002134F7"/>
    <w:rsid w:val="002201BA"/>
    <w:rsid w:val="002219B8"/>
    <w:rsid w:val="002263D6"/>
    <w:rsid w:val="00232AFB"/>
    <w:rsid w:val="00242B20"/>
    <w:rsid w:val="0024391F"/>
    <w:rsid w:val="00245D62"/>
    <w:rsid w:val="00246C0F"/>
    <w:rsid w:val="00247AA5"/>
    <w:rsid w:val="0025343F"/>
    <w:rsid w:val="0026337D"/>
    <w:rsid w:val="00264D3E"/>
    <w:rsid w:val="00266326"/>
    <w:rsid w:val="00272D9E"/>
    <w:rsid w:val="002742A1"/>
    <w:rsid w:val="0028250E"/>
    <w:rsid w:val="002914B4"/>
    <w:rsid w:val="002A1BC9"/>
    <w:rsid w:val="002A2645"/>
    <w:rsid w:val="002A3A22"/>
    <w:rsid w:val="002A59D7"/>
    <w:rsid w:val="002A621D"/>
    <w:rsid w:val="002B0249"/>
    <w:rsid w:val="002B3AB1"/>
    <w:rsid w:val="002B456B"/>
    <w:rsid w:val="002C4938"/>
    <w:rsid w:val="002C731C"/>
    <w:rsid w:val="002D234B"/>
    <w:rsid w:val="002D5C27"/>
    <w:rsid w:val="002E178B"/>
    <w:rsid w:val="002E229E"/>
    <w:rsid w:val="002F1745"/>
    <w:rsid w:val="002F3C71"/>
    <w:rsid w:val="002F4812"/>
    <w:rsid w:val="002F6C68"/>
    <w:rsid w:val="00304140"/>
    <w:rsid w:val="003042E9"/>
    <w:rsid w:val="00310BF3"/>
    <w:rsid w:val="00311156"/>
    <w:rsid w:val="003117A1"/>
    <w:rsid w:val="0031198D"/>
    <w:rsid w:val="00313BA7"/>
    <w:rsid w:val="0031501B"/>
    <w:rsid w:val="00321B3F"/>
    <w:rsid w:val="00326DC6"/>
    <w:rsid w:val="00331418"/>
    <w:rsid w:val="003343E7"/>
    <w:rsid w:val="0033497D"/>
    <w:rsid w:val="003401E7"/>
    <w:rsid w:val="00342C75"/>
    <w:rsid w:val="0034436D"/>
    <w:rsid w:val="00345293"/>
    <w:rsid w:val="003476CB"/>
    <w:rsid w:val="003500C0"/>
    <w:rsid w:val="0035611F"/>
    <w:rsid w:val="0036433C"/>
    <w:rsid w:val="00364507"/>
    <w:rsid w:val="00365794"/>
    <w:rsid w:val="00370075"/>
    <w:rsid w:val="00376F07"/>
    <w:rsid w:val="003937F8"/>
    <w:rsid w:val="003967E8"/>
    <w:rsid w:val="00397F93"/>
    <w:rsid w:val="003A1317"/>
    <w:rsid w:val="003A3F2C"/>
    <w:rsid w:val="003A5812"/>
    <w:rsid w:val="003A666F"/>
    <w:rsid w:val="003B0A7B"/>
    <w:rsid w:val="003B470F"/>
    <w:rsid w:val="003B6C04"/>
    <w:rsid w:val="003B7FD2"/>
    <w:rsid w:val="003C3D01"/>
    <w:rsid w:val="003C4869"/>
    <w:rsid w:val="003C56CD"/>
    <w:rsid w:val="003C6321"/>
    <w:rsid w:val="003C76B1"/>
    <w:rsid w:val="003D0BED"/>
    <w:rsid w:val="003D1A1F"/>
    <w:rsid w:val="003D24CB"/>
    <w:rsid w:val="003D4391"/>
    <w:rsid w:val="003D4821"/>
    <w:rsid w:val="003D5BD8"/>
    <w:rsid w:val="003E1242"/>
    <w:rsid w:val="003E3CFC"/>
    <w:rsid w:val="003E5DB7"/>
    <w:rsid w:val="003F11B7"/>
    <w:rsid w:val="00411C9F"/>
    <w:rsid w:val="00414787"/>
    <w:rsid w:val="00414953"/>
    <w:rsid w:val="00417C32"/>
    <w:rsid w:val="00423665"/>
    <w:rsid w:val="004316E3"/>
    <w:rsid w:val="0043780A"/>
    <w:rsid w:val="004435B4"/>
    <w:rsid w:val="00446F82"/>
    <w:rsid w:val="00454D26"/>
    <w:rsid w:val="00457333"/>
    <w:rsid w:val="00466BB9"/>
    <w:rsid w:val="00471B5A"/>
    <w:rsid w:val="00474056"/>
    <w:rsid w:val="00480C0A"/>
    <w:rsid w:val="00482D1A"/>
    <w:rsid w:val="00483DE1"/>
    <w:rsid w:val="00484A3D"/>
    <w:rsid w:val="00485CD4"/>
    <w:rsid w:val="004904F8"/>
    <w:rsid w:val="004909A3"/>
    <w:rsid w:val="00494F94"/>
    <w:rsid w:val="00496B80"/>
    <w:rsid w:val="004A0AB5"/>
    <w:rsid w:val="004B08C8"/>
    <w:rsid w:val="004B1EA6"/>
    <w:rsid w:val="004B66EB"/>
    <w:rsid w:val="004B6815"/>
    <w:rsid w:val="004C06CC"/>
    <w:rsid w:val="004C2D4D"/>
    <w:rsid w:val="004C51DC"/>
    <w:rsid w:val="004D0757"/>
    <w:rsid w:val="004D188C"/>
    <w:rsid w:val="004D21E6"/>
    <w:rsid w:val="004D7816"/>
    <w:rsid w:val="004E14B2"/>
    <w:rsid w:val="004F1CBB"/>
    <w:rsid w:val="004F21BC"/>
    <w:rsid w:val="004F34A5"/>
    <w:rsid w:val="004F7B41"/>
    <w:rsid w:val="00503B1E"/>
    <w:rsid w:val="00504DF8"/>
    <w:rsid w:val="00505D80"/>
    <w:rsid w:val="00506893"/>
    <w:rsid w:val="00512B99"/>
    <w:rsid w:val="00527B21"/>
    <w:rsid w:val="00531B5D"/>
    <w:rsid w:val="00532EDF"/>
    <w:rsid w:val="0053445E"/>
    <w:rsid w:val="0054297B"/>
    <w:rsid w:val="005435F5"/>
    <w:rsid w:val="00543CA5"/>
    <w:rsid w:val="00546A9F"/>
    <w:rsid w:val="00551610"/>
    <w:rsid w:val="0055224A"/>
    <w:rsid w:val="0055387D"/>
    <w:rsid w:val="00557848"/>
    <w:rsid w:val="00570524"/>
    <w:rsid w:val="00574460"/>
    <w:rsid w:val="005747A7"/>
    <w:rsid w:val="00576DF4"/>
    <w:rsid w:val="00576E66"/>
    <w:rsid w:val="00583F99"/>
    <w:rsid w:val="00585C3C"/>
    <w:rsid w:val="00586F3B"/>
    <w:rsid w:val="005872A2"/>
    <w:rsid w:val="005937C2"/>
    <w:rsid w:val="00595F57"/>
    <w:rsid w:val="0059670A"/>
    <w:rsid w:val="00597285"/>
    <w:rsid w:val="005A5EB5"/>
    <w:rsid w:val="005B024A"/>
    <w:rsid w:val="005B0625"/>
    <w:rsid w:val="005B19E6"/>
    <w:rsid w:val="005B3897"/>
    <w:rsid w:val="005B6359"/>
    <w:rsid w:val="005C161D"/>
    <w:rsid w:val="005C7A09"/>
    <w:rsid w:val="005C7FE4"/>
    <w:rsid w:val="005D1A2D"/>
    <w:rsid w:val="005D24A7"/>
    <w:rsid w:val="005D2CEE"/>
    <w:rsid w:val="005D6D85"/>
    <w:rsid w:val="005D7055"/>
    <w:rsid w:val="005E22AF"/>
    <w:rsid w:val="005E2990"/>
    <w:rsid w:val="005E56C9"/>
    <w:rsid w:val="005E7CBD"/>
    <w:rsid w:val="00601C4D"/>
    <w:rsid w:val="00603570"/>
    <w:rsid w:val="006040F9"/>
    <w:rsid w:val="00607AED"/>
    <w:rsid w:val="00610172"/>
    <w:rsid w:val="006103B0"/>
    <w:rsid w:val="00611E71"/>
    <w:rsid w:val="006218AB"/>
    <w:rsid w:val="00625188"/>
    <w:rsid w:val="006253FE"/>
    <w:rsid w:val="00631A34"/>
    <w:rsid w:val="006334C9"/>
    <w:rsid w:val="0063620C"/>
    <w:rsid w:val="0063735F"/>
    <w:rsid w:val="00637C82"/>
    <w:rsid w:val="006467BA"/>
    <w:rsid w:val="006535A1"/>
    <w:rsid w:val="006553DD"/>
    <w:rsid w:val="0065688E"/>
    <w:rsid w:val="00664119"/>
    <w:rsid w:val="0066437A"/>
    <w:rsid w:val="00664CAF"/>
    <w:rsid w:val="006652E1"/>
    <w:rsid w:val="00671156"/>
    <w:rsid w:val="00672D96"/>
    <w:rsid w:val="00674C36"/>
    <w:rsid w:val="00681148"/>
    <w:rsid w:val="00681563"/>
    <w:rsid w:val="00681880"/>
    <w:rsid w:val="00695E3C"/>
    <w:rsid w:val="006A02ED"/>
    <w:rsid w:val="006A068D"/>
    <w:rsid w:val="006A0C7A"/>
    <w:rsid w:val="006A27E2"/>
    <w:rsid w:val="006A2A85"/>
    <w:rsid w:val="006A3409"/>
    <w:rsid w:val="006A39B1"/>
    <w:rsid w:val="006A665C"/>
    <w:rsid w:val="006B15E9"/>
    <w:rsid w:val="006B2987"/>
    <w:rsid w:val="006C5457"/>
    <w:rsid w:val="006C5875"/>
    <w:rsid w:val="006C6690"/>
    <w:rsid w:val="006D0318"/>
    <w:rsid w:val="006D5733"/>
    <w:rsid w:val="006E4051"/>
    <w:rsid w:val="006E4B65"/>
    <w:rsid w:val="006E629A"/>
    <w:rsid w:val="006F4233"/>
    <w:rsid w:val="006F460C"/>
    <w:rsid w:val="006F497E"/>
    <w:rsid w:val="006F538B"/>
    <w:rsid w:val="006F6763"/>
    <w:rsid w:val="006F7EE2"/>
    <w:rsid w:val="00700738"/>
    <w:rsid w:val="00700CB5"/>
    <w:rsid w:val="0070646F"/>
    <w:rsid w:val="007116AD"/>
    <w:rsid w:val="00731938"/>
    <w:rsid w:val="0073540F"/>
    <w:rsid w:val="00735449"/>
    <w:rsid w:val="00742D0D"/>
    <w:rsid w:val="00744FB4"/>
    <w:rsid w:val="00750ABE"/>
    <w:rsid w:val="00753B53"/>
    <w:rsid w:val="00756990"/>
    <w:rsid w:val="007573E8"/>
    <w:rsid w:val="00761579"/>
    <w:rsid w:val="00763942"/>
    <w:rsid w:val="00766F01"/>
    <w:rsid w:val="00767CAA"/>
    <w:rsid w:val="0077065F"/>
    <w:rsid w:val="00770700"/>
    <w:rsid w:val="007710B7"/>
    <w:rsid w:val="00776C47"/>
    <w:rsid w:val="007772B8"/>
    <w:rsid w:val="0078117D"/>
    <w:rsid w:val="00786564"/>
    <w:rsid w:val="0079037C"/>
    <w:rsid w:val="00795DDD"/>
    <w:rsid w:val="00795F16"/>
    <w:rsid w:val="007A27D8"/>
    <w:rsid w:val="007A2D47"/>
    <w:rsid w:val="007A32DE"/>
    <w:rsid w:val="007A4CFC"/>
    <w:rsid w:val="007A5FAC"/>
    <w:rsid w:val="007B0688"/>
    <w:rsid w:val="007B285B"/>
    <w:rsid w:val="007B4616"/>
    <w:rsid w:val="007B4E04"/>
    <w:rsid w:val="007C0C2A"/>
    <w:rsid w:val="007C2C8D"/>
    <w:rsid w:val="007D2538"/>
    <w:rsid w:val="007D5601"/>
    <w:rsid w:val="007E07D2"/>
    <w:rsid w:val="007E110B"/>
    <w:rsid w:val="007E2669"/>
    <w:rsid w:val="007E3877"/>
    <w:rsid w:val="007E5AA2"/>
    <w:rsid w:val="007F0E92"/>
    <w:rsid w:val="007F6D56"/>
    <w:rsid w:val="007F72D6"/>
    <w:rsid w:val="00801878"/>
    <w:rsid w:val="00805B07"/>
    <w:rsid w:val="0080627B"/>
    <w:rsid w:val="008073EB"/>
    <w:rsid w:val="00814F91"/>
    <w:rsid w:val="00817220"/>
    <w:rsid w:val="00820C27"/>
    <w:rsid w:val="00841ABD"/>
    <w:rsid w:val="00841B62"/>
    <w:rsid w:val="008468D8"/>
    <w:rsid w:val="00847072"/>
    <w:rsid w:val="00850184"/>
    <w:rsid w:val="0085293F"/>
    <w:rsid w:val="008540D7"/>
    <w:rsid w:val="00857220"/>
    <w:rsid w:val="00860EEB"/>
    <w:rsid w:val="00863C47"/>
    <w:rsid w:val="00863E23"/>
    <w:rsid w:val="00864DC6"/>
    <w:rsid w:val="00864EDA"/>
    <w:rsid w:val="00865F07"/>
    <w:rsid w:val="0087179F"/>
    <w:rsid w:val="00873203"/>
    <w:rsid w:val="008777E4"/>
    <w:rsid w:val="00880D0E"/>
    <w:rsid w:val="00883852"/>
    <w:rsid w:val="008839B6"/>
    <w:rsid w:val="008847D0"/>
    <w:rsid w:val="008870E0"/>
    <w:rsid w:val="00891429"/>
    <w:rsid w:val="008941F3"/>
    <w:rsid w:val="008A2D14"/>
    <w:rsid w:val="008A4786"/>
    <w:rsid w:val="008B1DAC"/>
    <w:rsid w:val="008B598B"/>
    <w:rsid w:val="008B6962"/>
    <w:rsid w:val="008C0A92"/>
    <w:rsid w:val="008C165A"/>
    <w:rsid w:val="008C1FD5"/>
    <w:rsid w:val="008C2CF2"/>
    <w:rsid w:val="008C2DA9"/>
    <w:rsid w:val="008C3A17"/>
    <w:rsid w:val="008D485B"/>
    <w:rsid w:val="008D65DE"/>
    <w:rsid w:val="008D6FFC"/>
    <w:rsid w:val="008D73EE"/>
    <w:rsid w:val="008E2092"/>
    <w:rsid w:val="008E2FAB"/>
    <w:rsid w:val="008F036A"/>
    <w:rsid w:val="008F2EF4"/>
    <w:rsid w:val="009059CA"/>
    <w:rsid w:val="00905F36"/>
    <w:rsid w:val="00906827"/>
    <w:rsid w:val="00911EB8"/>
    <w:rsid w:val="00912158"/>
    <w:rsid w:val="00914A5B"/>
    <w:rsid w:val="00914AA8"/>
    <w:rsid w:val="009152FE"/>
    <w:rsid w:val="00916DF7"/>
    <w:rsid w:val="009234B6"/>
    <w:rsid w:val="00926046"/>
    <w:rsid w:val="00926A5E"/>
    <w:rsid w:val="009311F7"/>
    <w:rsid w:val="0093121F"/>
    <w:rsid w:val="00932FAB"/>
    <w:rsid w:val="00937175"/>
    <w:rsid w:val="0094055B"/>
    <w:rsid w:val="0094254E"/>
    <w:rsid w:val="00942FB9"/>
    <w:rsid w:val="0094446B"/>
    <w:rsid w:val="009501B7"/>
    <w:rsid w:val="009602D4"/>
    <w:rsid w:val="009619C1"/>
    <w:rsid w:val="009629DD"/>
    <w:rsid w:val="00971AB0"/>
    <w:rsid w:val="00981AA6"/>
    <w:rsid w:val="00986F1E"/>
    <w:rsid w:val="009A063F"/>
    <w:rsid w:val="009A087F"/>
    <w:rsid w:val="009A2148"/>
    <w:rsid w:val="009A50C6"/>
    <w:rsid w:val="009C3BE4"/>
    <w:rsid w:val="009D01F5"/>
    <w:rsid w:val="009D3EC3"/>
    <w:rsid w:val="009D457A"/>
    <w:rsid w:val="009E458E"/>
    <w:rsid w:val="009E797F"/>
    <w:rsid w:val="009F6DBB"/>
    <w:rsid w:val="00A006A0"/>
    <w:rsid w:val="00A00CA0"/>
    <w:rsid w:val="00A03362"/>
    <w:rsid w:val="00A0604F"/>
    <w:rsid w:val="00A153E9"/>
    <w:rsid w:val="00A24ED0"/>
    <w:rsid w:val="00A2587D"/>
    <w:rsid w:val="00A25CD5"/>
    <w:rsid w:val="00A2639B"/>
    <w:rsid w:val="00A30437"/>
    <w:rsid w:val="00A30476"/>
    <w:rsid w:val="00A343B7"/>
    <w:rsid w:val="00A41B7A"/>
    <w:rsid w:val="00A432C1"/>
    <w:rsid w:val="00A45D47"/>
    <w:rsid w:val="00A51EBE"/>
    <w:rsid w:val="00A555D1"/>
    <w:rsid w:val="00A60D97"/>
    <w:rsid w:val="00A624E5"/>
    <w:rsid w:val="00A67F32"/>
    <w:rsid w:val="00A760A9"/>
    <w:rsid w:val="00A7747D"/>
    <w:rsid w:val="00A83CBA"/>
    <w:rsid w:val="00A900C9"/>
    <w:rsid w:val="00A91370"/>
    <w:rsid w:val="00A921F2"/>
    <w:rsid w:val="00A96F3A"/>
    <w:rsid w:val="00AA2680"/>
    <w:rsid w:val="00AA4587"/>
    <w:rsid w:val="00AA58EB"/>
    <w:rsid w:val="00AB0F74"/>
    <w:rsid w:val="00AB30CF"/>
    <w:rsid w:val="00AB6A6F"/>
    <w:rsid w:val="00AB7949"/>
    <w:rsid w:val="00AC200D"/>
    <w:rsid w:val="00AC638F"/>
    <w:rsid w:val="00AC783E"/>
    <w:rsid w:val="00AC7852"/>
    <w:rsid w:val="00AD1E83"/>
    <w:rsid w:val="00AD4D4D"/>
    <w:rsid w:val="00AD4F54"/>
    <w:rsid w:val="00AF3257"/>
    <w:rsid w:val="00AF5978"/>
    <w:rsid w:val="00B02880"/>
    <w:rsid w:val="00B02BB3"/>
    <w:rsid w:val="00B03ECA"/>
    <w:rsid w:val="00B0710D"/>
    <w:rsid w:val="00B179EC"/>
    <w:rsid w:val="00B212B5"/>
    <w:rsid w:val="00B2399A"/>
    <w:rsid w:val="00B25976"/>
    <w:rsid w:val="00B25B34"/>
    <w:rsid w:val="00B25BEA"/>
    <w:rsid w:val="00B2604E"/>
    <w:rsid w:val="00B27D32"/>
    <w:rsid w:val="00B30DD5"/>
    <w:rsid w:val="00B31413"/>
    <w:rsid w:val="00B31DFE"/>
    <w:rsid w:val="00B32736"/>
    <w:rsid w:val="00B3429A"/>
    <w:rsid w:val="00B37711"/>
    <w:rsid w:val="00B44B6A"/>
    <w:rsid w:val="00B4529B"/>
    <w:rsid w:val="00B46528"/>
    <w:rsid w:val="00B54191"/>
    <w:rsid w:val="00B57573"/>
    <w:rsid w:val="00B63B49"/>
    <w:rsid w:val="00B67778"/>
    <w:rsid w:val="00B67D0F"/>
    <w:rsid w:val="00B8042B"/>
    <w:rsid w:val="00B84225"/>
    <w:rsid w:val="00B87AD6"/>
    <w:rsid w:val="00B904E6"/>
    <w:rsid w:val="00B90B06"/>
    <w:rsid w:val="00B9256C"/>
    <w:rsid w:val="00B931B1"/>
    <w:rsid w:val="00B942D8"/>
    <w:rsid w:val="00BA048B"/>
    <w:rsid w:val="00BA1861"/>
    <w:rsid w:val="00BA4554"/>
    <w:rsid w:val="00BA6E53"/>
    <w:rsid w:val="00BB19A7"/>
    <w:rsid w:val="00BB2CE7"/>
    <w:rsid w:val="00BB30F6"/>
    <w:rsid w:val="00BB33CF"/>
    <w:rsid w:val="00BB3C83"/>
    <w:rsid w:val="00BB49BD"/>
    <w:rsid w:val="00BB64E4"/>
    <w:rsid w:val="00BB6CAF"/>
    <w:rsid w:val="00BC0EF9"/>
    <w:rsid w:val="00BC437A"/>
    <w:rsid w:val="00BC7179"/>
    <w:rsid w:val="00BD0855"/>
    <w:rsid w:val="00BD27B6"/>
    <w:rsid w:val="00BD2F8E"/>
    <w:rsid w:val="00BD5D47"/>
    <w:rsid w:val="00BD6298"/>
    <w:rsid w:val="00BD7DC6"/>
    <w:rsid w:val="00BE3925"/>
    <w:rsid w:val="00BE6C4E"/>
    <w:rsid w:val="00BF24C0"/>
    <w:rsid w:val="00BF25A6"/>
    <w:rsid w:val="00BF29C1"/>
    <w:rsid w:val="00C03195"/>
    <w:rsid w:val="00C031FC"/>
    <w:rsid w:val="00C03DD3"/>
    <w:rsid w:val="00C05390"/>
    <w:rsid w:val="00C07661"/>
    <w:rsid w:val="00C32DB4"/>
    <w:rsid w:val="00C40D4D"/>
    <w:rsid w:val="00C440AC"/>
    <w:rsid w:val="00C46E8F"/>
    <w:rsid w:val="00C553A5"/>
    <w:rsid w:val="00C71C76"/>
    <w:rsid w:val="00C7386C"/>
    <w:rsid w:val="00C745BC"/>
    <w:rsid w:val="00C74E70"/>
    <w:rsid w:val="00C76B33"/>
    <w:rsid w:val="00C801CF"/>
    <w:rsid w:val="00C81D89"/>
    <w:rsid w:val="00C82FB2"/>
    <w:rsid w:val="00C8324F"/>
    <w:rsid w:val="00C858A0"/>
    <w:rsid w:val="00C868FB"/>
    <w:rsid w:val="00C87B31"/>
    <w:rsid w:val="00C9129A"/>
    <w:rsid w:val="00C95DF6"/>
    <w:rsid w:val="00C97A59"/>
    <w:rsid w:val="00CA2946"/>
    <w:rsid w:val="00CA378C"/>
    <w:rsid w:val="00CA7994"/>
    <w:rsid w:val="00CA7D6A"/>
    <w:rsid w:val="00CA7F15"/>
    <w:rsid w:val="00CB0AAE"/>
    <w:rsid w:val="00CB7B8F"/>
    <w:rsid w:val="00CC0860"/>
    <w:rsid w:val="00CC0EB7"/>
    <w:rsid w:val="00CC2FAB"/>
    <w:rsid w:val="00CD5CB7"/>
    <w:rsid w:val="00CD73C4"/>
    <w:rsid w:val="00CE0BA8"/>
    <w:rsid w:val="00CE1138"/>
    <w:rsid w:val="00CF476C"/>
    <w:rsid w:val="00CF4B8C"/>
    <w:rsid w:val="00CF539E"/>
    <w:rsid w:val="00CF7346"/>
    <w:rsid w:val="00D00D09"/>
    <w:rsid w:val="00D023BD"/>
    <w:rsid w:val="00D0280B"/>
    <w:rsid w:val="00D032DD"/>
    <w:rsid w:val="00D03EBF"/>
    <w:rsid w:val="00D06EA2"/>
    <w:rsid w:val="00D10BA9"/>
    <w:rsid w:val="00D205CD"/>
    <w:rsid w:val="00D23014"/>
    <w:rsid w:val="00D37AB0"/>
    <w:rsid w:val="00D43561"/>
    <w:rsid w:val="00D44730"/>
    <w:rsid w:val="00D46269"/>
    <w:rsid w:val="00D50D9B"/>
    <w:rsid w:val="00D57854"/>
    <w:rsid w:val="00D57FD3"/>
    <w:rsid w:val="00D644C6"/>
    <w:rsid w:val="00D73AB5"/>
    <w:rsid w:val="00D7428C"/>
    <w:rsid w:val="00D747A2"/>
    <w:rsid w:val="00D80E57"/>
    <w:rsid w:val="00D82C2F"/>
    <w:rsid w:val="00D858A0"/>
    <w:rsid w:val="00D86895"/>
    <w:rsid w:val="00D956A0"/>
    <w:rsid w:val="00DA2B3C"/>
    <w:rsid w:val="00DA621F"/>
    <w:rsid w:val="00DA75A4"/>
    <w:rsid w:val="00DB4C9C"/>
    <w:rsid w:val="00DB5052"/>
    <w:rsid w:val="00DB59C2"/>
    <w:rsid w:val="00DB683F"/>
    <w:rsid w:val="00DB68BB"/>
    <w:rsid w:val="00DB69D5"/>
    <w:rsid w:val="00DB7721"/>
    <w:rsid w:val="00DC0A66"/>
    <w:rsid w:val="00DD1BB1"/>
    <w:rsid w:val="00DE18CA"/>
    <w:rsid w:val="00DE31D9"/>
    <w:rsid w:val="00DE3765"/>
    <w:rsid w:val="00DE3FDB"/>
    <w:rsid w:val="00DE5E90"/>
    <w:rsid w:val="00DE62A9"/>
    <w:rsid w:val="00DE634C"/>
    <w:rsid w:val="00DF21B1"/>
    <w:rsid w:val="00DF2870"/>
    <w:rsid w:val="00DF3411"/>
    <w:rsid w:val="00DF79EB"/>
    <w:rsid w:val="00E01B0B"/>
    <w:rsid w:val="00E053B4"/>
    <w:rsid w:val="00E06E39"/>
    <w:rsid w:val="00E117EA"/>
    <w:rsid w:val="00E15075"/>
    <w:rsid w:val="00E17980"/>
    <w:rsid w:val="00E23D3A"/>
    <w:rsid w:val="00E27415"/>
    <w:rsid w:val="00E32EF4"/>
    <w:rsid w:val="00E34356"/>
    <w:rsid w:val="00E45F50"/>
    <w:rsid w:val="00E51683"/>
    <w:rsid w:val="00E5200F"/>
    <w:rsid w:val="00E52A0B"/>
    <w:rsid w:val="00E56429"/>
    <w:rsid w:val="00E617A7"/>
    <w:rsid w:val="00E61D53"/>
    <w:rsid w:val="00E630AA"/>
    <w:rsid w:val="00E632FC"/>
    <w:rsid w:val="00E63E8F"/>
    <w:rsid w:val="00E63FEF"/>
    <w:rsid w:val="00E71151"/>
    <w:rsid w:val="00E71449"/>
    <w:rsid w:val="00E80261"/>
    <w:rsid w:val="00E80491"/>
    <w:rsid w:val="00E86298"/>
    <w:rsid w:val="00E87623"/>
    <w:rsid w:val="00E917E4"/>
    <w:rsid w:val="00E917E5"/>
    <w:rsid w:val="00EA036F"/>
    <w:rsid w:val="00EA3197"/>
    <w:rsid w:val="00EA449B"/>
    <w:rsid w:val="00EA6C8D"/>
    <w:rsid w:val="00EB0D77"/>
    <w:rsid w:val="00EB450C"/>
    <w:rsid w:val="00EB50A3"/>
    <w:rsid w:val="00EC0233"/>
    <w:rsid w:val="00EC4127"/>
    <w:rsid w:val="00ED1B35"/>
    <w:rsid w:val="00ED3C6C"/>
    <w:rsid w:val="00EE3BEE"/>
    <w:rsid w:val="00EE6569"/>
    <w:rsid w:val="00EF241D"/>
    <w:rsid w:val="00EF2511"/>
    <w:rsid w:val="00EF4ED7"/>
    <w:rsid w:val="00EF5F5B"/>
    <w:rsid w:val="00F0219F"/>
    <w:rsid w:val="00F06B43"/>
    <w:rsid w:val="00F103D2"/>
    <w:rsid w:val="00F111B6"/>
    <w:rsid w:val="00F117B7"/>
    <w:rsid w:val="00F11FF1"/>
    <w:rsid w:val="00F1257C"/>
    <w:rsid w:val="00F167DD"/>
    <w:rsid w:val="00F17182"/>
    <w:rsid w:val="00F2101E"/>
    <w:rsid w:val="00F229BE"/>
    <w:rsid w:val="00F36E17"/>
    <w:rsid w:val="00F4508F"/>
    <w:rsid w:val="00F466DF"/>
    <w:rsid w:val="00F5362C"/>
    <w:rsid w:val="00F53ED2"/>
    <w:rsid w:val="00F612A5"/>
    <w:rsid w:val="00F63B3D"/>
    <w:rsid w:val="00F67637"/>
    <w:rsid w:val="00F677AC"/>
    <w:rsid w:val="00F67AA5"/>
    <w:rsid w:val="00F73C14"/>
    <w:rsid w:val="00F81611"/>
    <w:rsid w:val="00F83E18"/>
    <w:rsid w:val="00F86D12"/>
    <w:rsid w:val="00F87500"/>
    <w:rsid w:val="00F978F7"/>
    <w:rsid w:val="00F97F6B"/>
    <w:rsid w:val="00FA248C"/>
    <w:rsid w:val="00FA75C8"/>
    <w:rsid w:val="00FA7FBB"/>
    <w:rsid w:val="00FB1FEF"/>
    <w:rsid w:val="00FC2CE9"/>
    <w:rsid w:val="00FC5089"/>
    <w:rsid w:val="00FC7ACA"/>
    <w:rsid w:val="00FD0F8A"/>
    <w:rsid w:val="00FD1C01"/>
    <w:rsid w:val="00FD1CF1"/>
    <w:rsid w:val="00FD5517"/>
    <w:rsid w:val="00FD6694"/>
    <w:rsid w:val="00FE10AC"/>
    <w:rsid w:val="00FF1CCF"/>
    <w:rsid w:val="00FF2827"/>
    <w:rsid w:val="00FF3D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AD1CF"/>
  <w15:docId w15:val="{0810BCC8-F44C-4028-83CA-D30A5DF5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DD0"/>
    <w:rPr>
      <w:rFonts w:ascii="Times New Roman" w:eastAsia="Times New Roman" w:hAnsi="Times New Roman"/>
    </w:rPr>
  </w:style>
  <w:style w:type="paragraph" w:styleId="Ttulo1">
    <w:name w:val="heading 1"/>
    <w:basedOn w:val="Normal"/>
    <w:next w:val="Normal"/>
    <w:link w:val="Ttulo1Char"/>
    <w:qFormat/>
    <w:rsid w:val="00C07661"/>
    <w:pPr>
      <w:keepNext/>
      <w:widowControl w:val="0"/>
      <w:spacing w:line="320" w:lineRule="exact"/>
      <w:jc w:val="center"/>
      <w:outlineLvl w:val="0"/>
    </w:pPr>
    <w:rPr>
      <w:b/>
      <w:sz w:val="24"/>
    </w:rPr>
  </w:style>
  <w:style w:type="paragraph" w:styleId="Ttulo2">
    <w:name w:val="heading 2"/>
    <w:basedOn w:val="Normal"/>
    <w:next w:val="Normal"/>
    <w:link w:val="Ttulo2Char"/>
    <w:qFormat/>
    <w:rsid w:val="00C07661"/>
    <w:pPr>
      <w:keepNext/>
      <w:widowControl w:val="0"/>
      <w:spacing w:line="320" w:lineRule="exact"/>
      <w:ind w:left="426" w:hanging="426"/>
      <w:jc w:val="both"/>
      <w:outlineLvl w:val="1"/>
    </w:pPr>
    <w:rPr>
      <w:sz w:val="24"/>
    </w:rPr>
  </w:style>
  <w:style w:type="paragraph" w:styleId="Ttulo3">
    <w:name w:val="heading 3"/>
    <w:basedOn w:val="Normal"/>
    <w:next w:val="Normal"/>
    <w:link w:val="Ttulo3Char"/>
    <w:qFormat/>
    <w:rsid w:val="00C07661"/>
    <w:pPr>
      <w:keepNext/>
      <w:jc w:val="center"/>
      <w:outlineLvl w:val="2"/>
    </w:pPr>
    <w:rPr>
      <w:sz w:val="24"/>
      <w:lang w:val="en-AU"/>
    </w:rPr>
  </w:style>
  <w:style w:type="paragraph" w:styleId="Ttulo4">
    <w:name w:val="heading 4"/>
    <w:basedOn w:val="Normal"/>
    <w:next w:val="Normal"/>
    <w:link w:val="Ttulo4Char"/>
    <w:qFormat/>
    <w:rsid w:val="00C07661"/>
    <w:pPr>
      <w:keepNext/>
      <w:pBdr>
        <w:bottom w:val="single" w:sz="6" w:space="1" w:color="auto"/>
      </w:pBdr>
      <w:spacing w:line="320" w:lineRule="exact"/>
      <w:jc w:val="center"/>
      <w:outlineLvl w:val="3"/>
    </w:pPr>
    <w:rPr>
      <w:b/>
      <w:sz w:val="22"/>
    </w:rPr>
  </w:style>
  <w:style w:type="paragraph" w:styleId="Ttulo5">
    <w:name w:val="heading 5"/>
    <w:basedOn w:val="Normal"/>
    <w:next w:val="Normal"/>
    <w:link w:val="Ttulo5Char"/>
    <w:qFormat/>
    <w:rsid w:val="00C07661"/>
    <w:pPr>
      <w:keepNext/>
      <w:jc w:val="both"/>
      <w:outlineLvl w:val="4"/>
    </w:pPr>
    <w:rPr>
      <w:b/>
    </w:rPr>
  </w:style>
  <w:style w:type="paragraph" w:styleId="Ttulo6">
    <w:name w:val="heading 6"/>
    <w:basedOn w:val="Normal"/>
    <w:next w:val="Normal"/>
    <w:link w:val="Ttulo6Char"/>
    <w:qFormat/>
    <w:rsid w:val="00B63B49"/>
    <w:pPr>
      <w:keepNext/>
      <w:outlineLvl w:val="5"/>
    </w:pPr>
    <w:rPr>
      <w:b/>
    </w:rPr>
  </w:style>
  <w:style w:type="paragraph" w:styleId="Ttulo7">
    <w:name w:val="heading 7"/>
    <w:basedOn w:val="Normal"/>
    <w:next w:val="Normal"/>
    <w:link w:val="Ttulo7Char"/>
    <w:qFormat/>
    <w:rsid w:val="00C07661"/>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link w:val="Ttulo8Char"/>
    <w:qFormat/>
    <w:rsid w:val="00C07661"/>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link w:val="Ttulo9Char"/>
    <w:qFormat/>
    <w:rsid w:val="00C07661"/>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C07661"/>
    <w:rPr>
      <w:rFonts w:ascii="Times New Roman" w:eastAsia="Times New Roman" w:hAnsi="Times New Roman" w:cs="Times New Roman"/>
      <w:b/>
      <w:sz w:val="24"/>
      <w:szCs w:val="20"/>
      <w:lang w:eastAsia="pt-BR"/>
    </w:rPr>
  </w:style>
  <w:style w:type="character" w:customStyle="1" w:styleId="Ttulo2Char">
    <w:name w:val="Título 2 Char"/>
    <w:link w:val="Ttulo2"/>
    <w:rsid w:val="00C07661"/>
    <w:rPr>
      <w:rFonts w:ascii="Times New Roman" w:eastAsia="Times New Roman" w:hAnsi="Times New Roman" w:cs="Times New Roman"/>
      <w:sz w:val="24"/>
      <w:szCs w:val="20"/>
      <w:lang w:eastAsia="pt-BR"/>
    </w:rPr>
  </w:style>
  <w:style w:type="character" w:customStyle="1" w:styleId="Ttulo3Char">
    <w:name w:val="Título 3 Char"/>
    <w:link w:val="Ttulo3"/>
    <w:rsid w:val="00C07661"/>
    <w:rPr>
      <w:rFonts w:ascii="Times New Roman" w:eastAsia="Times New Roman" w:hAnsi="Times New Roman" w:cs="Times New Roman"/>
      <w:sz w:val="24"/>
      <w:szCs w:val="20"/>
      <w:lang w:val="en-AU" w:eastAsia="pt-BR"/>
    </w:rPr>
  </w:style>
  <w:style w:type="character" w:customStyle="1" w:styleId="Ttulo4Char">
    <w:name w:val="Título 4 Char"/>
    <w:link w:val="Ttulo4"/>
    <w:rsid w:val="00C07661"/>
    <w:rPr>
      <w:rFonts w:ascii="Times New Roman" w:eastAsia="Times New Roman" w:hAnsi="Times New Roman" w:cs="Times New Roman"/>
      <w:b/>
      <w:szCs w:val="20"/>
      <w:lang w:eastAsia="pt-BR"/>
    </w:rPr>
  </w:style>
  <w:style w:type="character" w:customStyle="1" w:styleId="Ttulo5Char">
    <w:name w:val="Título 5 Char"/>
    <w:link w:val="Ttulo5"/>
    <w:rsid w:val="00C07661"/>
    <w:rPr>
      <w:rFonts w:ascii="Times New Roman" w:eastAsia="Times New Roman" w:hAnsi="Times New Roman" w:cs="Times New Roman"/>
      <w:b/>
      <w:sz w:val="20"/>
      <w:szCs w:val="20"/>
      <w:lang w:eastAsia="pt-BR"/>
    </w:rPr>
  </w:style>
  <w:style w:type="character" w:customStyle="1" w:styleId="Ttulo6Char">
    <w:name w:val="Título 6 Char"/>
    <w:link w:val="Ttulo6"/>
    <w:rsid w:val="00B63B49"/>
    <w:rPr>
      <w:rFonts w:ascii="Times New Roman" w:eastAsia="Times New Roman" w:hAnsi="Times New Roman" w:cs="Times New Roman"/>
      <w:b/>
      <w:sz w:val="20"/>
      <w:szCs w:val="20"/>
      <w:lang w:eastAsia="pt-BR"/>
    </w:rPr>
  </w:style>
  <w:style w:type="character" w:customStyle="1" w:styleId="Ttulo7Char">
    <w:name w:val="Título 7 Char"/>
    <w:link w:val="Ttulo7"/>
    <w:rsid w:val="00C07661"/>
    <w:rPr>
      <w:rFonts w:ascii="Times New Roman" w:eastAsia="Times New Roman" w:hAnsi="Times New Roman" w:cs="Times New Roman"/>
      <w:b/>
      <w:sz w:val="24"/>
      <w:szCs w:val="20"/>
      <w:lang w:eastAsia="pt-BR"/>
    </w:rPr>
  </w:style>
  <w:style w:type="character" w:customStyle="1" w:styleId="Ttulo8Char">
    <w:name w:val="Título 8 Char"/>
    <w:link w:val="Ttulo8"/>
    <w:rsid w:val="00C07661"/>
    <w:rPr>
      <w:rFonts w:ascii="Times New Roman" w:eastAsia="Times New Roman" w:hAnsi="Times New Roman" w:cs="Times New Roman"/>
      <w:b/>
      <w:color w:val="000000"/>
      <w:sz w:val="24"/>
      <w:szCs w:val="20"/>
      <w:lang w:eastAsia="pt-BR"/>
    </w:rPr>
  </w:style>
  <w:style w:type="character" w:customStyle="1" w:styleId="Ttulo9Char">
    <w:name w:val="Título 9 Char"/>
    <w:link w:val="Ttulo9"/>
    <w:rsid w:val="00C07661"/>
    <w:rPr>
      <w:rFonts w:ascii="Times New Roman" w:eastAsia="Times New Roman" w:hAnsi="Times New Roman" w:cs="Times New Roman"/>
      <w:b/>
      <w:szCs w:val="20"/>
      <w:lang w:eastAsia="pt-BR"/>
    </w:rPr>
  </w:style>
  <w:style w:type="character" w:styleId="Refdenotaderodap">
    <w:name w:val="footnote reference"/>
    <w:uiPriority w:val="99"/>
    <w:semiHidden/>
    <w:rsid w:val="00B63B49"/>
    <w:rPr>
      <w:vertAlign w:val="superscript"/>
    </w:rPr>
  </w:style>
  <w:style w:type="paragraph" w:customStyle="1" w:styleId="BodyText21">
    <w:name w:val="Body Text 21"/>
    <w:basedOn w:val="Normal"/>
    <w:uiPriority w:val="99"/>
    <w:rsid w:val="00B63B49"/>
    <w:pPr>
      <w:jc w:val="both"/>
    </w:pPr>
    <w:rPr>
      <w:sz w:val="22"/>
    </w:rPr>
  </w:style>
  <w:style w:type="paragraph" w:styleId="Textodenotaderodap">
    <w:name w:val="footnote text"/>
    <w:basedOn w:val="Normal"/>
    <w:link w:val="TextodenotaderodapChar"/>
    <w:uiPriority w:val="99"/>
    <w:semiHidden/>
    <w:rsid w:val="00B63B49"/>
  </w:style>
  <w:style w:type="character" w:customStyle="1" w:styleId="TextodenotaderodapChar">
    <w:name w:val="Texto de nota de rodapé Char"/>
    <w:link w:val="Textodenotaderodap"/>
    <w:uiPriority w:val="99"/>
    <w:semiHidden/>
    <w:rsid w:val="00B63B49"/>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914A5B"/>
  </w:style>
  <w:style w:type="character" w:customStyle="1" w:styleId="TextodenotadefimChar">
    <w:name w:val="Texto de nota de fim Char"/>
    <w:link w:val="Textodenotadefim"/>
    <w:uiPriority w:val="99"/>
    <w:semiHidden/>
    <w:rsid w:val="00914A5B"/>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914A5B"/>
    <w:rPr>
      <w:vertAlign w:val="superscript"/>
    </w:rPr>
  </w:style>
  <w:style w:type="paragraph" w:styleId="NormalWeb">
    <w:name w:val="Normal (Web)"/>
    <w:basedOn w:val="Normal"/>
    <w:uiPriority w:val="99"/>
    <w:rsid w:val="00B25BEA"/>
    <w:pPr>
      <w:spacing w:before="100" w:after="100"/>
    </w:pPr>
    <w:rPr>
      <w:rFonts w:ascii="Arial Unicode MS" w:eastAsia="Arial Unicode MS" w:hAnsi="Arial Unicode MS"/>
      <w:sz w:val="24"/>
    </w:rPr>
  </w:style>
  <w:style w:type="paragraph" w:styleId="Recuodecorpodetexto3">
    <w:name w:val="Body Text Indent 3"/>
    <w:basedOn w:val="Normal"/>
    <w:link w:val="Recuodecorpodetexto3Char"/>
    <w:rsid w:val="009234B6"/>
    <w:pPr>
      <w:widowControl w:val="0"/>
      <w:ind w:left="709" w:hanging="709"/>
      <w:jc w:val="both"/>
    </w:pPr>
    <w:rPr>
      <w:sz w:val="22"/>
    </w:rPr>
  </w:style>
  <w:style w:type="character" w:customStyle="1" w:styleId="Recuodecorpodetexto3Char">
    <w:name w:val="Recuo de corpo de texto 3 Char"/>
    <w:link w:val="Recuodecorpodetexto3"/>
    <w:rsid w:val="009234B6"/>
    <w:rPr>
      <w:rFonts w:ascii="Times New Roman" w:eastAsia="Times New Roman" w:hAnsi="Times New Roman" w:cs="Times New Roman"/>
      <w:szCs w:val="20"/>
      <w:lang w:eastAsia="pt-BR"/>
    </w:rPr>
  </w:style>
  <w:style w:type="paragraph" w:styleId="PargrafodaLista">
    <w:name w:val="List Paragraph"/>
    <w:basedOn w:val="Normal"/>
    <w:uiPriority w:val="34"/>
    <w:qFormat/>
    <w:rsid w:val="00914AA8"/>
    <w:pPr>
      <w:ind w:left="720"/>
      <w:contextualSpacing/>
    </w:pPr>
  </w:style>
  <w:style w:type="character" w:styleId="Hyperlink">
    <w:name w:val="Hyperlink"/>
    <w:unhideWhenUsed/>
    <w:rsid w:val="000F4DD0"/>
    <w:rPr>
      <w:color w:val="0000FF"/>
      <w:u w:val="single"/>
    </w:rPr>
  </w:style>
  <w:style w:type="paragraph" w:styleId="Ttulo">
    <w:name w:val="Title"/>
    <w:basedOn w:val="Normal"/>
    <w:link w:val="TtuloChar"/>
    <w:qFormat/>
    <w:rsid w:val="00C07661"/>
    <w:pPr>
      <w:widowControl w:val="0"/>
      <w:spacing w:line="320" w:lineRule="exact"/>
      <w:jc w:val="center"/>
    </w:pPr>
    <w:rPr>
      <w:b/>
      <w:sz w:val="24"/>
    </w:rPr>
  </w:style>
  <w:style w:type="character" w:customStyle="1" w:styleId="TtuloChar">
    <w:name w:val="Título Char"/>
    <w:link w:val="Ttulo"/>
    <w:rsid w:val="00C07661"/>
    <w:rPr>
      <w:rFonts w:ascii="Times New Roman" w:eastAsia="Times New Roman" w:hAnsi="Times New Roman" w:cs="Times New Roman"/>
      <w:b/>
      <w:sz w:val="24"/>
      <w:szCs w:val="20"/>
      <w:lang w:eastAsia="pt-BR"/>
    </w:rPr>
  </w:style>
  <w:style w:type="paragraph" w:styleId="Corpodetexto">
    <w:name w:val="Body Text"/>
    <w:basedOn w:val="Normal"/>
    <w:link w:val="CorpodetextoChar"/>
    <w:rsid w:val="00C07661"/>
    <w:pPr>
      <w:jc w:val="center"/>
    </w:pPr>
    <w:rPr>
      <w:b/>
      <w:sz w:val="28"/>
      <w:lang w:val="en-AU" w:eastAsia="en-US"/>
    </w:rPr>
  </w:style>
  <w:style w:type="character" w:customStyle="1" w:styleId="CorpodetextoChar">
    <w:name w:val="Corpo de texto Char"/>
    <w:link w:val="Corpodetexto"/>
    <w:rsid w:val="00C07661"/>
    <w:rPr>
      <w:rFonts w:ascii="Times New Roman" w:eastAsia="Times New Roman" w:hAnsi="Times New Roman" w:cs="Times New Roman"/>
      <w:b/>
      <w:sz w:val="28"/>
      <w:szCs w:val="20"/>
      <w:lang w:val="en-AU"/>
    </w:rPr>
  </w:style>
  <w:style w:type="paragraph" w:styleId="Corpodetexto3">
    <w:name w:val="Body Text 3"/>
    <w:basedOn w:val="Normal"/>
    <w:link w:val="Corpodetexto3Char"/>
    <w:rsid w:val="00C07661"/>
    <w:pPr>
      <w:widowControl w:val="0"/>
      <w:spacing w:line="320" w:lineRule="exact"/>
      <w:jc w:val="both"/>
    </w:pPr>
    <w:rPr>
      <w:b/>
      <w:sz w:val="26"/>
    </w:rPr>
  </w:style>
  <w:style w:type="character" w:customStyle="1" w:styleId="Corpodetexto3Char">
    <w:name w:val="Corpo de texto 3 Char"/>
    <w:link w:val="Corpodetexto3"/>
    <w:rsid w:val="00C07661"/>
    <w:rPr>
      <w:rFonts w:ascii="Times New Roman" w:eastAsia="Times New Roman" w:hAnsi="Times New Roman" w:cs="Times New Roman"/>
      <w:b/>
      <w:sz w:val="26"/>
      <w:szCs w:val="20"/>
      <w:lang w:eastAsia="pt-BR"/>
    </w:rPr>
  </w:style>
  <w:style w:type="paragraph" w:styleId="Rodap">
    <w:name w:val="footer"/>
    <w:basedOn w:val="Normal"/>
    <w:link w:val="RodapChar"/>
    <w:uiPriority w:val="99"/>
    <w:rsid w:val="00C07661"/>
    <w:pPr>
      <w:tabs>
        <w:tab w:val="center" w:pos="4320"/>
        <w:tab w:val="right" w:pos="8640"/>
      </w:tabs>
    </w:pPr>
  </w:style>
  <w:style w:type="character" w:customStyle="1" w:styleId="RodapChar">
    <w:name w:val="Rodapé Char"/>
    <w:link w:val="Rodap"/>
    <w:uiPriority w:val="99"/>
    <w:rsid w:val="00C07661"/>
    <w:rPr>
      <w:rFonts w:ascii="Times New Roman" w:eastAsia="Times New Roman" w:hAnsi="Times New Roman" w:cs="Times New Roman"/>
      <w:sz w:val="20"/>
      <w:szCs w:val="20"/>
      <w:lang w:eastAsia="pt-BR"/>
    </w:rPr>
  </w:style>
  <w:style w:type="paragraph" w:styleId="Cabealho">
    <w:name w:val="header"/>
    <w:basedOn w:val="Normal"/>
    <w:link w:val="CabealhoChar"/>
    <w:rsid w:val="00C07661"/>
    <w:pPr>
      <w:tabs>
        <w:tab w:val="center" w:pos="4320"/>
        <w:tab w:val="right" w:pos="8640"/>
      </w:tabs>
    </w:pPr>
  </w:style>
  <w:style w:type="character" w:customStyle="1" w:styleId="CabealhoChar">
    <w:name w:val="Cabeçalho Char"/>
    <w:link w:val="Cabealho"/>
    <w:rsid w:val="00C07661"/>
    <w:rPr>
      <w:rFonts w:ascii="Times New Roman" w:eastAsia="Times New Roman" w:hAnsi="Times New Roman" w:cs="Times New Roman"/>
      <w:sz w:val="20"/>
      <w:szCs w:val="20"/>
      <w:lang w:eastAsia="pt-BR"/>
    </w:rPr>
  </w:style>
  <w:style w:type="paragraph" w:styleId="Corpodetexto2">
    <w:name w:val="Body Text 2"/>
    <w:basedOn w:val="Normal"/>
    <w:link w:val="Corpodetexto2Char"/>
    <w:rsid w:val="00C07661"/>
    <w:pPr>
      <w:jc w:val="both"/>
    </w:pPr>
    <w:rPr>
      <w:sz w:val="22"/>
    </w:rPr>
  </w:style>
  <w:style w:type="character" w:customStyle="1" w:styleId="Corpodetexto2Char">
    <w:name w:val="Corpo de texto 2 Char"/>
    <w:link w:val="Corpodetexto2"/>
    <w:rsid w:val="00C07661"/>
    <w:rPr>
      <w:rFonts w:ascii="Times New Roman" w:eastAsia="Times New Roman" w:hAnsi="Times New Roman" w:cs="Times New Roman"/>
      <w:szCs w:val="20"/>
      <w:lang w:eastAsia="pt-BR"/>
    </w:rPr>
  </w:style>
  <w:style w:type="paragraph" w:styleId="Recuodecorpodetexto">
    <w:name w:val="Body Text Indent"/>
    <w:basedOn w:val="Normal"/>
    <w:link w:val="RecuodecorpodetextoChar"/>
    <w:rsid w:val="00C07661"/>
    <w:pPr>
      <w:ind w:left="720" w:hanging="720"/>
      <w:jc w:val="both"/>
    </w:pPr>
    <w:rPr>
      <w:sz w:val="22"/>
    </w:rPr>
  </w:style>
  <w:style w:type="character" w:customStyle="1" w:styleId="RecuodecorpodetextoChar">
    <w:name w:val="Recuo de corpo de texto Char"/>
    <w:link w:val="Recuodecorpodetexto"/>
    <w:rsid w:val="00C07661"/>
    <w:rPr>
      <w:rFonts w:ascii="Times New Roman" w:eastAsia="Times New Roman" w:hAnsi="Times New Roman" w:cs="Times New Roman"/>
      <w:szCs w:val="20"/>
      <w:lang w:eastAsia="pt-BR"/>
    </w:rPr>
  </w:style>
  <w:style w:type="paragraph" w:styleId="Recuodecorpodetexto2">
    <w:name w:val="Body Text Indent 2"/>
    <w:basedOn w:val="Normal"/>
    <w:link w:val="Recuodecorpodetexto2Char"/>
    <w:rsid w:val="00C07661"/>
    <w:pPr>
      <w:ind w:left="720" w:hanging="720"/>
      <w:jc w:val="both"/>
    </w:pPr>
    <w:rPr>
      <w:snapToGrid w:val="0"/>
      <w:color w:val="000000"/>
      <w:sz w:val="22"/>
      <w:lang w:eastAsia="en-US"/>
    </w:rPr>
  </w:style>
  <w:style w:type="character" w:customStyle="1" w:styleId="Recuodecorpodetexto2Char">
    <w:name w:val="Recuo de corpo de texto 2 Char"/>
    <w:link w:val="Recuodecorpodetexto2"/>
    <w:rsid w:val="00C07661"/>
    <w:rPr>
      <w:rFonts w:ascii="Times New Roman" w:eastAsia="Times New Roman" w:hAnsi="Times New Roman" w:cs="Times New Roman"/>
      <w:snapToGrid w:val="0"/>
      <w:color w:val="000000"/>
      <w:szCs w:val="20"/>
    </w:rPr>
  </w:style>
  <w:style w:type="paragraph" w:styleId="Subttulo">
    <w:name w:val="Subtitle"/>
    <w:basedOn w:val="Normal"/>
    <w:link w:val="SubttuloChar"/>
    <w:qFormat/>
    <w:rsid w:val="00C07661"/>
    <w:pPr>
      <w:spacing w:line="320" w:lineRule="exact"/>
      <w:ind w:left="720" w:right="656"/>
      <w:jc w:val="center"/>
    </w:pPr>
    <w:rPr>
      <w:b/>
      <w:sz w:val="22"/>
    </w:rPr>
  </w:style>
  <w:style w:type="character" w:customStyle="1" w:styleId="SubttuloChar">
    <w:name w:val="Subtítulo Char"/>
    <w:link w:val="Subttulo"/>
    <w:rsid w:val="00C07661"/>
    <w:rPr>
      <w:rFonts w:ascii="Times New Roman" w:eastAsia="Times New Roman" w:hAnsi="Times New Roman" w:cs="Times New Roman"/>
      <w:b/>
      <w:szCs w:val="20"/>
      <w:lang w:eastAsia="pt-BR"/>
    </w:rPr>
  </w:style>
  <w:style w:type="paragraph" w:styleId="Textoembloco">
    <w:name w:val="Block Text"/>
    <w:basedOn w:val="Normal"/>
    <w:rsid w:val="00C07661"/>
    <w:pPr>
      <w:ind w:left="1418" w:right="193" w:hanging="709"/>
      <w:jc w:val="both"/>
    </w:pPr>
    <w:rPr>
      <w:sz w:val="22"/>
    </w:rPr>
  </w:style>
  <w:style w:type="paragraph" w:styleId="Textodecomentrio">
    <w:name w:val="annotation text"/>
    <w:basedOn w:val="Normal"/>
    <w:link w:val="TextodecomentrioChar"/>
    <w:semiHidden/>
    <w:rsid w:val="00C07661"/>
    <w:pPr>
      <w:jc w:val="both"/>
    </w:pPr>
  </w:style>
  <w:style w:type="character" w:customStyle="1" w:styleId="TextodecomentrioChar">
    <w:name w:val="Texto de comentário Char"/>
    <w:link w:val="Textodecomentrio"/>
    <w:semiHidden/>
    <w:rsid w:val="00C07661"/>
    <w:rPr>
      <w:rFonts w:ascii="Times New Roman" w:eastAsia="Times New Roman" w:hAnsi="Times New Roman" w:cs="Times New Roman"/>
      <w:sz w:val="20"/>
      <w:szCs w:val="20"/>
      <w:lang w:eastAsia="pt-BR"/>
    </w:rPr>
  </w:style>
  <w:style w:type="paragraph" w:styleId="TextosemFormatao">
    <w:name w:val="Plain Text"/>
    <w:basedOn w:val="Normal"/>
    <w:link w:val="TextosemFormataoChar"/>
    <w:rsid w:val="00C07661"/>
    <w:rPr>
      <w:rFonts w:ascii="Courier New" w:hAnsi="Courier New"/>
    </w:rPr>
  </w:style>
  <w:style w:type="character" w:customStyle="1" w:styleId="TextosemFormataoChar">
    <w:name w:val="Texto sem Formatação Char"/>
    <w:link w:val="TextosemFormatao"/>
    <w:rsid w:val="00C07661"/>
    <w:rPr>
      <w:rFonts w:ascii="Courier New" w:eastAsia="Times New Roman" w:hAnsi="Courier New" w:cs="Times New Roman"/>
      <w:sz w:val="20"/>
      <w:szCs w:val="20"/>
      <w:lang w:eastAsia="pt-BR"/>
    </w:rPr>
  </w:style>
  <w:style w:type="paragraph" w:styleId="Commarcadores">
    <w:name w:val="List Bullet"/>
    <w:basedOn w:val="Normal"/>
    <w:autoRedefine/>
    <w:rsid w:val="00C07661"/>
    <w:pPr>
      <w:numPr>
        <w:numId w:val="14"/>
      </w:numPr>
    </w:pPr>
  </w:style>
  <w:style w:type="paragraph" w:customStyle="1" w:styleId="Textodebalo1">
    <w:name w:val="Texto de balão1"/>
    <w:basedOn w:val="Normal"/>
    <w:semiHidden/>
    <w:rsid w:val="00C07661"/>
    <w:rPr>
      <w:rFonts w:ascii="Tahoma" w:hAnsi="Tahoma" w:cs="Tahoma"/>
      <w:sz w:val="16"/>
      <w:szCs w:val="16"/>
    </w:rPr>
  </w:style>
  <w:style w:type="paragraph" w:styleId="Legenda">
    <w:name w:val="caption"/>
    <w:basedOn w:val="Normal"/>
    <w:next w:val="Normal"/>
    <w:qFormat/>
    <w:rsid w:val="00C07661"/>
    <w:pPr>
      <w:keepNext/>
      <w:pBdr>
        <w:bottom w:val="single" w:sz="12" w:space="1" w:color="808080"/>
      </w:pBdr>
      <w:spacing w:before="360" w:after="240"/>
      <w:jc w:val="both"/>
    </w:pPr>
    <w:rPr>
      <w:rFonts w:ascii="Verdana" w:hAnsi="Verdana"/>
      <w:b/>
      <w:color w:val="000000"/>
      <w:sz w:val="22"/>
      <w:szCs w:val="22"/>
    </w:rPr>
  </w:style>
  <w:style w:type="paragraph" w:customStyle="1" w:styleId="Default">
    <w:name w:val="Default"/>
    <w:rsid w:val="000F4DD0"/>
    <w:pPr>
      <w:widowControl w:val="0"/>
      <w:autoSpaceDE w:val="0"/>
      <w:autoSpaceDN w:val="0"/>
      <w:adjustRightInd w:val="0"/>
    </w:pPr>
    <w:rPr>
      <w:rFonts w:ascii="Arial" w:eastAsia="Times New Roman" w:hAnsi="Arial" w:cs="Arial"/>
      <w:color w:val="000000"/>
      <w:sz w:val="24"/>
      <w:szCs w:val="24"/>
    </w:rPr>
  </w:style>
  <w:style w:type="paragraph" w:styleId="Textodebalo">
    <w:name w:val="Balloon Text"/>
    <w:basedOn w:val="Normal"/>
    <w:link w:val="TextodebaloChar"/>
    <w:rsid w:val="00C07661"/>
    <w:rPr>
      <w:rFonts w:ascii="Tahoma" w:hAnsi="Tahoma" w:cs="Tahoma"/>
      <w:sz w:val="16"/>
      <w:szCs w:val="16"/>
    </w:rPr>
  </w:style>
  <w:style w:type="character" w:customStyle="1" w:styleId="TextodebaloChar">
    <w:name w:val="Texto de balão Char"/>
    <w:link w:val="Textodebalo"/>
    <w:rsid w:val="00C07661"/>
    <w:rPr>
      <w:rFonts w:ascii="Tahoma" w:eastAsia="Times New Roman" w:hAnsi="Tahoma" w:cs="Tahoma"/>
      <w:sz w:val="16"/>
      <w:szCs w:val="16"/>
      <w:lang w:eastAsia="pt-BR"/>
    </w:rPr>
  </w:style>
  <w:style w:type="character" w:styleId="Refdecomentrio">
    <w:name w:val="annotation reference"/>
    <w:semiHidden/>
    <w:unhideWhenUsed/>
    <w:rsid w:val="000D2FD2"/>
    <w:rPr>
      <w:sz w:val="16"/>
      <w:szCs w:val="16"/>
    </w:rPr>
  </w:style>
  <w:style w:type="paragraph" w:styleId="Assuntodocomentrio">
    <w:name w:val="annotation subject"/>
    <w:basedOn w:val="Textodecomentrio"/>
    <w:next w:val="Textodecomentrio"/>
    <w:link w:val="AssuntodocomentrioChar"/>
    <w:uiPriority w:val="99"/>
    <w:semiHidden/>
    <w:unhideWhenUsed/>
    <w:rsid w:val="000D2FD2"/>
    <w:pPr>
      <w:jc w:val="left"/>
    </w:pPr>
    <w:rPr>
      <w:b/>
      <w:bCs/>
    </w:rPr>
  </w:style>
  <w:style w:type="character" w:customStyle="1" w:styleId="AssuntodocomentrioChar">
    <w:name w:val="Assunto do comentário Char"/>
    <w:link w:val="Assuntodocomentrio"/>
    <w:uiPriority w:val="99"/>
    <w:semiHidden/>
    <w:rsid w:val="000D2FD2"/>
    <w:rPr>
      <w:rFonts w:ascii="Times New Roman" w:eastAsia="Times New Roman" w:hAnsi="Times New Roman" w:cs="Times New Roman"/>
      <w:b/>
      <w:bCs/>
      <w:sz w:val="20"/>
      <w:szCs w:val="20"/>
      <w:lang w:eastAsia="pt-BR"/>
    </w:rPr>
  </w:style>
  <w:style w:type="paragraph" w:styleId="Reviso">
    <w:name w:val="Revision"/>
    <w:hidden/>
    <w:uiPriority w:val="99"/>
    <w:semiHidden/>
    <w:rsid w:val="000F4DD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7150">
      <w:bodyDiv w:val="1"/>
      <w:marLeft w:val="0"/>
      <w:marRight w:val="0"/>
      <w:marTop w:val="0"/>
      <w:marBottom w:val="0"/>
      <w:divBdr>
        <w:top w:val="none" w:sz="0" w:space="0" w:color="auto"/>
        <w:left w:val="none" w:sz="0" w:space="0" w:color="auto"/>
        <w:bottom w:val="none" w:sz="0" w:space="0" w:color="auto"/>
        <w:right w:val="none" w:sz="0" w:space="0" w:color="auto"/>
      </w:divBdr>
    </w:div>
    <w:div w:id="47805955">
      <w:bodyDiv w:val="1"/>
      <w:marLeft w:val="0"/>
      <w:marRight w:val="0"/>
      <w:marTop w:val="0"/>
      <w:marBottom w:val="0"/>
      <w:divBdr>
        <w:top w:val="none" w:sz="0" w:space="0" w:color="auto"/>
        <w:left w:val="none" w:sz="0" w:space="0" w:color="auto"/>
        <w:bottom w:val="none" w:sz="0" w:space="0" w:color="auto"/>
        <w:right w:val="none" w:sz="0" w:space="0" w:color="auto"/>
      </w:divBdr>
    </w:div>
    <w:div w:id="204219957">
      <w:bodyDiv w:val="1"/>
      <w:marLeft w:val="0"/>
      <w:marRight w:val="0"/>
      <w:marTop w:val="0"/>
      <w:marBottom w:val="0"/>
      <w:divBdr>
        <w:top w:val="none" w:sz="0" w:space="0" w:color="auto"/>
        <w:left w:val="none" w:sz="0" w:space="0" w:color="auto"/>
        <w:bottom w:val="none" w:sz="0" w:space="0" w:color="auto"/>
        <w:right w:val="none" w:sz="0" w:space="0" w:color="auto"/>
      </w:divBdr>
    </w:div>
    <w:div w:id="264847653">
      <w:bodyDiv w:val="1"/>
      <w:marLeft w:val="0"/>
      <w:marRight w:val="0"/>
      <w:marTop w:val="0"/>
      <w:marBottom w:val="0"/>
      <w:divBdr>
        <w:top w:val="none" w:sz="0" w:space="0" w:color="auto"/>
        <w:left w:val="none" w:sz="0" w:space="0" w:color="auto"/>
        <w:bottom w:val="none" w:sz="0" w:space="0" w:color="auto"/>
        <w:right w:val="none" w:sz="0" w:space="0" w:color="auto"/>
      </w:divBdr>
    </w:div>
    <w:div w:id="273295601">
      <w:bodyDiv w:val="1"/>
      <w:marLeft w:val="0"/>
      <w:marRight w:val="0"/>
      <w:marTop w:val="0"/>
      <w:marBottom w:val="0"/>
      <w:divBdr>
        <w:top w:val="none" w:sz="0" w:space="0" w:color="auto"/>
        <w:left w:val="none" w:sz="0" w:space="0" w:color="auto"/>
        <w:bottom w:val="none" w:sz="0" w:space="0" w:color="auto"/>
        <w:right w:val="none" w:sz="0" w:space="0" w:color="auto"/>
      </w:divBdr>
    </w:div>
    <w:div w:id="359090026">
      <w:bodyDiv w:val="1"/>
      <w:marLeft w:val="0"/>
      <w:marRight w:val="0"/>
      <w:marTop w:val="0"/>
      <w:marBottom w:val="0"/>
      <w:divBdr>
        <w:top w:val="none" w:sz="0" w:space="0" w:color="auto"/>
        <w:left w:val="none" w:sz="0" w:space="0" w:color="auto"/>
        <w:bottom w:val="none" w:sz="0" w:space="0" w:color="auto"/>
        <w:right w:val="none" w:sz="0" w:space="0" w:color="auto"/>
      </w:divBdr>
    </w:div>
    <w:div w:id="434205430">
      <w:bodyDiv w:val="1"/>
      <w:marLeft w:val="0"/>
      <w:marRight w:val="0"/>
      <w:marTop w:val="0"/>
      <w:marBottom w:val="0"/>
      <w:divBdr>
        <w:top w:val="none" w:sz="0" w:space="0" w:color="auto"/>
        <w:left w:val="none" w:sz="0" w:space="0" w:color="auto"/>
        <w:bottom w:val="none" w:sz="0" w:space="0" w:color="auto"/>
        <w:right w:val="none" w:sz="0" w:space="0" w:color="auto"/>
      </w:divBdr>
    </w:div>
    <w:div w:id="681081037">
      <w:bodyDiv w:val="1"/>
      <w:marLeft w:val="0"/>
      <w:marRight w:val="0"/>
      <w:marTop w:val="0"/>
      <w:marBottom w:val="0"/>
      <w:divBdr>
        <w:top w:val="none" w:sz="0" w:space="0" w:color="auto"/>
        <w:left w:val="none" w:sz="0" w:space="0" w:color="auto"/>
        <w:bottom w:val="none" w:sz="0" w:space="0" w:color="auto"/>
        <w:right w:val="none" w:sz="0" w:space="0" w:color="auto"/>
      </w:divBdr>
    </w:div>
    <w:div w:id="751314899">
      <w:bodyDiv w:val="1"/>
      <w:marLeft w:val="0"/>
      <w:marRight w:val="0"/>
      <w:marTop w:val="0"/>
      <w:marBottom w:val="0"/>
      <w:divBdr>
        <w:top w:val="none" w:sz="0" w:space="0" w:color="auto"/>
        <w:left w:val="none" w:sz="0" w:space="0" w:color="auto"/>
        <w:bottom w:val="none" w:sz="0" w:space="0" w:color="auto"/>
        <w:right w:val="none" w:sz="0" w:space="0" w:color="auto"/>
      </w:divBdr>
    </w:div>
    <w:div w:id="841121788">
      <w:bodyDiv w:val="1"/>
      <w:marLeft w:val="0"/>
      <w:marRight w:val="0"/>
      <w:marTop w:val="0"/>
      <w:marBottom w:val="0"/>
      <w:divBdr>
        <w:top w:val="none" w:sz="0" w:space="0" w:color="auto"/>
        <w:left w:val="none" w:sz="0" w:space="0" w:color="auto"/>
        <w:bottom w:val="none" w:sz="0" w:space="0" w:color="auto"/>
        <w:right w:val="none" w:sz="0" w:space="0" w:color="auto"/>
      </w:divBdr>
    </w:div>
    <w:div w:id="846362237">
      <w:bodyDiv w:val="1"/>
      <w:marLeft w:val="0"/>
      <w:marRight w:val="0"/>
      <w:marTop w:val="0"/>
      <w:marBottom w:val="0"/>
      <w:divBdr>
        <w:top w:val="none" w:sz="0" w:space="0" w:color="auto"/>
        <w:left w:val="none" w:sz="0" w:space="0" w:color="auto"/>
        <w:bottom w:val="none" w:sz="0" w:space="0" w:color="auto"/>
        <w:right w:val="none" w:sz="0" w:space="0" w:color="auto"/>
      </w:divBdr>
    </w:div>
    <w:div w:id="1010185104">
      <w:bodyDiv w:val="1"/>
      <w:marLeft w:val="0"/>
      <w:marRight w:val="0"/>
      <w:marTop w:val="0"/>
      <w:marBottom w:val="0"/>
      <w:divBdr>
        <w:top w:val="none" w:sz="0" w:space="0" w:color="auto"/>
        <w:left w:val="none" w:sz="0" w:space="0" w:color="auto"/>
        <w:bottom w:val="none" w:sz="0" w:space="0" w:color="auto"/>
        <w:right w:val="none" w:sz="0" w:space="0" w:color="auto"/>
      </w:divBdr>
    </w:div>
    <w:div w:id="1055199144">
      <w:bodyDiv w:val="1"/>
      <w:marLeft w:val="0"/>
      <w:marRight w:val="0"/>
      <w:marTop w:val="0"/>
      <w:marBottom w:val="0"/>
      <w:divBdr>
        <w:top w:val="none" w:sz="0" w:space="0" w:color="auto"/>
        <w:left w:val="none" w:sz="0" w:space="0" w:color="auto"/>
        <w:bottom w:val="none" w:sz="0" w:space="0" w:color="auto"/>
        <w:right w:val="none" w:sz="0" w:space="0" w:color="auto"/>
      </w:divBdr>
    </w:div>
    <w:div w:id="1062406676">
      <w:bodyDiv w:val="1"/>
      <w:marLeft w:val="0"/>
      <w:marRight w:val="0"/>
      <w:marTop w:val="0"/>
      <w:marBottom w:val="0"/>
      <w:divBdr>
        <w:top w:val="none" w:sz="0" w:space="0" w:color="auto"/>
        <w:left w:val="none" w:sz="0" w:space="0" w:color="auto"/>
        <w:bottom w:val="none" w:sz="0" w:space="0" w:color="auto"/>
        <w:right w:val="none" w:sz="0" w:space="0" w:color="auto"/>
      </w:divBdr>
    </w:div>
    <w:div w:id="1068727936">
      <w:bodyDiv w:val="1"/>
      <w:marLeft w:val="0"/>
      <w:marRight w:val="0"/>
      <w:marTop w:val="0"/>
      <w:marBottom w:val="0"/>
      <w:divBdr>
        <w:top w:val="none" w:sz="0" w:space="0" w:color="auto"/>
        <w:left w:val="none" w:sz="0" w:space="0" w:color="auto"/>
        <w:bottom w:val="none" w:sz="0" w:space="0" w:color="auto"/>
        <w:right w:val="none" w:sz="0" w:space="0" w:color="auto"/>
      </w:divBdr>
    </w:div>
    <w:div w:id="1086922109">
      <w:bodyDiv w:val="1"/>
      <w:marLeft w:val="0"/>
      <w:marRight w:val="0"/>
      <w:marTop w:val="0"/>
      <w:marBottom w:val="0"/>
      <w:divBdr>
        <w:top w:val="none" w:sz="0" w:space="0" w:color="auto"/>
        <w:left w:val="none" w:sz="0" w:space="0" w:color="auto"/>
        <w:bottom w:val="none" w:sz="0" w:space="0" w:color="auto"/>
        <w:right w:val="none" w:sz="0" w:space="0" w:color="auto"/>
      </w:divBdr>
    </w:div>
    <w:div w:id="1132753318">
      <w:bodyDiv w:val="1"/>
      <w:marLeft w:val="0"/>
      <w:marRight w:val="0"/>
      <w:marTop w:val="0"/>
      <w:marBottom w:val="0"/>
      <w:divBdr>
        <w:top w:val="none" w:sz="0" w:space="0" w:color="auto"/>
        <w:left w:val="none" w:sz="0" w:space="0" w:color="auto"/>
        <w:bottom w:val="none" w:sz="0" w:space="0" w:color="auto"/>
        <w:right w:val="none" w:sz="0" w:space="0" w:color="auto"/>
      </w:divBdr>
    </w:div>
    <w:div w:id="1169102087">
      <w:bodyDiv w:val="1"/>
      <w:marLeft w:val="0"/>
      <w:marRight w:val="0"/>
      <w:marTop w:val="0"/>
      <w:marBottom w:val="0"/>
      <w:divBdr>
        <w:top w:val="none" w:sz="0" w:space="0" w:color="auto"/>
        <w:left w:val="none" w:sz="0" w:space="0" w:color="auto"/>
        <w:bottom w:val="none" w:sz="0" w:space="0" w:color="auto"/>
        <w:right w:val="none" w:sz="0" w:space="0" w:color="auto"/>
      </w:divBdr>
    </w:div>
    <w:div w:id="1375040307">
      <w:bodyDiv w:val="1"/>
      <w:marLeft w:val="0"/>
      <w:marRight w:val="0"/>
      <w:marTop w:val="0"/>
      <w:marBottom w:val="0"/>
      <w:divBdr>
        <w:top w:val="none" w:sz="0" w:space="0" w:color="auto"/>
        <w:left w:val="none" w:sz="0" w:space="0" w:color="auto"/>
        <w:bottom w:val="none" w:sz="0" w:space="0" w:color="auto"/>
        <w:right w:val="none" w:sz="0" w:space="0" w:color="auto"/>
      </w:divBdr>
    </w:div>
    <w:div w:id="1396395011">
      <w:bodyDiv w:val="1"/>
      <w:marLeft w:val="0"/>
      <w:marRight w:val="0"/>
      <w:marTop w:val="0"/>
      <w:marBottom w:val="0"/>
      <w:divBdr>
        <w:top w:val="none" w:sz="0" w:space="0" w:color="auto"/>
        <w:left w:val="none" w:sz="0" w:space="0" w:color="auto"/>
        <w:bottom w:val="none" w:sz="0" w:space="0" w:color="auto"/>
        <w:right w:val="none" w:sz="0" w:space="0" w:color="auto"/>
      </w:divBdr>
    </w:div>
    <w:div w:id="1432580825">
      <w:bodyDiv w:val="1"/>
      <w:marLeft w:val="30"/>
      <w:marRight w:val="30"/>
      <w:marTop w:val="0"/>
      <w:marBottom w:val="0"/>
      <w:divBdr>
        <w:top w:val="none" w:sz="0" w:space="0" w:color="auto"/>
        <w:left w:val="none" w:sz="0" w:space="0" w:color="auto"/>
        <w:bottom w:val="none" w:sz="0" w:space="0" w:color="auto"/>
        <w:right w:val="none" w:sz="0" w:space="0" w:color="auto"/>
      </w:divBdr>
      <w:divsChild>
        <w:div w:id="354577254">
          <w:marLeft w:val="0"/>
          <w:marRight w:val="0"/>
          <w:marTop w:val="0"/>
          <w:marBottom w:val="0"/>
          <w:divBdr>
            <w:top w:val="none" w:sz="0" w:space="0" w:color="auto"/>
            <w:left w:val="none" w:sz="0" w:space="0" w:color="auto"/>
            <w:bottom w:val="none" w:sz="0" w:space="0" w:color="auto"/>
            <w:right w:val="none" w:sz="0" w:space="0" w:color="auto"/>
          </w:divBdr>
          <w:divsChild>
            <w:div w:id="1679312815">
              <w:marLeft w:val="0"/>
              <w:marRight w:val="0"/>
              <w:marTop w:val="0"/>
              <w:marBottom w:val="0"/>
              <w:divBdr>
                <w:top w:val="none" w:sz="0" w:space="0" w:color="auto"/>
                <w:left w:val="none" w:sz="0" w:space="0" w:color="auto"/>
                <w:bottom w:val="none" w:sz="0" w:space="0" w:color="auto"/>
                <w:right w:val="none" w:sz="0" w:space="0" w:color="auto"/>
              </w:divBdr>
              <w:divsChild>
                <w:div w:id="1471819795">
                  <w:marLeft w:val="180"/>
                  <w:marRight w:val="0"/>
                  <w:marTop w:val="0"/>
                  <w:marBottom w:val="0"/>
                  <w:divBdr>
                    <w:top w:val="none" w:sz="0" w:space="0" w:color="auto"/>
                    <w:left w:val="none" w:sz="0" w:space="0" w:color="auto"/>
                    <w:bottom w:val="none" w:sz="0" w:space="0" w:color="auto"/>
                    <w:right w:val="none" w:sz="0" w:space="0" w:color="auto"/>
                  </w:divBdr>
                  <w:divsChild>
                    <w:div w:id="13196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326219">
      <w:bodyDiv w:val="1"/>
      <w:marLeft w:val="0"/>
      <w:marRight w:val="0"/>
      <w:marTop w:val="0"/>
      <w:marBottom w:val="0"/>
      <w:divBdr>
        <w:top w:val="none" w:sz="0" w:space="0" w:color="auto"/>
        <w:left w:val="none" w:sz="0" w:space="0" w:color="auto"/>
        <w:bottom w:val="none" w:sz="0" w:space="0" w:color="auto"/>
        <w:right w:val="none" w:sz="0" w:space="0" w:color="auto"/>
      </w:divBdr>
    </w:div>
    <w:div w:id="1605914894">
      <w:bodyDiv w:val="1"/>
      <w:marLeft w:val="0"/>
      <w:marRight w:val="0"/>
      <w:marTop w:val="0"/>
      <w:marBottom w:val="0"/>
      <w:divBdr>
        <w:top w:val="none" w:sz="0" w:space="0" w:color="auto"/>
        <w:left w:val="none" w:sz="0" w:space="0" w:color="auto"/>
        <w:bottom w:val="none" w:sz="0" w:space="0" w:color="auto"/>
        <w:right w:val="none" w:sz="0" w:space="0" w:color="auto"/>
      </w:divBdr>
    </w:div>
    <w:div w:id="1654017961">
      <w:bodyDiv w:val="1"/>
      <w:marLeft w:val="30"/>
      <w:marRight w:val="30"/>
      <w:marTop w:val="0"/>
      <w:marBottom w:val="0"/>
      <w:divBdr>
        <w:top w:val="none" w:sz="0" w:space="0" w:color="auto"/>
        <w:left w:val="none" w:sz="0" w:space="0" w:color="auto"/>
        <w:bottom w:val="none" w:sz="0" w:space="0" w:color="auto"/>
        <w:right w:val="none" w:sz="0" w:space="0" w:color="auto"/>
      </w:divBdr>
      <w:divsChild>
        <w:div w:id="24910325">
          <w:marLeft w:val="0"/>
          <w:marRight w:val="0"/>
          <w:marTop w:val="0"/>
          <w:marBottom w:val="0"/>
          <w:divBdr>
            <w:top w:val="none" w:sz="0" w:space="0" w:color="auto"/>
            <w:left w:val="none" w:sz="0" w:space="0" w:color="auto"/>
            <w:bottom w:val="none" w:sz="0" w:space="0" w:color="auto"/>
            <w:right w:val="none" w:sz="0" w:space="0" w:color="auto"/>
          </w:divBdr>
          <w:divsChild>
            <w:div w:id="94599403">
              <w:marLeft w:val="0"/>
              <w:marRight w:val="0"/>
              <w:marTop w:val="0"/>
              <w:marBottom w:val="0"/>
              <w:divBdr>
                <w:top w:val="none" w:sz="0" w:space="0" w:color="auto"/>
                <w:left w:val="none" w:sz="0" w:space="0" w:color="auto"/>
                <w:bottom w:val="none" w:sz="0" w:space="0" w:color="auto"/>
                <w:right w:val="none" w:sz="0" w:space="0" w:color="auto"/>
              </w:divBdr>
              <w:divsChild>
                <w:div w:id="1224753420">
                  <w:marLeft w:val="180"/>
                  <w:marRight w:val="0"/>
                  <w:marTop w:val="0"/>
                  <w:marBottom w:val="0"/>
                  <w:divBdr>
                    <w:top w:val="none" w:sz="0" w:space="0" w:color="auto"/>
                    <w:left w:val="none" w:sz="0" w:space="0" w:color="auto"/>
                    <w:bottom w:val="none" w:sz="0" w:space="0" w:color="auto"/>
                    <w:right w:val="none" w:sz="0" w:space="0" w:color="auto"/>
                  </w:divBdr>
                  <w:divsChild>
                    <w:div w:id="9890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24179">
      <w:bodyDiv w:val="1"/>
      <w:marLeft w:val="0"/>
      <w:marRight w:val="0"/>
      <w:marTop w:val="0"/>
      <w:marBottom w:val="0"/>
      <w:divBdr>
        <w:top w:val="none" w:sz="0" w:space="0" w:color="auto"/>
        <w:left w:val="none" w:sz="0" w:space="0" w:color="auto"/>
        <w:bottom w:val="none" w:sz="0" w:space="0" w:color="auto"/>
        <w:right w:val="none" w:sz="0" w:space="0" w:color="auto"/>
      </w:divBdr>
    </w:div>
    <w:div w:id="1705905327">
      <w:bodyDiv w:val="1"/>
      <w:marLeft w:val="0"/>
      <w:marRight w:val="0"/>
      <w:marTop w:val="0"/>
      <w:marBottom w:val="0"/>
      <w:divBdr>
        <w:top w:val="none" w:sz="0" w:space="0" w:color="auto"/>
        <w:left w:val="none" w:sz="0" w:space="0" w:color="auto"/>
        <w:bottom w:val="none" w:sz="0" w:space="0" w:color="auto"/>
        <w:right w:val="none" w:sz="0" w:space="0" w:color="auto"/>
      </w:divBdr>
    </w:div>
    <w:div w:id="1817839669">
      <w:bodyDiv w:val="1"/>
      <w:marLeft w:val="0"/>
      <w:marRight w:val="0"/>
      <w:marTop w:val="0"/>
      <w:marBottom w:val="0"/>
      <w:divBdr>
        <w:top w:val="none" w:sz="0" w:space="0" w:color="auto"/>
        <w:left w:val="none" w:sz="0" w:space="0" w:color="auto"/>
        <w:bottom w:val="none" w:sz="0" w:space="0" w:color="auto"/>
        <w:right w:val="none" w:sz="0" w:space="0" w:color="auto"/>
      </w:divBdr>
    </w:div>
    <w:div w:id="1883665672">
      <w:bodyDiv w:val="1"/>
      <w:marLeft w:val="30"/>
      <w:marRight w:val="30"/>
      <w:marTop w:val="0"/>
      <w:marBottom w:val="0"/>
      <w:divBdr>
        <w:top w:val="none" w:sz="0" w:space="0" w:color="auto"/>
        <w:left w:val="none" w:sz="0" w:space="0" w:color="auto"/>
        <w:bottom w:val="none" w:sz="0" w:space="0" w:color="auto"/>
        <w:right w:val="none" w:sz="0" w:space="0" w:color="auto"/>
      </w:divBdr>
      <w:divsChild>
        <w:div w:id="1930430437">
          <w:marLeft w:val="0"/>
          <w:marRight w:val="0"/>
          <w:marTop w:val="0"/>
          <w:marBottom w:val="0"/>
          <w:divBdr>
            <w:top w:val="none" w:sz="0" w:space="0" w:color="auto"/>
            <w:left w:val="none" w:sz="0" w:space="0" w:color="auto"/>
            <w:bottom w:val="none" w:sz="0" w:space="0" w:color="auto"/>
            <w:right w:val="none" w:sz="0" w:space="0" w:color="auto"/>
          </w:divBdr>
          <w:divsChild>
            <w:div w:id="1479687008">
              <w:marLeft w:val="0"/>
              <w:marRight w:val="0"/>
              <w:marTop w:val="0"/>
              <w:marBottom w:val="0"/>
              <w:divBdr>
                <w:top w:val="none" w:sz="0" w:space="0" w:color="auto"/>
                <w:left w:val="none" w:sz="0" w:space="0" w:color="auto"/>
                <w:bottom w:val="none" w:sz="0" w:space="0" w:color="auto"/>
                <w:right w:val="none" w:sz="0" w:space="0" w:color="auto"/>
              </w:divBdr>
              <w:divsChild>
                <w:div w:id="227038450">
                  <w:marLeft w:val="180"/>
                  <w:marRight w:val="0"/>
                  <w:marTop w:val="0"/>
                  <w:marBottom w:val="0"/>
                  <w:divBdr>
                    <w:top w:val="none" w:sz="0" w:space="0" w:color="auto"/>
                    <w:left w:val="none" w:sz="0" w:space="0" w:color="auto"/>
                    <w:bottom w:val="none" w:sz="0" w:space="0" w:color="auto"/>
                    <w:right w:val="none" w:sz="0" w:space="0" w:color="auto"/>
                  </w:divBdr>
                  <w:divsChild>
                    <w:div w:id="11044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1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32978-1EAD-41EF-ABB5-53BF30961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5891</Words>
  <Characters>31814</Characters>
  <Application>Microsoft Office Word</Application>
  <DocSecurity>0</DocSecurity>
  <Lines>265</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Grupo Santander Brasil</Company>
  <LinksUpToDate>false</LinksUpToDate>
  <CharactersWithSpaces>37630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t678577</dc:creator>
  <cp:keywords/>
  <cp:lastModifiedBy>Silmara Aleixo dos Santos Noronha</cp:lastModifiedBy>
  <cp:revision>4</cp:revision>
  <cp:lastPrinted>2015-08-28T21:35:00Z</cp:lastPrinted>
  <dcterms:created xsi:type="dcterms:W3CDTF">2024-06-21T18:42:00Z</dcterms:created>
  <dcterms:modified xsi:type="dcterms:W3CDTF">2024-06-27T13:03:00Z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ManageFooter">
    <vt:lpwstr>DOCS - 34283v1_x000d_ </vt:lpwstr>
  </property>
  <property fmtid="{D5CDD505-2E9C-101B-9397-08002B2CF9AE}" pid="4" name="MSIP_Label_41b88ec2-a72b-4523-9e84-0458a1764731_Enabled">
    <vt:lpwstr>true</vt:lpwstr>
  </property>
  <property fmtid="{D5CDD505-2E9C-101B-9397-08002B2CF9AE}" pid="5" name="MSIP_Label_41b88ec2-a72b-4523-9e84-0458a1764731_SetDate">
    <vt:lpwstr>2021-07-02T22:55:37Z</vt:lpwstr>
  </property>
  <property fmtid="{D5CDD505-2E9C-101B-9397-08002B2CF9AE}" pid="6" name="MSIP_Label_41b88ec2-a72b-4523-9e84-0458a1764731_Method">
    <vt:lpwstr>Privileged</vt:lpwstr>
  </property>
  <property fmtid="{D5CDD505-2E9C-101B-9397-08002B2CF9AE}" pid="7" name="MSIP_Label_41b88ec2-a72b-4523-9e84-0458a1764731_Name">
    <vt:lpwstr>Public O365</vt:lpwstr>
  </property>
  <property fmtid="{D5CDD505-2E9C-101B-9397-08002B2CF9AE}" pid="8" name="MSIP_Label_41b88ec2-a72b-4523-9e84-0458a1764731_SiteId">
    <vt:lpwstr>35595a02-4d6d-44ac-99e1-f9ab4cd872db</vt:lpwstr>
  </property>
  <property fmtid="{D5CDD505-2E9C-101B-9397-08002B2CF9AE}" pid="9" name="MSIP_Label_41b88ec2-a72b-4523-9e84-0458a1764731_ActionId">
    <vt:lpwstr>6ee4aebb-e86b-4aea-824d-0806fb754a21</vt:lpwstr>
  </property>
  <property fmtid="{D5CDD505-2E9C-101B-9397-08002B2CF9AE}" pid="10" name="MSIP_Label_41b88ec2-a72b-4523-9e84-0458a1764731_ContentBits">
    <vt:lpwstr>0</vt:lpwstr>
  </property>
</Properties>
</file>