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742D84" w14:textId="32875FC4" w:rsidR="00FF24E3" w:rsidRPr="00516A67" w:rsidRDefault="00FF24E3" w:rsidP="00A55576">
      <w:pPr>
        <w:pStyle w:val="Corpodetexto"/>
        <w:spacing w:line="320" w:lineRule="exact"/>
        <w:jc w:val="both"/>
        <w:rPr>
          <w:rFonts w:ascii="Tahoma" w:hAnsi="Tahoma" w:cs="Tahoma"/>
          <w:b w:val="0"/>
          <w:bCs/>
          <w:sz w:val="20"/>
          <w:lang w:val="pt-BR"/>
        </w:rPr>
      </w:pPr>
      <w:r w:rsidRPr="00516A67">
        <w:rPr>
          <w:rFonts w:ascii="Tahoma" w:hAnsi="Tahoma" w:cs="Tahoma"/>
          <w:b w:val="0"/>
          <w:bCs/>
          <w:sz w:val="20"/>
          <w:lang w:val="pt-BR"/>
        </w:rPr>
        <w:t>O presente Regulamento é parte integrante da Ata De Assembleia Geral De Cotistas Do</w:t>
      </w:r>
      <w:r w:rsidR="00023B8B" w:rsidRPr="00516A67">
        <w:rPr>
          <w:rFonts w:ascii="Tahoma" w:hAnsi="Tahoma" w:cs="Tahoma"/>
          <w:b w:val="0"/>
          <w:bCs/>
          <w:sz w:val="20"/>
          <w:lang w:val="pt-BR"/>
        </w:rPr>
        <w:t xml:space="preserve"> SANTANDER PB STELLAR BREEZE INVESTMENTS MULTIMERCADO CRÉDITO PRIVADO FUNDO DE INVESTIMENTO EM COTAS DE FUNDOS DE INVESTIMENTO</w:t>
      </w:r>
      <w:r w:rsidR="00F92548" w:rsidRPr="00516A67">
        <w:rPr>
          <w:rFonts w:ascii="Tahoma" w:hAnsi="Tahoma" w:cs="Tahoma"/>
          <w:b w:val="0"/>
          <w:bCs/>
          <w:sz w:val="20"/>
          <w:lang w:val="pt-BR"/>
        </w:rPr>
        <w:t xml:space="preserve">, realizada em </w:t>
      </w:r>
      <w:r w:rsidR="00800EC5">
        <w:rPr>
          <w:rFonts w:ascii="Tahoma" w:hAnsi="Tahoma" w:cs="Tahoma"/>
          <w:b w:val="0"/>
          <w:bCs/>
          <w:sz w:val="20"/>
          <w:lang w:val="pt-BR"/>
        </w:rPr>
        <w:t>06/11/2024</w:t>
      </w:r>
      <w:r w:rsidR="00023B8B" w:rsidRPr="00516A67">
        <w:rPr>
          <w:rFonts w:ascii="Tahoma" w:hAnsi="Tahoma" w:cs="Tahoma"/>
          <w:b w:val="0"/>
          <w:bCs/>
          <w:sz w:val="20"/>
          <w:lang w:val="pt-BR"/>
        </w:rPr>
        <w:t>.</w:t>
      </w:r>
    </w:p>
    <w:p w14:paraId="1DC5F987" w14:textId="77777777" w:rsidR="00386C21" w:rsidRPr="00516A67" w:rsidRDefault="00386C21" w:rsidP="00A55576">
      <w:pPr>
        <w:pStyle w:val="Corpodetexto"/>
        <w:spacing w:line="320" w:lineRule="exact"/>
        <w:jc w:val="both"/>
        <w:rPr>
          <w:rFonts w:ascii="Tahoma" w:hAnsi="Tahoma" w:cs="Tahoma"/>
          <w:b w:val="0"/>
          <w:bCs/>
          <w:sz w:val="20"/>
          <w:lang w:val="pt-BR"/>
        </w:rPr>
      </w:pPr>
    </w:p>
    <w:p w14:paraId="69F12C82" w14:textId="77777777" w:rsidR="00386C21" w:rsidRPr="00516A67" w:rsidRDefault="00386C21" w:rsidP="00386C21">
      <w:pPr>
        <w:pStyle w:val="Ttulo6"/>
        <w:jc w:val="center"/>
        <w:rPr>
          <w:rFonts w:ascii="Tahoma" w:hAnsi="Tahoma" w:cs="Tahoma"/>
        </w:rPr>
      </w:pPr>
      <w:bookmarkStart w:id="0" w:name="_Hlk136350237"/>
      <w:r w:rsidRPr="00516A67">
        <w:rPr>
          <w:rFonts w:ascii="Tahoma" w:hAnsi="Tahoma" w:cs="Tahoma"/>
        </w:rPr>
        <w:t>REGULAMENTO DO</w:t>
      </w:r>
      <w:bookmarkStart w:id="1" w:name="OLE_LINK4"/>
      <w:r w:rsidRPr="00516A67">
        <w:rPr>
          <w:rFonts w:ascii="Tahoma" w:hAnsi="Tahoma" w:cs="Tahoma"/>
        </w:rPr>
        <w:t xml:space="preserve"> </w:t>
      </w:r>
      <w:bookmarkEnd w:id="1"/>
      <w:r w:rsidRPr="00516A67">
        <w:rPr>
          <w:rFonts w:ascii="Tahoma" w:hAnsi="Tahoma" w:cs="Tahoma"/>
        </w:rPr>
        <w:t>SANTANDER PB STELLAR BREEZE INVESTMENTS MULTIMERCADO CRÉDITO PRIVADO FUNDO DE INVESTIMENTO EM COTAS DE FUNDOS DE INVESTIMENTO</w:t>
      </w:r>
    </w:p>
    <w:p w14:paraId="644578A0" w14:textId="77777777" w:rsidR="00386C21" w:rsidRPr="00516A67" w:rsidRDefault="00386C21" w:rsidP="00386C21">
      <w:pPr>
        <w:jc w:val="center"/>
        <w:rPr>
          <w:rFonts w:ascii="Tahoma" w:hAnsi="Tahoma" w:cs="Tahoma"/>
          <w:b/>
        </w:rPr>
      </w:pPr>
      <w:r w:rsidRPr="00516A67">
        <w:rPr>
          <w:rFonts w:ascii="Tahoma" w:hAnsi="Tahoma" w:cs="Tahoma"/>
          <w:b/>
        </w:rPr>
        <w:t>CNPJ n.º 30.522.024/0001-71</w:t>
      </w:r>
    </w:p>
    <w:p w14:paraId="58318690" w14:textId="77777777" w:rsidR="00386C21" w:rsidRPr="00516A67" w:rsidRDefault="00386C21" w:rsidP="00386C21">
      <w:pPr>
        <w:jc w:val="both"/>
        <w:rPr>
          <w:rFonts w:ascii="Tahoma" w:hAnsi="Tahoma" w:cs="Tahoma"/>
        </w:rPr>
      </w:pPr>
    </w:p>
    <w:p w14:paraId="7F04267D"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PRIMEIRA – DO FUNDO</w:t>
      </w:r>
    </w:p>
    <w:p w14:paraId="5D4583FE" w14:textId="77777777" w:rsidR="00386C21" w:rsidRPr="00516A67" w:rsidRDefault="00386C21" w:rsidP="00386C21">
      <w:pPr>
        <w:jc w:val="both"/>
        <w:rPr>
          <w:rFonts w:ascii="Tahoma" w:hAnsi="Tahoma" w:cs="Tahoma"/>
        </w:rPr>
      </w:pPr>
    </w:p>
    <w:p w14:paraId="4EE58768" w14:textId="77777777" w:rsidR="00386C21" w:rsidRDefault="00386C21" w:rsidP="00386C21">
      <w:pPr>
        <w:jc w:val="both"/>
        <w:rPr>
          <w:rFonts w:ascii="Tahoma" w:hAnsi="Tahoma" w:cs="Tahoma"/>
          <w:color w:val="000000"/>
        </w:rPr>
      </w:pPr>
      <w:r w:rsidRPr="00516A67">
        <w:rPr>
          <w:rFonts w:ascii="Tahoma" w:hAnsi="Tahoma" w:cs="Tahoma"/>
        </w:rPr>
        <w:t>1.1. O</w:t>
      </w:r>
      <w:r w:rsidRPr="00516A67">
        <w:rPr>
          <w:rFonts w:ascii="Tahoma" w:hAnsi="Tahoma" w:cs="Tahoma"/>
          <w:b/>
        </w:rPr>
        <w:t xml:space="preserve"> SANTANDER PB STELLAR BREEZE INVESTMENTS MULTIMERCADO CRÉDITO PRIVADO FUNDO DE INVESTIMENTO EM COTAS DE FUNDOS DE INVESTIMENTO </w:t>
      </w:r>
      <w:r w:rsidRPr="00516A67">
        <w:rPr>
          <w:rFonts w:ascii="Tahoma" w:hAnsi="Tahoma" w:cs="Tahoma"/>
        </w:rPr>
        <w:t xml:space="preserve">(“FUNDO”) é uma comunhão de recursos, constituído sob a forma de condomínio </w:t>
      </w:r>
      <w:r w:rsidRPr="00516A67">
        <w:rPr>
          <w:rFonts w:ascii="Tahoma" w:hAnsi="Tahoma" w:cs="Tahoma"/>
          <w:color w:val="000000"/>
        </w:rPr>
        <w:t>aberto, com prazo de duração indeterminado (“Prazo de Duração”), sendo regido pelo presente regulamento (“Regulamento”) e pela legislação e regulamentação em vigor.</w:t>
      </w:r>
    </w:p>
    <w:p w14:paraId="7A884CB0" w14:textId="77777777" w:rsidR="008D1A89" w:rsidRPr="00516A67" w:rsidRDefault="008D1A89" w:rsidP="00386C21">
      <w:pPr>
        <w:jc w:val="both"/>
        <w:rPr>
          <w:rFonts w:ascii="Tahoma" w:hAnsi="Tahoma" w:cs="Tahoma"/>
          <w:color w:val="000000"/>
        </w:rPr>
      </w:pPr>
    </w:p>
    <w:p w14:paraId="56887C58"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 xml:space="preserve">CLÁUSULA SEGUNDA – DO </w:t>
      </w:r>
      <w:proofErr w:type="gramStart"/>
      <w:r w:rsidRPr="00516A67">
        <w:rPr>
          <w:rFonts w:ascii="Tahoma" w:hAnsi="Tahoma" w:cs="Tahoma"/>
          <w:b/>
        </w:rPr>
        <w:t>PÚBLICO ALVO</w:t>
      </w:r>
      <w:proofErr w:type="gramEnd"/>
      <w:r w:rsidRPr="00516A67">
        <w:rPr>
          <w:rFonts w:ascii="Tahoma" w:hAnsi="Tahoma" w:cs="Tahoma"/>
          <w:b/>
        </w:rPr>
        <w:t xml:space="preserve"> </w:t>
      </w:r>
    </w:p>
    <w:p w14:paraId="4D171475" w14:textId="77777777" w:rsidR="00386C21" w:rsidRPr="00516A67" w:rsidRDefault="00386C21" w:rsidP="00386C21">
      <w:pPr>
        <w:pStyle w:val="BodyText21"/>
        <w:rPr>
          <w:rFonts w:ascii="Tahoma" w:hAnsi="Tahoma" w:cs="Tahoma"/>
          <w:sz w:val="20"/>
        </w:rPr>
      </w:pPr>
    </w:p>
    <w:p w14:paraId="0978BA34" w14:textId="77777777" w:rsidR="00386C21" w:rsidRPr="00516A67" w:rsidRDefault="00386C21" w:rsidP="00386C21">
      <w:pPr>
        <w:pBdr>
          <w:bottom w:val="single" w:sz="6" w:space="1" w:color="auto"/>
        </w:pBdr>
        <w:jc w:val="both"/>
        <w:rPr>
          <w:rFonts w:ascii="Tahoma" w:hAnsi="Tahoma" w:cs="Tahoma"/>
        </w:rPr>
      </w:pPr>
      <w:r w:rsidRPr="00516A67">
        <w:rPr>
          <w:rFonts w:ascii="Tahoma" w:hAnsi="Tahoma" w:cs="Tahoma"/>
        </w:rPr>
        <w:t xml:space="preserve">2.1. O FUNDO é destinado a receber aplicações de um grupo reservado de investidores profissionais, assim definidos nos termos da regulamentação em vigor da Comissão de Valores Mobiliários (“Investidores Profissionais” e “CVM”, respectivamente), integrantes do segmento Private Banking do Santander, </w:t>
      </w:r>
      <w:r w:rsidRPr="00516A67">
        <w:rPr>
          <w:rFonts w:ascii="Tahoma" w:hAnsi="Tahoma" w:cs="Tahoma"/>
          <w:bCs/>
        </w:rPr>
        <w:t>a critério do ADMINISTRADOR,</w:t>
      </w:r>
      <w:r w:rsidRPr="00516A67">
        <w:rPr>
          <w:rFonts w:ascii="Tahoma" w:hAnsi="Tahoma" w:cs="Tahoma"/>
        </w:rPr>
        <w:t xml:space="preserve"> que conhecem, entendem e aceitam os riscos descritos neste Regulamento, aos quais os investimentos do FUNDO estão expostos em razão dos mercados de atuação do FUNDO (“Cotistas”).</w:t>
      </w:r>
    </w:p>
    <w:p w14:paraId="778C0D5E" w14:textId="77777777" w:rsidR="00386C21" w:rsidRPr="00516A67" w:rsidRDefault="00386C21" w:rsidP="00386C21">
      <w:pPr>
        <w:pBdr>
          <w:bottom w:val="single" w:sz="6" w:space="1" w:color="auto"/>
        </w:pBdr>
        <w:jc w:val="both"/>
        <w:rPr>
          <w:rFonts w:ascii="Tahoma" w:hAnsi="Tahoma" w:cs="Tahoma"/>
        </w:rPr>
      </w:pPr>
    </w:p>
    <w:p w14:paraId="52E9BCFE" w14:textId="77777777" w:rsidR="00386C21" w:rsidRPr="00516A67" w:rsidRDefault="00386C21" w:rsidP="00386C21">
      <w:pPr>
        <w:pBdr>
          <w:bottom w:val="single" w:sz="6" w:space="1" w:color="auto"/>
        </w:pBdr>
        <w:jc w:val="both"/>
        <w:rPr>
          <w:rFonts w:ascii="Tahoma" w:hAnsi="Tahoma" w:cs="Tahoma"/>
        </w:rPr>
      </w:pPr>
      <w:r w:rsidRPr="00516A67">
        <w:rPr>
          <w:rFonts w:ascii="Tahoma" w:hAnsi="Tahoma" w:cs="Tahoma"/>
        </w:rPr>
        <w:t xml:space="preserve">2.2. O enquadramento dos Cotistas no </w:t>
      </w:r>
      <w:proofErr w:type="gramStart"/>
      <w:r w:rsidRPr="00516A67">
        <w:rPr>
          <w:rFonts w:ascii="Tahoma" w:hAnsi="Tahoma" w:cs="Tahoma"/>
        </w:rPr>
        <w:t>Público Alvo</w:t>
      </w:r>
      <w:proofErr w:type="gramEnd"/>
      <w:r w:rsidRPr="00516A67">
        <w:rPr>
          <w:rFonts w:ascii="Tahoma" w:hAnsi="Tahoma" w:cs="Tahoma"/>
        </w:rPr>
        <w:t xml:space="preserve"> descrito no item anterior será verificado pelo distribuidor das cotas do FUNDO, no ato do ingresso do Cotista. </w:t>
      </w:r>
    </w:p>
    <w:p w14:paraId="6C044133" w14:textId="77777777" w:rsidR="00386C21" w:rsidRPr="00516A67" w:rsidRDefault="00386C21" w:rsidP="00386C21">
      <w:pPr>
        <w:pBdr>
          <w:bottom w:val="single" w:sz="6" w:space="1" w:color="auto"/>
        </w:pBdr>
        <w:jc w:val="both"/>
        <w:rPr>
          <w:rFonts w:ascii="Tahoma" w:hAnsi="Tahoma" w:cs="Tahoma"/>
        </w:rPr>
      </w:pPr>
    </w:p>
    <w:p w14:paraId="7A463510"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TERCEIRA – DO OBJETIVO E DA POLÍTICA DE INVESTIMENTO</w:t>
      </w:r>
    </w:p>
    <w:p w14:paraId="726EAA9C" w14:textId="77777777" w:rsidR="00386C21" w:rsidRPr="00516A67" w:rsidRDefault="00386C21" w:rsidP="00386C21">
      <w:pPr>
        <w:jc w:val="both"/>
        <w:rPr>
          <w:rFonts w:ascii="Tahoma" w:hAnsi="Tahoma" w:cs="Tahoma"/>
        </w:rPr>
      </w:pPr>
    </w:p>
    <w:p w14:paraId="1A940FFF" w14:textId="77777777" w:rsidR="00386C21" w:rsidRPr="00516A67" w:rsidRDefault="00386C21" w:rsidP="00386C21">
      <w:pPr>
        <w:jc w:val="both"/>
        <w:rPr>
          <w:rFonts w:ascii="Tahoma" w:hAnsi="Tahoma" w:cs="Tahoma"/>
          <w:color w:val="000000"/>
        </w:rPr>
      </w:pPr>
      <w:r w:rsidRPr="00516A67">
        <w:rPr>
          <w:rFonts w:ascii="Tahoma" w:hAnsi="Tahoma" w:cs="Tahoma"/>
          <w:color w:val="000000"/>
        </w:rPr>
        <w:t>3.1. O FUNDO tem por objetivo investir em ativos financeiros e/ou modalidades operacionais</w:t>
      </w:r>
      <w:r w:rsidRPr="00516A67">
        <w:rPr>
          <w:rFonts w:ascii="Tahoma" w:hAnsi="Tahoma" w:cs="Tahoma"/>
        </w:rPr>
        <w:t xml:space="preserve"> </w:t>
      </w:r>
      <w:r w:rsidRPr="00516A67">
        <w:rPr>
          <w:rFonts w:ascii="Tahoma" w:hAnsi="Tahoma" w:cs="Tahoma"/>
          <w:color w:val="000000"/>
        </w:rPr>
        <w:t xml:space="preserve">que envolvam diversos fatores de risco, sem o compromisso de concentração em nenhum fator em especial, por meio da aplicação de seus recursos, preponderantemente, em cotas de fundos de investimento e/ou fundos de investimento em cotas de fundos de investimento (“Fundos Investidos”). </w:t>
      </w:r>
    </w:p>
    <w:p w14:paraId="3D365DB6" w14:textId="77777777" w:rsidR="00386C21" w:rsidRPr="00516A67" w:rsidRDefault="00386C21" w:rsidP="00386C21">
      <w:pPr>
        <w:jc w:val="both"/>
        <w:rPr>
          <w:rFonts w:ascii="Tahoma" w:hAnsi="Tahoma" w:cs="Tahoma"/>
          <w:color w:val="000000"/>
        </w:rPr>
      </w:pPr>
    </w:p>
    <w:p w14:paraId="69B5F22C" w14:textId="77777777" w:rsidR="00386C21" w:rsidRPr="00516A67" w:rsidRDefault="00386C21" w:rsidP="00386C21">
      <w:pPr>
        <w:jc w:val="both"/>
        <w:rPr>
          <w:rFonts w:ascii="Tahoma" w:hAnsi="Tahoma" w:cs="Tahoma"/>
          <w:color w:val="000000"/>
        </w:rPr>
      </w:pPr>
      <w:r w:rsidRPr="00516A67">
        <w:rPr>
          <w:rFonts w:ascii="Tahoma" w:hAnsi="Tahoma" w:cs="Tahoma"/>
          <w:color w:val="000000"/>
        </w:rPr>
        <w:t>3.1.1. Tal objetivo de investimento não constitui garantia ou promessa de rentabilidade pelo ADMINISTRADOR e pelo GESTOR.</w:t>
      </w:r>
    </w:p>
    <w:p w14:paraId="041860C6" w14:textId="77777777" w:rsidR="00386C21" w:rsidRPr="00516A67" w:rsidRDefault="00386C21" w:rsidP="00386C21">
      <w:pPr>
        <w:jc w:val="both"/>
        <w:rPr>
          <w:rFonts w:ascii="Tahoma" w:hAnsi="Tahoma" w:cs="Tahoma"/>
          <w:color w:val="000000"/>
        </w:rPr>
      </w:pPr>
    </w:p>
    <w:p w14:paraId="364536CA" w14:textId="77777777" w:rsidR="00386C21" w:rsidRPr="00516A67" w:rsidRDefault="00386C21" w:rsidP="00386C21">
      <w:pPr>
        <w:jc w:val="both"/>
        <w:rPr>
          <w:rFonts w:ascii="Tahoma" w:hAnsi="Tahoma" w:cs="Tahoma"/>
        </w:rPr>
      </w:pPr>
      <w:r w:rsidRPr="00516A67">
        <w:rPr>
          <w:rFonts w:ascii="Tahoma" w:hAnsi="Tahoma" w:cs="Tahoma"/>
        </w:rPr>
        <w:t>3.2. Para atingir o objetivo de investimento descrito acima, o FUNDO alocará seus recursos de acordo com as regras e limites previstos nos quadros a seguir:</w:t>
      </w:r>
    </w:p>
    <w:p w14:paraId="1853B954" w14:textId="77777777" w:rsidR="00386C21" w:rsidRPr="00516A67" w:rsidRDefault="00386C21" w:rsidP="00386C21">
      <w:pPr>
        <w:jc w:val="both"/>
        <w:rPr>
          <w:rFonts w:ascii="Tahoma" w:hAnsi="Tahoma" w:cs="Tahoma"/>
        </w:rPr>
      </w:pPr>
    </w:p>
    <w:tbl>
      <w:tblPr>
        <w:tblW w:w="10504" w:type="dxa"/>
        <w:jc w:val="center"/>
        <w:tblCellMar>
          <w:left w:w="70" w:type="dxa"/>
          <w:right w:w="70" w:type="dxa"/>
        </w:tblCellMar>
        <w:tblLook w:val="04A0" w:firstRow="1" w:lastRow="0" w:firstColumn="1" w:lastColumn="0" w:noHBand="0" w:noVBand="1"/>
      </w:tblPr>
      <w:tblGrid>
        <w:gridCol w:w="1530"/>
        <w:gridCol w:w="5932"/>
        <w:gridCol w:w="1521"/>
        <w:gridCol w:w="1521"/>
      </w:tblGrid>
      <w:tr w:rsidR="00516A67" w:rsidRPr="00516A67" w14:paraId="321F2B2C" w14:textId="77777777" w:rsidTr="00516A67">
        <w:trPr>
          <w:trHeight w:val="286"/>
          <w:jc w:val="center"/>
        </w:trPr>
        <w:tc>
          <w:tcPr>
            <w:tcW w:w="7462"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EF98C1A"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COMPOSIÇÃO DA CARTEIRA DO FUNDO (“CARTEIRA”)</w:t>
            </w:r>
          </w:p>
        </w:tc>
        <w:tc>
          <w:tcPr>
            <w:tcW w:w="3042" w:type="dxa"/>
            <w:gridSpan w:val="2"/>
            <w:tcBorders>
              <w:top w:val="single" w:sz="4" w:space="0" w:color="auto"/>
              <w:left w:val="nil"/>
              <w:bottom w:val="single" w:sz="4" w:space="0" w:color="auto"/>
              <w:right w:val="single" w:sz="4" w:space="0" w:color="auto"/>
            </w:tcBorders>
            <w:shd w:val="clear" w:color="auto" w:fill="D9D9D9"/>
            <w:noWrap/>
            <w:vAlign w:val="center"/>
            <w:hideMark/>
          </w:tcPr>
          <w:p w14:paraId="2680B151" w14:textId="77777777" w:rsidR="00386C21" w:rsidRPr="00516A67" w:rsidRDefault="00386C21" w:rsidP="00060302">
            <w:pPr>
              <w:jc w:val="center"/>
              <w:rPr>
                <w:rFonts w:ascii="Tahoma" w:hAnsi="Tahoma" w:cs="Tahoma"/>
              </w:rPr>
            </w:pPr>
            <w:r w:rsidRPr="00516A67">
              <w:rPr>
                <w:rFonts w:ascii="Tahoma" w:hAnsi="Tahoma" w:cs="Tahoma"/>
                <w:b/>
                <w:bCs/>
                <w:color w:val="000000"/>
              </w:rPr>
              <w:t>% do PL</w:t>
            </w:r>
          </w:p>
        </w:tc>
      </w:tr>
      <w:tr w:rsidR="00516A67" w:rsidRPr="00516A67" w14:paraId="2E89E9D3" w14:textId="77777777" w:rsidTr="00516A67">
        <w:trPr>
          <w:trHeight w:val="286"/>
          <w:jc w:val="center"/>
        </w:trPr>
        <w:tc>
          <w:tcPr>
            <w:tcW w:w="7462" w:type="dxa"/>
            <w:gridSpan w:val="2"/>
            <w:vMerge/>
            <w:tcBorders>
              <w:top w:val="single" w:sz="4" w:space="0" w:color="auto"/>
              <w:left w:val="single" w:sz="4" w:space="0" w:color="auto"/>
              <w:bottom w:val="single" w:sz="4" w:space="0" w:color="auto"/>
              <w:right w:val="single" w:sz="4" w:space="0" w:color="auto"/>
            </w:tcBorders>
            <w:vAlign w:val="center"/>
            <w:hideMark/>
          </w:tcPr>
          <w:p w14:paraId="70C7FA0B" w14:textId="77777777" w:rsidR="00386C21" w:rsidRPr="00516A67" w:rsidRDefault="00386C21" w:rsidP="00060302">
            <w:pPr>
              <w:rPr>
                <w:rFonts w:ascii="Tahoma" w:hAnsi="Tahoma" w:cs="Tahoma"/>
                <w:b/>
                <w:bCs/>
                <w:color w:val="000000"/>
              </w:rPr>
            </w:pPr>
          </w:p>
        </w:tc>
        <w:tc>
          <w:tcPr>
            <w:tcW w:w="1521" w:type="dxa"/>
            <w:tcBorders>
              <w:top w:val="single" w:sz="4" w:space="0" w:color="auto"/>
              <w:left w:val="nil"/>
              <w:bottom w:val="single" w:sz="4" w:space="0" w:color="auto"/>
              <w:right w:val="single" w:sz="4" w:space="0" w:color="auto"/>
            </w:tcBorders>
            <w:shd w:val="clear" w:color="auto" w:fill="D9D9D9"/>
            <w:noWrap/>
            <w:vAlign w:val="center"/>
            <w:hideMark/>
          </w:tcPr>
          <w:p w14:paraId="42D067A4"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Mín.</w:t>
            </w:r>
          </w:p>
        </w:tc>
        <w:tc>
          <w:tcPr>
            <w:tcW w:w="152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024CAEE" w14:textId="77777777" w:rsidR="00386C21" w:rsidRPr="00516A67" w:rsidRDefault="00386C21" w:rsidP="00060302">
            <w:pPr>
              <w:jc w:val="center"/>
              <w:rPr>
                <w:rFonts w:ascii="Tahoma" w:hAnsi="Tahoma" w:cs="Tahoma"/>
              </w:rPr>
            </w:pPr>
            <w:r w:rsidRPr="00516A67">
              <w:rPr>
                <w:rFonts w:ascii="Tahoma" w:hAnsi="Tahoma" w:cs="Tahoma"/>
                <w:b/>
                <w:bCs/>
                <w:color w:val="000000"/>
              </w:rPr>
              <w:t>Máx.</w:t>
            </w:r>
          </w:p>
        </w:tc>
      </w:tr>
      <w:tr w:rsidR="00386C21" w:rsidRPr="00516A67" w14:paraId="7A39D8E7" w14:textId="77777777" w:rsidTr="00516A67">
        <w:trPr>
          <w:trHeight w:val="286"/>
          <w:jc w:val="center"/>
        </w:trPr>
        <w:tc>
          <w:tcPr>
            <w:tcW w:w="7462" w:type="dxa"/>
            <w:gridSpan w:val="2"/>
            <w:tcBorders>
              <w:top w:val="nil"/>
              <w:left w:val="single" w:sz="4" w:space="0" w:color="auto"/>
              <w:bottom w:val="single" w:sz="4" w:space="0" w:color="auto"/>
              <w:right w:val="single" w:sz="4" w:space="0" w:color="auto"/>
            </w:tcBorders>
            <w:hideMark/>
          </w:tcPr>
          <w:p w14:paraId="7BDC0390" w14:textId="77777777" w:rsidR="00386C21" w:rsidRPr="00516A67" w:rsidRDefault="00386C21" w:rsidP="00060302">
            <w:pPr>
              <w:jc w:val="both"/>
              <w:rPr>
                <w:rFonts w:ascii="Tahoma" w:hAnsi="Tahoma" w:cs="Tahoma"/>
                <w:color w:val="000000"/>
              </w:rPr>
            </w:pPr>
            <w:r w:rsidRPr="00516A67">
              <w:rPr>
                <w:rFonts w:ascii="Tahoma" w:hAnsi="Tahoma" w:cs="Tahoma"/>
              </w:rPr>
              <w:t>Cotas de fundos de investimento e cotas de fundos de investimento em cotas de qualquer classe CVM, desde que registrados no âmbito da Instrução CVM 555, de 17 de dezembro de 2014 (“Instrução CVM 555”) e cotas de fundos de índice (“Fundos Investidos”)</w:t>
            </w:r>
          </w:p>
        </w:tc>
        <w:tc>
          <w:tcPr>
            <w:tcW w:w="1521" w:type="dxa"/>
            <w:tcBorders>
              <w:top w:val="single" w:sz="4" w:space="0" w:color="auto"/>
              <w:left w:val="nil"/>
              <w:bottom w:val="single" w:sz="4" w:space="0" w:color="auto"/>
              <w:right w:val="single" w:sz="4" w:space="0" w:color="auto"/>
            </w:tcBorders>
            <w:noWrap/>
            <w:vAlign w:val="center"/>
            <w:hideMark/>
          </w:tcPr>
          <w:p w14:paraId="4281A931"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95%</w:t>
            </w:r>
          </w:p>
        </w:tc>
        <w:tc>
          <w:tcPr>
            <w:tcW w:w="1521" w:type="dxa"/>
            <w:tcBorders>
              <w:top w:val="single" w:sz="4" w:space="0" w:color="auto"/>
              <w:left w:val="single" w:sz="4" w:space="0" w:color="auto"/>
              <w:bottom w:val="single" w:sz="4" w:space="0" w:color="auto"/>
              <w:right w:val="single" w:sz="4" w:space="0" w:color="auto"/>
            </w:tcBorders>
            <w:noWrap/>
            <w:vAlign w:val="center"/>
            <w:hideMark/>
          </w:tcPr>
          <w:p w14:paraId="03449CA3" w14:textId="77777777" w:rsidR="00386C21" w:rsidRPr="00516A67" w:rsidRDefault="00386C21" w:rsidP="00060302">
            <w:pPr>
              <w:jc w:val="center"/>
              <w:rPr>
                <w:rFonts w:ascii="Tahoma" w:hAnsi="Tahoma" w:cs="Tahoma"/>
                <w:b/>
              </w:rPr>
            </w:pPr>
            <w:r w:rsidRPr="00516A67">
              <w:rPr>
                <w:rFonts w:ascii="Tahoma" w:hAnsi="Tahoma" w:cs="Tahoma"/>
                <w:b/>
                <w:color w:val="000000"/>
              </w:rPr>
              <w:t>100%</w:t>
            </w:r>
          </w:p>
        </w:tc>
      </w:tr>
      <w:tr w:rsidR="00386C21" w:rsidRPr="00516A67" w14:paraId="161F38DF" w14:textId="77777777" w:rsidTr="00516A67">
        <w:trPr>
          <w:trHeight w:val="286"/>
          <w:jc w:val="center"/>
        </w:trPr>
        <w:tc>
          <w:tcPr>
            <w:tcW w:w="1530" w:type="dxa"/>
            <w:vMerge w:val="restart"/>
            <w:tcBorders>
              <w:top w:val="nil"/>
              <w:left w:val="single" w:sz="4" w:space="0" w:color="auto"/>
              <w:bottom w:val="single" w:sz="4" w:space="0" w:color="auto"/>
              <w:right w:val="single" w:sz="4" w:space="0" w:color="auto"/>
            </w:tcBorders>
            <w:vAlign w:val="center"/>
            <w:hideMark/>
          </w:tcPr>
          <w:p w14:paraId="1842FEE6" w14:textId="77777777" w:rsidR="00386C21" w:rsidRPr="00516A67" w:rsidRDefault="00386C21" w:rsidP="00060302">
            <w:pPr>
              <w:jc w:val="center"/>
              <w:rPr>
                <w:rFonts w:ascii="Tahoma" w:hAnsi="Tahoma" w:cs="Tahoma"/>
              </w:rPr>
            </w:pPr>
            <w:r w:rsidRPr="00516A67">
              <w:rPr>
                <w:rFonts w:ascii="Tahoma" w:hAnsi="Tahoma" w:cs="Tahoma"/>
              </w:rPr>
              <w:t>Dentro do limite previsto na linha acima</w:t>
            </w:r>
          </w:p>
        </w:tc>
        <w:tc>
          <w:tcPr>
            <w:tcW w:w="5932" w:type="dxa"/>
            <w:tcBorders>
              <w:top w:val="nil"/>
              <w:left w:val="single" w:sz="4" w:space="0" w:color="auto"/>
              <w:bottom w:val="single" w:sz="4" w:space="0" w:color="auto"/>
              <w:right w:val="single" w:sz="4" w:space="0" w:color="auto"/>
            </w:tcBorders>
            <w:vAlign w:val="center"/>
            <w:hideMark/>
          </w:tcPr>
          <w:p w14:paraId="5D397407" w14:textId="77777777" w:rsidR="00386C21" w:rsidRPr="00516A67" w:rsidRDefault="00386C21" w:rsidP="00060302">
            <w:pPr>
              <w:jc w:val="both"/>
              <w:rPr>
                <w:rFonts w:ascii="Tahoma" w:hAnsi="Tahoma" w:cs="Tahoma"/>
              </w:rPr>
            </w:pPr>
            <w:r w:rsidRPr="00516A67">
              <w:rPr>
                <w:rFonts w:ascii="Tahoma" w:hAnsi="Tahoma" w:cs="Tahoma"/>
              </w:rPr>
              <w:t xml:space="preserve">Cotas de Fundos de Investimento Imobiliário - FII, </w:t>
            </w:r>
            <w:r w:rsidRPr="00516A67">
              <w:rPr>
                <w:rFonts w:ascii="Tahoma" w:hAnsi="Tahoma" w:cs="Tahoma"/>
                <w:color w:val="000000"/>
              </w:rPr>
              <w:t xml:space="preserve">Fundos de Investimento em Direitos Creditórios - FIDC, Fundos de Investimento em Cotas de Fundos de Investimento em Direitos Creditórios – FICFIDC e Fundos de Investimento em Participações – FIP </w:t>
            </w:r>
          </w:p>
        </w:tc>
        <w:tc>
          <w:tcPr>
            <w:tcW w:w="1521" w:type="dxa"/>
            <w:vMerge w:val="restart"/>
            <w:tcBorders>
              <w:top w:val="nil"/>
              <w:left w:val="nil"/>
              <w:bottom w:val="single" w:sz="4" w:space="0" w:color="auto"/>
              <w:right w:val="single" w:sz="4" w:space="0" w:color="auto"/>
            </w:tcBorders>
            <w:noWrap/>
            <w:vAlign w:val="center"/>
            <w:hideMark/>
          </w:tcPr>
          <w:p w14:paraId="00250C69"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0%</w:t>
            </w:r>
          </w:p>
        </w:tc>
        <w:tc>
          <w:tcPr>
            <w:tcW w:w="1521" w:type="dxa"/>
            <w:vMerge w:val="restart"/>
            <w:tcBorders>
              <w:top w:val="single" w:sz="4" w:space="0" w:color="auto"/>
              <w:left w:val="single" w:sz="4" w:space="0" w:color="auto"/>
              <w:bottom w:val="single" w:sz="4" w:space="0" w:color="auto"/>
              <w:right w:val="single" w:sz="4" w:space="0" w:color="auto"/>
            </w:tcBorders>
            <w:noWrap/>
            <w:vAlign w:val="center"/>
            <w:hideMark/>
          </w:tcPr>
          <w:p w14:paraId="2859BFC9"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 xml:space="preserve">100% </w:t>
            </w:r>
          </w:p>
        </w:tc>
      </w:tr>
      <w:tr w:rsidR="00516A67" w:rsidRPr="00516A67" w14:paraId="11770938" w14:textId="77777777" w:rsidTr="00516A67">
        <w:trPr>
          <w:trHeight w:val="286"/>
          <w:jc w:val="center"/>
        </w:trPr>
        <w:tc>
          <w:tcPr>
            <w:tcW w:w="1530" w:type="dxa"/>
            <w:vMerge/>
            <w:tcBorders>
              <w:top w:val="nil"/>
              <w:left w:val="single" w:sz="4" w:space="0" w:color="auto"/>
              <w:bottom w:val="single" w:sz="4" w:space="0" w:color="auto"/>
              <w:right w:val="single" w:sz="4" w:space="0" w:color="auto"/>
            </w:tcBorders>
            <w:vAlign w:val="center"/>
            <w:hideMark/>
          </w:tcPr>
          <w:p w14:paraId="46D58360" w14:textId="77777777" w:rsidR="00386C21" w:rsidRPr="00516A67" w:rsidRDefault="00386C21" w:rsidP="00060302">
            <w:pPr>
              <w:rPr>
                <w:rFonts w:ascii="Tahoma" w:hAnsi="Tahoma" w:cs="Tahoma"/>
              </w:rPr>
            </w:pPr>
          </w:p>
        </w:tc>
        <w:tc>
          <w:tcPr>
            <w:tcW w:w="5932" w:type="dxa"/>
            <w:tcBorders>
              <w:top w:val="nil"/>
              <w:left w:val="single" w:sz="4" w:space="0" w:color="auto"/>
              <w:bottom w:val="single" w:sz="4" w:space="0" w:color="auto"/>
              <w:right w:val="single" w:sz="4" w:space="0" w:color="auto"/>
            </w:tcBorders>
            <w:vAlign w:val="center"/>
            <w:hideMark/>
          </w:tcPr>
          <w:p w14:paraId="081DD4D7" w14:textId="77777777" w:rsidR="00386C21" w:rsidRPr="00516A67" w:rsidRDefault="00386C21" w:rsidP="00060302">
            <w:pPr>
              <w:jc w:val="both"/>
              <w:rPr>
                <w:rFonts w:ascii="Tahoma" w:hAnsi="Tahoma" w:cs="Tahoma"/>
              </w:rPr>
            </w:pPr>
            <w:r w:rsidRPr="00516A67">
              <w:rPr>
                <w:rFonts w:ascii="Tahoma" w:hAnsi="Tahoma" w:cs="Tahoma"/>
              </w:rPr>
              <w:t>Cotas de F</w:t>
            </w:r>
            <w:r w:rsidRPr="00516A67">
              <w:rPr>
                <w:rFonts w:ascii="Tahoma" w:hAnsi="Tahoma" w:cs="Tahoma"/>
                <w:color w:val="000000"/>
              </w:rPr>
              <w:t>undos de Investimento em Direitos Creditórios Não – Padronizados -</w:t>
            </w:r>
            <w:r w:rsidRPr="00516A67">
              <w:rPr>
                <w:rFonts w:ascii="Tahoma" w:hAnsi="Tahoma" w:cs="Tahoma"/>
              </w:rPr>
              <w:t xml:space="preserve"> FIDC-NP e </w:t>
            </w:r>
            <w:r w:rsidRPr="00516A67">
              <w:rPr>
                <w:rFonts w:ascii="Tahoma" w:hAnsi="Tahoma" w:cs="Tahoma"/>
                <w:color w:val="000000"/>
              </w:rPr>
              <w:t xml:space="preserve">Fundos de Investimento em Cotas de Fundos de Investimento em Direitos Creditórios Não – Padronizados - </w:t>
            </w:r>
            <w:r w:rsidRPr="00516A67">
              <w:rPr>
                <w:rFonts w:ascii="Tahoma" w:hAnsi="Tahoma" w:cs="Tahoma"/>
              </w:rPr>
              <w:t>FICFIDC-NP</w:t>
            </w:r>
          </w:p>
        </w:tc>
        <w:tc>
          <w:tcPr>
            <w:tcW w:w="0" w:type="auto"/>
            <w:vMerge/>
            <w:tcBorders>
              <w:top w:val="nil"/>
              <w:left w:val="nil"/>
              <w:bottom w:val="single" w:sz="4" w:space="0" w:color="auto"/>
              <w:right w:val="single" w:sz="4" w:space="0" w:color="auto"/>
            </w:tcBorders>
            <w:vAlign w:val="center"/>
            <w:hideMark/>
          </w:tcPr>
          <w:p w14:paraId="7B7B0336" w14:textId="77777777" w:rsidR="00386C21" w:rsidRPr="00516A67" w:rsidRDefault="00386C21" w:rsidP="00060302">
            <w:pPr>
              <w:rPr>
                <w:rFonts w:ascii="Tahoma" w:hAnsi="Tahoma" w:cs="Tahoma"/>
                <w:b/>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716EB" w14:textId="77777777" w:rsidR="00386C21" w:rsidRPr="00516A67" w:rsidRDefault="00386C21" w:rsidP="00060302">
            <w:pPr>
              <w:rPr>
                <w:rFonts w:ascii="Tahoma" w:hAnsi="Tahoma" w:cs="Tahoma"/>
                <w:b/>
                <w:color w:val="000000"/>
              </w:rPr>
            </w:pPr>
          </w:p>
        </w:tc>
      </w:tr>
      <w:tr w:rsidR="00386C21" w:rsidRPr="00516A67" w14:paraId="49232644" w14:textId="77777777" w:rsidTr="00516A67">
        <w:trPr>
          <w:trHeight w:val="286"/>
          <w:jc w:val="center"/>
        </w:trPr>
        <w:tc>
          <w:tcPr>
            <w:tcW w:w="7462" w:type="dxa"/>
            <w:gridSpan w:val="2"/>
            <w:tcBorders>
              <w:top w:val="single" w:sz="4" w:space="0" w:color="auto"/>
              <w:left w:val="single" w:sz="4" w:space="0" w:color="auto"/>
              <w:bottom w:val="single" w:sz="4" w:space="0" w:color="auto"/>
              <w:right w:val="single" w:sz="4" w:space="0" w:color="auto"/>
            </w:tcBorders>
            <w:hideMark/>
          </w:tcPr>
          <w:p w14:paraId="1EA966A3" w14:textId="77777777" w:rsidR="00386C21" w:rsidRPr="00516A67" w:rsidRDefault="00386C21" w:rsidP="00060302">
            <w:pPr>
              <w:rPr>
                <w:rFonts w:ascii="Tahoma" w:hAnsi="Tahoma" w:cs="Tahoma"/>
              </w:rPr>
            </w:pPr>
            <w:r w:rsidRPr="00516A67">
              <w:rPr>
                <w:rFonts w:ascii="Tahoma" w:hAnsi="Tahoma" w:cs="Tahoma"/>
              </w:rPr>
              <w:t>Depósitos à vista</w:t>
            </w:r>
          </w:p>
        </w:tc>
        <w:tc>
          <w:tcPr>
            <w:tcW w:w="1521" w:type="dxa"/>
            <w:vMerge w:val="restart"/>
            <w:tcBorders>
              <w:top w:val="single" w:sz="4" w:space="0" w:color="auto"/>
              <w:left w:val="nil"/>
              <w:bottom w:val="single" w:sz="4" w:space="0" w:color="auto"/>
              <w:right w:val="single" w:sz="4" w:space="0" w:color="auto"/>
            </w:tcBorders>
            <w:noWrap/>
            <w:vAlign w:val="center"/>
            <w:hideMark/>
          </w:tcPr>
          <w:p w14:paraId="63D34504"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0%</w:t>
            </w:r>
          </w:p>
        </w:tc>
        <w:tc>
          <w:tcPr>
            <w:tcW w:w="1521" w:type="dxa"/>
            <w:vMerge w:val="restart"/>
            <w:tcBorders>
              <w:top w:val="single" w:sz="4" w:space="0" w:color="auto"/>
              <w:left w:val="single" w:sz="4" w:space="0" w:color="auto"/>
              <w:bottom w:val="single" w:sz="4" w:space="0" w:color="auto"/>
              <w:right w:val="single" w:sz="4" w:space="0" w:color="auto"/>
            </w:tcBorders>
            <w:noWrap/>
            <w:vAlign w:val="center"/>
            <w:hideMark/>
          </w:tcPr>
          <w:p w14:paraId="3B0BA76F"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5%</w:t>
            </w:r>
          </w:p>
        </w:tc>
      </w:tr>
      <w:tr w:rsidR="00386C21" w:rsidRPr="00516A67" w14:paraId="157F1590" w14:textId="77777777" w:rsidTr="00516A67">
        <w:trPr>
          <w:trHeight w:val="286"/>
          <w:jc w:val="center"/>
        </w:trPr>
        <w:tc>
          <w:tcPr>
            <w:tcW w:w="7462" w:type="dxa"/>
            <w:gridSpan w:val="2"/>
            <w:tcBorders>
              <w:top w:val="single" w:sz="4" w:space="0" w:color="auto"/>
              <w:left w:val="single" w:sz="4" w:space="0" w:color="auto"/>
              <w:bottom w:val="single" w:sz="4" w:space="0" w:color="auto"/>
              <w:right w:val="single" w:sz="4" w:space="0" w:color="auto"/>
            </w:tcBorders>
            <w:hideMark/>
          </w:tcPr>
          <w:p w14:paraId="647FC97B" w14:textId="77777777" w:rsidR="00386C21" w:rsidRPr="00516A67" w:rsidRDefault="00386C21" w:rsidP="00060302">
            <w:pPr>
              <w:rPr>
                <w:rFonts w:ascii="Tahoma" w:hAnsi="Tahoma" w:cs="Tahoma"/>
              </w:rPr>
            </w:pPr>
            <w:r w:rsidRPr="00516A67">
              <w:rPr>
                <w:rFonts w:ascii="Tahoma" w:hAnsi="Tahoma" w:cs="Tahoma"/>
              </w:rPr>
              <w:t xml:space="preserve">Títulos Públicos Federais </w:t>
            </w:r>
          </w:p>
        </w:tc>
        <w:tc>
          <w:tcPr>
            <w:tcW w:w="0" w:type="auto"/>
            <w:vMerge/>
            <w:tcBorders>
              <w:top w:val="single" w:sz="4" w:space="0" w:color="auto"/>
              <w:left w:val="nil"/>
              <w:bottom w:val="single" w:sz="4" w:space="0" w:color="auto"/>
              <w:right w:val="single" w:sz="4" w:space="0" w:color="auto"/>
            </w:tcBorders>
            <w:vAlign w:val="center"/>
            <w:hideMark/>
          </w:tcPr>
          <w:p w14:paraId="1561582A" w14:textId="77777777" w:rsidR="00386C21" w:rsidRPr="00516A67" w:rsidRDefault="00386C21" w:rsidP="00060302">
            <w:pPr>
              <w:rPr>
                <w:rFonts w:ascii="Tahoma" w:hAnsi="Tahoma" w:cs="Tahoma"/>
                <w:b/>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00CFD" w14:textId="77777777" w:rsidR="00386C21" w:rsidRPr="00516A67" w:rsidRDefault="00386C21" w:rsidP="00060302">
            <w:pPr>
              <w:rPr>
                <w:rFonts w:ascii="Tahoma" w:hAnsi="Tahoma" w:cs="Tahoma"/>
                <w:b/>
                <w:color w:val="000000"/>
              </w:rPr>
            </w:pPr>
          </w:p>
        </w:tc>
      </w:tr>
      <w:tr w:rsidR="00516A67" w:rsidRPr="00516A67" w14:paraId="25711044" w14:textId="77777777" w:rsidTr="00516A67">
        <w:trPr>
          <w:trHeight w:val="286"/>
          <w:jc w:val="center"/>
        </w:trPr>
        <w:tc>
          <w:tcPr>
            <w:tcW w:w="7462" w:type="dxa"/>
            <w:gridSpan w:val="2"/>
            <w:tcBorders>
              <w:top w:val="single" w:sz="4" w:space="0" w:color="auto"/>
              <w:left w:val="single" w:sz="4" w:space="0" w:color="auto"/>
              <w:bottom w:val="single" w:sz="4" w:space="0" w:color="auto"/>
              <w:right w:val="single" w:sz="4" w:space="0" w:color="auto"/>
            </w:tcBorders>
            <w:hideMark/>
          </w:tcPr>
          <w:p w14:paraId="476AEC03" w14:textId="77777777" w:rsidR="00386C21" w:rsidRPr="00516A67" w:rsidRDefault="00386C21" w:rsidP="00060302">
            <w:pPr>
              <w:rPr>
                <w:rFonts w:ascii="Tahoma" w:hAnsi="Tahoma" w:cs="Tahoma"/>
              </w:rPr>
            </w:pPr>
            <w:r w:rsidRPr="00516A67">
              <w:rPr>
                <w:rFonts w:ascii="Tahoma" w:hAnsi="Tahoma" w:cs="Tahoma"/>
              </w:rPr>
              <w:t>Títulos de Renda Fixa de emissão de instituição financeira</w:t>
            </w:r>
          </w:p>
        </w:tc>
        <w:tc>
          <w:tcPr>
            <w:tcW w:w="0" w:type="auto"/>
            <w:vMerge/>
            <w:tcBorders>
              <w:top w:val="single" w:sz="4" w:space="0" w:color="auto"/>
              <w:left w:val="nil"/>
              <w:bottom w:val="single" w:sz="4" w:space="0" w:color="auto"/>
              <w:right w:val="single" w:sz="4" w:space="0" w:color="auto"/>
            </w:tcBorders>
            <w:vAlign w:val="center"/>
            <w:hideMark/>
          </w:tcPr>
          <w:p w14:paraId="6BECF97E" w14:textId="77777777" w:rsidR="00386C21" w:rsidRPr="00516A67" w:rsidRDefault="00386C21" w:rsidP="00060302">
            <w:pPr>
              <w:rPr>
                <w:rFonts w:ascii="Tahoma" w:hAnsi="Tahoma" w:cs="Tahoma"/>
                <w:b/>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2C3EC5" w14:textId="77777777" w:rsidR="00386C21" w:rsidRPr="00516A67" w:rsidRDefault="00386C21" w:rsidP="00060302">
            <w:pPr>
              <w:rPr>
                <w:rFonts w:ascii="Tahoma" w:hAnsi="Tahoma" w:cs="Tahoma"/>
                <w:b/>
                <w:color w:val="000000"/>
              </w:rPr>
            </w:pPr>
          </w:p>
        </w:tc>
      </w:tr>
      <w:tr w:rsidR="00386C21" w:rsidRPr="00516A67" w14:paraId="117FB79E" w14:textId="77777777" w:rsidTr="00516A67">
        <w:trPr>
          <w:trHeight w:val="286"/>
          <w:jc w:val="center"/>
        </w:trPr>
        <w:tc>
          <w:tcPr>
            <w:tcW w:w="7462" w:type="dxa"/>
            <w:gridSpan w:val="2"/>
            <w:tcBorders>
              <w:top w:val="single" w:sz="4" w:space="0" w:color="auto"/>
              <w:left w:val="single" w:sz="4" w:space="0" w:color="auto"/>
              <w:bottom w:val="single" w:sz="4" w:space="0" w:color="auto"/>
              <w:right w:val="single" w:sz="4" w:space="0" w:color="auto"/>
            </w:tcBorders>
            <w:hideMark/>
          </w:tcPr>
          <w:p w14:paraId="7D89CE8D" w14:textId="77777777" w:rsidR="00386C21" w:rsidRPr="00516A67" w:rsidRDefault="00386C21" w:rsidP="00060302">
            <w:pPr>
              <w:rPr>
                <w:rFonts w:ascii="Tahoma" w:hAnsi="Tahoma" w:cs="Tahoma"/>
              </w:rPr>
            </w:pPr>
            <w:r w:rsidRPr="00516A67">
              <w:rPr>
                <w:rFonts w:ascii="Tahoma" w:hAnsi="Tahoma" w:cs="Tahoma"/>
              </w:rPr>
              <w:t>Operações compromissadas</w:t>
            </w:r>
          </w:p>
        </w:tc>
        <w:tc>
          <w:tcPr>
            <w:tcW w:w="0" w:type="auto"/>
            <w:vMerge/>
            <w:tcBorders>
              <w:top w:val="single" w:sz="4" w:space="0" w:color="auto"/>
              <w:left w:val="nil"/>
              <w:bottom w:val="single" w:sz="4" w:space="0" w:color="auto"/>
              <w:right w:val="single" w:sz="4" w:space="0" w:color="auto"/>
            </w:tcBorders>
            <w:vAlign w:val="center"/>
            <w:hideMark/>
          </w:tcPr>
          <w:p w14:paraId="2AC5ECDD" w14:textId="77777777" w:rsidR="00386C21" w:rsidRPr="00516A67" w:rsidRDefault="00386C21" w:rsidP="00060302">
            <w:pPr>
              <w:rPr>
                <w:rFonts w:ascii="Tahoma" w:hAnsi="Tahoma" w:cs="Tahoma"/>
                <w:b/>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C94A8" w14:textId="77777777" w:rsidR="00386C21" w:rsidRPr="00516A67" w:rsidRDefault="00386C21" w:rsidP="00060302">
            <w:pPr>
              <w:rPr>
                <w:rFonts w:ascii="Tahoma" w:hAnsi="Tahoma" w:cs="Tahoma"/>
                <w:b/>
                <w:color w:val="000000"/>
              </w:rPr>
            </w:pPr>
          </w:p>
        </w:tc>
      </w:tr>
      <w:tr w:rsidR="00516A67" w:rsidRPr="00516A67" w14:paraId="3D923E5F" w14:textId="77777777" w:rsidTr="00516A67">
        <w:trPr>
          <w:trHeight w:val="286"/>
          <w:jc w:val="center"/>
        </w:trPr>
        <w:tc>
          <w:tcPr>
            <w:tcW w:w="746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BB3DFEB"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 xml:space="preserve">CRÉDITO PRIVADO </w:t>
            </w:r>
          </w:p>
        </w:tc>
        <w:tc>
          <w:tcPr>
            <w:tcW w:w="152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EA22B10"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Permitido / Vedado</w:t>
            </w:r>
          </w:p>
        </w:tc>
        <w:tc>
          <w:tcPr>
            <w:tcW w:w="15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5AE5D8"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Limite aplicável</w:t>
            </w:r>
          </w:p>
          <w:p w14:paraId="603071FF" w14:textId="77777777" w:rsidR="00386C21" w:rsidRPr="00516A67" w:rsidRDefault="00386C21" w:rsidP="00060302">
            <w:pPr>
              <w:jc w:val="center"/>
              <w:rPr>
                <w:rFonts w:ascii="Tahoma" w:hAnsi="Tahoma" w:cs="Tahoma"/>
              </w:rPr>
            </w:pPr>
            <w:r w:rsidRPr="00516A67">
              <w:rPr>
                <w:rFonts w:ascii="Tahoma" w:hAnsi="Tahoma" w:cs="Tahoma"/>
                <w:b/>
                <w:bCs/>
                <w:color w:val="000000"/>
              </w:rPr>
              <w:t>(% do PL)</w:t>
            </w:r>
          </w:p>
        </w:tc>
      </w:tr>
      <w:tr w:rsidR="00386C21" w:rsidRPr="00516A67" w14:paraId="688BC849" w14:textId="77777777" w:rsidTr="00516A67">
        <w:trPr>
          <w:trHeight w:val="971"/>
          <w:jc w:val="center"/>
        </w:trPr>
        <w:tc>
          <w:tcPr>
            <w:tcW w:w="7462" w:type="dxa"/>
            <w:gridSpan w:val="2"/>
            <w:tcBorders>
              <w:top w:val="single" w:sz="4" w:space="0" w:color="auto"/>
              <w:left w:val="single" w:sz="4" w:space="0" w:color="auto"/>
              <w:bottom w:val="single" w:sz="4" w:space="0" w:color="auto"/>
              <w:right w:val="single" w:sz="4" w:space="0" w:color="auto"/>
            </w:tcBorders>
            <w:vAlign w:val="center"/>
            <w:hideMark/>
          </w:tcPr>
          <w:p w14:paraId="2E6F8A38" w14:textId="77777777" w:rsidR="00386C21" w:rsidRPr="00516A67" w:rsidRDefault="00386C21" w:rsidP="00060302">
            <w:pPr>
              <w:jc w:val="both"/>
              <w:rPr>
                <w:rFonts w:ascii="Tahoma" w:hAnsi="Tahoma" w:cs="Tahoma"/>
                <w:color w:val="000000"/>
              </w:rPr>
            </w:pPr>
            <w:r w:rsidRPr="00516A67">
              <w:rPr>
                <w:rFonts w:ascii="Tahoma" w:hAnsi="Tahoma" w:cs="Tahoma"/>
                <w:color w:val="000000"/>
              </w:rPr>
              <w:t>Ativos de crédito privado e/ou títulos públicos que não da União, considerando-se a consolidação dos investimentos do FUNDO e dos Fundos Investidos</w:t>
            </w:r>
          </w:p>
        </w:tc>
        <w:tc>
          <w:tcPr>
            <w:tcW w:w="1521" w:type="dxa"/>
            <w:tcBorders>
              <w:top w:val="single" w:sz="4" w:space="0" w:color="auto"/>
              <w:left w:val="nil"/>
              <w:bottom w:val="single" w:sz="4" w:space="0" w:color="auto"/>
              <w:right w:val="single" w:sz="4" w:space="0" w:color="auto"/>
            </w:tcBorders>
            <w:vAlign w:val="center"/>
            <w:hideMark/>
          </w:tcPr>
          <w:p w14:paraId="081659AB" w14:textId="77777777" w:rsidR="00386C21" w:rsidRPr="00516A67" w:rsidRDefault="00386C21" w:rsidP="00060302">
            <w:pPr>
              <w:jc w:val="center"/>
              <w:rPr>
                <w:rFonts w:ascii="Tahoma" w:hAnsi="Tahoma" w:cs="Tahoma"/>
                <w:color w:val="000000"/>
              </w:rPr>
            </w:pPr>
            <w:r w:rsidRPr="00516A67">
              <w:rPr>
                <w:rFonts w:ascii="Tahoma" w:hAnsi="Tahoma" w:cs="Tahoma"/>
                <w:color w:val="000000"/>
              </w:rPr>
              <w:t>Permitido</w:t>
            </w:r>
          </w:p>
        </w:tc>
        <w:tc>
          <w:tcPr>
            <w:tcW w:w="1521" w:type="dxa"/>
            <w:tcBorders>
              <w:top w:val="single" w:sz="4" w:space="0" w:color="auto"/>
              <w:left w:val="nil"/>
              <w:bottom w:val="single" w:sz="4" w:space="0" w:color="auto"/>
              <w:right w:val="single" w:sz="4" w:space="0" w:color="auto"/>
            </w:tcBorders>
            <w:vAlign w:val="center"/>
            <w:hideMark/>
          </w:tcPr>
          <w:p w14:paraId="5C7AA7FF"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Até 100%</w:t>
            </w:r>
          </w:p>
        </w:tc>
      </w:tr>
      <w:tr w:rsidR="00516A67" w:rsidRPr="00516A67" w14:paraId="07A0DBE4" w14:textId="77777777" w:rsidTr="00516A67">
        <w:trPr>
          <w:trHeight w:val="286"/>
          <w:jc w:val="center"/>
        </w:trPr>
        <w:tc>
          <w:tcPr>
            <w:tcW w:w="746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58F92E0"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INVESTIMENTO NO EXTERIOR</w:t>
            </w:r>
          </w:p>
        </w:tc>
        <w:tc>
          <w:tcPr>
            <w:tcW w:w="152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0028CF8"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Permitido / Vedado</w:t>
            </w:r>
          </w:p>
        </w:tc>
        <w:tc>
          <w:tcPr>
            <w:tcW w:w="152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CE6C7A7"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Limite aplicável</w:t>
            </w:r>
          </w:p>
          <w:p w14:paraId="3C864F66" w14:textId="77777777" w:rsidR="00386C21" w:rsidRPr="00516A67" w:rsidRDefault="00386C21" w:rsidP="00060302">
            <w:pPr>
              <w:jc w:val="center"/>
              <w:rPr>
                <w:rFonts w:ascii="Tahoma" w:hAnsi="Tahoma" w:cs="Tahoma"/>
              </w:rPr>
            </w:pPr>
            <w:r w:rsidRPr="00516A67">
              <w:rPr>
                <w:rFonts w:ascii="Tahoma" w:hAnsi="Tahoma" w:cs="Tahoma"/>
                <w:b/>
                <w:bCs/>
                <w:color w:val="000000"/>
              </w:rPr>
              <w:t>(% do PL)</w:t>
            </w:r>
          </w:p>
        </w:tc>
      </w:tr>
      <w:tr w:rsidR="00386C21" w:rsidRPr="00516A67" w14:paraId="4A155F2D" w14:textId="77777777" w:rsidTr="00516A67">
        <w:trPr>
          <w:trHeight w:val="286"/>
          <w:jc w:val="center"/>
        </w:trPr>
        <w:tc>
          <w:tcPr>
            <w:tcW w:w="7462" w:type="dxa"/>
            <w:gridSpan w:val="2"/>
            <w:tcBorders>
              <w:top w:val="single" w:sz="4" w:space="0" w:color="auto"/>
              <w:left w:val="single" w:sz="4" w:space="0" w:color="auto"/>
              <w:bottom w:val="single" w:sz="4" w:space="0" w:color="auto"/>
              <w:right w:val="single" w:sz="4" w:space="0" w:color="auto"/>
            </w:tcBorders>
            <w:vAlign w:val="center"/>
            <w:hideMark/>
          </w:tcPr>
          <w:p w14:paraId="41207984" w14:textId="77777777" w:rsidR="00386C21" w:rsidRPr="00516A67" w:rsidRDefault="00386C21" w:rsidP="00060302">
            <w:pPr>
              <w:jc w:val="both"/>
              <w:rPr>
                <w:rFonts w:ascii="Tahoma" w:hAnsi="Tahoma" w:cs="Tahoma"/>
                <w:color w:val="000000"/>
              </w:rPr>
            </w:pPr>
            <w:r w:rsidRPr="00516A67">
              <w:rPr>
                <w:rFonts w:ascii="Tahoma" w:hAnsi="Tahoma" w:cs="Tahoma"/>
                <w:color w:val="000000"/>
              </w:rPr>
              <w:t xml:space="preserve">Ativos financeiros negociados no exterior que tenham a mesma </w:t>
            </w:r>
            <w:r w:rsidRPr="00516A67">
              <w:rPr>
                <w:rFonts w:ascii="Tahoma" w:hAnsi="Tahoma" w:cs="Tahoma"/>
              </w:rPr>
              <w:t xml:space="preserve">natureza econômica dos ativos financeiros no Brasil </w:t>
            </w:r>
            <w:r w:rsidRPr="00516A67">
              <w:rPr>
                <w:rFonts w:ascii="Tahoma" w:hAnsi="Tahoma" w:cs="Tahoma"/>
                <w:color w:val="000000"/>
              </w:rPr>
              <w:t xml:space="preserve">e/ou </w:t>
            </w:r>
            <w:proofErr w:type="spellStart"/>
            <w:r w:rsidRPr="00516A67">
              <w:rPr>
                <w:rFonts w:ascii="Tahoma" w:hAnsi="Tahoma" w:cs="Tahoma"/>
                <w:color w:val="000000"/>
              </w:rPr>
              <w:t>Brazilian</w:t>
            </w:r>
            <w:proofErr w:type="spellEnd"/>
            <w:r w:rsidRPr="00516A67">
              <w:rPr>
                <w:rFonts w:ascii="Tahoma" w:hAnsi="Tahoma" w:cs="Tahoma"/>
                <w:color w:val="000000"/>
              </w:rPr>
              <w:t xml:space="preserve"> Depositary </w:t>
            </w:r>
            <w:proofErr w:type="spellStart"/>
            <w:r w:rsidRPr="00516A67">
              <w:rPr>
                <w:rFonts w:ascii="Tahoma" w:hAnsi="Tahoma" w:cs="Tahoma"/>
                <w:color w:val="000000"/>
              </w:rPr>
              <w:t>Receipt</w:t>
            </w:r>
            <w:proofErr w:type="spellEnd"/>
            <w:r w:rsidRPr="00516A67">
              <w:rPr>
                <w:rFonts w:ascii="Tahoma" w:hAnsi="Tahoma" w:cs="Tahoma"/>
                <w:color w:val="000000"/>
              </w:rPr>
              <w:t xml:space="preserve"> - Nível I (exceto no caso de fundos de investimento que adotem o sufixo Ações – BDR-Nível I)</w:t>
            </w:r>
            <w:r w:rsidRPr="00516A67">
              <w:rPr>
                <w:rFonts w:ascii="Tahoma" w:hAnsi="Tahoma" w:cs="Tahoma"/>
              </w:rPr>
              <w:t xml:space="preserve">, considerando-se a consolidação dos investimentos dos Fundos </w:t>
            </w:r>
            <w:r w:rsidRPr="00516A67">
              <w:rPr>
                <w:rFonts w:ascii="Tahoma" w:hAnsi="Tahoma" w:cs="Tahoma"/>
                <w:color w:val="000000"/>
              </w:rPr>
              <w:t>Investidos</w:t>
            </w:r>
          </w:p>
        </w:tc>
        <w:tc>
          <w:tcPr>
            <w:tcW w:w="1521" w:type="dxa"/>
            <w:tcBorders>
              <w:top w:val="single" w:sz="4" w:space="0" w:color="auto"/>
              <w:left w:val="nil"/>
              <w:bottom w:val="single" w:sz="4" w:space="0" w:color="auto"/>
              <w:right w:val="single" w:sz="4" w:space="0" w:color="auto"/>
            </w:tcBorders>
            <w:vAlign w:val="center"/>
            <w:hideMark/>
          </w:tcPr>
          <w:p w14:paraId="15E2A5EE" w14:textId="77777777" w:rsidR="00386C21" w:rsidRPr="00516A67" w:rsidRDefault="00386C21" w:rsidP="00060302">
            <w:pPr>
              <w:jc w:val="center"/>
              <w:rPr>
                <w:rFonts w:ascii="Tahoma" w:hAnsi="Tahoma" w:cs="Tahoma"/>
                <w:color w:val="000000"/>
              </w:rPr>
            </w:pPr>
            <w:r w:rsidRPr="00516A67">
              <w:rPr>
                <w:rFonts w:ascii="Tahoma" w:hAnsi="Tahoma" w:cs="Tahoma"/>
                <w:color w:val="000000"/>
              </w:rPr>
              <w:t>Permitido</w:t>
            </w:r>
          </w:p>
        </w:tc>
        <w:tc>
          <w:tcPr>
            <w:tcW w:w="1521" w:type="dxa"/>
            <w:tcBorders>
              <w:top w:val="single" w:sz="4" w:space="0" w:color="auto"/>
              <w:left w:val="nil"/>
              <w:bottom w:val="single" w:sz="4" w:space="0" w:color="auto"/>
              <w:right w:val="single" w:sz="4" w:space="0" w:color="auto"/>
            </w:tcBorders>
            <w:noWrap/>
            <w:vAlign w:val="center"/>
            <w:hideMark/>
          </w:tcPr>
          <w:p w14:paraId="3304614C" w14:textId="77777777" w:rsidR="00386C21" w:rsidRPr="00516A67" w:rsidRDefault="00386C21" w:rsidP="00060302">
            <w:pPr>
              <w:jc w:val="center"/>
              <w:rPr>
                <w:rFonts w:ascii="Tahoma" w:hAnsi="Tahoma" w:cs="Tahoma"/>
                <w:b/>
                <w:color w:val="000000"/>
              </w:rPr>
            </w:pPr>
            <w:r w:rsidRPr="00516A67">
              <w:rPr>
                <w:rFonts w:ascii="Tahoma" w:hAnsi="Tahoma" w:cs="Tahoma"/>
                <w:b/>
              </w:rPr>
              <w:t>Até 40%</w:t>
            </w:r>
          </w:p>
        </w:tc>
      </w:tr>
      <w:tr w:rsidR="00516A67" w:rsidRPr="00516A67" w14:paraId="2AC707F8" w14:textId="77777777" w:rsidTr="00516A67">
        <w:trPr>
          <w:trHeight w:val="286"/>
          <w:jc w:val="center"/>
        </w:trPr>
        <w:tc>
          <w:tcPr>
            <w:tcW w:w="10504" w:type="dxa"/>
            <w:gridSpan w:val="4"/>
            <w:tcBorders>
              <w:top w:val="single" w:sz="4" w:space="0" w:color="auto"/>
              <w:left w:val="single" w:sz="4" w:space="0" w:color="auto"/>
              <w:bottom w:val="single" w:sz="4" w:space="0" w:color="auto"/>
              <w:right w:val="single" w:sz="4" w:space="0" w:color="auto"/>
            </w:tcBorders>
            <w:vAlign w:val="center"/>
            <w:hideMark/>
          </w:tcPr>
          <w:p w14:paraId="30F10E86" w14:textId="77777777" w:rsidR="00386C21" w:rsidRPr="00516A67" w:rsidRDefault="00386C21" w:rsidP="00060302">
            <w:pPr>
              <w:jc w:val="both"/>
              <w:rPr>
                <w:rFonts w:ascii="Tahoma" w:hAnsi="Tahoma" w:cs="Tahoma"/>
                <w:b/>
                <w:highlight w:val="yellow"/>
              </w:rPr>
            </w:pPr>
            <w:r w:rsidRPr="00516A67">
              <w:rPr>
                <w:rFonts w:ascii="Tahoma" w:hAnsi="Tahoma" w:cs="Tahoma"/>
                <w:b/>
                <w:color w:val="000000"/>
              </w:rPr>
              <w:t>As aplicações pelos Fundos Investidos em ativos financeiros no exterior não são cumulativamente consideradas no cálculo dos correspondentes limites de concentração por emissor e por modalidade de ativo financeiro aplicáveis aos ativos domésticos.</w:t>
            </w:r>
          </w:p>
        </w:tc>
      </w:tr>
    </w:tbl>
    <w:p w14:paraId="30896E0A" w14:textId="77777777" w:rsidR="00386C21" w:rsidRPr="00516A67" w:rsidRDefault="00386C21" w:rsidP="00386C21">
      <w:pPr>
        <w:jc w:val="center"/>
        <w:rPr>
          <w:rFonts w:ascii="Tahoma" w:hAnsi="Tahoma" w:cs="Tahoma"/>
          <w:b/>
        </w:rPr>
      </w:pPr>
    </w:p>
    <w:p w14:paraId="234F5146" w14:textId="77777777" w:rsidR="00386C21" w:rsidRPr="00516A67" w:rsidRDefault="00386C21" w:rsidP="00516A67">
      <w:pPr>
        <w:ind w:left="-142"/>
        <w:jc w:val="center"/>
        <w:rPr>
          <w:rFonts w:ascii="Tahoma" w:hAnsi="Tahoma" w:cs="Tahoma"/>
          <w:b/>
        </w:rPr>
      </w:pPr>
      <w:r w:rsidRPr="00516A67">
        <w:rPr>
          <w:rFonts w:ascii="Tahoma" w:hAnsi="Tahoma" w:cs="Tahoma"/>
          <w:b/>
        </w:rPr>
        <w:t>DOS FUNDOS INVESTIDOS</w:t>
      </w:r>
    </w:p>
    <w:p w14:paraId="34EDA387" w14:textId="77777777" w:rsidR="00386C21" w:rsidRPr="00516A67" w:rsidRDefault="00386C21" w:rsidP="00386C21">
      <w:pPr>
        <w:jc w:val="center"/>
        <w:rPr>
          <w:rFonts w:ascii="Tahoma" w:hAnsi="Tahoma" w:cs="Tahoma"/>
          <w:b/>
        </w:rPr>
      </w:pPr>
    </w:p>
    <w:tbl>
      <w:tblPr>
        <w:tblW w:w="10569" w:type="dxa"/>
        <w:jc w:val="center"/>
        <w:tblCellMar>
          <w:left w:w="70" w:type="dxa"/>
          <w:right w:w="70" w:type="dxa"/>
        </w:tblCellMar>
        <w:tblLook w:val="04A0" w:firstRow="1" w:lastRow="0" w:firstColumn="1" w:lastColumn="0" w:noHBand="0" w:noVBand="1"/>
      </w:tblPr>
      <w:tblGrid>
        <w:gridCol w:w="7505"/>
        <w:gridCol w:w="1532"/>
        <w:gridCol w:w="1532"/>
      </w:tblGrid>
      <w:tr w:rsidR="00516A67" w:rsidRPr="00516A67" w14:paraId="7FC21056" w14:textId="77777777" w:rsidTr="00516A67">
        <w:trPr>
          <w:trHeight w:val="302"/>
          <w:jc w:val="center"/>
        </w:trPr>
        <w:tc>
          <w:tcPr>
            <w:tcW w:w="7505"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BA73542"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COMPOSIÇÃO DA CARTEIRA</w:t>
            </w:r>
          </w:p>
        </w:tc>
        <w:tc>
          <w:tcPr>
            <w:tcW w:w="3064" w:type="dxa"/>
            <w:gridSpan w:val="2"/>
            <w:tcBorders>
              <w:top w:val="single" w:sz="4" w:space="0" w:color="auto"/>
              <w:left w:val="nil"/>
              <w:bottom w:val="single" w:sz="4" w:space="0" w:color="auto"/>
              <w:right w:val="single" w:sz="4" w:space="0" w:color="auto"/>
            </w:tcBorders>
            <w:shd w:val="clear" w:color="auto" w:fill="D9D9D9"/>
            <w:noWrap/>
            <w:vAlign w:val="center"/>
            <w:hideMark/>
          </w:tcPr>
          <w:p w14:paraId="78B2D5D4"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 do PL</w:t>
            </w:r>
          </w:p>
        </w:tc>
      </w:tr>
      <w:tr w:rsidR="00516A67" w:rsidRPr="00516A67" w14:paraId="4E39893F" w14:textId="77777777" w:rsidTr="00516A67">
        <w:trPr>
          <w:trHeight w:val="302"/>
          <w:jc w:val="center"/>
        </w:trPr>
        <w:tc>
          <w:tcPr>
            <w:tcW w:w="7505" w:type="dxa"/>
            <w:tcBorders>
              <w:top w:val="single" w:sz="4" w:space="0" w:color="auto"/>
              <w:left w:val="single" w:sz="4" w:space="0" w:color="auto"/>
              <w:bottom w:val="single" w:sz="4" w:space="0" w:color="auto"/>
              <w:right w:val="single" w:sz="4" w:space="0" w:color="auto"/>
            </w:tcBorders>
            <w:vAlign w:val="center"/>
            <w:hideMark/>
          </w:tcPr>
          <w:p w14:paraId="52F9A9DA" w14:textId="77777777" w:rsidR="00386C21" w:rsidRPr="00516A67" w:rsidRDefault="00386C21" w:rsidP="00060302">
            <w:pPr>
              <w:jc w:val="both"/>
              <w:rPr>
                <w:rFonts w:ascii="Tahoma" w:hAnsi="Tahoma" w:cs="Tahoma"/>
                <w:color w:val="000000"/>
              </w:rPr>
            </w:pPr>
            <w:r w:rsidRPr="00516A67">
              <w:rPr>
                <w:rFonts w:ascii="Tahoma" w:hAnsi="Tahoma" w:cs="Tahoma"/>
                <w:color w:val="000000"/>
              </w:rPr>
              <w:t>Quaisquer ativos financeiros e/ou modalidades operacionais permitidos pela regulamentação em vigor</w:t>
            </w:r>
          </w:p>
        </w:tc>
        <w:tc>
          <w:tcPr>
            <w:tcW w:w="3064" w:type="dxa"/>
            <w:gridSpan w:val="2"/>
            <w:tcBorders>
              <w:top w:val="nil"/>
              <w:left w:val="nil"/>
              <w:bottom w:val="single" w:sz="4" w:space="0" w:color="auto"/>
              <w:right w:val="single" w:sz="4" w:space="0" w:color="auto"/>
            </w:tcBorders>
            <w:noWrap/>
            <w:vAlign w:val="center"/>
            <w:hideMark/>
          </w:tcPr>
          <w:p w14:paraId="4EF5FEB7"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Até 100%</w:t>
            </w:r>
          </w:p>
        </w:tc>
      </w:tr>
      <w:tr w:rsidR="00516A67" w:rsidRPr="00516A67" w14:paraId="60D2DD32" w14:textId="77777777" w:rsidTr="00516A67">
        <w:trPr>
          <w:trHeight w:val="302"/>
          <w:jc w:val="center"/>
        </w:trPr>
        <w:tc>
          <w:tcPr>
            <w:tcW w:w="75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531CC4"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 xml:space="preserve">DERIVATIVOS </w:t>
            </w:r>
          </w:p>
        </w:tc>
        <w:tc>
          <w:tcPr>
            <w:tcW w:w="153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F834DBD"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Permitido/ Vedado</w:t>
            </w:r>
          </w:p>
        </w:tc>
        <w:tc>
          <w:tcPr>
            <w:tcW w:w="15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4A30E3"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Limite aplicável</w:t>
            </w:r>
          </w:p>
          <w:p w14:paraId="78425D83"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 do PL)</w:t>
            </w:r>
          </w:p>
        </w:tc>
      </w:tr>
      <w:tr w:rsidR="00516A67" w:rsidRPr="00516A67" w14:paraId="57A7196D" w14:textId="77777777" w:rsidTr="00516A67">
        <w:trPr>
          <w:trHeight w:val="302"/>
          <w:jc w:val="center"/>
        </w:trPr>
        <w:tc>
          <w:tcPr>
            <w:tcW w:w="7505" w:type="dxa"/>
            <w:tcBorders>
              <w:top w:val="single" w:sz="4" w:space="0" w:color="auto"/>
              <w:left w:val="single" w:sz="4" w:space="0" w:color="auto"/>
              <w:bottom w:val="single" w:sz="4" w:space="0" w:color="auto"/>
              <w:right w:val="single" w:sz="4" w:space="0" w:color="auto"/>
            </w:tcBorders>
            <w:noWrap/>
            <w:vAlign w:val="center"/>
            <w:hideMark/>
          </w:tcPr>
          <w:p w14:paraId="19BB9600" w14:textId="77777777" w:rsidR="00386C21" w:rsidRPr="00516A67" w:rsidRDefault="00386C21" w:rsidP="00060302">
            <w:pPr>
              <w:rPr>
                <w:rFonts w:ascii="Tahoma" w:hAnsi="Tahoma" w:cs="Tahoma"/>
                <w:color w:val="000000"/>
              </w:rPr>
            </w:pPr>
            <w:r w:rsidRPr="00516A67">
              <w:rPr>
                <w:rFonts w:ascii="Tahoma" w:hAnsi="Tahoma" w:cs="Tahoma"/>
                <w:color w:val="000000"/>
              </w:rPr>
              <w:t>Proteção da carteira (</w:t>
            </w:r>
            <w:r w:rsidRPr="00516A67">
              <w:rPr>
                <w:rFonts w:ascii="Tahoma" w:hAnsi="Tahoma" w:cs="Tahoma"/>
                <w:i/>
                <w:color w:val="000000"/>
              </w:rPr>
              <w:t>hedge</w:t>
            </w:r>
            <w:r w:rsidRPr="00516A67">
              <w:rPr>
                <w:rFonts w:ascii="Tahoma" w:hAnsi="Tahoma" w:cs="Tahoma"/>
                <w:color w:val="000000"/>
              </w:rPr>
              <w:t>)</w:t>
            </w:r>
          </w:p>
        </w:tc>
        <w:tc>
          <w:tcPr>
            <w:tcW w:w="1532" w:type="dxa"/>
            <w:tcBorders>
              <w:top w:val="single" w:sz="4" w:space="0" w:color="auto"/>
              <w:left w:val="nil"/>
              <w:bottom w:val="single" w:sz="4" w:space="0" w:color="auto"/>
              <w:right w:val="single" w:sz="4" w:space="0" w:color="auto"/>
            </w:tcBorders>
            <w:vAlign w:val="center"/>
            <w:hideMark/>
          </w:tcPr>
          <w:p w14:paraId="4C762C28" w14:textId="77777777" w:rsidR="00386C21" w:rsidRPr="00516A67" w:rsidRDefault="00386C21" w:rsidP="00060302">
            <w:pPr>
              <w:jc w:val="center"/>
              <w:rPr>
                <w:rFonts w:ascii="Tahoma" w:hAnsi="Tahoma" w:cs="Tahoma"/>
                <w:color w:val="000000"/>
              </w:rPr>
            </w:pPr>
            <w:r w:rsidRPr="00516A67">
              <w:rPr>
                <w:rFonts w:ascii="Tahoma" w:hAnsi="Tahoma" w:cs="Tahoma"/>
                <w:color w:val="000000"/>
              </w:rPr>
              <w:t>Permitido</w:t>
            </w:r>
          </w:p>
        </w:tc>
        <w:tc>
          <w:tcPr>
            <w:tcW w:w="1532" w:type="dxa"/>
            <w:tcBorders>
              <w:top w:val="single" w:sz="4" w:space="0" w:color="auto"/>
              <w:left w:val="nil"/>
              <w:bottom w:val="single" w:sz="4" w:space="0" w:color="auto"/>
              <w:right w:val="single" w:sz="4" w:space="0" w:color="auto"/>
            </w:tcBorders>
            <w:noWrap/>
            <w:vAlign w:val="center"/>
            <w:hideMark/>
          </w:tcPr>
          <w:p w14:paraId="6C88D02C" w14:textId="77777777" w:rsidR="00386C21" w:rsidRPr="00516A67" w:rsidRDefault="00386C21" w:rsidP="00060302">
            <w:pPr>
              <w:rPr>
                <w:rFonts w:ascii="Tahoma" w:hAnsi="Tahoma" w:cs="Tahoma"/>
                <w:b/>
                <w:color w:val="000000"/>
              </w:rPr>
            </w:pPr>
            <w:r w:rsidRPr="00516A67">
              <w:rPr>
                <w:rFonts w:ascii="Tahoma" w:hAnsi="Tahoma" w:cs="Tahoma"/>
                <w:b/>
                <w:color w:val="000000"/>
              </w:rPr>
              <w:t>Até 100%</w:t>
            </w:r>
          </w:p>
        </w:tc>
      </w:tr>
      <w:tr w:rsidR="00516A67" w:rsidRPr="00516A67" w14:paraId="7BCA5298" w14:textId="77777777" w:rsidTr="00516A67">
        <w:trPr>
          <w:trHeight w:val="302"/>
          <w:jc w:val="center"/>
        </w:trPr>
        <w:tc>
          <w:tcPr>
            <w:tcW w:w="7505" w:type="dxa"/>
            <w:tcBorders>
              <w:top w:val="nil"/>
              <w:left w:val="single" w:sz="4" w:space="0" w:color="auto"/>
              <w:bottom w:val="single" w:sz="4" w:space="0" w:color="auto"/>
              <w:right w:val="single" w:sz="4" w:space="0" w:color="auto"/>
            </w:tcBorders>
            <w:noWrap/>
            <w:vAlign w:val="center"/>
            <w:hideMark/>
          </w:tcPr>
          <w:p w14:paraId="408744BD" w14:textId="77777777" w:rsidR="00386C21" w:rsidRPr="00516A67" w:rsidRDefault="00386C21" w:rsidP="00060302">
            <w:pPr>
              <w:rPr>
                <w:rFonts w:ascii="Tahoma" w:hAnsi="Tahoma" w:cs="Tahoma"/>
                <w:color w:val="000000"/>
              </w:rPr>
            </w:pPr>
            <w:r w:rsidRPr="00516A67">
              <w:rPr>
                <w:rFonts w:ascii="Tahoma" w:hAnsi="Tahoma" w:cs="Tahoma"/>
                <w:color w:val="000000"/>
              </w:rPr>
              <w:t>Assunção de risco</w:t>
            </w:r>
          </w:p>
        </w:tc>
        <w:tc>
          <w:tcPr>
            <w:tcW w:w="1532" w:type="dxa"/>
            <w:tcBorders>
              <w:top w:val="nil"/>
              <w:left w:val="nil"/>
              <w:bottom w:val="single" w:sz="4" w:space="0" w:color="auto"/>
              <w:right w:val="single" w:sz="4" w:space="0" w:color="auto"/>
            </w:tcBorders>
            <w:vAlign w:val="center"/>
            <w:hideMark/>
          </w:tcPr>
          <w:p w14:paraId="2064CDD8" w14:textId="77777777" w:rsidR="00386C21" w:rsidRPr="00516A67" w:rsidRDefault="00386C21" w:rsidP="00060302">
            <w:pPr>
              <w:jc w:val="center"/>
              <w:rPr>
                <w:rFonts w:ascii="Tahoma" w:hAnsi="Tahoma" w:cs="Tahoma"/>
                <w:color w:val="000000"/>
              </w:rPr>
            </w:pPr>
            <w:r w:rsidRPr="00516A67">
              <w:rPr>
                <w:rFonts w:ascii="Tahoma" w:hAnsi="Tahoma" w:cs="Tahoma"/>
                <w:color w:val="000000"/>
              </w:rPr>
              <w:t>Permitido</w:t>
            </w:r>
          </w:p>
        </w:tc>
        <w:tc>
          <w:tcPr>
            <w:tcW w:w="1532" w:type="dxa"/>
            <w:tcBorders>
              <w:top w:val="nil"/>
              <w:left w:val="nil"/>
              <w:bottom w:val="single" w:sz="4" w:space="0" w:color="auto"/>
              <w:right w:val="single" w:sz="4" w:space="0" w:color="auto"/>
            </w:tcBorders>
            <w:noWrap/>
            <w:vAlign w:val="center"/>
            <w:hideMark/>
          </w:tcPr>
          <w:p w14:paraId="5639A05F"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Até 100%</w:t>
            </w:r>
          </w:p>
        </w:tc>
      </w:tr>
      <w:tr w:rsidR="00516A67" w:rsidRPr="00516A67" w14:paraId="25AC782E" w14:textId="77777777" w:rsidTr="00516A67">
        <w:trPr>
          <w:trHeight w:val="302"/>
          <w:jc w:val="center"/>
        </w:trPr>
        <w:tc>
          <w:tcPr>
            <w:tcW w:w="7505" w:type="dxa"/>
            <w:tcBorders>
              <w:top w:val="nil"/>
              <w:left w:val="single" w:sz="4" w:space="0" w:color="auto"/>
              <w:bottom w:val="single" w:sz="4" w:space="0" w:color="auto"/>
              <w:right w:val="single" w:sz="4" w:space="0" w:color="auto"/>
            </w:tcBorders>
            <w:noWrap/>
            <w:vAlign w:val="center"/>
            <w:hideMark/>
          </w:tcPr>
          <w:p w14:paraId="1BCF9B9D" w14:textId="77777777" w:rsidR="00386C21" w:rsidRPr="00516A67" w:rsidRDefault="00386C21" w:rsidP="00060302">
            <w:pPr>
              <w:rPr>
                <w:rFonts w:ascii="Tahoma" w:hAnsi="Tahoma" w:cs="Tahoma"/>
              </w:rPr>
            </w:pPr>
            <w:r w:rsidRPr="00516A67">
              <w:rPr>
                <w:rFonts w:ascii="Tahoma" w:hAnsi="Tahoma" w:cs="Tahoma"/>
              </w:rPr>
              <w:t>Alavancagem</w:t>
            </w:r>
          </w:p>
        </w:tc>
        <w:tc>
          <w:tcPr>
            <w:tcW w:w="1532" w:type="dxa"/>
            <w:tcBorders>
              <w:top w:val="nil"/>
              <w:left w:val="nil"/>
              <w:bottom w:val="single" w:sz="4" w:space="0" w:color="auto"/>
              <w:right w:val="single" w:sz="4" w:space="0" w:color="auto"/>
            </w:tcBorders>
            <w:vAlign w:val="center"/>
            <w:hideMark/>
          </w:tcPr>
          <w:p w14:paraId="06919C66" w14:textId="77777777" w:rsidR="00386C21" w:rsidRPr="00516A67" w:rsidRDefault="00386C21" w:rsidP="00060302">
            <w:pPr>
              <w:jc w:val="center"/>
              <w:rPr>
                <w:rFonts w:ascii="Tahoma" w:hAnsi="Tahoma" w:cs="Tahoma"/>
              </w:rPr>
            </w:pPr>
            <w:r w:rsidRPr="00516A67">
              <w:rPr>
                <w:rFonts w:ascii="Tahoma" w:hAnsi="Tahoma" w:cs="Tahoma"/>
              </w:rPr>
              <w:t>Permitido</w:t>
            </w:r>
          </w:p>
        </w:tc>
        <w:tc>
          <w:tcPr>
            <w:tcW w:w="1532" w:type="dxa"/>
            <w:tcBorders>
              <w:top w:val="nil"/>
              <w:left w:val="nil"/>
              <w:bottom w:val="single" w:sz="4" w:space="0" w:color="auto"/>
              <w:right w:val="single" w:sz="4" w:space="0" w:color="auto"/>
            </w:tcBorders>
            <w:noWrap/>
            <w:vAlign w:val="center"/>
            <w:hideMark/>
          </w:tcPr>
          <w:p w14:paraId="1B2997AD" w14:textId="77777777" w:rsidR="00386C21" w:rsidRPr="00516A67" w:rsidRDefault="00386C21" w:rsidP="00060302">
            <w:pPr>
              <w:jc w:val="center"/>
              <w:rPr>
                <w:rFonts w:ascii="Tahoma" w:hAnsi="Tahoma" w:cs="Tahoma"/>
              </w:rPr>
            </w:pPr>
            <w:r w:rsidRPr="00516A67">
              <w:rPr>
                <w:rFonts w:ascii="Tahoma" w:hAnsi="Tahoma" w:cs="Tahoma"/>
                <w:b/>
              </w:rPr>
              <w:t>Sem limite máximo definido</w:t>
            </w:r>
          </w:p>
        </w:tc>
      </w:tr>
    </w:tbl>
    <w:p w14:paraId="648B3641" w14:textId="77777777" w:rsidR="00386C21" w:rsidRPr="00516A67" w:rsidRDefault="00386C21" w:rsidP="00386C21">
      <w:pPr>
        <w:jc w:val="both"/>
        <w:rPr>
          <w:rFonts w:ascii="Tahoma" w:hAnsi="Tahoma" w:cs="Tahoma"/>
        </w:rPr>
      </w:pPr>
    </w:p>
    <w:p w14:paraId="4BAD48A2" w14:textId="77777777" w:rsidR="00386C21" w:rsidRPr="00516A67" w:rsidRDefault="00386C21" w:rsidP="00386C21">
      <w:pPr>
        <w:jc w:val="center"/>
        <w:rPr>
          <w:rFonts w:ascii="Tahoma" w:hAnsi="Tahoma" w:cs="Tahoma"/>
          <w:b/>
        </w:rPr>
      </w:pPr>
      <w:r w:rsidRPr="00516A67">
        <w:rPr>
          <w:rFonts w:ascii="Tahoma" w:hAnsi="Tahoma" w:cs="Tahoma"/>
          <w:b/>
        </w:rPr>
        <w:t>DAS OPERAÇÕES COM O ADMINISTRADOR, GESTOR E LIGADAS PELO FUNDO E/OU PELOS FUNDOS INVESTIDOS</w:t>
      </w:r>
    </w:p>
    <w:p w14:paraId="51C853B4" w14:textId="77777777" w:rsidR="00386C21" w:rsidRPr="00516A67" w:rsidRDefault="00386C21" w:rsidP="00386C21">
      <w:pPr>
        <w:rPr>
          <w:rFonts w:ascii="Tahoma" w:hAnsi="Tahoma" w:cs="Tahoma"/>
        </w:rPr>
      </w:pPr>
    </w:p>
    <w:tbl>
      <w:tblPr>
        <w:tblW w:w="10437" w:type="dxa"/>
        <w:jc w:val="center"/>
        <w:tblCellMar>
          <w:left w:w="70" w:type="dxa"/>
          <w:right w:w="70" w:type="dxa"/>
        </w:tblCellMar>
        <w:tblLook w:val="04A0" w:firstRow="1" w:lastRow="0" w:firstColumn="1" w:lastColumn="0" w:noHBand="0" w:noVBand="1"/>
      </w:tblPr>
      <w:tblGrid>
        <w:gridCol w:w="7374"/>
        <w:gridCol w:w="1532"/>
        <w:gridCol w:w="1531"/>
      </w:tblGrid>
      <w:tr w:rsidR="00516A67" w:rsidRPr="00516A67" w14:paraId="153287FE" w14:textId="77777777" w:rsidTr="00516A67">
        <w:trPr>
          <w:trHeight w:val="290"/>
          <w:jc w:val="center"/>
        </w:trPr>
        <w:tc>
          <w:tcPr>
            <w:tcW w:w="7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400CF7"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 xml:space="preserve">OPERAÇÕES COM O ADMINISTRADOR, GESTOR E LIGADAS </w:t>
            </w:r>
          </w:p>
        </w:tc>
        <w:tc>
          <w:tcPr>
            <w:tcW w:w="153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D3E1AC6"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Permitido/ Vedado</w:t>
            </w:r>
          </w:p>
        </w:tc>
        <w:tc>
          <w:tcPr>
            <w:tcW w:w="153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295FCDE" w14:textId="77777777" w:rsidR="00386C21" w:rsidRPr="00516A67" w:rsidRDefault="00386C21" w:rsidP="00060302">
            <w:pPr>
              <w:jc w:val="center"/>
              <w:rPr>
                <w:rFonts w:ascii="Tahoma" w:hAnsi="Tahoma" w:cs="Tahoma"/>
                <w:b/>
                <w:bCs/>
                <w:color w:val="000000"/>
              </w:rPr>
            </w:pPr>
            <w:r w:rsidRPr="00516A67">
              <w:rPr>
                <w:rFonts w:ascii="Tahoma" w:hAnsi="Tahoma" w:cs="Tahoma"/>
                <w:b/>
                <w:bCs/>
                <w:color w:val="000000"/>
              </w:rPr>
              <w:t>Limite aplicável</w:t>
            </w:r>
          </w:p>
          <w:p w14:paraId="4F128985" w14:textId="77777777" w:rsidR="00386C21" w:rsidRPr="00516A67" w:rsidRDefault="00386C21" w:rsidP="00060302">
            <w:pPr>
              <w:jc w:val="center"/>
              <w:rPr>
                <w:rFonts w:ascii="Tahoma" w:hAnsi="Tahoma" w:cs="Tahoma"/>
              </w:rPr>
            </w:pPr>
            <w:r w:rsidRPr="00516A67">
              <w:rPr>
                <w:rFonts w:ascii="Tahoma" w:hAnsi="Tahoma" w:cs="Tahoma"/>
                <w:b/>
                <w:bCs/>
                <w:color w:val="000000"/>
              </w:rPr>
              <w:t>(% do PL)</w:t>
            </w:r>
          </w:p>
        </w:tc>
      </w:tr>
      <w:tr w:rsidR="00386C21" w:rsidRPr="00516A67" w14:paraId="698EC624" w14:textId="77777777" w:rsidTr="00516A67">
        <w:trPr>
          <w:trHeight w:val="290"/>
          <w:jc w:val="center"/>
        </w:trPr>
        <w:tc>
          <w:tcPr>
            <w:tcW w:w="7374" w:type="dxa"/>
            <w:tcBorders>
              <w:top w:val="single" w:sz="4" w:space="0" w:color="auto"/>
              <w:left w:val="single" w:sz="4" w:space="0" w:color="auto"/>
              <w:bottom w:val="single" w:sz="4" w:space="0" w:color="auto"/>
              <w:right w:val="single" w:sz="4" w:space="0" w:color="auto"/>
            </w:tcBorders>
            <w:vAlign w:val="center"/>
            <w:hideMark/>
          </w:tcPr>
          <w:p w14:paraId="4E97C921" w14:textId="77777777" w:rsidR="00386C21" w:rsidRPr="00516A67" w:rsidRDefault="00386C21" w:rsidP="00060302">
            <w:pPr>
              <w:jc w:val="both"/>
              <w:rPr>
                <w:rFonts w:ascii="Tahoma" w:hAnsi="Tahoma" w:cs="Tahoma"/>
                <w:color w:val="000000"/>
              </w:rPr>
            </w:pPr>
            <w:r w:rsidRPr="00516A67">
              <w:rPr>
                <w:rFonts w:ascii="Tahoma" w:hAnsi="Tahoma" w:cs="Tahoma"/>
                <w:color w:val="000000"/>
              </w:rPr>
              <w:t xml:space="preserve">Títulos ou valores mobiliários de emissão do ADMINISTRADOR, do GESTOR ou de empresas a eles ligadas, </w:t>
            </w:r>
            <w:r w:rsidRPr="00516A67">
              <w:rPr>
                <w:rFonts w:ascii="Tahoma" w:hAnsi="Tahoma" w:cs="Tahoma"/>
              </w:rPr>
              <w:t>considerando-se a consolidação dos investimentos do FUNDO e dos Fundos Investidos, sendo vedada a aquisição de ações do ADMINISTRADOR,</w:t>
            </w:r>
            <w:r w:rsidRPr="00516A67">
              <w:rPr>
                <w:rFonts w:ascii="Tahoma" w:hAnsi="Tahoma" w:cs="Tahoma"/>
                <w:color w:val="000000"/>
              </w:rPr>
              <w:t xml:space="preserve"> </w:t>
            </w:r>
            <w:r w:rsidRPr="00516A67">
              <w:rPr>
                <w:rFonts w:ascii="Tahoma" w:hAnsi="Tahoma" w:cs="Tahoma"/>
              </w:rPr>
              <w:t>exceto nas hipóteses em que o Fundo Investido busque reproduzir índice de mercado do qual estas ações façam parte, exclusivamente na proporção desta participação</w:t>
            </w:r>
          </w:p>
        </w:tc>
        <w:tc>
          <w:tcPr>
            <w:tcW w:w="1532" w:type="dxa"/>
            <w:tcBorders>
              <w:top w:val="single" w:sz="4" w:space="0" w:color="auto"/>
              <w:left w:val="nil"/>
              <w:bottom w:val="single" w:sz="4" w:space="0" w:color="auto"/>
              <w:right w:val="single" w:sz="4" w:space="0" w:color="auto"/>
            </w:tcBorders>
            <w:vAlign w:val="center"/>
            <w:hideMark/>
          </w:tcPr>
          <w:p w14:paraId="300BD71F" w14:textId="77777777" w:rsidR="00386C21" w:rsidRPr="00516A67" w:rsidRDefault="00386C21" w:rsidP="00060302">
            <w:pPr>
              <w:jc w:val="center"/>
              <w:rPr>
                <w:rFonts w:ascii="Tahoma" w:hAnsi="Tahoma" w:cs="Tahoma"/>
                <w:color w:val="000000"/>
              </w:rPr>
            </w:pPr>
            <w:r w:rsidRPr="00516A67">
              <w:rPr>
                <w:rFonts w:ascii="Tahoma" w:hAnsi="Tahoma" w:cs="Tahoma"/>
                <w:color w:val="000000"/>
              </w:rPr>
              <w:t>Permitido</w:t>
            </w:r>
          </w:p>
        </w:tc>
        <w:tc>
          <w:tcPr>
            <w:tcW w:w="1531" w:type="dxa"/>
            <w:tcBorders>
              <w:top w:val="single" w:sz="4" w:space="0" w:color="auto"/>
              <w:left w:val="nil"/>
              <w:bottom w:val="single" w:sz="4" w:space="0" w:color="auto"/>
              <w:right w:val="single" w:sz="4" w:space="0" w:color="auto"/>
            </w:tcBorders>
            <w:noWrap/>
            <w:vAlign w:val="center"/>
            <w:hideMark/>
          </w:tcPr>
          <w:p w14:paraId="51489BD3" w14:textId="77777777" w:rsidR="00386C21" w:rsidRPr="00516A67" w:rsidRDefault="00386C21" w:rsidP="00060302">
            <w:pPr>
              <w:jc w:val="center"/>
              <w:rPr>
                <w:rFonts w:ascii="Tahoma" w:hAnsi="Tahoma" w:cs="Tahoma"/>
                <w:b/>
                <w:color w:val="000000"/>
                <w:highlight w:val="yellow"/>
              </w:rPr>
            </w:pPr>
            <w:r w:rsidRPr="00516A67">
              <w:rPr>
                <w:rFonts w:ascii="Tahoma" w:hAnsi="Tahoma" w:cs="Tahoma"/>
                <w:b/>
                <w:color w:val="000000"/>
              </w:rPr>
              <w:t>Até 100%</w:t>
            </w:r>
          </w:p>
        </w:tc>
      </w:tr>
      <w:tr w:rsidR="00386C21" w:rsidRPr="00516A67" w14:paraId="4799B9EC" w14:textId="77777777" w:rsidTr="00516A67">
        <w:trPr>
          <w:trHeight w:val="290"/>
          <w:jc w:val="center"/>
        </w:trPr>
        <w:tc>
          <w:tcPr>
            <w:tcW w:w="7374" w:type="dxa"/>
            <w:tcBorders>
              <w:top w:val="nil"/>
              <w:left w:val="single" w:sz="4" w:space="0" w:color="auto"/>
              <w:bottom w:val="single" w:sz="4" w:space="0" w:color="auto"/>
              <w:right w:val="single" w:sz="4" w:space="0" w:color="auto"/>
            </w:tcBorders>
            <w:vAlign w:val="center"/>
            <w:hideMark/>
          </w:tcPr>
          <w:p w14:paraId="255440C6" w14:textId="77777777" w:rsidR="00386C21" w:rsidRPr="00516A67" w:rsidRDefault="00386C21" w:rsidP="00060302">
            <w:pPr>
              <w:jc w:val="both"/>
              <w:rPr>
                <w:rFonts w:ascii="Tahoma" w:hAnsi="Tahoma" w:cs="Tahoma"/>
                <w:color w:val="000000"/>
              </w:rPr>
            </w:pPr>
            <w:r w:rsidRPr="00516A67">
              <w:rPr>
                <w:rFonts w:ascii="Tahoma" w:hAnsi="Tahoma" w:cs="Tahoma"/>
                <w:color w:val="000000"/>
              </w:rPr>
              <w:t>Cotas de fundos de investimento administrados pelo ADMINISTRADOR, GESTOR ou empresas a eles ligadas</w:t>
            </w:r>
          </w:p>
        </w:tc>
        <w:tc>
          <w:tcPr>
            <w:tcW w:w="1532" w:type="dxa"/>
            <w:tcBorders>
              <w:top w:val="nil"/>
              <w:left w:val="nil"/>
              <w:bottom w:val="single" w:sz="4" w:space="0" w:color="auto"/>
              <w:right w:val="single" w:sz="4" w:space="0" w:color="auto"/>
            </w:tcBorders>
            <w:vAlign w:val="center"/>
            <w:hideMark/>
          </w:tcPr>
          <w:p w14:paraId="2C45C2C6" w14:textId="77777777" w:rsidR="00386C21" w:rsidRPr="00516A67" w:rsidRDefault="00386C21" w:rsidP="00060302">
            <w:pPr>
              <w:jc w:val="center"/>
              <w:rPr>
                <w:rFonts w:ascii="Tahoma" w:hAnsi="Tahoma" w:cs="Tahoma"/>
                <w:color w:val="000000"/>
              </w:rPr>
            </w:pPr>
            <w:r w:rsidRPr="00516A67">
              <w:rPr>
                <w:rFonts w:ascii="Tahoma" w:hAnsi="Tahoma" w:cs="Tahoma"/>
                <w:color w:val="000000"/>
              </w:rPr>
              <w:t>Permitido</w:t>
            </w:r>
          </w:p>
        </w:tc>
        <w:tc>
          <w:tcPr>
            <w:tcW w:w="1531" w:type="dxa"/>
            <w:tcBorders>
              <w:top w:val="nil"/>
              <w:left w:val="nil"/>
              <w:bottom w:val="single" w:sz="4" w:space="0" w:color="auto"/>
              <w:right w:val="single" w:sz="4" w:space="0" w:color="auto"/>
            </w:tcBorders>
            <w:noWrap/>
            <w:vAlign w:val="center"/>
            <w:hideMark/>
          </w:tcPr>
          <w:p w14:paraId="0B4DED6A"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Até 100%</w:t>
            </w:r>
          </w:p>
        </w:tc>
      </w:tr>
      <w:tr w:rsidR="00386C21" w:rsidRPr="00516A67" w14:paraId="2F71422D" w14:textId="77777777" w:rsidTr="00516A67">
        <w:trPr>
          <w:trHeight w:val="290"/>
          <w:jc w:val="center"/>
        </w:trPr>
        <w:tc>
          <w:tcPr>
            <w:tcW w:w="7374" w:type="dxa"/>
            <w:tcBorders>
              <w:top w:val="nil"/>
              <w:left w:val="single" w:sz="4" w:space="0" w:color="auto"/>
              <w:bottom w:val="single" w:sz="4" w:space="0" w:color="auto"/>
              <w:right w:val="single" w:sz="4" w:space="0" w:color="auto"/>
            </w:tcBorders>
            <w:vAlign w:val="center"/>
            <w:hideMark/>
          </w:tcPr>
          <w:p w14:paraId="6F7E7856" w14:textId="77777777" w:rsidR="00386C21" w:rsidRPr="00516A67" w:rsidRDefault="00386C21" w:rsidP="00060302">
            <w:pPr>
              <w:jc w:val="both"/>
              <w:rPr>
                <w:rFonts w:ascii="Tahoma" w:hAnsi="Tahoma" w:cs="Tahoma"/>
                <w:color w:val="000000"/>
              </w:rPr>
            </w:pPr>
            <w:r w:rsidRPr="00516A67">
              <w:rPr>
                <w:rFonts w:ascii="Tahoma" w:hAnsi="Tahoma" w:cs="Tahoma"/>
                <w:color w:val="000000"/>
              </w:rPr>
              <w:t>Operações tendo como contraparte o ADMINISTRADOR, o GESTOR e empresas a eles ligadas, bem como fundos de investimento, clubes de investimento e/ou carteiras administradas pelo ADMINISTRADOR, pelo GESTOR ou por empresas a eles ligadas</w:t>
            </w:r>
          </w:p>
        </w:tc>
        <w:tc>
          <w:tcPr>
            <w:tcW w:w="1532" w:type="dxa"/>
            <w:tcBorders>
              <w:top w:val="nil"/>
              <w:left w:val="nil"/>
              <w:bottom w:val="single" w:sz="4" w:space="0" w:color="auto"/>
              <w:right w:val="single" w:sz="4" w:space="0" w:color="auto"/>
            </w:tcBorders>
            <w:vAlign w:val="center"/>
            <w:hideMark/>
          </w:tcPr>
          <w:p w14:paraId="61DB60C5" w14:textId="77777777" w:rsidR="00386C21" w:rsidRPr="00516A67" w:rsidRDefault="00386C21" w:rsidP="00060302">
            <w:pPr>
              <w:jc w:val="center"/>
              <w:rPr>
                <w:rFonts w:ascii="Tahoma" w:hAnsi="Tahoma" w:cs="Tahoma"/>
                <w:color w:val="000000"/>
              </w:rPr>
            </w:pPr>
            <w:r w:rsidRPr="00516A67">
              <w:rPr>
                <w:rFonts w:ascii="Tahoma" w:hAnsi="Tahoma" w:cs="Tahoma"/>
                <w:color w:val="000000"/>
              </w:rPr>
              <w:t>Permitido</w:t>
            </w:r>
          </w:p>
        </w:tc>
        <w:tc>
          <w:tcPr>
            <w:tcW w:w="1531" w:type="dxa"/>
            <w:tcBorders>
              <w:top w:val="nil"/>
              <w:left w:val="nil"/>
              <w:bottom w:val="single" w:sz="4" w:space="0" w:color="auto"/>
              <w:right w:val="single" w:sz="4" w:space="0" w:color="auto"/>
            </w:tcBorders>
            <w:noWrap/>
            <w:vAlign w:val="center"/>
            <w:hideMark/>
          </w:tcPr>
          <w:p w14:paraId="381C4434" w14:textId="77777777" w:rsidR="00386C21" w:rsidRPr="00516A67" w:rsidRDefault="00386C21" w:rsidP="00060302">
            <w:pPr>
              <w:jc w:val="center"/>
              <w:rPr>
                <w:rFonts w:ascii="Tahoma" w:hAnsi="Tahoma" w:cs="Tahoma"/>
                <w:b/>
                <w:color w:val="000000"/>
              </w:rPr>
            </w:pPr>
            <w:r w:rsidRPr="00516A67">
              <w:rPr>
                <w:rFonts w:ascii="Tahoma" w:hAnsi="Tahoma" w:cs="Tahoma"/>
                <w:b/>
                <w:color w:val="000000"/>
              </w:rPr>
              <w:t>Até 100%</w:t>
            </w:r>
          </w:p>
        </w:tc>
      </w:tr>
    </w:tbl>
    <w:p w14:paraId="27049689" w14:textId="77777777" w:rsidR="00386C21" w:rsidRPr="00516A67" w:rsidRDefault="00386C21" w:rsidP="00386C21">
      <w:pPr>
        <w:jc w:val="both"/>
        <w:rPr>
          <w:rFonts w:ascii="Tahoma" w:hAnsi="Tahoma" w:cs="Tahoma"/>
        </w:rPr>
      </w:pPr>
    </w:p>
    <w:p w14:paraId="760FC59B" w14:textId="77777777" w:rsidR="00386C21" w:rsidRPr="00516A67" w:rsidRDefault="00386C21" w:rsidP="00386C21">
      <w:pPr>
        <w:jc w:val="both"/>
        <w:rPr>
          <w:rFonts w:ascii="Tahoma" w:hAnsi="Tahoma" w:cs="Tahoma"/>
          <w:highlight w:val="yellow"/>
        </w:rPr>
      </w:pPr>
      <w:r w:rsidRPr="00516A67">
        <w:rPr>
          <w:rFonts w:ascii="Tahoma" w:hAnsi="Tahoma" w:cs="Tahoma"/>
        </w:rPr>
        <w:t>3.3. O FUNDO poderá, a critério do GESTOR, investir em cotas de fundos de investimento de diversos gestores, inclusive em fundos de investimento administrados pelo ADMINISTRADOR ou empresas a ele ligadas, podendo concentrar a totalidade de suas aplicações em cotas de um mesmo fundo de investimento.</w:t>
      </w:r>
    </w:p>
    <w:p w14:paraId="561CC238" w14:textId="77777777" w:rsidR="00386C21" w:rsidRPr="00516A67" w:rsidRDefault="00386C21" w:rsidP="00386C21">
      <w:pPr>
        <w:jc w:val="both"/>
        <w:rPr>
          <w:rFonts w:ascii="Tahoma" w:hAnsi="Tahoma" w:cs="Tahoma"/>
        </w:rPr>
      </w:pPr>
    </w:p>
    <w:p w14:paraId="2853C260" w14:textId="77777777" w:rsidR="00386C21" w:rsidRPr="00516A67" w:rsidRDefault="00386C21" w:rsidP="00386C21">
      <w:pPr>
        <w:jc w:val="both"/>
        <w:rPr>
          <w:rFonts w:ascii="Tahoma" w:hAnsi="Tahoma" w:cs="Tahoma"/>
        </w:rPr>
      </w:pPr>
      <w:r w:rsidRPr="00516A67">
        <w:rPr>
          <w:rFonts w:ascii="Tahoma" w:hAnsi="Tahoma" w:cs="Tahoma"/>
        </w:rPr>
        <w:t>3.4. O FUNDO poderá concentrar a totalidade de suas aplicações em cotas de um mesmo fundo de investimento, inclusive em fundos de investimento administrados pelo ADMINISTRADOR ou empresas a ele ligadas.</w:t>
      </w:r>
    </w:p>
    <w:p w14:paraId="3054A329" w14:textId="77777777" w:rsidR="00386C21" w:rsidRPr="00516A67" w:rsidRDefault="00386C21" w:rsidP="00386C21">
      <w:pPr>
        <w:jc w:val="both"/>
        <w:rPr>
          <w:rFonts w:ascii="Tahoma" w:hAnsi="Tahoma" w:cs="Tahoma"/>
        </w:rPr>
      </w:pPr>
    </w:p>
    <w:p w14:paraId="3A041DE8" w14:textId="77777777" w:rsidR="00386C21" w:rsidRPr="00516A67" w:rsidRDefault="00386C21" w:rsidP="00386C21">
      <w:pPr>
        <w:jc w:val="both"/>
        <w:rPr>
          <w:rFonts w:ascii="Tahoma" w:hAnsi="Tahoma" w:cs="Tahoma"/>
        </w:rPr>
      </w:pPr>
      <w:r w:rsidRPr="00516A67">
        <w:rPr>
          <w:rFonts w:ascii="Tahoma" w:hAnsi="Tahoma" w:cs="Tahoma"/>
        </w:rPr>
        <w:t>3.5. Os limites indicados nos quadros acima serão considerados em conjunto e cumulativamente.</w:t>
      </w:r>
    </w:p>
    <w:p w14:paraId="4AFC2818" w14:textId="77777777" w:rsidR="00386C21" w:rsidRPr="00516A67" w:rsidRDefault="00386C21" w:rsidP="00386C21">
      <w:pPr>
        <w:jc w:val="both"/>
        <w:rPr>
          <w:rFonts w:ascii="Tahoma" w:hAnsi="Tahoma" w:cs="Tahoma"/>
        </w:rPr>
      </w:pPr>
    </w:p>
    <w:p w14:paraId="469B0041" w14:textId="77777777" w:rsidR="00386C21" w:rsidRPr="00516A67" w:rsidRDefault="00386C21" w:rsidP="00386C21">
      <w:pPr>
        <w:jc w:val="both"/>
        <w:rPr>
          <w:rFonts w:ascii="Tahoma" w:hAnsi="Tahoma" w:cs="Tahoma"/>
        </w:rPr>
      </w:pPr>
      <w:r w:rsidRPr="00516A67">
        <w:rPr>
          <w:rFonts w:ascii="Tahoma" w:hAnsi="Tahoma" w:cs="Tahoma"/>
        </w:rPr>
        <w:t>3.6. Observado o disposto nos quadros acima, cada Fundo Investido observará os limites por emissor e por modalidade de ativo previstos na regulamentação aplicável.</w:t>
      </w:r>
    </w:p>
    <w:p w14:paraId="436587CB" w14:textId="77777777" w:rsidR="00386C21" w:rsidRPr="00516A67" w:rsidRDefault="00386C21" w:rsidP="00386C21">
      <w:pPr>
        <w:jc w:val="both"/>
        <w:rPr>
          <w:rFonts w:ascii="Tahoma" w:hAnsi="Tahoma" w:cs="Tahoma"/>
        </w:rPr>
      </w:pPr>
    </w:p>
    <w:p w14:paraId="291749D8" w14:textId="77777777" w:rsidR="00386C21" w:rsidRPr="00516A67" w:rsidRDefault="00386C21" w:rsidP="00386C21">
      <w:pPr>
        <w:jc w:val="both"/>
        <w:rPr>
          <w:rFonts w:ascii="Tahoma" w:hAnsi="Tahoma" w:cs="Tahoma"/>
        </w:rPr>
      </w:pPr>
      <w:r w:rsidRPr="00516A67">
        <w:rPr>
          <w:rFonts w:ascii="Tahoma" w:hAnsi="Tahoma" w:cs="Tahoma"/>
        </w:rPr>
        <w:t>3.7. O FUNDO não será obrigado a consolidar as aplicações em cotas de fundos de índice negociados em mercados organizados e em cotas de Fundos Investidos cujas carteiras sejam geridas por terceiros não ligados ao ADMINISTRADOR ou ao GESTOR do FUNDO.</w:t>
      </w:r>
    </w:p>
    <w:p w14:paraId="7D78A7CD" w14:textId="77777777" w:rsidR="00386C21" w:rsidRPr="00516A67" w:rsidRDefault="00386C21" w:rsidP="00386C21">
      <w:pPr>
        <w:jc w:val="both"/>
        <w:rPr>
          <w:rFonts w:ascii="Tahoma" w:hAnsi="Tahoma" w:cs="Tahoma"/>
        </w:rPr>
      </w:pPr>
    </w:p>
    <w:p w14:paraId="18CA567E" w14:textId="77777777" w:rsidR="00386C21" w:rsidRPr="00516A67" w:rsidRDefault="00386C21" w:rsidP="00386C21">
      <w:pPr>
        <w:jc w:val="both"/>
        <w:rPr>
          <w:rFonts w:ascii="Tahoma" w:hAnsi="Tahoma" w:cs="Tahoma"/>
        </w:rPr>
      </w:pPr>
      <w:r w:rsidRPr="00516A67">
        <w:rPr>
          <w:rFonts w:ascii="Tahoma" w:hAnsi="Tahoma" w:cs="Tahoma"/>
        </w:rPr>
        <w:t>3.8. O FUNDO e os Fundos Investidos podem realizar operações compromissadas de acordo com a regulamentação do Conselho Monetário Nacional utilizando como objeto os ativos financeiros que possam integrar a sua Carteira, devendo, nos termos da regulamentação aplicável, serem observados os limites por emissor e ativo previstos no quadro acima.</w:t>
      </w:r>
    </w:p>
    <w:p w14:paraId="2564CC5C" w14:textId="77777777" w:rsidR="00386C21" w:rsidRPr="00516A67" w:rsidRDefault="00386C21" w:rsidP="00386C21">
      <w:pPr>
        <w:jc w:val="both"/>
        <w:rPr>
          <w:rFonts w:ascii="Tahoma" w:hAnsi="Tahoma" w:cs="Tahoma"/>
        </w:rPr>
      </w:pPr>
    </w:p>
    <w:p w14:paraId="27009BD2" w14:textId="77777777" w:rsidR="00386C21" w:rsidRPr="00516A67" w:rsidRDefault="00386C21" w:rsidP="00386C21">
      <w:pPr>
        <w:jc w:val="both"/>
        <w:rPr>
          <w:rFonts w:ascii="Tahoma" w:hAnsi="Tahoma" w:cs="Tahoma"/>
        </w:rPr>
      </w:pPr>
      <w:r w:rsidRPr="00516A67">
        <w:rPr>
          <w:rFonts w:ascii="Tahoma" w:hAnsi="Tahoma" w:cs="Tahoma"/>
        </w:rPr>
        <w:t>3.9. O FUNDO e os Fundos Investidos poderão utilizar seus ativos financeiros para a prestação de garantias de operações próprias, bem como emprestar e tomar ativos financeiros em empréstimo, desde que tais operações de empréstimo sejam cursadas exclusivamente através de serviço autorizado pelo Banco Central do Brasil ("BACEN") ou pela CVM.</w:t>
      </w:r>
    </w:p>
    <w:p w14:paraId="5D669C2E" w14:textId="77777777" w:rsidR="00386C21" w:rsidRPr="00516A67" w:rsidRDefault="00386C21" w:rsidP="00386C21">
      <w:pPr>
        <w:jc w:val="both"/>
        <w:rPr>
          <w:rFonts w:ascii="Tahoma" w:hAnsi="Tahoma" w:cs="Tahoma"/>
        </w:rPr>
      </w:pPr>
    </w:p>
    <w:p w14:paraId="44828932" w14:textId="77777777" w:rsidR="00386C21" w:rsidRPr="00516A67" w:rsidRDefault="00386C21" w:rsidP="00386C21">
      <w:pPr>
        <w:jc w:val="both"/>
        <w:rPr>
          <w:rFonts w:ascii="Tahoma" w:hAnsi="Tahoma" w:cs="Tahoma"/>
        </w:rPr>
      </w:pPr>
      <w:r w:rsidRPr="00516A67">
        <w:rPr>
          <w:rFonts w:ascii="Tahoma" w:hAnsi="Tahoma" w:cs="Tahoma"/>
        </w:rPr>
        <w:t>3.10. Ficam vedadas as aplicações pelo FUNDO em cotas de fundos de investimento que invistam diretamente no FUNDO.</w:t>
      </w:r>
    </w:p>
    <w:p w14:paraId="5ED62000" w14:textId="77777777" w:rsidR="00386C21" w:rsidRPr="00516A67" w:rsidRDefault="00386C21" w:rsidP="00386C21">
      <w:pPr>
        <w:jc w:val="both"/>
        <w:rPr>
          <w:rFonts w:ascii="Tahoma" w:hAnsi="Tahoma" w:cs="Tahoma"/>
        </w:rPr>
      </w:pPr>
    </w:p>
    <w:p w14:paraId="57967BDC" w14:textId="77777777" w:rsidR="00386C21" w:rsidRPr="00516A67" w:rsidRDefault="00386C21" w:rsidP="00386C21">
      <w:pPr>
        <w:jc w:val="both"/>
        <w:rPr>
          <w:rFonts w:ascii="Tahoma" w:hAnsi="Tahoma" w:cs="Tahoma"/>
        </w:rPr>
      </w:pPr>
      <w:r w:rsidRPr="00516A67">
        <w:rPr>
          <w:rFonts w:ascii="Tahoma" w:hAnsi="Tahoma" w:cs="Tahoma"/>
        </w:rPr>
        <w:t xml:space="preserve">3.11. O ADMINISTRADOR, o GESTOR e qualquer empresa pertencente ao mesmo conglomerado financeiro, bem como diretores, gerentes e funcionários dessas empresas poderão ter posições </w:t>
      </w:r>
      <w:proofErr w:type="gramStart"/>
      <w:r w:rsidRPr="00516A67">
        <w:rPr>
          <w:rFonts w:ascii="Tahoma" w:hAnsi="Tahoma" w:cs="Tahoma"/>
        </w:rPr>
        <w:t>em, subscrever ou operar</w:t>
      </w:r>
      <w:proofErr w:type="gramEnd"/>
      <w:r w:rsidRPr="00516A67">
        <w:rPr>
          <w:rFonts w:ascii="Tahoma" w:hAnsi="Tahoma" w:cs="Tahoma"/>
        </w:rPr>
        <w:t xml:space="preserve"> com ativos financeiros que integrem ou venham a integrar a CARTEIRA do FUNDO e/ou a carteira dos Fundos Investidos.</w:t>
      </w:r>
    </w:p>
    <w:p w14:paraId="431A9B49" w14:textId="77777777" w:rsidR="00386C21" w:rsidRPr="00516A67" w:rsidRDefault="00386C21" w:rsidP="00386C21">
      <w:pPr>
        <w:jc w:val="both"/>
        <w:rPr>
          <w:rFonts w:ascii="Tahoma" w:hAnsi="Tahoma" w:cs="Tahoma"/>
        </w:rPr>
      </w:pPr>
    </w:p>
    <w:p w14:paraId="6EC41CBA" w14:textId="77777777" w:rsidR="00386C21" w:rsidRPr="00516A67" w:rsidRDefault="00386C21" w:rsidP="00386C21">
      <w:pPr>
        <w:jc w:val="both"/>
        <w:rPr>
          <w:rFonts w:ascii="Tahoma" w:hAnsi="Tahoma" w:cs="Tahoma"/>
        </w:rPr>
      </w:pPr>
      <w:r w:rsidRPr="00516A67">
        <w:rPr>
          <w:rFonts w:ascii="Tahoma" w:hAnsi="Tahoma" w:cs="Tahoma"/>
        </w:rPr>
        <w:t>3.12. O FUNDO e/ou os Fundos Investidos poderão realizar suas operações por meio de instituições autorizadas a operar no mercado de títulos e/ou valores mobiliários, ligadas ou não ao ADMINISTRADOR, ao GESTOR e às empresas a eles ligadas, podendo, inclusive, direta ou indiretamente, adquirir ativos financeiros que sejam objeto de oferta pública ou privada, que sejam coordenadas, lideradas, ou das quais participem as referidas instituições.</w:t>
      </w:r>
    </w:p>
    <w:p w14:paraId="748F0A45" w14:textId="77777777" w:rsidR="00386C21" w:rsidRPr="00516A67" w:rsidRDefault="00386C21" w:rsidP="00386C21">
      <w:pPr>
        <w:jc w:val="both"/>
        <w:rPr>
          <w:rFonts w:ascii="Tahoma" w:hAnsi="Tahoma" w:cs="Tahoma"/>
        </w:rPr>
      </w:pPr>
    </w:p>
    <w:p w14:paraId="2E89FF44"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 xml:space="preserve">CLÁUSULA QUARTA –DOS RISCOS </w:t>
      </w:r>
    </w:p>
    <w:p w14:paraId="7F129377" w14:textId="77777777" w:rsidR="00386C21" w:rsidRPr="00516A67" w:rsidRDefault="00386C21" w:rsidP="00386C21">
      <w:pPr>
        <w:jc w:val="both"/>
        <w:rPr>
          <w:rFonts w:ascii="Tahoma" w:hAnsi="Tahoma" w:cs="Tahoma"/>
        </w:rPr>
      </w:pPr>
    </w:p>
    <w:p w14:paraId="06B02C2D" w14:textId="77777777" w:rsidR="00386C21" w:rsidRPr="00516A67" w:rsidRDefault="00386C21" w:rsidP="00386C21">
      <w:pPr>
        <w:jc w:val="both"/>
        <w:rPr>
          <w:rFonts w:ascii="Tahoma" w:hAnsi="Tahoma" w:cs="Tahoma"/>
          <w:color w:val="000000"/>
        </w:rPr>
      </w:pPr>
      <w:r w:rsidRPr="00516A67">
        <w:rPr>
          <w:rFonts w:ascii="Tahoma" w:hAnsi="Tahoma" w:cs="Tahoma"/>
        </w:rPr>
        <w:t xml:space="preserve">4.1. </w:t>
      </w:r>
      <w:r w:rsidRPr="00516A67">
        <w:rPr>
          <w:rFonts w:ascii="Tahoma" w:hAnsi="Tahoma" w:cs="Tahoma"/>
          <w:color w:val="000000"/>
        </w:rPr>
        <w:t>O FUNDO e seus Cotistas estão sujeitos, principalmente, aos seguintes riscos:</w:t>
      </w:r>
    </w:p>
    <w:p w14:paraId="2F9B7C36" w14:textId="77777777" w:rsidR="00386C21" w:rsidRPr="00516A67" w:rsidRDefault="00386C21" w:rsidP="00386C21">
      <w:pPr>
        <w:jc w:val="both"/>
        <w:rPr>
          <w:rFonts w:ascii="Tahoma" w:hAnsi="Tahoma" w:cs="Tahoma"/>
          <w:color w:val="000000"/>
        </w:rPr>
      </w:pPr>
    </w:p>
    <w:p w14:paraId="7AF8F07E" w14:textId="77777777" w:rsidR="00386C21" w:rsidRPr="00516A67" w:rsidRDefault="00386C21" w:rsidP="00386C21">
      <w:pPr>
        <w:jc w:val="both"/>
        <w:rPr>
          <w:rFonts w:ascii="Tahoma" w:hAnsi="Tahoma" w:cs="Tahoma"/>
        </w:rPr>
      </w:pPr>
      <w:r w:rsidRPr="00516A67">
        <w:rPr>
          <w:rFonts w:ascii="Tahoma" w:hAnsi="Tahoma" w:cs="Tahoma"/>
          <w:b/>
        </w:rPr>
        <w:t xml:space="preserve">Risco de Mercado: </w:t>
      </w:r>
      <w:r w:rsidRPr="00516A67">
        <w:rPr>
          <w:rFonts w:ascii="Tahoma" w:hAnsi="Tahoma" w:cs="Tahoma"/>
        </w:rPr>
        <w:t xml:space="preserve">Os valores dos ativos financeiros e derivativos integrantes da CARTEIRA do FUNDO e/ou dos Fundos Investidos são suscetíveis às oscilações decorrentes das flutuações de preços e cotações de mercado, bem como das taxas de juros e dos resultados de seus emissores. Nos casos em que houver queda do valor destes ativos, o patrimônio líquido do FUNDO poderá ser afetado negativamente. </w:t>
      </w:r>
    </w:p>
    <w:p w14:paraId="3B2EF98D" w14:textId="77777777" w:rsidR="00386C21" w:rsidRPr="00516A67" w:rsidRDefault="00386C21" w:rsidP="00386C21">
      <w:pPr>
        <w:jc w:val="both"/>
        <w:rPr>
          <w:rFonts w:ascii="Tahoma" w:hAnsi="Tahoma" w:cs="Tahoma"/>
        </w:rPr>
      </w:pPr>
    </w:p>
    <w:p w14:paraId="14285FBB" w14:textId="77777777" w:rsidR="00386C21" w:rsidRPr="00516A67" w:rsidRDefault="00386C21" w:rsidP="00386C21">
      <w:pPr>
        <w:jc w:val="both"/>
        <w:rPr>
          <w:rFonts w:ascii="Tahoma" w:hAnsi="Tahoma" w:cs="Tahoma"/>
        </w:rPr>
      </w:pPr>
      <w:r w:rsidRPr="00516A67">
        <w:rPr>
          <w:rFonts w:ascii="Tahoma" w:hAnsi="Tahoma" w:cs="Tahoma"/>
          <w:b/>
        </w:rPr>
        <w:t>Risco de Crédito:</w:t>
      </w:r>
      <w:r w:rsidRPr="00516A67">
        <w:rPr>
          <w:rFonts w:ascii="Tahoma" w:hAnsi="Tahoma" w:cs="Tahoma"/>
        </w:rPr>
        <w:t xml:space="preserve"> Consiste no risco de os emissores dos ativos financeiros e/ou das contrapartes das transações do FUNDO e/ou dos Fundos Investidos não cumprirem suas obrigações de pagamento (principal e juros) e/ou de liquidação das operações contratadas. Ocorrendo tais hipóteses, o patrimônio líquido do FUNDO poderá ser afetado negativamente.</w:t>
      </w:r>
    </w:p>
    <w:p w14:paraId="6BED43AD" w14:textId="77777777" w:rsidR="00386C21" w:rsidRPr="00516A67" w:rsidRDefault="00386C21" w:rsidP="00386C21">
      <w:pPr>
        <w:jc w:val="both"/>
        <w:rPr>
          <w:rFonts w:ascii="Tahoma" w:hAnsi="Tahoma" w:cs="Tahoma"/>
        </w:rPr>
      </w:pPr>
    </w:p>
    <w:p w14:paraId="084A2D47" w14:textId="77777777" w:rsidR="00386C21" w:rsidRPr="00516A67" w:rsidRDefault="00386C21" w:rsidP="00386C21">
      <w:pPr>
        <w:jc w:val="both"/>
        <w:rPr>
          <w:rFonts w:ascii="Tahoma" w:hAnsi="Tahoma" w:cs="Tahoma"/>
        </w:rPr>
      </w:pPr>
      <w:r w:rsidRPr="00516A67">
        <w:rPr>
          <w:rFonts w:ascii="Tahoma" w:hAnsi="Tahoma" w:cs="Tahoma"/>
          <w:b/>
        </w:rPr>
        <w:t>Risco de Liquidez:</w:t>
      </w:r>
      <w:r w:rsidRPr="00516A67">
        <w:rPr>
          <w:rFonts w:ascii="Tahoma" w:hAnsi="Tahoma" w:cs="Tahoma"/>
        </w:rPr>
        <w:t xml:space="preserve"> Caracteriza-se pela possibilidade de redução ou mesmo inexistência de demanda pelos ativos financeiros integrantes da CARTEIRA do FUNDO e/ou dos Fundos Investidos, nos respectivos mercados em que são negociados. Em virtude de tais riscos, o GESTOR do FUNDO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Regulamento do FUNDO.</w:t>
      </w:r>
    </w:p>
    <w:p w14:paraId="20B79FC9" w14:textId="77777777" w:rsidR="00386C21" w:rsidRPr="00516A67" w:rsidRDefault="00386C21" w:rsidP="00386C21">
      <w:pPr>
        <w:jc w:val="both"/>
        <w:rPr>
          <w:rFonts w:ascii="Tahoma" w:hAnsi="Tahoma" w:cs="Tahoma"/>
        </w:rPr>
      </w:pPr>
    </w:p>
    <w:p w14:paraId="3F79B531" w14:textId="77777777" w:rsidR="00386C21" w:rsidRPr="00516A67" w:rsidRDefault="00386C21" w:rsidP="00386C21">
      <w:pPr>
        <w:jc w:val="both"/>
        <w:rPr>
          <w:rFonts w:ascii="Tahoma" w:hAnsi="Tahoma" w:cs="Tahoma"/>
          <w:bCs/>
          <w:color w:val="000000"/>
        </w:rPr>
      </w:pPr>
      <w:r w:rsidRPr="00516A67">
        <w:rPr>
          <w:rFonts w:ascii="Tahoma" w:hAnsi="Tahoma" w:cs="Tahoma"/>
          <w:b/>
        </w:rPr>
        <w:t>Risco Decorrente da Precificação dos Ativos Financeiros:</w:t>
      </w:r>
      <w:r w:rsidRPr="00516A67">
        <w:rPr>
          <w:rFonts w:ascii="Tahoma" w:hAnsi="Tahoma" w:cs="Tahoma"/>
        </w:rPr>
        <w:t xml:space="preserve"> A precificação dos ativos financeiros integrantes da CARTEIRA do FUNDO e/ou dos Fundos Investidos é realizada de acordo com os critérios e procedimentos estabelecidos na regulamentação em vigor. Referidos critérios, tais como os de marcação a mercado, poderão ocasionar variações nos valores dos ativos financeiros integrantes da CARTEIRA do FUNDO e/ou dos Fundos Investidos, resultando em aumento ou redução no valor das cotas do FUNDO.</w:t>
      </w:r>
    </w:p>
    <w:p w14:paraId="3B28E41B" w14:textId="77777777" w:rsidR="00386C21" w:rsidRPr="00516A67" w:rsidRDefault="00386C21" w:rsidP="00386C21">
      <w:pPr>
        <w:jc w:val="both"/>
        <w:rPr>
          <w:rFonts w:ascii="Tahoma" w:hAnsi="Tahoma" w:cs="Tahoma"/>
          <w:bCs/>
          <w:color w:val="000000"/>
        </w:rPr>
      </w:pPr>
    </w:p>
    <w:p w14:paraId="2AC3A857" w14:textId="77777777" w:rsidR="00386C21" w:rsidRPr="00516A67" w:rsidRDefault="00386C21" w:rsidP="00386C21">
      <w:pPr>
        <w:jc w:val="both"/>
        <w:rPr>
          <w:rFonts w:ascii="Tahoma" w:hAnsi="Tahoma" w:cs="Tahoma"/>
          <w:bCs/>
          <w:color w:val="000000"/>
        </w:rPr>
      </w:pPr>
      <w:bookmarkStart w:id="2" w:name="_Hlk136351734"/>
      <w:r w:rsidRPr="00516A67">
        <w:rPr>
          <w:rFonts w:ascii="Tahoma" w:hAnsi="Tahoma" w:cs="Tahoma"/>
          <w:b/>
          <w:bCs/>
          <w:color w:val="000000"/>
        </w:rPr>
        <w:t>Risco Relacionado aos Fundos Investidos:</w:t>
      </w:r>
      <w:r w:rsidRPr="00516A67">
        <w:rPr>
          <w:rFonts w:ascii="Tahoma" w:hAnsi="Tahoma" w:cs="Tahoma"/>
          <w:bCs/>
          <w:color w:val="000000"/>
        </w:rPr>
        <w:t xml:space="preserve"> o FUNDO, na qualidade de cotista dos Fundos Investidos, está sujeito a todos os riscos envolvidos nas aplicações realizadas por tais Fundos Investidos. O ADMINISTRADOR e o GESTOR não têm qualquer poder de decisão ou interferência na composição da carteira de investimento ou na definição de estratégias de gestão dos Fundos Investidos geridos por terceiros.</w:t>
      </w:r>
    </w:p>
    <w:bookmarkEnd w:id="2"/>
    <w:p w14:paraId="2F1DE4DA" w14:textId="77777777" w:rsidR="00386C21" w:rsidRPr="00516A67" w:rsidRDefault="00386C21" w:rsidP="00386C21">
      <w:pPr>
        <w:jc w:val="both"/>
        <w:rPr>
          <w:rFonts w:ascii="Tahoma" w:hAnsi="Tahoma" w:cs="Tahoma"/>
          <w:bCs/>
          <w:color w:val="000000"/>
        </w:rPr>
      </w:pPr>
    </w:p>
    <w:p w14:paraId="28E15178" w14:textId="77777777" w:rsidR="00386C21" w:rsidRPr="00516A67" w:rsidRDefault="00386C21" w:rsidP="00386C21">
      <w:pPr>
        <w:jc w:val="both"/>
        <w:rPr>
          <w:rFonts w:ascii="Tahoma" w:hAnsi="Tahoma" w:cs="Tahoma"/>
          <w:bCs/>
          <w:color w:val="000000"/>
        </w:rPr>
      </w:pPr>
      <w:r w:rsidRPr="00516A67">
        <w:rPr>
          <w:rFonts w:ascii="Tahoma" w:hAnsi="Tahoma" w:cs="Tahoma"/>
          <w:b/>
          <w:bCs/>
          <w:color w:val="000000"/>
        </w:rPr>
        <w:t>Risco de Perdas Patrimoniais:</w:t>
      </w:r>
      <w:r w:rsidRPr="00516A67">
        <w:rPr>
          <w:rFonts w:ascii="Tahoma" w:hAnsi="Tahoma" w:cs="Tahoma"/>
          <w:bCs/>
          <w:color w:val="000000"/>
        </w:rPr>
        <w:t xml:space="preserve"> Este FUNDO e/ou os Fundos Investidos utilizam estratégias, inclusive com derivativos, que podem resultar em significativas perdas patrimoniais para seus cotistas, podendo inclusive acarretar perdas superiores ao capital aplicado e a consequente obrigação dos cotistas de aportarem recursos adicionais para cobrir o prejuízo do FUNDO quando solicitado pelo ADMINISTRADOR, conforme previsto na regulamentação em vigor.</w:t>
      </w:r>
    </w:p>
    <w:p w14:paraId="66FF2D00" w14:textId="77777777" w:rsidR="00386C21" w:rsidRPr="00516A67" w:rsidRDefault="00386C21" w:rsidP="00386C21">
      <w:pPr>
        <w:jc w:val="both"/>
        <w:rPr>
          <w:rFonts w:ascii="Tahoma" w:hAnsi="Tahoma" w:cs="Tahoma"/>
          <w:bCs/>
          <w:color w:val="000000"/>
        </w:rPr>
      </w:pPr>
    </w:p>
    <w:p w14:paraId="666E52FB" w14:textId="77777777" w:rsidR="00386C21" w:rsidRPr="00516A67" w:rsidRDefault="00386C21" w:rsidP="00386C21">
      <w:pPr>
        <w:jc w:val="both"/>
        <w:rPr>
          <w:rFonts w:ascii="Tahoma" w:hAnsi="Tahoma" w:cs="Tahoma"/>
          <w:bCs/>
          <w:color w:val="000000"/>
        </w:rPr>
      </w:pPr>
      <w:r w:rsidRPr="00516A67">
        <w:rPr>
          <w:rFonts w:ascii="Tahoma" w:hAnsi="Tahoma" w:cs="Tahoma"/>
          <w:b/>
          <w:bCs/>
          <w:color w:val="000000"/>
        </w:rPr>
        <w:t xml:space="preserve">Risco de Concentração: </w:t>
      </w:r>
      <w:r w:rsidRPr="00516A67">
        <w:rPr>
          <w:rFonts w:ascii="Tahoma" w:hAnsi="Tahoma" w:cs="Tahoma"/>
          <w:bCs/>
          <w:color w:val="000000"/>
        </w:rPr>
        <w:t>A concentração dos investimentos realizados pelo FUNDO e/ou pelos Fundos Investidos em determinado(s) emissor(es) pode aumentar a exposição da CARTEIRA do FUNDO aos riscos mencionados em seu Regulamento, ocasionando volatilidade no valor de suas cotas.</w:t>
      </w:r>
    </w:p>
    <w:p w14:paraId="31725C4C" w14:textId="77777777" w:rsidR="00386C21" w:rsidRPr="00516A67" w:rsidRDefault="00386C21" w:rsidP="00386C21">
      <w:pPr>
        <w:jc w:val="both"/>
        <w:rPr>
          <w:rFonts w:ascii="Tahoma" w:hAnsi="Tahoma" w:cs="Tahoma"/>
          <w:bCs/>
          <w:color w:val="000000"/>
        </w:rPr>
      </w:pPr>
    </w:p>
    <w:p w14:paraId="0B4BA5C8" w14:textId="77777777" w:rsidR="00386C21" w:rsidRPr="00516A67" w:rsidRDefault="00386C21" w:rsidP="00386C21">
      <w:pPr>
        <w:jc w:val="both"/>
        <w:rPr>
          <w:rFonts w:ascii="Tahoma" w:hAnsi="Tahoma" w:cs="Tahoma"/>
          <w:bCs/>
          <w:color w:val="000000"/>
        </w:rPr>
      </w:pPr>
      <w:r w:rsidRPr="00516A67">
        <w:rPr>
          <w:rFonts w:ascii="Tahoma" w:hAnsi="Tahoma" w:cs="Tahoma"/>
          <w:b/>
          <w:bCs/>
          <w:color w:val="000000"/>
        </w:rPr>
        <w:t>Risco Cambial:</w:t>
      </w:r>
      <w:r w:rsidRPr="00516A67">
        <w:rPr>
          <w:rFonts w:ascii="Tahoma" w:hAnsi="Tahoma" w:cs="Tahoma"/>
          <w:bCs/>
          <w:color w:val="00000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do FUNDO e/ou dos Fundos Investidos.</w:t>
      </w:r>
    </w:p>
    <w:p w14:paraId="702398C9" w14:textId="77777777" w:rsidR="00386C21" w:rsidRPr="00516A67" w:rsidRDefault="00386C21" w:rsidP="00386C21">
      <w:pPr>
        <w:jc w:val="both"/>
        <w:rPr>
          <w:rFonts w:ascii="Tahoma" w:hAnsi="Tahoma" w:cs="Tahoma"/>
          <w:bCs/>
          <w:color w:val="000000"/>
        </w:rPr>
      </w:pPr>
    </w:p>
    <w:p w14:paraId="20A93A87" w14:textId="77777777" w:rsidR="00386C21" w:rsidRPr="00516A67" w:rsidRDefault="00386C21" w:rsidP="00386C21">
      <w:pPr>
        <w:jc w:val="both"/>
        <w:rPr>
          <w:rFonts w:ascii="Tahoma" w:hAnsi="Tahoma" w:cs="Tahoma"/>
          <w:bCs/>
          <w:color w:val="000000"/>
        </w:rPr>
      </w:pPr>
      <w:r w:rsidRPr="00516A67">
        <w:rPr>
          <w:rFonts w:ascii="Tahoma" w:hAnsi="Tahoma" w:cs="Tahoma"/>
          <w:b/>
          <w:bCs/>
          <w:color w:val="000000"/>
        </w:rPr>
        <w:t>Risco de Concentração em Créditos Privados:</w:t>
      </w:r>
      <w:r w:rsidRPr="00516A67">
        <w:rPr>
          <w:rFonts w:ascii="Tahoma" w:hAnsi="Tahoma" w:cs="Tahoma"/>
          <w:bCs/>
          <w:color w:val="000000"/>
        </w:rPr>
        <w:t xml:space="preserve"> Em decorrência do FUNDO poder realizar aplicações, diretamente ou por meio dos Fundos Investidos, em ativos financeiros ou modalidades operacionais de responsabilidade de pessoas físicas ou jurídicas de direito privado e/ou títulos públicos que não da União, observado o limite máximo previsto em sua política de investimento, o FUNDO está sujeito a risco de perda substancial de seu patrimônio líquido em caso de eventos que acarretem o não pagamento dos ativos financeiros integrantes da carteira do FUNDO e/ou dos Fundos Investidos, inclusive por força de intervenção, liquidação, regime de administração temporária, falência, recuperação judicial ou extrajudicial dos emissores responsáveis pelos ativos financeiros do FUNDO e/ou dos Fundos Investidos. </w:t>
      </w:r>
    </w:p>
    <w:p w14:paraId="173708EA" w14:textId="77777777" w:rsidR="00386C21" w:rsidRPr="00516A67" w:rsidRDefault="00386C21" w:rsidP="00386C21">
      <w:pPr>
        <w:jc w:val="both"/>
        <w:rPr>
          <w:rFonts w:ascii="Tahoma" w:hAnsi="Tahoma" w:cs="Tahoma"/>
          <w:bCs/>
          <w:color w:val="000000"/>
        </w:rPr>
      </w:pPr>
    </w:p>
    <w:p w14:paraId="355DB181" w14:textId="77777777" w:rsidR="00386C21" w:rsidRPr="00516A67" w:rsidRDefault="00386C21" w:rsidP="00386C21">
      <w:pPr>
        <w:jc w:val="both"/>
        <w:rPr>
          <w:rFonts w:ascii="Tahoma" w:hAnsi="Tahoma" w:cs="Tahoma"/>
          <w:bCs/>
          <w:color w:val="000000"/>
        </w:rPr>
      </w:pPr>
      <w:r w:rsidRPr="00516A67">
        <w:rPr>
          <w:rFonts w:ascii="Tahoma" w:hAnsi="Tahoma" w:cs="Tahoma"/>
          <w:b/>
          <w:bCs/>
          <w:color w:val="000000"/>
        </w:rPr>
        <w:t>Risco de Mercado Externo:</w:t>
      </w:r>
      <w:r w:rsidRPr="00516A67">
        <w:rPr>
          <w:rFonts w:ascii="Tahoma" w:hAnsi="Tahoma" w:cs="Tahoma"/>
          <w:bCs/>
          <w:color w:val="000000"/>
        </w:rPr>
        <w:t xml:space="preserve"> O FUNDO e/ou os Fundos Investidos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do FUNDO e/ou dos Fundos Investidos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o FUNDO e/ou os Fundos Investidos invistam e o Brasil, o que pode interferir na liquidez e no desempenho do FUNDO. As operações do FUNDO e/ou dos Fundos Investidos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666F7A0D" w14:textId="77777777" w:rsidR="00386C21" w:rsidRPr="00516A67" w:rsidRDefault="00386C21" w:rsidP="00386C21">
      <w:pPr>
        <w:jc w:val="both"/>
        <w:rPr>
          <w:rFonts w:ascii="Tahoma" w:hAnsi="Tahoma" w:cs="Tahoma"/>
          <w:bCs/>
          <w:color w:val="000000"/>
        </w:rPr>
      </w:pPr>
    </w:p>
    <w:p w14:paraId="5DAA3CE8" w14:textId="77777777" w:rsidR="00386C21" w:rsidRPr="00516A67" w:rsidRDefault="00386C21" w:rsidP="00386C21">
      <w:pPr>
        <w:jc w:val="both"/>
        <w:rPr>
          <w:rFonts w:ascii="Tahoma" w:hAnsi="Tahoma" w:cs="Tahoma"/>
          <w:b/>
        </w:rPr>
      </w:pPr>
      <w:r w:rsidRPr="00516A67">
        <w:rPr>
          <w:rFonts w:ascii="Tahoma" w:hAnsi="Tahoma" w:cs="Tahoma"/>
          <w:b/>
          <w:bCs/>
          <w:color w:val="000000"/>
        </w:rPr>
        <w:t xml:space="preserve">Risco do Tratamento Fiscal: </w:t>
      </w:r>
      <w:r w:rsidRPr="00516A67">
        <w:rPr>
          <w:rFonts w:ascii="Tahoma" w:hAnsi="Tahoma" w:cs="Tahoma"/>
          <w:bCs/>
          <w:iCs/>
          <w:color w:val="000000"/>
        </w:rPr>
        <w:t>O FUNDO tentará obter o tratamento fiscal previsto para fundos de investimento de longo prazo previsto na regulamentação fiscal vigente, de modo que não há garantia de que o Fundo terá o tratamento tributário perseguido, sendo que, caso o Fundo seja descaracterizado, passará a ter tratamento tributário aplicável aos fundos de investimento de curto prazo.</w:t>
      </w:r>
    </w:p>
    <w:p w14:paraId="66EF779B" w14:textId="77777777" w:rsidR="00386C21" w:rsidRPr="00516A67" w:rsidRDefault="00386C21" w:rsidP="00386C21">
      <w:pPr>
        <w:jc w:val="both"/>
        <w:rPr>
          <w:rFonts w:ascii="Tahoma" w:hAnsi="Tahoma" w:cs="Tahoma"/>
          <w:bCs/>
          <w:color w:val="000000"/>
        </w:rPr>
      </w:pPr>
    </w:p>
    <w:p w14:paraId="0BCC61A9" w14:textId="77777777" w:rsidR="00386C21" w:rsidRPr="00516A67" w:rsidRDefault="00386C21" w:rsidP="00386C21">
      <w:pPr>
        <w:jc w:val="both"/>
        <w:rPr>
          <w:rFonts w:ascii="Tahoma" w:hAnsi="Tahoma" w:cs="Tahoma"/>
          <w:bCs/>
          <w:color w:val="000000"/>
        </w:rPr>
      </w:pPr>
      <w:r w:rsidRPr="00516A67">
        <w:rPr>
          <w:rFonts w:ascii="Tahoma" w:hAnsi="Tahoma" w:cs="Tahoma"/>
          <w:b/>
          <w:bCs/>
          <w:color w:val="000000"/>
        </w:rPr>
        <w:t>Risco Regulatório:</w:t>
      </w:r>
      <w:r w:rsidRPr="00516A67">
        <w:rPr>
          <w:rFonts w:ascii="Tahoma" w:hAnsi="Tahoma" w:cs="Tahoma"/>
          <w:bCs/>
          <w:color w:val="000000"/>
        </w:rPr>
        <w:t xml:space="preserve"> As eventuais alterações e/ou interpretações das normas ou leis aplicáveis ao FUNDO, e/ou aos Fundos Investidos e/ou aos Cotistas, tanto pela CVM quanto por reguladores específicos a cada segmento de investidores (Previc, Susep, Ministério da Seguridade Social, dentre outros), incluindo, mas não se limitando, àquelas referentes a tributos e às regras e condições de investimento, podem causar um efeito adverso relevante ao FUNDO e/ou aos Fundos Investidos, como, por exemplo, eventual impacto no preço dos ativos financeiros e/ou na performance das posições financeiras adquiridas pelo FUNDO, bem como a necessidade do FUNDO se desfazer de ativos que de outra forma permaneceriam em sua Carteira.</w:t>
      </w:r>
    </w:p>
    <w:p w14:paraId="3ACB3689" w14:textId="77777777" w:rsidR="00386C21" w:rsidRPr="00516A67" w:rsidRDefault="00386C21" w:rsidP="00386C21">
      <w:pPr>
        <w:jc w:val="both"/>
        <w:rPr>
          <w:rFonts w:ascii="Tahoma" w:hAnsi="Tahoma" w:cs="Tahoma"/>
          <w:b/>
          <w:bCs/>
          <w:color w:val="000000"/>
        </w:rPr>
      </w:pPr>
    </w:p>
    <w:p w14:paraId="20F7EAB5" w14:textId="77777777" w:rsidR="00386C21" w:rsidRPr="00516A67" w:rsidRDefault="00386C21" w:rsidP="00386C21">
      <w:pPr>
        <w:jc w:val="both"/>
        <w:rPr>
          <w:rFonts w:ascii="Tahoma" w:hAnsi="Tahoma" w:cs="Tahoma"/>
        </w:rPr>
      </w:pPr>
      <w:r w:rsidRPr="00516A67">
        <w:rPr>
          <w:rFonts w:ascii="Tahoma" w:hAnsi="Tahoma" w:cs="Tahoma"/>
        </w:rPr>
        <w:t>4.2. Por motivos alheios ao ADMINISTRADOR ou ao GESTOR, tais como moratória, inadimplência de pagamentos, fechamento parcial ou total dos mercados, inexistência de liquidez nos mercados em que os Ativos Financeiros do FUNDO são negociados, alteração da política monetária, mudança nas regras ou características aplicáveis aos Ativos Financeiros integrantes da Carteira ou mesmo resgates excessivos</w:t>
      </w:r>
      <w:r w:rsidRPr="00516A67" w:rsidDel="00AA40B0">
        <w:rPr>
          <w:rFonts w:ascii="Tahoma" w:hAnsi="Tahoma" w:cs="Tahoma"/>
        </w:rPr>
        <w:t xml:space="preserve"> </w:t>
      </w:r>
      <w:r w:rsidRPr="00516A67">
        <w:rPr>
          <w:rFonts w:ascii="Tahoma" w:hAnsi="Tahoma" w:cs="Tahoma"/>
        </w:rPr>
        <w:t>no FUNDO, poderá ocorrer redução no valor das cotas ou mesmo perda do capital investido pelos Cotistas.</w:t>
      </w:r>
    </w:p>
    <w:p w14:paraId="61F3D96D" w14:textId="77777777" w:rsidR="00386C21" w:rsidRPr="00516A67" w:rsidRDefault="00386C21" w:rsidP="00386C21">
      <w:pPr>
        <w:jc w:val="both"/>
        <w:rPr>
          <w:rFonts w:ascii="Tahoma" w:hAnsi="Tahoma" w:cs="Tahoma"/>
        </w:rPr>
      </w:pPr>
    </w:p>
    <w:p w14:paraId="62E902DD" w14:textId="77777777" w:rsidR="00386C21" w:rsidRPr="00516A67" w:rsidRDefault="00386C21" w:rsidP="00386C21">
      <w:pPr>
        <w:jc w:val="both"/>
        <w:rPr>
          <w:rFonts w:ascii="Tahoma" w:hAnsi="Tahoma" w:cs="Tahoma"/>
        </w:rPr>
      </w:pPr>
      <w:r w:rsidRPr="00516A67">
        <w:rPr>
          <w:rFonts w:ascii="Tahoma" w:hAnsi="Tahoma" w:cs="Tahoma"/>
        </w:rPr>
        <w:t>4.3. O ADMINISTRADOR e o GESTOR não poderão, em hipótese alguma, ser responsabilizados por qualquer resultado negativo na rentabilidade do FUNDO e dos Fundos Investidos, depreciação dos ativos financeiros da Carteira do FUNDO e/ou dos Fundos Investidos, descumprimento dos limites legais estabelecidos nos regulamentos dos Fundos Investidos (exceto no caso de Fundos Investidos administrados e geridos pelo ADMINISTRADOR e pelo GESTOR, respectivamente), por eventuais prejuízos em caso de liquidação do FUNDO e/ou dos Fundos Investidos ou resgate de cotas com valor reduzido, sendo o ADMINISTRADOR e o GESTOR responsáveis tão somente por perdas ou prejuízos resultantes de comprovado erro ou má-fé de sua parte, respectivamente.</w:t>
      </w:r>
    </w:p>
    <w:p w14:paraId="201FB114" w14:textId="77777777" w:rsidR="00386C21" w:rsidRPr="00516A67" w:rsidRDefault="00386C21" w:rsidP="00386C21">
      <w:pPr>
        <w:jc w:val="both"/>
        <w:rPr>
          <w:rFonts w:ascii="Tahoma" w:hAnsi="Tahoma" w:cs="Tahoma"/>
        </w:rPr>
      </w:pPr>
    </w:p>
    <w:p w14:paraId="7AD9091B" w14:textId="77777777" w:rsidR="00386C21" w:rsidRPr="00516A67" w:rsidRDefault="00386C21" w:rsidP="00386C21">
      <w:pPr>
        <w:jc w:val="both"/>
        <w:rPr>
          <w:rFonts w:ascii="Tahoma" w:hAnsi="Tahoma" w:cs="Tahoma"/>
        </w:rPr>
      </w:pPr>
      <w:r w:rsidRPr="00516A67">
        <w:rPr>
          <w:rFonts w:ascii="Tahoma" w:hAnsi="Tahoma" w:cs="Tahoma"/>
        </w:rPr>
        <w:t>4.4. As aplicações realizadas no FUNDO e nos Fundos Investidos não contam com a garantia do ADMINISTRADOR, do GESTOR, de qualquer empresa pertencente ao seu conglomerado financeiro, de qualquer mecanismo de seguro ou do Fundo Garantidor de Créditos - FGC.</w:t>
      </w:r>
    </w:p>
    <w:p w14:paraId="733F3D87" w14:textId="77777777" w:rsidR="00386C21" w:rsidRPr="00516A67" w:rsidRDefault="00386C21" w:rsidP="00386C21">
      <w:pPr>
        <w:jc w:val="both"/>
        <w:rPr>
          <w:rFonts w:ascii="Tahoma" w:hAnsi="Tahoma" w:cs="Tahoma"/>
        </w:rPr>
      </w:pPr>
    </w:p>
    <w:p w14:paraId="5C285376"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QUINTA – DA ADMINISTRAÇÃO E DOS PRESTADORES DE SERVIÇOS</w:t>
      </w:r>
    </w:p>
    <w:p w14:paraId="1216B39B" w14:textId="77777777" w:rsidR="00386C21" w:rsidRPr="00516A67" w:rsidRDefault="00386C21" w:rsidP="00386C21">
      <w:pPr>
        <w:jc w:val="both"/>
        <w:rPr>
          <w:rFonts w:ascii="Tahoma" w:hAnsi="Tahoma" w:cs="Tahoma"/>
        </w:rPr>
      </w:pPr>
    </w:p>
    <w:p w14:paraId="0BF4FDB4" w14:textId="77777777" w:rsidR="00386C21" w:rsidRPr="00516A67" w:rsidRDefault="00386C21" w:rsidP="00386C21">
      <w:pPr>
        <w:jc w:val="both"/>
        <w:rPr>
          <w:rFonts w:ascii="Tahoma" w:hAnsi="Tahoma" w:cs="Tahoma"/>
        </w:rPr>
      </w:pPr>
      <w:r w:rsidRPr="00516A67">
        <w:rPr>
          <w:rFonts w:ascii="Tahoma" w:hAnsi="Tahoma" w:cs="Tahoma"/>
        </w:rPr>
        <w:t xml:space="preserve">5.1. O FUNDO é administrado e gerido pela </w:t>
      </w:r>
      <w:r w:rsidRPr="00516A67">
        <w:rPr>
          <w:rFonts w:ascii="Tahoma" w:hAnsi="Tahoma" w:cs="Tahoma"/>
          <w:b/>
          <w:bCs/>
        </w:rPr>
        <w:t>SANTANDER DISTRIBUIDORA DE TÍTULOS E VALORES MOBILIÁRIOS S.A.</w:t>
      </w:r>
      <w:r w:rsidRPr="00516A67">
        <w:rPr>
          <w:rFonts w:ascii="Tahoma" w:hAnsi="Tahoma" w:cs="Tahoma"/>
        </w:rPr>
        <w:t xml:space="preserve">, com sede na Rua João </w:t>
      </w:r>
      <w:proofErr w:type="spellStart"/>
      <w:r w:rsidRPr="00516A67">
        <w:rPr>
          <w:rFonts w:ascii="Tahoma" w:hAnsi="Tahoma" w:cs="Tahoma"/>
        </w:rPr>
        <w:t>Brícola</w:t>
      </w:r>
      <w:proofErr w:type="spellEnd"/>
      <w:r w:rsidRPr="00516A67">
        <w:rPr>
          <w:rFonts w:ascii="Tahoma" w:hAnsi="Tahoma" w:cs="Tahoma"/>
        </w:rPr>
        <w:t xml:space="preserve">, 24 – 16º e 17º andares – Centro Histórico, São Paulo/SP, inscrita no CNPJ sob nº 03.502.968/0001-04 e credenciada na CVM para a administração e gestão de carteiras conforme Ato Declaratório CVM nº 20006, de 28/07/2022 (“ADMINISTRADOR” e “GESTOR”). </w:t>
      </w:r>
    </w:p>
    <w:p w14:paraId="50B5A54D" w14:textId="77777777" w:rsidR="00386C21" w:rsidRPr="00516A67" w:rsidRDefault="00386C21" w:rsidP="00386C21">
      <w:pPr>
        <w:jc w:val="both"/>
        <w:rPr>
          <w:rFonts w:ascii="Tahoma" w:hAnsi="Tahoma" w:cs="Tahoma"/>
        </w:rPr>
      </w:pPr>
    </w:p>
    <w:p w14:paraId="63935CAD" w14:textId="77777777" w:rsidR="00386C21" w:rsidRPr="00516A67" w:rsidRDefault="00386C21" w:rsidP="00386C21">
      <w:pPr>
        <w:jc w:val="both"/>
        <w:rPr>
          <w:rFonts w:ascii="Tahoma" w:hAnsi="Tahoma" w:cs="Tahoma"/>
        </w:rPr>
      </w:pPr>
      <w:r w:rsidRPr="00516A67">
        <w:rPr>
          <w:rFonts w:ascii="Tahoma" w:hAnsi="Tahoma" w:cs="Tahoma"/>
        </w:rPr>
        <w:t xml:space="preserve">5.2. Os serviços de custódia, tesouraria, controladoria e processamento dos Ativos Financeiros integrantes da Carteira do FUNDO serão realizados pela </w:t>
      </w:r>
      <w:r w:rsidRPr="00516A67">
        <w:rPr>
          <w:rFonts w:ascii="Tahoma" w:hAnsi="Tahoma" w:cs="Tahoma"/>
          <w:b/>
          <w:bCs/>
        </w:rPr>
        <w:t>S3 CACEIS BRASIL DISTRIBUIDORA DE TÍTULOS E VALORES MOBILIÁRIOS S.A.</w:t>
      </w:r>
      <w:r w:rsidRPr="00516A67">
        <w:rPr>
          <w:rFonts w:ascii="Tahoma" w:hAnsi="Tahoma" w:cs="Tahoma"/>
        </w:rPr>
        <w:t>, com sede na Rua Amador Bueno, nº 474, 1º andar, Bloco D, Santo Amaro, São Paulo/SP, inscrita no CNPJ nº 62.318.407/0001-19, e credenciado na CVM para exercer a custódia de valores mobiliários conforme Ato Declaratório CVM nº 12.676, de 07/11/2012 (“CUSTODIANTE”).</w:t>
      </w:r>
    </w:p>
    <w:p w14:paraId="275753A8" w14:textId="77777777" w:rsidR="00386C21" w:rsidRPr="00516A67" w:rsidRDefault="00386C21" w:rsidP="00386C21">
      <w:pPr>
        <w:jc w:val="both"/>
        <w:rPr>
          <w:rFonts w:ascii="Tahoma" w:hAnsi="Tahoma" w:cs="Tahoma"/>
        </w:rPr>
      </w:pPr>
    </w:p>
    <w:p w14:paraId="5C3122B4" w14:textId="77777777" w:rsidR="00386C21" w:rsidRPr="00516A67" w:rsidRDefault="00386C21" w:rsidP="00386C21">
      <w:pPr>
        <w:jc w:val="both"/>
        <w:rPr>
          <w:rFonts w:ascii="Tahoma" w:hAnsi="Tahoma" w:cs="Tahoma"/>
        </w:rPr>
      </w:pPr>
      <w:r w:rsidRPr="00516A67">
        <w:rPr>
          <w:rFonts w:ascii="Tahoma" w:hAnsi="Tahoma" w:cs="Tahoma"/>
        </w:rPr>
        <w:t>5.3. As informações sobre os prestadores de serviços de distribuição das cotas do FUNDO e de controladoria e processamento do passivo do FUNDO (escrituração de cotas) ficarão disponíveis para consulta, no site da CVM.</w:t>
      </w:r>
    </w:p>
    <w:p w14:paraId="640D48F4" w14:textId="77777777" w:rsidR="00386C21" w:rsidRPr="00516A67" w:rsidRDefault="00386C21" w:rsidP="00386C21">
      <w:pPr>
        <w:jc w:val="both"/>
        <w:rPr>
          <w:rFonts w:ascii="Tahoma" w:hAnsi="Tahoma" w:cs="Tahoma"/>
        </w:rPr>
      </w:pPr>
    </w:p>
    <w:p w14:paraId="6CB49241" w14:textId="77777777" w:rsidR="00386C21" w:rsidRPr="00516A67" w:rsidRDefault="00386C21" w:rsidP="00386C21">
      <w:pPr>
        <w:jc w:val="both"/>
        <w:rPr>
          <w:rFonts w:ascii="Tahoma" w:hAnsi="Tahoma" w:cs="Tahoma"/>
        </w:rPr>
      </w:pPr>
      <w:r w:rsidRPr="00516A67">
        <w:rPr>
          <w:rFonts w:ascii="Tahoma" w:hAnsi="Tahoma" w:cs="Tahoma"/>
        </w:rPr>
        <w:t xml:space="preserve">5.4. O ADMINISTRADOR poderá contratar terceiros, em nome do FUNDO, para prestação de demais serviços. </w:t>
      </w:r>
    </w:p>
    <w:p w14:paraId="665BAABE" w14:textId="77777777" w:rsidR="00386C21" w:rsidRPr="00516A67" w:rsidRDefault="00386C21" w:rsidP="00386C21">
      <w:pPr>
        <w:jc w:val="both"/>
        <w:rPr>
          <w:rFonts w:ascii="Tahoma" w:hAnsi="Tahoma" w:cs="Tahoma"/>
        </w:rPr>
      </w:pPr>
    </w:p>
    <w:p w14:paraId="65B220D9"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SEXTA – DA REMUNERAÇÃO E DEMAIS ENCARGOS</w:t>
      </w:r>
    </w:p>
    <w:p w14:paraId="7DA31F43" w14:textId="77777777" w:rsidR="00386C21" w:rsidRPr="00516A67" w:rsidRDefault="00386C21" w:rsidP="00386C21">
      <w:pPr>
        <w:jc w:val="both"/>
        <w:rPr>
          <w:rFonts w:ascii="Tahoma" w:hAnsi="Tahoma" w:cs="Tahoma"/>
        </w:rPr>
      </w:pPr>
    </w:p>
    <w:p w14:paraId="75F345E6" w14:textId="77777777" w:rsidR="00386C21" w:rsidRPr="00516A67" w:rsidRDefault="00386C21" w:rsidP="00386C21">
      <w:pPr>
        <w:jc w:val="both"/>
        <w:rPr>
          <w:rFonts w:ascii="Tahoma" w:hAnsi="Tahoma" w:cs="Tahoma"/>
        </w:rPr>
      </w:pPr>
      <w:r w:rsidRPr="00516A67">
        <w:rPr>
          <w:rFonts w:ascii="Tahoma" w:hAnsi="Tahoma" w:cs="Tahoma"/>
        </w:rPr>
        <w:t>6.1. Pela prestação dos serviços de administração do FUNDO, incluindo os serviços de administração propriamente dita e os demais serviços indicados na Cláusula Quinta acima, com exceção dos serviços de custódia e de auditoria independente, o FUNDO pagará a seguinte remuneração (“Taxas de Administração”):</w:t>
      </w:r>
    </w:p>
    <w:p w14:paraId="10CD6C70" w14:textId="77777777" w:rsidR="00386C21" w:rsidRPr="00516A67" w:rsidRDefault="00386C21" w:rsidP="00386C21">
      <w:pPr>
        <w:jc w:val="both"/>
        <w:rPr>
          <w:rFonts w:ascii="Tahoma" w:hAnsi="Tahoma" w:cs="Tahoma"/>
        </w:rPr>
      </w:pPr>
    </w:p>
    <w:p w14:paraId="33C5BD1C" w14:textId="77777777" w:rsidR="00386C21" w:rsidRPr="00516A67" w:rsidRDefault="00386C21" w:rsidP="00386C21">
      <w:pPr>
        <w:jc w:val="both"/>
        <w:rPr>
          <w:rFonts w:ascii="Tahoma" w:hAnsi="Tahoma" w:cs="Tahoma"/>
        </w:rPr>
      </w:pPr>
      <w:r w:rsidRPr="00516A67">
        <w:rPr>
          <w:rFonts w:ascii="Tahoma" w:hAnsi="Tahoma" w:cs="Tahoma"/>
          <w:b/>
        </w:rPr>
        <w:t>Taxa de Administração Mínima</w:t>
      </w:r>
      <w:r w:rsidRPr="00516A67">
        <w:rPr>
          <w:rFonts w:ascii="Tahoma" w:hAnsi="Tahoma" w:cs="Tahoma"/>
        </w:rPr>
        <w:t>: Percentual indicado abaixo, calculado sobre o valor do patrimônio líquido do FUNDO, observado o valor mínimo de R$ 20.000,00 ao ano, o que for maior.</w:t>
      </w:r>
    </w:p>
    <w:p w14:paraId="43F4AC65" w14:textId="77777777" w:rsidR="00386C21" w:rsidRPr="00516A67" w:rsidRDefault="00386C21" w:rsidP="00386C21">
      <w:pPr>
        <w:jc w:val="both"/>
        <w:rPr>
          <w:rFonts w:ascii="Tahoma" w:hAnsi="Tahoma" w:cs="Tahoma"/>
        </w:rPr>
      </w:pPr>
    </w:p>
    <w:tbl>
      <w:tblPr>
        <w:tblW w:w="0" w:type="auto"/>
        <w:jc w:val="center"/>
        <w:tblCellMar>
          <w:left w:w="0" w:type="dxa"/>
          <w:right w:w="0" w:type="dxa"/>
        </w:tblCellMar>
        <w:tblLook w:val="04A0" w:firstRow="1" w:lastRow="0" w:firstColumn="1" w:lastColumn="0" w:noHBand="0" w:noVBand="1"/>
      </w:tblPr>
      <w:tblGrid>
        <w:gridCol w:w="5624"/>
        <w:gridCol w:w="2428"/>
      </w:tblGrid>
      <w:tr w:rsidR="00386C21" w:rsidRPr="00516A67" w14:paraId="31901558" w14:textId="77777777" w:rsidTr="00060302">
        <w:trPr>
          <w:jc w:val="center"/>
        </w:trPr>
        <w:tc>
          <w:tcPr>
            <w:tcW w:w="0" w:type="auto"/>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8674A3" w14:textId="77777777" w:rsidR="00386C21" w:rsidRPr="00516A67" w:rsidRDefault="00386C21" w:rsidP="00060302">
            <w:pPr>
              <w:jc w:val="center"/>
              <w:rPr>
                <w:rFonts w:ascii="Tahoma" w:hAnsi="Tahoma" w:cs="Tahoma"/>
                <w:b/>
                <w:bCs/>
              </w:rPr>
            </w:pPr>
            <w:r w:rsidRPr="00516A67">
              <w:rPr>
                <w:rFonts w:ascii="Tahoma" w:hAnsi="Tahoma" w:cs="Tahoma"/>
                <w:b/>
                <w:bCs/>
              </w:rPr>
              <w:t>Total do Patrimônio Líquido do FUNDO</w:t>
            </w:r>
          </w:p>
        </w:tc>
        <w:tc>
          <w:tcPr>
            <w:tcW w:w="0" w:type="auto"/>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D3551CD" w14:textId="77777777" w:rsidR="00386C21" w:rsidRPr="00516A67" w:rsidRDefault="00386C21" w:rsidP="00060302">
            <w:pPr>
              <w:jc w:val="center"/>
              <w:rPr>
                <w:rFonts w:ascii="Tahoma" w:hAnsi="Tahoma" w:cs="Tahoma"/>
                <w:b/>
                <w:bCs/>
              </w:rPr>
            </w:pPr>
            <w:r w:rsidRPr="00516A67">
              <w:rPr>
                <w:rFonts w:ascii="Tahoma" w:hAnsi="Tahoma" w:cs="Tahoma"/>
                <w:b/>
                <w:bCs/>
              </w:rPr>
              <w:t xml:space="preserve">Taxa de Administração </w:t>
            </w:r>
          </w:p>
        </w:tc>
      </w:tr>
      <w:tr w:rsidR="00386C21" w:rsidRPr="00516A67" w14:paraId="344E3DAB" w14:textId="77777777" w:rsidTr="00060302">
        <w:trPr>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8F8BC9" w14:textId="77777777" w:rsidR="00386C21" w:rsidRPr="00516A67" w:rsidRDefault="00386C21" w:rsidP="00060302">
            <w:pPr>
              <w:jc w:val="both"/>
              <w:rPr>
                <w:rFonts w:ascii="Tahoma" w:hAnsi="Tahoma" w:cs="Tahoma"/>
              </w:rPr>
            </w:pPr>
            <w:r w:rsidRPr="00516A67">
              <w:rPr>
                <w:rFonts w:ascii="Tahoma" w:hAnsi="Tahoma" w:cs="Tahoma"/>
              </w:rPr>
              <w:t>Acima de R$ 10.000.000,00 até R$ 30.000.000,00 (inclusive)</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40F28E6A" w14:textId="77777777" w:rsidR="00386C21" w:rsidRPr="00516A67" w:rsidRDefault="00386C21" w:rsidP="00060302">
            <w:pPr>
              <w:jc w:val="center"/>
              <w:rPr>
                <w:rFonts w:ascii="Tahoma" w:hAnsi="Tahoma" w:cs="Tahoma"/>
              </w:rPr>
            </w:pPr>
            <w:r w:rsidRPr="00516A67">
              <w:rPr>
                <w:rFonts w:ascii="Tahoma" w:hAnsi="Tahoma" w:cs="Tahoma"/>
              </w:rPr>
              <w:t>0,20% a.a.</w:t>
            </w:r>
          </w:p>
        </w:tc>
      </w:tr>
      <w:tr w:rsidR="00386C21" w:rsidRPr="00516A67" w14:paraId="091EE761" w14:textId="77777777" w:rsidTr="00060302">
        <w:trPr>
          <w:trHeight w:val="672"/>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8A095B3" w14:textId="77777777" w:rsidR="00386C21" w:rsidRPr="00516A67" w:rsidRDefault="00386C21" w:rsidP="00060302">
            <w:pPr>
              <w:jc w:val="both"/>
              <w:rPr>
                <w:rFonts w:ascii="Tahoma" w:hAnsi="Tahoma" w:cs="Tahoma"/>
              </w:rPr>
            </w:pPr>
            <w:r w:rsidRPr="00516A67">
              <w:rPr>
                <w:rFonts w:ascii="Tahoma" w:hAnsi="Tahoma" w:cs="Tahoma"/>
              </w:rPr>
              <w:t>Acima de R$ 30.000.000,00 até R$ 50.000.000,00 (inclusive)</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039BBFEF" w14:textId="77777777" w:rsidR="00386C21" w:rsidRPr="00516A67" w:rsidRDefault="00386C21" w:rsidP="00060302">
            <w:pPr>
              <w:jc w:val="center"/>
              <w:rPr>
                <w:rFonts w:ascii="Tahoma" w:hAnsi="Tahoma" w:cs="Tahoma"/>
              </w:rPr>
            </w:pPr>
            <w:r w:rsidRPr="00516A67">
              <w:rPr>
                <w:rFonts w:ascii="Tahoma" w:hAnsi="Tahoma" w:cs="Tahoma"/>
              </w:rPr>
              <w:t>0,15% a.a.</w:t>
            </w:r>
          </w:p>
        </w:tc>
      </w:tr>
      <w:tr w:rsidR="00386C21" w:rsidRPr="00516A67" w14:paraId="6C3F384E" w14:textId="77777777" w:rsidTr="00060302">
        <w:trPr>
          <w:trHeight w:val="393"/>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9F2685" w14:textId="77777777" w:rsidR="00386C21" w:rsidRPr="00516A67" w:rsidRDefault="00386C21" w:rsidP="00060302">
            <w:pPr>
              <w:jc w:val="both"/>
              <w:rPr>
                <w:rFonts w:ascii="Tahoma" w:hAnsi="Tahoma" w:cs="Tahoma"/>
              </w:rPr>
            </w:pPr>
            <w:r w:rsidRPr="00516A67">
              <w:rPr>
                <w:rFonts w:ascii="Tahoma" w:hAnsi="Tahoma" w:cs="Tahoma"/>
              </w:rPr>
              <w:t>Acima de R$ 50.000.000,00 até R$ 100.000.000,00 (inclusive)</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51956B39" w14:textId="77777777" w:rsidR="00386C21" w:rsidRPr="00516A67" w:rsidRDefault="00386C21" w:rsidP="00060302">
            <w:pPr>
              <w:jc w:val="center"/>
              <w:rPr>
                <w:rFonts w:ascii="Tahoma" w:hAnsi="Tahoma" w:cs="Tahoma"/>
              </w:rPr>
            </w:pPr>
            <w:r w:rsidRPr="00516A67">
              <w:rPr>
                <w:rFonts w:ascii="Tahoma" w:hAnsi="Tahoma" w:cs="Tahoma"/>
              </w:rPr>
              <w:t>0,10% a.a.</w:t>
            </w:r>
          </w:p>
        </w:tc>
      </w:tr>
      <w:tr w:rsidR="00386C21" w:rsidRPr="00516A67" w14:paraId="15F41811" w14:textId="77777777" w:rsidTr="00060302">
        <w:trPr>
          <w:trHeight w:val="398"/>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600265" w14:textId="77777777" w:rsidR="00386C21" w:rsidRPr="00516A67" w:rsidRDefault="00386C21" w:rsidP="00060302">
            <w:pPr>
              <w:jc w:val="both"/>
              <w:rPr>
                <w:rFonts w:ascii="Tahoma" w:hAnsi="Tahoma" w:cs="Tahoma"/>
              </w:rPr>
            </w:pPr>
            <w:r w:rsidRPr="00516A67">
              <w:rPr>
                <w:rFonts w:ascii="Tahoma" w:hAnsi="Tahoma" w:cs="Tahoma"/>
              </w:rPr>
              <w:t>Acima de R$ 100.000.000,00</w:t>
            </w:r>
          </w:p>
        </w:tc>
        <w:tc>
          <w:tcPr>
            <w:tcW w:w="0" w:type="auto"/>
            <w:tcBorders>
              <w:top w:val="nil"/>
              <w:left w:val="nil"/>
              <w:bottom w:val="single" w:sz="8" w:space="0" w:color="auto"/>
              <w:right w:val="single" w:sz="8" w:space="0" w:color="auto"/>
            </w:tcBorders>
            <w:tcMar>
              <w:top w:w="0" w:type="dxa"/>
              <w:left w:w="70" w:type="dxa"/>
              <w:bottom w:w="0" w:type="dxa"/>
              <w:right w:w="70" w:type="dxa"/>
            </w:tcMar>
            <w:vAlign w:val="center"/>
            <w:hideMark/>
          </w:tcPr>
          <w:p w14:paraId="0E48B27D" w14:textId="77777777" w:rsidR="00386C21" w:rsidRPr="00516A67" w:rsidRDefault="00386C21" w:rsidP="00060302">
            <w:pPr>
              <w:jc w:val="center"/>
              <w:rPr>
                <w:rFonts w:ascii="Tahoma" w:hAnsi="Tahoma" w:cs="Tahoma"/>
              </w:rPr>
            </w:pPr>
            <w:r w:rsidRPr="00516A67">
              <w:rPr>
                <w:rFonts w:ascii="Tahoma" w:hAnsi="Tahoma" w:cs="Tahoma"/>
              </w:rPr>
              <w:t>0,10% a.a.</w:t>
            </w:r>
          </w:p>
        </w:tc>
      </w:tr>
    </w:tbl>
    <w:p w14:paraId="504BEF8F" w14:textId="77777777" w:rsidR="00386C21" w:rsidRPr="00516A67" w:rsidRDefault="00386C21" w:rsidP="00386C21">
      <w:pPr>
        <w:jc w:val="both"/>
        <w:rPr>
          <w:rFonts w:ascii="Tahoma" w:hAnsi="Tahoma" w:cs="Tahoma"/>
        </w:rPr>
      </w:pPr>
    </w:p>
    <w:p w14:paraId="0C32214F" w14:textId="77777777" w:rsidR="00386C21" w:rsidRPr="00516A67" w:rsidRDefault="00386C21" w:rsidP="00386C21">
      <w:pPr>
        <w:jc w:val="both"/>
        <w:rPr>
          <w:rFonts w:ascii="Tahoma" w:hAnsi="Tahoma" w:cs="Tahoma"/>
        </w:rPr>
      </w:pPr>
      <w:r w:rsidRPr="00516A67">
        <w:rPr>
          <w:rFonts w:ascii="Tahoma" w:hAnsi="Tahoma" w:cs="Tahoma"/>
          <w:b/>
          <w:bCs/>
        </w:rPr>
        <w:t>Taxa de Administração Máxima</w:t>
      </w:r>
      <w:r w:rsidRPr="00516A67">
        <w:rPr>
          <w:rFonts w:ascii="Tahoma" w:hAnsi="Tahoma" w:cs="Tahoma"/>
        </w:rPr>
        <w:t>: O FUNDO poderá aplicar seus recursos em fundos de investimento que cobram taxa de administração. Nesse caso, o valor da taxa de administração final a ser paga pelo FUNDO será o somatório da Taxa de Administração Mínima e das taxas de administração dos fundos de investimento nos quais o FUNDO aplica.</w:t>
      </w:r>
    </w:p>
    <w:p w14:paraId="7A349DCD" w14:textId="77777777" w:rsidR="00386C21" w:rsidRPr="00516A67" w:rsidRDefault="00386C21" w:rsidP="00386C21">
      <w:pPr>
        <w:jc w:val="both"/>
        <w:rPr>
          <w:rFonts w:ascii="Tahoma" w:hAnsi="Tahoma" w:cs="Tahoma"/>
        </w:rPr>
      </w:pPr>
    </w:p>
    <w:p w14:paraId="4F96B3F6" w14:textId="77777777" w:rsidR="00386C21" w:rsidRPr="00516A67" w:rsidRDefault="00386C21" w:rsidP="00386C21">
      <w:pPr>
        <w:jc w:val="both"/>
        <w:rPr>
          <w:rFonts w:ascii="Tahoma" w:hAnsi="Tahoma" w:cs="Tahoma"/>
        </w:rPr>
      </w:pPr>
      <w:r w:rsidRPr="00516A67">
        <w:rPr>
          <w:rFonts w:ascii="Tahoma" w:hAnsi="Tahoma" w:cs="Tahoma"/>
        </w:rPr>
        <w:t>6.1.1. A Taxa de Administração Mínima será calculada e provisionada por dia útil sobre o valor do patrimônio líquido do FUNDO do dia útil imediatamente anterior, mediante divisão da taxa anual por 252 dias, sendo paga mensalmente, até o 5º dia útil do mês subsequente.</w:t>
      </w:r>
    </w:p>
    <w:p w14:paraId="6382D32F" w14:textId="77777777" w:rsidR="00386C21" w:rsidRPr="00516A67" w:rsidRDefault="00386C21" w:rsidP="00386C21">
      <w:pPr>
        <w:jc w:val="both"/>
        <w:rPr>
          <w:rFonts w:ascii="Tahoma" w:hAnsi="Tahoma" w:cs="Tahoma"/>
        </w:rPr>
      </w:pPr>
    </w:p>
    <w:p w14:paraId="2CECA4B7" w14:textId="77777777" w:rsidR="00386C21" w:rsidRPr="00516A67" w:rsidRDefault="00386C21" w:rsidP="00386C21">
      <w:pPr>
        <w:jc w:val="both"/>
        <w:rPr>
          <w:rFonts w:ascii="Tahoma" w:hAnsi="Tahoma" w:cs="Tahoma"/>
        </w:rPr>
      </w:pPr>
    </w:p>
    <w:p w14:paraId="0D77D6E0" w14:textId="77777777" w:rsidR="00386C21" w:rsidRPr="00516A67" w:rsidRDefault="00386C21" w:rsidP="00386C21">
      <w:pPr>
        <w:jc w:val="both"/>
        <w:rPr>
          <w:rFonts w:ascii="Tahoma" w:hAnsi="Tahoma" w:cs="Tahoma"/>
        </w:rPr>
      </w:pPr>
      <w:r w:rsidRPr="00516A67">
        <w:rPr>
          <w:rFonts w:ascii="Tahoma" w:hAnsi="Tahoma" w:cs="Tahoma"/>
        </w:rPr>
        <w:t>6.1.2. O FUNDO poderá também aplicar seus recursos em fundos de investimento que cobrem taxa de performance, ingresso e saída.</w:t>
      </w:r>
      <w:r w:rsidRPr="00516A67">
        <w:rPr>
          <w:rStyle w:val="Refdenotaderodap"/>
          <w:rFonts w:ascii="Tahoma" w:hAnsi="Tahoma" w:cs="Tahoma"/>
        </w:rPr>
        <w:t xml:space="preserve"> </w:t>
      </w:r>
    </w:p>
    <w:p w14:paraId="497B1369" w14:textId="77777777" w:rsidR="00386C21" w:rsidRPr="00516A67" w:rsidRDefault="00386C21" w:rsidP="00386C21">
      <w:pPr>
        <w:jc w:val="both"/>
        <w:rPr>
          <w:rFonts w:ascii="Tahoma" w:hAnsi="Tahoma" w:cs="Tahoma"/>
        </w:rPr>
      </w:pPr>
    </w:p>
    <w:p w14:paraId="11A47A4A" w14:textId="77777777" w:rsidR="00386C21" w:rsidRPr="00516A67" w:rsidRDefault="00386C21" w:rsidP="00386C21">
      <w:pPr>
        <w:jc w:val="both"/>
        <w:rPr>
          <w:rFonts w:ascii="Tahoma" w:hAnsi="Tahoma" w:cs="Tahoma"/>
        </w:rPr>
      </w:pPr>
      <w:r w:rsidRPr="00516A67">
        <w:rPr>
          <w:rFonts w:ascii="Tahoma" w:hAnsi="Tahoma" w:cs="Tahoma"/>
        </w:rPr>
        <w:t>6.2. A taxa máxima de custódia paga pelo FUNDO ao CUSTODIANTE será de 0,015% ao ano sobre o patrimônio líquido do FUNDO.</w:t>
      </w:r>
    </w:p>
    <w:p w14:paraId="6DF425DF" w14:textId="77777777" w:rsidR="00386C21" w:rsidRPr="00516A67" w:rsidRDefault="00386C21" w:rsidP="00386C21">
      <w:pPr>
        <w:jc w:val="both"/>
        <w:rPr>
          <w:rFonts w:ascii="Tahoma" w:hAnsi="Tahoma" w:cs="Tahoma"/>
        </w:rPr>
      </w:pPr>
    </w:p>
    <w:p w14:paraId="4A5DD6AB" w14:textId="77777777" w:rsidR="00386C21" w:rsidRPr="00516A67" w:rsidRDefault="00386C21" w:rsidP="00386C21">
      <w:pPr>
        <w:jc w:val="both"/>
        <w:rPr>
          <w:rFonts w:ascii="Tahoma" w:hAnsi="Tahoma" w:cs="Tahoma"/>
        </w:rPr>
      </w:pPr>
      <w:r w:rsidRPr="00516A67">
        <w:rPr>
          <w:rFonts w:ascii="Tahoma" w:hAnsi="Tahoma" w:cs="Tahoma"/>
        </w:rPr>
        <w:t>6.3. Não haverá cobrança de taxa de performance no FUNDO.</w:t>
      </w:r>
    </w:p>
    <w:p w14:paraId="0D01454D" w14:textId="77777777" w:rsidR="00386C21" w:rsidRPr="00516A67" w:rsidRDefault="00386C21" w:rsidP="00386C21">
      <w:pPr>
        <w:jc w:val="both"/>
        <w:rPr>
          <w:rFonts w:ascii="Tahoma" w:hAnsi="Tahoma" w:cs="Tahoma"/>
        </w:rPr>
      </w:pPr>
    </w:p>
    <w:p w14:paraId="04CC5306" w14:textId="77777777" w:rsidR="00386C21" w:rsidRPr="00516A67" w:rsidRDefault="00386C21" w:rsidP="00386C21">
      <w:pPr>
        <w:jc w:val="both"/>
        <w:rPr>
          <w:rFonts w:ascii="Tahoma" w:hAnsi="Tahoma" w:cs="Tahoma"/>
        </w:rPr>
      </w:pPr>
      <w:r w:rsidRPr="00516A67">
        <w:rPr>
          <w:rFonts w:ascii="Tahoma" w:hAnsi="Tahoma" w:cs="Tahoma"/>
        </w:rPr>
        <w:t xml:space="preserve">6.4. Não será cobrada dos </w:t>
      </w:r>
      <w:proofErr w:type="gramStart"/>
      <w:r w:rsidRPr="00516A67">
        <w:rPr>
          <w:rFonts w:ascii="Tahoma" w:hAnsi="Tahoma" w:cs="Tahoma"/>
        </w:rPr>
        <w:t>Cotistas taxa</w:t>
      </w:r>
      <w:proofErr w:type="gramEnd"/>
      <w:r w:rsidRPr="00516A67">
        <w:rPr>
          <w:rFonts w:ascii="Tahoma" w:hAnsi="Tahoma" w:cs="Tahoma"/>
        </w:rPr>
        <w:t xml:space="preserve"> de ingresso e de saída quando da realização de aplicação e resgate no FUNDO, respectivamente.</w:t>
      </w:r>
    </w:p>
    <w:p w14:paraId="2D99BB90" w14:textId="77777777" w:rsidR="00386C21" w:rsidRPr="00516A67" w:rsidRDefault="00386C21" w:rsidP="00386C21">
      <w:pPr>
        <w:jc w:val="both"/>
        <w:rPr>
          <w:rFonts w:ascii="Tahoma" w:hAnsi="Tahoma" w:cs="Tahoma"/>
        </w:rPr>
      </w:pPr>
    </w:p>
    <w:p w14:paraId="7DBD477E" w14:textId="77777777" w:rsidR="00386C21" w:rsidRPr="00516A67" w:rsidRDefault="00386C21" w:rsidP="00386C21">
      <w:pPr>
        <w:jc w:val="both"/>
        <w:rPr>
          <w:rFonts w:ascii="Tahoma" w:hAnsi="Tahoma" w:cs="Tahoma"/>
        </w:rPr>
      </w:pPr>
      <w:r w:rsidRPr="00516A67">
        <w:rPr>
          <w:rFonts w:ascii="Tahoma" w:hAnsi="Tahoma" w:cs="Tahoma"/>
        </w:rPr>
        <w:t>6.5. Além das Taxas de Administração e da Taxa de Performance, se houver, constituirão encargos que poderão ser debitados diretamente do FUNDO as seguintes despesas:</w:t>
      </w:r>
    </w:p>
    <w:p w14:paraId="616CB837" w14:textId="77777777" w:rsidR="00386C21" w:rsidRPr="00516A67" w:rsidRDefault="00386C21" w:rsidP="00386C21">
      <w:pPr>
        <w:jc w:val="both"/>
        <w:rPr>
          <w:rFonts w:ascii="Tahoma" w:hAnsi="Tahoma" w:cs="Tahoma"/>
        </w:rPr>
      </w:pPr>
    </w:p>
    <w:p w14:paraId="22E3F12C"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 xml:space="preserve">(i) taxas, impostos ou contribuições federais, estaduais, municipais ou autárquicas, que recaiam ou venham a recair sobre os bens, direitos e obrigações do FUNDO; </w:t>
      </w:r>
    </w:p>
    <w:p w14:paraId="1DA7DAA3" w14:textId="77777777" w:rsidR="00386C21" w:rsidRPr="00516A67" w:rsidRDefault="00386C21" w:rsidP="00386C21">
      <w:pPr>
        <w:pStyle w:val="NormalWeb"/>
        <w:spacing w:before="0" w:after="0"/>
        <w:jc w:val="both"/>
        <w:rPr>
          <w:rFonts w:ascii="Tahoma" w:hAnsi="Tahoma" w:cs="Tahoma"/>
          <w:sz w:val="20"/>
          <w:highlight w:val="yellow"/>
        </w:rPr>
      </w:pPr>
    </w:p>
    <w:p w14:paraId="4B7B54CA"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w:t>
      </w:r>
      <w:proofErr w:type="spellStart"/>
      <w:r w:rsidRPr="00516A67">
        <w:rPr>
          <w:rFonts w:ascii="Tahoma" w:hAnsi="Tahoma" w:cs="Tahoma"/>
          <w:sz w:val="20"/>
        </w:rPr>
        <w:t>ii</w:t>
      </w:r>
      <w:proofErr w:type="spellEnd"/>
      <w:r w:rsidRPr="00516A67">
        <w:rPr>
          <w:rFonts w:ascii="Tahoma" w:hAnsi="Tahoma" w:cs="Tahoma"/>
          <w:sz w:val="20"/>
        </w:rPr>
        <w:t xml:space="preserve">) despesas com o registro de documentos em cartório, impressão, expedição e publicação de relatórios e informações periódicas previstas na regulamentação em vigor; </w:t>
      </w:r>
    </w:p>
    <w:p w14:paraId="55709E5A" w14:textId="77777777" w:rsidR="00386C21" w:rsidRPr="00516A67" w:rsidRDefault="00386C21" w:rsidP="00386C21">
      <w:pPr>
        <w:pStyle w:val="NormalWeb"/>
        <w:spacing w:before="0" w:after="0"/>
        <w:jc w:val="both"/>
        <w:rPr>
          <w:rFonts w:ascii="Tahoma" w:hAnsi="Tahoma" w:cs="Tahoma"/>
          <w:sz w:val="20"/>
          <w:highlight w:val="yellow"/>
        </w:rPr>
      </w:pPr>
    </w:p>
    <w:p w14:paraId="5C77BBC9"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w:t>
      </w:r>
      <w:proofErr w:type="spellStart"/>
      <w:r w:rsidRPr="00516A67">
        <w:rPr>
          <w:rFonts w:ascii="Tahoma" w:hAnsi="Tahoma" w:cs="Tahoma"/>
          <w:sz w:val="20"/>
        </w:rPr>
        <w:t>iii</w:t>
      </w:r>
      <w:proofErr w:type="spellEnd"/>
      <w:r w:rsidRPr="00516A67">
        <w:rPr>
          <w:rFonts w:ascii="Tahoma" w:hAnsi="Tahoma" w:cs="Tahoma"/>
          <w:sz w:val="20"/>
        </w:rPr>
        <w:t xml:space="preserve">) despesas com correspondência de interesse do FUNDO, inclusive comunicações aos Cotistas; </w:t>
      </w:r>
    </w:p>
    <w:p w14:paraId="786BE6BB" w14:textId="77777777" w:rsidR="00386C21" w:rsidRPr="00516A67" w:rsidRDefault="00386C21" w:rsidP="00386C21">
      <w:pPr>
        <w:pStyle w:val="NormalWeb"/>
        <w:spacing w:before="0" w:after="0"/>
        <w:jc w:val="both"/>
        <w:rPr>
          <w:rFonts w:ascii="Tahoma" w:hAnsi="Tahoma" w:cs="Tahoma"/>
          <w:sz w:val="20"/>
          <w:highlight w:val="yellow"/>
        </w:rPr>
      </w:pPr>
    </w:p>
    <w:p w14:paraId="5E7F9688"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w:t>
      </w:r>
      <w:proofErr w:type="spellStart"/>
      <w:r w:rsidRPr="00516A67">
        <w:rPr>
          <w:rFonts w:ascii="Tahoma" w:hAnsi="Tahoma" w:cs="Tahoma"/>
          <w:sz w:val="20"/>
        </w:rPr>
        <w:t>iv</w:t>
      </w:r>
      <w:proofErr w:type="spellEnd"/>
      <w:r w:rsidRPr="00516A67">
        <w:rPr>
          <w:rFonts w:ascii="Tahoma" w:hAnsi="Tahoma" w:cs="Tahoma"/>
          <w:sz w:val="20"/>
        </w:rPr>
        <w:t>) honorários e despesas do auditor independente;</w:t>
      </w:r>
    </w:p>
    <w:p w14:paraId="5FBED052" w14:textId="77777777" w:rsidR="00386C21" w:rsidRPr="00516A67" w:rsidRDefault="00386C21" w:rsidP="00386C21">
      <w:pPr>
        <w:pStyle w:val="NormalWeb"/>
        <w:spacing w:before="0" w:after="0"/>
        <w:jc w:val="both"/>
        <w:rPr>
          <w:rFonts w:ascii="Tahoma" w:hAnsi="Tahoma" w:cs="Tahoma"/>
          <w:sz w:val="20"/>
          <w:highlight w:val="yellow"/>
        </w:rPr>
      </w:pPr>
    </w:p>
    <w:p w14:paraId="364ACFBA"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 xml:space="preserve">(v) emolumentos e comissões pagas por operações do FUNDO; </w:t>
      </w:r>
    </w:p>
    <w:p w14:paraId="6F0FE8A9" w14:textId="77777777" w:rsidR="00386C21" w:rsidRPr="00516A67" w:rsidRDefault="00386C21" w:rsidP="00386C21">
      <w:pPr>
        <w:pStyle w:val="NormalWeb"/>
        <w:spacing w:before="0" w:after="0"/>
        <w:jc w:val="both"/>
        <w:rPr>
          <w:rFonts w:ascii="Tahoma" w:hAnsi="Tahoma" w:cs="Tahoma"/>
          <w:sz w:val="20"/>
        </w:rPr>
      </w:pPr>
    </w:p>
    <w:p w14:paraId="505D9048"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 xml:space="preserve">(vi) honorários de advogado, custas e despesas processuais correlatas, incorridas em razão de defesa dos interesses do FUNDO, em juízo ou fora dele, inclusive o valor da condenação imputada ao FUNDO, se for o caso; </w:t>
      </w:r>
    </w:p>
    <w:p w14:paraId="307501C9" w14:textId="77777777" w:rsidR="00386C21" w:rsidRPr="00516A67" w:rsidRDefault="00386C21" w:rsidP="00386C21">
      <w:pPr>
        <w:pStyle w:val="NormalWeb"/>
        <w:spacing w:before="0" w:after="0"/>
        <w:jc w:val="both"/>
        <w:rPr>
          <w:rFonts w:ascii="Tahoma" w:hAnsi="Tahoma" w:cs="Tahoma"/>
          <w:sz w:val="20"/>
          <w:highlight w:val="yellow"/>
        </w:rPr>
      </w:pPr>
    </w:p>
    <w:p w14:paraId="13D23784"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w:t>
      </w:r>
      <w:proofErr w:type="spellStart"/>
      <w:r w:rsidRPr="00516A67">
        <w:rPr>
          <w:rFonts w:ascii="Tahoma" w:hAnsi="Tahoma" w:cs="Tahoma"/>
          <w:sz w:val="20"/>
        </w:rPr>
        <w:t>vii</w:t>
      </w:r>
      <w:proofErr w:type="spellEnd"/>
      <w:r w:rsidRPr="00516A67">
        <w:rPr>
          <w:rFonts w:ascii="Tahoma" w:hAnsi="Tahoma" w:cs="Tahoma"/>
          <w:sz w:val="20"/>
        </w:rPr>
        <w:t xml:space="preserve">) parcela de prejuízos não coberta por apólices de seguro e não decorrente diretamente de culpa ou dolo dos prestadores dos serviços de administração no exercício de suas respectivas funções; </w:t>
      </w:r>
    </w:p>
    <w:p w14:paraId="02A87EFA" w14:textId="77777777" w:rsidR="00386C21" w:rsidRPr="00516A67" w:rsidRDefault="00386C21" w:rsidP="00386C21">
      <w:pPr>
        <w:pStyle w:val="NormalWeb"/>
        <w:spacing w:before="0" w:after="0"/>
        <w:jc w:val="both"/>
        <w:rPr>
          <w:rFonts w:ascii="Tahoma" w:hAnsi="Tahoma" w:cs="Tahoma"/>
          <w:sz w:val="20"/>
          <w:highlight w:val="yellow"/>
        </w:rPr>
      </w:pPr>
    </w:p>
    <w:p w14:paraId="151BDCE4"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w:t>
      </w:r>
      <w:proofErr w:type="spellStart"/>
      <w:r w:rsidRPr="00516A67">
        <w:rPr>
          <w:rFonts w:ascii="Tahoma" w:hAnsi="Tahoma" w:cs="Tahoma"/>
          <w:sz w:val="20"/>
        </w:rPr>
        <w:t>viii</w:t>
      </w:r>
      <w:proofErr w:type="spellEnd"/>
      <w:r w:rsidRPr="00516A67">
        <w:rPr>
          <w:rFonts w:ascii="Tahoma" w:hAnsi="Tahoma" w:cs="Tahoma"/>
          <w:sz w:val="20"/>
        </w:rPr>
        <w:t xml:space="preserve">) despesas relacionadas, direta ou indiretamente, ao exercício de direito de voto decorrente de Ativos Financeiros do FUNDO; </w:t>
      </w:r>
    </w:p>
    <w:p w14:paraId="68F5E6C7" w14:textId="77777777" w:rsidR="00386C21" w:rsidRPr="00516A67" w:rsidRDefault="00386C21" w:rsidP="00386C21">
      <w:pPr>
        <w:pStyle w:val="NormalWeb"/>
        <w:spacing w:before="0" w:after="0"/>
        <w:jc w:val="both"/>
        <w:rPr>
          <w:rFonts w:ascii="Tahoma" w:hAnsi="Tahoma" w:cs="Tahoma"/>
          <w:sz w:val="20"/>
        </w:rPr>
      </w:pPr>
    </w:p>
    <w:p w14:paraId="3CA349DE"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w:t>
      </w:r>
      <w:proofErr w:type="spellStart"/>
      <w:r w:rsidRPr="00516A67">
        <w:rPr>
          <w:rFonts w:ascii="Tahoma" w:hAnsi="Tahoma" w:cs="Tahoma"/>
          <w:sz w:val="20"/>
        </w:rPr>
        <w:t>ix</w:t>
      </w:r>
      <w:proofErr w:type="spellEnd"/>
      <w:r w:rsidRPr="00516A67">
        <w:rPr>
          <w:rFonts w:ascii="Tahoma" w:hAnsi="Tahoma" w:cs="Tahoma"/>
          <w:sz w:val="20"/>
        </w:rPr>
        <w:t xml:space="preserve">) despesas com liquidação, registro e custódia de operações com títulos e valores mobiliários, Ativos Financeiros e modalidades operacionais; </w:t>
      </w:r>
    </w:p>
    <w:p w14:paraId="5F55A0DD" w14:textId="77777777" w:rsidR="00386C21" w:rsidRPr="00516A67" w:rsidRDefault="00386C21" w:rsidP="00386C21">
      <w:pPr>
        <w:pStyle w:val="NormalWeb"/>
        <w:spacing w:before="0" w:after="0"/>
        <w:jc w:val="both"/>
        <w:rPr>
          <w:rFonts w:ascii="Tahoma" w:hAnsi="Tahoma" w:cs="Tahoma"/>
          <w:sz w:val="20"/>
        </w:rPr>
      </w:pPr>
    </w:p>
    <w:p w14:paraId="7309289B"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(x) despesas com fechamento de câmbio, vinculadas às suas operações ou com certificados ou recibos de depósito de valores mobiliários; e</w:t>
      </w:r>
    </w:p>
    <w:p w14:paraId="4167B8D8" w14:textId="77777777" w:rsidR="00386C21" w:rsidRPr="00516A67" w:rsidRDefault="00386C21" w:rsidP="00386C21">
      <w:pPr>
        <w:pStyle w:val="NormalWeb"/>
        <w:spacing w:before="0" w:after="0"/>
        <w:jc w:val="both"/>
        <w:rPr>
          <w:rFonts w:ascii="Tahoma" w:hAnsi="Tahoma" w:cs="Tahoma"/>
          <w:sz w:val="20"/>
        </w:rPr>
      </w:pPr>
    </w:p>
    <w:p w14:paraId="432B1E18" w14:textId="77777777" w:rsidR="00386C21" w:rsidRPr="00516A67" w:rsidRDefault="00386C21" w:rsidP="00386C21">
      <w:pPr>
        <w:pStyle w:val="NormalWeb"/>
        <w:spacing w:before="0" w:after="0"/>
        <w:jc w:val="both"/>
        <w:rPr>
          <w:rFonts w:ascii="Tahoma" w:hAnsi="Tahoma" w:cs="Tahoma"/>
          <w:sz w:val="20"/>
        </w:rPr>
      </w:pPr>
      <w:r w:rsidRPr="00516A67">
        <w:rPr>
          <w:rFonts w:ascii="Tahoma" w:hAnsi="Tahoma" w:cs="Tahoma"/>
          <w:sz w:val="20"/>
        </w:rPr>
        <w:t>(xi) os montantes devidos a fundos investidores na hipótese de acordo de remuneração com base na taxa de administração e/ou performance, observado o disposto na regulamentação vigente.</w:t>
      </w:r>
    </w:p>
    <w:p w14:paraId="682E6093" w14:textId="77777777" w:rsidR="00386C21" w:rsidRPr="00516A67" w:rsidRDefault="00386C21" w:rsidP="00386C21">
      <w:pPr>
        <w:pStyle w:val="NormalWeb"/>
        <w:spacing w:before="0" w:after="0"/>
        <w:jc w:val="both"/>
        <w:rPr>
          <w:rFonts w:ascii="Tahoma" w:hAnsi="Tahoma" w:cs="Tahoma"/>
          <w:sz w:val="20"/>
        </w:rPr>
      </w:pPr>
    </w:p>
    <w:p w14:paraId="563BC9C8" w14:textId="77777777" w:rsidR="00386C21" w:rsidRPr="00516A67" w:rsidRDefault="00386C21" w:rsidP="00386C21">
      <w:pPr>
        <w:jc w:val="both"/>
        <w:rPr>
          <w:rFonts w:ascii="Tahoma" w:hAnsi="Tahoma" w:cs="Tahoma"/>
        </w:rPr>
      </w:pPr>
      <w:r w:rsidRPr="00516A67">
        <w:rPr>
          <w:rFonts w:ascii="Tahoma" w:hAnsi="Tahoma" w:cs="Tahoma"/>
        </w:rPr>
        <w:t xml:space="preserve">6.6. Quaisquer despesas não previstas como encargos do FUNDO correm por conta do ADMINISTRADOR, devendo ser por ele incorridas, inclusive as despesas relacionadas à constituição de conselhos consultivos por iniciativa do ADMINISTRADOR ou do GESTOR, se o caso, podendo os membros indicados ser remunerados com parcela da Taxa de Administração. </w:t>
      </w:r>
    </w:p>
    <w:p w14:paraId="4EB8EA74" w14:textId="77777777" w:rsidR="00386C21" w:rsidRPr="00516A67" w:rsidRDefault="00386C21" w:rsidP="00386C21">
      <w:pPr>
        <w:jc w:val="both"/>
        <w:rPr>
          <w:rFonts w:ascii="Tahoma" w:hAnsi="Tahoma" w:cs="Tahoma"/>
        </w:rPr>
      </w:pPr>
    </w:p>
    <w:p w14:paraId="27073417"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 xml:space="preserve">CLÁUSULA SÉTIMA – DAS COTAS: DISTRIBUIÇÃO, EMISSÃO E RESGATE </w:t>
      </w:r>
    </w:p>
    <w:p w14:paraId="5A6628ED" w14:textId="77777777" w:rsidR="00386C21" w:rsidRPr="00516A67" w:rsidRDefault="00386C21" w:rsidP="00386C21">
      <w:pPr>
        <w:jc w:val="both"/>
        <w:rPr>
          <w:rFonts w:ascii="Tahoma" w:hAnsi="Tahoma" w:cs="Tahoma"/>
        </w:rPr>
      </w:pPr>
    </w:p>
    <w:p w14:paraId="1C3CEC62" w14:textId="77777777" w:rsidR="00386C21" w:rsidRPr="00516A67" w:rsidRDefault="00386C21" w:rsidP="00386C21">
      <w:pPr>
        <w:jc w:val="both"/>
        <w:rPr>
          <w:rFonts w:ascii="Tahoma" w:hAnsi="Tahoma" w:cs="Tahoma"/>
        </w:rPr>
      </w:pPr>
      <w:r w:rsidRPr="00516A67">
        <w:rPr>
          <w:rFonts w:ascii="Tahoma" w:hAnsi="Tahoma" w:cs="Tahoma"/>
        </w:rPr>
        <w:t>7.1. As cotas do FUNDO correspondem a frações ideais do seu patrimônio e são nominativas e escriturais.</w:t>
      </w:r>
    </w:p>
    <w:p w14:paraId="68452EBC" w14:textId="77777777" w:rsidR="00386C21" w:rsidRPr="00516A67" w:rsidRDefault="00386C21" w:rsidP="00386C21">
      <w:pPr>
        <w:jc w:val="both"/>
        <w:rPr>
          <w:rFonts w:ascii="Tahoma" w:hAnsi="Tahoma" w:cs="Tahoma"/>
        </w:rPr>
      </w:pPr>
    </w:p>
    <w:p w14:paraId="411ED8E9" w14:textId="77777777" w:rsidR="00386C21" w:rsidRPr="00516A67" w:rsidRDefault="00386C21" w:rsidP="00386C21">
      <w:pPr>
        <w:jc w:val="both"/>
        <w:rPr>
          <w:rFonts w:ascii="Tahoma" w:hAnsi="Tahoma" w:cs="Tahoma"/>
        </w:rPr>
      </w:pPr>
      <w:r w:rsidRPr="00516A67">
        <w:rPr>
          <w:rFonts w:ascii="Tahoma" w:hAnsi="Tahoma" w:cs="Tahoma"/>
        </w:rPr>
        <w:t>7.1.1. As cotas do FUNDO terão seu valor calculado a cada dia útil, com base em avaliação patrimonial que considere os critérios de avaliação previstos na regulamentação em vigor.</w:t>
      </w:r>
    </w:p>
    <w:p w14:paraId="57742AB9" w14:textId="77777777" w:rsidR="00386C21" w:rsidRPr="00516A67" w:rsidRDefault="00386C21" w:rsidP="00386C21">
      <w:pPr>
        <w:jc w:val="both"/>
        <w:rPr>
          <w:rFonts w:ascii="Tahoma" w:hAnsi="Tahoma" w:cs="Tahoma"/>
        </w:rPr>
      </w:pPr>
    </w:p>
    <w:p w14:paraId="1E97F15F" w14:textId="77777777" w:rsidR="00386C21" w:rsidRPr="00516A67" w:rsidRDefault="00386C21" w:rsidP="00386C21">
      <w:pPr>
        <w:jc w:val="both"/>
        <w:rPr>
          <w:rFonts w:ascii="Tahoma" w:hAnsi="Tahoma" w:cs="Tahoma"/>
        </w:rPr>
      </w:pPr>
      <w:r w:rsidRPr="00516A67">
        <w:rPr>
          <w:rFonts w:ascii="Tahoma" w:hAnsi="Tahoma" w:cs="Tahoma"/>
        </w:rPr>
        <w:t>7.2. As cotas do FUNDO não poderão ser objeto de cessão ou transferência, salvo por decisão judicial ou arbitral, operações de cessão fiduciária, execução de garantia, sucessão universal, dissolução de sociedade conjugal ou união estável por via judicial ou escritura pública que disponha sobre a partilha de bens ou transferência de administração ou portabilidade de planos de previdência, devendo ser observado, ainda, o disposto neste Regulamento, bem como as regras de tributação aplicáveis.</w:t>
      </w:r>
    </w:p>
    <w:p w14:paraId="46138E25" w14:textId="77777777" w:rsidR="00386C21" w:rsidRPr="00516A67" w:rsidRDefault="00386C21" w:rsidP="00386C21">
      <w:pPr>
        <w:jc w:val="both"/>
        <w:rPr>
          <w:rFonts w:ascii="Tahoma" w:hAnsi="Tahoma" w:cs="Tahoma"/>
        </w:rPr>
      </w:pPr>
    </w:p>
    <w:p w14:paraId="774109F7" w14:textId="77777777" w:rsidR="00386C21" w:rsidRPr="00516A67" w:rsidRDefault="00386C21" w:rsidP="00386C21">
      <w:pPr>
        <w:jc w:val="both"/>
        <w:rPr>
          <w:rFonts w:ascii="Tahoma" w:hAnsi="Tahoma" w:cs="Tahoma"/>
        </w:rPr>
      </w:pPr>
      <w:r w:rsidRPr="00516A67">
        <w:rPr>
          <w:rFonts w:ascii="Tahoma" w:hAnsi="Tahoma" w:cs="Tahoma"/>
        </w:rPr>
        <w:t>7.3. Para os efeitos deste Regulamento, o valor da cota do dia é o do fechamento, (“Cota de Fechamento”), resultante da divisão do valor do patrimônio líquido pelo número de cotas do FUNDO, apurados, ambos, no encerramento do dia, assim entendido, o horário de fechamento dos mercados em que o FUNDO atue.</w:t>
      </w:r>
      <w:r w:rsidRPr="00516A67">
        <w:rPr>
          <w:rStyle w:val="Refdenotaderodap"/>
          <w:rFonts w:ascii="Tahoma" w:hAnsi="Tahoma" w:cs="Tahoma"/>
        </w:rPr>
        <w:t xml:space="preserve"> </w:t>
      </w:r>
    </w:p>
    <w:p w14:paraId="1528317C" w14:textId="77777777" w:rsidR="00386C21" w:rsidRPr="00516A67" w:rsidRDefault="00386C21" w:rsidP="00386C21">
      <w:pPr>
        <w:jc w:val="both"/>
        <w:rPr>
          <w:rFonts w:ascii="Tahoma" w:hAnsi="Tahoma" w:cs="Tahoma"/>
        </w:rPr>
      </w:pPr>
    </w:p>
    <w:p w14:paraId="41FF1320" w14:textId="77777777" w:rsidR="00386C21" w:rsidRPr="00516A67" w:rsidRDefault="00386C21" w:rsidP="00386C21">
      <w:pPr>
        <w:jc w:val="both"/>
        <w:rPr>
          <w:rFonts w:ascii="Tahoma" w:hAnsi="Tahoma" w:cs="Tahoma"/>
        </w:rPr>
      </w:pPr>
      <w:r w:rsidRPr="00516A67">
        <w:rPr>
          <w:rFonts w:ascii="Tahoma" w:hAnsi="Tahoma" w:cs="Tahoma"/>
        </w:rPr>
        <w:t>7.3.1. Considerando a atuação dos fundos de investimento em que o FUNDO aplica em mercados no exterior, o encerramento do dia poderá ser considerado como o horário de fechamento dos respectivos mercados nos quais atuem.</w:t>
      </w:r>
      <w:r w:rsidRPr="00516A67">
        <w:rPr>
          <w:rStyle w:val="Refdenotaderodap"/>
          <w:rFonts w:ascii="Tahoma" w:hAnsi="Tahoma" w:cs="Tahoma"/>
        </w:rPr>
        <w:t xml:space="preserve"> </w:t>
      </w:r>
    </w:p>
    <w:p w14:paraId="718D8B7D" w14:textId="77777777" w:rsidR="00386C21" w:rsidRPr="00516A67" w:rsidRDefault="00386C21" w:rsidP="00386C21">
      <w:pPr>
        <w:jc w:val="both"/>
        <w:rPr>
          <w:rFonts w:ascii="Tahoma" w:hAnsi="Tahoma" w:cs="Tahoma"/>
        </w:rPr>
      </w:pPr>
    </w:p>
    <w:p w14:paraId="5E2D2495" w14:textId="77777777" w:rsidR="00386C21" w:rsidRPr="00516A67" w:rsidRDefault="00386C21" w:rsidP="00386C21">
      <w:pPr>
        <w:jc w:val="both"/>
        <w:rPr>
          <w:rFonts w:ascii="Tahoma" w:hAnsi="Tahoma" w:cs="Tahoma"/>
        </w:rPr>
      </w:pPr>
      <w:r w:rsidRPr="00516A67">
        <w:rPr>
          <w:rFonts w:ascii="Tahoma" w:hAnsi="Tahoma" w:cs="Tahoma"/>
        </w:rPr>
        <w:t>7.4. O ADMINISTRADOR poderá recusar proposta de investimento inicial feita por qualquer investidor, em função das disposições trazidas pela legislação relativa à política de prevenção e combate à lavagem de dinheiro ou do não enquadramento do investidor no segmento de clientes ao qual o FUNDO se destina.</w:t>
      </w:r>
    </w:p>
    <w:p w14:paraId="04E150CF" w14:textId="77777777" w:rsidR="00386C21" w:rsidRPr="00516A67" w:rsidRDefault="00386C21" w:rsidP="00386C21">
      <w:pPr>
        <w:jc w:val="both"/>
        <w:rPr>
          <w:rFonts w:ascii="Tahoma" w:hAnsi="Tahoma" w:cs="Tahoma"/>
        </w:rPr>
      </w:pPr>
    </w:p>
    <w:p w14:paraId="52E5BF29" w14:textId="77777777" w:rsidR="00386C21" w:rsidRPr="00516A67" w:rsidRDefault="00386C21" w:rsidP="00386C21">
      <w:pPr>
        <w:jc w:val="both"/>
        <w:rPr>
          <w:rFonts w:ascii="Tahoma" w:hAnsi="Tahoma" w:cs="Tahoma"/>
        </w:rPr>
      </w:pPr>
      <w:r w:rsidRPr="00516A67">
        <w:rPr>
          <w:rFonts w:ascii="Tahoma" w:hAnsi="Tahoma" w:cs="Tahoma"/>
        </w:rPr>
        <w:t>7.5. A qualidade dos Cotistas caracteriza-se pela inscrição do nome do titular no registro de Cotistas do FUNDO.</w:t>
      </w:r>
    </w:p>
    <w:p w14:paraId="52E356F1" w14:textId="77777777" w:rsidR="00386C21" w:rsidRPr="00516A67" w:rsidRDefault="00386C21" w:rsidP="00386C21">
      <w:pPr>
        <w:jc w:val="both"/>
        <w:rPr>
          <w:rFonts w:ascii="Tahoma" w:hAnsi="Tahoma" w:cs="Tahoma"/>
        </w:rPr>
      </w:pPr>
    </w:p>
    <w:p w14:paraId="768B4D97" w14:textId="77777777" w:rsidR="00386C21" w:rsidRPr="00516A67" w:rsidRDefault="00386C21" w:rsidP="00386C21">
      <w:pPr>
        <w:jc w:val="both"/>
        <w:rPr>
          <w:rFonts w:ascii="Tahoma" w:hAnsi="Tahoma" w:cs="Tahoma"/>
        </w:rPr>
      </w:pPr>
      <w:r w:rsidRPr="00516A67">
        <w:rPr>
          <w:rFonts w:ascii="Tahoma" w:hAnsi="Tahoma" w:cs="Tahoma"/>
        </w:rPr>
        <w:t>7.5.1. Caso os Cotistas mantenham conta corrente junto ao BANCO SANTANDER (BRASIL) S.A., o registro dos Cotistas no FUNDO terá os mesmos dados cadastrais do titular da referida conta corrente e, na hipótese de conta corrente conjunta, o registro dos Cotistas no FUNDO será feito em nome do primeiro titular da conta corrente conjunta.</w:t>
      </w:r>
    </w:p>
    <w:p w14:paraId="592C853A" w14:textId="77777777" w:rsidR="00386C21" w:rsidRPr="00516A67" w:rsidRDefault="00386C21" w:rsidP="00386C21">
      <w:pPr>
        <w:jc w:val="both"/>
        <w:rPr>
          <w:rFonts w:ascii="Tahoma" w:hAnsi="Tahoma" w:cs="Tahoma"/>
        </w:rPr>
      </w:pPr>
    </w:p>
    <w:p w14:paraId="1BFFE727" w14:textId="77777777" w:rsidR="00386C21" w:rsidRPr="00516A67" w:rsidRDefault="00386C21" w:rsidP="00386C21">
      <w:pPr>
        <w:jc w:val="both"/>
        <w:rPr>
          <w:rFonts w:ascii="Tahoma" w:hAnsi="Tahoma" w:cs="Tahoma"/>
        </w:rPr>
      </w:pPr>
      <w:r w:rsidRPr="00516A67">
        <w:rPr>
          <w:rFonts w:ascii="Tahoma" w:hAnsi="Tahoma" w:cs="Tahoma"/>
        </w:rPr>
        <w:t>7.6. A adesão dos Cotistas aos termos deste Regulamento dar-se-á pela assinatura do Termo de Adesão e Ciência de Risco ou mediante manifestação de aceite por meio eletrônico, através do qual atestam que o Regulamento do FUNDO, conhecem, entendem e aceitam os riscos nele descritos, aos quais os investimentos do FUNDO estão expostos em razão dos mercados de sua atuação.</w:t>
      </w:r>
    </w:p>
    <w:p w14:paraId="435377EB" w14:textId="77777777" w:rsidR="00386C21" w:rsidRPr="00516A67" w:rsidRDefault="00386C21" w:rsidP="00386C21">
      <w:pPr>
        <w:jc w:val="both"/>
        <w:rPr>
          <w:rFonts w:ascii="Tahoma" w:hAnsi="Tahoma" w:cs="Tahoma"/>
        </w:rPr>
      </w:pPr>
    </w:p>
    <w:p w14:paraId="742C4769" w14:textId="77777777" w:rsidR="00386C21" w:rsidRPr="00516A67" w:rsidRDefault="00386C21" w:rsidP="00386C21">
      <w:pPr>
        <w:jc w:val="both"/>
        <w:rPr>
          <w:rFonts w:ascii="Tahoma" w:hAnsi="Tahoma" w:cs="Tahoma"/>
        </w:rPr>
      </w:pPr>
      <w:r w:rsidRPr="00516A67">
        <w:rPr>
          <w:rFonts w:ascii="Tahoma" w:hAnsi="Tahoma" w:cs="Tahoma"/>
        </w:rPr>
        <w:t>7.6.1. Caso os Cotistas efetuem um resgate total do FUNDO e voltem a investir no FUNDO em intervalo de tempo durante o qual não ocorra alteração deste Regulamento, é dispensada a formalização de novo Termo de Adesão e Ciência de Risco pelos Cotistas, sendo considerado válido o termo anteriormente formalizado pelos Cotistas em seu último ingresso no FUNDO.</w:t>
      </w:r>
    </w:p>
    <w:p w14:paraId="61BC8D90" w14:textId="77777777" w:rsidR="00386C21" w:rsidRPr="00516A67" w:rsidRDefault="00386C21" w:rsidP="00386C21">
      <w:pPr>
        <w:jc w:val="both"/>
        <w:rPr>
          <w:rFonts w:ascii="Tahoma" w:hAnsi="Tahoma" w:cs="Tahoma"/>
        </w:rPr>
      </w:pPr>
    </w:p>
    <w:p w14:paraId="198FC86C" w14:textId="77777777" w:rsidR="00386C21" w:rsidRPr="00516A67" w:rsidRDefault="00386C21" w:rsidP="00386C21">
      <w:pPr>
        <w:jc w:val="both"/>
        <w:rPr>
          <w:rFonts w:ascii="Tahoma" w:hAnsi="Tahoma" w:cs="Tahoma"/>
        </w:rPr>
      </w:pPr>
      <w:r w:rsidRPr="00516A67">
        <w:rPr>
          <w:rFonts w:ascii="Tahoma" w:hAnsi="Tahoma" w:cs="Tahoma"/>
        </w:rPr>
        <w:t xml:space="preserve">7.7. A aplicação e o resgate de cotas do FUNDO podem ser efetuados em ordem de pagamento, débito e crédito em conta corrente ou por meio de sistemas de transferência eletrônica de recursos autorizados pelo Banco Central do Brasil (“BACEN”). </w:t>
      </w:r>
    </w:p>
    <w:p w14:paraId="3C089B6B" w14:textId="77777777" w:rsidR="00386C21" w:rsidRPr="00516A67" w:rsidRDefault="00386C21" w:rsidP="00386C21">
      <w:pPr>
        <w:jc w:val="both"/>
        <w:rPr>
          <w:rFonts w:ascii="Tahoma" w:hAnsi="Tahoma" w:cs="Tahoma"/>
        </w:rPr>
      </w:pPr>
    </w:p>
    <w:p w14:paraId="313F3CF3" w14:textId="77777777" w:rsidR="00386C21" w:rsidRPr="00516A67" w:rsidRDefault="00386C21" w:rsidP="00386C21">
      <w:pPr>
        <w:jc w:val="both"/>
        <w:rPr>
          <w:rFonts w:ascii="Tahoma" w:hAnsi="Tahoma" w:cs="Tahoma"/>
          <w:snapToGrid w:val="0"/>
        </w:rPr>
      </w:pPr>
      <w:r w:rsidRPr="00516A67">
        <w:rPr>
          <w:rFonts w:ascii="Tahoma" w:hAnsi="Tahoma" w:cs="Tahoma"/>
          <w:snapToGrid w:val="0"/>
        </w:rPr>
        <w:t>7.</w:t>
      </w:r>
      <w:r w:rsidRPr="00516A67">
        <w:rPr>
          <w:rFonts w:ascii="Tahoma" w:hAnsi="Tahoma" w:cs="Tahoma"/>
        </w:rPr>
        <w:t>7</w:t>
      </w:r>
      <w:r w:rsidRPr="00516A67">
        <w:rPr>
          <w:rFonts w:ascii="Tahoma" w:hAnsi="Tahoma" w:cs="Tahoma"/>
          <w:snapToGrid w:val="0"/>
        </w:rPr>
        <w:t xml:space="preserve">.1. Quando os Cotistas forem titulares de conta em entidade administradora de mercado organizado, a aplicação e o resgate no FUNDO poderão ser realizados mediante ordem de crédito ou débito por meio de tal conta, desde que tal serviço esteja disponível e disponha da prévia concordância do </w:t>
      </w:r>
      <w:r w:rsidRPr="00516A67">
        <w:rPr>
          <w:rFonts w:ascii="Tahoma" w:hAnsi="Tahoma" w:cs="Tahoma"/>
        </w:rPr>
        <w:t>ADMINISTRADOR</w:t>
      </w:r>
      <w:r w:rsidRPr="00516A67">
        <w:rPr>
          <w:rFonts w:ascii="Tahoma" w:hAnsi="Tahoma" w:cs="Tahoma"/>
          <w:snapToGrid w:val="0"/>
        </w:rPr>
        <w:t>.</w:t>
      </w:r>
    </w:p>
    <w:p w14:paraId="62121163" w14:textId="77777777" w:rsidR="00386C21" w:rsidRPr="00516A67" w:rsidRDefault="00386C21" w:rsidP="00386C21">
      <w:pPr>
        <w:jc w:val="both"/>
        <w:rPr>
          <w:rFonts w:ascii="Tahoma" w:hAnsi="Tahoma" w:cs="Tahoma"/>
        </w:rPr>
      </w:pPr>
      <w:r w:rsidRPr="00516A67">
        <w:rPr>
          <w:rFonts w:ascii="Tahoma" w:hAnsi="Tahoma" w:cs="Tahoma"/>
        </w:rPr>
        <w:t xml:space="preserve">7.7.2. A integralização e o resgate das cotas do FUNDO poderão ser realizados em moeda corrente nacional ou em Ativos Financeiros, a critério do ADMINISTRADOR e do GESTOR e observado o disposto no item 7.9 abaixo. </w:t>
      </w:r>
    </w:p>
    <w:p w14:paraId="6A31FE5F" w14:textId="77777777" w:rsidR="00386C21" w:rsidRPr="00516A67" w:rsidRDefault="00386C21" w:rsidP="00386C21">
      <w:pPr>
        <w:jc w:val="both"/>
        <w:rPr>
          <w:rFonts w:ascii="Tahoma" w:hAnsi="Tahoma" w:cs="Tahoma"/>
        </w:rPr>
      </w:pPr>
    </w:p>
    <w:p w14:paraId="1AF86293" w14:textId="77777777" w:rsidR="00386C21" w:rsidRPr="00516A67" w:rsidRDefault="00386C21" w:rsidP="00386C21">
      <w:pPr>
        <w:jc w:val="both"/>
        <w:rPr>
          <w:rFonts w:ascii="Tahoma" w:hAnsi="Tahoma" w:cs="Tahoma"/>
        </w:rPr>
      </w:pPr>
      <w:r w:rsidRPr="00516A67">
        <w:rPr>
          <w:rFonts w:ascii="Tahoma" w:hAnsi="Tahoma" w:cs="Tahoma"/>
        </w:rPr>
        <w:t>7.8. O ADMINISTRADOR poderá suspender, a qualquer momento, novas aplicações no FUNDO, podendo tal suspensão aplicar-se apenas aos novos investidores.</w:t>
      </w:r>
    </w:p>
    <w:p w14:paraId="45EA4FA2" w14:textId="77777777" w:rsidR="00386C21" w:rsidRPr="00516A67" w:rsidRDefault="00386C21" w:rsidP="00386C21">
      <w:pPr>
        <w:jc w:val="both"/>
        <w:rPr>
          <w:rFonts w:ascii="Tahoma" w:hAnsi="Tahoma" w:cs="Tahoma"/>
        </w:rPr>
      </w:pPr>
    </w:p>
    <w:p w14:paraId="48FDD676" w14:textId="77777777" w:rsidR="00386C21" w:rsidRPr="00516A67" w:rsidRDefault="00386C21" w:rsidP="00386C21">
      <w:pPr>
        <w:jc w:val="both"/>
        <w:rPr>
          <w:rFonts w:ascii="Tahoma" w:hAnsi="Tahoma" w:cs="Tahoma"/>
        </w:rPr>
      </w:pPr>
      <w:r w:rsidRPr="00516A67">
        <w:rPr>
          <w:rFonts w:ascii="Tahoma" w:hAnsi="Tahoma" w:cs="Tahoma"/>
        </w:rPr>
        <w:t>7.8.1. A suspensão do recebimento de novas aplicações em um dia não impede a reabertura posterior do FUNDO para aplicações.</w:t>
      </w:r>
    </w:p>
    <w:p w14:paraId="4D195A30" w14:textId="77777777" w:rsidR="00386C21" w:rsidRPr="00516A67" w:rsidRDefault="00386C21" w:rsidP="00386C21">
      <w:pPr>
        <w:jc w:val="both"/>
        <w:rPr>
          <w:rFonts w:ascii="Tahoma" w:hAnsi="Tahoma" w:cs="Tahoma"/>
        </w:rPr>
      </w:pPr>
    </w:p>
    <w:p w14:paraId="60A5BDCD" w14:textId="77777777" w:rsidR="00386C21" w:rsidRPr="00516A67" w:rsidRDefault="00386C21" w:rsidP="00386C21">
      <w:pPr>
        <w:jc w:val="both"/>
        <w:rPr>
          <w:rFonts w:ascii="Tahoma" w:hAnsi="Tahoma" w:cs="Tahoma"/>
        </w:rPr>
      </w:pPr>
      <w:r w:rsidRPr="00516A67">
        <w:rPr>
          <w:rFonts w:ascii="Tahoma" w:hAnsi="Tahoma" w:cs="Tahoma"/>
        </w:rPr>
        <w:t xml:space="preserve">7.9. A integralização e o resgate das cotas poderão ser efetuados diretamente com Ativos Financeiros, desde que sejam observadas as seguintes condições: </w:t>
      </w:r>
    </w:p>
    <w:p w14:paraId="516F3D8F" w14:textId="77777777" w:rsidR="00386C21" w:rsidRPr="00516A67" w:rsidRDefault="00386C21" w:rsidP="00386C21">
      <w:pPr>
        <w:jc w:val="both"/>
        <w:rPr>
          <w:rFonts w:ascii="Tahoma" w:hAnsi="Tahoma" w:cs="Tahoma"/>
        </w:rPr>
      </w:pPr>
    </w:p>
    <w:p w14:paraId="339979DB" w14:textId="77777777" w:rsidR="00386C21" w:rsidRPr="00516A67" w:rsidRDefault="00386C21" w:rsidP="00386C21">
      <w:pPr>
        <w:pStyle w:val="PargrafodaLista"/>
        <w:numPr>
          <w:ilvl w:val="0"/>
          <w:numId w:val="49"/>
        </w:numPr>
        <w:contextualSpacing/>
        <w:jc w:val="both"/>
        <w:rPr>
          <w:rFonts w:ascii="Tahoma" w:hAnsi="Tahoma" w:cs="Tahoma"/>
          <w:lang w:val="pt-BR"/>
        </w:rPr>
      </w:pPr>
      <w:r w:rsidRPr="00516A67">
        <w:rPr>
          <w:rFonts w:ascii="Tahoma" w:hAnsi="Tahoma" w:cs="Tahoma"/>
          <w:lang w:val="pt-BR"/>
        </w:rPr>
        <w:t>os Ativos Financeiros sejam previamente analisados e aprovados pelo GESTOR;</w:t>
      </w:r>
    </w:p>
    <w:p w14:paraId="21E49769" w14:textId="77777777" w:rsidR="00386C21" w:rsidRPr="00516A67" w:rsidRDefault="00386C21" w:rsidP="00386C21">
      <w:pPr>
        <w:pStyle w:val="PargrafodaLista"/>
        <w:numPr>
          <w:ilvl w:val="0"/>
          <w:numId w:val="49"/>
        </w:numPr>
        <w:contextualSpacing/>
        <w:jc w:val="both"/>
        <w:rPr>
          <w:rFonts w:ascii="Tahoma" w:hAnsi="Tahoma" w:cs="Tahoma"/>
          <w:lang w:val="pt-BR"/>
        </w:rPr>
      </w:pPr>
      <w:r w:rsidRPr="00516A67">
        <w:rPr>
          <w:rFonts w:ascii="Tahoma" w:hAnsi="Tahoma" w:cs="Tahoma"/>
          <w:lang w:val="pt-BR"/>
        </w:rPr>
        <w:t>na integralização de cotas os Ativos Financeiros a serem utilizados devem: (i) estar livres de qualquer ônus e/ou gravame, podendo ser livremente negociados; (</w:t>
      </w:r>
      <w:proofErr w:type="spellStart"/>
      <w:r w:rsidRPr="00516A67">
        <w:rPr>
          <w:rFonts w:ascii="Tahoma" w:hAnsi="Tahoma" w:cs="Tahoma"/>
          <w:lang w:val="pt-BR"/>
        </w:rPr>
        <w:t>ii</w:t>
      </w:r>
      <w:proofErr w:type="spellEnd"/>
      <w:r w:rsidRPr="00516A67">
        <w:rPr>
          <w:rFonts w:ascii="Tahoma" w:hAnsi="Tahoma" w:cs="Tahoma"/>
          <w:lang w:val="pt-BR"/>
        </w:rPr>
        <w:t>) ter como titular e/ou comitente o próprio cotista; (</w:t>
      </w:r>
      <w:proofErr w:type="spellStart"/>
      <w:r w:rsidRPr="00516A67">
        <w:rPr>
          <w:rFonts w:ascii="Tahoma" w:hAnsi="Tahoma" w:cs="Tahoma"/>
          <w:lang w:val="pt-BR"/>
        </w:rPr>
        <w:t>iii</w:t>
      </w:r>
      <w:proofErr w:type="spellEnd"/>
      <w:r w:rsidRPr="00516A67">
        <w:rPr>
          <w:rFonts w:ascii="Tahoma" w:hAnsi="Tahoma" w:cs="Tahoma"/>
          <w:lang w:val="pt-BR"/>
        </w:rPr>
        <w:t>) atender aos valores mínimos para aplicação, se houver; (</w:t>
      </w:r>
      <w:proofErr w:type="spellStart"/>
      <w:r w:rsidRPr="00516A67">
        <w:rPr>
          <w:rFonts w:ascii="Tahoma" w:hAnsi="Tahoma" w:cs="Tahoma"/>
          <w:lang w:val="pt-BR"/>
        </w:rPr>
        <w:t>iv</w:t>
      </w:r>
      <w:proofErr w:type="spellEnd"/>
      <w:r w:rsidRPr="00516A67">
        <w:rPr>
          <w:rFonts w:ascii="Tahoma" w:hAnsi="Tahoma" w:cs="Tahoma"/>
          <w:lang w:val="pt-BR"/>
        </w:rPr>
        <w:t>) estar devidamente registrados em sistema de registro, objeto de custódia ou objeto de depósito central, em todos os casos junto a instituições  devidamente autorizadas pelo Banco Central do Brasil ou pela CVM para desempenhar referidas atividades; e (v) estar de acordo com o Objetivo e a Política de Investimento do FUNDO, especificamente em relação aos limites de concentração por emissor e por modalidade de Ativo Financeiro.</w:t>
      </w:r>
    </w:p>
    <w:p w14:paraId="59914A3F" w14:textId="77777777" w:rsidR="00386C21" w:rsidRPr="00516A67" w:rsidRDefault="00386C21" w:rsidP="00386C21">
      <w:pPr>
        <w:pStyle w:val="PargrafodaLista"/>
        <w:numPr>
          <w:ilvl w:val="0"/>
          <w:numId w:val="49"/>
        </w:numPr>
        <w:contextualSpacing/>
        <w:jc w:val="both"/>
        <w:rPr>
          <w:rFonts w:ascii="Tahoma" w:hAnsi="Tahoma" w:cs="Tahoma"/>
          <w:lang w:val="pt-BR"/>
        </w:rPr>
      </w:pPr>
      <w:r w:rsidRPr="00516A67">
        <w:rPr>
          <w:rFonts w:ascii="Tahoma" w:hAnsi="Tahoma" w:cs="Tahoma"/>
          <w:lang w:val="pt-BR"/>
        </w:rPr>
        <w:t>No resgate de cotas, os ativos financeiros a serem utilizados para pagamento aos Cotistas, devem: (i) estar livres de qualquer ônus e/ou gravame, podendo ser livremente negociados; (</w:t>
      </w:r>
      <w:proofErr w:type="spellStart"/>
      <w:r w:rsidRPr="00516A67">
        <w:rPr>
          <w:rFonts w:ascii="Tahoma" w:hAnsi="Tahoma" w:cs="Tahoma"/>
          <w:lang w:val="pt-BR"/>
        </w:rPr>
        <w:t>ii</w:t>
      </w:r>
      <w:proofErr w:type="spellEnd"/>
      <w:r w:rsidRPr="00516A67">
        <w:rPr>
          <w:rFonts w:ascii="Tahoma" w:hAnsi="Tahoma" w:cs="Tahoma"/>
          <w:lang w:val="pt-BR"/>
        </w:rPr>
        <w:t>) ter como titular e/ou comitente o próprio FUNDO; (</w:t>
      </w:r>
      <w:proofErr w:type="spellStart"/>
      <w:r w:rsidRPr="00516A67">
        <w:rPr>
          <w:rFonts w:ascii="Tahoma" w:hAnsi="Tahoma" w:cs="Tahoma"/>
          <w:lang w:val="pt-BR"/>
        </w:rPr>
        <w:t>iii</w:t>
      </w:r>
      <w:proofErr w:type="spellEnd"/>
      <w:r w:rsidRPr="00516A67">
        <w:rPr>
          <w:rFonts w:ascii="Tahoma" w:hAnsi="Tahoma" w:cs="Tahoma"/>
          <w:lang w:val="pt-BR"/>
        </w:rPr>
        <w:t>) atender aos valores mínimos para resgate, se houver; e (</w:t>
      </w:r>
      <w:proofErr w:type="spellStart"/>
      <w:r w:rsidRPr="00516A67">
        <w:rPr>
          <w:rFonts w:ascii="Tahoma" w:hAnsi="Tahoma" w:cs="Tahoma"/>
          <w:lang w:val="pt-BR"/>
        </w:rPr>
        <w:t>iv</w:t>
      </w:r>
      <w:proofErr w:type="spellEnd"/>
      <w:r w:rsidRPr="00516A67">
        <w:rPr>
          <w:rFonts w:ascii="Tahoma" w:hAnsi="Tahoma" w:cs="Tahoma"/>
          <w:lang w:val="pt-BR"/>
        </w:rPr>
        <w:t>) estar devidamente custodiados e registrados em sistema de registro e liquidação financeira de ativos autorizados pelo BACEN ou em instituições autorizadas à prestação de serviços de custódia pela CVM.</w:t>
      </w:r>
    </w:p>
    <w:p w14:paraId="35DA2815" w14:textId="77777777" w:rsidR="00386C21" w:rsidRPr="00516A67" w:rsidRDefault="00386C21" w:rsidP="00386C21">
      <w:pPr>
        <w:pStyle w:val="PargrafodaLista"/>
        <w:ind w:left="1065"/>
        <w:rPr>
          <w:rFonts w:ascii="Tahoma" w:hAnsi="Tahoma" w:cs="Tahoma"/>
          <w:lang w:val="pt-BR"/>
        </w:rPr>
      </w:pPr>
    </w:p>
    <w:p w14:paraId="0D407544" w14:textId="77777777" w:rsidR="00386C21" w:rsidRPr="00516A67" w:rsidRDefault="00386C21" w:rsidP="00386C21">
      <w:pPr>
        <w:jc w:val="both"/>
        <w:rPr>
          <w:rFonts w:ascii="Tahoma" w:hAnsi="Tahoma" w:cs="Tahoma"/>
        </w:rPr>
      </w:pPr>
      <w:r w:rsidRPr="00516A67">
        <w:rPr>
          <w:rFonts w:ascii="Tahoma" w:hAnsi="Tahoma" w:cs="Tahoma"/>
        </w:rPr>
        <w:t xml:space="preserve">7.9.1. Na integralização e no resgate será utilizado o valor dos Ativos Financeiros precificados na Carteira do FUNDO segundo as regras e procedimentos estabelecidos no Manual de Marcação a Mercado adotado para o FUNDO. </w:t>
      </w:r>
    </w:p>
    <w:p w14:paraId="7CDF57B0" w14:textId="77777777" w:rsidR="00386C21" w:rsidRPr="00516A67" w:rsidRDefault="00386C21" w:rsidP="00386C21">
      <w:pPr>
        <w:jc w:val="both"/>
        <w:rPr>
          <w:rFonts w:ascii="Tahoma" w:hAnsi="Tahoma" w:cs="Tahoma"/>
          <w:highlight w:val="lightGray"/>
        </w:rPr>
      </w:pPr>
    </w:p>
    <w:p w14:paraId="1F33FEAA" w14:textId="77777777" w:rsidR="00386C21" w:rsidRPr="00516A67" w:rsidRDefault="00386C21" w:rsidP="00386C21">
      <w:pPr>
        <w:jc w:val="both"/>
        <w:rPr>
          <w:rFonts w:ascii="Tahoma" w:hAnsi="Tahoma" w:cs="Tahoma"/>
        </w:rPr>
      </w:pPr>
      <w:r w:rsidRPr="00516A67">
        <w:rPr>
          <w:rFonts w:ascii="Tahoma" w:hAnsi="Tahoma" w:cs="Tahoma"/>
        </w:rPr>
        <w:t>7.9.2. Na integralização e no resgate de cotas, com Ativos Financeiros deverão ser observadas as correspondentes obrigações fiscais relacionadas a tais eventos, estando, ADMINISTRADOR e os Cotistas, cientes, cada qual, de suas respectivas responsabilidades.</w:t>
      </w:r>
    </w:p>
    <w:p w14:paraId="28BD7FD3" w14:textId="77777777" w:rsidR="00386C21" w:rsidRPr="00516A67" w:rsidRDefault="00386C21" w:rsidP="00386C21">
      <w:pPr>
        <w:jc w:val="both"/>
        <w:rPr>
          <w:rFonts w:ascii="Tahoma" w:hAnsi="Tahoma" w:cs="Tahoma"/>
        </w:rPr>
      </w:pPr>
    </w:p>
    <w:p w14:paraId="08DD80BF" w14:textId="77777777" w:rsidR="00386C21" w:rsidRPr="00516A67" w:rsidRDefault="00386C21" w:rsidP="00386C21">
      <w:pPr>
        <w:jc w:val="both"/>
        <w:rPr>
          <w:rFonts w:ascii="Tahoma" w:hAnsi="Tahoma" w:cs="Tahoma"/>
        </w:rPr>
      </w:pPr>
      <w:r w:rsidRPr="00516A67">
        <w:rPr>
          <w:rFonts w:ascii="Tahoma" w:hAnsi="Tahoma" w:cs="Tahoma"/>
        </w:rPr>
        <w:t>7.10. Na emissão e no resgate de cotas do FUNDO deverá ser observado o disposto no quadro abaixo:</w:t>
      </w:r>
    </w:p>
    <w:p w14:paraId="34A0D09E" w14:textId="77777777" w:rsidR="00386C21" w:rsidRPr="00516A67" w:rsidRDefault="00386C21" w:rsidP="00386C21">
      <w:pPr>
        <w:jc w:val="both"/>
        <w:rPr>
          <w:rFonts w:ascii="Tahoma" w:hAnsi="Tahoma" w:cs="Tahoma"/>
        </w:rPr>
      </w:pPr>
    </w:p>
    <w:tbl>
      <w:tblPr>
        <w:tblW w:w="6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1"/>
        <w:gridCol w:w="2408"/>
        <w:gridCol w:w="3072"/>
      </w:tblGrid>
      <w:tr w:rsidR="00386C21" w:rsidRPr="00516A67" w14:paraId="2453A069" w14:textId="77777777" w:rsidTr="00060302">
        <w:trPr>
          <w:trHeight w:val="269"/>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186FFDD7" w14:textId="77777777" w:rsidR="00386C21" w:rsidRPr="00516A67" w:rsidRDefault="00386C21" w:rsidP="00060302">
            <w:pPr>
              <w:jc w:val="center"/>
              <w:rPr>
                <w:rFonts w:ascii="Tahoma" w:hAnsi="Tahoma" w:cs="Tahoma"/>
              </w:rPr>
            </w:pPr>
          </w:p>
          <w:p w14:paraId="1B69DCAD" w14:textId="77777777" w:rsidR="00386C21" w:rsidRPr="00516A67" w:rsidRDefault="00386C21" w:rsidP="00060302">
            <w:pPr>
              <w:jc w:val="center"/>
              <w:rPr>
                <w:rFonts w:ascii="Tahoma" w:hAnsi="Tahoma" w:cs="Tahoma"/>
              </w:rPr>
            </w:pPr>
            <w:r w:rsidRPr="00516A67">
              <w:rPr>
                <w:rFonts w:ascii="Tahoma" w:hAnsi="Tahoma" w:cs="Tahoma"/>
              </w:rPr>
              <w:t>Aplicação</w:t>
            </w:r>
          </w:p>
        </w:tc>
        <w:tc>
          <w:tcPr>
            <w:tcW w:w="2483" w:type="dxa"/>
            <w:tcBorders>
              <w:top w:val="single" w:sz="4" w:space="0" w:color="auto"/>
              <w:left w:val="single" w:sz="4" w:space="0" w:color="auto"/>
              <w:bottom w:val="single" w:sz="4" w:space="0" w:color="auto"/>
              <w:right w:val="single" w:sz="4" w:space="0" w:color="auto"/>
            </w:tcBorders>
            <w:shd w:val="clear" w:color="auto" w:fill="606060"/>
            <w:vAlign w:val="center"/>
            <w:hideMark/>
          </w:tcPr>
          <w:p w14:paraId="47439BD5" w14:textId="77777777" w:rsidR="00386C21" w:rsidRPr="00516A67" w:rsidRDefault="00386C21" w:rsidP="00060302">
            <w:pPr>
              <w:jc w:val="center"/>
              <w:rPr>
                <w:rFonts w:ascii="Tahoma" w:hAnsi="Tahoma" w:cs="Tahoma"/>
                <w:b/>
                <w:color w:val="FFFFFF"/>
              </w:rPr>
            </w:pPr>
            <w:r w:rsidRPr="00516A67">
              <w:rPr>
                <w:rFonts w:ascii="Tahoma" w:hAnsi="Tahoma" w:cs="Tahoma"/>
                <w:b/>
                <w:color w:val="FFFFFF"/>
              </w:rPr>
              <w:t>Disponibilidade dos Recursos</w:t>
            </w:r>
          </w:p>
        </w:tc>
        <w:tc>
          <w:tcPr>
            <w:tcW w:w="3274" w:type="dxa"/>
            <w:tcBorders>
              <w:top w:val="single" w:sz="4" w:space="0" w:color="auto"/>
              <w:left w:val="single" w:sz="4" w:space="0" w:color="auto"/>
              <w:bottom w:val="single" w:sz="4" w:space="0" w:color="auto"/>
              <w:right w:val="single" w:sz="4" w:space="0" w:color="auto"/>
            </w:tcBorders>
            <w:shd w:val="clear" w:color="auto" w:fill="606060"/>
            <w:vAlign w:val="center"/>
            <w:hideMark/>
          </w:tcPr>
          <w:p w14:paraId="07BE230F" w14:textId="77777777" w:rsidR="00386C21" w:rsidRPr="00516A67" w:rsidRDefault="00386C21" w:rsidP="00060302">
            <w:pPr>
              <w:jc w:val="center"/>
              <w:rPr>
                <w:rFonts w:ascii="Tahoma" w:hAnsi="Tahoma" w:cs="Tahoma"/>
                <w:b/>
                <w:color w:val="FFFFFF"/>
              </w:rPr>
            </w:pPr>
            <w:r w:rsidRPr="00516A67">
              <w:rPr>
                <w:rFonts w:ascii="Tahoma" w:hAnsi="Tahoma" w:cs="Tahoma"/>
                <w:b/>
                <w:color w:val="FFFFFF"/>
              </w:rPr>
              <w:t>Cota de conversão</w:t>
            </w:r>
          </w:p>
        </w:tc>
      </w:tr>
      <w:tr w:rsidR="00386C21" w:rsidRPr="00516A67" w14:paraId="46E4DCC6" w14:textId="77777777" w:rsidTr="00060302">
        <w:trPr>
          <w:trHeight w:val="53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3DAB32" w14:textId="77777777" w:rsidR="00386C21" w:rsidRPr="00516A67" w:rsidRDefault="00386C21" w:rsidP="00060302">
            <w:pPr>
              <w:rPr>
                <w:rFonts w:ascii="Tahoma" w:hAnsi="Tahoma" w:cs="Tahoma"/>
              </w:rPr>
            </w:pPr>
          </w:p>
        </w:tc>
        <w:tc>
          <w:tcPr>
            <w:tcW w:w="2483" w:type="dxa"/>
            <w:tcBorders>
              <w:top w:val="single" w:sz="4" w:space="0" w:color="auto"/>
              <w:left w:val="single" w:sz="4" w:space="0" w:color="auto"/>
              <w:bottom w:val="single" w:sz="4" w:space="0" w:color="auto"/>
              <w:right w:val="single" w:sz="4" w:space="0" w:color="auto"/>
            </w:tcBorders>
            <w:vAlign w:val="center"/>
            <w:hideMark/>
          </w:tcPr>
          <w:p w14:paraId="53DD68D7" w14:textId="77777777" w:rsidR="00386C21" w:rsidRPr="00516A67" w:rsidRDefault="00386C21" w:rsidP="00060302">
            <w:pPr>
              <w:jc w:val="center"/>
              <w:rPr>
                <w:rFonts w:ascii="Tahoma" w:hAnsi="Tahoma" w:cs="Tahoma"/>
              </w:rPr>
            </w:pPr>
            <w:r w:rsidRPr="00516A67">
              <w:rPr>
                <w:rFonts w:ascii="Tahoma" w:hAnsi="Tahoma" w:cs="Tahoma"/>
              </w:rPr>
              <w:t>D+0</w:t>
            </w:r>
          </w:p>
          <w:p w14:paraId="700BEB7A" w14:textId="77777777" w:rsidR="00386C21" w:rsidRPr="00516A67" w:rsidRDefault="00386C21" w:rsidP="00060302">
            <w:pPr>
              <w:jc w:val="center"/>
              <w:rPr>
                <w:rFonts w:ascii="Tahoma" w:hAnsi="Tahoma" w:cs="Tahoma"/>
              </w:rPr>
            </w:pPr>
            <w:r w:rsidRPr="00516A67">
              <w:rPr>
                <w:rFonts w:ascii="Tahoma" w:hAnsi="Tahoma" w:cs="Tahoma"/>
              </w:rPr>
              <w:t>No dia da solicitação</w:t>
            </w:r>
          </w:p>
        </w:tc>
        <w:tc>
          <w:tcPr>
            <w:tcW w:w="3274" w:type="dxa"/>
            <w:tcBorders>
              <w:top w:val="single" w:sz="4" w:space="0" w:color="auto"/>
              <w:left w:val="single" w:sz="4" w:space="0" w:color="auto"/>
              <w:bottom w:val="single" w:sz="4" w:space="0" w:color="auto"/>
              <w:right w:val="single" w:sz="4" w:space="0" w:color="auto"/>
            </w:tcBorders>
            <w:vAlign w:val="center"/>
            <w:hideMark/>
          </w:tcPr>
          <w:p w14:paraId="14558C54" w14:textId="77777777" w:rsidR="00386C21" w:rsidRPr="00516A67" w:rsidRDefault="00386C21" w:rsidP="00060302">
            <w:pPr>
              <w:jc w:val="center"/>
              <w:rPr>
                <w:rFonts w:ascii="Tahoma" w:hAnsi="Tahoma" w:cs="Tahoma"/>
              </w:rPr>
            </w:pPr>
            <w:r w:rsidRPr="00516A67">
              <w:rPr>
                <w:rFonts w:ascii="Tahoma" w:hAnsi="Tahoma" w:cs="Tahoma"/>
              </w:rPr>
              <w:t>D+0</w:t>
            </w:r>
          </w:p>
          <w:p w14:paraId="30F5204C" w14:textId="77777777" w:rsidR="00386C21" w:rsidRPr="00516A67" w:rsidRDefault="00386C21" w:rsidP="00060302">
            <w:pPr>
              <w:jc w:val="center"/>
              <w:rPr>
                <w:rFonts w:ascii="Tahoma" w:hAnsi="Tahoma" w:cs="Tahoma"/>
              </w:rPr>
            </w:pPr>
            <w:r w:rsidRPr="00516A67">
              <w:rPr>
                <w:rFonts w:ascii="Tahoma" w:hAnsi="Tahoma" w:cs="Tahoma"/>
              </w:rPr>
              <w:t xml:space="preserve">No dia da solicitação </w:t>
            </w:r>
          </w:p>
        </w:tc>
      </w:tr>
      <w:tr w:rsidR="00386C21" w:rsidRPr="00516A67" w14:paraId="3D6F1250" w14:textId="77777777" w:rsidTr="00060302">
        <w:trPr>
          <w:trHeight w:val="264"/>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54F6779D" w14:textId="77777777" w:rsidR="00386C21" w:rsidRPr="00516A67" w:rsidRDefault="00386C21" w:rsidP="00060302">
            <w:pPr>
              <w:jc w:val="center"/>
              <w:rPr>
                <w:rFonts w:ascii="Tahoma" w:hAnsi="Tahoma" w:cs="Tahoma"/>
              </w:rPr>
            </w:pPr>
          </w:p>
          <w:p w14:paraId="0E579A27" w14:textId="77777777" w:rsidR="00386C21" w:rsidRPr="00516A67" w:rsidRDefault="00386C21" w:rsidP="00060302">
            <w:pPr>
              <w:jc w:val="center"/>
              <w:rPr>
                <w:rFonts w:ascii="Tahoma" w:hAnsi="Tahoma" w:cs="Tahoma"/>
              </w:rPr>
            </w:pPr>
            <w:r w:rsidRPr="00516A67">
              <w:rPr>
                <w:rFonts w:ascii="Tahoma" w:hAnsi="Tahoma" w:cs="Tahoma"/>
              </w:rPr>
              <w:t>Resgate</w:t>
            </w:r>
          </w:p>
        </w:tc>
        <w:tc>
          <w:tcPr>
            <w:tcW w:w="2483" w:type="dxa"/>
            <w:tcBorders>
              <w:top w:val="single" w:sz="4" w:space="0" w:color="auto"/>
              <w:left w:val="single" w:sz="4" w:space="0" w:color="auto"/>
              <w:bottom w:val="single" w:sz="4" w:space="0" w:color="auto"/>
              <w:right w:val="single" w:sz="4" w:space="0" w:color="auto"/>
            </w:tcBorders>
            <w:shd w:val="clear" w:color="auto" w:fill="606060"/>
            <w:vAlign w:val="center"/>
            <w:hideMark/>
          </w:tcPr>
          <w:p w14:paraId="51C19505" w14:textId="77777777" w:rsidR="00386C21" w:rsidRPr="00516A67" w:rsidRDefault="00386C21" w:rsidP="00060302">
            <w:pPr>
              <w:jc w:val="center"/>
              <w:rPr>
                <w:rFonts w:ascii="Tahoma" w:hAnsi="Tahoma" w:cs="Tahoma"/>
                <w:b/>
                <w:color w:val="FFFFFF"/>
              </w:rPr>
            </w:pPr>
            <w:r w:rsidRPr="00516A67">
              <w:rPr>
                <w:rFonts w:ascii="Tahoma" w:hAnsi="Tahoma" w:cs="Tahoma"/>
                <w:b/>
                <w:color w:val="FFFFFF"/>
              </w:rPr>
              <w:t>Cota de Conversão</w:t>
            </w:r>
          </w:p>
        </w:tc>
        <w:tc>
          <w:tcPr>
            <w:tcW w:w="3274" w:type="dxa"/>
            <w:tcBorders>
              <w:top w:val="single" w:sz="4" w:space="0" w:color="auto"/>
              <w:left w:val="single" w:sz="4" w:space="0" w:color="auto"/>
              <w:bottom w:val="single" w:sz="4" w:space="0" w:color="auto"/>
              <w:right w:val="single" w:sz="4" w:space="0" w:color="auto"/>
            </w:tcBorders>
            <w:shd w:val="clear" w:color="auto" w:fill="606060"/>
            <w:vAlign w:val="center"/>
            <w:hideMark/>
          </w:tcPr>
          <w:p w14:paraId="0A7ECC44" w14:textId="77777777" w:rsidR="00386C21" w:rsidRPr="00516A67" w:rsidRDefault="00386C21" w:rsidP="00060302">
            <w:pPr>
              <w:jc w:val="center"/>
              <w:rPr>
                <w:rFonts w:ascii="Tahoma" w:hAnsi="Tahoma" w:cs="Tahoma"/>
                <w:b/>
                <w:color w:val="FFFFFF"/>
              </w:rPr>
            </w:pPr>
            <w:r w:rsidRPr="00516A67">
              <w:rPr>
                <w:rFonts w:ascii="Tahoma" w:hAnsi="Tahoma" w:cs="Tahoma"/>
                <w:b/>
                <w:color w:val="FFFFFF"/>
              </w:rPr>
              <w:t>Pagamento / Crédito em Conta</w:t>
            </w:r>
          </w:p>
        </w:tc>
      </w:tr>
      <w:tr w:rsidR="00386C21" w:rsidRPr="00516A67" w14:paraId="7553121D" w14:textId="77777777" w:rsidTr="00060302">
        <w:trPr>
          <w:trHeight w:val="82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1E5715" w14:textId="77777777" w:rsidR="00386C21" w:rsidRPr="00516A67" w:rsidRDefault="00386C21" w:rsidP="00060302">
            <w:pPr>
              <w:rPr>
                <w:rFonts w:ascii="Tahoma" w:hAnsi="Tahoma" w:cs="Tahoma"/>
              </w:rPr>
            </w:pPr>
          </w:p>
        </w:tc>
        <w:tc>
          <w:tcPr>
            <w:tcW w:w="2483" w:type="dxa"/>
            <w:tcBorders>
              <w:top w:val="single" w:sz="4" w:space="0" w:color="auto"/>
              <w:left w:val="single" w:sz="4" w:space="0" w:color="auto"/>
              <w:bottom w:val="single" w:sz="4" w:space="0" w:color="auto"/>
              <w:right w:val="single" w:sz="4" w:space="0" w:color="auto"/>
            </w:tcBorders>
            <w:vAlign w:val="center"/>
            <w:hideMark/>
          </w:tcPr>
          <w:p w14:paraId="4BFFC088" w14:textId="77777777" w:rsidR="00386C21" w:rsidRPr="00516A67" w:rsidRDefault="00386C21" w:rsidP="00060302">
            <w:pPr>
              <w:jc w:val="center"/>
              <w:rPr>
                <w:rFonts w:ascii="Tahoma" w:hAnsi="Tahoma" w:cs="Tahoma"/>
              </w:rPr>
            </w:pPr>
            <w:r w:rsidRPr="00516A67">
              <w:rPr>
                <w:rFonts w:ascii="Tahoma" w:hAnsi="Tahoma" w:cs="Tahoma"/>
              </w:rPr>
              <w:t>D+0</w:t>
            </w:r>
          </w:p>
          <w:p w14:paraId="2D89FD92" w14:textId="77777777" w:rsidR="00386C21" w:rsidRPr="00516A67" w:rsidRDefault="00386C21" w:rsidP="00060302">
            <w:pPr>
              <w:jc w:val="center"/>
              <w:rPr>
                <w:rFonts w:ascii="Tahoma" w:hAnsi="Tahoma" w:cs="Tahoma"/>
              </w:rPr>
            </w:pPr>
            <w:r w:rsidRPr="00516A67">
              <w:rPr>
                <w:rFonts w:ascii="Tahoma" w:hAnsi="Tahoma" w:cs="Tahoma"/>
              </w:rPr>
              <w:t>No dia da solicitação</w:t>
            </w:r>
          </w:p>
        </w:tc>
        <w:tc>
          <w:tcPr>
            <w:tcW w:w="3274" w:type="dxa"/>
            <w:tcBorders>
              <w:top w:val="single" w:sz="4" w:space="0" w:color="auto"/>
              <w:left w:val="single" w:sz="4" w:space="0" w:color="auto"/>
              <w:bottom w:val="single" w:sz="4" w:space="0" w:color="auto"/>
              <w:right w:val="single" w:sz="4" w:space="0" w:color="auto"/>
            </w:tcBorders>
            <w:vAlign w:val="center"/>
            <w:hideMark/>
          </w:tcPr>
          <w:p w14:paraId="21D18D8D" w14:textId="77777777" w:rsidR="00386C21" w:rsidRPr="00516A67" w:rsidRDefault="00386C21" w:rsidP="00060302">
            <w:pPr>
              <w:jc w:val="center"/>
              <w:rPr>
                <w:rFonts w:ascii="Tahoma" w:hAnsi="Tahoma" w:cs="Tahoma"/>
              </w:rPr>
            </w:pPr>
            <w:r w:rsidRPr="00516A67">
              <w:rPr>
                <w:rFonts w:ascii="Tahoma" w:hAnsi="Tahoma" w:cs="Tahoma"/>
              </w:rPr>
              <w:t>D+1</w:t>
            </w:r>
          </w:p>
          <w:p w14:paraId="7F3026F2" w14:textId="77777777" w:rsidR="00386C21" w:rsidRPr="00516A67" w:rsidRDefault="00386C21" w:rsidP="00060302">
            <w:pPr>
              <w:jc w:val="center"/>
              <w:rPr>
                <w:rFonts w:ascii="Tahoma" w:hAnsi="Tahoma" w:cs="Tahoma"/>
              </w:rPr>
            </w:pPr>
            <w:r w:rsidRPr="00516A67">
              <w:rPr>
                <w:rFonts w:ascii="Tahoma" w:hAnsi="Tahoma" w:cs="Tahoma"/>
              </w:rPr>
              <w:t>No 1º dia útil seguinte ao da conversão de cotas</w:t>
            </w:r>
            <w:r w:rsidRPr="00516A67" w:rsidDel="00D05531">
              <w:rPr>
                <w:rFonts w:ascii="Tahoma" w:hAnsi="Tahoma" w:cs="Tahoma"/>
              </w:rPr>
              <w:t xml:space="preserve"> </w:t>
            </w:r>
          </w:p>
        </w:tc>
      </w:tr>
    </w:tbl>
    <w:p w14:paraId="0EEADAA6" w14:textId="77777777" w:rsidR="00386C21" w:rsidRPr="00516A67" w:rsidRDefault="00386C21" w:rsidP="00386C21">
      <w:pPr>
        <w:jc w:val="both"/>
        <w:rPr>
          <w:rFonts w:ascii="Tahoma" w:hAnsi="Tahoma" w:cs="Tahoma"/>
        </w:rPr>
      </w:pPr>
    </w:p>
    <w:p w14:paraId="62D2CC5F" w14:textId="77777777" w:rsidR="00386C21" w:rsidRPr="00516A67" w:rsidRDefault="00386C21" w:rsidP="00386C21">
      <w:pPr>
        <w:jc w:val="both"/>
        <w:rPr>
          <w:rFonts w:ascii="Tahoma" w:hAnsi="Tahoma" w:cs="Tahoma"/>
        </w:rPr>
      </w:pPr>
      <w:r w:rsidRPr="00516A67">
        <w:rPr>
          <w:rFonts w:ascii="Tahoma" w:hAnsi="Tahoma" w:cs="Tahoma"/>
        </w:rPr>
        <w:t>7.11. Para fins de emissão de cotas na aplicação e/ou apuração do valor da cota para efeito do pagamento do resgate nos termos do disposto no quadro acima, a solicitação de aplicação e/ou o pedido de resgate deverão ser efetuados pelo Cotista dentro do horário estabelecido na página do ADMINISTRADOR na rede mundial de computadores, sob pena de serem considerados como efetuados na próxima data disponível para solicitação de aplicação e/ou resgate.</w:t>
      </w:r>
    </w:p>
    <w:p w14:paraId="4BF74FF2" w14:textId="77777777" w:rsidR="00386C21" w:rsidRPr="00516A67" w:rsidRDefault="00386C21" w:rsidP="00386C21">
      <w:pPr>
        <w:jc w:val="both"/>
        <w:rPr>
          <w:rFonts w:ascii="Tahoma" w:hAnsi="Tahoma" w:cs="Tahoma"/>
        </w:rPr>
      </w:pPr>
    </w:p>
    <w:p w14:paraId="69C2E548" w14:textId="77777777" w:rsidR="00386C21" w:rsidRPr="00516A67" w:rsidRDefault="00386C21" w:rsidP="00386C21">
      <w:pPr>
        <w:jc w:val="both"/>
        <w:rPr>
          <w:rFonts w:ascii="Tahoma" w:hAnsi="Tahoma" w:cs="Tahoma"/>
        </w:rPr>
      </w:pPr>
      <w:r w:rsidRPr="00516A67">
        <w:rPr>
          <w:rFonts w:ascii="Tahoma" w:hAnsi="Tahoma" w:cs="Tahoma"/>
        </w:rPr>
        <w:t>7.11.1. A conversão das cotas do FUNDO na aplicação e no resgate poderá ocorrer em data diversa na hipótese de não funcionamento de algum dos mercados em que o FUNDO invista, de forma que referida conversão ocorrerá no primeiro dia útil subsequente à reabertura do referido mercado.</w:t>
      </w:r>
    </w:p>
    <w:p w14:paraId="74E2EA59" w14:textId="77777777" w:rsidR="00386C21" w:rsidRPr="00516A67" w:rsidRDefault="00386C21" w:rsidP="00386C21">
      <w:pPr>
        <w:jc w:val="both"/>
        <w:rPr>
          <w:rFonts w:ascii="Tahoma" w:hAnsi="Tahoma" w:cs="Tahoma"/>
        </w:rPr>
      </w:pPr>
    </w:p>
    <w:p w14:paraId="40454773" w14:textId="77777777" w:rsidR="00386C21" w:rsidRPr="00516A67" w:rsidRDefault="00386C21" w:rsidP="00386C21">
      <w:pPr>
        <w:jc w:val="both"/>
        <w:rPr>
          <w:rFonts w:ascii="Tahoma" w:hAnsi="Tahoma" w:cs="Tahoma"/>
        </w:rPr>
      </w:pPr>
      <w:r w:rsidRPr="00516A67">
        <w:rPr>
          <w:rFonts w:ascii="Tahoma" w:hAnsi="Tahoma" w:cs="Tahoma"/>
        </w:rPr>
        <w:t>7.12. Não há prazo de carência para resgate de cotas do FUNDO, podendo as cotas do FUNDO ser resgatadas com rendimento a qualquer momento.</w:t>
      </w:r>
    </w:p>
    <w:p w14:paraId="3CD2EF01" w14:textId="77777777" w:rsidR="00386C21" w:rsidRPr="00516A67" w:rsidRDefault="00386C21" w:rsidP="00386C21">
      <w:pPr>
        <w:jc w:val="both"/>
        <w:rPr>
          <w:rFonts w:ascii="Tahoma" w:hAnsi="Tahoma" w:cs="Tahoma"/>
        </w:rPr>
      </w:pPr>
    </w:p>
    <w:p w14:paraId="0327C63E" w14:textId="77777777" w:rsidR="00386C21" w:rsidRPr="00516A67" w:rsidRDefault="00386C21" w:rsidP="00386C21">
      <w:pPr>
        <w:jc w:val="both"/>
        <w:rPr>
          <w:rFonts w:ascii="Tahoma" w:hAnsi="Tahoma" w:cs="Tahoma"/>
        </w:rPr>
      </w:pPr>
      <w:r w:rsidRPr="00516A67">
        <w:rPr>
          <w:rFonts w:ascii="Tahoma" w:hAnsi="Tahoma" w:cs="Tahoma"/>
        </w:rPr>
        <w:t>7.13. O FUNDO estará fechado para fins de solicitação de aplicação e resgate, conversão de cotas e pagamento de resgates no sábado, no domingo, nos feriados nacionais e quando não houver expediente bancário. Excluídas as condições previamente elencadas, o FUNDO terá funcionamento normal nos dias de feriado municipal e estadual na praça em que o Administrador estiver sediado.</w:t>
      </w:r>
    </w:p>
    <w:p w14:paraId="27ECF9F0" w14:textId="77777777" w:rsidR="00386C21" w:rsidRPr="00516A67" w:rsidRDefault="00386C21" w:rsidP="00386C21">
      <w:pPr>
        <w:jc w:val="both"/>
        <w:rPr>
          <w:rFonts w:ascii="Tahoma" w:hAnsi="Tahoma" w:cs="Tahoma"/>
        </w:rPr>
      </w:pPr>
    </w:p>
    <w:p w14:paraId="493D359F" w14:textId="77777777" w:rsidR="00386C21" w:rsidRPr="00516A67" w:rsidRDefault="00386C21" w:rsidP="00386C21">
      <w:pPr>
        <w:jc w:val="both"/>
        <w:rPr>
          <w:rFonts w:ascii="Tahoma" w:hAnsi="Tahoma" w:cs="Tahoma"/>
        </w:rPr>
      </w:pPr>
      <w:r w:rsidRPr="00516A67">
        <w:rPr>
          <w:rFonts w:ascii="Tahoma" w:hAnsi="Tahoma" w:cs="Tahoma"/>
        </w:rPr>
        <w:t>7.13.1 O FUNDO poderá, de acordo com o funcionamento de entidades administradoras de mercado organizado, adotar condições diferenciadas para solicitação de aplicação e resgate, conversão de cotas e pagamento de resgates, devendo o Administrador disponibilizar previamente as condições a serem aplicáveis no site do distribuidor e/ou do Gestor do FUNDO.</w:t>
      </w:r>
    </w:p>
    <w:p w14:paraId="4C3EDF8A" w14:textId="77777777" w:rsidR="00386C21" w:rsidRPr="00516A67" w:rsidRDefault="00386C21" w:rsidP="00386C21">
      <w:pPr>
        <w:jc w:val="both"/>
        <w:rPr>
          <w:rFonts w:ascii="Tahoma" w:hAnsi="Tahoma" w:cs="Tahoma"/>
        </w:rPr>
      </w:pPr>
    </w:p>
    <w:p w14:paraId="2312959D"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OITAVA – DA DISTRIBUIÇÃO DE RESULTADOS</w:t>
      </w:r>
    </w:p>
    <w:p w14:paraId="1B0271C4" w14:textId="77777777" w:rsidR="00386C21" w:rsidRPr="00516A67" w:rsidRDefault="00386C21" w:rsidP="00386C21">
      <w:pPr>
        <w:jc w:val="both"/>
        <w:rPr>
          <w:rFonts w:ascii="Tahoma" w:hAnsi="Tahoma" w:cs="Tahoma"/>
        </w:rPr>
      </w:pPr>
    </w:p>
    <w:p w14:paraId="47D33BDA" w14:textId="77777777" w:rsidR="00386C21" w:rsidRPr="00516A67" w:rsidRDefault="00386C21" w:rsidP="00386C21">
      <w:pPr>
        <w:jc w:val="both"/>
        <w:rPr>
          <w:rFonts w:ascii="Tahoma" w:hAnsi="Tahoma" w:cs="Tahoma"/>
        </w:rPr>
      </w:pPr>
      <w:r w:rsidRPr="00516A67">
        <w:rPr>
          <w:rFonts w:ascii="Tahoma" w:hAnsi="Tahoma" w:cs="Tahoma"/>
        </w:rPr>
        <w:t>8.1. Os resultados oriundos dos Ativos Financeiros integrantes da Carteira do FUNDO serão incorporados ao seu patrimônio.</w:t>
      </w:r>
    </w:p>
    <w:p w14:paraId="0DABF742"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NONA– DO EXERCÍCIO SOCIAL</w:t>
      </w:r>
    </w:p>
    <w:p w14:paraId="19396962" w14:textId="77777777" w:rsidR="00386C21" w:rsidRPr="00516A67" w:rsidRDefault="00386C21" w:rsidP="00386C21">
      <w:pPr>
        <w:jc w:val="both"/>
        <w:rPr>
          <w:rFonts w:ascii="Tahoma" w:hAnsi="Tahoma" w:cs="Tahoma"/>
        </w:rPr>
      </w:pPr>
    </w:p>
    <w:p w14:paraId="4A8C963D" w14:textId="77777777" w:rsidR="00386C21" w:rsidRPr="00516A67" w:rsidRDefault="00386C21" w:rsidP="00386C21">
      <w:pPr>
        <w:jc w:val="both"/>
        <w:rPr>
          <w:rFonts w:ascii="Tahoma" w:hAnsi="Tahoma" w:cs="Tahoma"/>
        </w:rPr>
      </w:pPr>
      <w:r w:rsidRPr="00516A67">
        <w:rPr>
          <w:rFonts w:ascii="Tahoma" w:hAnsi="Tahoma" w:cs="Tahoma"/>
        </w:rPr>
        <w:t xml:space="preserve">9.1. O exercício social do FUNDO terá início em 1º de dezembro de cada ano e término </w:t>
      </w:r>
      <w:r w:rsidRPr="00516A67">
        <w:rPr>
          <w:rFonts w:ascii="Tahoma" w:hAnsi="Tahoma" w:cs="Tahoma"/>
          <w:color w:val="000000"/>
        </w:rPr>
        <w:t xml:space="preserve">no último dia do mês de </w:t>
      </w:r>
      <w:r w:rsidRPr="00516A67">
        <w:rPr>
          <w:rFonts w:ascii="Tahoma" w:hAnsi="Tahoma" w:cs="Tahoma"/>
        </w:rPr>
        <w:t>novembro do ano subsequente.</w:t>
      </w:r>
    </w:p>
    <w:p w14:paraId="0E6C8080" w14:textId="77777777" w:rsidR="00386C21" w:rsidRPr="00516A67" w:rsidRDefault="00386C21" w:rsidP="00386C21">
      <w:pPr>
        <w:jc w:val="both"/>
        <w:rPr>
          <w:rFonts w:ascii="Tahoma" w:hAnsi="Tahoma" w:cs="Tahoma"/>
          <w:b/>
        </w:rPr>
      </w:pPr>
    </w:p>
    <w:p w14:paraId="738A55E9"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DEZ – DA ASSEMBLEIA GERAL</w:t>
      </w:r>
    </w:p>
    <w:p w14:paraId="1D0EBA51" w14:textId="77777777" w:rsidR="00386C21" w:rsidRPr="00516A67" w:rsidRDefault="00386C21" w:rsidP="00386C21">
      <w:pPr>
        <w:jc w:val="both"/>
        <w:rPr>
          <w:rFonts w:ascii="Tahoma" w:hAnsi="Tahoma" w:cs="Tahoma"/>
        </w:rPr>
      </w:pPr>
    </w:p>
    <w:p w14:paraId="590E73D7" w14:textId="77777777" w:rsidR="00386C21" w:rsidRPr="00516A67" w:rsidRDefault="00386C21" w:rsidP="00386C21">
      <w:pPr>
        <w:jc w:val="both"/>
        <w:rPr>
          <w:rFonts w:ascii="Tahoma" w:hAnsi="Tahoma" w:cs="Tahoma"/>
        </w:rPr>
      </w:pPr>
      <w:r w:rsidRPr="00516A67">
        <w:rPr>
          <w:rFonts w:ascii="Tahoma" w:hAnsi="Tahoma" w:cs="Tahoma"/>
        </w:rPr>
        <w:t>10.1. Os Cotistas se reunirão anualmente, em até 120 dias após o encerramento do exercício social, para deliberar sobre as demonstrações contábeis do FUNDO, e, extraordinariamente, sempre que necessário.</w:t>
      </w:r>
    </w:p>
    <w:p w14:paraId="1A7EE4B6" w14:textId="77777777" w:rsidR="00386C21" w:rsidRPr="00516A67" w:rsidRDefault="00386C21" w:rsidP="00386C21">
      <w:pPr>
        <w:jc w:val="both"/>
        <w:rPr>
          <w:rFonts w:ascii="Tahoma" w:hAnsi="Tahoma" w:cs="Tahoma"/>
        </w:rPr>
      </w:pPr>
    </w:p>
    <w:p w14:paraId="1118D949" w14:textId="77777777" w:rsidR="00386C21" w:rsidRPr="00516A67" w:rsidRDefault="00386C21" w:rsidP="00386C21">
      <w:pPr>
        <w:jc w:val="both"/>
        <w:rPr>
          <w:rFonts w:ascii="Tahoma" w:hAnsi="Tahoma" w:cs="Tahoma"/>
        </w:rPr>
      </w:pPr>
      <w:r w:rsidRPr="00516A67">
        <w:rPr>
          <w:rFonts w:ascii="Tahoma" w:hAnsi="Tahoma" w:cs="Tahoma"/>
        </w:rPr>
        <w:t xml:space="preserve">10.2. A convocação da Assembleia Geral far-se-á com, no mínimo, 10 dias de antecedência da data da realização da Assembleia Geral, por meio de correspondência, escrita ou eletrônica, encaminhada a cada um dos Cotistas. </w:t>
      </w:r>
    </w:p>
    <w:p w14:paraId="01547DB8" w14:textId="77777777" w:rsidR="00386C21" w:rsidRPr="00516A67" w:rsidRDefault="00386C21" w:rsidP="00386C21">
      <w:pPr>
        <w:jc w:val="both"/>
        <w:rPr>
          <w:rFonts w:ascii="Tahoma" w:hAnsi="Tahoma" w:cs="Tahoma"/>
        </w:rPr>
      </w:pPr>
    </w:p>
    <w:p w14:paraId="2167B82A" w14:textId="77777777" w:rsidR="00386C21" w:rsidRPr="00516A67" w:rsidRDefault="00386C21" w:rsidP="00386C21">
      <w:pPr>
        <w:jc w:val="both"/>
        <w:rPr>
          <w:rFonts w:ascii="Tahoma" w:hAnsi="Tahoma" w:cs="Tahoma"/>
        </w:rPr>
      </w:pPr>
      <w:r w:rsidRPr="00516A67">
        <w:rPr>
          <w:rFonts w:ascii="Tahoma" w:hAnsi="Tahoma" w:cs="Tahoma"/>
        </w:rPr>
        <w:t>10.3. Das convocações constarão, obrigatoriamente, dia, hora e local em que será realizada a assembleia e, ainda, todas as matérias a serem deliberadas.</w:t>
      </w:r>
    </w:p>
    <w:p w14:paraId="2310DF34" w14:textId="77777777" w:rsidR="00386C21" w:rsidRPr="00516A67" w:rsidRDefault="00386C21" w:rsidP="00386C21">
      <w:pPr>
        <w:jc w:val="both"/>
        <w:rPr>
          <w:rFonts w:ascii="Tahoma" w:hAnsi="Tahoma" w:cs="Tahoma"/>
        </w:rPr>
      </w:pPr>
    </w:p>
    <w:p w14:paraId="594F98DB" w14:textId="77777777" w:rsidR="00386C21" w:rsidRPr="00516A67" w:rsidRDefault="00386C21" w:rsidP="00386C21">
      <w:pPr>
        <w:jc w:val="both"/>
        <w:rPr>
          <w:rFonts w:ascii="Tahoma" w:hAnsi="Tahoma" w:cs="Tahoma"/>
        </w:rPr>
      </w:pPr>
      <w:r w:rsidRPr="00516A67">
        <w:rPr>
          <w:rFonts w:ascii="Tahoma" w:hAnsi="Tahoma" w:cs="Tahoma"/>
        </w:rPr>
        <w:t xml:space="preserve">10.4. A Assembleia Geral poderá ser convocada pelo ADMINISTRADOR, pelo GESTOR, pelo CUSTODIANTE ou </w:t>
      </w:r>
      <w:proofErr w:type="gramStart"/>
      <w:r w:rsidRPr="00516A67">
        <w:rPr>
          <w:rFonts w:ascii="Tahoma" w:hAnsi="Tahoma" w:cs="Tahoma"/>
        </w:rPr>
        <w:t>por Cotistas</w:t>
      </w:r>
      <w:proofErr w:type="gramEnd"/>
      <w:r w:rsidRPr="00516A67">
        <w:rPr>
          <w:rFonts w:ascii="Tahoma" w:hAnsi="Tahoma" w:cs="Tahoma"/>
        </w:rPr>
        <w:t xml:space="preserve"> que detenham, no mínimo, 5% do total das cotas emitidas pelo FUNDO e poderá ser instalada com qualquer número de Cotistas, cabendo a cada cota um voto. </w:t>
      </w:r>
    </w:p>
    <w:p w14:paraId="5DA7EC46" w14:textId="77777777" w:rsidR="00386C21" w:rsidRPr="00516A67" w:rsidRDefault="00386C21" w:rsidP="00386C21">
      <w:pPr>
        <w:jc w:val="both"/>
        <w:rPr>
          <w:rFonts w:ascii="Tahoma" w:hAnsi="Tahoma" w:cs="Tahoma"/>
        </w:rPr>
      </w:pPr>
    </w:p>
    <w:p w14:paraId="0E20325E" w14:textId="77777777" w:rsidR="00386C21" w:rsidRPr="00516A67" w:rsidRDefault="00386C21" w:rsidP="00386C21">
      <w:pPr>
        <w:jc w:val="both"/>
        <w:rPr>
          <w:rFonts w:ascii="Tahoma" w:hAnsi="Tahoma" w:cs="Tahoma"/>
        </w:rPr>
      </w:pPr>
      <w:r w:rsidRPr="00516A67">
        <w:rPr>
          <w:rFonts w:ascii="Tahoma" w:hAnsi="Tahoma" w:cs="Tahoma"/>
        </w:rPr>
        <w:t>10.5. As deliberações serão tomadas por maioria simples, salvo para deliberações relacionadas à prestação de fiança, aval, aceite ou qualquer outra forma de coobrigação em nome do FUNDO, relativamente a operações direta ou indiretamente relacionadas à carteira do FUNDO, sendo necessária a concordância de cotistas representando, no mínimo, dois terços das cotas emitidas pelo FUNDO.</w:t>
      </w:r>
    </w:p>
    <w:p w14:paraId="0438FA12" w14:textId="77777777" w:rsidR="00386C21" w:rsidRPr="00516A67" w:rsidRDefault="00386C21" w:rsidP="00386C21">
      <w:pPr>
        <w:jc w:val="both"/>
        <w:rPr>
          <w:rFonts w:ascii="Tahoma" w:hAnsi="Tahoma" w:cs="Tahoma"/>
        </w:rPr>
      </w:pPr>
    </w:p>
    <w:p w14:paraId="18DE47AD" w14:textId="77777777" w:rsidR="00386C21" w:rsidRPr="00516A67" w:rsidRDefault="00386C21" w:rsidP="00386C21">
      <w:pPr>
        <w:jc w:val="both"/>
        <w:rPr>
          <w:rFonts w:ascii="Tahoma" w:hAnsi="Tahoma" w:cs="Tahoma"/>
        </w:rPr>
      </w:pPr>
      <w:r w:rsidRPr="00516A67">
        <w:rPr>
          <w:rFonts w:ascii="Tahoma" w:hAnsi="Tahoma" w:cs="Tahoma"/>
        </w:rPr>
        <w:t>10.6. Estarão aptos para votar na Assembleia Geral os Cotistas do Fundo inscritos no registro de cotistas na data da convocação da Assembleia Geral, seus representantes legais ou procuradores legalmente constituídos há menos de 1 ano.</w:t>
      </w:r>
    </w:p>
    <w:p w14:paraId="22708819" w14:textId="77777777" w:rsidR="00386C21" w:rsidRPr="00516A67" w:rsidRDefault="00386C21" w:rsidP="00386C21">
      <w:pPr>
        <w:jc w:val="both"/>
        <w:rPr>
          <w:rFonts w:ascii="Tahoma" w:hAnsi="Tahoma" w:cs="Tahoma"/>
        </w:rPr>
      </w:pPr>
    </w:p>
    <w:p w14:paraId="5221EF2A" w14:textId="77777777" w:rsidR="00386C21" w:rsidRPr="00516A67" w:rsidRDefault="00386C21" w:rsidP="00386C21">
      <w:pPr>
        <w:jc w:val="both"/>
        <w:rPr>
          <w:rFonts w:ascii="Tahoma" w:hAnsi="Tahoma" w:cs="Tahoma"/>
        </w:rPr>
      </w:pPr>
      <w:r w:rsidRPr="00516A67">
        <w:rPr>
          <w:rFonts w:ascii="Tahoma" w:hAnsi="Tahoma" w:cs="Tahoma"/>
        </w:rPr>
        <w:t>10.7. A critério do ADMINISTRADOR, os Cotistas também poderão votar por meio de comunicação escrita ou eletrônica, desde que recebida pelo Administrador antes do início da Assembleia Geral, observados os termos previstos na respectiva convocação da Assembleia Geral.</w:t>
      </w:r>
    </w:p>
    <w:p w14:paraId="7AE0EE0E" w14:textId="77777777" w:rsidR="00386C21" w:rsidRPr="00516A67" w:rsidRDefault="00386C21" w:rsidP="00386C21">
      <w:pPr>
        <w:jc w:val="both"/>
        <w:rPr>
          <w:rFonts w:ascii="Tahoma" w:hAnsi="Tahoma" w:cs="Tahoma"/>
        </w:rPr>
      </w:pPr>
    </w:p>
    <w:p w14:paraId="22197A16" w14:textId="77777777" w:rsidR="00386C21" w:rsidRPr="00516A67" w:rsidRDefault="00386C21" w:rsidP="00386C21">
      <w:pPr>
        <w:jc w:val="both"/>
        <w:rPr>
          <w:rFonts w:ascii="Tahoma" w:hAnsi="Tahoma" w:cs="Tahoma"/>
          <w:iCs/>
        </w:rPr>
      </w:pPr>
      <w:r w:rsidRPr="00516A67">
        <w:rPr>
          <w:rFonts w:ascii="Tahoma" w:hAnsi="Tahoma" w:cs="Tahoma"/>
        </w:rPr>
        <w:t xml:space="preserve">10.8. </w:t>
      </w:r>
      <w:r w:rsidRPr="00516A67">
        <w:rPr>
          <w:rFonts w:ascii="Tahoma" w:hAnsi="Tahoma" w:cs="Tahoma"/>
          <w:iCs/>
        </w:rPr>
        <w:t xml:space="preserve">As deliberações da Assembleia Geral poderão ser tomadas mediante processo escrito de consulta formal pelo ADMINISTRADOR, por meio físico ou eletrônico, sem a necessidade de uma reunião. </w:t>
      </w:r>
    </w:p>
    <w:p w14:paraId="466D6027" w14:textId="77777777" w:rsidR="00386C21" w:rsidRPr="00516A67" w:rsidRDefault="00386C21" w:rsidP="00386C21">
      <w:pPr>
        <w:jc w:val="both"/>
        <w:rPr>
          <w:rFonts w:ascii="Tahoma" w:hAnsi="Tahoma" w:cs="Tahoma"/>
          <w:iCs/>
        </w:rPr>
      </w:pPr>
    </w:p>
    <w:p w14:paraId="6D0EA0EA" w14:textId="77777777" w:rsidR="00386C21" w:rsidRPr="00516A67" w:rsidRDefault="00386C21" w:rsidP="00386C21">
      <w:pPr>
        <w:jc w:val="both"/>
        <w:rPr>
          <w:rFonts w:ascii="Tahoma" w:hAnsi="Tahoma" w:cs="Tahoma"/>
          <w:iCs/>
        </w:rPr>
      </w:pPr>
      <w:r w:rsidRPr="00516A67">
        <w:rPr>
          <w:rFonts w:ascii="Tahoma" w:hAnsi="Tahoma" w:cs="Tahoma"/>
          <w:iCs/>
        </w:rPr>
        <w:t>10.8.1. Da consulta formal deverão constar todas as informações necessárias para o exercício de voto dos Cotistas.</w:t>
      </w:r>
    </w:p>
    <w:p w14:paraId="65402EA9" w14:textId="77777777" w:rsidR="00386C21" w:rsidRPr="00516A67" w:rsidRDefault="00386C21" w:rsidP="00386C21">
      <w:pPr>
        <w:jc w:val="both"/>
        <w:rPr>
          <w:rFonts w:ascii="Tahoma" w:hAnsi="Tahoma" w:cs="Tahoma"/>
          <w:iCs/>
        </w:rPr>
      </w:pPr>
    </w:p>
    <w:p w14:paraId="6A4AFAC2" w14:textId="77777777" w:rsidR="00386C21" w:rsidRPr="00516A67" w:rsidRDefault="00386C21" w:rsidP="00386C21">
      <w:pPr>
        <w:jc w:val="both"/>
        <w:rPr>
          <w:rFonts w:ascii="Tahoma" w:hAnsi="Tahoma" w:cs="Tahoma"/>
          <w:iCs/>
        </w:rPr>
      </w:pPr>
      <w:r w:rsidRPr="00516A67">
        <w:rPr>
          <w:rFonts w:ascii="Tahoma" w:hAnsi="Tahoma" w:cs="Tahoma"/>
          <w:iCs/>
        </w:rPr>
        <w:t xml:space="preserve">10.8.2. Na hipótese prevista no item 10.8 será concedido aos Cotistas o prazo mínimo de 10 dias corridos para manifestação, a contar da data da emissão da consulta. </w:t>
      </w:r>
    </w:p>
    <w:p w14:paraId="5982DDDC" w14:textId="77777777" w:rsidR="00386C21" w:rsidRPr="00516A67" w:rsidRDefault="00386C21" w:rsidP="00386C21">
      <w:pPr>
        <w:jc w:val="both"/>
        <w:rPr>
          <w:rFonts w:ascii="Tahoma" w:hAnsi="Tahoma" w:cs="Tahoma"/>
          <w:iCs/>
        </w:rPr>
      </w:pPr>
    </w:p>
    <w:p w14:paraId="0C8624A8" w14:textId="77777777" w:rsidR="00386C21" w:rsidRPr="00516A67" w:rsidRDefault="00386C21" w:rsidP="00386C21">
      <w:pPr>
        <w:jc w:val="both"/>
        <w:rPr>
          <w:rFonts w:ascii="Tahoma" w:hAnsi="Tahoma" w:cs="Tahoma"/>
        </w:rPr>
      </w:pPr>
      <w:r w:rsidRPr="00516A67">
        <w:rPr>
          <w:rFonts w:ascii="Tahoma" w:hAnsi="Tahoma" w:cs="Tahoma"/>
          <w:iCs/>
        </w:rPr>
        <w:t xml:space="preserve">10.8.3. A assembleia geral </w:t>
      </w:r>
      <w:proofErr w:type="gramStart"/>
      <w:r w:rsidRPr="00516A67">
        <w:rPr>
          <w:rFonts w:ascii="Tahoma" w:hAnsi="Tahoma" w:cs="Tahoma"/>
          <w:iCs/>
        </w:rPr>
        <w:t>de Cotistas</w:t>
      </w:r>
      <w:proofErr w:type="gramEnd"/>
      <w:r w:rsidRPr="00516A67">
        <w:rPr>
          <w:rFonts w:ascii="Tahoma" w:hAnsi="Tahoma" w:cs="Tahoma"/>
          <w:iCs/>
        </w:rPr>
        <w:t xml:space="preserve"> realizada mediante consulta formal poderá ser instalada com qualquer número de Cotistas, de modo que as deliberações serão tomadas por maioria de votos enviados ao ADMINISTRADOR, cabendo a cada cota 1 voto.</w:t>
      </w:r>
    </w:p>
    <w:p w14:paraId="1138EB72" w14:textId="77777777" w:rsidR="00386C21" w:rsidRPr="00516A67" w:rsidRDefault="00386C21" w:rsidP="00386C21">
      <w:pPr>
        <w:jc w:val="both"/>
        <w:rPr>
          <w:rFonts w:ascii="Tahoma" w:hAnsi="Tahoma" w:cs="Tahoma"/>
        </w:rPr>
      </w:pPr>
    </w:p>
    <w:p w14:paraId="4FAD208C"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ONZE – DA TRIBUTAÇÃO</w:t>
      </w:r>
    </w:p>
    <w:p w14:paraId="3FC6742D" w14:textId="77777777" w:rsidR="00386C21" w:rsidRPr="00516A67" w:rsidRDefault="00386C21" w:rsidP="00386C21">
      <w:pPr>
        <w:spacing w:line="280" w:lineRule="atLeast"/>
        <w:jc w:val="both"/>
        <w:rPr>
          <w:rFonts w:ascii="Tahoma" w:hAnsi="Tahoma" w:cs="Tahoma"/>
          <w:iCs/>
        </w:rPr>
      </w:pPr>
    </w:p>
    <w:p w14:paraId="3B63A99B" w14:textId="77777777" w:rsidR="00386C21" w:rsidRPr="00516A67" w:rsidRDefault="00386C21" w:rsidP="00386C21">
      <w:pPr>
        <w:spacing w:line="280" w:lineRule="atLeast"/>
        <w:jc w:val="both"/>
        <w:rPr>
          <w:rFonts w:ascii="Tahoma" w:hAnsi="Tahoma" w:cs="Tahoma"/>
          <w:iCs/>
        </w:rPr>
      </w:pPr>
      <w:r w:rsidRPr="00516A67">
        <w:rPr>
          <w:rFonts w:ascii="Tahoma" w:hAnsi="Tahoma" w:cs="Tahoma"/>
          <w:iCs/>
        </w:rPr>
        <w:t>11.1. O GESTOR busca manter a CARTEIRA de ativos do FUNDO com prazo médio superior a 365 dias. Contudo, não há garantia de que o FUNDO terá tratamento fiscal de longo prazo, existindo o risco de aplicar a tributação dos fundos de investimento de curto prazo. Os rendimentos das aplicações dos Cotistas em fundos de longo prazo estarão sujeitos às tributações: (i) no resgate ou na amortização, a contar da aplicação, o rendimento produzido sofrerá a incidência do IR às alíquotas de: (a) 22,5% quando efetuado até 180 dias; (b) 20% quando efetuado após 180 dias até 360 dias; (c) 17,5% quando efetuado após 360 dias até 720 dias; e (d) 15% quando efetuado após 720 dias. Nessa ocasião, os valores adiantados quando da ocorrência dos come-cotas semestrais serão descontados para fins de determinação do montante a ser efetivamente recolhido aos cofres públicos; e (</w:t>
      </w:r>
      <w:proofErr w:type="spellStart"/>
      <w:r w:rsidRPr="00516A67">
        <w:rPr>
          <w:rFonts w:ascii="Tahoma" w:hAnsi="Tahoma" w:cs="Tahoma"/>
          <w:iCs/>
        </w:rPr>
        <w:t>ii</w:t>
      </w:r>
      <w:proofErr w:type="spellEnd"/>
      <w:r w:rsidRPr="00516A67">
        <w:rPr>
          <w:rFonts w:ascii="Tahoma" w:hAnsi="Tahoma" w:cs="Tahoma"/>
          <w:iCs/>
        </w:rPr>
        <w:t>) semestral, com a incidência adicional e periódica de IR nos meses de maio e novembro, à alíquota de 15% (come-cotas) sobre os rendimentos produzidos no período.</w:t>
      </w:r>
    </w:p>
    <w:p w14:paraId="796E6F2E" w14:textId="77777777" w:rsidR="00386C21" w:rsidRPr="00516A67" w:rsidRDefault="00386C21" w:rsidP="00386C21">
      <w:pPr>
        <w:spacing w:line="280" w:lineRule="atLeast"/>
        <w:jc w:val="both"/>
        <w:rPr>
          <w:rFonts w:ascii="Tahoma" w:hAnsi="Tahoma" w:cs="Tahoma"/>
          <w:iCs/>
        </w:rPr>
      </w:pPr>
    </w:p>
    <w:p w14:paraId="1CAC29AE" w14:textId="77777777" w:rsidR="00386C21" w:rsidRPr="00516A67" w:rsidRDefault="00386C21" w:rsidP="00386C21">
      <w:pPr>
        <w:spacing w:line="280" w:lineRule="atLeast"/>
        <w:jc w:val="both"/>
        <w:rPr>
          <w:rFonts w:ascii="Tahoma" w:hAnsi="Tahoma" w:cs="Tahoma"/>
          <w:iCs/>
        </w:rPr>
      </w:pPr>
      <w:r w:rsidRPr="00516A67">
        <w:rPr>
          <w:rFonts w:ascii="Tahoma" w:hAnsi="Tahoma" w:cs="Tahoma"/>
          <w:iCs/>
        </w:rPr>
        <w:t>11.2. Na hipótese de o prazo médio da CARTEIRA do FUNDO permanecer igual ou inferior a 365 dias por mais de 3 vezes ou por mais de 45 dias no ano, os Cotistas passarão a ser tributados conforme tributações aplicáveis aos fundos de investimento de curto prazo, quais sejam: (i) no resgate ou na amortização, a contar da aplicação, o rendimento produzido sofrerá a incidência do IR às alíquotas de: (a) 22,5% quando efetuado até 180 dias; e (b) 20% quando efetuado após 180 dias. Nessa ocasião, os valores adiantados quando da ocorrência dos come-cotas semestrais serão descontados para fins de determinação do montante a ser efetivamente recolhido aos cofres públicos; e (</w:t>
      </w:r>
      <w:proofErr w:type="spellStart"/>
      <w:r w:rsidRPr="00516A67">
        <w:rPr>
          <w:rFonts w:ascii="Tahoma" w:hAnsi="Tahoma" w:cs="Tahoma"/>
          <w:iCs/>
        </w:rPr>
        <w:t>ii</w:t>
      </w:r>
      <w:proofErr w:type="spellEnd"/>
      <w:r w:rsidRPr="00516A67">
        <w:rPr>
          <w:rFonts w:ascii="Tahoma" w:hAnsi="Tahoma" w:cs="Tahoma"/>
          <w:iCs/>
        </w:rPr>
        <w:t>) semestral, com a incidência adicional e periódica de IR, nos meses de maio e novembro, à alíquota de 20% (come-cotas) sobre os rendimentos produzidos no período.</w:t>
      </w:r>
    </w:p>
    <w:p w14:paraId="13C7B654" w14:textId="77777777" w:rsidR="00386C21" w:rsidRPr="00516A67" w:rsidRDefault="00386C21" w:rsidP="00386C21">
      <w:pPr>
        <w:spacing w:line="280" w:lineRule="atLeast"/>
        <w:jc w:val="both"/>
        <w:rPr>
          <w:rFonts w:ascii="Tahoma" w:hAnsi="Tahoma" w:cs="Tahoma"/>
          <w:iCs/>
        </w:rPr>
      </w:pPr>
    </w:p>
    <w:p w14:paraId="6FAA7E3E" w14:textId="77777777" w:rsidR="00386C21" w:rsidRPr="00516A67" w:rsidRDefault="00386C21" w:rsidP="00386C21">
      <w:pPr>
        <w:spacing w:line="280" w:lineRule="atLeast"/>
        <w:jc w:val="both"/>
        <w:rPr>
          <w:rFonts w:ascii="Tahoma" w:hAnsi="Tahoma" w:cs="Tahoma"/>
          <w:iCs/>
        </w:rPr>
      </w:pPr>
      <w:r w:rsidRPr="00516A67">
        <w:rPr>
          <w:rFonts w:ascii="Tahoma" w:hAnsi="Tahoma" w:cs="Tahoma"/>
          <w:iCs/>
        </w:rPr>
        <w:t>11.3. IOF/TVM: resgates ocorridos nos primeiros 30 dias a contar da data da aplicação, há incidência de IOF/TVM conforme legislação vigente.</w:t>
      </w:r>
    </w:p>
    <w:p w14:paraId="7ABA0688" w14:textId="77777777" w:rsidR="00386C21" w:rsidRPr="00516A67" w:rsidRDefault="00386C21" w:rsidP="00386C21">
      <w:pPr>
        <w:spacing w:line="280" w:lineRule="atLeast"/>
        <w:jc w:val="both"/>
        <w:rPr>
          <w:rFonts w:ascii="Tahoma" w:hAnsi="Tahoma" w:cs="Tahoma"/>
          <w:iCs/>
        </w:rPr>
      </w:pPr>
    </w:p>
    <w:p w14:paraId="4D9992E8" w14:textId="77777777" w:rsidR="00386C21" w:rsidRPr="00516A67" w:rsidRDefault="00386C21" w:rsidP="00386C21">
      <w:pPr>
        <w:spacing w:line="280" w:lineRule="atLeast"/>
        <w:jc w:val="both"/>
        <w:rPr>
          <w:rFonts w:ascii="Tahoma" w:hAnsi="Tahoma" w:cs="Tahoma"/>
          <w:iCs/>
        </w:rPr>
      </w:pPr>
      <w:r w:rsidRPr="00516A67">
        <w:rPr>
          <w:rFonts w:ascii="Tahoma" w:hAnsi="Tahoma" w:cs="Tahoma"/>
          <w:iCs/>
        </w:rPr>
        <w:t>11.4. O tratamento tributário pode variar conforme a natureza jurídica do cotista ou da operação contratada pelo FUNDO, pela instituição de novos tributos ou alteração das alíquotas vigentes. Ainda, na hipótese do FUNDO realizar investimentos no exterior, o FUNDO e, consequentemente, seus Cotistas, poderão se sujeitar a um tratamento tributário diverso do acima exposto. A CARTEIRA do FUNDO está isenta de IR e sujeita à alíquota zero de IOF.</w:t>
      </w:r>
    </w:p>
    <w:p w14:paraId="17A59FBB" w14:textId="77777777" w:rsidR="00386C21" w:rsidRPr="00516A67" w:rsidRDefault="00386C21" w:rsidP="00386C21">
      <w:pPr>
        <w:pStyle w:val="Corpodetexto"/>
        <w:jc w:val="both"/>
        <w:rPr>
          <w:rFonts w:ascii="Tahoma" w:hAnsi="Tahoma" w:cs="Tahoma"/>
          <w:b w:val="0"/>
          <w:iCs/>
          <w:sz w:val="20"/>
          <w:lang w:val="pt-BR"/>
        </w:rPr>
      </w:pPr>
    </w:p>
    <w:p w14:paraId="47ED8D6B" w14:textId="77777777" w:rsidR="00386C21" w:rsidRPr="00516A67" w:rsidRDefault="00386C21" w:rsidP="00386C21">
      <w:pPr>
        <w:pBdr>
          <w:bottom w:val="single" w:sz="6" w:space="1" w:color="auto"/>
        </w:pBdr>
        <w:jc w:val="center"/>
        <w:rPr>
          <w:rFonts w:ascii="Tahoma" w:hAnsi="Tahoma" w:cs="Tahoma"/>
          <w:b/>
        </w:rPr>
      </w:pPr>
      <w:r w:rsidRPr="00516A67">
        <w:rPr>
          <w:rFonts w:ascii="Tahoma" w:hAnsi="Tahoma" w:cs="Tahoma"/>
          <w:b/>
        </w:rPr>
        <w:t>CLÁUSULA DOZE – EXERCÍCIO DO DIREITO DE VOTO</w:t>
      </w:r>
    </w:p>
    <w:p w14:paraId="7F571C75" w14:textId="77777777" w:rsidR="00386C21" w:rsidRPr="00516A67" w:rsidRDefault="00386C21" w:rsidP="00386C21">
      <w:pPr>
        <w:jc w:val="both"/>
        <w:rPr>
          <w:rFonts w:ascii="Tahoma" w:hAnsi="Tahoma" w:cs="Tahoma"/>
        </w:rPr>
      </w:pPr>
    </w:p>
    <w:p w14:paraId="4BEBA57F" w14:textId="77777777" w:rsidR="00386C21" w:rsidRPr="00516A67" w:rsidRDefault="00386C21" w:rsidP="00386C21">
      <w:pPr>
        <w:jc w:val="both"/>
        <w:rPr>
          <w:rFonts w:ascii="Tahoma" w:hAnsi="Tahoma" w:cs="Tahoma"/>
        </w:rPr>
      </w:pPr>
      <w:r w:rsidRPr="00516A67">
        <w:rPr>
          <w:rFonts w:ascii="Tahoma" w:hAnsi="Tahoma" w:cs="Tahoma"/>
        </w:rPr>
        <w:t xml:space="preserve">12.1. O GESTOR adota política de exercício de direito de voto (“Política de Voto”) em assembleias de companhias e/ou fundos de investimento nas quais o FUNDO detenha participação, conforme condições descritas na Política de Voto disponível no site www.santander.com.br. </w:t>
      </w:r>
    </w:p>
    <w:p w14:paraId="2A38CFAE" w14:textId="77777777" w:rsidR="00386C21" w:rsidRPr="00516A67" w:rsidRDefault="00386C21" w:rsidP="00386C21">
      <w:pPr>
        <w:jc w:val="both"/>
        <w:rPr>
          <w:rFonts w:ascii="Tahoma" w:hAnsi="Tahoma" w:cs="Tahoma"/>
        </w:rPr>
      </w:pPr>
    </w:p>
    <w:p w14:paraId="6084182E" w14:textId="77777777" w:rsidR="00386C21" w:rsidRPr="00516A67" w:rsidRDefault="00386C21" w:rsidP="00386C21">
      <w:pPr>
        <w:jc w:val="both"/>
        <w:rPr>
          <w:rFonts w:ascii="Tahoma" w:hAnsi="Tahoma" w:cs="Tahoma"/>
        </w:rPr>
      </w:pPr>
      <w:r w:rsidRPr="00516A67">
        <w:rPr>
          <w:rFonts w:ascii="Tahoma" w:hAnsi="Tahoma" w:cs="Tahoma"/>
        </w:rPr>
        <w:t>12.2. O objetivo da Política de Voto é estabelecer os requisitos e os princípios que nortearão o Gestor no exercício do direito de voto, na qualidade de representante dos fundos de investimento sob sua gestão.</w:t>
      </w:r>
    </w:p>
    <w:p w14:paraId="46A091F9" w14:textId="77777777" w:rsidR="00386C21" w:rsidRPr="00516A67" w:rsidRDefault="00386C21" w:rsidP="00386C21">
      <w:pPr>
        <w:jc w:val="both"/>
        <w:rPr>
          <w:rFonts w:ascii="Tahoma" w:hAnsi="Tahoma" w:cs="Tahoma"/>
        </w:rPr>
      </w:pPr>
    </w:p>
    <w:p w14:paraId="190CE190" w14:textId="77777777" w:rsidR="00386C21" w:rsidRPr="00516A67" w:rsidRDefault="00386C21" w:rsidP="00386C21">
      <w:pPr>
        <w:jc w:val="both"/>
        <w:rPr>
          <w:rFonts w:ascii="Tahoma" w:hAnsi="Tahoma" w:cs="Tahoma"/>
        </w:rPr>
      </w:pPr>
      <w:r w:rsidRPr="00516A67">
        <w:rPr>
          <w:rFonts w:ascii="Tahoma" w:hAnsi="Tahoma" w:cs="Tahoma"/>
        </w:rPr>
        <w:t>12.3. O GESTOR não está obrigado a exercer o direito de voto em assembleias de companhias e/ou fundos de investimento nas quais o FUNDO detenha participação, a menos que o GESTOR julgue que os assuntos a serem deliberados são relevantes para o FUNDO, caso em que comparecerá à assembleia e, posteriormente, divulgará aos Cotistas na forma estabelecida neste Regulamento, o teor e a justificativa do voto proferido.</w:t>
      </w:r>
    </w:p>
    <w:p w14:paraId="1E361E91" w14:textId="77777777" w:rsidR="00386C21" w:rsidRPr="00516A67" w:rsidRDefault="00386C21" w:rsidP="00386C21">
      <w:pPr>
        <w:pBdr>
          <w:bottom w:val="single" w:sz="6" w:space="1" w:color="auto"/>
        </w:pBdr>
        <w:jc w:val="center"/>
        <w:rPr>
          <w:rFonts w:ascii="Tahoma" w:hAnsi="Tahoma" w:cs="Tahoma"/>
          <w:b/>
        </w:rPr>
      </w:pPr>
    </w:p>
    <w:p w14:paraId="1D3F5E92" w14:textId="77777777" w:rsidR="00386C21" w:rsidRPr="00516A67" w:rsidRDefault="00386C21" w:rsidP="00386C21">
      <w:pPr>
        <w:pBdr>
          <w:bottom w:val="single" w:sz="6" w:space="1" w:color="auto"/>
        </w:pBdr>
        <w:jc w:val="center"/>
        <w:rPr>
          <w:rFonts w:ascii="Tahoma" w:hAnsi="Tahoma" w:cs="Tahoma"/>
        </w:rPr>
      </w:pPr>
      <w:r w:rsidRPr="00516A67">
        <w:rPr>
          <w:rFonts w:ascii="Tahoma" w:hAnsi="Tahoma" w:cs="Tahoma"/>
          <w:b/>
        </w:rPr>
        <w:t>CLÁUSULA TREZE – DAS DISPOSIÇÕES GERAIS</w:t>
      </w:r>
    </w:p>
    <w:p w14:paraId="231BBBDE" w14:textId="77777777" w:rsidR="00386C21" w:rsidRPr="00516A67" w:rsidRDefault="00386C21" w:rsidP="00386C21">
      <w:pPr>
        <w:jc w:val="both"/>
        <w:rPr>
          <w:rFonts w:ascii="Tahoma" w:hAnsi="Tahoma" w:cs="Tahoma"/>
        </w:rPr>
      </w:pPr>
    </w:p>
    <w:p w14:paraId="7A02E94B" w14:textId="77777777" w:rsidR="00386C21" w:rsidRPr="00516A67" w:rsidRDefault="00386C21" w:rsidP="00386C21">
      <w:pPr>
        <w:jc w:val="both"/>
        <w:rPr>
          <w:rFonts w:ascii="Tahoma" w:hAnsi="Tahoma" w:cs="Tahoma"/>
        </w:rPr>
      </w:pPr>
      <w:r w:rsidRPr="00516A67">
        <w:rPr>
          <w:rFonts w:ascii="Tahoma" w:hAnsi="Tahoma" w:cs="Tahoma"/>
        </w:rPr>
        <w:t>13.1. As informações ou documentos relacionados ao FUNDO serão comunicados, enviados, divulgados e/ou disponibilizados pelo ADMINISTRADOR aos Cotistas, ou por eles acessados, por meio físico ou por meio de canais eletrônicos, a exclusivo critério do ADMINISTRADOR, inclusive pela rede mundial de computadores.</w:t>
      </w:r>
    </w:p>
    <w:p w14:paraId="5CBCE48C" w14:textId="77777777" w:rsidR="00386C21" w:rsidRPr="00516A67" w:rsidRDefault="00386C21" w:rsidP="00386C21">
      <w:pPr>
        <w:jc w:val="both"/>
        <w:rPr>
          <w:rFonts w:ascii="Tahoma" w:hAnsi="Tahoma" w:cs="Tahoma"/>
        </w:rPr>
      </w:pPr>
    </w:p>
    <w:p w14:paraId="5598A3E7" w14:textId="77777777" w:rsidR="00386C21" w:rsidRPr="00516A67" w:rsidRDefault="00386C21" w:rsidP="00386C21">
      <w:pPr>
        <w:jc w:val="both"/>
        <w:rPr>
          <w:rFonts w:ascii="Tahoma" w:hAnsi="Tahoma" w:cs="Tahoma"/>
        </w:rPr>
      </w:pPr>
      <w:r w:rsidRPr="00516A67">
        <w:rPr>
          <w:rFonts w:ascii="Tahoma" w:hAnsi="Tahoma" w:cs="Tahoma"/>
        </w:rPr>
        <w:t>13.1.1. Quando as informações ou documentos relacionados ao FUNDO forem comunicados, enviados, divulgados e/ou disponibilizados por meio físico, os custos serão arcados pelo FUNDO.</w:t>
      </w:r>
    </w:p>
    <w:p w14:paraId="5BD4B4FA" w14:textId="77777777" w:rsidR="00386C21" w:rsidRPr="00516A67" w:rsidRDefault="00386C21" w:rsidP="00386C21">
      <w:pPr>
        <w:jc w:val="both"/>
        <w:rPr>
          <w:rFonts w:ascii="Tahoma" w:hAnsi="Tahoma" w:cs="Tahoma"/>
        </w:rPr>
      </w:pPr>
    </w:p>
    <w:p w14:paraId="0A2FAF6B" w14:textId="77777777" w:rsidR="00386C21" w:rsidRPr="00516A67" w:rsidRDefault="00386C21" w:rsidP="00386C21">
      <w:pPr>
        <w:jc w:val="both"/>
        <w:rPr>
          <w:rFonts w:ascii="Tahoma" w:hAnsi="Tahoma" w:cs="Tahoma"/>
        </w:rPr>
      </w:pPr>
      <w:r w:rsidRPr="00516A67">
        <w:rPr>
          <w:rFonts w:ascii="Tahoma" w:hAnsi="Tahoma" w:cs="Tahoma"/>
        </w:rPr>
        <w:t>13.2. Admite-se, nas hipóteses em que este Regulamento exija a “ciência”, “atesto”, “manifestação de voto” ou “concordância” dos Cotistas, que estes se deem por meio eletrônico.</w:t>
      </w:r>
    </w:p>
    <w:p w14:paraId="6269521E" w14:textId="77777777" w:rsidR="00386C21" w:rsidRPr="00516A67" w:rsidRDefault="00386C21" w:rsidP="00386C21">
      <w:pPr>
        <w:jc w:val="both"/>
        <w:rPr>
          <w:rFonts w:ascii="Tahoma" w:hAnsi="Tahoma" w:cs="Tahoma"/>
        </w:rPr>
      </w:pPr>
    </w:p>
    <w:p w14:paraId="7D803637" w14:textId="77777777" w:rsidR="00386C21" w:rsidRPr="00516A67" w:rsidRDefault="00386C21" w:rsidP="00386C21">
      <w:pPr>
        <w:jc w:val="both"/>
        <w:rPr>
          <w:rFonts w:ascii="Tahoma" w:hAnsi="Tahoma" w:cs="Tahoma"/>
        </w:rPr>
      </w:pPr>
      <w:r w:rsidRPr="00516A67">
        <w:rPr>
          <w:rFonts w:ascii="Tahoma" w:hAnsi="Tahoma" w:cs="Tahoma"/>
        </w:rPr>
        <w:t>13.3. O atendimento aos Cotistas para receber e encaminhar questões relacionadas ao Fundo será realizado por meio da Central de Atendimento do Santander, pelos seguintes meios:</w:t>
      </w:r>
    </w:p>
    <w:p w14:paraId="3AACDCB5" w14:textId="77777777" w:rsidR="00386C21" w:rsidRPr="00516A67" w:rsidRDefault="00386C21" w:rsidP="00386C21">
      <w:pPr>
        <w:jc w:val="both"/>
        <w:rPr>
          <w:rFonts w:ascii="Tahoma" w:hAnsi="Tahoma" w:cs="Tahoma"/>
        </w:rPr>
      </w:pPr>
    </w:p>
    <w:p w14:paraId="149BE7FE" w14:textId="77777777" w:rsidR="00386C21" w:rsidRPr="00516A67" w:rsidRDefault="00386C21" w:rsidP="00386C21">
      <w:pPr>
        <w:jc w:val="both"/>
        <w:rPr>
          <w:rFonts w:ascii="Tahoma" w:hAnsi="Tahoma" w:cs="Tahoma"/>
        </w:rPr>
      </w:pPr>
      <w:r w:rsidRPr="00516A67">
        <w:rPr>
          <w:rFonts w:ascii="Tahoma" w:hAnsi="Tahoma" w:cs="Tahoma"/>
        </w:rPr>
        <w:t>Capitais e Regiões Metropolitanas: 4004-3535</w:t>
      </w:r>
    </w:p>
    <w:p w14:paraId="3C1FC5C1" w14:textId="77777777" w:rsidR="00386C21" w:rsidRPr="00516A67" w:rsidRDefault="00386C21" w:rsidP="00386C21">
      <w:pPr>
        <w:jc w:val="both"/>
        <w:rPr>
          <w:rFonts w:ascii="Tahoma" w:hAnsi="Tahoma" w:cs="Tahoma"/>
        </w:rPr>
      </w:pPr>
      <w:r w:rsidRPr="00516A67">
        <w:rPr>
          <w:rFonts w:ascii="Tahoma" w:hAnsi="Tahoma" w:cs="Tahoma"/>
        </w:rPr>
        <w:t>Demais localidades: 0800-702-3535</w:t>
      </w:r>
    </w:p>
    <w:p w14:paraId="29F245B8" w14:textId="77777777" w:rsidR="00386C21" w:rsidRPr="00516A67" w:rsidRDefault="00386C21" w:rsidP="00386C21">
      <w:pPr>
        <w:jc w:val="both"/>
        <w:rPr>
          <w:rFonts w:ascii="Tahoma" w:hAnsi="Tahoma" w:cs="Tahoma"/>
        </w:rPr>
      </w:pPr>
      <w:r w:rsidRPr="00516A67">
        <w:rPr>
          <w:rFonts w:ascii="Tahoma" w:hAnsi="Tahoma" w:cs="Tahoma"/>
        </w:rPr>
        <w:t>Serviço de Apoio ao Consumidor – SAC: 0800-762-7777</w:t>
      </w:r>
    </w:p>
    <w:p w14:paraId="4E697E0F" w14:textId="77777777" w:rsidR="00386C21" w:rsidRPr="00516A67" w:rsidRDefault="00386C21" w:rsidP="00386C21">
      <w:pPr>
        <w:jc w:val="both"/>
        <w:rPr>
          <w:rFonts w:ascii="Tahoma" w:hAnsi="Tahoma" w:cs="Tahoma"/>
        </w:rPr>
      </w:pPr>
      <w:r w:rsidRPr="00516A67">
        <w:rPr>
          <w:rFonts w:ascii="Tahoma" w:hAnsi="Tahoma" w:cs="Tahoma"/>
        </w:rPr>
        <w:t>Ouvidoria: 0800-726-0322</w:t>
      </w:r>
    </w:p>
    <w:p w14:paraId="4015D39A" w14:textId="77777777" w:rsidR="00386C21" w:rsidRPr="00516A67" w:rsidRDefault="00386C21" w:rsidP="00386C21">
      <w:pPr>
        <w:jc w:val="both"/>
        <w:rPr>
          <w:rFonts w:ascii="Tahoma" w:hAnsi="Tahoma" w:cs="Tahoma"/>
        </w:rPr>
      </w:pPr>
    </w:p>
    <w:p w14:paraId="20637FBB" w14:textId="77777777" w:rsidR="00386C21" w:rsidRPr="00516A67" w:rsidRDefault="00386C21" w:rsidP="00386C21">
      <w:pPr>
        <w:jc w:val="both"/>
        <w:rPr>
          <w:rFonts w:ascii="Tahoma" w:hAnsi="Tahoma" w:cs="Tahoma"/>
        </w:rPr>
      </w:pPr>
      <w:r w:rsidRPr="00516A67">
        <w:rPr>
          <w:rFonts w:ascii="Tahoma" w:hAnsi="Tahoma" w:cs="Tahoma"/>
        </w:rPr>
        <w:t xml:space="preserve">13.4. Não há valores mínimos e máximos de investimento inicial, movimentação e manutenção pelos Cotistas no FUNDO. </w:t>
      </w:r>
    </w:p>
    <w:p w14:paraId="2427F909" w14:textId="77777777" w:rsidR="00386C21" w:rsidRPr="00516A67" w:rsidRDefault="00386C21" w:rsidP="00386C21">
      <w:pPr>
        <w:jc w:val="both"/>
        <w:rPr>
          <w:rFonts w:ascii="Tahoma" w:hAnsi="Tahoma" w:cs="Tahoma"/>
        </w:rPr>
      </w:pPr>
    </w:p>
    <w:p w14:paraId="2C89886A" w14:textId="77777777" w:rsidR="00386C21" w:rsidRPr="00516A67" w:rsidRDefault="00386C21" w:rsidP="00386C21">
      <w:pPr>
        <w:jc w:val="both"/>
        <w:rPr>
          <w:rFonts w:ascii="Tahoma" w:hAnsi="Tahoma" w:cs="Tahoma"/>
        </w:rPr>
      </w:pPr>
      <w:r w:rsidRPr="00516A67">
        <w:rPr>
          <w:rFonts w:ascii="Tahoma" w:hAnsi="Tahoma" w:cs="Tahoma"/>
        </w:rPr>
        <w:t>13.5. Para transmissão de ordens de aplicação e de resgate de cotas do FUNDO, os Cotistas utilizarão os meios disponibilizados pelo ADMINISTRADOR para tal finalidade.</w:t>
      </w:r>
    </w:p>
    <w:p w14:paraId="3343228D" w14:textId="77777777" w:rsidR="00386C21" w:rsidRPr="00516A67" w:rsidRDefault="00386C21" w:rsidP="00386C21">
      <w:pPr>
        <w:jc w:val="both"/>
        <w:rPr>
          <w:rFonts w:ascii="Tahoma" w:hAnsi="Tahoma" w:cs="Tahoma"/>
        </w:rPr>
      </w:pPr>
    </w:p>
    <w:p w14:paraId="31913F1C" w14:textId="77777777" w:rsidR="00386C21" w:rsidRPr="00516A67" w:rsidRDefault="00386C21" w:rsidP="00386C21">
      <w:pPr>
        <w:jc w:val="both"/>
        <w:rPr>
          <w:rFonts w:ascii="Tahoma" w:hAnsi="Tahoma" w:cs="Tahoma"/>
        </w:rPr>
      </w:pPr>
      <w:r w:rsidRPr="00516A67">
        <w:rPr>
          <w:rFonts w:ascii="Tahoma" w:hAnsi="Tahoma" w:cs="Tahoma"/>
        </w:rPr>
        <w:t>13.6. O ADMINISTRADOR poderá gravar toda e qualquer ligação telefônica mantida entre o ADMINISTRADOR e os Cotistas, bem como, utilizar referidas gravações para efeito de prova das ordens transmitidas e das demais informações nelas contidas.</w:t>
      </w:r>
    </w:p>
    <w:p w14:paraId="2C2EDE61" w14:textId="77777777" w:rsidR="00386C21" w:rsidRPr="00516A67" w:rsidRDefault="00386C21" w:rsidP="00386C21">
      <w:pPr>
        <w:jc w:val="both"/>
        <w:rPr>
          <w:rFonts w:ascii="Tahoma" w:hAnsi="Tahoma" w:cs="Tahoma"/>
        </w:rPr>
      </w:pPr>
    </w:p>
    <w:p w14:paraId="1D15F479" w14:textId="77777777" w:rsidR="00386C21" w:rsidRPr="00516A67" w:rsidRDefault="00386C21" w:rsidP="00386C21">
      <w:pPr>
        <w:jc w:val="both"/>
        <w:rPr>
          <w:rFonts w:ascii="Tahoma" w:hAnsi="Tahoma" w:cs="Tahoma"/>
        </w:rPr>
      </w:pPr>
      <w:r w:rsidRPr="00516A67">
        <w:rPr>
          <w:rFonts w:ascii="Tahoma" w:hAnsi="Tahoma" w:cs="Tahoma"/>
        </w:rPr>
        <w:t>13.7. Fica eleito o foro da Comarca da Capital do Estado de São Paulo, com a exclusão de qualquer outro, por mais privilegiado que seja, para dirimir quaisquer dúvidas ou controvérsias advindas deste Regulamento.</w:t>
      </w:r>
    </w:p>
    <w:bookmarkEnd w:id="0"/>
    <w:p w14:paraId="6E509980" w14:textId="77777777" w:rsidR="00386C21" w:rsidRPr="00516A67" w:rsidRDefault="00386C21" w:rsidP="00386C21">
      <w:pPr>
        <w:keepNext/>
        <w:outlineLvl w:val="5"/>
        <w:rPr>
          <w:rFonts w:ascii="Tahoma" w:hAnsi="Tahoma" w:cs="Tahoma"/>
        </w:rPr>
      </w:pPr>
    </w:p>
    <w:p w14:paraId="251DB1A6" w14:textId="77777777" w:rsidR="00386C21" w:rsidRPr="00516A67" w:rsidRDefault="00386C21" w:rsidP="00386C21">
      <w:pPr>
        <w:tabs>
          <w:tab w:val="left" w:pos="3119"/>
        </w:tabs>
        <w:jc w:val="both"/>
        <w:rPr>
          <w:rFonts w:ascii="Tahoma" w:hAnsi="Tahoma" w:cs="Tahoma"/>
        </w:rPr>
      </w:pPr>
    </w:p>
    <w:p w14:paraId="7F34E160" w14:textId="2CC7983D" w:rsidR="00386C21" w:rsidRPr="00516A67" w:rsidRDefault="00386C21" w:rsidP="00386C21">
      <w:pPr>
        <w:jc w:val="center"/>
        <w:rPr>
          <w:rFonts w:ascii="Tahoma" w:hAnsi="Tahoma" w:cs="Tahoma"/>
        </w:rPr>
      </w:pPr>
      <w:r w:rsidRPr="00516A67">
        <w:rPr>
          <w:rFonts w:ascii="Tahoma" w:hAnsi="Tahoma" w:cs="Tahoma"/>
        </w:rPr>
        <w:t xml:space="preserve">São Paulo, </w:t>
      </w:r>
      <w:r w:rsidR="00800EC5">
        <w:rPr>
          <w:rFonts w:ascii="Tahoma" w:hAnsi="Tahoma" w:cs="Tahoma"/>
        </w:rPr>
        <w:t>1</w:t>
      </w:r>
      <w:r w:rsidR="00AF7068">
        <w:rPr>
          <w:rFonts w:ascii="Tahoma" w:hAnsi="Tahoma" w:cs="Tahoma"/>
        </w:rPr>
        <w:t>1</w:t>
      </w:r>
      <w:r w:rsidR="00800EC5">
        <w:rPr>
          <w:rFonts w:ascii="Tahoma" w:hAnsi="Tahoma" w:cs="Tahoma"/>
        </w:rPr>
        <w:t xml:space="preserve"> de novembro de 2024</w:t>
      </w:r>
      <w:r w:rsidRPr="00516A67">
        <w:rPr>
          <w:rFonts w:ascii="Tahoma" w:hAnsi="Tahoma" w:cs="Tahoma"/>
        </w:rPr>
        <w:t>.</w:t>
      </w:r>
    </w:p>
    <w:p w14:paraId="2AB7294C" w14:textId="77777777" w:rsidR="00386C21" w:rsidRPr="00516A67" w:rsidRDefault="00386C21" w:rsidP="00386C21">
      <w:pPr>
        <w:jc w:val="center"/>
        <w:rPr>
          <w:rFonts w:ascii="Tahoma" w:hAnsi="Tahoma" w:cs="Tahoma"/>
        </w:rPr>
      </w:pPr>
    </w:p>
    <w:p w14:paraId="4FB8012E" w14:textId="77777777" w:rsidR="00386C21" w:rsidRPr="00516A67" w:rsidRDefault="00386C21" w:rsidP="00386C21">
      <w:pPr>
        <w:jc w:val="center"/>
        <w:rPr>
          <w:rFonts w:ascii="Tahoma" w:hAnsi="Tahoma" w:cs="Tahoma"/>
          <w:b/>
          <w:bCs/>
        </w:rPr>
      </w:pPr>
      <w:r w:rsidRPr="00516A67">
        <w:rPr>
          <w:rFonts w:ascii="Tahoma" w:hAnsi="Tahoma" w:cs="Tahoma"/>
          <w:b/>
          <w:bCs/>
        </w:rPr>
        <w:t>SANTANDER DISTRIBUIDORA DE TÍTULOS E VALORES MOBILIÁRIOS S.A.</w:t>
      </w:r>
    </w:p>
    <w:p w14:paraId="611220DE" w14:textId="77777777" w:rsidR="00386C21" w:rsidRPr="00516A67" w:rsidRDefault="00386C21" w:rsidP="00386C21">
      <w:pPr>
        <w:jc w:val="center"/>
        <w:rPr>
          <w:rFonts w:ascii="Tahoma" w:hAnsi="Tahoma" w:cs="Tahoma"/>
          <w:bCs/>
          <w:lang w:eastAsia="en-US"/>
        </w:rPr>
      </w:pPr>
      <w:r w:rsidRPr="00516A67">
        <w:rPr>
          <w:rFonts w:ascii="Tahoma" w:hAnsi="Tahoma" w:cs="Tahoma"/>
          <w:b/>
          <w:bCs/>
        </w:rPr>
        <w:t>Administrador</w:t>
      </w:r>
    </w:p>
    <w:p w14:paraId="02BACF37" w14:textId="77777777" w:rsidR="00386C21" w:rsidRPr="00516A67" w:rsidRDefault="00386C21" w:rsidP="00A55576">
      <w:pPr>
        <w:pStyle w:val="Corpodetexto"/>
        <w:spacing w:line="320" w:lineRule="exact"/>
        <w:jc w:val="both"/>
        <w:rPr>
          <w:rFonts w:ascii="Tahoma" w:hAnsi="Tahoma" w:cs="Tahoma"/>
          <w:b w:val="0"/>
          <w:bCs/>
          <w:sz w:val="20"/>
          <w:lang w:val="pt-BR"/>
        </w:rPr>
      </w:pPr>
    </w:p>
    <w:p w14:paraId="7402FA7D" w14:textId="77777777" w:rsidR="00FF24E3" w:rsidRPr="00516A67" w:rsidRDefault="00FF24E3" w:rsidP="00A55576">
      <w:pPr>
        <w:pStyle w:val="Corpodetexto"/>
        <w:spacing w:line="320" w:lineRule="exact"/>
        <w:rPr>
          <w:rFonts w:ascii="Tahoma" w:hAnsi="Tahoma" w:cs="Tahoma"/>
          <w:sz w:val="20"/>
          <w:lang w:val="pt-BR"/>
        </w:rPr>
      </w:pPr>
    </w:p>
    <w:p w14:paraId="31508FF0" w14:textId="77777777" w:rsidR="00455877" w:rsidRPr="00516A67" w:rsidRDefault="00455877" w:rsidP="00A55576">
      <w:pPr>
        <w:spacing w:line="320" w:lineRule="exact"/>
        <w:rPr>
          <w:rFonts w:ascii="Tahoma" w:hAnsi="Tahoma" w:cs="Tahoma"/>
          <w:lang w:eastAsia="en-US"/>
        </w:rPr>
      </w:pPr>
    </w:p>
    <w:p w14:paraId="7AAEADD8" w14:textId="77777777" w:rsidR="00455877" w:rsidRPr="00516A67" w:rsidRDefault="00455877" w:rsidP="00A55576">
      <w:pPr>
        <w:spacing w:line="320" w:lineRule="exact"/>
        <w:rPr>
          <w:rFonts w:ascii="Tahoma" w:hAnsi="Tahoma" w:cs="Tahoma"/>
          <w:b/>
          <w:lang w:eastAsia="en-US"/>
        </w:rPr>
      </w:pPr>
    </w:p>
    <w:p w14:paraId="1A50387F" w14:textId="77777777" w:rsidR="00455877" w:rsidRPr="00516A67" w:rsidRDefault="00455877" w:rsidP="00A55576">
      <w:pPr>
        <w:tabs>
          <w:tab w:val="left" w:pos="8267"/>
        </w:tabs>
        <w:spacing w:line="320" w:lineRule="exact"/>
        <w:rPr>
          <w:rFonts w:ascii="Tahoma" w:hAnsi="Tahoma" w:cs="Tahoma"/>
          <w:lang w:eastAsia="en-US"/>
        </w:rPr>
      </w:pPr>
      <w:r w:rsidRPr="00516A67">
        <w:rPr>
          <w:rFonts w:ascii="Tahoma" w:hAnsi="Tahoma" w:cs="Tahoma"/>
          <w:lang w:eastAsia="en-US"/>
        </w:rPr>
        <w:tab/>
      </w:r>
    </w:p>
    <w:sectPr w:rsidR="00455877" w:rsidRPr="00516A67" w:rsidSect="00516A67">
      <w:headerReference w:type="default" r:id="rId8"/>
      <w:footerReference w:type="even" r:id="rId9"/>
      <w:footerReference w:type="default" r:id="rId10"/>
      <w:pgSz w:w="11907" w:h="16840" w:code="9"/>
      <w:pgMar w:top="720" w:right="720" w:bottom="720" w:left="720" w:header="454"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F0FF8E" w14:textId="77777777" w:rsidR="007619DD" w:rsidRDefault="007619DD">
      <w:r>
        <w:separator/>
      </w:r>
    </w:p>
  </w:endnote>
  <w:endnote w:type="continuationSeparator" w:id="0">
    <w:p w14:paraId="7A602137" w14:textId="77777777" w:rsidR="007619DD" w:rsidRDefault="0076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72D24"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41CB9EE3"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0CB37"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B40EE0D"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A8B75" w14:textId="77777777" w:rsidR="007619DD" w:rsidRDefault="007619DD">
      <w:r>
        <w:separator/>
      </w:r>
    </w:p>
  </w:footnote>
  <w:footnote w:type="continuationSeparator" w:id="0">
    <w:p w14:paraId="1D39D796" w14:textId="77777777" w:rsidR="007619DD" w:rsidRDefault="00761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B0D97" w14:textId="78329005" w:rsidR="00516A67" w:rsidRDefault="00516A67">
    <w:pPr>
      <w:pStyle w:val="Cabealho"/>
    </w:pPr>
    <w:r>
      <w:rPr>
        <w:noProof/>
      </w:rPr>
      <w:drawing>
        <wp:anchor distT="0" distB="0" distL="114300" distR="114300" simplePos="0" relativeHeight="251657728" behindDoc="0" locked="0" layoutInCell="1" allowOverlap="1" wp14:anchorId="6BC49C8F" wp14:editId="50C79F1B">
          <wp:simplePos x="0" y="0"/>
          <wp:positionH relativeFrom="margin">
            <wp:align>right</wp:align>
          </wp:positionH>
          <wp:positionV relativeFrom="paragraph">
            <wp:posOffset>-259834</wp:posOffset>
          </wp:positionV>
          <wp:extent cx="2533650" cy="604520"/>
          <wp:effectExtent l="0" t="0" r="0" b="5080"/>
          <wp:wrapNone/>
          <wp:docPr id="19882743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F41F43" w14:textId="371693D8" w:rsidR="00FC065B" w:rsidRDefault="00FC065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013848"/>
    <w:multiLevelType w:val="hybridMultilevel"/>
    <w:tmpl w:val="68A4D104"/>
    <w:lvl w:ilvl="0" w:tplc="D2D6D7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5"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7"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0ED7611"/>
    <w:multiLevelType w:val="hybridMultilevel"/>
    <w:tmpl w:val="5992C02A"/>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13025CB6"/>
    <w:multiLevelType w:val="hybridMultilevel"/>
    <w:tmpl w:val="98045658"/>
    <w:lvl w:ilvl="0" w:tplc="D7125B6C">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AF48DB"/>
    <w:multiLevelType w:val="multilevel"/>
    <w:tmpl w:val="7512BC5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194E720E"/>
    <w:multiLevelType w:val="singleLevel"/>
    <w:tmpl w:val="F4ECCDA6"/>
    <w:lvl w:ilvl="0">
      <w:start w:val="1"/>
      <w:numFmt w:val="lowerLetter"/>
      <w:lvlText w:val="%1)"/>
      <w:lvlJc w:val="left"/>
      <w:pPr>
        <w:tabs>
          <w:tab w:val="num" w:pos="360"/>
        </w:tabs>
        <w:ind w:left="360" w:hanging="360"/>
      </w:pPr>
      <w:rPr>
        <w:rFonts w:hint="default"/>
      </w:rPr>
    </w:lvl>
  </w:abstractNum>
  <w:abstractNum w:abstractNumId="13"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B11ED5"/>
    <w:multiLevelType w:val="hybridMultilevel"/>
    <w:tmpl w:val="C4E2AD8A"/>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28FF0793"/>
    <w:multiLevelType w:val="hybridMultilevel"/>
    <w:tmpl w:val="33C471F2"/>
    <w:lvl w:ilvl="0" w:tplc="FFFFFFFF">
      <w:start w:val="1"/>
      <w:numFmt w:val="lowerLetter"/>
      <w:lvlText w:val="%1)"/>
      <w:lvlJc w:val="left"/>
      <w:pPr>
        <w:tabs>
          <w:tab w:val="num" w:pos="1080"/>
        </w:tabs>
        <w:ind w:left="1080" w:hanging="720"/>
      </w:pPr>
      <w:rPr>
        <w:rFonts w:ascii="Arial" w:eastAsia="Times New Roman" w:hAnsi="Arial" w:cs="Aria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92E7CC6"/>
    <w:multiLevelType w:val="multilevel"/>
    <w:tmpl w:val="38C41310"/>
    <w:lvl w:ilvl="0">
      <w:start w:val="4"/>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2CA617C8"/>
    <w:multiLevelType w:val="hybridMultilevel"/>
    <w:tmpl w:val="22A0BF7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A091C00"/>
    <w:multiLevelType w:val="hybridMultilevel"/>
    <w:tmpl w:val="A6186D4C"/>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CDA32AC"/>
    <w:multiLevelType w:val="hybridMultilevel"/>
    <w:tmpl w:val="B7EA217E"/>
    <w:lvl w:ilvl="0" w:tplc="521693BE">
      <w:start w:val="1"/>
      <w:numFmt w:val="lowerRoman"/>
      <w:lvlText w:val="(%1)"/>
      <w:lvlJc w:val="left"/>
      <w:pPr>
        <w:tabs>
          <w:tab w:val="num" w:pos="1080"/>
        </w:tabs>
        <w:ind w:left="1080" w:hanging="720"/>
      </w:pPr>
      <w:rPr>
        <w:rFonts w:ascii="Arial Narrow" w:hAnsi="Arial Narro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F310DB0"/>
    <w:multiLevelType w:val="multilevel"/>
    <w:tmpl w:val="951E03AC"/>
    <w:lvl w:ilvl="0">
      <w:start w:val="4"/>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11912AB"/>
    <w:multiLevelType w:val="hybridMultilevel"/>
    <w:tmpl w:val="7D4C59DA"/>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54E08CB"/>
    <w:multiLevelType w:val="hybridMultilevel"/>
    <w:tmpl w:val="2F6C9794"/>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499B0C46"/>
    <w:multiLevelType w:val="singleLevel"/>
    <w:tmpl w:val="04090011"/>
    <w:lvl w:ilvl="0">
      <w:start w:val="1"/>
      <w:numFmt w:val="decimal"/>
      <w:lvlText w:val="%1)"/>
      <w:lvlJc w:val="left"/>
      <w:pPr>
        <w:tabs>
          <w:tab w:val="num" w:pos="360"/>
        </w:tabs>
        <w:ind w:left="360" w:hanging="360"/>
      </w:pPr>
      <w:rPr>
        <w:rFonts w:hint="default"/>
      </w:rPr>
    </w:lvl>
  </w:abstractNum>
  <w:abstractNum w:abstractNumId="29"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30"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31" w15:restartNumberingAfterBreak="0">
    <w:nsid w:val="4E776B9C"/>
    <w:multiLevelType w:val="hybridMultilevel"/>
    <w:tmpl w:val="355A108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50C31D65"/>
    <w:multiLevelType w:val="hybridMultilevel"/>
    <w:tmpl w:val="ADA63732"/>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1A32FAC"/>
    <w:multiLevelType w:val="hybridMultilevel"/>
    <w:tmpl w:val="9B6ACE0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608D4D46"/>
    <w:multiLevelType w:val="singleLevel"/>
    <w:tmpl w:val="08090011"/>
    <w:lvl w:ilvl="0">
      <w:start w:val="1"/>
      <w:numFmt w:val="decimal"/>
      <w:lvlText w:val="%1)"/>
      <w:lvlJc w:val="left"/>
      <w:pPr>
        <w:tabs>
          <w:tab w:val="num" w:pos="360"/>
        </w:tabs>
        <w:ind w:left="360" w:hanging="360"/>
      </w:pPr>
      <w:rPr>
        <w:rFonts w:hint="default"/>
      </w:rPr>
    </w:lvl>
  </w:abstractNum>
  <w:abstractNum w:abstractNumId="37" w15:restartNumberingAfterBreak="0">
    <w:nsid w:val="63D5413E"/>
    <w:multiLevelType w:val="hybridMultilevel"/>
    <w:tmpl w:val="673A8BEC"/>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66B74FE6"/>
    <w:multiLevelType w:val="multilevel"/>
    <w:tmpl w:val="E55EE584"/>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39"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FE14D55"/>
    <w:multiLevelType w:val="multilevel"/>
    <w:tmpl w:val="F57C4766"/>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5" w15:restartNumberingAfterBreak="0">
    <w:nsid w:val="79575C55"/>
    <w:multiLevelType w:val="hybridMultilevel"/>
    <w:tmpl w:val="F90A984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7B972693"/>
    <w:multiLevelType w:val="multilevel"/>
    <w:tmpl w:val="02885D3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D0213BE"/>
    <w:multiLevelType w:val="hybridMultilevel"/>
    <w:tmpl w:val="0A441FA2"/>
    <w:lvl w:ilvl="0" w:tplc="FFFFFFFF">
      <w:start w:val="1"/>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8"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62947015">
    <w:abstractNumId w:val="44"/>
  </w:num>
  <w:num w:numId="2" w16cid:durableId="20670974">
    <w:abstractNumId w:val="34"/>
  </w:num>
  <w:num w:numId="3" w16cid:durableId="45497449">
    <w:abstractNumId w:val="6"/>
  </w:num>
  <w:num w:numId="4" w16cid:durableId="1104301485">
    <w:abstractNumId w:val="3"/>
  </w:num>
  <w:num w:numId="5" w16cid:durableId="629362392">
    <w:abstractNumId w:val="43"/>
  </w:num>
  <w:num w:numId="6" w16cid:durableId="225845077">
    <w:abstractNumId w:val="0"/>
  </w:num>
  <w:num w:numId="7" w16cid:durableId="1241214067">
    <w:abstractNumId w:val="2"/>
  </w:num>
  <w:num w:numId="8" w16cid:durableId="1361588208">
    <w:abstractNumId w:val="5"/>
  </w:num>
  <w:num w:numId="9" w16cid:durableId="1442800847">
    <w:abstractNumId w:val="30"/>
  </w:num>
  <w:num w:numId="10" w16cid:durableId="516702538">
    <w:abstractNumId w:val="4"/>
  </w:num>
  <w:num w:numId="11" w16cid:durableId="59404828">
    <w:abstractNumId w:val="7"/>
  </w:num>
  <w:num w:numId="12" w16cid:durableId="1539321396">
    <w:abstractNumId w:val="39"/>
  </w:num>
  <w:num w:numId="13" w16cid:durableId="1046685802">
    <w:abstractNumId w:val="15"/>
  </w:num>
  <w:num w:numId="14" w16cid:durableId="858130584">
    <w:abstractNumId w:val="29"/>
  </w:num>
  <w:num w:numId="15" w16cid:durableId="1583030124">
    <w:abstractNumId w:val="48"/>
  </w:num>
  <w:num w:numId="16" w16cid:durableId="867329680">
    <w:abstractNumId w:val="22"/>
  </w:num>
  <w:num w:numId="17" w16cid:durableId="2125343936">
    <w:abstractNumId w:val="14"/>
  </w:num>
  <w:num w:numId="18" w16cid:durableId="264535702">
    <w:abstractNumId w:val="35"/>
  </w:num>
  <w:num w:numId="19" w16cid:durableId="46148944">
    <w:abstractNumId w:val="25"/>
  </w:num>
  <w:num w:numId="20" w16cid:durableId="371424360">
    <w:abstractNumId w:val="32"/>
  </w:num>
  <w:num w:numId="21" w16cid:durableId="1789934060">
    <w:abstractNumId w:val="11"/>
  </w:num>
  <w:num w:numId="22" w16cid:durableId="1677221292">
    <w:abstractNumId w:val="46"/>
  </w:num>
  <w:num w:numId="23" w16cid:durableId="1323893345">
    <w:abstractNumId w:val="36"/>
  </w:num>
  <w:num w:numId="24" w16cid:durableId="1761413715">
    <w:abstractNumId w:val="28"/>
  </w:num>
  <w:num w:numId="25" w16cid:durableId="1386370665">
    <w:abstractNumId w:val="12"/>
  </w:num>
  <w:num w:numId="26" w16cid:durableId="1136335127">
    <w:abstractNumId w:val="33"/>
  </w:num>
  <w:num w:numId="27" w16cid:durableId="1279413422">
    <w:abstractNumId w:val="16"/>
  </w:num>
  <w:num w:numId="28" w16cid:durableId="105589048">
    <w:abstractNumId w:val="17"/>
  </w:num>
  <w:num w:numId="29" w16cid:durableId="306252297">
    <w:abstractNumId w:val="23"/>
  </w:num>
  <w:num w:numId="30" w16cid:durableId="796949290">
    <w:abstractNumId w:val="41"/>
  </w:num>
  <w:num w:numId="31" w16cid:durableId="1142387110">
    <w:abstractNumId w:val="18"/>
  </w:num>
  <w:num w:numId="32" w16cid:durableId="1055739887">
    <w:abstractNumId w:val="38"/>
  </w:num>
  <w:num w:numId="33" w16cid:durableId="1263762314">
    <w:abstractNumId w:val="37"/>
  </w:num>
  <w:num w:numId="34" w16cid:durableId="780999759">
    <w:abstractNumId w:val="19"/>
  </w:num>
  <w:num w:numId="35" w16cid:durableId="1267348232">
    <w:abstractNumId w:val="20"/>
  </w:num>
  <w:num w:numId="36" w16cid:durableId="45572755">
    <w:abstractNumId w:val="27"/>
  </w:num>
  <w:num w:numId="37" w16cid:durableId="1781365871">
    <w:abstractNumId w:val="9"/>
  </w:num>
  <w:num w:numId="38" w16cid:durableId="91443154">
    <w:abstractNumId w:val="31"/>
  </w:num>
  <w:num w:numId="39" w16cid:durableId="1651055556">
    <w:abstractNumId w:val="47"/>
  </w:num>
  <w:num w:numId="40" w16cid:durableId="1756783780">
    <w:abstractNumId w:val="45"/>
  </w:num>
  <w:num w:numId="41" w16cid:durableId="926886918">
    <w:abstractNumId w:val="21"/>
  </w:num>
  <w:num w:numId="42" w16cid:durableId="218908864">
    <w:abstractNumId w:val="8"/>
  </w:num>
  <w:num w:numId="43" w16cid:durableId="545260577">
    <w:abstractNumId w:val="24"/>
  </w:num>
  <w:num w:numId="44" w16cid:durableId="614943817">
    <w:abstractNumId w:val="40"/>
  </w:num>
  <w:num w:numId="45" w16cid:durableId="1676296864">
    <w:abstractNumId w:val="13"/>
  </w:num>
  <w:num w:numId="46" w16cid:durableId="667750706">
    <w:abstractNumId w:val="1"/>
  </w:num>
  <w:num w:numId="47" w16cid:durableId="1482576136">
    <w:abstractNumId w:val="10"/>
  </w:num>
  <w:num w:numId="48" w16cid:durableId="1790590806">
    <w:abstractNumId w:val="26"/>
  </w:num>
  <w:num w:numId="49" w16cid:durableId="1452424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22236"/>
    <w:rsid w:val="00023B8B"/>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261E"/>
    <w:rsid w:val="000656B0"/>
    <w:rsid w:val="00066474"/>
    <w:rsid w:val="00070DCA"/>
    <w:rsid w:val="0007259F"/>
    <w:rsid w:val="00080796"/>
    <w:rsid w:val="00084373"/>
    <w:rsid w:val="00084780"/>
    <w:rsid w:val="00086136"/>
    <w:rsid w:val="00094577"/>
    <w:rsid w:val="000957FA"/>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507FC"/>
    <w:rsid w:val="00155D3C"/>
    <w:rsid w:val="001601F2"/>
    <w:rsid w:val="001718C1"/>
    <w:rsid w:val="001728E7"/>
    <w:rsid w:val="00175769"/>
    <w:rsid w:val="001759B5"/>
    <w:rsid w:val="00180F61"/>
    <w:rsid w:val="0018264B"/>
    <w:rsid w:val="00183A79"/>
    <w:rsid w:val="00184E34"/>
    <w:rsid w:val="00185302"/>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6DE9"/>
    <w:rsid w:val="001D64E9"/>
    <w:rsid w:val="001E437F"/>
    <w:rsid w:val="001E7343"/>
    <w:rsid w:val="001E73C7"/>
    <w:rsid w:val="001F7B41"/>
    <w:rsid w:val="00213810"/>
    <w:rsid w:val="00214C2C"/>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74B3"/>
    <w:rsid w:val="002B77E3"/>
    <w:rsid w:val="002B7A80"/>
    <w:rsid w:val="002C0633"/>
    <w:rsid w:val="002C5A7E"/>
    <w:rsid w:val="002C5CE8"/>
    <w:rsid w:val="002D0C05"/>
    <w:rsid w:val="002D2AE5"/>
    <w:rsid w:val="002D2F04"/>
    <w:rsid w:val="002E263D"/>
    <w:rsid w:val="002F16AF"/>
    <w:rsid w:val="002F3B43"/>
    <w:rsid w:val="002F4B78"/>
    <w:rsid w:val="0030554D"/>
    <w:rsid w:val="003115AF"/>
    <w:rsid w:val="00311892"/>
    <w:rsid w:val="003134D1"/>
    <w:rsid w:val="00315B69"/>
    <w:rsid w:val="00316B08"/>
    <w:rsid w:val="00325B12"/>
    <w:rsid w:val="00360206"/>
    <w:rsid w:val="00361BE8"/>
    <w:rsid w:val="00361C53"/>
    <w:rsid w:val="003627EF"/>
    <w:rsid w:val="00367D6F"/>
    <w:rsid w:val="00374262"/>
    <w:rsid w:val="00374503"/>
    <w:rsid w:val="00383BFD"/>
    <w:rsid w:val="00384C6A"/>
    <w:rsid w:val="00386C21"/>
    <w:rsid w:val="00396369"/>
    <w:rsid w:val="003A08D9"/>
    <w:rsid w:val="003A141B"/>
    <w:rsid w:val="003A1AD0"/>
    <w:rsid w:val="003A3102"/>
    <w:rsid w:val="003A4425"/>
    <w:rsid w:val="003A533A"/>
    <w:rsid w:val="003B17A2"/>
    <w:rsid w:val="003B229F"/>
    <w:rsid w:val="003B5E4D"/>
    <w:rsid w:val="003C1CD8"/>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1DFB"/>
    <w:rsid w:val="0040200D"/>
    <w:rsid w:val="00402678"/>
    <w:rsid w:val="00402E1F"/>
    <w:rsid w:val="00422945"/>
    <w:rsid w:val="0042329A"/>
    <w:rsid w:val="00427021"/>
    <w:rsid w:val="0043186D"/>
    <w:rsid w:val="00441747"/>
    <w:rsid w:val="00455877"/>
    <w:rsid w:val="00456F9E"/>
    <w:rsid w:val="004573E2"/>
    <w:rsid w:val="00471287"/>
    <w:rsid w:val="0047670F"/>
    <w:rsid w:val="00476A26"/>
    <w:rsid w:val="00482FEB"/>
    <w:rsid w:val="004846E5"/>
    <w:rsid w:val="00485A1D"/>
    <w:rsid w:val="00486CA3"/>
    <w:rsid w:val="0049297C"/>
    <w:rsid w:val="004953E7"/>
    <w:rsid w:val="004977B9"/>
    <w:rsid w:val="004A4B97"/>
    <w:rsid w:val="004B0A0F"/>
    <w:rsid w:val="004B1A90"/>
    <w:rsid w:val="004B60D1"/>
    <w:rsid w:val="004B7884"/>
    <w:rsid w:val="004B7CFD"/>
    <w:rsid w:val="004C6A0A"/>
    <w:rsid w:val="004D4AED"/>
    <w:rsid w:val="004D5973"/>
    <w:rsid w:val="004D615A"/>
    <w:rsid w:val="004D7458"/>
    <w:rsid w:val="004F22A9"/>
    <w:rsid w:val="004F22F1"/>
    <w:rsid w:val="004F6ECE"/>
    <w:rsid w:val="004F768B"/>
    <w:rsid w:val="00502D48"/>
    <w:rsid w:val="005044B6"/>
    <w:rsid w:val="00506E65"/>
    <w:rsid w:val="00506FC0"/>
    <w:rsid w:val="00511218"/>
    <w:rsid w:val="0051576A"/>
    <w:rsid w:val="00516A67"/>
    <w:rsid w:val="00524751"/>
    <w:rsid w:val="0052689E"/>
    <w:rsid w:val="00534714"/>
    <w:rsid w:val="00534C04"/>
    <w:rsid w:val="00535AAE"/>
    <w:rsid w:val="00535FF7"/>
    <w:rsid w:val="00536942"/>
    <w:rsid w:val="005411E5"/>
    <w:rsid w:val="00541819"/>
    <w:rsid w:val="00542378"/>
    <w:rsid w:val="0054473E"/>
    <w:rsid w:val="0054493E"/>
    <w:rsid w:val="00550DEE"/>
    <w:rsid w:val="00551F31"/>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41C0"/>
    <w:rsid w:val="005E5398"/>
    <w:rsid w:val="005E5E06"/>
    <w:rsid w:val="005E6DA5"/>
    <w:rsid w:val="005F07B6"/>
    <w:rsid w:val="005F54EF"/>
    <w:rsid w:val="005F7FCC"/>
    <w:rsid w:val="00601FEE"/>
    <w:rsid w:val="0060653F"/>
    <w:rsid w:val="00613716"/>
    <w:rsid w:val="0062381D"/>
    <w:rsid w:val="00626295"/>
    <w:rsid w:val="00627391"/>
    <w:rsid w:val="00633E0D"/>
    <w:rsid w:val="006423FE"/>
    <w:rsid w:val="00653755"/>
    <w:rsid w:val="00665939"/>
    <w:rsid w:val="0067342A"/>
    <w:rsid w:val="0067709A"/>
    <w:rsid w:val="006857EA"/>
    <w:rsid w:val="006867C8"/>
    <w:rsid w:val="006A322D"/>
    <w:rsid w:val="006A377D"/>
    <w:rsid w:val="006A3872"/>
    <w:rsid w:val="006A3D5A"/>
    <w:rsid w:val="006A7C31"/>
    <w:rsid w:val="006B2B9B"/>
    <w:rsid w:val="006C0BB5"/>
    <w:rsid w:val="006C17B9"/>
    <w:rsid w:val="006C408B"/>
    <w:rsid w:val="006C5042"/>
    <w:rsid w:val="006C7996"/>
    <w:rsid w:val="006D0E54"/>
    <w:rsid w:val="006D3FF7"/>
    <w:rsid w:val="006D4C20"/>
    <w:rsid w:val="006E06F0"/>
    <w:rsid w:val="006E4720"/>
    <w:rsid w:val="006E7BD1"/>
    <w:rsid w:val="006F20B0"/>
    <w:rsid w:val="006F2D3C"/>
    <w:rsid w:val="00703876"/>
    <w:rsid w:val="00710C4B"/>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19DD"/>
    <w:rsid w:val="007629CD"/>
    <w:rsid w:val="0076458B"/>
    <w:rsid w:val="00764D81"/>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7381"/>
    <w:rsid w:val="007D0954"/>
    <w:rsid w:val="007D3D91"/>
    <w:rsid w:val="007D675D"/>
    <w:rsid w:val="007E009C"/>
    <w:rsid w:val="007E0AF4"/>
    <w:rsid w:val="007E4CF5"/>
    <w:rsid w:val="007E5523"/>
    <w:rsid w:val="007E68DA"/>
    <w:rsid w:val="007F101E"/>
    <w:rsid w:val="007F1EC3"/>
    <w:rsid w:val="007F2B16"/>
    <w:rsid w:val="00800C86"/>
    <w:rsid w:val="00800EC5"/>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4DD"/>
    <w:rsid w:val="008B6F3B"/>
    <w:rsid w:val="008C18DB"/>
    <w:rsid w:val="008C5682"/>
    <w:rsid w:val="008C7993"/>
    <w:rsid w:val="008D0048"/>
    <w:rsid w:val="008D1A89"/>
    <w:rsid w:val="008D7E28"/>
    <w:rsid w:val="008E0818"/>
    <w:rsid w:val="008E33F7"/>
    <w:rsid w:val="008E523C"/>
    <w:rsid w:val="008E6148"/>
    <w:rsid w:val="008F3EF7"/>
    <w:rsid w:val="008F5665"/>
    <w:rsid w:val="008F5CB5"/>
    <w:rsid w:val="009052B0"/>
    <w:rsid w:val="00910912"/>
    <w:rsid w:val="009118AE"/>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3864"/>
    <w:rsid w:val="009C3DB7"/>
    <w:rsid w:val="009E0160"/>
    <w:rsid w:val="009E209A"/>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E51"/>
    <w:rsid w:val="00A37ADA"/>
    <w:rsid w:val="00A4397E"/>
    <w:rsid w:val="00A462DE"/>
    <w:rsid w:val="00A5302D"/>
    <w:rsid w:val="00A55576"/>
    <w:rsid w:val="00A62005"/>
    <w:rsid w:val="00A65472"/>
    <w:rsid w:val="00A7013D"/>
    <w:rsid w:val="00A75EA2"/>
    <w:rsid w:val="00A802F5"/>
    <w:rsid w:val="00A87D0B"/>
    <w:rsid w:val="00A93B2B"/>
    <w:rsid w:val="00A95199"/>
    <w:rsid w:val="00A9596F"/>
    <w:rsid w:val="00A971E3"/>
    <w:rsid w:val="00A97F63"/>
    <w:rsid w:val="00AA2B4D"/>
    <w:rsid w:val="00AB2633"/>
    <w:rsid w:val="00AB443B"/>
    <w:rsid w:val="00AB6B33"/>
    <w:rsid w:val="00AB6D95"/>
    <w:rsid w:val="00AC13C5"/>
    <w:rsid w:val="00AC6FFF"/>
    <w:rsid w:val="00AC77A7"/>
    <w:rsid w:val="00AD4596"/>
    <w:rsid w:val="00AD4B1A"/>
    <w:rsid w:val="00AD61B7"/>
    <w:rsid w:val="00AE1584"/>
    <w:rsid w:val="00AE5E07"/>
    <w:rsid w:val="00AF2BF3"/>
    <w:rsid w:val="00AF7068"/>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0422"/>
    <w:rsid w:val="00B73FC7"/>
    <w:rsid w:val="00B75213"/>
    <w:rsid w:val="00B807CE"/>
    <w:rsid w:val="00B819B5"/>
    <w:rsid w:val="00B841EE"/>
    <w:rsid w:val="00B84E50"/>
    <w:rsid w:val="00B9680F"/>
    <w:rsid w:val="00BA10D8"/>
    <w:rsid w:val="00BA1ADE"/>
    <w:rsid w:val="00BB696E"/>
    <w:rsid w:val="00BC1FF1"/>
    <w:rsid w:val="00BD3393"/>
    <w:rsid w:val="00BD537C"/>
    <w:rsid w:val="00BE565C"/>
    <w:rsid w:val="00BF1814"/>
    <w:rsid w:val="00BF2DEC"/>
    <w:rsid w:val="00BF725E"/>
    <w:rsid w:val="00C00B59"/>
    <w:rsid w:val="00C0127A"/>
    <w:rsid w:val="00C01B3E"/>
    <w:rsid w:val="00C04152"/>
    <w:rsid w:val="00C06AC0"/>
    <w:rsid w:val="00C07103"/>
    <w:rsid w:val="00C106B0"/>
    <w:rsid w:val="00C1370F"/>
    <w:rsid w:val="00C1396A"/>
    <w:rsid w:val="00C13BE0"/>
    <w:rsid w:val="00C1505F"/>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850"/>
    <w:rsid w:val="00D03F92"/>
    <w:rsid w:val="00D069D3"/>
    <w:rsid w:val="00D1722E"/>
    <w:rsid w:val="00D27A79"/>
    <w:rsid w:val="00D3125B"/>
    <w:rsid w:val="00D31598"/>
    <w:rsid w:val="00D3533D"/>
    <w:rsid w:val="00D35579"/>
    <w:rsid w:val="00D35EC9"/>
    <w:rsid w:val="00D442DF"/>
    <w:rsid w:val="00D45009"/>
    <w:rsid w:val="00D45F19"/>
    <w:rsid w:val="00D5149F"/>
    <w:rsid w:val="00D54014"/>
    <w:rsid w:val="00D57442"/>
    <w:rsid w:val="00D61947"/>
    <w:rsid w:val="00D62FF8"/>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12177"/>
    <w:rsid w:val="00E2078C"/>
    <w:rsid w:val="00E216E7"/>
    <w:rsid w:val="00E23803"/>
    <w:rsid w:val="00E245D7"/>
    <w:rsid w:val="00E25CA6"/>
    <w:rsid w:val="00E33C3F"/>
    <w:rsid w:val="00E36F04"/>
    <w:rsid w:val="00E370F5"/>
    <w:rsid w:val="00E37F0A"/>
    <w:rsid w:val="00E41884"/>
    <w:rsid w:val="00E505B5"/>
    <w:rsid w:val="00E51D0C"/>
    <w:rsid w:val="00E540BE"/>
    <w:rsid w:val="00E55C2A"/>
    <w:rsid w:val="00E63730"/>
    <w:rsid w:val="00E716BD"/>
    <w:rsid w:val="00E72244"/>
    <w:rsid w:val="00E83A50"/>
    <w:rsid w:val="00E83BE8"/>
    <w:rsid w:val="00EA48AF"/>
    <w:rsid w:val="00EA5752"/>
    <w:rsid w:val="00EA6B2E"/>
    <w:rsid w:val="00EA734A"/>
    <w:rsid w:val="00EB4652"/>
    <w:rsid w:val="00EB64C6"/>
    <w:rsid w:val="00EB6830"/>
    <w:rsid w:val="00EC258E"/>
    <w:rsid w:val="00EC49D2"/>
    <w:rsid w:val="00EC5C5A"/>
    <w:rsid w:val="00EC607A"/>
    <w:rsid w:val="00EC6549"/>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859F3"/>
    <w:rsid w:val="00F905A5"/>
    <w:rsid w:val="00F92548"/>
    <w:rsid w:val="00F933E7"/>
    <w:rsid w:val="00F934B6"/>
    <w:rsid w:val="00F95F5F"/>
    <w:rsid w:val="00FA059E"/>
    <w:rsid w:val="00FA088A"/>
    <w:rsid w:val="00FA37B2"/>
    <w:rsid w:val="00FA3DCB"/>
    <w:rsid w:val="00FB4C55"/>
    <w:rsid w:val="00FB72F7"/>
    <w:rsid w:val="00FC065B"/>
    <w:rsid w:val="00FC7A07"/>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60DEB"/>
  <w15:chartTrackingRefBased/>
  <w15:docId w15:val="{763083A4-18F3-4C1A-847C-9D10CA0B9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text" w:uiPriority="99"/>
    <w:lsdException w:name="Title" w:qFormat="1"/>
    <w:lsdException w:name="Body Text"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link w:val="CorpodetextoChar"/>
    <w:qFormat/>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semiHidden/>
    <w:rPr>
      <w:sz w:val="16"/>
    </w:rPr>
  </w:style>
  <w:style w:type="paragraph" w:styleId="Textodecomentrio">
    <w:name w:val="annotation text"/>
    <w:basedOn w:val="Normal"/>
    <w:link w:val="TextodecomentrioChar"/>
    <w:semiHidden/>
    <w:pPr>
      <w:jc w:val="both"/>
    </w:pPr>
  </w:style>
  <w:style w:type="paragraph" w:customStyle="1" w:styleId="BodyText21">
    <w:name w:val="Body Text 21"/>
    <w:basedOn w:val="Normal"/>
    <w:uiPriority w:val="99"/>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6"/>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semiHidden/>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4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4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4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4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4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48"/>
      </w:numPr>
      <w:tabs>
        <w:tab w:val="clear" w:pos="3402"/>
        <w:tab w:val="num" w:pos="4320"/>
      </w:tabs>
      <w:ind w:left="4320" w:hanging="180"/>
      <w:jc w:val="both"/>
    </w:pPr>
    <w:rPr>
      <w:rFonts w:ascii="Arial" w:eastAsia="Calibri" w:hAnsi="Arial"/>
      <w:szCs w:val="22"/>
      <w:lang w:eastAsia="en-US"/>
    </w:rPr>
  </w:style>
  <w:style w:type="character" w:customStyle="1" w:styleId="CorpodetextoChar">
    <w:name w:val="Corpo de texto Char"/>
    <w:aliases w:val="Corpo de texto Char Char Char Char Char Char,Corpo de texto Char Char Char Char Char1"/>
    <w:basedOn w:val="Fontepargpadro"/>
    <w:link w:val="Corpodetexto"/>
    <w:rsid w:val="00386C21"/>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599867902">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5612</Words>
  <Characters>31728</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37266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cp:lastModifiedBy>
  <cp:revision>2</cp:revision>
  <cp:lastPrinted>2007-07-31T12:35:00Z</cp:lastPrinted>
  <dcterms:created xsi:type="dcterms:W3CDTF">2024-11-07T13:52:00Z</dcterms:created>
  <dcterms:modified xsi:type="dcterms:W3CDTF">2024-11-07T13:52:00Z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