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09F8" w14:textId="72D64DD6" w:rsidR="009928C7" w:rsidRDefault="00243474" w:rsidP="009928C7">
      <w:pPr>
        <w:jc w:val="center"/>
        <w:rPr>
          <w:rFonts w:ascii="Arial" w:hAnsi="Arial" w:cs="Arial"/>
          <w:b/>
          <w:sz w:val="22"/>
          <w:szCs w:val="22"/>
        </w:rPr>
      </w:pPr>
      <w:r>
        <w:rPr>
          <w:rFonts w:ascii="Arial" w:hAnsi="Arial" w:cs="Arial"/>
          <w:b/>
          <w:sz w:val="22"/>
          <w:szCs w:val="22"/>
        </w:rPr>
        <w:t xml:space="preserve">PARMA </w:t>
      </w:r>
      <w:r w:rsidR="0073564D">
        <w:rPr>
          <w:rFonts w:ascii="Arial" w:hAnsi="Arial" w:cs="Arial"/>
          <w:b/>
          <w:bCs/>
          <w:sz w:val="22"/>
          <w:szCs w:val="22"/>
        </w:rPr>
        <w:t>II</w:t>
      </w:r>
      <w:r w:rsidR="0073564D" w:rsidRPr="00326E17">
        <w:rPr>
          <w:rFonts w:ascii="Arial" w:hAnsi="Arial" w:cs="Arial"/>
          <w:b/>
          <w:bCs/>
          <w:sz w:val="22"/>
          <w:szCs w:val="22"/>
        </w:rPr>
        <w:t xml:space="preserve"> </w:t>
      </w:r>
      <w:r w:rsidR="00556034" w:rsidRPr="009366B6">
        <w:rPr>
          <w:rFonts w:ascii="Arial" w:hAnsi="Arial" w:cs="Arial"/>
          <w:b/>
          <w:sz w:val="22"/>
          <w:szCs w:val="22"/>
        </w:rPr>
        <w:t>FU</w:t>
      </w:r>
      <w:bookmarkStart w:id="0" w:name="_GoBack"/>
      <w:bookmarkEnd w:id="0"/>
      <w:r w:rsidR="00556034" w:rsidRPr="009366B6">
        <w:rPr>
          <w:rFonts w:ascii="Arial" w:hAnsi="Arial" w:cs="Arial"/>
          <w:b/>
          <w:sz w:val="22"/>
          <w:szCs w:val="22"/>
        </w:rPr>
        <w:t xml:space="preserve">NDO DE INVESTIMENTO </w:t>
      </w:r>
      <w:r w:rsidR="00556034" w:rsidRPr="001F65FE">
        <w:rPr>
          <w:rFonts w:ascii="Arial" w:hAnsi="Arial" w:cs="Arial"/>
          <w:b/>
          <w:sz w:val="22"/>
          <w:szCs w:val="22"/>
        </w:rPr>
        <w:t>EM COTAS DE FUNDOS DE INVESTIMENTO</w:t>
      </w:r>
      <w:r w:rsidR="00556034" w:rsidRPr="009366B6">
        <w:rPr>
          <w:rFonts w:ascii="Arial" w:hAnsi="Arial" w:cs="Arial"/>
          <w:b/>
          <w:sz w:val="22"/>
          <w:szCs w:val="22"/>
        </w:rPr>
        <w:t xml:space="preserve"> </w:t>
      </w:r>
      <w:r w:rsidR="00556034" w:rsidRPr="009366B6">
        <w:rPr>
          <w:rFonts w:ascii="Arial" w:hAnsi="Arial" w:cs="Arial"/>
          <w:b/>
          <w:sz w:val="22"/>
          <w:szCs w:val="22"/>
        </w:rPr>
        <w:t xml:space="preserve">MULTIMERCADO </w:t>
      </w:r>
      <w:r w:rsidR="00556034" w:rsidRPr="001F65FE">
        <w:rPr>
          <w:rFonts w:ascii="Arial" w:hAnsi="Arial" w:cs="Arial"/>
          <w:b/>
          <w:sz w:val="22"/>
          <w:szCs w:val="22"/>
        </w:rPr>
        <w:t>CRÉDITO PRIVADO INVESTIMENTO NO EXTERIOR</w:t>
      </w:r>
    </w:p>
    <w:p w14:paraId="440C470F" w14:textId="0012BDF5" w:rsidR="00FF6350" w:rsidRPr="00C646B9" w:rsidRDefault="001F65FE" w:rsidP="00C21B9A">
      <w:pPr>
        <w:jc w:val="center"/>
        <w:rPr>
          <w:rFonts w:ascii="Arial" w:hAnsi="Arial" w:cs="Arial"/>
          <w:b/>
          <w:sz w:val="22"/>
          <w:szCs w:val="22"/>
        </w:rPr>
      </w:pPr>
      <w:r>
        <w:rPr>
          <w:rFonts w:ascii="Arial" w:hAnsi="Arial" w:cs="Arial"/>
          <w:b/>
          <w:sz w:val="22"/>
          <w:szCs w:val="22"/>
        </w:rPr>
        <w:t xml:space="preserve">CNPJ/MF nº </w:t>
      </w:r>
      <w:r w:rsidR="0073564D" w:rsidRPr="00F13A5A">
        <w:rPr>
          <w:rFonts w:ascii="Arial" w:hAnsi="Arial" w:cs="Arial"/>
          <w:b/>
          <w:bCs/>
          <w:sz w:val="22"/>
          <w:szCs w:val="22"/>
        </w:rPr>
        <w:t>15.834.512</w:t>
      </w:r>
      <w:r w:rsidR="00B1617C" w:rsidRPr="00B1617C">
        <w:rPr>
          <w:rFonts w:ascii="Arial" w:hAnsi="Arial" w:cs="Arial"/>
          <w:b/>
          <w:sz w:val="22"/>
          <w:szCs w:val="22"/>
        </w:rPr>
        <w:t>/0001-</w:t>
      </w:r>
      <w:r w:rsidR="0073564D" w:rsidRPr="00F13A5A">
        <w:rPr>
          <w:rFonts w:ascii="Arial" w:hAnsi="Arial" w:cs="Arial"/>
          <w:b/>
          <w:bCs/>
          <w:sz w:val="22"/>
          <w:szCs w:val="22"/>
        </w:rPr>
        <w:t>20</w:t>
      </w:r>
    </w:p>
    <w:p w14:paraId="260EEDBB" w14:textId="77777777" w:rsidR="009928C7" w:rsidRDefault="009928C7" w:rsidP="009928C7">
      <w:pPr>
        <w:jc w:val="center"/>
        <w:rPr>
          <w:rFonts w:ascii="Arial" w:hAnsi="Arial" w:cs="Arial"/>
          <w:b/>
          <w:sz w:val="22"/>
          <w:szCs w:val="22"/>
        </w:rPr>
      </w:pPr>
    </w:p>
    <w:p w14:paraId="25C2EC43" w14:textId="77777777" w:rsidR="00D54CB0" w:rsidRPr="00C646B9" w:rsidRDefault="00D54CB0" w:rsidP="009928C7">
      <w:pPr>
        <w:jc w:val="center"/>
        <w:rPr>
          <w:rFonts w:ascii="Arial" w:hAnsi="Arial" w:cs="Arial"/>
          <w:b/>
          <w:sz w:val="22"/>
          <w:szCs w:val="22"/>
        </w:rPr>
      </w:pPr>
    </w:p>
    <w:p w14:paraId="41EE8B33" w14:textId="77777777" w:rsidR="00FF6350" w:rsidRPr="00C646B9" w:rsidRDefault="00FF6350" w:rsidP="00FF6350">
      <w:pPr>
        <w:jc w:val="center"/>
        <w:rPr>
          <w:rFonts w:ascii="Arial" w:hAnsi="Arial" w:cs="Arial"/>
          <w:b/>
          <w:sz w:val="22"/>
          <w:szCs w:val="22"/>
        </w:rPr>
      </w:pPr>
      <w:r w:rsidRPr="00C646B9">
        <w:rPr>
          <w:rFonts w:ascii="Arial" w:hAnsi="Arial" w:cs="Arial"/>
          <w:b/>
          <w:sz w:val="22"/>
          <w:szCs w:val="22"/>
        </w:rPr>
        <w:t>REGULAMENTO</w:t>
      </w:r>
    </w:p>
    <w:p w14:paraId="775EFA97" w14:textId="77777777" w:rsidR="00FF6350" w:rsidRPr="00C646B9" w:rsidRDefault="00FF6350" w:rsidP="00FF6350">
      <w:pPr>
        <w:rPr>
          <w:rFonts w:ascii="Arial" w:hAnsi="Arial" w:cs="Arial"/>
          <w:b/>
          <w:sz w:val="22"/>
          <w:szCs w:val="22"/>
        </w:rPr>
      </w:pPr>
    </w:p>
    <w:p w14:paraId="11C0759C" w14:textId="77777777" w:rsidR="00D54CB0" w:rsidRPr="00C646B9" w:rsidRDefault="00D54CB0" w:rsidP="00FF6350">
      <w:pPr>
        <w:rPr>
          <w:rFonts w:ascii="Arial" w:hAnsi="Arial" w:cs="Arial"/>
          <w:b/>
          <w:sz w:val="22"/>
          <w:szCs w:val="22"/>
        </w:rPr>
      </w:pPr>
    </w:p>
    <w:p w14:paraId="1F6C93CD" w14:textId="77777777" w:rsidR="00FF6350" w:rsidRPr="00C646B9" w:rsidRDefault="00FF6350" w:rsidP="00D13867">
      <w:pPr>
        <w:pStyle w:val="PargrafodaLista"/>
        <w:numPr>
          <w:ilvl w:val="0"/>
          <w:numId w:val="4"/>
        </w:numPr>
        <w:tabs>
          <w:tab w:val="left" w:pos="426"/>
          <w:tab w:val="left" w:pos="851"/>
        </w:tabs>
        <w:jc w:val="center"/>
        <w:rPr>
          <w:rFonts w:ascii="Arial" w:hAnsi="Arial" w:cs="Arial"/>
          <w:b/>
          <w:sz w:val="22"/>
          <w:szCs w:val="22"/>
        </w:rPr>
      </w:pPr>
      <w:r w:rsidRPr="00C646B9">
        <w:rPr>
          <w:rFonts w:ascii="Arial" w:hAnsi="Arial" w:cs="Arial"/>
          <w:b/>
          <w:sz w:val="22"/>
          <w:szCs w:val="22"/>
        </w:rPr>
        <w:t>DO FUNDO</w:t>
      </w:r>
    </w:p>
    <w:p w14:paraId="236EE6CE" w14:textId="77777777" w:rsidR="00FF6350" w:rsidRPr="00C646B9" w:rsidRDefault="00FF6350" w:rsidP="00404FD8">
      <w:pPr>
        <w:jc w:val="center"/>
        <w:rPr>
          <w:rFonts w:ascii="Arial" w:hAnsi="Arial" w:cs="Arial"/>
          <w:sz w:val="22"/>
          <w:szCs w:val="22"/>
        </w:rPr>
      </w:pPr>
    </w:p>
    <w:p w14:paraId="709943AD" w14:textId="20098926" w:rsidR="00FF6350" w:rsidRPr="00844DB3" w:rsidRDefault="00FF6350" w:rsidP="00844DB3">
      <w:pPr>
        <w:pStyle w:val="PargrafodaLista"/>
        <w:numPr>
          <w:ilvl w:val="1"/>
          <w:numId w:val="4"/>
        </w:numPr>
        <w:tabs>
          <w:tab w:val="left" w:pos="851"/>
        </w:tabs>
        <w:jc w:val="both"/>
        <w:rPr>
          <w:rFonts w:ascii="Arial" w:hAnsi="Arial" w:cs="Arial"/>
          <w:b/>
          <w:sz w:val="22"/>
          <w:szCs w:val="22"/>
        </w:rPr>
      </w:pPr>
      <w:r w:rsidRPr="00844DB3">
        <w:rPr>
          <w:rFonts w:ascii="Arial" w:hAnsi="Arial" w:cs="Arial"/>
          <w:sz w:val="22"/>
          <w:szCs w:val="22"/>
        </w:rPr>
        <w:t>O</w:t>
      </w:r>
      <w:r w:rsidR="00B20F22" w:rsidRPr="00C21B9A">
        <w:rPr>
          <w:rFonts w:ascii="Arial" w:hAnsi="Arial"/>
          <w:b/>
          <w:sz w:val="22"/>
        </w:rPr>
        <w:t xml:space="preserve"> </w:t>
      </w:r>
      <w:r w:rsidR="00243474">
        <w:rPr>
          <w:rFonts w:ascii="Arial" w:hAnsi="Arial" w:cs="Arial"/>
          <w:b/>
          <w:sz w:val="22"/>
          <w:szCs w:val="22"/>
        </w:rPr>
        <w:t>PARMA</w:t>
      </w:r>
      <w:r w:rsidR="00B1617C">
        <w:rPr>
          <w:rFonts w:ascii="Arial" w:hAnsi="Arial" w:cs="Arial"/>
          <w:b/>
          <w:sz w:val="22"/>
          <w:szCs w:val="22"/>
        </w:rPr>
        <w:t xml:space="preserve"> </w:t>
      </w:r>
      <w:r w:rsidR="0073564D">
        <w:rPr>
          <w:rFonts w:ascii="Arial" w:hAnsi="Arial" w:cs="Arial"/>
          <w:b/>
          <w:bCs/>
          <w:sz w:val="22"/>
          <w:szCs w:val="22"/>
        </w:rPr>
        <w:t>II</w:t>
      </w:r>
      <w:r w:rsidR="0073564D" w:rsidRPr="00326E17">
        <w:rPr>
          <w:rFonts w:ascii="Arial" w:hAnsi="Arial" w:cs="Arial"/>
          <w:b/>
          <w:bCs/>
          <w:sz w:val="22"/>
          <w:szCs w:val="22"/>
        </w:rPr>
        <w:t xml:space="preserve"> </w:t>
      </w:r>
      <w:r w:rsidR="00B1617C" w:rsidRPr="009366B6">
        <w:rPr>
          <w:rFonts w:ascii="Arial" w:hAnsi="Arial" w:cs="Arial"/>
          <w:b/>
          <w:sz w:val="22"/>
          <w:szCs w:val="22"/>
        </w:rPr>
        <w:t>FUNDO</w:t>
      </w:r>
      <w:r w:rsidR="00B1617C" w:rsidRPr="009366B6">
        <w:rPr>
          <w:rFonts w:ascii="Arial" w:hAnsi="Arial" w:cs="Arial"/>
          <w:b/>
          <w:sz w:val="22"/>
          <w:szCs w:val="22"/>
        </w:rPr>
        <w:t xml:space="preserve"> DE INVESTIMENTO </w:t>
      </w:r>
      <w:r w:rsidR="00B1617C" w:rsidRPr="001F65FE">
        <w:rPr>
          <w:rFonts w:ascii="Arial" w:hAnsi="Arial" w:cs="Arial"/>
          <w:b/>
          <w:sz w:val="22"/>
          <w:szCs w:val="22"/>
        </w:rPr>
        <w:t>EM COTAS DE FUNDOS</w:t>
      </w:r>
      <w:r w:rsidR="00B1617C" w:rsidRPr="001F65FE">
        <w:rPr>
          <w:rFonts w:ascii="Arial" w:hAnsi="Arial" w:cs="Arial"/>
          <w:b/>
          <w:sz w:val="22"/>
          <w:szCs w:val="22"/>
        </w:rPr>
        <w:t xml:space="preserve"> DE INVESTIMENTO</w:t>
      </w:r>
      <w:r w:rsidR="00B1617C" w:rsidRPr="009366B6">
        <w:rPr>
          <w:rFonts w:ascii="Arial" w:hAnsi="Arial" w:cs="Arial"/>
          <w:b/>
          <w:sz w:val="22"/>
          <w:szCs w:val="22"/>
        </w:rPr>
        <w:t xml:space="preserve"> MULTIMERCADO </w:t>
      </w:r>
      <w:r w:rsidR="00B1617C" w:rsidRPr="001F65FE">
        <w:rPr>
          <w:rFonts w:ascii="Arial" w:hAnsi="Arial" w:cs="Arial"/>
          <w:b/>
          <w:sz w:val="22"/>
          <w:szCs w:val="22"/>
        </w:rPr>
        <w:t>CRÉDITO PRIVADO INVESTIMENTO NO EXTERIOR</w:t>
      </w:r>
      <w:r w:rsidR="00844DB3" w:rsidRPr="00844DB3">
        <w:rPr>
          <w:rFonts w:ascii="Arial" w:hAnsi="Arial" w:cs="Arial"/>
          <w:b/>
          <w:sz w:val="22"/>
          <w:szCs w:val="22"/>
        </w:rPr>
        <w:t xml:space="preserve"> </w:t>
      </w:r>
      <w:r w:rsidRPr="00844DB3">
        <w:rPr>
          <w:rFonts w:ascii="Arial" w:hAnsi="Arial" w:cs="Arial"/>
          <w:bCs/>
          <w:sz w:val="22"/>
          <w:szCs w:val="22"/>
        </w:rPr>
        <w:t>(</w:t>
      </w:r>
      <w:r w:rsidRPr="00844DB3">
        <w:rPr>
          <w:rFonts w:ascii="Arial" w:hAnsi="Arial" w:cs="Arial"/>
          <w:sz w:val="22"/>
          <w:szCs w:val="22"/>
        </w:rPr>
        <w:t>“</w:t>
      </w:r>
      <w:r w:rsidRPr="00844DB3">
        <w:rPr>
          <w:rFonts w:ascii="Arial" w:hAnsi="Arial" w:cs="Arial"/>
          <w:bCs/>
          <w:sz w:val="22"/>
          <w:szCs w:val="22"/>
        </w:rPr>
        <w:t>FUNDO</w:t>
      </w:r>
      <w:r w:rsidRPr="00844DB3">
        <w:rPr>
          <w:rFonts w:ascii="Arial" w:hAnsi="Arial" w:cs="Arial"/>
          <w:sz w:val="22"/>
          <w:szCs w:val="22"/>
        </w:rPr>
        <w:t xml:space="preserve">”) é uma comunhão de recursos destinada a aplicações em ativos financeiros, constituída sob a forma de condomínio </w:t>
      </w:r>
      <w:r w:rsidR="009928C7" w:rsidRPr="00844DB3">
        <w:rPr>
          <w:rFonts w:ascii="Arial" w:hAnsi="Arial" w:cs="Arial"/>
          <w:sz w:val="22"/>
          <w:szCs w:val="22"/>
        </w:rPr>
        <w:t>fechado</w:t>
      </w:r>
      <w:r w:rsidR="009928C7" w:rsidRPr="00844DB3">
        <w:rPr>
          <w:rFonts w:ascii="Arial" w:hAnsi="Arial" w:cs="Arial"/>
          <w:sz w:val="22"/>
          <w:szCs w:val="22"/>
        </w:rPr>
        <w:t>, com prazo indeterminado de duração</w:t>
      </w:r>
      <w:r w:rsidRPr="00844DB3">
        <w:rPr>
          <w:rFonts w:ascii="Arial" w:hAnsi="Arial" w:cs="Arial"/>
          <w:sz w:val="22"/>
          <w:szCs w:val="22"/>
        </w:rPr>
        <w:t>, observadas as disposições legais que lhe forem aplicáveis e, em especial, o disposto no presente regulamento (“</w:t>
      </w:r>
      <w:r w:rsidR="00204F00" w:rsidRPr="00844DB3">
        <w:rPr>
          <w:rFonts w:ascii="Arial" w:hAnsi="Arial" w:cs="Arial"/>
          <w:sz w:val="22"/>
          <w:szCs w:val="22"/>
        </w:rPr>
        <w:t>REGULAMENTO</w:t>
      </w:r>
      <w:r w:rsidRPr="00844DB3">
        <w:rPr>
          <w:rFonts w:ascii="Arial" w:hAnsi="Arial" w:cs="Arial"/>
          <w:sz w:val="22"/>
          <w:szCs w:val="22"/>
        </w:rPr>
        <w:t>”).</w:t>
      </w:r>
    </w:p>
    <w:p w14:paraId="42C631B1" w14:textId="77777777" w:rsidR="00E355EA" w:rsidRDefault="00E355EA" w:rsidP="00404FD8">
      <w:pPr>
        <w:tabs>
          <w:tab w:val="left" w:pos="4819"/>
        </w:tabs>
        <w:ind w:right="-1"/>
        <w:jc w:val="center"/>
        <w:rPr>
          <w:rFonts w:ascii="Arial" w:hAnsi="Arial" w:cs="Arial"/>
          <w:b/>
          <w:sz w:val="22"/>
          <w:szCs w:val="22"/>
        </w:rPr>
      </w:pPr>
    </w:p>
    <w:p w14:paraId="486D383B" w14:textId="77777777" w:rsidR="00D54CB0" w:rsidRPr="00C646B9" w:rsidRDefault="00D54CB0" w:rsidP="00404FD8">
      <w:pPr>
        <w:tabs>
          <w:tab w:val="left" w:pos="4819"/>
        </w:tabs>
        <w:ind w:right="-1"/>
        <w:jc w:val="center"/>
        <w:rPr>
          <w:rFonts w:ascii="Arial" w:hAnsi="Arial" w:cs="Arial"/>
          <w:b/>
          <w:sz w:val="22"/>
          <w:szCs w:val="22"/>
        </w:rPr>
      </w:pPr>
    </w:p>
    <w:p w14:paraId="2112FC9D" w14:textId="77777777" w:rsidR="00255913" w:rsidRPr="00C646B9" w:rsidRDefault="0023175B" w:rsidP="00D13867">
      <w:pPr>
        <w:pStyle w:val="PargrafodaLista"/>
        <w:numPr>
          <w:ilvl w:val="0"/>
          <w:numId w:val="4"/>
        </w:numPr>
        <w:tabs>
          <w:tab w:val="left" w:pos="426"/>
          <w:tab w:val="left" w:pos="851"/>
        </w:tabs>
        <w:jc w:val="center"/>
        <w:rPr>
          <w:rFonts w:ascii="Arial" w:hAnsi="Arial" w:cs="Arial"/>
          <w:b/>
          <w:sz w:val="22"/>
          <w:szCs w:val="22"/>
        </w:rPr>
      </w:pPr>
      <w:r w:rsidRPr="00C646B9">
        <w:rPr>
          <w:rFonts w:ascii="Arial" w:hAnsi="Arial" w:cs="Arial"/>
          <w:b/>
          <w:sz w:val="22"/>
          <w:szCs w:val="22"/>
        </w:rPr>
        <w:t xml:space="preserve"> DO PÚBLICO ALVO</w:t>
      </w:r>
    </w:p>
    <w:p w14:paraId="7071C9F4" w14:textId="77777777" w:rsidR="009928C7" w:rsidRPr="00C646B9" w:rsidRDefault="009928C7" w:rsidP="00C21B9A">
      <w:pPr>
        <w:pStyle w:val="PargrafodaLista"/>
        <w:tabs>
          <w:tab w:val="left" w:pos="426"/>
          <w:tab w:val="left" w:pos="851"/>
        </w:tabs>
        <w:ind w:left="0"/>
        <w:jc w:val="both"/>
        <w:rPr>
          <w:rFonts w:ascii="Arial" w:hAnsi="Arial" w:cs="Arial"/>
          <w:sz w:val="22"/>
          <w:szCs w:val="22"/>
        </w:rPr>
      </w:pPr>
    </w:p>
    <w:p w14:paraId="585D9B50" w14:textId="77777777" w:rsidR="000479B2" w:rsidRPr="00D54CB0" w:rsidRDefault="000479B2" w:rsidP="009928C7">
      <w:pPr>
        <w:pStyle w:val="PargrafodaLista"/>
        <w:numPr>
          <w:ilvl w:val="1"/>
          <w:numId w:val="4"/>
        </w:numPr>
        <w:tabs>
          <w:tab w:val="left" w:pos="851"/>
        </w:tabs>
        <w:jc w:val="both"/>
        <w:rPr>
          <w:rFonts w:ascii="Arial" w:hAnsi="Arial" w:cs="Arial"/>
          <w:sz w:val="22"/>
          <w:szCs w:val="22"/>
        </w:rPr>
      </w:pPr>
      <w:r w:rsidRPr="00D54CB0">
        <w:rPr>
          <w:rFonts w:ascii="Arial" w:hAnsi="Arial" w:cs="Arial"/>
          <w:sz w:val="22"/>
          <w:szCs w:val="22"/>
        </w:rPr>
        <w:t>O FUNDO é destinado a um grupo restrito de investidores que tenham entre si vínculo familiar, societário ou pertençam a um mesmo grupo econômico, ou que, por escrito, determinem esta condição para a ADMINISTRADORA, e que sejam considerados investidores profissionais, conforme definido na regulamentação em vigor da Comissão de Valores Mobiliários (“CVM”), d</w:t>
      </w:r>
      <w:r w:rsidR="00895AAB" w:rsidRPr="00D54CB0">
        <w:rPr>
          <w:rFonts w:ascii="Arial" w:hAnsi="Arial" w:cs="Arial"/>
          <w:sz w:val="22"/>
          <w:szCs w:val="22"/>
        </w:rPr>
        <w:t>oravante denominados “COTISTAS”.</w:t>
      </w:r>
    </w:p>
    <w:p w14:paraId="1A1C27B4" w14:textId="77777777" w:rsidR="000479B2" w:rsidRDefault="000479B2" w:rsidP="000479B2">
      <w:pPr>
        <w:pStyle w:val="PargrafodaLista"/>
        <w:tabs>
          <w:tab w:val="left" w:pos="851"/>
        </w:tabs>
        <w:ind w:left="0"/>
        <w:jc w:val="both"/>
        <w:rPr>
          <w:rFonts w:ascii="Arial" w:hAnsi="Arial" w:cs="Arial"/>
          <w:sz w:val="22"/>
          <w:szCs w:val="22"/>
        </w:rPr>
      </w:pPr>
    </w:p>
    <w:p w14:paraId="452BDD7C" w14:textId="77777777" w:rsidR="009928C7" w:rsidRPr="00C646B9" w:rsidRDefault="008F584B" w:rsidP="00384B16">
      <w:pPr>
        <w:pStyle w:val="PargrafodaLista"/>
        <w:numPr>
          <w:ilvl w:val="2"/>
          <w:numId w:val="4"/>
        </w:numPr>
        <w:tabs>
          <w:tab w:val="left" w:pos="851"/>
        </w:tabs>
        <w:jc w:val="both"/>
        <w:rPr>
          <w:rFonts w:ascii="Arial" w:hAnsi="Arial" w:cs="Arial"/>
          <w:sz w:val="22"/>
          <w:szCs w:val="22"/>
        </w:rPr>
      </w:pPr>
      <w:r w:rsidRPr="000479B2">
        <w:rPr>
          <w:rFonts w:ascii="Arial" w:hAnsi="Arial" w:cs="Arial"/>
          <w:sz w:val="22"/>
          <w:szCs w:val="22"/>
        </w:rPr>
        <w:t>Não</w:t>
      </w:r>
      <w:r w:rsidR="000479B2" w:rsidRPr="000479B2">
        <w:rPr>
          <w:rFonts w:ascii="Arial" w:hAnsi="Arial" w:cs="Arial"/>
          <w:sz w:val="22"/>
          <w:szCs w:val="22"/>
        </w:rPr>
        <w:t xml:space="preserve"> obstante, </w:t>
      </w:r>
      <w:r w:rsidR="007915F4" w:rsidRPr="000479B2">
        <w:rPr>
          <w:rFonts w:ascii="Arial" w:hAnsi="Arial" w:cs="Arial"/>
          <w:sz w:val="22"/>
          <w:szCs w:val="22"/>
        </w:rPr>
        <w:t>também</w:t>
      </w:r>
      <w:r w:rsidR="000479B2" w:rsidRPr="000479B2">
        <w:rPr>
          <w:rFonts w:ascii="Arial" w:hAnsi="Arial" w:cs="Arial"/>
          <w:sz w:val="22"/>
          <w:szCs w:val="22"/>
        </w:rPr>
        <w:t xml:space="preserve"> poderão ser admit</w:t>
      </w:r>
      <w:r w:rsidR="000479B2">
        <w:rPr>
          <w:rFonts w:ascii="Arial" w:hAnsi="Arial" w:cs="Arial"/>
          <w:sz w:val="22"/>
          <w:szCs w:val="22"/>
        </w:rPr>
        <w:t xml:space="preserve">idos como COTISTAS investidores que </w:t>
      </w:r>
      <w:r w:rsidR="000479B2" w:rsidRPr="000479B2">
        <w:rPr>
          <w:rFonts w:ascii="Arial" w:hAnsi="Arial" w:cs="Arial"/>
          <w:sz w:val="22"/>
          <w:szCs w:val="22"/>
        </w:rPr>
        <w:t xml:space="preserve">não sejam considerados investidores profissionais, conforme definido na regulamentação em vigor da CVM, mas que sejam relacionados, por vínculo familiar ou vínculo societário familiar, aos investidores profissionais que sejam </w:t>
      </w:r>
      <w:proofErr w:type="gramStart"/>
      <w:r w:rsidR="000479B2" w:rsidRPr="000479B2">
        <w:rPr>
          <w:rFonts w:ascii="Arial" w:hAnsi="Arial" w:cs="Arial"/>
          <w:sz w:val="22"/>
          <w:szCs w:val="22"/>
        </w:rPr>
        <w:t>COTISTA(</w:t>
      </w:r>
      <w:proofErr w:type="gramEnd"/>
      <w:r w:rsidR="000479B2" w:rsidRPr="000479B2">
        <w:rPr>
          <w:rFonts w:ascii="Arial" w:hAnsi="Arial" w:cs="Arial"/>
          <w:sz w:val="22"/>
          <w:szCs w:val="22"/>
        </w:rPr>
        <w:t>S) do FUNDO, desde que, no mínimo, 90% (noventa por cento) das cotas do FUNDO sejam detidas pelos investidores profissionais.</w:t>
      </w:r>
    </w:p>
    <w:p w14:paraId="3EDCC79F" w14:textId="77777777" w:rsidR="00840FD7" w:rsidRPr="00C646B9" w:rsidRDefault="00840FD7" w:rsidP="00C21B9A">
      <w:pPr>
        <w:pStyle w:val="PargrafodaLista"/>
        <w:tabs>
          <w:tab w:val="left" w:pos="426"/>
          <w:tab w:val="left" w:pos="851"/>
        </w:tabs>
        <w:ind w:left="855"/>
        <w:jc w:val="both"/>
        <w:rPr>
          <w:rFonts w:ascii="Arial" w:hAnsi="Arial" w:cs="Arial"/>
          <w:sz w:val="22"/>
          <w:szCs w:val="22"/>
        </w:rPr>
      </w:pPr>
    </w:p>
    <w:p w14:paraId="36E2F5FB" w14:textId="77777777" w:rsidR="00FF6350" w:rsidRDefault="00FF6350" w:rsidP="00C21B9A">
      <w:pPr>
        <w:pStyle w:val="PargrafodaLista"/>
        <w:numPr>
          <w:ilvl w:val="1"/>
          <w:numId w:val="4"/>
        </w:numPr>
        <w:tabs>
          <w:tab w:val="clear" w:pos="0"/>
          <w:tab w:val="num" w:pos="851"/>
        </w:tabs>
        <w:jc w:val="both"/>
        <w:rPr>
          <w:rFonts w:ascii="Arial" w:hAnsi="Arial" w:cs="Arial"/>
          <w:sz w:val="22"/>
          <w:szCs w:val="22"/>
        </w:rPr>
      </w:pPr>
      <w:r w:rsidRPr="00C646B9">
        <w:rPr>
          <w:rFonts w:ascii="Arial" w:hAnsi="Arial" w:cs="Arial"/>
          <w:sz w:val="22"/>
          <w:szCs w:val="22"/>
        </w:rPr>
        <w:t>Antes de tomar a decisão de aplicar no FUNDO, os potenciais investidores devem considerar</w:t>
      </w:r>
      <w:r w:rsidR="003931CC">
        <w:rPr>
          <w:rFonts w:ascii="Arial" w:hAnsi="Arial" w:cs="Arial"/>
          <w:sz w:val="22"/>
          <w:szCs w:val="22"/>
        </w:rPr>
        <w:t>,</w:t>
      </w:r>
      <w:r w:rsidRPr="00C646B9">
        <w:rPr>
          <w:rFonts w:ascii="Arial" w:hAnsi="Arial" w:cs="Arial"/>
          <w:sz w:val="22"/>
          <w:szCs w:val="22"/>
        </w:rPr>
        <w:t xml:space="preserve"> cuidadosamente, tendo em vista suas próprias situações financeiras</w:t>
      </w:r>
      <w:r w:rsidR="0043462D" w:rsidRPr="00C646B9">
        <w:rPr>
          <w:rFonts w:ascii="Arial" w:hAnsi="Arial" w:cs="Arial"/>
          <w:sz w:val="22"/>
          <w:szCs w:val="22"/>
        </w:rPr>
        <w:t xml:space="preserve"> </w:t>
      </w:r>
      <w:r w:rsidRPr="00C646B9">
        <w:rPr>
          <w:rFonts w:ascii="Arial" w:hAnsi="Arial" w:cs="Arial"/>
          <w:sz w:val="22"/>
          <w:szCs w:val="22"/>
        </w:rPr>
        <w:t xml:space="preserve">e seus objetivos de investimento, todas as informações disponíveis neste </w:t>
      </w:r>
      <w:r w:rsidR="00204F00" w:rsidRPr="00C646B9">
        <w:rPr>
          <w:rFonts w:ascii="Arial" w:hAnsi="Arial" w:cs="Arial"/>
          <w:sz w:val="22"/>
          <w:szCs w:val="22"/>
        </w:rPr>
        <w:t>REGULAMENTO</w:t>
      </w:r>
      <w:r w:rsidRPr="00C646B9">
        <w:rPr>
          <w:rFonts w:ascii="Arial" w:hAnsi="Arial" w:cs="Arial"/>
          <w:sz w:val="22"/>
          <w:szCs w:val="22"/>
        </w:rPr>
        <w:t xml:space="preserve"> </w:t>
      </w:r>
      <w:r w:rsidR="002A55FA" w:rsidRPr="00C646B9">
        <w:rPr>
          <w:rFonts w:ascii="Arial" w:hAnsi="Arial" w:cs="Arial"/>
          <w:sz w:val="22"/>
          <w:szCs w:val="22"/>
        </w:rPr>
        <w:t xml:space="preserve">e </w:t>
      </w:r>
      <w:r w:rsidRPr="00C646B9">
        <w:rPr>
          <w:rFonts w:ascii="Arial" w:hAnsi="Arial" w:cs="Arial"/>
          <w:sz w:val="22"/>
          <w:szCs w:val="22"/>
        </w:rPr>
        <w:t>no</w:t>
      </w:r>
      <w:r w:rsidR="002A55FA" w:rsidRPr="00C646B9">
        <w:rPr>
          <w:rFonts w:ascii="Arial" w:hAnsi="Arial" w:cs="Arial"/>
          <w:sz w:val="22"/>
          <w:szCs w:val="22"/>
        </w:rPr>
        <w:t>s</w:t>
      </w:r>
      <w:r w:rsidRPr="00C646B9">
        <w:rPr>
          <w:rFonts w:ascii="Arial" w:hAnsi="Arial" w:cs="Arial"/>
          <w:sz w:val="22"/>
          <w:szCs w:val="22"/>
        </w:rPr>
        <w:t xml:space="preserve"> </w:t>
      </w:r>
      <w:r w:rsidR="002A55FA" w:rsidRPr="00C646B9">
        <w:rPr>
          <w:rFonts w:ascii="Arial" w:hAnsi="Arial" w:cs="Arial"/>
          <w:sz w:val="22"/>
          <w:szCs w:val="22"/>
        </w:rPr>
        <w:t>materiais de divulgação do FUNDO</w:t>
      </w:r>
      <w:r w:rsidRPr="00C646B9">
        <w:rPr>
          <w:rFonts w:ascii="Arial" w:hAnsi="Arial" w:cs="Arial"/>
          <w:sz w:val="22"/>
          <w:szCs w:val="22"/>
        </w:rPr>
        <w:t>, e, em especial, avaliar os fatores de risco aos quais os investimentos no FUNDO estão sujeitos.</w:t>
      </w:r>
    </w:p>
    <w:p w14:paraId="3C036225" w14:textId="77777777" w:rsidR="00D54CB0" w:rsidRPr="00C21B9A" w:rsidRDefault="00D54CB0" w:rsidP="00C21B9A">
      <w:pPr>
        <w:pStyle w:val="PargrafodaLista"/>
        <w:rPr>
          <w:rFonts w:ascii="Arial" w:hAnsi="Arial"/>
          <w:sz w:val="22"/>
        </w:rPr>
      </w:pPr>
    </w:p>
    <w:p w14:paraId="68D8F59D" w14:textId="28DF47E1" w:rsidR="000A706E" w:rsidRPr="00C646B9" w:rsidRDefault="00FF6350" w:rsidP="00C21B9A">
      <w:pPr>
        <w:pStyle w:val="PargrafodaLista"/>
        <w:numPr>
          <w:ilvl w:val="1"/>
          <w:numId w:val="4"/>
        </w:numPr>
        <w:tabs>
          <w:tab w:val="clear" w:pos="0"/>
          <w:tab w:val="num" w:pos="851"/>
        </w:tabs>
        <w:jc w:val="both"/>
        <w:rPr>
          <w:rFonts w:ascii="Arial" w:hAnsi="Arial" w:cs="Arial"/>
          <w:bCs/>
          <w:sz w:val="22"/>
          <w:szCs w:val="22"/>
        </w:rPr>
      </w:pPr>
      <w:r w:rsidRPr="00C646B9">
        <w:rPr>
          <w:rFonts w:ascii="Arial" w:hAnsi="Arial" w:cs="Arial"/>
          <w:sz w:val="22"/>
          <w:szCs w:val="22"/>
        </w:rPr>
        <w:t>A ADMINISTRADORA</w:t>
      </w:r>
      <w:r w:rsidRPr="00C646B9">
        <w:rPr>
          <w:rFonts w:ascii="Arial" w:hAnsi="Arial" w:cs="Arial"/>
          <w:bCs/>
          <w:sz w:val="22"/>
          <w:szCs w:val="22"/>
        </w:rPr>
        <w:t xml:space="preserve"> poderá, a seu exclusivo critério, aceitar ou recusar a proposta de investimento feita por qualquer investidor, sem a necessidade de justificativa em razão da aceitação ou recusa do investimento.</w:t>
      </w:r>
    </w:p>
    <w:p w14:paraId="66536F82" w14:textId="77777777" w:rsidR="000A706E" w:rsidRPr="00C646B9" w:rsidRDefault="000A706E" w:rsidP="000A706E">
      <w:pPr>
        <w:pStyle w:val="PargrafodaLista"/>
        <w:rPr>
          <w:rFonts w:ascii="Arial" w:hAnsi="Arial" w:cs="Arial"/>
          <w:b/>
          <w:sz w:val="22"/>
          <w:szCs w:val="22"/>
          <w:highlight w:val="green"/>
        </w:rPr>
      </w:pPr>
    </w:p>
    <w:p w14:paraId="29E9C883" w14:textId="77777777" w:rsidR="00D54CB0" w:rsidRPr="00C646B9" w:rsidRDefault="00D54CB0" w:rsidP="00404FD8">
      <w:pPr>
        <w:tabs>
          <w:tab w:val="left" w:pos="851"/>
        </w:tabs>
        <w:jc w:val="both"/>
        <w:rPr>
          <w:rFonts w:ascii="Arial" w:hAnsi="Arial" w:cs="Arial"/>
          <w:b/>
          <w:bCs/>
          <w:sz w:val="22"/>
          <w:szCs w:val="22"/>
        </w:rPr>
      </w:pPr>
    </w:p>
    <w:p w14:paraId="08BE0DDA" w14:textId="77777777" w:rsidR="00255913" w:rsidRPr="00C646B9" w:rsidRDefault="0023175B" w:rsidP="00D13867">
      <w:pPr>
        <w:pStyle w:val="PargrafodaLista"/>
        <w:numPr>
          <w:ilvl w:val="0"/>
          <w:numId w:val="4"/>
        </w:numPr>
        <w:tabs>
          <w:tab w:val="left" w:pos="426"/>
          <w:tab w:val="left" w:pos="851"/>
        </w:tabs>
        <w:jc w:val="center"/>
        <w:rPr>
          <w:rFonts w:ascii="Arial" w:hAnsi="Arial" w:cs="Arial"/>
          <w:sz w:val="22"/>
          <w:szCs w:val="22"/>
        </w:rPr>
      </w:pPr>
      <w:r w:rsidRPr="00C646B9">
        <w:rPr>
          <w:rFonts w:ascii="Arial" w:hAnsi="Arial" w:cs="Arial"/>
          <w:b/>
          <w:sz w:val="22"/>
          <w:szCs w:val="22"/>
        </w:rPr>
        <w:t xml:space="preserve"> </w:t>
      </w:r>
      <w:r w:rsidR="00FF6350" w:rsidRPr="00C646B9">
        <w:rPr>
          <w:rFonts w:ascii="Arial" w:hAnsi="Arial" w:cs="Arial"/>
          <w:b/>
          <w:sz w:val="22"/>
          <w:szCs w:val="22"/>
        </w:rPr>
        <w:t>DA ADMINISTRAÇÃO E PRESTAÇÃO DE SERVIÇOS AO FUNDO</w:t>
      </w:r>
    </w:p>
    <w:p w14:paraId="7E2629E0" w14:textId="77777777" w:rsidR="001F0FB9" w:rsidRPr="00C646B9" w:rsidRDefault="00FF6350" w:rsidP="001F0FB9">
      <w:pPr>
        <w:pStyle w:val="PargrafodaLista"/>
        <w:tabs>
          <w:tab w:val="left" w:pos="426"/>
          <w:tab w:val="left" w:pos="851"/>
        </w:tabs>
        <w:ind w:left="855"/>
        <w:jc w:val="both"/>
        <w:rPr>
          <w:rFonts w:ascii="Arial" w:hAnsi="Arial" w:cs="Arial"/>
          <w:bCs/>
          <w:sz w:val="22"/>
          <w:szCs w:val="22"/>
        </w:rPr>
      </w:pPr>
      <w:r w:rsidRPr="00C646B9">
        <w:rPr>
          <w:rFonts w:ascii="Arial" w:hAnsi="Arial" w:cs="Arial"/>
          <w:b/>
          <w:sz w:val="22"/>
          <w:szCs w:val="22"/>
        </w:rPr>
        <w:tab/>
      </w:r>
    </w:p>
    <w:p w14:paraId="192173BC" w14:textId="77777777" w:rsidR="00FF6350" w:rsidRPr="00C646B9" w:rsidRDefault="00FF6350" w:rsidP="00D13867">
      <w:pPr>
        <w:pStyle w:val="PargrafodaLista"/>
        <w:numPr>
          <w:ilvl w:val="1"/>
          <w:numId w:val="4"/>
        </w:numPr>
        <w:tabs>
          <w:tab w:val="left" w:pos="851"/>
        </w:tabs>
        <w:jc w:val="both"/>
        <w:rPr>
          <w:rFonts w:ascii="Arial" w:hAnsi="Arial" w:cs="Arial"/>
          <w:bCs/>
          <w:sz w:val="22"/>
          <w:szCs w:val="22"/>
        </w:rPr>
      </w:pPr>
      <w:r w:rsidRPr="00C646B9">
        <w:rPr>
          <w:rFonts w:ascii="Arial" w:hAnsi="Arial" w:cs="Arial"/>
          <w:bCs/>
          <w:sz w:val="22"/>
          <w:szCs w:val="22"/>
        </w:rPr>
        <w:t xml:space="preserve">A administração do FUNDO compreende o conjunto de serviços relacionados direta e indiretamente ao funcionamento e à manutenção do </w:t>
      </w:r>
      <w:r w:rsidRPr="00C646B9">
        <w:rPr>
          <w:rFonts w:ascii="Arial" w:hAnsi="Arial" w:cs="Arial"/>
          <w:bCs/>
          <w:snapToGrid w:val="0"/>
          <w:sz w:val="22"/>
          <w:szCs w:val="22"/>
        </w:rPr>
        <w:t>FUNDO</w:t>
      </w:r>
      <w:r w:rsidRPr="00C646B9">
        <w:rPr>
          <w:rFonts w:ascii="Arial" w:hAnsi="Arial" w:cs="Arial"/>
          <w:bCs/>
          <w:sz w:val="22"/>
          <w:szCs w:val="22"/>
        </w:rPr>
        <w:t>, prestados pela ADMINISTRADORA ou por terceiros contratados, por escrito, em nome do FUNDO.</w:t>
      </w:r>
    </w:p>
    <w:p w14:paraId="3361A26E" w14:textId="77777777" w:rsidR="00FF6350" w:rsidRPr="00C646B9" w:rsidRDefault="00FF6350" w:rsidP="00404FD8">
      <w:pPr>
        <w:tabs>
          <w:tab w:val="left" w:pos="851"/>
        </w:tabs>
        <w:jc w:val="both"/>
        <w:rPr>
          <w:rFonts w:ascii="Arial" w:hAnsi="Arial" w:cs="Arial"/>
          <w:b/>
          <w:bCs/>
          <w:sz w:val="22"/>
          <w:szCs w:val="22"/>
        </w:rPr>
      </w:pPr>
    </w:p>
    <w:p w14:paraId="43A1131A" w14:textId="77777777" w:rsidR="00FF6350" w:rsidRPr="00C646B9" w:rsidRDefault="00FF6350" w:rsidP="00D13867">
      <w:pPr>
        <w:pStyle w:val="PargrafodaLista"/>
        <w:numPr>
          <w:ilvl w:val="1"/>
          <w:numId w:val="4"/>
        </w:numPr>
        <w:tabs>
          <w:tab w:val="left" w:pos="426"/>
          <w:tab w:val="left" w:pos="851"/>
        </w:tabs>
        <w:jc w:val="both"/>
        <w:rPr>
          <w:rFonts w:ascii="Arial" w:hAnsi="Arial" w:cs="Arial"/>
          <w:bCs/>
          <w:sz w:val="22"/>
          <w:szCs w:val="22"/>
        </w:rPr>
      </w:pPr>
      <w:r w:rsidRPr="00C646B9">
        <w:rPr>
          <w:rFonts w:ascii="Arial" w:hAnsi="Arial" w:cs="Arial"/>
          <w:b/>
          <w:bCs/>
          <w:sz w:val="22"/>
          <w:szCs w:val="22"/>
        </w:rPr>
        <w:tab/>
      </w:r>
      <w:r w:rsidRPr="00C646B9">
        <w:rPr>
          <w:rFonts w:ascii="Arial" w:hAnsi="Arial" w:cs="Arial"/>
          <w:bCs/>
          <w:sz w:val="22"/>
          <w:szCs w:val="22"/>
        </w:rPr>
        <w:t>São prestadores de serviços do FUNDO:</w:t>
      </w:r>
    </w:p>
    <w:p w14:paraId="1566AEAE" w14:textId="77777777" w:rsidR="00CC0B90" w:rsidRDefault="00CC0B90" w:rsidP="00C21B9A">
      <w:pPr>
        <w:tabs>
          <w:tab w:val="left" w:pos="1134"/>
        </w:tabs>
        <w:ind w:left="851"/>
        <w:jc w:val="both"/>
        <w:rPr>
          <w:rFonts w:ascii="Arial" w:hAnsi="Arial" w:cs="Arial"/>
          <w:sz w:val="22"/>
          <w:szCs w:val="22"/>
        </w:rPr>
      </w:pPr>
    </w:p>
    <w:p w14:paraId="1F4801B6" w14:textId="18D55640" w:rsidR="00CC0B90" w:rsidRDefault="00CC0B90" w:rsidP="00C21B9A">
      <w:pPr>
        <w:numPr>
          <w:ilvl w:val="0"/>
          <w:numId w:val="1"/>
        </w:numPr>
        <w:tabs>
          <w:tab w:val="clear" w:pos="1428"/>
          <w:tab w:val="left" w:pos="1134"/>
        </w:tabs>
        <w:ind w:left="851" w:firstLine="0"/>
        <w:jc w:val="both"/>
        <w:rPr>
          <w:rFonts w:ascii="Arial" w:hAnsi="Arial" w:cs="Arial"/>
          <w:sz w:val="22"/>
          <w:szCs w:val="22"/>
        </w:rPr>
      </w:pPr>
      <w:r w:rsidRPr="00CC0B90">
        <w:rPr>
          <w:rFonts w:ascii="Arial" w:hAnsi="Arial" w:cs="Arial"/>
          <w:sz w:val="22"/>
          <w:szCs w:val="22"/>
          <w:u w:val="single"/>
        </w:rPr>
        <w:t>Administrador Fiduciário</w:t>
      </w:r>
      <w:r w:rsidRPr="00C21B9A">
        <w:rPr>
          <w:rFonts w:ascii="Arial" w:hAnsi="Arial"/>
          <w:sz w:val="22"/>
          <w:u w:val="single"/>
        </w:rPr>
        <w:t>:</w:t>
      </w:r>
      <w:r w:rsidRPr="006E385C">
        <w:rPr>
          <w:rFonts w:ascii="Arial" w:hAnsi="Arial" w:cs="Arial"/>
          <w:sz w:val="22"/>
          <w:szCs w:val="22"/>
        </w:rPr>
        <w:t xml:space="preserve"> </w:t>
      </w:r>
      <w:r w:rsidR="00AD55B6">
        <w:rPr>
          <w:rFonts w:ascii="Arial" w:hAnsi="Arial" w:cs="Arial"/>
          <w:sz w:val="22"/>
          <w:szCs w:val="22"/>
        </w:rPr>
        <w:t>SAFRA SERVIÇOS DE ADMINISTRAÇÃO FIDUCIÁRIA LTDA</w:t>
      </w:r>
      <w:r>
        <w:rPr>
          <w:rFonts w:ascii="Arial" w:hAnsi="Arial" w:cs="Arial"/>
          <w:sz w:val="22"/>
          <w:szCs w:val="22"/>
        </w:rPr>
        <w:t>.</w:t>
      </w:r>
      <w:r w:rsidR="00321668">
        <w:rPr>
          <w:rFonts w:ascii="Arial" w:hAnsi="Arial" w:cs="Arial"/>
          <w:sz w:val="22"/>
          <w:szCs w:val="22"/>
        </w:rPr>
        <w:t>,</w:t>
      </w:r>
      <w:r w:rsidRPr="00673152">
        <w:rPr>
          <w:rFonts w:ascii="Arial" w:hAnsi="Arial" w:cs="Arial"/>
          <w:sz w:val="22"/>
          <w:szCs w:val="22"/>
        </w:rPr>
        <w:t xml:space="preserve"> </w:t>
      </w:r>
      <w:r w:rsidRPr="00C646B9">
        <w:rPr>
          <w:rFonts w:ascii="Arial" w:hAnsi="Arial" w:cs="Arial"/>
          <w:sz w:val="22"/>
          <w:szCs w:val="22"/>
        </w:rPr>
        <w:t xml:space="preserve">sociedade limitada com sede na </w:t>
      </w:r>
      <w:r w:rsidRPr="004053E3">
        <w:rPr>
          <w:rFonts w:ascii="Arial" w:hAnsi="Arial" w:cs="Arial"/>
          <w:sz w:val="22"/>
          <w:szCs w:val="22"/>
        </w:rPr>
        <w:t>Avenida Paulista, nº 2100, cidade e Estado de São Paulo</w:t>
      </w:r>
      <w:r w:rsidRPr="00C646B9">
        <w:rPr>
          <w:rFonts w:ascii="Arial" w:hAnsi="Arial" w:cs="Arial"/>
          <w:sz w:val="22"/>
          <w:szCs w:val="22"/>
        </w:rPr>
        <w:t xml:space="preserve">, inscrita no CNPJ/MF sob nº </w:t>
      </w:r>
      <w:r w:rsidRPr="004053E3">
        <w:rPr>
          <w:rFonts w:ascii="Arial" w:hAnsi="Arial" w:cs="Arial"/>
          <w:sz w:val="22"/>
          <w:szCs w:val="22"/>
        </w:rPr>
        <w:t>06.947.853/0001</w:t>
      </w:r>
      <w:r w:rsidR="006C3B40">
        <w:rPr>
          <w:rFonts w:ascii="Arial" w:hAnsi="Arial" w:cs="Arial"/>
          <w:sz w:val="22"/>
          <w:szCs w:val="22"/>
        </w:rPr>
        <w:t>-</w:t>
      </w:r>
      <w:r w:rsidRPr="004053E3">
        <w:rPr>
          <w:rFonts w:ascii="Arial" w:hAnsi="Arial" w:cs="Arial"/>
          <w:sz w:val="22"/>
          <w:szCs w:val="22"/>
        </w:rPr>
        <w:t>11</w:t>
      </w:r>
      <w:r w:rsidRPr="00C646B9">
        <w:rPr>
          <w:rFonts w:ascii="Arial" w:hAnsi="Arial" w:cs="Arial"/>
          <w:sz w:val="22"/>
          <w:szCs w:val="22"/>
        </w:rPr>
        <w:t xml:space="preserve">, devidamente registrada perante a CVM para o exercício da atividade de administração de carteira de valores mobiliários conforme Ato Declaratório CVM nº </w:t>
      </w:r>
      <w:r w:rsidRPr="006E385C">
        <w:rPr>
          <w:rFonts w:ascii="Arial" w:hAnsi="Arial" w:cs="Arial"/>
          <w:sz w:val="22"/>
          <w:szCs w:val="22"/>
        </w:rPr>
        <w:lastRenderedPageBreak/>
        <w:t xml:space="preserve">14.105, </w:t>
      </w:r>
      <w:r>
        <w:rPr>
          <w:rFonts w:ascii="Arial" w:hAnsi="Arial" w:cs="Arial"/>
          <w:sz w:val="22"/>
          <w:szCs w:val="22"/>
        </w:rPr>
        <w:t>de 23 de</w:t>
      </w:r>
      <w:r w:rsidRPr="006E385C">
        <w:rPr>
          <w:rFonts w:ascii="Arial" w:hAnsi="Arial" w:cs="Arial"/>
          <w:sz w:val="22"/>
          <w:szCs w:val="22"/>
        </w:rPr>
        <w:t xml:space="preserve"> fevereiro de 2015 </w:t>
      </w:r>
      <w:r w:rsidRPr="00C646B9">
        <w:rPr>
          <w:rFonts w:ascii="Arial" w:hAnsi="Arial" w:cs="Arial"/>
          <w:sz w:val="22"/>
          <w:szCs w:val="22"/>
        </w:rPr>
        <w:t>(“ADMINISTRADORA”), responsável pelos serviços de administração geral do FUNDO;</w:t>
      </w:r>
    </w:p>
    <w:p w14:paraId="287654F2" w14:textId="77777777" w:rsidR="004D7550" w:rsidRPr="00C646B9" w:rsidRDefault="004D7550" w:rsidP="00C21B9A">
      <w:pPr>
        <w:tabs>
          <w:tab w:val="left" w:pos="1134"/>
        </w:tabs>
        <w:jc w:val="both"/>
        <w:rPr>
          <w:rFonts w:ascii="Arial" w:hAnsi="Arial" w:cs="Arial"/>
          <w:sz w:val="22"/>
          <w:szCs w:val="22"/>
        </w:rPr>
      </w:pPr>
    </w:p>
    <w:p w14:paraId="5EA599BC" w14:textId="77777777" w:rsidR="00FF6350" w:rsidRPr="00C646B9" w:rsidRDefault="00F76771" w:rsidP="00C21B9A">
      <w:pPr>
        <w:numPr>
          <w:ilvl w:val="0"/>
          <w:numId w:val="1"/>
        </w:numPr>
        <w:tabs>
          <w:tab w:val="clear" w:pos="1428"/>
          <w:tab w:val="left" w:pos="1134"/>
        </w:tabs>
        <w:ind w:left="851" w:firstLine="0"/>
        <w:jc w:val="both"/>
        <w:rPr>
          <w:rFonts w:ascii="Arial" w:hAnsi="Arial" w:cs="Arial"/>
          <w:sz w:val="22"/>
          <w:szCs w:val="22"/>
        </w:rPr>
      </w:pPr>
      <w:r w:rsidRPr="00C646B9">
        <w:rPr>
          <w:rFonts w:ascii="Arial" w:hAnsi="Arial" w:cs="Arial"/>
          <w:bCs/>
          <w:sz w:val="22"/>
          <w:szCs w:val="22"/>
          <w:u w:val="single"/>
        </w:rPr>
        <w:t>Gestor de R</w:t>
      </w:r>
      <w:r w:rsidR="00424A72" w:rsidRPr="00C646B9">
        <w:rPr>
          <w:rFonts w:ascii="Arial" w:hAnsi="Arial" w:cs="Arial"/>
          <w:bCs/>
          <w:sz w:val="22"/>
          <w:szCs w:val="22"/>
          <w:u w:val="single"/>
        </w:rPr>
        <w:t>ecursos</w:t>
      </w:r>
      <w:r w:rsidR="00424A72" w:rsidRPr="00C646B9">
        <w:rPr>
          <w:rFonts w:ascii="Arial" w:hAnsi="Arial" w:cs="Arial"/>
          <w:bCs/>
          <w:sz w:val="22"/>
          <w:szCs w:val="22"/>
        </w:rPr>
        <w:t>:</w:t>
      </w:r>
      <w:r w:rsidR="00844DB3" w:rsidRPr="00C21B9A">
        <w:rPr>
          <w:rFonts w:ascii="Arial" w:hAnsi="Arial"/>
          <w:b/>
          <w:sz w:val="22"/>
        </w:rPr>
        <w:t xml:space="preserve"> </w:t>
      </w:r>
      <w:r w:rsidR="00FF6350" w:rsidRPr="00C646B9">
        <w:rPr>
          <w:rFonts w:ascii="Arial" w:hAnsi="Arial" w:cs="Arial"/>
          <w:sz w:val="22"/>
          <w:szCs w:val="22"/>
        </w:rPr>
        <w:t xml:space="preserve">SAFRA ASSET MANAGEMENT LTDA., sociedade limitada com sede social na Avenida Paulista, nº 2100, cidade e Estado de São Paulo, inscrita no CNPJ/MF sob o nº 62.180.047/0001-31, devidamente registrada perante a CVM para o exercício da atividade de administração de carteira de valores mobiliários </w:t>
      </w:r>
      <w:r w:rsidR="002A55FA" w:rsidRPr="00C646B9">
        <w:rPr>
          <w:rFonts w:ascii="Arial" w:hAnsi="Arial" w:cs="Arial"/>
          <w:sz w:val="22"/>
          <w:szCs w:val="22"/>
        </w:rPr>
        <w:t xml:space="preserve">conforme Ato Declaratório CVM nº 11.062, de 21 de maio de 2010 </w:t>
      </w:r>
      <w:r w:rsidR="00FF6350" w:rsidRPr="00C646B9">
        <w:rPr>
          <w:rFonts w:ascii="Arial" w:hAnsi="Arial" w:cs="Arial"/>
          <w:sz w:val="22"/>
          <w:szCs w:val="22"/>
        </w:rPr>
        <w:t>(“GESTORA”), responsável pela gestão da carteira do FUNDO (“CARTEIRA”); e</w:t>
      </w:r>
    </w:p>
    <w:p w14:paraId="1207A8A0" w14:textId="77777777" w:rsidR="00167979" w:rsidRPr="00C646B9" w:rsidRDefault="00167979" w:rsidP="00C21B9A">
      <w:pPr>
        <w:pStyle w:val="PargrafodaLista"/>
        <w:ind w:left="851"/>
        <w:rPr>
          <w:rFonts w:ascii="Arial" w:hAnsi="Arial" w:cs="Arial"/>
          <w:sz w:val="22"/>
          <w:szCs w:val="22"/>
        </w:rPr>
      </w:pPr>
    </w:p>
    <w:p w14:paraId="4ADCC81C" w14:textId="77777777" w:rsidR="00FF6350" w:rsidRPr="00C646B9" w:rsidRDefault="008C7E28" w:rsidP="00C21B9A">
      <w:pPr>
        <w:numPr>
          <w:ilvl w:val="0"/>
          <w:numId w:val="1"/>
        </w:numPr>
        <w:tabs>
          <w:tab w:val="clear" w:pos="1428"/>
          <w:tab w:val="left" w:pos="1134"/>
        </w:tabs>
        <w:ind w:left="851" w:firstLine="0"/>
        <w:jc w:val="both"/>
        <w:rPr>
          <w:rFonts w:ascii="Arial" w:hAnsi="Arial" w:cs="Arial"/>
          <w:sz w:val="22"/>
          <w:szCs w:val="22"/>
        </w:rPr>
      </w:pPr>
      <w:r w:rsidRPr="00C646B9">
        <w:rPr>
          <w:rFonts w:ascii="Arial" w:hAnsi="Arial" w:cs="Arial"/>
          <w:bCs/>
          <w:sz w:val="22"/>
          <w:szCs w:val="22"/>
          <w:u w:val="single"/>
        </w:rPr>
        <w:t>C</w:t>
      </w:r>
      <w:r w:rsidR="00FF6350" w:rsidRPr="00C646B9">
        <w:rPr>
          <w:rFonts w:ascii="Arial" w:hAnsi="Arial" w:cs="Arial"/>
          <w:bCs/>
          <w:sz w:val="22"/>
          <w:szCs w:val="22"/>
          <w:u w:val="single"/>
        </w:rPr>
        <w:t>ustodiante e distribuidor de cotas</w:t>
      </w:r>
      <w:r w:rsidR="00FF6350" w:rsidRPr="00C646B9">
        <w:rPr>
          <w:rFonts w:ascii="Arial" w:hAnsi="Arial" w:cs="Arial"/>
          <w:bCs/>
          <w:sz w:val="22"/>
          <w:szCs w:val="22"/>
        </w:rPr>
        <w:t>:</w:t>
      </w:r>
      <w:r w:rsidR="003421D9" w:rsidRPr="00C646B9">
        <w:rPr>
          <w:rFonts w:ascii="Arial" w:hAnsi="Arial" w:cs="Arial"/>
          <w:b/>
          <w:bCs/>
          <w:sz w:val="22"/>
          <w:szCs w:val="22"/>
        </w:rPr>
        <w:t xml:space="preserve"> </w:t>
      </w:r>
      <w:r w:rsidR="00FF6350" w:rsidRPr="00C646B9">
        <w:rPr>
          <w:rFonts w:ascii="Arial" w:hAnsi="Arial" w:cs="Arial"/>
          <w:sz w:val="22"/>
          <w:szCs w:val="22"/>
        </w:rPr>
        <w:t xml:space="preserve">BANCO SAFRA S/A, instituição financeira com sede na Avenida Paulista, nº 2100, cidade e Estado de São Paulo, inscrito no CNPJ/MF sob nº 58.160.789/0001-28, devidamente registrado perante a CVM para o exercício da atividade de custódia de valores mobiliários </w:t>
      </w:r>
      <w:r w:rsidR="00840FD7" w:rsidRPr="00C646B9">
        <w:rPr>
          <w:rFonts w:ascii="Arial" w:hAnsi="Arial" w:cs="Arial"/>
          <w:sz w:val="22"/>
          <w:szCs w:val="22"/>
        </w:rPr>
        <w:t>conforme</w:t>
      </w:r>
      <w:r w:rsidR="002A55FA" w:rsidRPr="00C646B9">
        <w:rPr>
          <w:rFonts w:ascii="Arial" w:hAnsi="Arial" w:cs="Arial"/>
          <w:sz w:val="22"/>
          <w:szCs w:val="22"/>
        </w:rPr>
        <w:t xml:space="preserve"> Ato Declaratório CVM nº 6.390, de 13 de junho de 2001</w:t>
      </w:r>
      <w:r w:rsidR="001353A9">
        <w:rPr>
          <w:rFonts w:ascii="Arial" w:hAnsi="Arial" w:cs="Arial"/>
          <w:sz w:val="22"/>
          <w:szCs w:val="22"/>
        </w:rPr>
        <w:t>, e integrante do sistema de distribuição de valores mobiliários</w:t>
      </w:r>
      <w:r w:rsidR="002A55FA" w:rsidRPr="00C646B9">
        <w:rPr>
          <w:rFonts w:ascii="Arial" w:hAnsi="Arial" w:cs="Arial"/>
          <w:sz w:val="22"/>
          <w:szCs w:val="22"/>
        </w:rPr>
        <w:t xml:space="preserve"> </w:t>
      </w:r>
      <w:r w:rsidR="00FF6350" w:rsidRPr="00C646B9">
        <w:rPr>
          <w:rFonts w:ascii="Arial" w:hAnsi="Arial" w:cs="Arial"/>
          <w:sz w:val="22"/>
          <w:szCs w:val="22"/>
        </w:rPr>
        <w:t>(“CUSTODIANTE” e/ou “DISTRIBUIDOR”), responsável pelos serviços de: (i) custódia dos ativos financeiros da CARTEIRA; (ii) tesouraria, controle e processamento dos ativos financeiros da CARTEIRA; (iii) distribuição de cotas; e (iv) escrituração da emissão e resgate de cotas do FUNDO.</w:t>
      </w:r>
    </w:p>
    <w:p w14:paraId="12F5A6AD" w14:textId="77777777" w:rsidR="00FF6350" w:rsidRPr="00C646B9" w:rsidRDefault="00FF6350" w:rsidP="00404FD8">
      <w:pPr>
        <w:tabs>
          <w:tab w:val="left" w:pos="851"/>
        </w:tabs>
        <w:jc w:val="both"/>
        <w:rPr>
          <w:rFonts w:ascii="Arial" w:hAnsi="Arial" w:cs="Arial"/>
          <w:sz w:val="22"/>
          <w:szCs w:val="22"/>
        </w:rPr>
      </w:pPr>
      <w:r w:rsidRPr="00C646B9">
        <w:rPr>
          <w:rFonts w:ascii="Arial" w:hAnsi="Arial" w:cs="Arial"/>
          <w:b/>
          <w:sz w:val="22"/>
          <w:szCs w:val="22"/>
        </w:rPr>
        <w:tab/>
      </w:r>
    </w:p>
    <w:p w14:paraId="7507FFC7" w14:textId="77777777" w:rsidR="002A55FA" w:rsidRPr="00C646B9" w:rsidRDefault="002A55FA"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A ADMINISTRADORA e cada prestador de serviços contratado respondem perante a CVM, na esfera de suas respectivas competências, por seus próprios atos e omissões contrários à lei, às disposições do REGULAMENTO ou às disposições regulamentares aplicáveis.</w:t>
      </w:r>
    </w:p>
    <w:p w14:paraId="4EEC79B1" w14:textId="77777777" w:rsidR="002A55FA" w:rsidRPr="00C646B9" w:rsidRDefault="002A55FA" w:rsidP="002A55FA">
      <w:pPr>
        <w:pStyle w:val="PargrafodaLista"/>
        <w:rPr>
          <w:rFonts w:ascii="Arial" w:hAnsi="Arial" w:cs="Arial"/>
          <w:sz w:val="22"/>
          <w:szCs w:val="22"/>
        </w:rPr>
      </w:pPr>
    </w:p>
    <w:p w14:paraId="610553A4" w14:textId="77777777" w:rsidR="00AF4394" w:rsidRPr="00C646B9" w:rsidRDefault="00AF4394"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 xml:space="preserve">Informações atualizadas com relação aos prestadores de serviços do FUNDO encontram-se </w:t>
      </w:r>
      <w:r w:rsidR="00840FD7" w:rsidRPr="00C646B9">
        <w:rPr>
          <w:rFonts w:ascii="Arial" w:hAnsi="Arial" w:cs="Arial"/>
          <w:sz w:val="22"/>
          <w:szCs w:val="22"/>
        </w:rPr>
        <w:t xml:space="preserve">disponíveis </w:t>
      </w:r>
      <w:r w:rsidRPr="00C646B9">
        <w:rPr>
          <w:rFonts w:ascii="Arial" w:hAnsi="Arial" w:cs="Arial"/>
          <w:sz w:val="22"/>
          <w:szCs w:val="22"/>
        </w:rPr>
        <w:t xml:space="preserve">no </w:t>
      </w:r>
      <w:r w:rsidR="002966A8" w:rsidRPr="00C646B9">
        <w:rPr>
          <w:rFonts w:ascii="Arial" w:hAnsi="Arial" w:cs="Arial"/>
          <w:sz w:val="22"/>
          <w:szCs w:val="22"/>
        </w:rPr>
        <w:t>F</w:t>
      </w:r>
      <w:r w:rsidRPr="00C646B9">
        <w:rPr>
          <w:rFonts w:ascii="Arial" w:hAnsi="Arial" w:cs="Arial"/>
          <w:sz w:val="22"/>
          <w:szCs w:val="22"/>
        </w:rPr>
        <w:t xml:space="preserve">ormulário de </w:t>
      </w:r>
      <w:r w:rsidR="002966A8" w:rsidRPr="00C646B9">
        <w:rPr>
          <w:rFonts w:ascii="Arial" w:hAnsi="Arial" w:cs="Arial"/>
          <w:sz w:val="22"/>
          <w:szCs w:val="22"/>
        </w:rPr>
        <w:t>I</w:t>
      </w:r>
      <w:r w:rsidRPr="00C646B9">
        <w:rPr>
          <w:rFonts w:ascii="Arial" w:hAnsi="Arial" w:cs="Arial"/>
          <w:sz w:val="22"/>
          <w:szCs w:val="22"/>
        </w:rPr>
        <w:t xml:space="preserve">nformações </w:t>
      </w:r>
      <w:r w:rsidR="002966A8" w:rsidRPr="00C646B9">
        <w:rPr>
          <w:rFonts w:ascii="Arial" w:hAnsi="Arial" w:cs="Arial"/>
          <w:sz w:val="22"/>
          <w:szCs w:val="22"/>
        </w:rPr>
        <w:t>C</w:t>
      </w:r>
      <w:r w:rsidRPr="00C646B9">
        <w:rPr>
          <w:rFonts w:ascii="Arial" w:hAnsi="Arial" w:cs="Arial"/>
          <w:sz w:val="22"/>
          <w:szCs w:val="22"/>
        </w:rPr>
        <w:t>omplementares do FUNDO.</w:t>
      </w:r>
    </w:p>
    <w:p w14:paraId="24669A57" w14:textId="77777777" w:rsidR="00AF4394" w:rsidRDefault="00AF4394" w:rsidP="00404FD8">
      <w:pPr>
        <w:tabs>
          <w:tab w:val="left" w:pos="851"/>
        </w:tabs>
        <w:jc w:val="both"/>
        <w:rPr>
          <w:rFonts w:ascii="Arial" w:hAnsi="Arial" w:cs="Arial"/>
          <w:sz w:val="22"/>
          <w:szCs w:val="22"/>
        </w:rPr>
      </w:pPr>
    </w:p>
    <w:p w14:paraId="0F3BB454" w14:textId="77777777" w:rsidR="00D54CB0" w:rsidRPr="00C646B9" w:rsidRDefault="00D54CB0" w:rsidP="00404FD8">
      <w:pPr>
        <w:tabs>
          <w:tab w:val="left" w:pos="851"/>
        </w:tabs>
        <w:jc w:val="both"/>
        <w:rPr>
          <w:rFonts w:ascii="Arial" w:hAnsi="Arial" w:cs="Arial"/>
          <w:sz w:val="22"/>
          <w:szCs w:val="22"/>
        </w:rPr>
      </w:pPr>
    </w:p>
    <w:p w14:paraId="0081C141" w14:textId="77777777" w:rsidR="001506AD" w:rsidRPr="00C646B9" w:rsidRDefault="001506AD" w:rsidP="00C21B9A">
      <w:pPr>
        <w:pStyle w:val="PargrafodaLista"/>
        <w:numPr>
          <w:ilvl w:val="0"/>
          <w:numId w:val="4"/>
        </w:numPr>
        <w:tabs>
          <w:tab w:val="left" w:pos="426"/>
          <w:tab w:val="left" w:pos="851"/>
        </w:tabs>
        <w:jc w:val="center"/>
        <w:rPr>
          <w:rFonts w:ascii="Arial" w:hAnsi="Arial" w:cs="Arial"/>
          <w:sz w:val="22"/>
          <w:szCs w:val="22"/>
        </w:rPr>
      </w:pPr>
      <w:r w:rsidRPr="00C646B9">
        <w:rPr>
          <w:rFonts w:ascii="Arial" w:hAnsi="Arial" w:cs="Arial"/>
          <w:b/>
          <w:sz w:val="22"/>
          <w:szCs w:val="22"/>
        </w:rPr>
        <w:t>DA REMUNERAÇÃO DOS PRESTADORES DE SERVIÇOS E DEMAIS DESPESAS DO FUNDO</w:t>
      </w:r>
    </w:p>
    <w:p w14:paraId="0CDF79B6" w14:textId="77777777" w:rsidR="001506AD" w:rsidRPr="00C646B9" w:rsidRDefault="001506AD" w:rsidP="001506AD">
      <w:pPr>
        <w:tabs>
          <w:tab w:val="left" w:pos="426"/>
          <w:tab w:val="left" w:pos="851"/>
        </w:tabs>
        <w:jc w:val="both"/>
        <w:rPr>
          <w:rFonts w:ascii="Arial" w:hAnsi="Arial" w:cs="Arial"/>
          <w:sz w:val="22"/>
          <w:szCs w:val="22"/>
        </w:rPr>
      </w:pPr>
    </w:p>
    <w:p w14:paraId="744CFD34" w14:textId="77777777" w:rsidR="00C4570E" w:rsidRDefault="00C4570E" w:rsidP="00C21B9A">
      <w:pPr>
        <w:pStyle w:val="PargrafodaLista"/>
        <w:numPr>
          <w:ilvl w:val="1"/>
          <w:numId w:val="4"/>
        </w:numPr>
        <w:tabs>
          <w:tab w:val="left" w:pos="851"/>
        </w:tabs>
        <w:jc w:val="both"/>
        <w:rPr>
          <w:rFonts w:ascii="Arial" w:hAnsi="Arial" w:cs="Arial"/>
          <w:sz w:val="22"/>
          <w:szCs w:val="22"/>
        </w:rPr>
      </w:pPr>
      <w:r w:rsidRPr="00D8672F">
        <w:rPr>
          <w:rFonts w:ascii="Arial" w:hAnsi="Arial" w:cs="Arial"/>
          <w:sz w:val="22"/>
          <w:szCs w:val="22"/>
        </w:rPr>
        <w:t>A ADMINISTRADORA receberá a título de taxa de administração, pela prestação de seus serviços de administração, o valor indicado na tabela abaixo, aplicada sobre o seu Patrimônio Líquido.</w:t>
      </w:r>
    </w:p>
    <w:p w14:paraId="489AA12C" w14:textId="77777777" w:rsidR="00C4570E" w:rsidRDefault="00C4570E" w:rsidP="00C21B9A">
      <w:pPr>
        <w:pStyle w:val="PargrafodaLista"/>
        <w:tabs>
          <w:tab w:val="left" w:pos="851"/>
        </w:tabs>
        <w:ind w:left="855"/>
        <w:jc w:val="both"/>
        <w:rPr>
          <w:rFonts w:ascii="Arial" w:hAnsi="Arial" w:cs="Arial"/>
          <w:sz w:val="22"/>
          <w:szCs w:val="22"/>
        </w:rPr>
      </w:pPr>
    </w:p>
    <w:tbl>
      <w:tblPr>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6498"/>
      </w:tblGrid>
      <w:tr w:rsidR="00C4570E" w14:paraId="525203B5" w14:textId="77777777" w:rsidTr="00C21B9A">
        <w:trPr>
          <w:trHeight w:val="279"/>
        </w:trPr>
        <w:tc>
          <w:tcPr>
            <w:tcW w:w="3141" w:type="dxa"/>
            <w:shd w:val="clear" w:color="auto" w:fill="B3B3B3"/>
          </w:tcPr>
          <w:p w14:paraId="6F25FF28" w14:textId="77777777" w:rsidR="00C4570E" w:rsidRPr="00C21B9A" w:rsidRDefault="00C4570E" w:rsidP="003F4416">
            <w:pPr>
              <w:pStyle w:val="Societrio"/>
              <w:spacing w:before="40" w:after="40"/>
              <w:jc w:val="center"/>
              <w:rPr>
                <w:rFonts w:ascii="Arial" w:hAnsi="Arial"/>
                <w:b/>
                <w:sz w:val="22"/>
              </w:rPr>
            </w:pPr>
            <w:r w:rsidRPr="000B5506">
              <w:rPr>
                <w:rFonts w:ascii="Arial" w:hAnsi="Arial" w:cs="Arial"/>
                <w:b/>
                <w:sz w:val="22"/>
                <w:szCs w:val="22"/>
              </w:rPr>
              <w:t>Taxa de Administração</w:t>
            </w:r>
          </w:p>
        </w:tc>
        <w:tc>
          <w:tcPr>
            <w:tcW w:w="6498" w:type="dxa"/>
            <w:shd w:val="clear" w:color="auto" w:fill="B3B3B3"/>
          </w:tcPr>
          <w:p w14:paraId="1FBA8A22" w14:textId="77777777" w:rsidR="00C4570E" w:rsidRPr="00C21B9A" w:rsidRDefault="00C4570E" w:rsidP="003F4416">
            <w:pPr>
              <w:pStyle w:val="Societrio"/>
              <w:spacing w:before="40" w:after="40"/>
              <w:jc w:val="center"/>
              <w:rPr>
                <w:rFonts w:ascii="Arial" w:hAnsi="Arial"/>
                <w:b/>
                <w:sz w:val="22"/>
              </w:rPr>
            </w:pPr>
            <w:r w:rsidRPr="000B5506">
              <w:rPr>
                <w:rFonts w:ascii="Arial" w:hAnsi="Arial" w:cs="Arial"/>
                <w:b/>
                <w:sz w:val="22"/>
                <w:szCs w:val="22"/>
              </w:rPr>
              <w:t>Patrimônio Líquido do FUNDO</w:t>
            </w:r>
          </w:p>
        </w:tc>
      </w:tr>
      <w:tr w:rsidR="00C4570E" w14:paraId="2C5BFBF3" w14:textId="77777777" w:rsidTr="00C21B9A">
        <w:trPr>
          <w:trHeight w:val="472"/>
        </w:trPr>
        <w:tc>
          <w:tcPr>
            <w:tcW w:w="3141" w:type="dxa"/>
            <w:vAlign w:val="center"/>
          </w:tcPr>
          <w:p w14:paraId="2F6509ED" w14:textId="77777777" w:rsidR="00C4570E" w:rsidRPr="00C21B9A" w:rsidRDefault="00C4570E" w:rsidP="005F0415">
            <w:pPr>
              <w:pStyle w:val="Societrio"/>
              <w:spacing w:before="40" w:after="40"/>
              <w:jc w:val="center"/>
              <w:rPr>
                <w:rFonts w:ascii="Arial" w:hAnsi="Arial"/>
                <w:sz w:val="22"/>
              </w:rPr>
            </w:pPr>
            <w:r>
              <w:rPr>
                <w:rFonts w:ascii="Arial" w:hAnsi="Arial" w:cs="Arial"/>
                <w:sz w:val="22"/>
                <w:szCs w:val="22"/>
              </w:rPr>
              <w:t>0,</w:t>
            </w:r>
            <w:r w:rsidR="00F46C3A">
              <w:rPr>
                <w:rFonts w:ascii="Arial" w:hAnsi="Arial" w:cs="Arial"/>
                <w:sz w:val="22"/>
                <w:szCs w:val="22"/>
              </w:rPr>
              <w:t>25</w:t>
            </w:r>
            <w:r w:rsidRPr="000B5506">
              <w:rPr>
                <w:rFonts w:ascii="Arial" w:hAnsi="Arial" w:cs="Arial"/>
                <w:sz w:val="22"/>
                <w:szCs w:val="22"/>
              </w:rPr>
              <w:t>% a.a.</w:t>
            </w:r>
          </w:p>
        </w:tc>
        <w:tc>
          <w:tcPr>
            <w:tcW w:w="6498" w:type="dxa"/>
            <w:vAlign w:val="center"/>
          </w:tcPr>
          <w:p w14:paraId="523A9466" w14:textId="4B5A865D" w:rsidR="00C4570E" w:rsidRPr="00C21B9A" w:rsidRDefault="00C4570E" w:rsidP="00C21B9A">
            <w:pPr>
              <w:pStyle w:val="Societrio"/>
              <w:spacing w:before="40" w:after="40"/>
              <w:jc w:val="center"/>
              <w:rPr>
                <w:rFonts w:ascii="Arial" w:hAnsi="Arial"/>
                <w:sz w:val="22"/>
              </w:rPr>
            </w:pPr>
            <w:r w:rsidRPr="00C21B9A">
              <w:rPr>
                <w:rFonts w:ascii="Arial" w:hAnsi="Arial"/>
                <w:sz w:val="22"/>
              </w:rPr>
              <w:t xml:space="preserve">De </w:t>
            </w:r>
            <w:r>
              <w:rPr>
                <w:rFonts w:ascii="Arial" w:hAnsi="Arial" w:cs="Arial"/>
                <w:sz w:val="22"/>
                <w:szCs w:val="22"/>
              </w:rPr>
              <w:t>R$ 0,01 até R$ 20</w:t>
            </w:r>
            <w:r w:rsidRPr="000B5506">
              <w:rPr>
                <w:rFonts w:ascii="Arial" w:hAnsi="Arial" w:cs="Arial"/>
                <w:sz w:val="22"/>
                <w:szCs w:val="22"/>
              </w:rPr>
              <w:t>.000.000,00</w:t>
            </w:r>
          </w:p>
        </w:tc>
      </w:tr>
      <w:tr w:rsidR="00C4570E" w14:paraId="29DEAF0D" w14:textId="77777777" w:rsidTr="00C21B9A">
        <w:trPr>
          <w:trHeight w:val="472"/>
        </w:trPr>
        <w:tc>
          <w:tcPr>
            <w:tcW w:w="3141" w:type="dxa"/>
            <w:vAlign w:val="center"/>
          </w:tcPr>
          <w:p w14:paraId="5FDD6C85" w14:textId="77777777" w:rsidR="00C4570E" w:rsidRPr="00C21B9A" w:rsidRDefault="00C4570E" w:rsidP="005F0415">
            <w:pPr>
              <w:pStyle w:val="Societrio"/>
              <w:spacing w:before="40" w:after="40"/>
              <w:jc w:val="center"/>
              <w:rPr>
                <w:rFonts w:ascii="Arial" w:hAnsi="Arial"/>
                <w:sz w:val="22"/>
              </w:rPr>
            </w:pPr>
            <w:r>
              <w:rPr>
                <w:rFonts w:ascii="Arial" w:hAnsi="Arial" w:cs="Arial"/>
                <w:sz w:val="22"/>
                <w:szCs w:val="22"/>
              </w:rPr>
              <w:t>0,</w:t>
            </w:r>
            <w:r w:rsidR="00F46C3A">
              <w:rPr>
                <w:rFonts w:ascii="Arial" w:hAnsi="Arial" w:cs="Arial"/>
                <w:sz w:val="22"/>
                <w:szCs w:val="22"/>
              </w:rPr>
              <w:t>20</w:t>
            </w:r>
            <w:r w:rsidRPr="000B5506">
              <w:rPr>
                <w:rFonts w:ascii="Arial" w:hAnsi="Arial" w:cs="Arial"/>
                <w:sz w:val="22"/>
                <w:szCs w:val="22"/>
              </w:rPr>
              <w:t>% a.a.</w:t>
            </w:r>
          </w:p>
        </w:tc>
        <w:tc>
          <w:tcPr>
            <w:tcW w:w="6498" w:type="dxa"/>
            <w:vAlign w:val="center"/>
          </w:tcPr>
          <w:p w14:paraId="4C9922F3" w14:textId="77777777" w:rsidR="00C4570E" w:rsidRPr="00C21B9A" w:rsidRDefault="00C4570E" w:rsidP="00C21B9A">
            <w:pPr>
              <w:pStyle w:val="Societrio"/>
              <w:spacing w:before="40" w:after="40"/>
              <w:jc w:val="center"/>
              <w:rPr>
                <w:rFonts w:ascii="Arial" w:hAnsi="Arial"/>
                <w:sz w:val="22"/>
              </w:rPr>
            </w:pPr>
            <w:r w:rsidRPr="000B5506">
              <w:rPr>
                <w:rFonts w:ascii="Arial" w:hAnsi="Arial" w:cs="Arial"/>
                <w:color w:val="000000"/>
                <w:sz w:val="22"/>
                <w:szCs w:val="22"/>
              </w:rPr>
              <w:t xml:space="preserve">de: </w:t>
            </w:r>
            <w:r>
              <w:rPr>
                <w:rFonts w:ascii="Arial" w:hAnsi="Arial" w:cs="Arial"/>
                <w:sz w:val="22"/>
                <w:szCs w:val="22"/>
              </w:rPr>
              <w:t>R$ 2</w:t>
            </w:r>
            <w:r w:rsidRPr="000B5506">
              <w:rPr>
                <w:rFonts w:ascii="Arial" w:hAnsi="Arial" w:cs="Arial"/>
                <w:sz w:val="22"/>
                <w:szCs w:val="22"/>
              </w:rPr>
              <w:t>0.000.000,01 até</w:t>
            </w:r>
            <w:r>
              <w:rPr>
                <w:rFonts w:ascii="Arial" w:hAnsi="Arial" w:cs="Arial"/>
                <w:sz w:val="22"/>
                <w:szCs w:val="22"/>
              </w:rPr>
              <w:t xml:space="preserve"> R$ 30</w:t>
            </w:r>
            <w:r w:rsidRPr="000B5506">
              <w:rPr>
                <w:rFonts w:ascii="Arial" w:hAnsi="Arial" w:cs="Arial"/>
                <w:sz w:val="22"/>
                <w:szCs w:val="22"/>
              </w:rPr>
              <w:t>.000.000,00</w:t>
            </w:r>
          </w:p>
        </w:tc>
      </w:tr>
      <w:tr w:rsidR="00C4570E" w14:paraId="37269003" w14:textId="77777777" w:rsidTr="00C21B9A">
        <w:trPr>
          <w:trHeight w:val="424"/>
        </w:trPr>
        <w:tc>
          <w:tcPr>
            <w:tcW w:w="3141" w:type="dxa"/>
            <w:vAlign w:val="center"/>
          </w:tcPr>
          <w:p w14:paraId="5EEE5957" w14:textId="77777777" w:rsidR="00C4570E" w:rsidRPr="00C21B9A" w:rsidRDefault="00C4570E" w:rsidP="00817238">
            <w:pPr>
              <w:pStyle w:val="Societrio"/>
              <w:spacing w:before="40" w:after="40"/>
              <w:jc w:val="center"/>
              <w:rPr>
                <w:rFonts w:ascii="Arial" w:hAnsi="Arial"/>
                <w:sz w:val="22"/>
              </w:rPr>
            </w:pPr>
            <w:r>
              <w:rPr>
                <w:rFonts w:ascii="Arial" w:hAnsi="Arial" w:cs="Arial"/>
                <w:sz w:val="22"/>
                <w:szCs w:val="22"/>
              </w:rPr>
              <w:t>0,</w:t>
            </w:r>
            <w:r w:rsidR="00F46C3A">
              <w:rPr>
                <w:rFonts w:ascii="Arial" w:hAnsi="Arial" w:cs="Arial"/>
                <w:sz w:val="22"/>
                <w:szCs w:val="22"/>
              </w:rPr>
              <w:t>15</w:t>
            </w:r>
            <w:r w:rsidRPr="000B5506">
              <w:rPr>
                <w:rFonts w:ascii="Arial" w:hAnsi="Arial" w:cs="Arial"/>
                <w:sz w:val="22"/>
                <w:szCs w:val="22"/>
              </w:rPr>
              <w:t>% a.a.</w:t>
            </w:r>
          </w:p>
        </w:tc>
        <w:tc>
          <w:tcPr>
            <w:tcW w:w="6498" w:type="dxa"/>
            <w:vAlign w:val="center"/>
          </w:tcPr>
          <w:p w14:paraId="78E653B7" w14:textId="77777777" w:rsidR="00C4570E" w:rsidRPr="00C21B9A" w:rsidRDefault="00C4570E" w:rsidP="00C21B9A">
            <w:pPr>
              <w:autoSpaceDE w:val="0"/>
              <w:autoSpaceDN w:val="0"/>
              <w:adjustRightInd w:val="0"/>
              <w:spacing w:before="40" w:after="40"/>
              <w:jc w:val="center"/>
              <w:rPr>
                <w:rFonts w:ascii="Arial" w:hAnsi="Arial"/>
                <w:color w:val="000000"/>
                <w:sz w:val="22"/>
              </w:rPr>
            </w:pPr>
            <w:r w:rsidRPr="000B5506">
              <w:rPr>
                <w:rFonts w:ascii="Arial" w:hAnsi="Arial" w:cs="Arial"/>
                <w:color w:val="000000"/>
                <w:sz w:val="22"/>
                <w:szCs w:val="22"/>
              </w:rPr>
              <w:t xml:space="preserve">de: </w:t>
            </w:r>
            <w:r>
              <w:rPr>
                <w:rFonts w:ascii="Arial" w:hAnsi="Arial" w:cs="Arial"/>
                <w:sz w:val="22"/>
                <w:szCs w:val="22"/>
              </w:rPr>
              <w:t>R$ 3</w:t>
            </w:r>
            <w:r w:rsidRPr="000B5506">
              <w:rPr>
                <w:rFonts w:ascii="Arial" w:hAnsi="Arial" w:cs="Arial"/>
                <w:sz w:val="22"/>
                <w:szCs w:val="22"/>
              </w:rPr>
              <w:t>0.000.000,01 até</w:t>
            </w:r>
            <w:r>
              <w:rPr>
                <w:rFonts w:ascii="Arial" w:hAnsi="Arial" w:cs="Arial"/>
                <w:sz w:val="22"/>
                <w:szCs w:val="22"/>
              </w:rPr>
              <w:t xml:space="preserve"> R$ 50</w:t>
            </w:r>
            <w:r w:rsidRPr="000B5506">
              <w:rPr>
                <w:rFonts w:ascii="Arial" w:hAnsi="Arial" w:cs="Arial"/>
                <w:sz w:val="22"/>
                <w:szCs w:val="22"/>
              </w:rPr>
              <w:t>.000.000,00</w:t>
            </w:r>
            <w:r>
              <w:rPr>
                <w:rFonts w:ascii="Arial" w:hAnsi="Arial" w:cs="Arial"/>
                <w:sz w:val="22"/>
                <w:szCs w:val="22"/>
              </w:rPr>
              <w:t xml:space="preserve"> </w:t>
            </w:r>
          </w:p>
        </w:tc>
      </w:tr>
      <w:tr w:rsidR="00C4570E" w14:paraId="357D4FDD" w14:textId="77777777" w:rsidTr="00C21B9A">
        <w:trPr>
          <w:trHeight w:val="424"/>
        </w:trPr>
        <w:tc>
          <w:tcPr>
            <w:tcW w:w="3141" w:type="dxa"/>
            <w:vAlign w:val="center"/>
          </w:tcPr>
          <w:p w14:paraId="5D6F98BB" w14:textId="77777777" w:rsidR="00C4570E" w:rsidRPr="00C21B9A" w:rsidRDefault="00C4570E" w:rsidP="00817238">
            <w:pPr>
              <w:pStyle w:val="Societrio"/>
              <w:spacing w:before="40" w:after="40"/>
              <w:jc w:val="center"/>
              <w:rPr>
                <w:rFonts w:ascii="Arial" w:hAnsi="Arial"/>
                <w:sz w:val="22"/>
              </w:rPr>
            </w:pPr>
            <w:r>
              <w:rPr>
                <w:rFonts w:ascii="Arial" w:hAnsi="Arial" w:cs="Arial"/>
                <w:sz w:val="22"/>
                <w:szCs w:val="22"/>
              </w:rPr>
              <w:t>0,</w:t>
            </w:r>
            <w:r w:rsidR="00F46C3A">
              <w:rPr>
                <w:rFonts w:ascii="Arial" w:hAnsi="Arial" w:cs="Arial"/>
                <w:sz w:val="22"/>
                <w:szCs w:val="22"/>
              </w:rPr>
              <w:t>10</w:t>
            </w:r>
            <w:r w:rsidRPr="000B5506">
              <w:rPr>
                <w:rFonts w:ascii="Arial" w:hAnsi="Arial" w:cs="Arial"/>
                <w:sz w:val="22"/>
                <w:szCs w:val="22"/>
              </w:rPr>
              <w:t>% a.a.</w:t>
            </w:r>
          </w:p>
        </w:tc>
        <w:tc>
          <w:tcPr>
            <w:tcW w:w="6498" w:type="dxa"/>
            <w:vAlign w:val="center"/>
          </w:tcPr>
          <w:p w14:paraId="1D432F61" w14:textId="77777777" w:rsidR="00C4570E" w:rsidRPr="00C21B9A" w:rsidRDefault="00C4570E" w:rsidP="00C21B9A">
            <w:pPr>
              <w:autoSpaceDE w:val="0"/>
              <w:autoSpaceDN w:val="0"/>
              <w:adjustRightInd w:val="0"/>
              <w:spacing w:before="40" w:after="40"/>
              <w:jc w:val="center"/>
              <w:rPr>
                <w:rFonts w:ascii="Arial" w:hAnsi="Arial"/>
                <w:color w:val="000000"/>
                <w:sz w:val="22"/>
              </w:rPr>
            </w:pPr>
            <w:r w:rsidRPr="000B5506">
              <w:rPr>
                <w:rFonts w:ascii="Arial" w:hAnsi="Arial" w:cs="Arial"/>
                <w:color w:val="000000"/>
                <w:sz w:val="22"/>
                <w:szCs w:val="22"/>
              </w:rPr>
              <w:t xml:space="preserve">Acima de: </w:t>
            </w:r>
            <w:r>
              <w:rPr>
                <w:rFonts w:ascii="Arial" w:hAnsi="Arial" w:cs="Arial"/>
                <w:sz w:val="22"/>
                <w:szCs w:val="22"/>
              </w:rPr>
              <w:t>R$ 50.000.000,01</w:t>
            </w:r>
          </w:p>
        </w:tc>
      </w:tr>
    </w:tbl>
    <w:p w14:paraId="236DB0E5" w14:textId="77777777" w:rsidR="009910BE" w:rsidRDefault="009910BE" w:rsidP="00C21B9A">
      <w:pPr>
        <w:pStyle w:val="PargrafodaLista"/>
        <w:tabs>
          <w:tab w:val="left" w:pos="851"/>
        </w:tabs>
        <w:ind w:left="855"/>
        <w:jc w:val="both"/>
        <w:rPr>
          <w:rFonts w:ascii="Arial" w:hAnsi="Arial" w:cs="Arial"/>
          <w:sz w:val="22"/>
          <w:szCs w:val="22"/>
        </w:rPr>
      </w:pPr>
    </w:p>
    <w:p w14:paraId="42281257" w14:textId="384AB027" w:rsidR="000927B3" w:rsidRDefault="000927B3" w:rsidP="000927B3">
      <w:pPr>
        <w:pStyle w:val="PargrafodaLista"/>
        <w:numPr>
          <w:ilvl w:val="2"/>
          <w:numId w:val="4"/>
        </w:numPr>
        <w:tabs>
          <w:tab w:val="left" w:pos="426"/>
          <w:tab w:val="left" w:pos="851"/>
        </w:tabs>
        <w:jc w:val="both"/>
        <w:rPr>
          <w:rFonts w:ascii="Arial" w:hAnsi="Arial" w:cs="Arial"/>
          <w:sz w:val="22"/>
          <w:szCs w:val="22"/>
        </w:rPr>
      </w:pPr>
      <w:r>
        <w:rPr>
          <w:rFonts w:ascii="Arial" w:hAnsi="Arial" w:cs="Arial"/>
          <w:sz w:val="22"/>
          <w:szCs w:val="22"/>
        </w:rPr>
        <w:t>Será assegurada à ADMINISTRADORA, uma remuneração mínima mensal n</w:t>
      </w:r>
      <w:r w:rsidRPr="00664C09">
        <w:rPr>
          <w:rFonts w:ascii="Arial" w:hAnsi="Arial" w:cs="Arial"/>
          <w:sz w:val="22"/>
          <w:szCs w:val="22"/>
        </w:rPr>
        <w:t xml:space="preserve">o valor de R$ </w:t>
      </w:r>
      <w:r>
        <w:rPr>
          <w:rFonts w:ascii="Arial" w:hAnsi="Arial" w:cs="Arial"/>
          <w:sz w:val="22"/>
          <w:szCs w:val="22"/>
        </w:rPr>
        <w:t>2</w:t>
      </w:r>
      <w:r w:rsidRPr="00664C09">
        <w:rPr>
          <w:rFonts w:ascii="Arial" w:hAnsi="Arial" w:cs="Arial"/>
          <w:sz w:val="22"/>
          <w:szCs w:val="22"/>
        </w:rPr>
        <w:t>.</w:t>
      </w:r>
      <w:r w:rsidR="005E3C54">
        <w:rPr>
          <w:rFonts w:ascii="Arial" w:hAnsi="Arial" w:cs="Arial"/>
          <w:sz w:val="22"/>
          <w:szCs w:val="22"/>
        </w:rPr>
        <w:t>5</w:t>
      </w:r>
      <w:r w:rsidR="00974520">
        <w:rPr>
          <w:rFonts w:ascii="Arial" w:hAnsi="Arial" w:cs="Arial"/>
          <w:sz w:val="22"/>
          <w:szCs w:val="22"/>
        </w:rPr>
        <w:t>00</w:t>
      </w:r>
      <w:r w:rsidRPr="00664C09">
        <w:rPr>
          <w:rFonts w:ascii="Arial" w:hAnsi="Arial" w:cs="Arial"/>
          <w:sz w:val="22"/>
          <w:szCs w:val="22"/>
        </w:rPr>
        <w:t>,</w:t>
      </w:r>
      <w:r>
        <w:rPr>
          <w:rFonts w:ascii="Arial" w:hAnsi="Arial" w:cs="Arial"/>
          <w:sz w:val="22"/>
          <w:szCs w:val="22"/>
        </w:rPr>
        <w:t>00</w:t>
      </w:r>
      <w:r w:rsidRPr="00664C09">
        <w:rPr>
          <w:rFonts w:ascii="Arial" w:hAnsi="Arial" w:cs="Arial"/>
          <w:sz w:val="22"/>
          <w:szCs w:val="22"/>
        </w:rPr>
        <w:t xml:space="preserve"> (</w:t>
      </w:r>
      <w:r>
        <w:rPr>
          <w:rFonts w:ascii="Arial" w:hAnsi="Arial" w:cs="Arial"/>
          <w:sz w:val="22"/>
          <w:szCs w:val="22"/>
        </w:rPr>
        <w:t xml:space="preserve">dois </w:t>
      </w:r>
      <w:r w:rsidRPr="00664C09">
        <w:rPr>
          <w:rFonts w:ascii="Arial" w:hAnsi="Arial" w:cs="Arial"/>
          <w:sz w:val="22"/>
          <w:szCs w:val="22"/>
        </w:rPr>
        <w:t>mil</w:t>
      </w:r>
      <w:r>
        <w:rPr>
          <w:rFonts w:ascii="Arial" w:hAnsi="Arial" w:cs="Arial"/>
          <w:sz w:val="22"/>
          <w:szCs w:val="22"/>
        </w:rPr>
        <w:t xml:space="preserve"> e </w:t>
      </w:r>
      <w:r w:rsidR="005E3C54">
        <w:rPr>
          <w:rFonts w:ascii="Arial" w:hAnsi="Arial" w:cs="Arial"/>
          <w:sz w:val="22"/>
          <w:szCs w:val="22"/>
        </w:rPr>
        <w:t xml:space="preserve">quinhentos </w:t>
      </w:r>
      <w:r w:rsidRPr="00664C09">
        <w:rPr>
          <w:rFonts w:ascii="Arial" w:hAnsi="Arial" w:cs="Arial"/>
          <w:sz w:val="22"/>
          <w:szCs w:val="22"/>
        </w:rPr>
        <w:t>reais)</w:t>
      </w:r>
      <w:r>
        <w:rPr>
          <w:rFonts w:ascii="Arial" w:hAnsi="Arial" w:cs="Arial"/>
          <w:sz w:val="22"/>
          <w:szCs w:val="22"/>
        </w:rPr>
        <w:t xml:space="preserve"> quando a </w:t>
      </w:r>
      <w:r w:rsidR="0073564D">
        <w:rPr>
          <w:rFonts w:ascii="Arial" w:hAnsi="Arial" w:cs="Arial"/>
          <w:sz w:val="22"/>
          <w:szCs w:val="22"/>
        </w:rPr>
        <w:t>taxa</w:t>
      </w:r>
      <w:r>
        <w:rPr>
          <w:rFonts w:ascii="Arial" w:hAnsi="Arial" w:cs="Arial"/>
          <w:sz w:val="22"/>
          <w:szCs w:val="22"/>
        </w:rPr>
        <w:t xml:space="preserve"> de </w:t>
      </w:r>
      <w:r w:rsidR="0073564D">
        <w:rPr>
          <w:rFonts w:ascii="Arial" w:hAnsi="Arial" w:cs="Arial"/>
          <w:sz w:val="22"/>
          <w:szCs w:val="22"/>
        </w:rPr>
        <w:t>administração</w:t>
      </w:r>
      <w:r>
        <w:rPr>
          <w:rFonts w:ascii="Arial" w:hAnsi="Arial" w:cs="Arial"/>
          <w:sz w:val="22"/>
          <w:szCs w:val="22"/>
        </w:rPr>
        <w:t xml:space="preserve"> apurada conforme acima, em base diária, for inferior a esse valor.</w:t>
      </w:r>
    </w:p>
    <w:p w14:paraId="16546295" w14:textId="77777777" w:rsidR="008E5F3B" w:rsidRDefault="008E5F3B" w:rsidP="008E5F3B">
      <w:pPr>
        <w:pStyle w:val="PargrafodaLista"/>
        <w:tabs>
          <w:tab w:val="left" w:pos="426"/>
          <w:tab w:val="left" w:pos="851"/>
        </w:tabs>
        <w:jc w:val="both"/>
        <w:rPr>
          <w:rFonts w:ascii="Arial" w:hAnsi="Arial" w:cs="Arial"/>
          <w:sz w:val="22"/>
          <w:szCs w:val="22"/>
        </w:rPr>
      </w:pPr>
    </w:p>
    <w:p w14:paraId="3E56B2D7" w14:textId="77777777" w:rsidR="00356736" w:rsidRPr="00C646B9" w:rsidRDefault="005B265E" w:rsidP="00356736">
      <w:pPr>
        <w:pStyle w:val="PargrafodaLista"/>
        <w:numPr>
          <w:ilvl w:val="1"/>
          <w:numId w:val="4"/>
        </w:numPr>
        <w:tabs>
          <w:tab w:val="left" w:pos="851"/>
        </w:tabs>
        <w:jc w:val="both"/>
        <w:rPr>
          <w:rFonts w:ascii="Arial" w:hAnsi="Arial" w:cs="Arial"/>
          <w:sz w:val="22"/>
          <w:szCs w:val="22"/>
        </w:rPr>
      </w:pPr>
      <w:r w:rsidRPr="0070174C">
        <w:rPr>
          <w:rFonts w:ascii="Arial" w:hAnsi="Arial" w:cs="Arial"/>
          <w:sz w:val="22"/>
          <w:szCs w:val="22"/>
        </w:rPr>
        <w:t>A taxa de administração será calculada e provisionada, por dia útil, à razão de 252 dias úteis, sobre o valor diário do patrimônio líquido do FUNDO,</w:t>
      </w:r>
      <w:r>
        <w:rPr>
          <w:rFonts w:ascii="Arial" w:hAnsi="Arial" w:cs="Arial"/>
          <w:sz w:val="22"/>
          <w:szCs w:val="22"/>
        </w:rPr>
        <w:t xml:space="preserve"> considerando o percentual descrito no item 4.1. </w:t>
      </w:r>
      <w:proofErr w:type="gramStart"/>
      <w:r>
        <w:rPr>
          <w:rFonts w:ascii="Arial" w:hAnsi="Arial" w:cs="Arial"/>
          <w:sz w:val="22"/>
          <w:szCs w:val="22"/>
        </w:rPr>
        <w:t>acima</w:t>
      </w:r>
      <w:proofErr w:type="gramEnd"/>
      <w:r>
        <w:rPr>
          <w:rFonts w:ascii="Arial" w:hAnsi="Arial" w:cs="Arial"/>
          <w:sz w:val="22"/>
          <w:szCs w:val="22"/>
        </w:rPr>
        <w:t>, bem como o valor mínimo mensal descrito no subitem 4.1.1.,</w:t>
      </w:r>
      <w:r w:rsidRPr="0070174C">
        <w:rPr>
          <w:rFonts w:ascii="Arial" w:hAnsi="Arial" w:cs="Arial"/>
          <w:sz w:val="22"/>
          <w:szCs w:val="22"/>
        </w:rPr>
        <w:t xml:space="preserve"> e será paga diretamente pelo FUNDO à ADMINISTRADORA entre o último dia útil de cada mês até o 5º (quinto) dia útil do mês subsequente</w:t>
      </w:r>
      <w:r w:rsidR="00ED64B6" w:rsidRPr="00D64730">
        <w:rPr>
          <w:rFonts w:ascii="Arial" w:hAnsi="Arial" w:cs="Arial"/>
          <w:sz w:val="22"/>
          <w:szCs w:val="22"/>
        </w:rPr>
        <w:t>.</w:t>
      </w:r>
    </w:p>
    <w:p w14:paraId="1F17AB3D" w14:textId="77777777" w:rsidR="008F1BB7" w:rsidRPr="00C21B9A" w:rsidRDefault="008F1BB7" w:rsidP="008F1BB7">
      <w:pPr>
        <w:pStyle w:val="PargrafodaLista"/>
        <w:rPr>
          <w:rFonts w:ascii="Arial" w:hAnsi="Arial"/>
          <w:b/>
          <w:sz w:val="22"/>
          <w:highlight w:val="green"/>
        </w:rPr>
      </w:pPr>
    </w:p>
    <w:p w14:paraId="6A11016C" w14:textId="77777777" w:rsidR="00535CF5" w:rsidRPr="00C646B9" w:rsidRDefault="00D11007"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O FUNDO não cobra taxa de performance.</w:t>
      </w:r>
    </w:p>
    <w:p w14:paraId="29708A44" w14:textId="77777777" w:rsidR="000211A5" w:rsidRPr="00C646B9" w:rsidRDefault="000211A5" w:rsidP="00AA17B2">
      <w:pPr>
        <w:pStyle w:val="PargrafodaLista"/>
        <w:rPr>
          <w:rFonts w:ascii="Arial" w:hAnsi="Arial" w:cs="Arial"/>
          <w:sz w:val="22"/>
          <w:szCs w:val="22"/>
        </w:rPr>
      </w:pPr>
    </w:p>
    <w:p w14:paraId="5D751A1C" w14:textId="77777777" w:rsidR="00AA17B2" w:rsidRPr="00C646B9" w:rsidRDefault="00AA17B2"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lastRenderedPageBreak/>
        <w:t xml:space="preserve">O FUNDO pagará ao </w:t>
      </w:r>
      <w:r w:rsidR="00B53DB7" w:rsidRPr="00C646B9">
        <w:rPr>
          <w:rFonts w:ascii="Arial" w:hAnsi="Arial" w:cs="Arial"/>
          <w:sz w:val="22"/>
          <w:szCs w:val="22"/>
        </w:rPr>
        <w:t>CUSTODIANTE</w:t>
      </w:r>
      <w:r w:rsidR="00720B87" w:rsidRPr="00C646B9">
        <w:rPr>
          <w:rFonts w:ascii="Arial" w:hAnsi="Arial" w:cs="Arial"/>
          <w:sz w:val="22"/>
          <w:szCs w:val="22"/>
        </w:rPr>
        <w:t xml:space="preserve"> um</w:t>
      </w:r>
      <w:r w:rsidRPr="00C646B9">
        <w:rPr>
          <w:rFonts w:ascii="Arial" w:hAnsi="Arial" w:cs="Arial"/>
          <w:sz w:val="22"/>
          <w:szCs w:val="22"/>
        </w:rPr>
        <w:t>a taxa</w:t>
      </w:r>
      <w:r w:rsidR="002F7A10" w:rsidRPr="00C646B9">
        <w:rPr>
          <w:rFonts w:ascii="Arial" w:hAnsi="Arial" w:cs="Arial"/>
          <w:sz w:val="22"/>
          <w:szCs w:val="22"/>
        </w:rPr>
        <w:t xml:space="preserve"> máxima</w:t>
      </w:r>
      <w:r w:rsidRPr="00C646B9">
        <w:rPr>
          <w:rFonts w:ascii="Arial" w:hAnsi="Arial" w:cs="Arial"/>
          <w:sz w:val="22"/>
          <w:szCs w:val="22"/>
        </w:rPr>
        <w:t xml:space="preserve"> de custódia</w:t>
      </w:r>
      <w:r w:rsidR="00720B87" w:rsidRPr="00C646B9">
        <w:rPr>
          <w:rFonts w:ascii="Arial" w:hAnsi="Arial" w:cs="Arial"/>
          <w:sz w:val="22"/>
          <w:szCs w:val="22"/>
        </w:rPr>
        <w:t xml:space="preserve"> equivalente </w:t>
      </w:r>
      <w:r w:rsidR="00720B87" w:rsidRPr="00776A65">
        <w:rPr>
          <w:rFonts w:ascii="Arial" w:hAnsi="Arial" w:cs="Arial"/>
          <w:sz w:val="22"/>
          <w:szCs w:val="22"/>
        </w:rPr>
        <w:t>a</w:t>
      </w:r>
      <w:r w:rsidRPr="00776A65">
        <w:rPr>
          <w:rFonts w:ascii="Arial" w:hAnsi="Arial" w:cs="Arial"/>
          <w:sz w:val="22"/>
          <w:szCs w:val="22"/>
        </w:rPr>
        <w:t xml:space="preserve"> 0,0</w:t>
      </w:r>
      <w:r w:rsidR="00B054DB" w:rsidRPr="00776A65">
        <w:rPr>
          <w:rFonts w:ascii="Arial" w:hAnsi="Arial" w:cs="Arial"/>
          <w:sz w:val="22"/>
          <w:szCs w:val="22"/>
        </w:rPr>
        <w:t>75</w:t>
      </w:r>
      <w:r w:rsidR="001A61D2" w:rsidRPr="00C646B9">
        <w:rPr>
          <w:rFonts w:ascii="Arial" w:hAnsi="Arial" w:cs="Arial"/>
          <w:sz w:val="22"/>
          <w:szCs w:val="22"/>
        </w:rPr>
        <w:t>%</w:t>
      </w:r>
      <w:r w:rsidRPr="00C646B9">
        <w:rPr>
          <w:rFonts w:ascii="Arial" w:hAnsi="Arial" w:cs="Arial"/>
          <w:sz w:val="22"/>
          <w:szCs w:val="22"/>
        </w:rPr>
        <w:t xml:space="preserve"> (</w:t>
      </w:r>
      <w:r w:rsidR="00B054DB">
        <w:rPr>
          <w:rFonts w:ascii="Arial" w:hAnsi="Arial" w:cs="Arial"/>
          <w:sz w:val="22"/>
          <w:szCs w:val="22"/>
        </w:rPr>
        <w:t>setenta e cinco milésimos</w:t>
      </w:r>
      <w:r w:rsidRPr="00C646B9">
        <w:rPr>
          <w:rFonts w:ascii="Arial" w:hAnsi="Arial" w:cs="Arial"/>
          <w:sz w:val="22"/>
          <w:szCs w:val="22"/>
        </w:rPr>
        <w:t xml:space="preserve"> por cento) ao ano</w:t>
      </w:r>
      <w:r w:rsidR="001353A9">
        <w:rPr>
          <w:rFonts w:ascii="Arial" w:hAnsi="Arial" w:cs="Arial"/>
          <w:sz w:val="22"/>
          <w:szCs w:val="22"/>
        </w:rPr>
        <w:t>,</w:t>
      </w:r>
      <w:r w:rsidRPr="00C646B9">
        <w:rPr>
          <w:rFonts w:ascii="Arial" w:hAnsi="Arial" w:cs="Arial"/>
          <w:sz w:val="22"/>
          <w:szCs w:val="22"/>
        </w:rPr>
        <w:t xml:space="preserve"> calculados sobre </w:t>
      </w:r>
      <w:r w:rsidR="00906468" w:rsidRPr="00C646B9">
        <w:rPr>
          <w:rFonts w:ascii="Arial" w:hAnsi="Arial" w:cs="Arial"/>
          <w:sz w:val="22"/>
          <w:szCs w:val="22"/>
        </w:rPr>
        <w:t xml:space="preserve">o </w:t>
      </w:r>
      <w:r w:rsidRPr="00C646B9">
        <w:rPr>
          <w:rFonts w:ascii="Arial" w:hAnsi="Arial" w:cs="Arial"/>
          <w:sz w:val="22"/>
          <w:szCs w:val="22"/>
        </w:rPr>
        <w:t>patrimônio líquido</w:t>
      </w:r>
      <w:r w:rsidR="00720B87" w:rsidRPr="00C646B9">
        <w:rPr>
          <w:rFonts w:ascii="Arial" w:hAnsi="Arial" w:cs="Arial"/>
          <w:sz w:val="22"/>
          <w:szCs w:val="22"/>
        </w:rPr>
        <w:t xml:space="preserve"> do FUNDO</w:t>
      </w:r>
      <w:r w:rsidRPr="00C646B9">
        <w:rPr>
          <w:rFonts w:ascii="Arial" w:hAnsi="Arial" w:cs="Arial"/>
          <w:sz w:val="22"/>
          <w:szCs w:val="22"/>
        </w:rPr>
        <w:t>.</w:t>
      </w:r>
    </w:p>
    <w:p w14:paraId="707781FB" w14:textId="77777777" w:rsidR="00AA17B2" w:rsidRPr="00C646B9" w:rsidRDefault="00AA17B2" w:rsidP="00AA17B2">
      <w:pPr>
        <w:pStyle w:val="PargrafodaLista"/>
        <w:rPr>
          <w:rFonts w:ascii="Arial" w:hAnsi="Arial" w:cs="Arial"/>
          <w:sz w:val="22"/>
          <w:szCs w:val="22"/>
        </w:rPr>
      </w:pPr>
    </w:p>
    <w:p w14:paraId="33C263E9" w14:textId="77777777" w:rsidR="00AA17B2" w:rsidRDefault="00AA17B2"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O FUNDO não cobra taxa de ingresso.</w:t>
      </w:r>
    </w:p>
    <w:p w14:paraId="437FA082" w14:textId="77777777" w:rsidR="005B265E" w:rsidRDefault="005B265E" w:rsidP="005B265E">
      <w:pPr>
        <w:pStyle w:val="PargrafodaLista"/>
        <w:rPr>
          <w:rFonts w:ascii="Arial" w:hAnsi="Arial" w:cs="Arial"/>
          <w:sz w:val="22"/>
          <w:szCs w:val="22"/>
        </w:rPr>
      </w:pPr>
    </w:p>
    <w:p w14:paraId="123D8447" w14:textId="77777777" w:rsidR="00520D70" w:rsidRPr="00C646B9" w:rsidRDefault="00520D70"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O FUNDO não cobra taxa de saída.</w:t>
      </w:r>
    </w:p>
    <w:p w14:paraId="5D086498" w14:textId="77777777" w:rsidR="00520D70" w:rsidRPr="00C646B9" w:rsidRDefault="00520D70" w:rsidP="00520D70">
      <w:pPr>
        <w:pStyle w:val="PargrafodaLista"/>
        <w:rPr>
          <w:rFonts w:ascii="Arial" w:hAnsi="Arial" w:cs="Arial"/>
          <w:sz w:val="22"/>
          <w:szCs w:val="22"/>
        </w:rPr>
      </w:pPr>
    </w:p>
    <w:p w14:paraId="2607FC07" w14:textId="77777777" w:rsidR="00FF6350" w:rsidRPr="00C646B9" w:rsidRDefault="009501BB" w:rsidP="00D13867">
      <w:pPr>
        <w:pStyle w:val="PargrafodaLista"/>
        <w:numPr>
          <w:ilvl w:val="1"/>
          <w:numId w:val="4"/>
        </w:numPr>
        <w:tabs>
          <w:tab w:val="left" w:pos="851"/>
        </w:tabs>
        <w:jc w:val="both"/>
        <w:rPr>
          <w:rFonts w:ascii="Arial" w:hAnsi="Arial" w:cs="Arial"/>
          <w:bCs/>
          <w:sz w:val="22"/>
          <w:szCs w:val="22"/>
        </w:rPr>
      </w:pPr>
      <w:r w:rsidRPr="00C646B9">
        <w:rPr>
          <w:rFonts w:ascii="Arial" w:hAnsi="Arial" w:cs="Arial"/>
          <w:sz w:val="22"/>
          <w:szCs w:val="22"/>
        </w:rPr>
        <w:t>C</w:t>
      </w:r>
      <w:r w:rsidR="00FF6350" w:rsidRPr="00C646B9">
        <w:rPr>
          <w:rFonts w:ascii="Arial" w:hAnsi="Arial" w:cs="Arial"/>
          <w:sz w:val="22"/>
          <w:szCs w:val="22"/>
        </w:rPr>
        <w:t xml:space="preserve">onstituem encargos do </w:t>
      </w:r>
      <w:r w:rsidR="00FF6350" w:rsidRPr="00C646B9">
        <w:rPr>
          <w:rFonts w:ascii="Arial" w:hAnsi="Arial" w:cs="Arial"/>
          <w:bCs/>
          <w:snapToGrid w:val="0"/>
          <w:sz w:val="22"/>
          <w:szCs w:val="22"/>
        </w:rPr>
        <w:t>FUNDO</w:t>
      </w:r>
      <w:r w:rsidR="00FF6350" w:rsidRPr="00C646B9">
        <w:rPr>
          <w:rFonts w:ascii="Arial" w:hAnsi="Arial" w:cs="Arial"/>
          <w:bCs/>
          <w:sz w:val="22"/>
          <w:szCs w:val="22"/>
        </w:rPr>
        <w:t xml:space="preserve"> as seguintes despesas, que lhe podem ser debitadas </w:t>
      </w:r>
      <w:r w:rsidR="000211A5" w:rsidRPr="00C646B9">
        <w:rPr>
          <w:rFonts w:ascii="Arial" w:hAnsi="Arial" w:cs="Arial"/>
          <w:bCs/>
          <w:sz w:val="22"/>
          <w:szCs w:val="22"/>
        </w:rPr>
        <w:t>diretamente:</w:t>
      </w:r>
    </w:p>
    <w:p w14:paraId="1B5C6619" w14:textId="77777777" w:rsidR="003421D9" w:rsidRPr="00C646B9" w:rsidRDefault="003421D9" w:rsidP="00C21B9A">
      <w:pPr>
        <w:pStyle w:val="PargrafodaLista"/>
        <w:tabs>
          <w:tab w:val="left" w:pos="1276"/>
        </w:tabs>
        <w:ind w:left="993" w:hanging="142"/>
        <w:jc w:val="both"/>
        <w:rPr>
          <w:rFonts w:ascii="Arial" w:hAnsi="Arial" w:cs="Arial"/>
          <w:bCs/>
          <w:sz w:val="22"/>
          <w:szCs w:val="22"/>
        </w:rPr>
      </w:pPr>
    </w:p>
    <w:p w14:paraId="42C5807C"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 xml:space="preserve">Taxas, impostos ou contribuições federais, estaduais, municipais ou autárquicas, que recaiam ou venham a recair sobre os bens, direitos e obrigações do </w:t>
      </w:r>
      <w:r w:rsidRPr="00C646B9">
        <w:rPr>
          <w:rFonts w:ascii="Arial" w:hAnsi="Arial" w:cs="Arial"/>
          <w:bCs/>
          <w:snapToGrid w:val="0"/>
          <w:sz w:val="22"/>
          <w:szCs w:val="22"/>
        </w:rPr>
        <w:t>FUNDO</w:t>
      </w:r>
      <w:r w:rsidRPr="00C646B9">
        <w:rPr>
          <w:rFonts w:ascii="Arial" w:hAnsi="Arial" w:cs="Arial"/>
          <w:bCs/>
          <w:sz w:val="22"/>
          <w:szCs w:val="22"/>
        </w:rPr>
        <w:t>;</w:t>
      </w:r>
      <w:r w:rsidRPr="00C646B9">
        <w:rPr>
          <w:rFonts w:ascii="Arial" w:hAnsi="Arial" w:cs="Arial"/>
          <w:bCs/>
          <w:sz w:val="22"/>
          <w:szCs w:val="22"/>
        </w:rPr>
        <w:t xml:space="preserve"> </w:t>
      </w:r>
    </w:p>
    <w:p w14:paraId="2DDEDFC0" w14:textId="77777777" w:rsidR="00AF4394" w:rsidRPr="00C646B9" w:rsidRDefault="00AF4394" w:rsidP="00C21B9A">
      <w:pPr>
        <w:tabs>
          <w:tab w:val="left" w:pos="1276"/>
        </w:tabs>
        <w:ind w:left="1276" w:hanging="425"/>
        <w:jc w:val="both"/>
        <w:rPr>
          <w:rFonts w:ascii="Arial" w:hAnsi="Arial" w:cs="Arial"/>
          <w:bCs/>
          <w:sz w:val="22"/>
          <w:szCs w:val="22"/>
        </w:rPr>
      </w:pPr>
    </w:p>
    <w:p w14:paraId="5A3AA642"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Despesas com o registro de documentos em cartório, impressão, expedição e publicação de relatórios e informações periódicas previstas na legislação aplicável;</w:t>
      </w:r>
    </w:p>
    <w:p w14:paraId="17092631" w14:textId="77777777" w:rsidR="00AF4394" w:rsidRPr="00C646B9" w:rsidRDefault="00AF4394" w:rsidP="00C21B9A">
      <w:pPr>
        <w:tabs>
          <w:tab w:val="left" w:pos="1276"/>
        </w:tabs>
        <w:ind w:left="1276" w:hanging="425"/>
        <w:jc w:val="both"/>
        <w:rPr>
          <w:rFonts w:ascii="Arial" w:hAnsi="Arial" w:cs="Arial"/>
          <w:bCs/>
          <w:sz w:val="22"/>
          <w:szCs w:val="22"/>
        </w:rPr>
      </w:pPr>
    </w:p>
    <w:p w14:paraId="550AF513"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 xml:space="preserve">Despesas com correspondência de interesse do </w:t>
      </w:r>
      <w:r w:rsidRPr="00C646B9">
        <w:rPr>
          <w:rFonts w:ascii="Arial" w:hAnsi="Arial" w:cs="Arial"/>
          <w:bCs/>
          <w:snapToGrid w:val="0"/>
          <w:sz w:val="22"/>
          <w:szCs w:val="22"/>
        </w:rPr>
        <w:t>FUNDO</w:t>
      </w:r>
      <w:r w:rsidRPr="00C646B9">
        <w:rPr>
          <w:rFonts w:ascii="Arial" w:hAnsi="Arial" w:cs="Arial"/>
          <w:bCs/>
          <w:sz w:val="22"/>
          <w:szCs w:val="22"/>
        </w:rPr>
        <w:t xml:space="preserve">, inclusive comunicações aos </w:t>
      </w:r>
      <w:r w:rsidR="000F6215" w:rsidRPr="00C646B9">
        <w:rPr>
          <w:rFonts w:ascii="Arial" w:hAnsi="Arial" w:cs="Arial"/>
          <w:bCs/>
          <w:sz w:val="22"/>
          <w:szCs w:val="22"/>
        </w:rPr>
        <w:t>COTISTAS</w:t>
      </w:r>
      <w:r w:rsidRPr="00C646B9">
        <w:rPr>
          <w:rFonts w:ascii="Arial" w:hAnsi="Arial" w:cs="Arial"/>
          <w:bCs/>
          <w:sz w:val="22"/>
          <w:szCs w:val="22"/>
        </w:rPr>
        <w:t>;</w:t>
      </w:r>
    </w:p>
    <w:p w14:paraId="2068BA7D" w14:textId="77777777" w:rsidR="00AF4394" w:rsidRPr="00C646B9" w:rsidRDefault="00AF4394" w:rsidP="00C21B9A">
      <w:pPr>
        <w:tabs>
          <w:tab w:val="left" w:pos="1276"/>
        </w:tabs>
        <w:ind w:left="1276" w:hanging="425"/>
        <w:jc w:val="both"/>
        <w:rPr>
          <w:rFonts w:ascii="Arial" w:hAnsi="Arial" w:cs="Arial"/>
          <w:bCs/>
          <w:sz w:val="22"/>
          <w:szCs w:val="22"/>
        </w:rPr>
      </w:pPr>
    </w:p>
    <w:p w14:paraId="6CC7060E"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Honorários e despesas do auditor independente;</w:t>
      </w:r>
    </w:p>
    <w:p w14:paraId="2A402D37" w14:textId="77777777" w:rsidR="00AF4394" w:rsidRPr="00C646B9" w:rsidRDefault="00AF4394" w:rsidP="00C21B9A">
      <w:pPr>
        <w:tabs>
          <w:tab w:val="left" w:pos="1276"/>
        </w:tabs>
        <w:ind w:left="1276" w:hanging="425"/>
        <w:jc w:val="both"/>
        <w:rPr>
          <w:rFonts w:ascii="Arial" w:hAnsi="Arial" w:cs="Arial"/>
          <w:bCs/>
          <w:sz w:val="22"/>
          <w:szCs w:val="22"/>
        </w:rPr>
      </w:pPr>
    </w:p>
    <w:p w14:paraId="7B1360A2" w14:textId="77777777" w:rsidR="001A61D2"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Emolumentos e comissões pagas por operações do FUNDO,</w:t>
      </w:r>
      <w:r w:rsidR="00590C01" w:rsidRPr="00C646B9">
        <w:rPr>
          <w:rFonts w:ascii="Arial" w:hAnsi="Arial" w:cs="Arial"/>
          <w:bCs/>
          <w:sz w:val="22"/>
          <w:szCs w:val="22"/>
        </w:rPr>
        <w:t xml:space="preserve"> inclusive taxas cobradas por entidades de autorregulação</w:t>
      </w:r>
      <w:r w:rsidRPr="00C646B9">
        <w:rPr>
          <w:rFonts w:ascii="Arial" w:hAnsi="Arial" w:cs="Arial"/>
          <w:bCs/>
          <w:sz w:val="22"/>
          <w:szCs w:val="22"/>
        </w:rPr>
        <w:t>;</w:t>
      </w:r>
    </w:p>
    <w:p w14:paraId="316F15E6" w14:textId="77777777" w:rsidR="00B53DB7" w:rsidRPr="00C646B9" w:rsidRDefault="00B53DB7" w:rsidP="00C21B9A">
      <w:pPr>
        <w:tabs>
          <w:tab w:val="left" w:pos="1276"/>
        </w:tabs>
        <w:ind w:left="1276" w:hanging="425"/>
        <w:jc w:val="both"/>
        <w:rPr>
          <w:rFonts w:ascii="Arial" w:hAnsi="Arial" w:cs="Arial"/>
          <w:bCs/>
          <w:sz w:val="22"/>
          <w:szCs w:val="22"/>
        </w:rPr>
      </w:pPr>
    </w:p>
    <w:p w14:paraId="0DA7D387"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 xml:space="preserve">Honorários de advogado, custas e despesas processuais correlatas, incorridas em razão de defesa dos interesses do </w:t>
      </w:r>
      <w:r w:rsidRPr="00C646B9">
        <w:rPr>
          <w:rFonts w:ascii="Arial" w:hAnsi="Arial" w:cs="Arial"/>
          <w:bCs/>
          <w:snapToGrid w:val="0"/>
          <w:sz w:val="22"/>
          <w:szCs w:val="22"/>
        </w:rPr>
        <w:t>FUNDO</w:t>
      </w:r>
      <w:r w:rsidRPr="00C646B9">
        <w:rPr>
          <w:rFonts w:ascii="Arial" w:hAnsi="Arial" w:cs="Arial"/>
          <w:bCs/>
          <w:sz w:val="22"/>
          <w:szCs w:val="22"/>
        </w:rPr>
        <w:t xml:space="preserve">, em juízo ou fora dele, inclusive o valor da condenação imputada ao </w:t>
      </w:r>
      <w:r w:rsidRPr="00C646B9">
        <w:rPr>
          <w:rFonts w:ascii="Arial" w:hAnsi="Arial" w:cs="Arial"/>
          <w:bCs/>
          <w:snapToGrid w:val="0"/>
          <w:sz w:val="22"/>
          <w:szCs w:val="22"/>
        </w:rPr>
        <w:t>FUNDO</w:t>
      </w:r>
      <w:r w:rsidRPr="00C646B9">
        <w:rPr>
          <w:rFonts w:ascii="Arial" w:hAnsi="Arial" w:cs="Arial"/>
          <w:bCs/>
          <w:sz w:val="22"/>
          <w:szCs w:val="22"/>
        </w:rPr>
        <w:t>, se for o caso;</w:t>
      </w:r>
    </w:p>
    <w:p w14:paraId="7A6A93A4" w14:textId="77777777" w:rsidR="00AF4394" w:rsidRPr="00C646B9" w:rsidRDefault="00AF4394" w:rsidP="00C21B9A">
      <w:pPr>
        <w:tabs>
          <w:tab w:val="left" w:pos="1276"/>
        </w:tabs>
        <w:ind w:left="1276" w:hanging="425"/>
        <w:jc w:val="both"/>
        <w:rPr>
          <w:rFonts w:ascii="Arial" w:hAnsi="Arial" w:cs="Arial"/>
          <w:bCs/>
          <w:sz w:val="22"/>
          <w:szCs w:val="22"/>
        </w:rPr>
      </w:pPr>
    </w:p>
    <w:p w14:paraId="65AF0438"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Parcela de prejuízos não coberta por apólices de seguro e não decorrente diretamente de culpa ou dolo dos prestadores dos serviços de administração do FUNDO no exercício de suas respectivas funções;</w:t>
      </w:r>
    </w:p>
    <w:p w14:paraId="0641CC1D" w14:textId="77777777" w:rsidR="00AF4394" w:rsidRPr="00C646B9" w:rsidRDefault="00AF4394" w:rsidP="00C21B9A">
      <w:pPr>
        <w:tabs>
          <w:tab w:val="left" w:pos="1276"/>
        </w:tabs>
        <w:ind w:left="1276" w:hanging="425"/>
        <w:jc w:val="both"/>
        <w:rPr>
          <w:rFonts w:ascii="Arial" w:hAnsi="Arial" w:cs="Arial"/>
          <w:bCs/>
          <w:sz w:val="22"/>
          <w:szCs w:val="22"/>
        </w:rPr>
      </w:pPr>
    </w:p>
    <w:p w14:paraId="25401A00"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 xml:space="preserve">Despesas relacionadas, direta ou indiretamente, ao exercício de direito de </w:t>
      </w:r>
      <w:proofErr w:type="gramStart"/>
      <w:r w:rsidRPr="00C646B9">
        <w:rPr>
          <w:rFonts w:ascii="Arial" w:hAnsi="Arial" w:cs="Arial"/>
          <w:bCs/>
          <w:sz w:val="22"/>
          <w:szCs w:val="22"/>
        </w:rPr>
        <w:t xml:space="preserve">voto </w:t>
      </w:r>
      <w:r w:rsidRPr="00C646B9">
        <w:rPr>
          <w:rFonts w:ascii="Arial" w:hAnsi="Arial" w:cs="Arial"/>
          <w:sz w:val="22"/>
          <w:szCs w:val="22"/>
        </w:rPr>
        <w:t xml:space="preserve"> </w:t>
      </w:r>
      <w:r w:rsidRPr="00C646B9">
        <w:rPr>
          <w:rFonts w:ascii="Arial" w:hAnsi="Arial" w:cs="Arial"/>
          <w:bCs/>
          <w:sz w:val="22"/>
          <w:szCs w:val="22"/>
        </w:rPr>
        <w:t>decorrentes</w:t>
      </w:r>
      <w:proofErr w:type="gramEnd"/>
      <w:r w:rsidRPr="00C646B9">
        <w:rPr>
          <w:rFonts w:ascii="Arial" w:hAnsi="Arial" w:cs="Arial"/>
          <w:bCs/>
          <w:sz w:val="22"/>
          <w:szCs w:val="22"/>
        </w:rPr>
        <w:t xml:space="preserve"> de ativos financeiros do FUNDO;</w:t>
      </w:r>
    </w:p>
    <w:p w14:paraId="273244F3" w14:textId="77777777" w:rsidR="00AF4394" w:rsidRPr="00C646B9" w:rsidRDefault="00AF4394" w:rsidP="00C21B9A">
      <w:pPr>
        <w:tabs>
          <w:tab w:val="left" w:pos="1276"/>
        </w:tabs>
        <w:ind w:left="1276" w:hanging="425"/>
        <w:jc w:val="both"/>
        <w:rPr>
          <w:rFonts w:ascii="Arial" w:hAnsi="Arial" w:cs="Arial"/>
          <w:bCs/>
          <w:sz w:val="22"/>
          <w:szCs w:val="22"/>
        </w:rPr>
      </w:pPr>
    </w:p>
    <w:p w14:paraId="4E8BD4AD" w14:textId="77777777" w:rsidR="00FF6350"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Despesas com liquidação, registro e custódia de operações com títulos e valores mobiliários, ativos financeiros e modalidades operacionais;</w:t>
      </w:r>
    </w:p>
    <w:p w14:paraId="656AC5BD" w14:textId="77777777" w:rsidR="00AF4394" w:rsidRPr="00C646B9" w:rsidRDefault="00AF4394" w:rsidP="00C21B9A">
      <w:pPr>
        <w:tabs>
          <w:tab w:val="left" w:pos="1276"/>
        </w:tabs>
        <w:ind w:left="1276" w:hanging="425"/>
        <w:jc w:val="both"/>
        <w:rPr>
          <w:rFonts w:ascii="Arial" w:hAnsi="Arial" w:cs="Arial"/>
          <w:bCs/>
          <w:sz w:val="22"/>
          <w:szCs w:val="22"/>
        </w:rPr>
      </w:pPr>
    </w:p>
    <w:p w14:paraId="4C30DC25" w14:textId="77777777" w:rsidR="009501BB" w:rsidRPr="00C646B9" w:rsidRDefault="00FF6350"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Despesas com fechamento de câmbio, vinculadas às suas operações ou a certificados ou recibos de depósito de valores mobiliários;</w:t>
      </w:r>
      <w:r w:rsidRPr="00C646B9">
        <w:rPr>
          <w:rFonts w:ascii="Arial" w:hAnsi="Arial" w:cs="Arial"/>
          <w:bCs/>
          <w:sz w:val="22"/>
          <w:szCs w:val="22"/>
        </w:rPr>
        <w:t xml:space="preserve"> </w:t>
      </w:r>
    </w:p>
    <w:p w14:paraId="097A5448" w14:textId="77777777" w:rsidR="009501BB" w:rsidRPr="00C646B9" w:rsidRDefault="009501BB" w:rsidP="00C21B9A">
      <w:pPr>
        <w:pStyle w:val="PargrafodaLista"/>
        <w:tabs>
          <w:tab w:val="left" w:pos="1276"/>
        </w:tabs>
        <w:ind w:left="1276" w:hanging="425"/>
        <w:rPr>
          <w:rFonts w:ascii="Arial" w:hAnsi="Arial" w:cs="Arial"/>
          <w:bCs/>
          <w:sz w:val="22"/>
          <w:szCs w:val="22"/>
        </w:rPr>
      </w:pPr>
    </w:p>
    <w:p w14:paraId="350003A8" w14:textId="77777777" w:rsidR="009501BB" w:rsidRPr="00C646B9" w:rsidRDefault="009501BB"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As taxas de administração e de performance;</w:t>
      </w:r>
    </w:p>
    <w:p w14:paraId="5C991208" w14:textId="77777777" w:rsidR="000821B9" w:rsidRPr="00C646B9" w:rsidRDefault="000821B9" w:rsidP="00D54CB0">
      <w:pPr>
        <w:pStyle w:val="PargrafodaLista"/>
        <w:tabs>
          <w:tab w:val="left" w:pos="1276"/>
        </w:tabs>
        <w:ind w:left="1276" w:hanging="425"/>
        <w:rPr>
          <w:rFonts w:ascii="Arial" w:hAnsi="Arial" w:cs="Arial"/>
          <w:bCs/>
          <w:sz w:val="22"/>
          <w:szCs w:val="22"/>
        </w:rPr>
      </w:pPr>
    </w:p>
    <w:p w14:paraId="77559A1D" w14:textId="77777777" w:rsidR="000821B9" w:rsidRPr="00C646B9" w:rsidRDefault="000821B9" w:rsidP="00D54CB0">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A contribuição anual devida às bolsas de valores ou às entidades do mercado organizado em que o FUNDO tenha suas cotas admitidas à negociação;</w:t>
      </w:r>
    </w:p>
    <w:p w14:paraId="2A06493E" w14:textId="77777777" w:rsidR="009501BB" w:rsidRPr="00C646B9" w:rsidRDefault="009501BB" w:rsidP="00C21B9A">
      <w:pPr>
        <w:pStyle w:val="PargrafodaLista"/>
        <w:tabs>
          <w:tab w:val="left" w:pos="1276"/>
        </w:tabs>
        <w:ind w:left="1276" w:hanging="425"/>
        <w:rPr>
          <w:rFonts w:ascii="Arial" w:hAnsi="Arial" w:cs="Arial"/>
          <w:bCs/>
          <w:sz w:val="22"/>
          <w:szCs w:val="22"/>
        </w:rPr>
      </w:pPr>
    </w:p>
    <w:p w14:paraId="4E3488FE" w14:textId="77777777" w:rsidR="009501BB" w:rsidRPr="00C646B9" w:rsidRDefault="009501BB"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Os montantes devidos a fundos investidores na hipótese de acordo de remuneração com base na taxa de administração e/ou performance, observado ainda o disposto no art</w:t>
      </w:r>
      <w:r w:rsidR="00B53DB7" w:rsidRPr="00C646B9">
        <w:rPr>
          <w:rFonts w:ascii="Arial" w:hAnsi="Arial" w:cs="Arial"/>
          <w:bCs/>
          <w:sz w:val="22"/>
          <w:szCs w:val="22"/>
        </w:rPr>
        <w:t xml:space="preserve">igo </w:t>
      </w:r>
      <w:r w:rsidRPr="00C646B9">
        <w:rPr>
          <w:rFonts w:ascii="Arial" w:hAnsi="Arial" w:cs="Arial"/>
          <w:bCs/>
          <w:sz w:val="22"/>
          <w:szCs w:val="22"/>
        </w:rPr>
        <w:t>85, § 8º</w:t>
      </w:r>
      <w:r w:rsidR="00B53DB7" w:rsidRPr="00C646B9">
        <w:rPr>
          <w:rFonts w:ascii="Arial" w:hAnsi="Arial" w:cs="Arial"/>
          <w:bCs/>
          <w:sz w:val="22"/>
          <w:szCs w:val="22"/>
        </w:rPr>
        <w:t>, da Instrução CVM nº 555/14</w:t>
      </w:r>
      <w:r w:rsidRPr="00C646B9">
        <w:rPr>
          <w:rFonts w:ascii="Arial" w:hAnsi="Arial" w:cs="Arial"/>
          <w:bCs/>
          <w:sz w:val="22"/>
          <w:szCs w:val="22"/>
        </w:rPr>
        <w:t>; e</w:t>
      </w:r>
    </w:p>
    <w:p w14:paraId="50785E53" w14:textId="77777777" w:rsidR="009501BB" w:rsidRPr="00C646B9" w:rsidRDefault="009501BB" w:rsidP="00C21B9A">
      <w:pPr>
        <w:pStyle w:val="PargrafodaLista"/>
        <w:tabs>
          <w:tab w:val="left" w:pos="1276"/>
        </w:tabs>
        <w:ind w:left="1276" w:hanging="425"/>
        <w:rPr>
          <w:rFonts w:ascii="Arial" w:hAnsi="Arial" w:cs="Arial"/>
          <w:bCs/>
          <w:sz w:val="22"/>
          <w:szCs w:val="22"/>
        </w:rPr>
      </w:pPr>
    </w:p>
    <w:p w14:paraId="34C77F21" w14:textId="77777777" w:rsidR="009501BB" w:rsidRPr="00C646B9" w:rsidRDefault="001A61D2" w:rsidP="00C21B9A">
      <w:pPr>
        <w:numPr>
          <w:ilvl w:val="0"/>
          <w:numId w:val="2"/>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H</w:t>
      </w:r>
      <w:r w:rsidR="009501BB" w:rsidRPr="00C646B9">
        <w:rPr>
          <w:rFonts w:ascii="Arial" w:hAnsi="Arial" w:cs="Arial"/>
          <w:bCs/>
          <w:sz w:val="22"/>
          <w:szCs w:val="22"/>
        </w:rPr>
        <w:t>onorários e despesas relacionadas à atividade de formador de mercado.</w:t>
      </w:r>
    </w:p>
    <w:p w14:paraId="6464DAD2" w14:textId="77777777" w:rsidR="00FF6350" w:rsidRDefault="00FF6350" w:rsidP="00404FD8">
      <w:pPr>
        <w:tabs>
          <w:tab w:val="left" w:pos="851"/>
        </w:tabs>
        <w:jc w:val="both"/>
        <w:rPr>
          <w:rFonts w:ascii="Arial" w:hAnsi="Arial" w:cs="Arial"/>
          <w:bCs/>
          <w:sz w:val="22"/>
          <w:szCs w:val="22"/>
        </w:rPr>
      </w:pPr>
      <w:r w:rsidRPr="00C646B9">
        <w:rPr>
          <w:rFonts w:ascii="Arial" w:hAnsi="Arial" w:cs="Arial"/>
          <w:bCs/>
          <w:sz w:val="22"/>
          <w:szCs w:val="22"/>
        </w:rPr>
        <w:t xml:space="preserve"> </w:t>
      </w:r>
    </w:p>
    <w:p w14:paraId="0C2B8F39" w14:textId="77777777" w:rsidR="00FF6350" w:rsidRDefault="00FF6350" w:rsidP="00D13867">
      <w:pPr>
        <w:pStyle w:val="PargrafodaLista"/>
        <w:numPr>
          <w:ilvl w:val="1"/>
          <w:numId w:val="4"/>
        </w:numPr>
        <w:tabs>
          <w:tab w:val="left" w:pos="851"/>
        </w:tabs>
        <w:jc w:val="both"/>
        <w:rPr>
          <w:rFonts w:ascii="Arial" w:hAnsi="Arial" w:cs="Arial"/>
          <w:bCs/>
          <w:sz w:val="22"/>
          <w:szCs w:val="22"/>
        </w:rPr>
      </w:pPr>
      <w:r w:rsidRPr="00C646B9">
        <w:rPr>
          <w:rFonts w:ascii="Arial" w:hAnsi="Arial" w:cs="Arial"/>
          <w:bCs/>
          <w:sz w:val="22"/>
          <w:szCs w:val="22"/>
        </w:rPr>
        <w:t>Quaisquer despesas não previstas como encargos do FUNDO correm por conta da ADMINISTRADORA, devendo ser por ela contratadas.</w:t>
      </w:r>
    </w:p>
    <w:p w14:paraId="7E222484" w14:textId="77777777" w:rsidR="00640494" w:rsidRPr="00C21B9A" w:rsidRDefault="00640494" w:rsidP="00C21B9A">
      <w:pPr>
        <w:pStyle w:val="PargrafodaLista"/>
        <w:tabs>
          <w:tab w:val="left" w:pos="851"/>
        </w:tabs>
        <w:jc w:val="both"/>
        <w:rPr>
          <w:rFonts w:ascii="Arial" w:hAnsi="Arial"/>
          <w:sz w:val="22"/>
        </w:rPr>
      </w:pPr>
    </w:p>
    <w:p w14:paraId="7EDFDF99" w14:textId="77777777" w:rsidR="00E355EA" w:rsidRDefault="00E355EA" w:rsidP="00404FD8">
      <w:pPr>
        <w:jc w:val="both"/>
        <w:rPr>
          <w:rFonts w:ascii="Arial" w:hAnsi="Arial" w:cs="Arial"/>
          <w:b/>
          <w:sz w:val="22"/>
          <w:szCs w:val="22"/>
        </w:rPr>
      </w:pPr>
    </w:p>
    <w:p w14:paraId="6D91F654" w14:textId="77777777" w:rsidR="00FF6350" w:rsidRPr="00C646B9" w:rsidRDefault="00AF4394" w:rsidP="00D13867">
      <w:pPr>
        <w:pStyle w:val="PargrafodaLista"/>
        <w:numPr>
          <w:ilvl w:val="0"/>
          <w:numId w:val="4"/>
        </w:numPr>
        <w:tabs>
          <w:tab w:val="left" w:pos="426"/>
          <w:tab w:val="left" w:pos="851"/>
        </w:tabs>
        <w:jc w:val="center"/>
        <w:rPr>
          <w:rFonts w:ascii="Arial" w:hAnsi="Arial" w:cs="Arial"/>
          <w:b/>
          <w:sz w:val="22"/>
          <w:szCs w:val="22"/>
        </w:rPr>
      </w:pPr>
      <w:r w:rsidRPr="00C646B9">
        <w:rPr>
          <w:rFonts w:ascii="Arial" w:hAnsi="Arial" w:cs="Arial"/>
          <w:b/>
          <w:sz w:val="22"/>
          <w:szCs w:val="22"/>
        </w:rPr>
        <w:lastRenderedPageBreak/>
        <w:t xml:space="preserve"> </w:t>
      </w:r>
      <w:r w:rsidR="00FF6350" w:rsidRPr="00C646B9">
        <w:rPr>
          <w:rFonts w:ascii="Arial" w:hAnsi="Arial" w:cs="Arial"/>
          <w:b/>
          <w:sz w:val="22"/>
          <w:szCs w:val="22"/>
        </w:rPr>
        <w:t>DA POLÍTICA DE INVESTIMENTO E COMPOSIÇÃO DA CARTEIRA DO FUNDO</w:t>
      </w:r>
    </w:p>
    <w:p w14:paraId="13A3D733" w14:textId="77777777" w:rsidR="00255913" w:rsidRPr="00C646B9" w:rsidRDefault="00255913" w:rsidP="00404FD8">
      <w:pPr>
        <w:tabs>
          <w:tab w:val="left" w:pos="426"/>
          <w:tab w:val="left" w:pos="851"/>
        </w:tabs>
        <w:jc w:val="both"/>
        <w:rPr>
          <w:rFonts w:ascii="Arial" w:hAnsi="Arial" w:cs="Arial"/>
          <w:sz w:val="22"/>
          <w:szCs w:val="22"/>
        </w:rPr>
      </w:pPr>
    </w:p>
    <w:p w14:paraId="0F837B8C" w14:textId="4B2EC8EE" w:rsidR="009366B6" w:rsidRPr="00F12D34" w:rsidRDefault="009366B6" w:rsidP="009366B6">
      <w:pPr>
        <w:pStyle w:val="PargrafodaLista"/>
        <w:numPr>
          <w:ilvl w:val="1"/>
          <w:numId w:val="4"/>
        </w:numPr>
        <w:tabs>
          <w:tab w:val="left" w:pos="851"/>
        </w:tabs>
        <w:jc w:val="both"/>
        <w:rPr>
          <w:rFonts w:ascii="Arial" w:hAnsi="Arial" w:cs="Arial"/>
          <w:bCs/>
          <w:sz w:val="22"/>
          <w:szCs w:val="22"/>
        </w:rPr>
      </w:pPr>
      <w:r w:rsidRPr="00F12D34">
        <w:rPr>
          <w:rFonts w:ascii="Arial" w:hAnsi="Arial" w:cs="Arial"/>
          <w:sz w:val="22"/>
          <w:szCs w:val="22"/>
        </w:rPr>
        <w:t xml:space="preserve">O objetivo do FUNDO é atuar no sentido de propiciar aos seus </w:t>
      </w:r>
      <w:proofErr w:type="gramStart"/>
      <w:r w:rsidR="003C08D2">
        <w:rPr>
          <w:rFonts w:ascii="Arial" w:hAnsi="Arial" w:cs="Arial"/>
          <w:sz w:val="22"/>
          <w:szCs w:val="22"/>
        </w:rPr>
        <w:t>COTISTAS</w:t>
      </w:r>
      <w:r w:rsidRPr="00F12D34">
        <w:rPr>
          <w:rFonts w:ascii="Arial" w:hAnsi="Arial" w:cs="Arial"/>
          <w:sz w:val="22"/>
          <w:szCs w:val="22"/>
        </w:rPr>
        <w:t xml:space="preserve"> valorização</w:t>
      </w:r>
      <w:proofErr w:type="gramEnd"/>
      <w:r w:rsidRPr="00F12D34">
        <w:rPr>
          <w:rFonts w:ascii="Arial" w:hAnsi="Arial" w:cs="Arial"/>
          <w:sz w:val="22"/>
          <w:szCs w:val="22"/>
        </w:rPr>
        <w:t xml:space="preserve"> de suas cotas mediante aplicação </w:t>
      </w:r>
      <w:r w:rsidRPr="00631BA4">
        <w:rPr>
          <w:rFonts w:ascii="Arial" w:hAnsi="Arial" w:cs="Arial"/>
          <w:sz w:val="22"/>
          <w:szCs w:val="22"/>
        </w:rPr>
        <w:t xml:space="preserve">de seus recursos em </w:t>
      </w:r>
      <w:r w:rsidRPr="00631BA4">
        <w:rPr>
          <w:rFonts w:ascii="Arial" w:hAnsi="Arial" w:cs="Arial"/>
          <w:sz w:val="22"/>
          <w:szCs w:val="22"/>
        </w:rPr>
        <w:t>cotas</w:t>
      </w:r>
      <w:r w:rsidRPr="00631BA4">
        <w:rPr>
          <w:rFonts w:ascii="Arial" w:hAnsi="Arial" w:cs="Arial"/>
          <w:sz w:val="22"/>
          <w:szCs w:val="22"/>
        </w:rPr>
        <w:t xml:space="preserve"> de </w:t>
      </w:r>
      <w:r w:rsidRPr="00631BA4">
        <w:rPr>
          <w:rFonts w:ascii="Arial" w:hAnsi="Arial" w:cs="Arial"/>
          <w:sz w:val="22"/>
          <w:szCs w:val="22"/>
        </w:rPr>
        <w:t>fundos de investimento de classes diversas e/ou cotas de fundos de investimento em cotas de fundos de investimento de classes diversas</w:t>
      </w:r>
      <w:r w:rsidRPr="00631BA4">
        <w:rPr>
          <w:rFonts w:ascii="Arial" w:hAnsi="Arial" w:cs="Arial"/>
          <w:sz w:val="22"/>
          <w:szCs w:val="22"/>
        </w:rPr>
        <w:t>, sem possuir o compromisso de concentração em nenhuma estratégia específica.</w:t>
      </w:r>
    </w:p>
    <w:p w14:paraId="4227704B" w14:textId="77777777" w:rsidR="00520D70" w:rsidRPr="00C646B9" w:rsidRDefault="00520D70" w:rsidP="00520D70">
      <w:pPr>
        <w:pStyle w:val="PargrafodaLista"/>
        <w:tabs>
          <w:tab w:val="left" w:pos="851"/>
        </w:tabs>
        <w:ind w:left="855"/>
        <w:jc w:val="both"/>
        <w:rPr>
          <w:rFonts w:ascii="Arial" w:hAnsi="Arial" w:cs="Arial"/>
          <w:sz w:val="22"/>
          <w:szCs w:val="22"/>
        </w:rPr>
      </w:pPr>
    </w:p>
    <w:p w14:paraId="7E0BBD31" w14:textId="77777777" w:rsidR="00AE4B5D" w:rsidRPr="00C646B9" w:rsidRDefault="00AE4B5D"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 xml:space="preserve">Na seleção dos ativos </w:t>
      </w:r>
      <w:r w:rsidR="0021127A" w:rsidRPr="00C646B9">
        <w:rPr>
          <w:rFonts w:ascii="Arial" w:hAnsi="Arial" w:cs="Arial"/>
          <w:sz w:val="22"/>
          <w:szCs w:val="22"/>
        </w:rPr>
        <w:t xml:space="preserve">que compõem a </w:t>
      </w:r>
      <w:r w:rsidR="00576748" w:rsidRPr="00576748">
        <w:rPr>
          <w:rFonts w:ascii="Arial" w:hAnsi="Arial" w:cs="Arial"/>
          <w:sz w:val="22"/>
          <w:szCs w:val="22"/>
        </w:rPr>
        <w:t>carteira do FUNDO (“CARTEIRA”)</w:t>
      </w:r>
      <w:r w:rsidR="0021127A" w:rsidRPr="00C646B9">
        <w:rPr>
          <w:rFonts w:ascii="Arial" w:hAnsi="Arial" w:cs="Arial"/>
          <w:sz w:val="22"/>
          <w:szCs w:val="22"/>
        </w:rPr>
        <w:t>, bem como em sua concentração, a GESTORA observará os limites de diversificação que sejam ou venham a ser impostos pela legislação aplicável e, em especial, os limites de concentração por emissor e modalidade de ativos conforme Anexo I deste REGULAMENTO.</w:t>
      </w:r>
    </w:p>
    <w:p w14:paraId="2365F9BD" w14:textId="77777777" w:rsidR="00A200B6" w:rsidRPr="00C646B9" w:rsidRDefault="00A200B6" w:rsidP="00A200B6">
      <w:pPr>
        <w:pStyle w:val="PargrafodaLista"/>
        <w:rPr>
          <w:rFonts w:ascii="Arial" w:hAnsi="Arial" w:cs="Arial"/>
          <w:sz w:val="22"/>
          <w:szCs w:val="22"/>
        </w:rPr>
      </w:pPr>
    </w:p>
    <w:p w14:paraId="1A2A81BB" w14:textId="77777777" w:rsidR="0021127A" w:rsidRPr="00C646B9" w:rsidRDefault="0021127A"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O objetivo previsto no REGULAMENTO não se caracteriza como promessa, garantia ou sugestão de rentabilidade, consistindo apenas em uma meta a ser perseguida pela GESTORA.</w:t>
      </w:r>
    </w:p>
    <w:p w14:paraId="6BBFB401" w14:textId="77777777" w:rsidR="002966A8" w:rsidRPr="00C646B9" w:rsidRDefault="002966A8" w:rsidP="002966A8">
      <w:pPr>
        <w:pStyle w:val="PargrafodaLista"/>
        <w:rPr>
          <w:rFonts w:ascii="Arial" w:hAnsi="Arial" w:cs="Arial"/>
          <w:sz w:val="22"/>
          <w:szCs w:val="22"/>
        </w:rPr>
      </w:pPr>
    </w:p>
    <w:p w14:paraId="346978BC" w14:textId="77777777" w:rsidR="002966A8" w:rsidRPr="00C646B9" w:rsidRDefault="002966A8"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A ADMINISTRADORA</w:t>
      </w:r>
      <w:r w:rsidR="009F7FED" w:rsidRPr="00C646B9">
        <w:rPr>
          <w:rFonts w:ascii="Arial" w:hAnsi="Arial" w:cs="Arial"/>
          <w:sz w:val="22"/>
          <w:szCs w:val="22"/>
        </w:rPr>
        <w:t>, a GESTORA</w:t>
      </w:r>
      <w:r w:rsidRPr="00C646B9">
        <w:rPr>
          <w:rFonts w:ascii="Arial" w:hAnsi="Arial" w:cs="Arial"/>
          <w:sz w:val="22"/>
          <w:szCs w:val="22"/>
        </w:rPr>
        <w:t xml:space="preserve"> e</w:t>
      </w:r>
      <w:r w:rsidR="009F7FED" w:rsidRPr="00C646B9">
        <w:rPr>
          <w:rFonts w:ascii="Arial" w:hAnsi="Arial" w:cs="Arial"/>
          <w:sz w:val="22"/>
          <w:szCs w:val="22"/>
        </w:rPr>
        <w:t>/ou</w:t>
      </w:r>
      <w:r w:rsidRPr="00C646B9">
        <w:rPr>
          <w:rFonts w:ascii="Arial" w:hAnsi="Arial" w:cs="Arial"/>
          <w:sz w:val="22"/>
          <w:szCs w:val="22"/>
        </w:rPr>
        <w:t xml:space="preserve"> quaisquer empresas a ela</w:t>
      </w:r>
      <w:r w:rsidR="009F7FED" w:rsidRPr="00C646B9">
        <w:rPr>
          <w:rFonts w:ascii="Arial" w:hAnsi="Arial" w:cs="Arial"/>
          <w:sz w:val="22"/>
          <w:szCs w:val="22"/>
        </w:rPr>
        <w:t>s</w:t>
      </w:r>
      <w:r w:rsidRPr="00C646B9">
        <w:rPr>
          <w:rFonts w:ascii="Arial" w:hAnsi="Arial" w:cs="Arial"/>
          <w:sz w:val="22"/>
          <w:szCs w:val="22"/>
        </w:rPr>
        <w:t xml:space="preserve"> ligadas, bem como fundos de investimento e clubes de investimento administrados pela ADMINISTRADORA</w:t>
      </w:r>
      <w:r w:rsidR="009F7FED" w:rsidRPr="00C646B9">
        <w:rPr>
          <w:rFonts w:ascii="Arial" w:hAnsi="Arial" w:cs="Arial"/>
          <w:sz w:val="22"/>
          <w:szCs w:val="22"/>
        </w:rPr>
        <w:t>, geridos pela GESTORA</w:t>
      </w:r>
      <w:r w:rsidRPr="00C646B9">
        <w:rPr>
          <w:rFonts w:ascii="Arial" w:hAnsi="Arial" w:cs="Arial"/>
          <w:sz w:val="22"/>
          <w:szCs w:val="22"/>
        </w:rPr>
        <w:t xml:space="preserve"> </w:t>
      </w:r>
      <w:r w:rsidR="009F7FED" w:rsidRPr="00C646B9">
        <w:rPr>
          <w:rFonts w:ascii="Arial" w:hAnsi="Arial" w:cs="Arial"/>
          <w:sz w:val="22"/>
          <w:szCs w:val="22"/>
        </w:rPr>
        <w:t>e/</w:t>
      </w:r>
      <w:r w:rsidRPr="00C646B9">
        <w:rPr>
          <w:rFonts w:ascii="Arial" w:hAnsi="Arial" w:cs="Arial"/>
          <w:sz w:val="22"/>
          <w:szCs w:val="22"/>
        </w:rPr>
        <w:t>ou por pessoas a ela</w:t>
      </w:r>
      <w:r w:rsidR="009F7FED" w:rsidRPr="00C646B9">
        <w:rPr>
          <w:rFonts w:ascii="Arial" w:hAnsi="Arial" w:cs="Arial"/>
          <w:sz w:val="22"/>
          <w:szCs w:val="22"/>
        </w:rPr>
        <w:t>s</w:t>
      </w:r>
      <w:r w:rsidRPr="00C646B9">
        <w:rPr>
          <w:rFonts w:ascii="Arial" w:hAnsi="Arial" w:cs="Arial"/>
          <w:sz w:val="22"/>
          <w:szCs w:val="22"/>
        </w:rPr>
        <w:t xml:space="preserve"> ligadas, poderão atuar, direta ou indiretamente, como contraparte em operações realizadas pelo FUNDO.</w:t>
      </w:r>
    </w:p>
    <w:p w14:paraId="4D498D34" w14:textId="77777777" w:rsidR="00A72094" w:rsidRDefault="00A72094" w:rsidP="0021127A">
      <w:pPr>
        <w:pStyle w:val="PargrafodaLista"/>
        <w:rPr>
          <w:rFonts w:ascii="Arial" w:hAnsi="Arial" w:cs="Arial"/>
          <w:sz w:val="22"/>
          <w:szCs w:val="22"/>
        </w:rPr>
      </w:pPr>
    </w:p>
    <w:p w14:paraId="19BAD39E" w14:textId="77777777" w:rsidR="009C331C" w:rsidRPr="00C21B9A" w:rsidRDefault="009C331C" w:rsidP="00C21B9A">
      <w:pPr>
        <w:pStyle w:val="PargrafodaLista"/>
        <w:rPr>
          <w:rFonts w:ascii="Arial" w:hAnsi="Arial"/>
          <w:sz w:val="22"/>
        </w:rPr>
      </w:pPr>
    </w:p>
    <w:p w14:paraId="2F551211" w14:textId="77777777" w:rsidR="00FF6350" w:rsidRPr="00117712" w:rsidRDefault="00AF4394" w:rsidP="00D13867">
      <w:pPr>
        <w:pStyle w:val="PargrafodaLista"/>
        <w:numPr>
          <w:ilvl w:val="0"/>
          <w:numId w:val="4"/>
        </w:numPr>
        <w:tabs>
          <w:tab w:val="left" w:pos="426"/>
          <w:tab w:val="left" w:pos="851"/>
        </w:tabs>
        <w:jc w:val="center"/>
        <w:rPr>
          <w:rFonts w:ascii="Arial" w:hAnsi="Arial" w:cs="Arial"/>
          <w:sz w:val="22"/>
          <w:szCs w:val="22"/>
        </w:rPr>
      </w:pPr>
      <w:r w:rsidRPr="00C646B9">
        <w:rPr>
          <w:rFonts w:ascii="Arial" w:hAnsi="Arial" w:cs="Arial"/>
          <w:b/>
          <w:sz w:val="22"/>
          <w:szCs w:val="22"/>
        </w:rPr>
        <w:t xml:space="preserve"> </w:t>
      </w:r>
      <w:r w:rsidR="00FF6350" w:rsidRPr="00C646B9">
        <w:rPr>
          <w:rFonts w:ascii="Arial" w:hAnsi="Arial" w:cs="Arial"/>
          <w:b/>
          <w:sz w:val="22"/>
          <w:szCs w:val="22"/>
        </w:rPr>
        <w:t>DOS FATORES DE RISCO DO FUNDO</w:t>
      </w:r>
    </w:p>
    <w:p w14:paraId="6DA2DC75" w14:textId="77777777" w:rsidR="00117712" w:rsidRPr="00C646B9" w:rsidRDefault="00117712" w:rsidP="00C21B9A">
      <w:pPr>
        <w:pStyle w:val="PargrafodaLista"/>
        <w:tabs>
          <w:tab w:val="left" w:pos="426"/>
          <w:tab w:val="left" w:pos="851"/>
        </w:tabs>
        <w:jc w:val="center"/>
        <w:rPr>
          <w:rFonts w:ascii="Arial" w:hAnsi="Arial" w:cs="Arial"/>
          <w:sz w:val="22"/>
          <w:szCs w:val="22"/>
        </w:rPr>
      </w:pPr>
    </w:p>
    <w:p w14:paraId="1BF05CE2" w14:textId="77777777" w:rsidR="00D54CB0" w:rsidRPr="00C646B9" w:rsidRDefault="00D54CB0" w:rsidP="00404FD8">
      <w:pPr>
        <w:tabs>
          <w:tab w:val="left" w:pos="426"/>
          <w:tab w:val="left" w:pos="851"/>
        </w:tabs>
        <w:jc w:val="both"/>
        <w:rPr>
          <w:rFonts w:ascii="Arial" w:hAnsi="Arial" w:cs="Arial"/>
          <w:vanish/>
          <w:sz w:val="22"/>
          <w:szCs w:val="22"/>
        </w:rPr>
      </w:pPr>
    </w:p>
    <w:p w14:paraId="6F27FEA0" w14:textId="77777777" w:rsidR="00FF6350" w:rsidRPr="00C646B9" w:rsidRDefault="002355D7"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b/>
          <w:sz w:val="22"/>
          <w:szCs w:val="22"/>
        </w:rPr>
        <w:t xml:space="preserve">O investimento </w:t>
      </w:r>
      <w:r w:rsidR="00B53DB7" w:rsidRPr="00C646B9">
        <w:rPr>
          <w:rFonts w:ascii="Arial" w:hAnsi="Arial" w:cs="Arial"/>
          <w:b/>
          <w:sz w:val="22"/>
          <w:szCs w:val="22"/>
        </w:rPr>
        <w:t xml:space="preserve">no </w:t>
      </w:r>
      <w:r w:rsidRPr="00C646B9">
        <w:rPr>
          <w:rFonts w:ascii="Arial" w:hAnsi="Arial" w:cs="Arial"/>
          <w:b/>
          <w:sz w:val="22"/>
          <w:szCs w:val="22"/>
        </w:rPr>
        <w:t xml:space="preserve">FUNDO apresenta riscos para o investidor. Ainda que a GESTORA mantenha sistema de gerenciamento de riscos, não há garantia de completa eliminação da possibilidade de perdas para o FUNDO e para o </w:t>
      </w:r>
      <w:r w:rsidR="00B53DB7" w:rsidRPr="00C646B9">
        <w:rPr>
          <w:rFonts w:ascii="Arial" w:hAnsi="Arial" w:cs="Arial"/>
          <w:b/>
          <w:sz w:val="22"/>
          <w:szCs w:val="22"/>
        </w:rPr>
        <w:t>COTISTA</w:t>
      </w:r>
      <w:r w:rsidRPr="00C646B9">
        <w:rPr>
          <w:rFonts w:ascii="Arial" w:hAnsi="Arial" w:cs="Arial"/>
          <w:b/>
          <w:sz w:val="22"/>
          <w:szCs w:val="22"/>
        </w:rPr>
        <w:t>.</w:t>
      </w:r>
    </w:p>
    <w:p w14:paraId="6C6026A0" w14:textId="77777777" w:rsidR="00FF6350" w:rsidRPr="00C646B9" w:rsidRDefault="00FF6350" w:rsidP="002355D7">
      <w:pPr>
        <w:pStyle w:val="PargrafodaLista"/>
        <w:tabs>
          <w:tab w:val="left" w:pos="426"/>
          <w:tab w:val="left" w:pos="851"/>
        </w:tabs>
        <w:ind w:left="855"/>
        <w:jc w:val="both"/>
        <w:rPr>
          <w:rFonts w:ascii="Arial" w:hAnsi="Arial" w:cs="Arial"/>
          <w:b/>
          <w:bCs/>
          <w:sz w:val="22"/>
          <w:szCs w:val="22"/>
        </w:rPr>
      </w:pPr>
      <w:r w:rsidRPr="00C646B9">
        <w:rPr>
          <w:rFonts w:ascii="Arial" w:hAnsi="Arial" w:cs="Arial"/>
          <w:b/>
          <w:bCs/>
          <w:sz w:val="22"/>
          <w:szCs w:val="22"/>
        </w:rPr>
        <w:tab/>
      </w:r>
    </w:p>
    <w:p w14:paraId="3FB6B48C" w14:textId="77777777" w:rsidR="00FF6350" w:rsidRPr="00C646B9" w:rsidRDefault="00FF6350" w:rsidP="00D13867">
      <w:pPr>
        <w:pStyle w:val="PargrafodaLista"/>
        <w:numPr>
          <w:ilvl w:val="1"/>
          <w:numId w:val="4"/>
        </w:numPr>
        <w:tabs>
          <w:tab w:val="left" w:pos="426"/>
          <w:tab w:val="left" w:pos="851"/>
        </w:tabs>
        <w:jc w:val="both"/>
        <w:rPr>
          <w:rFonts w:ascii="Arial" w:hAnsi="Arial" w:cs="Arial"/>
          <w:sz w:val="22"/>
          <w:szCs w:val="22"/>
        </w:rPr>
      </w:pPr>
      <w:r w:rsidRPr="00C646B9">
        <w:rPr>
          <w:rFonts w:ascii="Arial" w:hAnsi="Arial" w:cs="Arial"/>
          <w:b/>
          <w:bCs/>
          <w:sz w:val="22"/>
          <w:szCs w:val="22"/>
        </w:rPr>
        <w:tab/>
      </w:r>
      <w:r w:rsidRPr="00C646B9">
        <w:rPr>
          <w:rFonts w:ascii="Arial" w:hAnsi="Arial" w:cs="Arial"/>
          <w:sz w:val="22"/>
          <w:szCs w:val="22"/>
        </w:rPr>
        <w:t xml:space="preserve">Eventuais prejuízos decorrentes dos investimentos serão rateados entre os </w:t>
      </w:r>
      <w:r w:rsidR="000F6215" w:rsidRPr="00C646B9">
        <w:rPr>
          <w:rFonts w:ascii="Arial" w:hAnsi="Arial" w:cs="Arial"/>
          <w:bCs/>
          <w:sz w:val="22"/>
          <w:szCs w:val="22"/>
        </w:rPr>
        <w:t>COTISTAS</w:t>
      </w:r>
      <w:r w:rsidRPr="00C646B9">
        <w:rPr>
          <w:rFonts w:ascii="Arial" w:hAnsi="Arial" w:cs="Arial"/>
          <w:sz w:val="22"/>
          <w:szCs w:val="22"/>
        </w:rPr>
        <w:t xml:space="preserve"> na proporção de suas cotas, ressaltando-se que as aplicações realizadas no FUNDO não contam com garantia da ADMINISTRADORA, da GESTORA ou de qualquer mecanismo de seguro ou, ainda, do Fundo Garantidor de Crédito - FGC.</w:t>
      </w:r>
    </w:p>
    <w:p w14:paraId="5F393267" w14:textId="77777777" w:rsidR="00FF6350" w:rsidRPr="00C646B9" w:rsidRDefault="00FF6350" w:rsidP="00404FD8">
      <w:pPr>
        <w:tabs>
          <w:tab w:val="left" w:pos="851"/>
        </w:tabs>
        <w:jc w:val="both"/>
        <w:rPr>
          <w:rFonts w:ascii="Arial" w:hAnsi="Arial" w:cs="Arial"/>
          <w:sz w:val="22"/>
          <w:szCs w:val="22"/>
        </w:rPr>
      </w:pPr>
    </w:p>
    <w:p w14:paraId="304F8790" w14:textId="77777777" w:rsidR="00FF6350" w:rsidRPr="00C646B9" w:rsidRDefault="00FF6350"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 xml:space="preserve">Na hipótese de materialização de quaisquer riscos que afetem o patrimônio </w:t>
      </w:r>
      <w:r w:rsidR="00F56401" w:rsidRPr="00C646B9">
        <w:rPr>
          <w:rFonts w:ascii="Arial" w:hAnsi="Arial" w:cs="Arial"/>
          <w:sz w:val="22"/>
          <w:szCs w:val="22"/>
        </w:rPr>
        <w:t xml:space="preserve">líquido </w:t>
      </w:r>
      <w:r w:rsidRPr="00C646B9">
        <w:rPr>
          <w:rFonts w:ascii="Arial" w:hAnsi="Arial" w:cs="Arial"/>
          <w:sz w:val="22"/>
          <w:szCs w:val="22"/>
        </w:rPr>
        <w:t>do FUNDO</w:t>
      </w:r>
      <w:r w:rsidR="00F56401" w:rsidRPr="00C646B9">
        <w:rPr>
          <w:rFonts w:ascii="Arial" w:hAnsi="Arial" w:cs="Arial"/>
          <w:sz w:val="22"/>
          <w:szCs w:val="22"/>
        </w:rPr>
        <w:t xml:space="preserve"> ou em caso de eventual depreciação ou perda relacionada aos ativos financeiros integrantes da CARTEIRA do FUNDO</w:t>
      </w:r>
      <w:r w:rsidRPr="00C646B9">
        <w:rPr>
          <w:rFonts w:ascii="Arial" w:hAnsi="Arial" w:cs="Arial"/>
          <w:sz w:val="22"/>
          <w:szCs w:val="22"/>
        </w:rPr>
        <w:t xml:space="preserve">, não caberá a imputação, à ADMINISTRADORA, à GESTORA e/ou a qualquer prestador de serviço contratado pelo FUNDO, de qualquer responsabilidade, direta ou indireta, parcial ou total, por eventuais prejuízos que os </w:t>
      </w:r>
      <w:r w:rsidRPr="00C646B9">
        <w:rPr>
          <w:rFonts w:ascii="Arial" w:hAnsi="Arial" w:cs="Arial"/>
          <w:caps/>
          <w:sz w:val="22"/>
          <w:szCs w:val="22"/>
        </w:rPr>
        <w:t>cotistas</w:t>
      </w:r>
      <w:r w:rsidRPr="00C646B9">
        <w:rPr>
          <w:rFonts w:ascii="Arial" w:hAnsi="Arial" w:cs="Arial"/>
          <w:sz w:val="22"/>
          <w:szCs w:val="22"/>
        </w:rPr>
        <w:t xml:space="preserve"> venham a sofrer, ressalvadas as hipóteses de culpa ou dolo da ADMINISTRADORA, da GESTORA e/ou de qualquer prestador de serviço contratado pelo FUNDO, comprovados em sentença judicial transitad</w:t>
      </w:r>
      <w:r w:rsidR="00600472" w:rsidRPr="00C646B9">
        <w:rPr>
          <w:rFonts w:ascii="Arial" w:hAnsi="Arial" w:cs="Arial"/>
          <w:sz w:val="22"/>
          <w:szCs w:val="22"/>
        </w:rPr>
        <w:t>a</w:t>
      </w:r>
      <w:r w:rsidRPr="00C646B9">
        <w:rPr>
          <w:rFonts w:ascii="Arial" w:hAnsi="Arial" w:cs="Arial"/>
          <w:sz w:val="22"/>
          <w:szCs w:val="22"/>
        </w:rPr>
        <w:t xml:space="preserve"> em julgado.</w:t>
      </w:r>
    </w:p>
    <w:p w14:paraId="76107999" w14:textId="77777777" w:rsidR="002355D7" w:rsidRPr="00C646B9" w:rsidRDefault="002355D7" w:rsidP="002355D7">
      <w:pPr>
        <w:pStyle w:val="PargrafodaLista"/>
        <w:rPr>
          <w:rFonts w:ascii="Arial" w:hAnsi="Arial" w:cs="Arial"/>
          <w:sz w:val="22"/>
          <w:szCs w:val="22"/>
        </w:rPr>
      </w:pPr>
    </w:p>
    <w:p w14:paraId="7115DE10" w14:textId="77777777" w:rsidR="002355D7" w:rsidRPr="00C646B9" w:rsidRDefault="002355D7"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A ADMINISTRADORA e a GESTORA respondem pela inobservância dos limites de concentração por emissor e por modalidade de ativo financeiro, de composição e concentração de CARTEIRA estabelecidos neste REGULAMENTO e na legislação aplicável.</w:t>
      </w:r>
    </w:p>
    <w:p w14:paraId="6EF4F2D6" w14:textId="77777777" w:rsidR="00FF6350" w:rsidRPr="00C646B9" w:rsidRDefault="00FF6350" w:rsidP="00404FD8">
      <w:pPr>
        <w:jc w:val="both"/>
        <w:rPr>
          <w:rFonts w:ascii="Arial" w:hAnsi="Arial" w:cs="Arial"/>
          <w:sz w:val="22"/>
          <w:szCs w:val="22"/>
        </w:rPr>
      </w:pPr>
    </w:p>
    <w:p w14:paraId="4614F2A7" w14:textId="77777777" w:rsidR="00FF6350" w:rsidRPr="00C646B9" w:rsidRDefault="00FF6350" w:rsidP="00D13867">
      <w:pPr>
        <w:pStyle w:val="PargrafodaLista"/>
        <w:numPr>
          <w:ilvl w:val="1"/>
          <w:numId w:val="4"/>
        </w:numPr>
        <w:tabs>
          <w:tab w:val="left" w:pos="426"/>
          <w:tab w:val="left" w:pos="851"/>
        </w:tabs>
        <w:jc w:val="both"/>
        <w:rPr>
          <w:rFonts w:ascii="Arial" w:hAnsi="Arial" w:cs="Arial"/>
          <w:sz w:val="22"/>
          <w:szCs w:val="22"/>
        </w:rPr>
      </w:pPr>
      <w:r w:rsidRPr="00C646B9">
        <w:rPr>
          <w:rFonts w:ascii="Arial" w:hAnsi="Arial" w:cs="Arial"/>
          <w:b/>
          <w:bCs/>
          <w:sz w:val="22"/>
          <w:szCs w:val="22"/>
        </w:rPr>
        <w:tab/>
      </w:r>
      <w:r w:rsidRPr="00C646B9">
        <w:rPr>
          <w:rFonts w:ascii="Arial" w:hAnsi="Arial" w:cs="Arial"/>
          <w:sz w:val="22"/>
          <w:szCs w:val="22"/>
        </w:rPr>
        <w:t xml:space="preserve">Eventos extraordinários de qualquer natureza, inclusive, mas não limitados àqueles de caráter político, econômico ou financeiro, podem implicar em condições adversas de liquidez ou de negociação atípica nos mercados de atuação do </w:t>
      </w:r>
      <w:r w:rsidRPr="00C646B9">
        <w:rPr>
          <w:rFonts w:ascii="Arial" w:hAnsi="Arial" w:cs="Arial"/>
          <w:bCs/>
          <w:sz w:val="22"/>
          <w:szCs w:val="22"/>
        </w:rPr>
        <w:t>FUNDO</w:t>
      </w:r>
      <w:r w:rsidRPr="00C646B9">
        <w:rPr>
          <w:rFonts w:ascii="Arial" w:hAnsi="Arial" w:cs="Arial"/>
          <w:sz w:val="22"/>
          <w:szCs w:val="22"/>
        </w:rPr>
        <w:t>.</w:t>
      </w:r>
    </w:p>
    <w:p w14:paraId="2CADD4B3" w14:textId="77777777" w:rsidR="000364E9" w:rsidRPr="00C646B9" w:rsidRDefault="000364E9" w:rsidP="000364E9">
      <w:pPr>
        <w:pStyle w:val="PargrafodaLista"/>
        <w:rPr>
          <w:rFonts w:ascii="Arial" w:hAnsi="Arial" w:cs="Arial"/>
          <w:sz w:val="22"/>
          <w:szCs w:val="22"/>
        </w:rPr>
      </w:pPr>
    </w:p>
    <w:p w14:paraId="23C59D50" w14:textId="77777777" w:rsidR="000364E9" w:rsidRPr="00C646B9" w:rsidRDefault="000364E9" w:rsidP="00D13867">
      <w:pPr>
        <w:pStyle w:val="PargrafodaLista"/>
        <w:numPr>
          <w:ilvl w:val="1"/>
          <w:numId w:val="4"/>
        </w:numPr>
        <w:tabs>
          <w:tab w:val="left" w:pos="851"/>
        </w:tabs>
        <w:jc w:val="both"/>
        <w:rPr>
          <w:rFonts w:ascii="Arial" w:hAnsi="Arial" w:cs="Arial"/>
          <w:bCs/>
          <w:sz w:val="22"/>
          <w:szCs w:val="22"/>
        </w:rPr>
      </w:pPr>
      <w:r w:rsidRPr="00C646B9">
        <w:rPr>
          <w:rFonts w:ascii="Arial" w:hAnsi="Arial" w:cs="Arial"/>
          <w:bCs/>
          <w:sz w:val="22"/>
          <w:szCs w:val="22"/>
        </w:rPr>
        <w:t xml:space="preserve">A </w:t>
      </w:r>
      <w:r w:rsidRPr="00C646B9">
        <w:rPr>
          <w:rFonts w:ascii="Arial" w:hAnsi="Arial" w:cs="Arial"/>
          <w:sz w:val="22"/>
          <w:szCs w:val="22"/>
        </w:rPr>
        <w:t>GESTORA</w:t>
      </w:r>
      <w:r w:rsidRPr="00C646B9">
        <w:rPr>
          <w:rFonts w:ascii="Arial" w:hAnsi="Arial" w:cs="Arial"/>
          <w:bCs/>
          <w:sz w:val="22"/>
          <w:szCs w:val="22"/>
        </w:rPr>
        <w:t xml:space="preserve"> </w:t>
      </w:r>
      <w:r w:rsidRPr="00C646B9">
        <w:rPr>
          <w:rFonts w:ascii="Arial" w:hAnsi="Arial" w:cs="Arial"/>
          <w:sz w:val="22"/>
          <w:szCs w:val="22"/>
        </w:rPr>
        <w:t>selecionará</w:t>
      </w:r>
      <w:r w:rsidRPr="00C646B9">
        <w:rPr>
          <w:rFonts w:ascii="Arial" w:hAnsi="Arial" w:cs="Arial"/>
          <w:bCs/>
          <w:sz w:val="22"/>
          <w:szCs w:val="22"/>
        </w:rPr>
        <w:t xml:space="preserve"> os investimentos do FUNDO a seu critério, sem compromisso de concentração em nenhum fator de risco específico.</w:t>
      </w:r>
    </w:p>
    <w:p w14:paraId="6F30C812" w14:textId="77777777" w:rsidR="000364E9" w:rsidRPr="00C646B9" w:rsidRDefault="000364E9" w:rsidP="000364E9">
      <w:pPr>
        <w:pStyle w:val="PargrafodaLista"/>
        <w:rPr>
          <w:rFonts w:ascii="Arial" w:hAnsi="Arial" w:cs="Arial"/>
          <w:bCs/>
          <w:sz w:val="22"/>
          <w:szCs w:val="22"/>
        </w:rPr>
      </w:pPr>
    </w:p>
    <w:p w14:paraId="3D785BB7" w14:textId="77777777" w:rsidR="000364E9" w:rsidRPr="00C21B9A" w:rsidRDefault="007140A6" w:rsidP="00D13867">
      <w:pPr>
        <w:pStyle w:val="PargrafodaLista"/>
        <w:numPr>
          <w:ilvl w:val="1"/>
          <w:numId w:val="4"/>
        </w:numPr>
        <w:tabs>
          <w:tab w:val="left" w:pos="851"/>
        </w:tabs>
        <w:jc w:val="both"/>
        <w:rPr>
          <w:rFonts w:ascii="Arial" w:hAnsi="Arial"/>
          <w:sz w:val="22"/>
        </w:rPr>
      </w:pPr>
      <w:bookmarkStart w:id="1" w:name="_DV_M111"/>
      <w:bookmarkEnd w:id="1"/>
      <w:r w:rsidRPr="00C646B9">
        <w:rPr>
          <w:rFonts w:ascii="Arial" w:hAnsi="Arial" w:cs="Arial"/>
          <w:sz w:val="22"/>
          <w:szCs w:val="22"/>
        </w:rPr>
        <w:t>O patrimônio líquido do FUNDO e, consequentemente</w:t>
      </w:r>
      <w:r w:rsidR="00EA1B89" w:rsidRPr="00C646B9">
        <w:rPr>
          <w:rFonts w:ascii="Arial" w:hAnsi="Arial" w:cs="Arial"/>
          <w:sz w:val="22"/>
          <w:szCs w:val="22"/>
        </w:rPr>
        <w:t>,</w:t>
      </w:r>
      <w:r w:rsidRPr="00C646B9">
        <w:rPr>
          <w:rFonts w:ascii="Arial" w:hAnsi="Arial" w:cs="Arial"/>
          <w:sz w:val="22"/>
          <w:szCs w:val="22"/>
        </w:rPr>
        <w:t xml:space="preserve"> </w:t>
      </w:r>
      <w:proofErr w:type="gramStart"/>
      <w:r w:rsidRPr="00C646B9">
        <w:rPr>
          <w:rFonts w:ascii="Arial" w:hAnsi="Arial" w:cs="Arial"/>
          <w:sz w:val="22"/>
          <w:szCs w:val="22"/>
        </w:rPr>
        <w:t xml:space="preserve">o valor da cota </w:t>
      </w:r>
      <w:r w:rsidR="00EA1B89" w:rsidRPr="00C646B9">
        <w:rPr>
          <w:rFonts w:ascii="Arial" w:hAnsi="Arial" w:cs="Arial"/>
          <w:sz w:val="22"/>
          <w:szCs w:val="22"/>
        </w:rPr>
        <w:t>pode</w:t>
      </w:r>
      <w:r w:rsidR="00A73875">
        <w:rPr>
          <w:rFonts w:ascii="Arial" w:hAnsi="Arial" w:cs="Arial"/>
          <w:sz w:val="22"/>
          <w:szCs w:val="22"/>
        </w:rPr>
        <w:t>m</w:t>
      </w:r>
      <w:proofErr w:type="gramEnd"/>
      <w:r w:rsidRPr="00C646B9">
        <w:rPr>
          <w:rFonts w:ascii="Arial" w:hAnsi="Arial" w:cs="Arial"/>
          <w:sz w:val="22"/>
          <w:szCs w:val="22"/>
        </w:rPr>
        <w:t xml:space="preserve"> ser afetado</w:t>
      </w:r>
      <w:r w:rsidR="00A73875">
        <w:rPr>
          <w:rFonts w:ascii="Arial" w:hAnsi="Arial" w:cs="Arial"/>
          <w:sz w:val="22"/>
          <w:szCs w:val="22"/>
        </w:rPr>
        <w:t>s</w:t>
      </w:r>
      <w:r w:rsidRPr="00C646B9">
        <w:rPr>
          <w:rFonts w:ascii="Arial" w:hAnsi="Arial" w:cs="Arial"/>
          <w:sz w:val="22"/>
          <w:szCs w:val="22"/>
        </w:rPr>
        <w:t xml:space="preserve"> </w:t>
      </w:r>
      <w:r w:rsidRPr="00EC114B">
        <w:rPr>
          <w:rFonts w:ascii="Arial" w:hAnsi="Arial" w:cs="Arial"/>
          <w:sz w:val="22"/>
          <w:szCs w:val="22"/>
        </w:rPr>
        <w:t>negativamente</w:t>
      </w:r>
      <w:r w:rsidR="00A73875" w:rsidRPr="00EC114B">
        <w:rPr>
          <w:rFonts w:ascii="Arial" w:hAnsi="Arial" w:cs="Arial"/>
          <w:sz w:val="22"/>
          <w:szCs w:val="22"/>
        </w:rPr>
        <w:t>, podendo</w:t>
      </w:r>
      <w:r w:rsidRPr="00EC114B">
        <w:rPr>
          <w:rFonts w:ascii="Arial" w:hAnsi="Arial" w:cs="Arial"/>
          <w:sz w:val="22"/>
          <w:szCs w:val="22"/>
        </w:rPr>
        <w:t>, inclusive, haver perdas superiores ao capital aplicado</w:t>
      </w:r>
      <w:r w:rsidR="00A73875" w:rsidRPr="00EC114B">
        <w:rPr>
          <w:rFonts w:ascii="Arial" w:hAnsi="Arial" w:cs="Arial"/>
          <w:sz w:val="22"/>
          <w:szCs w:val="22"/>
        </w:rPr>
        <w:t>,</w:t>
      </w:r>
      <w:r w:rsidR="00EA1B89" w:rsidRPr="00EC114B">
        <w:rPr>
          <w:rFonts w:ascii="Arial" w:hAnsi="Arial" w:cs="Arial"/>
          <w:sz w:val="22"/>
          <w:szCs w:val="22"/>
        </w:rPr>
        <w:t xml:space="preserve"> </w:t>
      </w:r>
      <w:r w:rsidR="00A73875" w:rsidRPr="00EC114B">
        <w:rPr>
          <w:rFonts w:ascii="Arial" w:hAnsi="Arial" w:cs="Arial"/>
          <w:sz w:val="22"/>
          <w:szCs w:val="22"/>
        </w:rPr>
        <w:t>com</w:t>
      </w:r>
      <w:r w:rsidR="00EA1B89" w:rsidRPr="00EC114B">
        <w:rPr>
          <w:rFonts w:ascii="Arial" w:hAnsi="Arial" w:cs="Arial"/>
          <w:sz w:val="22"/>
          <w:szCs w:val="22"/>
        </w:rPr>
        <w:t xml:space="preserve"> a </w:t>
      </w:r>
      <w:r w:rsidRPr="00EC114B">
        <w:rPr>
          <w:rFonts w:ascii="Arial" w:hAnsi="Arial" w:cs="Arial"/>
          <w:sz w:val="22"/>
          <w:szCs w:val="22"/>
        </w:rPr>
        <w:t>obrigação d</w:t>
      </w:r>
      <w:r w:rsidR="00E3728B" w:rsidRPr="00EC114B">
        <w:rPr>
          <w:rFonts w:ascii="Arial" w:hAnsi="Arial" w:cs="Arial"/>
          <w:sz w:val="22"/>
          <w:szCs w:val="22"/>
        </w:rPr>
        <w:t xml:space="preserve">e cada </w:t>
      </w:r>
      <w:r w:rsidR="003C08D2">
        <w:rPr>
          <w:rFonts w:ascii="Arial" w:hAnsi="Arial" w:cs="Arial"/>
          <w:sz w:val="22"/>
          <w:szCs w:val="22"/>
        </w:rPr>
        <w:t>COTISTA</w:t>
      </w:r>
      <w:r w:rsidRPr="00EC114B">
        <w:rPr>
          <w:rFonts w:ascii="Arial" w:hAnsi="Arial" w:cs="Arial"/>
          <w:sz w:val="22"/>
          <w:szCs w:val="22"/>
        </w:rPr>
        <w:t xml:space="preserve"> aportar</w:t>
      </w:r>
      <w:r w:rsidR="00E3728B" w:rsidRPr="00EC114B">
        <w:rPr>
          <w:rFonts w:ascii="Arial" w:hAnsi="Arial" w:cs="Arial"/>
          <w:sz w:val="22"/>
          <w:szCs w:val="22"/>
        </w:rPr>
        <w:t xml:space="preserve"> proporcionalmente</w:t>
      </w:r>
      <w:r w:rsidRPr="00EC114B">
        <w:rPr>
          <w:rFonts w:ascii="Arial" w:hAnsi="Arial" w:cs="Arial"/>
          <w:sz w:val="22"/>
          <w:szCs w:val="22"/>
        </w:rPr>
        <w:t xml:space="preserve"> recursos adicionais para cobrir </w:t>
      </w:r>
      <w:r w:rsidR="00EA1B89" w:rsidRPr="00EC114B">
        <w:rPr>
          <w:rFonts w:ascii="Arial" w:hAnsi="Arial" w:cs="Arial"/>
          <w:sz w:val="22"/>
          <w:szCs w:val="22"/>
        </w:rPr>
        <w:t xml:space="preserve">eventuais </w:t>
      </w:r>
      <w:r w:rsidRPr="00EC114B">
        <w:rPr>
          <w:rFonts w:ascii="Arial" w:hAnsi="Arial" w:cs="Arial"/>
          <w:sz w:val="22"/>
          <w:szCs w:val="22"/>
        </w:rPr>
        <w:t>prejuízo</w:t>
      </w:r>
      <w:r w:rsidR="00EA1B89" w:rsidRPr="00EC114B">
        <w:rPr>
          <w:rFonts w:ascii="Arial" w:hAnsi="Arial" w:cs="Arial"/>
          <w:sz w:val="22"/>
          <w:szCs w:val="22"/>
        </w:rPr>
        <w:t>s</w:t>
      </w:r>
      <w:r w:rsidRPr="00EC114B">
        <w:rPr>
          <w:rFonts w:ascii="Arial" w:hAnsi="Arial" w:cs="Arial"/>
          <w:sz w:val="22"/>
          <w:szCs w:val="22"/>
        </w:rPr>
        <w:t xml:space="preserve"> do FUNDO</w:t>
      </w:r>
      <w:r w:rsidR="00A73875" w:rsidRPr="00EC114B">
        <w:rPr>
          <w:rFonts w:ascii="Arial" w:hAnsi="Arial" w:cs="Arial"/>
          <w:sz w:val="22"/>
          <w:szCs w:val="22"/>
        </w:rPr>
        <w:t>,</w:t>
      </w:r>
      <w:r w:rsidRPr="00C646B9">
        <w:rPr>
          <w:rFonts w:ascii="Arial" w:hAnsi="Arial" w:cs="Arial"/>
          <w:sz w:val="22"/>
          <w:szCs w:val="22"/>
        </w:rPr>
        <w:t xml:space="preserve"> em decorrência, </w:t>
      </w:r>
      <w:r w:rsidR="000364E9" w:rsidRPr="00C646B9">
        <w:rPr>
          <w:rFonts w:ascii="Arial" w:hAnsi="Arial" w:cs="Arial"/>
          <w:sz w:val="22"/>
          <w:szCs w:val="22"/>
        </w:rPr>
        <w:t xml:space="preserve">principalmente, </w:t>
      </w:r>
      <w:r w:rsidRPr="00C646B9">
        <w:rPr>
          <w:rFonts w:ascii="Arial" w:hAnsi="Arial" w:cs="Arial"/>
          <w:sz w:val="22"/>
          <w:szCs w:val="22"/>
        </w:rPr>
        <w:t>d</w:t>
      </w:r>
      <w:r w:rsidR="000364E9" w:rsidRPr="00C646B9">
        <w:rPr>
          <w:rFonts w:ascii="Arial" w:hAnsi="Arial" w:cs="Arial"/>
          <w:sz w:val="22"/>
          <w:szCs w:val="22"/>
        </w:rPr>
        <w:t>os riscos abaixo identificados:</w:t>
      </w:r>
    </w:p>
    <w:p w14:paraId="4D635B03" w14:textId="77777777" w:rsidR="00F006A4" w:rsidRPr="00C21B9A" w:rsidRDefault="00F006A4" w:rsidP="00C21B9A">
      <w:pPr>
        <w:pStyle w:val="PargrafodaLista"/>
        <w:rPr>
          <w:rFonts w:ascii="Arial" w:hAnsi="Arial"/>
          <w:sz w:val="22"/>
        </w:rPr>
      </w:pPr>
    </w:p>
    <w:p w14:paraId="77A772A1" w14:textId="77777777" w:rsidR="00D02190" w:rsidRDefault="00D02190" w:rsidP="00C21B9A">
      <w:pPr>
        <w:numPr>
          <w:ilvl w:val="0"/>
          <w:numId w:val="6"/>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 xml:space="preserve">MERCADO: Os </w:t>
      </w:r>
      <w:r w:rsidRPr="00D269A9">
        <w:rPr>
          <w:rFonts w:ascii="Arial" w:hAnsi="Arial" w:cs="Arial"/>
          <w:bCs/>
          <w:sz w:val="22"/>
          <w:szCs w:val="22"/>
        </w:rPr>
        <w:t>ativos financeiros do FUNDO podem ser afetados por fatores econômicos e/ou políticos nacionais e internacionais, bem como por condições dos mercados de juros de qualquer prazo, índices de preços, oscilações nos preços de moedas negociadas no mercado local ou no exterior, oscilações provocadas por motivos conjunturais ou específicos nos preços das ações de companhias abertas com sede no Brasil ou no exterior, oscilações nos preços de commodities nos mercados locais e internacionais, entre outros. A redução ou inexistência de demanda dos ativos e a situação econômico-financeira dos emissores dos títulos e valores mobiliários também podem impactar seu valor. Tais variações podem acarretar oscilação no valor das cotas do FUNDO e a valorização ou depreciação do capital aplicado.</w:t>
      </w:r>
    </w:p>
    <w:p w14:paraId="6DE583F2" w14:textId="77777777" w:rsidR="00D02190" w:rsidRDefault="00D02190" w:rsidP="00C21B9A">
      <w:pPr>
        <w:tabs>
          <w:tab w:val="left" w:pos="1276"/>
        </w:tabs>
        <w:jc w:val="both"/>
        <w:rPr>
          <w:rFonts w:ascii="Arial" w:hAnsi="Arial" w:cs="Arial"/>
          <w:bCs/>
          <w:sz w:val="22"/>
          <w:szCs w:val="22"/>
        </w:rPr>
      </w:pPr>
    </w:p>
    <w:p w14:paraId="1903C5B1" w14:textId="77777777" w:rsidR="00D02190" w:rsidRPr="00C646B9" w:rsidRDefault="00D02190" w:rsidP="00C21B9A">
      <w:pPr>
        <w:numPr>
          <w:ilvl w:val="1"/>
          <w:numId w:val="6"/>
        </w:numPr>
        <w:tabs>
          <w:tab w:val="clear" w:pos="1440"/>
          <w:tab w:val="left" w:pos="1701"/>
        </w:tabs>
        <w:ind w:left="1701" w:hanging="425"/>
        <w:jc w:val="both"/>
        <w:rPr>
          <w:rFonts w:ascii="Arial" w:hAnsi="Arial" w:cs="Arial"/>
          <w:bCs/>
          <w:sz w:val="22"/>
          <w:szCs w:val="22"/>
        </w:rPr>
      </w:pPr>
      <w:r w:rsidRPr="00C646B9">
        <w:rPr>
          <w:rFonts w:ascii="Arial" w:hAnsi="Arial" w:cs="Arial"/>
          <w:bCs/>
          <w:sz w:val="22"/>
          <w:szCs w:val="22"/>
        </w:rPr>
        <w:t>MERCADO EXTERNO: A performance do FUNDO poderá ser afetada por aspectos legais e/ou regulatórios, por alterações nas condições política, econômica e social, por exigências tributárias dos países nos quais ele invista ou pela mudança da paridade da moeda brasileira em relação a determinadas moedas.</w:t>
      </w:r>
      <w:r w:rsidRPr="00C646B9">
        <w:rPr>
          <w:rFonts w:ascii="Arial" w:hAnsi="Arial" w:cs="Arial"/>
          <w:bCs/>
          <w:sz w:val="22"/>
          <w:szCs w:val="22"/>
        </w:rPr>
        <w:t xml:space="preserve"> </w:t>
      </w:r>
    </w:p>
    <w:p w14:paraId="40C3C4A2" w14:textId="77777777" w:rsidR="00D02190" w:rsidRPr="00C646B9" w:rsidRDefault="00D02190" w:rsidP="00C21B9A">
      <w:pPr>
        <w:tabs>
          <w:tab w:val="left" w:pos="1276"/>
        </w:tabs>
        <w:ind w:left="1276" w:hanging="425"/>
        <w:jc w:val="both"/>
        <w:rPr>
          <w:rFonts w:ascii="Arial" w:hAnsi="Arial" w:cs="Arial"/>
          <w:bCs/>
          <w:sz w:val="22"/>
          <w:szCs w:val="22"/>
        </w:rPr>
      </w:pPr>
    </w:p>
    <w:p w14:paraId="315B5092" w14:textId="77777777" w:rsidR="00D02190" w:rsidRDefault="00D02190" w:rsidP="00C21B9A">
      <w:pPr>
        <w:numPr>
          <w:ilvl w:val="0"/>
          <w:numId w:val="6"/>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ESTRATÉGIAS DE ALAVANCAGEM: Estratégias de alavancagem podem aumentar a volatilidade do FUNDO, limitar as possibilidades de rentabilidade das operações realizadas, não produzir os efeitos pretendidos e/ou provocar perdas patrimoniais.</w:t>
      </w:r>
    </w:p>
    <w:p w14:paraId="172EC317" w14:textId="77777777" w:rsidR="00D02190" w:rsidRDefault="00D02190" w:rsidP="00C21B9A">
      <w:pPr>
        <w:tabs>
          <w:tab w:val="left" w:pos="1276"/>
        </w:tabs>
        <w:jc w:val="both"/>
        <w:rPr>
          <w:rFonts w:ascii="Arial" w:hAnsi="Arial" w:cs="Arial"/>
          <w:bCs/>
          <w:sz w:val="22"/>
          <w:szCs w:val="22"/>
        </w:rPr>
      </w:pPr>
    </w:p>
    <w:p w14:paraId="77FEF8DB" w14:textId="77777777" w:rsidR="00D02190" w:rsidRDefault="00D02190" w:rsidP="00C21B9A">
      <w:pPr>
        <w:numPr>
          <w:ilvl w:val="0"/>
          <w:numId w:val="6"/>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 xml:space="preserve">LIQUIDEZ: A redução ou inexistência de demanda </w:t>
      </w:r>
      <w:r>
        <w:rPr>
          <w:rFonts w:ascii="Arial" w:hAnsi="Arial" w:cs="Arial"/>
          <w:bCs/>
          <w:sz w:val="22"/>
          <w:szCs w:val="22"/>
        </w:rPr>
        <w:t>d</w:t>
      </w:r>
      <w:r w:rsidRPr="00C646B9">
        <w:rPr>
          <w:rFonts w:ascii="Arial" w:hAnsi="Arial" w:cs="Arial"/>
          <w:bCs/>
          <w:sz w:val="22"/>
          <w:szCs w:val="22"/>
        </w:rPr>
        <w:t>os ativos integrantes da carteira do FUNDO nos mercados em que são negociados, no prazo e pelo valor desejado, pode prejudicar a rentabilidade do FUNDO ou dificultar o atendimento dos prazos de resgate estabelecidos.</w:t>
      </w:r>
    </w:p>
    <w:p w14:paraId="0B9DEFE9" w14:textId="77777777" w:rsidR="00D02190" w:rsidRDefault="00D02190" w:rsidP="00C21B9A">
      <w:pPr>
        <w:tabs>
          <w:tab w:val="left" w:pos="1276"/>
        </w:tabs>
        <w:jc w:val="both"/>
        <w:rPr>
          <w:rFonts w:ascii="Arial" w:hAnsi="Arial" w:cs="Arial"/>
          <w:bCs/>
          <w:sz w:val="22"/>
          <w:szCs w:val="22"/>
        </w:rPr>
      </w:pPr>
    </w:p>
    <w:p w14:paraId="450964FB" w14:textId="77777777" w:rsidR="00D02190" w:rsidRDefault="00D02190" w:rsidP="00C21B9A">
      <w:pPr>
        <w:numPr>
          <w:ilvl w:val="0"/>
          <w:numId w:val="6"/>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 xml:space="preserve">CRÉDITO: </w:t>
      </w:r>
      <w:r w:rsidRPr="00B34C0D">
        <w:rPr>
          <w:rFonts w:ascii="Arial" w:hAnsi="Arial" w:cs="Arial"/>
          <w:bCs/>
          <w:sz w:val="22"/>
          <w:szCs w:val="22"/>
        </w:rPr>
        <w:t>O inadimplemento dos emissores dos ativos integrantes da carteira do FUNDO ou das contrapartes em operações realizadas com o FUNDO podem acarretar efeitos negativos para o FUNDO. Dentro dessa classe de risco destacam-se, dentre outros, as oscilações do valor dos ativos provenientes da variação do spread de crédito privado de qualquer perfil de risco e do spread de crédito soberano.</w:t>
      </w:r>
    </w:p>
    <w:p w14:paraId="1473D8E3" w14:textId="77777777" w:rsidR="00D02190" w:rsidRDefault="00D02190" w:rsidP="00C21B9A">
      <w:pPr>
        <w:tabs>
          <w:tab w:val="left" w:pos="1276"/>
        </w:tabs>
        <w:jc w:val="both"/>
        <w:rPr>
          <w:rFonts w:ascii="Arial" w:hAnsi="Arial" w:cs="Arial"/>
          <w:bCs/>
          <w:sz w:val="22"/>
          <w:szCs w:val="22"/>
        </w:rPr>
      </w:pPr>
    </w:p>
    <w:p w14:paraId="3B543EED" w14:textId="77777777" w:rsidR="00D02190" w:rsidRPr="00C646B9" w:rsidRDefault="00D02190" w:rsidP="00C21B9A">
      <w:pPr>
        <w:numPr>
          <w:ilvl w:val="0"/>
          <w:numId w:val="6"/>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NÃO OBTENÇÃO DO TRATAMENTO TRIBUTÁRIO: A GESTORA buscará manter na CARTEIRA ativos com prazo médio superior a 365 dias e, para fins tributários, o FUNDO poderá obter a classificação de “longo prazo”. Caso esse cenário não se realize, os rendimentos auferidos pelo</w:t>
      </w:r>
      <w:r w:rsidR="003C08D2">
        <w:rPr>
          <w:rFonts w:ascii="Arial" w:hAnsi="Arial" w:cs="Arial"/>
          <w:bCs/>
          <w:sz w:val="22"/>
          <w:szCs w:val="22"/>
        </w:rPr>
        <w:t>s</w:t>
      </w:r>
      <w:r w:rsidRPr="00C646B9">
        <w:rPr>
          <w:rFonts w:ascii="Arial" w:hAnsi="Arial" w:cs="Arial"/>
          <w:bCs/>
          <w:sz w:val="22"/>
          <w:szCs w:val="22"/>
        </w:rPr>
        <w:t xml:space="preserve"> </w:t>
      </w:r>
      <w:r w:rsidR="003C08D2">
        <w:rPr>
          <w:rFonts w:ascii="Arial" w:hAnsi="Arial" w:cs="Arial"/>
          <w:bCs/>
          <w:sz w:val="22"/>
          <w:szCs w:val="22"/>
        </w:rPr>
        <w:t>COTISTAS</w:t>
      </w:r>
      <w:r w:rsidRPr="00C646B9">
        <w:rPr>
          <w:rFonts w:ascii="Arial" w:hAnsi="Arial" w:cs="Arial"/>
          <w:bCs/>
          <w:sz w:val="22"/>
          <w:szCs w:val="22"/>
        </w:rPr>
        <w:t xml:space="preserve"> sujeitar-se-ão à tributação dos fundos classificados como “curto prazo”</w:t>
      </w:r>
      <w:r>
        <w:rPr>
          <w:rFonts w:ascii="Arial" w:hAnsi="Arial" w:cs="Arial"/>
          <w:bCs/>
          <w:sz w:val="22"/>
          <w:szCs w:val="22"/>
        </w:rPr>
        <w:t xml:space="preserve">, </w:t>
      </w:r>
      <w:r w:rsidRPr="008611E6">
        <w:rPr>
          <w:rFonts w:ascii="Arial" w:hAnsi="Arial" w:cs="Arial"/>
          <w:bCs/>
          <w:sz w:val="22"/>
          <w:szCs w:val="22"/>
        </w:rPr>
        <w:t>por ocasião do resgate, a alíquotas decrescentes (22,5% ou 20%), de acordo com o prazo de aplicação</w:t>
      </w:r>
      <w:r w:rsidRPr="00C646B9">
        <w:rPr>
          <w:rFonts w:ascii="Arial" w:hAnsi="Arial" w:cs="Arial"/>
          <w:bCs/>
          <w:sz w:val="22"/>
          <w:szCs w:val="22"/>
        </w:rPr>
        <w:t>.</w:t>
      </w:r>
    </w:p>
    <w:p w14:paraId="29FEE85C" w14:textId="77777777" w:rsidR="00D02190" w:rsidRPr="00C646B9" w:rsidRDefault="00D02190" w:rsidP="00C21B9A">
      <w:pPr>
        <w:pStyle w:val="PargrafodaLista"/>
        <w:tabs>
          <w:tab w:val="left" w:pos="1276"/>
        </w:tabs>
        <w:ind w:left="1276" w:hanging="425"/>
        <w:rPr>
          <w:rFonts w:ascii="Arial" w:hAnsi="Arial" w:cs="Arial"/>
          <w:bCs/>
          <w:sz w:val="22"/>
          <w:szCs w:val="22"/>
        </w:rPr>
      </w:pPr>
    </w:p>
    <w:p w14:paraId="3324D83B" w14:textId="77777777" w:rsidR="00D02190" w:rsidRPr="00C646B9" w:rsidRDefault="00D02190" w:rsidP="00C21B9A">
      <w:pPr>
        <w:numPr>
          <w:ilvl w:val="0"/>
          <w:numId w:val="6"/>
        </w:numPr>
        <w:tabs>
          <w:tab w:val="clear" w:pos="720"/>
          <w:tab w:val="left" w:pos="1276"/>
        </w:tabs>
        <w:ind w:left="1276" w:hanging="425"/>
        <w:jc w:val="both"/>
        <w:rPr>
          <w:rFonts w:ascii="Arial" w:hAnsi="Arial" w:cs="Arial"/>
          <w:bCs/>
          <w:sz w:val="22"/>
          <w:szCs w:val="22"/>
        </w:rPr>
      </w:pPr>
      <w:r w:rsidRPr="00C646B9">
        <w:rPr>
          <w:rFonts w:ascii="Arial" w:hAnsi="Arial" w:cs="Arial"/>
          <w:bCs/>
          <w:sz w:val="22"/>
          <w:szCs w:val="22"/>
        </w:rPr>
        <w:t>LEGAL: A instituição ou alteração de leis ou normas, inclusive tributária</w:t>
      </w:r>
      <w:r>
        <w:rPr>
          <w:rFonts w:ascii="Arial" w:hAnsi="Arial" w:cs="Arial"/>
          <w:bCs/>
          <w:sz w:val="22"/>
          <w:szCs w:val="22"/>
        </w:rPr>
        <w:t>s</w:t>
      </w:r>
      <w:r w:rsidRPr="00C646B9">
        <w:rPr>
          <w:rFonts w:ascii="Arial" w:hAnsi="Arial" w:cs="Arial"/>
          <w:bCs/>
          <w:sz w:val="22"/>
          <w:szCs w:val="22"/>
        </w:rPr>
        <w:t>, ou</w:t>
      </w:r>
      <w:r>
        <w:rPr>
          <w:rFonts w:ascii="Arial" w:hAnsi="Arial" w:cs="Arial"/>
          <w:bCs/>
          <w:sz w:val="22"/>
          <w:szCs w:val="22"/>
        </w:rPr>
        <w:t>,</w:t>
      </w:r>
      <w:r w:rsidRPr="00C646B9">
        <w:rPr>
          <w:rFonts w:ascii="Arial" w:hAnsi="Arial" w:cs="Arial"/>
          <w:bCs/>
          <w:sz w:val="22"/>
          <w:szCs w:val="22"/>
        </w:rPr>
        <w:t xml:space="preserve"> ainda</w:t>
      </w:r>
      <w:r>
        <w:rPr>
          <w:rFonts w:ascii="Arial" w:hAnsi="Arial" w:cs="Arial"/>
          <w:bCs/>
          <w:sz w:val="22"/>
          <w:szCs w:val="22"/>
        </w:rPr>
        <w:t>,</w:t>
      </w:r>
      <w:r w:rsidRPr="00C646B9">
        <w:rPr>
          <w:rFonts w:ascii="Arial" w:hAnsi="Arial" w:cs="Arial"/>
          <w:bCs/>
          <w:sz w:val="22"/>
          <w:szCs w:val="22"/>
        </w:rPr>
        <w:t xml:space="preserve"> </w:t>
      </w:r>
      <w:r>
        <w:rPr>
          <w:rFonts w:ascii="Arial" w:hAnsi="Arial" w:cs="Arial"/>
          <w:bCs/>
          <w:sz w:val="22"/>
          <w:szCs w:val="22"/>
        </w:rPr>
        <w:t xml:space="preserve">a </w:t>
      </w:r>
      <w:r w:rsidRPr="00C646B9">
        <w:rPr>
          <w:rFonts w:ascii="Arial" w:hAnsi="Arial" w:cs="Arial"/>
          <w:bCs/>
          <w:sz w:val="22"/>
          <w:szCs w:val="22"/>
        </w:rPr>
        <w:t xml:space="preserve">modificação no entendimento de órgãos públicos e tribunais com relação à legislação, pode resultar na modificação das regras aplicáveis ao FUNDO, bem como na criação de tributos, alteração de bases de cálculo, majoração de alíquotas ou revogação de benefícios fiscais, o que poderá sujeitar o FUNDO ou seus COTISTAS a encargos que não foram previstos e/ou impactar </w:t>
      </w:r>
      <w:r>
        <w:rPr>
          <w:rFonts w:ascii="Arial" w:hAnsi="Arial" w:cs="Arial"/>
          <w:bCs/>
          <w:sz w:val="22"/>
          <w:szCs w:val="22"/>
        </w:rPr>
        <w:t xml:space="preserve">negativamente </w:t>
      </w:r>
      <w:r w:rsidRPr="00C646B9">
        <w:rPr>
          <w:rFonts w:ascii="Arial" w:hAnsi="Arial" w:cs="Arial"/>
          <w:bCs/>
          <w:sz w:val="22"/>
          <w:szCs w:val="22"/>
        </w:rPr>
        <w:t>o patrimônio líquido do FUNDO.</w:t>
      </w:r>
    </w:p>
    <w:p w14:paraId="27881BDD" w14:textId="77777777" w:rsidR="00DE5D25" w:rsidRPr="00C646B9" w:rsidRDefault="00DE5D25" w:rsidP="00DE5D25">
      <w:pPr>
        <w:pStyle w:val="PargrafodaLista"/>
        <w:rPr>
          <w:rFonts w:ascii="Arial" w:hAnsi="Arial" w:cs="Arial"/>
          <w:sz w:val="22"/>
          <w:szCs w:val="22"/>
        </w:rPr>
      </w:pPr>
    </w:p>
    <w:p w14:paraId="2BA1AB41" w14:textId="77777777" w:rsidR="00DE5D25" w:rsidRPr="00C646B9" w:rsidRDefault="00DE5D25"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O COTISTA deve observar</w:t>
      </w:r>
      <w:r w:rsidR="00E616F4" w:rsidRPr="00C646B9">
        <w:rPr>
          <w:rFonts w:ascii="Arial" w:hAnsi="Arial" w:cs="Arial"/>
          <w:sz w:val="22"/>
          <w:szCs w:val="22"/>
        </w:rPr>
        <w:t>, ainda,</w:t>
      </w:r>
      <w:r w:rsidRPr="00C646B9">
        <w:rPr>
          <w:rFonts w:ascii="Arial" w:hAnsi="Arial" w:cs="Arial"/>
          <w:sz w:val="22"/>
          <w:szCs w:val="22"/>
        </w:rPr>
        <w:t xml:space="preserve"> os seguintes fatores:</w:t>
      </w:r>
    </w:p>
    <w:p w14:paraId="74339867" w14:textId="77777777" w:rsidR="00DE5D25" w:rsidRPr="00C646B9" w:rsidRDefault="00DE5D25" w:rsidP="00DE5D25">
      <w:pPr>
        <w:pStyle w:val="PargrafodaLista"/>
        <w:rPr>
          <w:rFonts w:ascii="Arial" w:hAnsi="Arial" w:cs="Arial"/>
          <w:sz w:val="22"/>
          <w:szCs w:val="22"/>
        </w:rPr>
      </w:pPr>
    </w:p>
    <w:p w14:paraId="7A6AA5AB" w14:textId="77777777" w:rsidR="00DE5D25" w:rsidRPr="00C646B9" w:rsidRDefault="00DE5D25" w:rsidP="00C21B9A">
      <w:pPr>
        <w:numPr>
          <w:ilvl w:val="0"/>
          <w:numId w:val="5"/>
        </w:numPr>
        <w:tabs>
          <w:tab w:val="clear" w:pos="720"/>
          <w:tab w:val="num" w:pos="1276"/>
        </w:tabs>
        <w:ind w:left="1276" w:hanging="425"/>
        <w:jc w:val="both"/>
        <w:rPr>
          <w:rFonts w:ascii="Arial" w:hAnsi="Arial" w:cs="Arial"/>
          <w:b/>
          <w:bCs/>
          <w:sz w:val="22"/>
          <w:szCs w:val="22"/>
        </w:rPr>
      </w:pPr>
      <w:r w:rsidRPr="00C646B9">
        <w:rPr>
          <w:rFonts w:ascii="Arial" w:hAnsi="Arial" w:cs="Arial"/>
          <w:b/>
          <w:bCs/>
          <w:sz w:val="22"/>
          <w:szCs w:val="22"/>
        </w:rPr>
        <w:t xml:space="preserve">O </w:t>
      </w:r>
      <w:r w:rsidR="00E616F4" w:rsidRPr="00C646B9">
        <w:rPr>
          <w:rFonts w:ascii="Arial" w:hAnsi="Arial" w:cs="Arial"/>
          <w:b/>
          <w:bCs/>
          <w:sz w:val="22"/>
          <w:szCs w:val="22"/>
        </w:rPr>
        <w:t xml:space="preserve">FUNDO </w:t>
      </w:r>
      <w:r w:rsidRPr="00C646B9">
        <w:rPr>
          <w:rFonts w:ascii="Arial" w:hAnsi="Arial" w:cs="Arial"/>
          <w:b/>
          <w:bCs/>
          <w:sz w:val="22"/>
          <w:szCs w:val="22"/>
        </w:rPr>
        <w:t>pode adquirir ativos financeiros negociados no exterior, até o limite admitido pela regulamentação em vigor, observadas as condições nela previstas.</w:t>
      </w:r>
      <w:r w:rsidR="00E32D56" w:rsidRPr="00C646B9">
        <w:rPr>
          <w:rFonts w:ascii="Arial" w:hAnsi="Arial" w:cs="Arial"/>
          <w:b/>
          <w:bCs/>
          <w:sz w:val="22"/>
          <w:szCs w:val="22"/>
        </w:rPr>
        <w:t xml:space="preserve"> </w:t>
      </w:r>
    </w:p>
    <w:p w14:paraId="686293DE" w14:textId="77777777" w:rsidR="00B32527" w:rsidRPr="00C646B9" w:rsidRDefault="00B32527" w:rsidP="00C21B9A">
      <w:pPr>
        <w:pStyle w:val="PargrafodaLista"/>
        <w:tabs>
          <w:tab w:val="left" w:pos="426"/>
          <w:tab w:val="left" w:pos="851"/>
          <w:tab w:val="num" w:pos="1276"/>
        </w:tabs>
        <w:ind w:left="1276" w:hanging="425"/>
        <w:jc w:val="both"/>
        <w:rPr>
          <w:rFonts w:ascii="Arial" w:hAnsi="Arial" w:cs="Arial"/>
          <w:sz w:val="22"/>
          <w:szCs w:val="22"/>
        </w:rPr>
      </w:pPr>
    </w:p>
    <w:p w14:paraId="28CFAA81" w14:textId="77777777" w:rsidR="00FF6350" w:rsidRPr="00C646B9" w:rsidRDefault="00F03817" w:rsidP="00C21B9A">
      <w:pPr>
        <w:numPr>
          <w:ilvl w:val="0"/>
          <w:numId w:val="5"/>
        </w:numPr>
        <w:tabs>
          <w:tab w:val="clear" w:pos="720"/>
          <w:tab w:val="num" w:pos="1276"/>
        </w:tabs>
        <w:ind w:left="1276" w:hanging="425"/>
        <w:jc w:val="both"/>
        <w:rPr>
          <w:rFonts w:ascii="Arial" w:hAnsi="Arial" w:cs="Arial"/>
          <w:b/>
          <w:bCs/>
          <w:sz w:val="22"/>
          <w:szCs w:val="22"/>
        </w:rPr>
      </w:pPr>
      <w:r w:rsidRPr="00C646B9">
        <w:rPr>
          <w:rFonts w:ascii="Arial" w:hAnsi="Arial" w:cs="Arial"/>
          <w:b/>
          <w:bCs/>
          <w:sz w:val="22"/>
          <w:szCs w:val="22"/>
        </w:rPr>
        <w:t xml:space="preserve">O </w:t>
      </w:r>
      <w:r w:rsidR="00DE5D25" w:rsidRPr="00C646B9">
        <w:rPr>
          <w:rFonts w:ascii="Arial" w:hAnsi="Arial" w:cs="Arial"/>
          <w:b/>
          <w:bCs/>
          <w:sz w:val="22"/>
          <w:szCs w:val="22"/>
        </w:rPr>
        <w:t>FUNDO está exposto a significativa concentração em ativos de poucos emissores, com os riscos daí decorrentes.</w:t>
      </w:r>
      <w:r w:rsidR="00B32527">
        <w:rPr>
          <w:rFonts w:ascii="Arial" w:hAnsi="Arial" w:cs="Arial"/>
          <w:b/>
          <w:bCs/>
          <w:sz w:val="22"/>
          <w:szCs w:val="22"/>
        </w:rPr>
        <w:t xml:space="preserve"> </w:t>
      </w:r>
    </w:p>
    <w:p w14:paraId="41CCDE32" w14:textId="77777777" w:rsidR="008E6FF4" w:rsidRPr="00C646B9" w:rsidRDefault="008E6FF4" w:rsidP="00C21B9A">
      <w:pPr>
        <w:pStyle w:val="PargrafodaLista"/>
        <w:tabs>
          <w:tab w:val="left" w:pos="851"/>
          <w:tab w:val="num" w:pos="1276"/>
        </w:tabs>
        <w:ind w:left="1276" w:hanging="425"/>
        <w:jc w:val="both"/>
        <w:rPr>
          <w:rFonts w:ascii="Arial" w:hAnsi="Arial" w:cs="Arial"/>
          <w:b/>
          <w:bCs/>
          <w:sz w:val="22"/>
          <w:szCs w:val="22"/>
        </w:rPr>
      </w:pPr>
    </w:p>
    <w:p w14:paraId="6B74FB01" w14:textId="77777777" w:rsidR="008E6FF4" w:rsidRPr="00C646B9" w:rsidRDefault="00DE5D25" w:rsidP="00C21B9A">
      <w:pPr>
        <w:numPr>
          <w:ilvl w:val="0"/>
          <w:numId w:val="5"/>
        </w:numPr>
        <w:tabs>
          <w:tab w:val="clear" w:pos="720"/>
          <w:tab w:val="num" w:pos="1276"/>
        </w:tabs>
        <w:ind w:left="1276" w:hanging="425"/>
        <w:jc w:val="both"/>
        <w:rPr>
          <w:rFonts w:ascii="Arial" w:hAnsi="Arial" w:cs="Arial"/>
          <w:b/>
          <w:bCs/>
          <w:sz w:val="22"/>
          <w:szCs w:val="22"/>
        </w:rPr>
      </w:pPr>
      <w:r w:rsidRPr="00C646B9">
        <w:rPr>
          <w:rFonts w:ascii="Arial" w:hAnsi="Arial" w:cs="Arial"/>
          <w:b/>
          <w:bCs/>
          <w:sz w:val="22"/>
          <w:szCs w:val="22"/>
        </w:rPr>
        <w:t>Rentabilidade passada não representa garantia de rentabilidade futura do FUNDO</w:t>
      </w:r>
      <w:r w:rsidR="00560572" w:rsidRPr="00C646B9">
        <w:rPr>
          <w:rFonts w:ascii="Arial" w:hAnsi="Arial" w:cs="Arial"/>
          <w:b/>
          <w:bCs/>
          <w:sz w:val="22"/>
          <w:szCs w:val="22"/>
        </w:rPr>
        <w:t>.</w:t>
      </w:r>
      <w:r w:rsidR="00B32527">
        <w:rPr>
          <w:rFonts w:ascii="Arial" w:hAnsi="Arial" w:cs="Arial"/>
          <w:b/>
          <w:bCs/>
          <w:sz w:val="22"/>
          <w:szCs w:val="22"/>
        </w:rPr>
        <w:t xml:space="preserve"> </w:t>
      </w:r>
    </w:p>
    <w:p w14:paraId="01CE4336" w14:textId="77777777" w:rsidR="00D376C9" w:rsidRPr="00C646B9" w:rsidRDefault="00D376C9" w:rsidP="00C21B9A">
      <w:pPr>
        <w:pStyle w:val="PargrafodaLista"/>
        <w:tabs>
          <w:tab w:val="num" w:pos="1276"/>
        </w:tabs>
        <w:ind w:left="1276" w:hanging="425"/>
        <w:rPr>
          <w:rFonts w:ascii="Arial" w:hAnsi="Arial" w:cs="Arial"/>
          <w:b/>
          <w:bCs/>
          <w:sz w:val="22"/>
          <w:szCs w:val="22"/>
        </w:rPr>
      </w:pPr>
    </w:p>
    <w:p w14:paraId="60F52D2E" w14:textId="77777777" w:rsidR="00560572" w:rsidRPr="00C646B9" w:rsidRDefault="00DE5D25" w:rsidP="00C21B9A">
      <w:pPr>
        <w:numPr>
          <w:ilvl w:val="0"/>
          <w:numId w:val="5"/>
        </w:numPr>
        <w:tabs>
          <w:tab w:val="clear" w:pos="720"/>
          <w:tab w:val="num" w:pos="1276"/>
        </w:tabs>
        <w:ind w:left="1276" w:hanging="425"/>
        <w:jc w:val="both"/>
        <w:rPr>
          <w:rFonts w:ascii="Arial" w:hAnsi="Arial" w:cs="Arial"/>
          <w:b/>
          <w:bCs/>
          <w:sz w:val="22"/>
          <w:szCs w:val="22"/>
        </w:rPr>
      </w:pPr>
      <w:r w:rsidRPr="00C646B9">
        <w:rPr>
          <w:rFonts w:ascii="Arial" w:hAnsi="Arial" w:cs="Arial"/>
          <w:b/>
          <w:bCs/>
          <w:sz w:val="22"/>
          <w:szCs w:val="22"/>
        </w:rPr>
        <w:lastRenderedPageBreak/>
        <w:t xml:space="preserve">O FUNDO utiliza estratégias que podem resultar em significativas perdas patrimoniais aos </w:t>
      </w:r>
      <w:r w:rsidR="00E616F4" w:rsidRPr="00C646B9">
        <w:rPr>
          <w:rFonts w:ascii="Arial" w:hAnsi="Arial" w:cs="Arial"/>
          <w:b/>
          <w:bCs/>
          <w:sz w:val="22"/>
          <w:szCs w:val="22"/>
        </w:rPr>
        <w:t>COTISTAS</w:t>
      </w:r>
      <w:r w:rsidRPr="00C646B9">
        <w:rPr>
          <w:rFonts w:ascii="Arial" w:hAnsi="Arial" w:cs="Arial"/>
          <w:b/>
          <w:bCs/>
          <w:sz w:val="22"/>
          <w:szCs w:val="22"/>
        </w:rPr>
        <w:t xml:space="preserve">, podendo inclusive acarretar perdas superiores ao capital aplicado e a consequente obrigação do </w:t>
      </w:r>
      <w:r w:rsidR="00E616F4" w:rsidRPr="00C646B9">
        <w:rPr>
          <w:rFonts w:ascii="Arial" w:hAnsi="Arial" w:cs="Arial"/>
          <w:b/>
          <w:bCs/>
          <w:sz w:val="22"/>
          <w:szCs w:val="22"/>
        </w:rPr>
        <w:t xml:space="preserve">COTISTA </w:t>
      </w:r>
      <w:r w:rsidRPr="00C646B9">
        <w:rPr>
          <w:rFonts w:ascii="Arial" w:hAnsi="Arial" w:cs="Arial"/>
          <w:b/>
          <w:bCs/>
          <w:sz w:val="22"/>
          <w:szCs w:val="22"/>
        </w:rPr>
        <w:t>de aportar recursos adicionais para cobrir o prejuízo do FUNDO.</w:t>
      </w:r>
    </w:p>
    <w:p w14:paraId="38D33141" w14:textId="77777777" w:rsidR="00E32D56" w:rsidRPr="00C646B9" w:rsidRDefault="00E32D56" w:rsidP="00C21B9A">
      <w:pPr>
        <w:pStyle w:val="PargrafodaLista"/>
        <w:tabs>
          <w:tab w:val="num" w:pos="1276"/>
        </w:tabs>
        <w:ind w:left="1276" w:hanging="425"/>
        <w:rPr>
          <w:rFonts w:ascii="Arial" w:hAnsi="Arial" w:cs="Arial"/>
          <w:b/>
          <w:bCs/>
          <w:sz w:val="22"/>
          <w:szCs w:val="22"/>
        </w:rPr>
      </w:pPr>
    </w:p>
    <w:p w14:paraId="1915588B" w14:textId="77777777" w:rsidR="002A298B" w:rsidRPr="00C646B9" w:rsidRDefault="00F617C4" w:rsidP="00C21B9A">
      <w:pPr>
        <w:numPr>
          <w:ilvl w:val="0"/>
          <w:numId w:val="5"/>
        </w:numPr>
        <w:tabs>
          <w:tab w:val="clear" w:pos="720"/>
          <w:tab w:val="num" w:pos="1276"/>
        </w:tabs>
        <w:ind w:left="1276" w:hanging="425"/>
        <w:jc w:val="both"/>
        <w:rPr>
          <w:rFonts w:ascii="Arial" w:hAnsi="Arial" w:cs="Arial"/>
          <w:b/>
          <w:bCs/>
          <w:sz w:val="22"/>
          <w:szCs w:val="22"/>
        </w:rPr>
      </w:pPr>
      <w:r w:rsidRPr="00F617C4">
        <w:rPr>
          <w:rFonts w:ascii="Arial" w:hAnsi="Arial" w:cs="Arial"/>
          <w:b/>
          <w:bCs/>
          <w:sz w:val="22"/>
          <w:szCs w:val="22"/>
        </w:rPr>
        <w:t>O FUNDO pode aplicar mais de 50% (cinquenta por cento) de seu patrimônio líquido em ativos financeiros de crédito privado. Portanto, está sujeito a risco de perda substancial de seu patrimônio líquido em caso de eventos que acarretem o não pagamento dos ativos integrantes de sua CARTEIRA, inclusive por força de intervenção, liquidação, regime de administração temporária, falência, recuperação judicial ou extrajudicial dos emissores responsáveis pelos ativos do FUNDO.</w:t>
      </w:r>
    </w:p>
    <w:p w14:paraId="62F27C60" w14:textId="77777777" w:rsidR="00E355EA" w:rsidRPr="00C21B9A" w:rsidRDefault="00E355EA" w:rsidP="00C21B9A">
      <w:pPr>
        <w:rPr>
          <w:rFonts w:ascii="Arial" w:hAnsi="Arial"/>
          <w:sz w:val="22"/>
        </w:rPr>
      </w:pPr>
    </w:p>
    <w:p w14:paraId="0B9A4B57" w14:textId="77777777" w:rsidR="00D54CB0" w:rsidRPr="00C646B9" w:rsidRDefault="00D54CB0" w:rsidP="004A5318">
      <w:pPr>
        <w:rPr>
          <w:rFonts w:ascii="Arial" w:hAnsi="Arial" w:cs="Arial"/>
          <w:sz w:val="22"/>
          <w:szCs w:val="22"/>
        </w:rPr>
      </w:pPr>
    </w:p>
    <w:p w14:paraId="394901A0" w14:textId="77777777" w:rsidR="00FF6350" w:rsidRDefault="00010FB5" w:rsidP="00D13867">
      <w:pPr>
        <w:pStyle w:val="PargrafodaLista"/>
        <w:numPr>
          <w:ilvl w:val="0"/>
          <w:numId w:val="4"/>
        </w:numPr>
        <w:tabs>
          <w:tab w:val="left" w:pos="426"/>
          <w:tab w:val="left" w:pos="851"/>
        </w:tabs>
        <w:jc w:val="center"/>
        <w:rPr>
          <w:rFonts w:ascii="Arial" w:hAnsi="Arial" w:cs="Arial"/>
          <w:b/>
          <w:bCs/>
          <w:sz w:val="22"/>
          <w:szCs w:val="22"/>
        </w:rPr>
      </w:pPr>
      <w:r w:rsidRPr="00C646B9">
        <w:rPr>
          <w:rFonts w:ascii="Arial" w:hAnsi="Arial" w:cs="Arial"/>
          <w:b/>
          <w:bCs/>
          <w:sz w:val="22"/>
          <w:szCs w:val="22"/>
        </w:rPr>
        <w:t xml:space="preserve"> </w:t>
      </w:r>
      <w:r w:rsidR="00FF6350" w:rsidRPr="00C646B9">
        <w:rPr>
          <w:rFonts w:ascii="Arial" w:hAnsi="Arial" w:cs="Arial"/>
          <w:b/>
          <w:bCs/>
          <w:sz w:val="22"/>
          <w:szCs w:val="22"/>
        </w:rPr>
        <w:t>DA APLICAÇÃO E DO RESGATE DE COTAS</w:t>
      </w:r>
    </w:p>
    <w:p w14:paraId="40D039BB" w14:textId="77777777" w:rsidR="009C331C" w:rsidRPr="00C646B9" w:rsidRDefault="009C331C" w:rsidP="00C21B9A">
      <w:pPr>
        <w:pStyle w:val="PargrafodaLista"/>
        <w:tabs>
          <w:tab w:val="left" w:pos="426"/>
          <w:tab w:val="left" w:pos="851"/>
        </w:tabs>
        <w:jc w:val="center"/>
        <w:rPr>
          <w:rFonts w:ascii="Arial" w:hAnsi="Arial" w:cs="Arial"/>
          <w:b/>
          <w:bCs/>
          <w:sz w:val="22"/>
          <w:szCs w:val="22"/>
        </w:rPr>
      </w:pPr>
    </w:p>
    <w:p w14:paraId="0F439646" w14:textId="77777777" w:rsidR="00D54CB0" w:rsidRPr="00C646B9" w:rsidRDefault="00D54CB0" w:rsidP="00404FD8">
      <w:pPr>
        <w:tabs>
          <w:tab w:val="left" w:pos="426"/>
          <w:tab w:val="left" w:pos="851"/>
        </w:tabs>
        <w:jc w:val="both"/>
        <w:rPr>
          <w:rFonts w:ascii="Arial" w:hAnsi="Arial" w:cs="Arial"/>
          <w:b/>
          <w:bCs/>
          <w:vanish/>
          <w:sz w:val="22"/>
          <w:szCs w:val="22"/>
        </w:rPr>
      </w:pPr>
    </w:p>
    <w:p w14:paraId="2EE8BF04" w14:textId="77777777" w:rsidR="00FF6350" w:rsidRPr="00C646B9" w:rsidRDefault="00FF6350" w:rsidP="00D13867">
      <w:pPr>
        <w:pStyle w:val="PargrafodaLista"/>
        <w:numPr>
          <w:ilvl w:val="1"/>
          <w:numId w:val="4"/>
        </w:numPr>
        <w:tabs>
          <w:tab w:val="left" w:pos="426"/>
          <w:tab w:val="left" w:pos="851"/>
        </w:tabs>
        <w:jc w:val="both"/>
        <w:rPr>
          <w:rFonts w:ascii="Arial" w:hAnsi="Arial" w:cs="Arial"/>
          <w:sz w:val="22"/>
          <w:szCs w:val="22"/>
        </w:rPr>
      </w:pPr>
      <w:r w:rsidRPr="00C646B9">
        <w:rPr>
          <w:rFonts w:ascii="Arial" w:hAnsi="Arial" w:cs="Arial"/>
          <w:b/>
          <w:bCs/>
          <w:sz w:val="22"/>
          <w:szCs w:val="22"/>
        </w:rPr>
        <w:tab/>
      </w:r>
      <w:r w:rsidRPr="00C646B9">
        <w:rPr>
          <w:rFonts w:ascii="Arial" w:hAnsi="Arial" w:cs="Arial"/>
          <w:sz w:val="22"/>
          <w:szCs w:val="22"/>
        </w:rPr>
        <w:t xml:space="preserve">As cotas do </w:t>
      </w:r>
      <w:r w:rsidRPr="00C646B9">
        <w:rPr>
          <w:rFonts w:ascii="Arial" w:hAnsi="Arial" w:cs="Arial"/>
          <w:bCs/>
          <w:sz w:val="22"/>
          <w:szCs w:val="22"/>
        </w:rPr>
        <w:t>FUNDO</w:t>
      </w:r>
      <w:r w:rsidRPr="00C646B9">
        <w:rPr>
          <w:rFonts w:ascii="Arial" w:hAnsi="Arial" w:cs="Arial"/>
          <w:sz w:val="22"/>
          <w:szCs w:val="22"/>
        </w:rPr>
        <w:t xml:space="preserve"> correspondem a frações ideais de seu patrimônio, serão escriturais e nominativas, e conferirão iguais direitos e obrigações aos </w:t>
      </w:r>
      <w:r w:rsidR="000F6215" w:rsidRPr="00C646B9">
        <w:rPr>
          <w:rFonts w:ascii="Arial" w:hAnsi="Arial" w:cs="Arial"/>
          <w:bCs/>
          <w:sz w:val="22"/>
          <w:szCs w:val="22"/>
        </w:rPr>
        <w:t>COTISTAS</w:t>
      </w:r>
      <w:r w:rsidRPr="00C646B9">
        <w:rPr>
          <w:rFonts w:ascii="Arial" w:hAnsi="Arial" w:cs="Arial"/>
          <w:sz w:val="22"/>
          <w:szCs w:val="22"/>
        </w:rPr>
        <w:t>.</w:t>
      </w:r>
    </w:p>
    <w:p w14:paraId="31F4D026" w14:textId="77777777" w:rsidR="00FF6350" w:rsidRPr="00C646B9" w:rsidRDefault="00FF6350" w:rsidP="00404FD8">
      <w:pPr>
        <w:tabs>
          <w:tab w:val="left" w:pos="851"/>
        </w:tabs>
        <w:jc w:val="both"/>
        <w:rPr>
          <w:rFonts w:ascii="Arial" w:hAnsi="Arial" w:cs="Arial"/>
          <w:sz w:val="22"/>
          <w:szCs w:val="22"/>
        </w:rPr>
      </w:pPr>
    </w:p>
    <w:p w14:paraId="17E21787" w14:textId="77777777" w:rsidR="00FF6350" w:rsidRPr="00C646B9" w:rsidRDefault="00FF6350" w:rsidP="00D13867">
      <w:pPr>
        <w:pStyle w:val="PargrafodaLista"/>
        <w:numPr>
          <w:ilvl w:val="2"/>
          <w:numId w:val="4"/>
        </w:numPr>
        <w:tabs>
          <w:tab w:val="left" w:pos="426"/>
          <w:tab w:val="left" w:pos="851"/>
        </w:tabs>
        <w:jc w:val="both"/>
        <w:rPr>
          <w:rFonts w:ascii="Arial" w:hAnsi="Arial" w:cs="Arial"/>
          <w:bCs/>
          <w:sz w:val="22"/>
          <w:szCs w:val="22"/>
        </w:rPr>
      </w:pPr>
      <w:r w:rsidRPr="00C646B9">
        <w:rPr>
          <w:rFonts w:ascii="Arial" w:hAnsi="Arial" w:cs="Arial"/>
          <w:sz w:val="22"/>
          <w:szCs w:val="22"/>
        </w:rPr>
        <w:t xml:space="preserve">A qualidade de </w:t>
      </w:r>
      <w:r w:rsidR="003C08D2">
        <w:rPr>
          <w:rFonts w:ascii="Arial" w:hAnsi="Arial" w:cs="Arial"/>
          <w:sz w:val="22"/>
          <w:szCs w:val="22"/>
        </w:rPr>
        <w:t>COTISTA</w:t>
      </w:r>
      <w:r w:rsidRPr="00C646B9">
        <w:rPr>
          <w:rFonts w:ascii="Arial" w:hAnsi="Arial" w:cs="Arial"/>
          <w:sz w:val="22"/>
          <w:szCs w:val="22"/>
        </w:rPr>
        <w:t xml:space="preserve"> caracteriza-se pela inscrição do nome do titular no registro de </w:t>
      </w:r>
      <w:r w:rsidR="00404FD8" w:rsidRPr="00C646B9">
        <w:rPr>
          <w:rFonts w:ascii="Arial" w:hAnsi="Arial" w:cs="Arial"/>
          <w:bCs/>
          <w:sz w:val="22"/>
          <w:szCs w:val="22"/>
        </w:rPr>
        <w:t>cotistas</w:t>
      </w:r>
      <w:r w:rsidRPr="00C646B9">
        <w:rPr>
          <w:rFonts w:ascii="Arial" w:hAnsi="Arial" w:cs="Arial"/>
          <w:sz w:val="22"/>
          <w:szCs w:val="22"/>
        </w:rPr>
        <w:t xml:space="preserve"> do </w:t>
      </w:r>
      <w:r w:rsidRPr="00C646B9">
        <w:rPr>
          <w:rFonts w:ascii="Arial" w:hAnsi="Arial" w:cs="Arial"/>
          <w:bCs/>
          <w:snapToGrid w:val="0"/>
          <w:sz w:val="22"/>
          <w:szCs w:val="22"/>
        </w:rPr>
        <w:t>FUNDO</w:t>
      </w:r>
      <w:r w:rsidRPr="00C646B9">
        <w:rPr>
          <w:rFonts w:ascii="Arial" w:hAnsi="Arial" w:cs="Arial"/>
          <w:bCs/>
          <w:sz w:val="22"/>
          <w:szCs w:val="22"/>
        </w:rPr>
        <w:t>.</w:t>
      </w:r>
    </w:p>
    <w:p w14:paraId="57AD41BA" w14:textId="77777777" w:rsidR="00AB2F0F" w:rsidRPr="00C646B9" w:rsidRDefault="00AB2F0F" w:rsidP="00AB2F0F">
      <w:pPr>
        <w:pStyle w:val="PargrafodaLista"/>
        <w:tabs>
          <w:tab w:val="left" w:pos="851"/>
        </w:tabs>
        <w:ind w:left="0"/>
        <w:jc w:val="both"/>
        <w:rPr>
          <w:rFonts w:ascii="Arial" w:hAnsi="Arial" w:cs="Arial"/>
          <w:sz w:val="22"/>
          <w:szCs w:val="22"/>
        </w:rPr>
      </w:pPr>
    </w:p>
    <w:p w14:paraId="2CBF5271" w14:textId="77777777" w:rsidR="00FF6350" w:rsidRPr="00C646B9" w:rsidRDefault="00FF6350" w:rsidP="00AB2F0F">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 xml:space="preserve">O valor da cota do dia é resultante da divisão do valor do patrimônio líquido pelo número de cotas do FUNDO, apurados, ambos, no encerramento do dia, assim entendido como sendo o horário de fechamento dos mercados em que o </w:t>
      </w:r>
      <w:r w:rsidRPr="00C646B9">
        <w:rPr>
          <w:rFonts w:ascii="Arial" w:hAnsi="Arial" w:cs="Arial"/>
          <w:snapToGrid w:val="0"/>
          <w:sz w:val="22"/>
          <w:szCs w:val="22"/>
        </w:rPr>
        <w:t>FUNDO</w:t>
      </w:r>
      <w:r w:rsidRPr="00C646B9">
        <w:rPr>
          <w:rFonts w:ascii="Arial" w:hAnsi="Arial" w:cs="Arial"/>
          <w:sz w:val="22"/>
          <w:szCs w:val="22"/>
        </w:rPr>
        <w:t xml:space="preserve"> atua.</w:t>
      </w:r>
    </w:p>
    <w:p w14:paraId="42CA72AC" w14:textId="77777777" w:rsidR="009654B9" w:rsidRPr="00C646B9" w:rsidRDefault="009654B9" w:rsidP="00C21B9A">
      <w:pPr>
        <w:pStyle w:val="PargrafodaLista"/>
        <w:tabs>
          <w:tab w:val="left" w:pos="426"/>
          <w:tab w:val="left" w:pos="851"/>
        </w:tabs>
        <w:ind w:left="855"/>
        <w:jc w:val="both"/>
        <w:rPr>
          <w:rFonts w:ascii="Arial" w:hAnsi="Arial" w:cs="Arial"/>
          <w:sz w:val="22"/>
          <w:szCs w:val="22"/>
        </w:rPr>
      </w:pPr>
    </w:p>
    <w:p w14:paraId="6B9DFE1C" w14:textId="77777777" w:rsidR="00A24D71" w:rsidRPr="00C646B9" w:rsidRDefault="00FF6350" w:rsidP="00D13867">
      <w:pPr>
        <w:pStyle w:val="PargrafodaLista"/>
        <w:numPr>
          <w:ilvl w:val="2"/>
          <w:numId w:val="4"/>
        </w:numPr>
        <w:tabs>
          <w:tab w:val="left" w:pos="426"/>
          <w:tab w:val="left" w:pos="851"/>
        </w:tabs>
        <w:jc w:val="both"/>
        <w:rPr>
          <w:rFonts w:ascii="Arial" w:hAnsi="Arial" w:cs="Arial"/>
          <w:sz w:val="22"/>
          <w:szCs w:val="22"/>
        </w:rPr>
      </w:pPr>
      <w:r w:rsidRPr="00C646B9">
        <w:rPr>
          <w:rFonts w:ascii="Arial" w:hAnsi="Arial" w:cs="Arial"/>
          <w:sz w:val="22"/>
          <w:szCs w:val="22"/>
        </w:rPr>
        <w:t>Caso o FUNDO atue direta ou indiretamente em mercados no exterior, o valor da cota do dia poderá ser calculado no horário de fechamento dos respectivos mercados nos quais o FUNDO atue</w:t>
      </w:r>
      <w:r w:rsidR="00A24D71" w:rsidRPr="00C646B9">
        <w:rPr>
          <w:rFonts w:ascii="Arial" w:hAnsi="Arial" w:cs="Arial"/>
          <w:sz w:val="22"/>
          <w:szCs w:val="22"/>
        </w:rPr>
        <w:t>.</w:t>
      </w:r>
    </w:p>
    <w:p w14:paraId="272A58E8" w14:textId="77777777" w:rsidR="006E2011" w:rsidRPr="00C646B9" w:rsidRDefault="00FF6350" w:rsidP="00D903A2">
      <w:pPr>
        <w:tabs>
          <w:tab w:val="left" w:pos="426"/>
          <w:tab w:val="left" w:pos="851"/>
        </w:tabs>
        <w:jc w:val="both"/>
        <w:rPr>
          <w:rFonts w:ascii="Arial" w:hAnsi="Arial" w:cs="Arial"/>
          <w:sz w:val="22"/>
          <w:szCs w:val="22"/>
        </w:rPr>
      </w:pPr>
      <w:r w:rsidRPr="00C21B9A">
        <w:t xml:space="preserve"> </w:t>
      </w:r>
    </w:p>
    <w:p w14:paraId="1EA182F1" w14:textId="7A9EE187" w:rsidR="006E2011" w:rsidRPr="00C646B9" w:rsidRDefault="006E2011" w:rsidP="00D13867">
      <w:pPr>
        <w:pStyle w:val="PargrafodaLista"/>
        <w:numPr>
          <w:ilvl w:val="1"/>
          <w:numId w:val="4"/>
        </w:numPr>
        <w:tabs>
          <w:tab w:val="left" w:pos="851"/>
        </w:tabs>
        <w:jc w:val="both"/>
        <w:rPr>
          <w:rFonts w:ascii="Arial" w:hAnsi="Arial" w:cs="Arial"/>
          <w:bCs/>
          <w:sz w:val="22"/>
          <w:szCs w:val="22"/>
        </w:rPr>
      </w:pPr>
      <w:r w:rsidRPr="00C646B9">
        <w:rPr>
          <w:rFonts w:ascii="Arial" w:hAnsi="Arial" w:cs="Arial"/>
          <w:bCs/>
          <w:sz w:val="22"/>
          <w:szCs w:val="22"/>
        </w:rPr>
        <w:t>A cota do FUNDO poderá ser ob</w:t>
      </w:r>
      <w:r w:rsidR="001855B5" w:rsidRPr="00C646B9">
        <w:rPr>
          <w:rFonts w:ascii="Arial" w:hAnsi="Arial" w:cs="Arial"/>
          <w:bCs/>
          <w:sz w:val="22"/>
          <w:szCs w:val="22"/>
        </w:rPr>
        <w:t xml:space="preserve">jeto de cessão ou transferência, </w:t>
      </w:r>
      <w:r w:rsidR="001855B5" w:rsidRPr="00C646B9">
        <w:rPr>
          <w:rFonts w:ascii="Arial" w:hAnsi="Arial" w:cs="Arial"/>
          <w:bCs/>
          <w:sz w:val="22"/>
          <w:szCs w:val="22"/>
        </w:rPr>
        <w:t>observadas as disposições regulamentares aplicáveis.</w:t>
      </w:r>
    </w:p>
    <w:p w14:paraId="3529160B" w14:textId="77777777" w:rsidR="00FF6350" w:rsidRPr="00C646B9" w:rsidRDefault="00FF6350" w:rsidP="00C21B9A">
      <w:pPr>
        <w:tabs>
          <w:tab w:val="left" w:pos="851"/>
        </w:tabs>
        <w:jc w:val="both"/>
        <w:rPr>
          <w:rFonts w:ascii="Arial" w:hAnsi="Arial" w:cs="Arial"/>
          <w:bCs/>
          <w:sz w:val="22"/>
          <w:szCs w:val="22"/>
        </w:rPr>
      </w:pPr>
    </w:p>
    <w:p w14:paraId="043F6A35" w14:textId="77777777" w:rsidR="00FF6350" w:rsidRPr="00C646B9" w:rsidRDefault="00FF6350"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bCs/>
          <w:sz w:val="22"/>
          <w:szCs w:val="22"/>
        </w:rPr>
        <w:t>Na aplicação e resgate de cotas do FUNDO</w:t>
      </w:r>
      <w:r w:rsidRPr="00C646B9">
        <w:rPr>
          <w:rFonts w:ascii="Arial" w:hAnsi="Arial" w:cs="Arial"/>
          <w:sz w:val="22"/>
          <w:szCs w:val="22"/>
        </w:rPr>
        <w:t>,</w:t>
      </w:r>
      <w:r w:rsidRPr="00C646B9">
        <w:rPr>
          <w:rFonts w:ascii="Arial" w:hAnsi="Arial" w:cs="Arial"/>
          <w:b/>
          <w:sz w:val="22"/>
          <w:szCs w:val="22"/>
        </w:rPr>
        <w:t xml:space="preserve"> </w:t>
      </w:r>
      <w:r w:rsidRPr="00C646B9">
        <w:rPr>
          <w:rFonts w:ascii="Arial" w:hAnsi="Arial" w:cs="Arial"/>
          <w:bCs/>
          <w:sz w:val="22"/>
          <w:szCs w:val="22"/>
        </w:rPr>
        <w:t>serão observados os prazos e procedimentos constantes d</w:t>
      </w:r>
      <w:r w:rsidRPr="00C646B9">
        <w:rPr>
          <w:rFonts w:ascii="Arial" w:hAnsi="Arial" w:cs="Arial"/>
          <w:sz w:val="22"/>
          <w:szCs w:val="22"/>
        </w:rPr>
        <w:t>o quadro abaixo:</w:t>
      </w:r>
    </w:p>
    <w:p w14:paraId="0FDA2E4D" w14:textId="77777777" w:rsidR="00E355EA" w:rsidRPr="00C646B9" w:rsidRDefault="00E355EA" w:rsidP="00404FD8">
      <w:pPr>
        <w:pStyle w:val="Corpo"/>
        <w:rPr>
          <w:rFonts w:ascii="Arial" w:hAnsi="Arial" w:cs="Arial"/>
          <w:color w:val="auto"/>
          <w:sz w:val="22"/>
          <w:szCs w:val="22"/>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6"/>
        <w:gridCol w:w="3261"/>
        <w:gridCol w:w="3395"/>
        <w:tblGridChange w:id="2">
          <w:tblGrid>
            <w:gridCol w:w="2386"/>
            <w:gridCol w:w="3261"/>
            <w:gridCol w:w="3395"/>
          </w:tblGrid>
        </w:tblGridChange>
      </w:tblGrid>
      <w:tr w:rsidR="00AE525B" w:rsidRPr="00C646B9" w14:paraId="315822A3" w14:textId="77777777">
        <w:trPr>
          <w:jc w:val="center"/>
        </w:trPr>
        <w:tc>
          <w:tcPr>
            <w:tcW w:w="2386" w:type="dxa"/>
            <w:shd w:val="pct45" w:color="auto" w:fill="FFFFFF"/>
            <w:vAlign w:val="center"/>
          </w:tcPr>
          <w:p w14:paraId="402EF88B" w14:textId="77777777" w:rsidR="007D6904" w:rsidRPr="00C21B9A" w:rsidRDefault="007D6904" w:rsidP="00354080">
            <w:pPr>
              <w:pStyle w:val="Corpo"/>
              <w:jc w:val="center"/>
              <w:rPr>
                <w:rFonts w:ascii="Arial" w:hAnsi="Arial"/>
                <w:b/>
                <w:caps/>
                <w:color w:val="auto"/>
                <w:sz w:val="22"/>
              </w:rPr>
            </w:pPr>
            <w:r w:rsidRPr="00C646B9">
              <w:rPr>
                <w:rFonts w:ascii="Arial" w:hAnsi="Arial" w:cs="Arial"/>
                <w:b/>
                <w:bCs/>
                <w:caps/>
                <w:color w:val="auto"/>
                <w:sz w:val="22"/>
                <w:szCs w:val="22"/>
              </w:rPr>
              <w:t>Solicitação/ pedido</w:t>
            </w:r>
          </w:p>
        </w:tc>
        <w:tc>
          <w:tcPr>
            <w:tcW w:w="3261" w:type="dxa"/>
            <w:vAlign w:val="center"/>
          </w:tcPr>
          <w:p w14:paraId="6501CBA7" w14:textId="77777777" w:rsidR="007D6904" w:rsidRPr="00C21B9A" w:rsidRDefault="007D6904" w:rsidP="00354080">
            <w:pPr>
              <w:pStyle w:val="Corpo"/>
              <w:jc w:val="center"/>
              <w:rPr>
                <w:rFonts w:ascii="Arial" w:hAnsi="Arial"/>
                <w:caps/>
                <w:color w:val="auto"/>
                <w:sz w:val="22"/>
              </w:rPr>
            </w:pPr>
            <w:r w:rsidRPr="00C646B9">
              <w:rPr>
                <w:rFonts w:ascii="Arial" w:hAnsi="Arial" w:cs="Arial"/>
                <w:b/>
                <w:caps/>
                <w:color w:val="auto"/>
                <w:sz w:val="22"/>
                <w:szCs w:val="22"/>
              </w:rPr>
              <w:t xml:space="preserve">DATA DA CONVERSÃO </w:t>
            </w:r>
            <w:r w:rsidRPr="00C646B9">
              <w:rPr>
                <w:rFonts w:ascii="Arial" w:hAnsi="Arial" w:cs="Arial"/>
                <w:color w:val="auto"/>
                <w:sz w:val="22"/>
                <w:szCs w:val="22"/>
              </w:rPr>
              <w:t xml:space="preserve">(em cotas / das cotas) </w:t>
            </w:r>
            <w:r w:rsidRPr="00C646B9">
              <w:rPr>
                <w:rFonts w:ascii="Arial" w:hAnsi="Arial" w:cs="Arial"/>
                <w:b/>
                <w:caps/>
                <w:color w:val="auto"/>
                <w:sz w:val="22"/>
                <w:szCs w:val="22"/>
              </w:rPr>
              <w:t xml:space="preserve">valor da cota </w:t>
            </w:r>
            <w:r w:rsidRPr="00C646B9">
              <w:rPr>
                <w:rFonts w:ascii="Arial" w:hAnsi="Arial" w:cs="Arial"/>
                <w:caps/>
                <w:color w:val="auto"/>
                <w:sz w:val="22"/>
                <w:szCs w:val="22"/>
              </w:rPr>
              <w:t>(</w:t>
            </w:r>
            <w:r w:rsidRPr="00C646B9">
              <w:rPr>
                <w:rFonts w:ascii="Arial" w:hAnsi="Arial" w:cs="Arial"/>
                <w:color w:val="auto"/>
                <w:sz w:val="22"/>
                <w:szCs w:val="22"/>
              </w:rPr>
              <w:t>cota utilizada para cálculo)</w:t>
            </w:r>
          </w:p>
        </w:tc>
        <w:tc>
          <w:tcPr>
            <w:tcW w:w="3395" w:type="dxa"/>
            <w:tcBorders>
              <w:bottom w:val="nil"/>
            </w:tcBorders>
            <w:vAlign w:val="center"/>
          </w:tcPr>
          <w:p w14:paraId="10EEB9BC" w14:textId="77777777" w:rsidR="007D6904" w:rsidRPr="00C21B9A" w:rsidRDefault="007D6904" w:rsidP="00354080">
            <w:pPr>
              <w:pStyle w:val="Corpo"/>
              <w:jc w:val="center"/>
              <w:rPr>
                <w:rFonts w:ascii="Arial" w:hAnsi="Arial"/>
                <w:caps/>
                <w:color w:val="auto"/>
                <w:sz w:val="22"/>
              </w:rPr>
            </w:pPr>
            <w:r w:rsidRPr="00C646B9">
              <w:rPr>
                <w:rFonts w:ascii="Arial" w:hAnsi="Arial" w:cs="Arial"/>
                <w:b/>
                <w:caps/>
                <w:color w:val="auto"/>
                <w:sz w:val="22"/>
                <w:szCs w:val="22"/>
              </w:rPr>
              <w:t>liquidação financeira</w:t>
            </w:r>
          </w:p>
        </w:tc>
      </w:tr>
      <w:tr w:rsidR="007D6904" w:rsidRPr="00C646B9" w14:paraId="2F94919D" w14:textId="77777777" w:rsidTr="00C21B9A">
        <w:trPr>
          <w:trHeight w:val="750"/>
          <w:jc w:val="center"/>
        </w:trPr>
        <w:tc>
          <w:tcPr>
            <w:tcW w:w="2386" w:type="dxa"/>
            <w:vAlign w:val="center"/>
          </w:tcPr>
          <w:p w14:paraId="1D3589AE" w14:textId="77777777" w:rsidR="007D6904" w:rsidRPr="00C21B9A" w:rsidRDefault="007D6904" w:rsidP="007109DF">
            <w:pPr>
              <w:jc w:val="center"/>
              <w:rPr>
                <w:rFonts w:ascii="Arial" w:hAnsi="Arial"/>
                <w:b/>
                <w:sz w:val="22"/>
              </w:rPr>
            </w:pPr>
            <w:r w:rsidRPr="00C646B9">
              <w:rPr>
                <w:rFonts w:ascii="Arial" w:hAnsi="Arial" w:cs="Arial"/>
                <w:b/>
                <w:sz w:val="22"/>
                <w:szCs w:val="22"/>
              </w:rPr>
              <w:t>APLICAÇÃO</w:t>
            </w:r>
          </w:p>
        </w:tc>
        <w:tc>
          <w:tcPr>
            <w:tcW w:w="3261" w:type="dxa"/>
            <w:vAlign w:val="center"/>
          </w:tcPr>
          <w:p w14:paraId="29EF901C" w14:textId="77777777" w:rsidR="007D6904" w:rsidRPr="00C21B9A" w:rsidRDefault="00360AF6" w:rsidP="00354080">
            <w:pPr>
              <w:pStyle w:val="Corpo"/>
              <w:jc w:val="center"/>
              <w:rPr>
                <w:rFonts w:ascii="Arial" w:hAnsi="Arial"/>
                <w:color w:val="auto"/>
                <w:sz w:val="22"/>
              </w:rPr>
            </w:pPr>
            <w:r w:rsidRPr="00C646B9">
              <w:rPr>
                <w:rFonts w:ascii="Arial" w:hAnsi="Arial" w:cs="Arial"/>
                <w:color w:val="auto"/>
                <w:sz w:val="22"/>
                <w:szCs w:val="22"/>
              </w:rPr>
              <w:t>Data da aplicação</w:t>
            </w:r>
          </w:p>
        </w:tc>
        <w:tc>
          <w:tcPr>
            <w:tcW w:w="3395" w:type="dxa"/>
            <w:vAlign w:val="center"/>
          </w:tcPr>
          <w:p w14:paraId="667848FA" w14:textId="77777777" w:rsidR="007D6904" w:rsidRPr="00C21B9A" w:rsidRDefault="007D6904" w:rsidP="00354080">
            <w:pPr>
              <w:jc w:val="center"/>
              <w:rPr>
                <w:rFonts w:ascii="Arial" w:hAnsi="Arial"/>
                <w:sz w:val="22"/>
              </w:rPr>
            </w:pPr>
            <w:r w:rsidRPr="00C646B9">
              <w:rPr>
                <w:rFonts w:ascii="Arial" w:hAnsi="Arial" w:cs="Arial"/>
                <w:sz w:val="22"/>
                <w:szCs w:val="22"/>
              </w:rPr>
              <w:t>Débito no mesmo dia da aplicação</w:t>
            </w:r>
          </w:p>
        </w:tc>
      </w:tr>
      <w:tr w:rsidR="007D6904" w:rsidRPr="00C646B9" w14:paraId="15F4B54A" w14:textId="77777777" w:rsidTr="00C21B9A">
        <w:trPr>
          <w:trHeight w:val="856"/>
          <w:jc w:val="center"/>
        </w:trPr>
        <w:tc>
          <w:tcPr>
            <w:tcW w:w="2386" w:type="dxa"/>
            <w:vAlign w:val="center"/>
          </w:tcPr>
          <w:p w14:paraId="71A2F200" w14:textId="3C3EE9A3" w:rsidR="007D6904" w:rsidRPr="00C21B9A" w:rsidRDefault="00970B7F" w:rsidP="009C331C">
            <w:pPr>
              <w:jc w:val="center"/>
              <w:rPr>
                <w:rFonts w:ascii="Arial" w:hAnsi="Arial"/>
                <w:b/>
                <w:sz w:val="22"/>
              </w:rPr>
            </w:pPr>
            <w:r w:rsidRPr="00C646B9">
              <w:rPr>
                <w:rFonts w:ascii="Arial" w:hAnsi="Arial" w:cs="Arial"/>
                <w:b/>
                <w:sz w:val="22"/>
                <w:szCs w:val="22"/>
              </w:rPr>
              <w:t>RESGATE</w:t>
            </w:r>
            <w:r w:rsidRPr="00C646B9">
              <w:rPr>
                <w:rFonts w:ascii="Arial" w:hAnsi="Arial" w:cs="Arial"/>
                <w:b/>
                <w:sz w:val="22"/>
                <w:szCs w:val="22"/>
              </w:rPr>
              <w:t xml:space="preserve"> / LIQUIDAÇÃO</w:t>
            </w:r>
          </w:p>
        </w:tc>
        <w:tc>
          <w:tcPr>
            <w:tcW w:w="3261" w:type="dxa"/>
            <w:vAlign w:val="center"/>
          </w:tcPr>
          <w:p w14:paraId="132ACC29" w14:textId="12EA50AA" w:rsidR="007D6904" w:rsidRPr="00C21B9A" w:rsidRDefault="00B32527" w:rsidP="00BE66B0">
            <w:pPr>
              <w:jc w:val="center"/>
              <w:rPr>
                <w:rFonts w:ascii="Arial" w:hAnsi="Arial"/>
                <w:sz w:val="22"/>
              </w:rPr>
            </w:pPr>
            <w:r>
              <w:rPr>
                <w:rFonts w:ascii="Arial" w:hAnsi="Arial" w:cs="Arial"/>
                <w:sz w:val="22"/>
                <w:szCs w:val="22"/>
              </w:rPr>
              <w:t>Data</w:t>
            </w:r>
            <w:r w:rsidRPr="00C646B9">
              <w:rPr>
                <w:rFonts w:ascii="Arial" w:hAnsi="Arial" w:cs="Arial"/>
                <w:sz w:val="22"/>
                <w:szCs w:val="22"/>
              </w:rPr>
              <w:t xml:space="preserve"> </w:t>
            </w:r>
            <w:r w:rsidR="00970B7F" w:rsidRPr="00C646B9">
              <w:rPr>
                <w:rFonts w:ascii="Arial" w:hAnsi="Arial" w:cs="Arial"/>
                <w:sz w:val="22"/>
                <w:szCs w:val="22"/>
              </w:rPr>
              <w:t xml:space="preserve">da liquidação </w:t>
            </w:r>
            <w:r w:rsidR="00970B7F" w:rsidRPr="00C646B9">
              <w:rPr>
                <w:rFonts w:ascii="Arial" w:hAnsi="Arial" w:cs="Arial"/>
                <w:sz w:val="22"/>
                <w:szCs w:val="22"/>
              </w:rPr>
              <w:t xml:space="preserve">do </w:t>
            </w:r>
            <w:r w:rsidR="00970B7F" w:rsidRPr="00C646B9">
              <w:rPr>
                <w:rFonts w:ascii="Arial" w:hAnsi="Arial" w:cs="Arial"/>
                <w:sz w:val="22"/>
                <w:szCs w:val="22"/>
              </w:rPr>
              <w:t>FUNDO</w:t>
            </w:r>
          </w:p>
        </w:tc>
        <w:tc>
          <w:tcPr>
            <w:tcW w:w="3395" w:type="dxa"/>
            <w:vAlign w:val="center"/>
          </w:tcPr>
          <w:p w14:paraId="6BE6F292" w14:textId="77777777" w:rsidR="007D6904" w:rsidRPr="00C21B9A" w:rsidRDefault="007D6904" w:rsidP="00354080">
            <w:pPr>
              <w:jc w:val="center"/>
              <w:rPr>
                <w:rFonts w:ascii="Arial" w:hAnsi="Arial"/>
                <w:sz w:val="22"/>
              </w:rPr>
            </w:pPr>
            <w:r w:rsidRPr="00C646B9">
              <w:rPr>
                <w:rFonts w:ascii="Arial" w:hAnsi="Arial" w:cs="Arial"/>
                <w:sz w:val="22"/>
                <w:szCs w:val="22"/>
              </w:rPr>
              <w:t xml:space="preserve">Pagamento / Crédito no </w:t>
            </w:r>
            <w:r w:rsidR="00C75AAB">
              <w:rPr>
                <w:rFonts w:ascii="Arial" w:hAnsi="Arial" w:cs="Arial"/>
                <w:sz w:val="22"/>
                <w:szCs w:val="22"/>
              </w:rPr>
              <w:t>1</w:t>
            </w:r>
            <w:r w:rsidRPr="00C646B9">
              <w:rPr>
                <w:rFonts w:ascii="Arial" w:hAnsi="Arial" w:cs="Arial"/>
                <w:sz w:val="22"/>
                <w:szCs w:val="22"/>
              </w:rPr>
              <w:t>º dia útil subsequente à data da conversão</w:t>
            </w:r>
          </w:p>
        </w:tc>
      </w:tr>
    </w:tbl>
    <w:p w14:paraId="67DBA13C" w14:textId="77777777" w:rsidR="007D6904" w:rsidRPr="00C646B9" w:rsidRDefault="007D6904" w:rsidP="00404FD8">
      <w:pPr>
        <w:pStyle w:val="Corpo"/>
        <w:rPr>
          <w:rFonts w:ascii="Arial" w:hAnsi="Arial" w:cs="Arial"/>
          <w:color w:val="auto"/>
          <w:sz w:val="22"/>
          <w:szCs w:val="22"/>
        </w:rPr>
      </w:pPr>
    </w:p>
    <w:p w14:paraId="6FC57454" w14:textId="77777777" w:rsidR="00FF6350" w:rsidRPr="00C646B9" w:rsidRDefault="00FF6350"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bCs/>
          <w:sz w:val="22"/>
          <w:szCs w:val="22"/>
        </w:rPr>
        <w:t>Sendo que</w:t>
      </w:r>
      <w:r w:rsidRPr="00C646B9">
        <w:rPr>
          <w:rFonts w:ascii="Arial" w:hAnsi="Arial" w:cs="Arial"/>
          <w:sz w:val="22"/>
          <w:szCs w:val="22"/>
        </w:rPr>
        <w:t>:</w:t>
      </w:r>
    </w:p>
    <w:p w14:paraId="050CAC30" w14:textId="77777777" w:rsidR="005025EE" w:rsidRPr="00C646B9" w:rsidRDefault="005025EE" w:rsidP="00404FD8">
      <w:pPr>
        <w:pStyle w:val="Corpo"/>
        <w:tabs>
          <w:tab w:val="left" w:pos="851"/>
        </w:tabs>
        <w:rPr>
          <w:rFonts w:ascii="Arial" w:hAnsi="Arial" w:cs="Arial"/>
          <w:color w:val="auto"/>
          <w:sz w:val="22"/>
          <w:szCs w:val="22"/>
        </w:rPr>
      </w:pPr>
    </w:p>
    <w:p w14:paraId="52364FAE" w14:textId="77777777" w:rsidR="00FF6350" w:rsidRPr="00C646B9" w:rsidRDefault="009872FB" w:rsidP="00C21B9A">
      <w:pPr>
        <w:numPr>
          <w:ilvl w:val="0"/>
          <w:numId w:val="3"/>
        </w:numPr>
        <w:tabs>
          <w:tab w:val="left" w:pos="1276"/>
        </w:tabs>
        <w:ind w:left="1276" w:hanging="426"/>
        <w:jc w:val="both"/>
        <w:rPr>
          <w:rFonts w:ascii="Arial" w:hAnsi="Arial" w:cs="Arial"/>
          <w:sz w:val="22"/>
          <w:szCs w:val="22"/>
        </w:rPr>
      </w:pPr>
      <w:r w:rsidRPr="00C646B9">
        <w:rPr>
          <w:rFonts w:ascii="Arial" w:hAnsi="Arial" w:cs="Arial"/>
          <w:sz w:val="22"/>
          <w:szCs w:val="22"/>
        </w:rPr>
        <w:t>“</w:t>
      </w:r>
      <w:r w:rsidR="00FF6350" w:rsidRPr="00C646B9">
        <w:rPr>
          <w:rFonts w:ascii="Arial" w:hAnsi="Arial" w:cs="Arial"/>
          <w:sz w:val="22"/>
          <w:szCs w:val="22"/>
        </w:rPr>
        <w:t>CONVERSÃO</w:t>
      </w:r>
      <w:r w:rsidRPr="00C646B9">
        <w:rPr>
          <w:rFonts w:ascii="Arial" w:hAnsi="Arial" w:cs="Arial"/>
          <w:sz w:val="22"/>
          <w:szCs w:val="22"/>
        </w:rPr>
        <w:t>”</w:t>
      </w:r>
      <w:r w:rsidR="00FF6350" w:rsidRPr="00C646B9">
        <w:rPr>
          <w:rFonts w:ascii="Arial" w:hAnsi="Arial" w:cs="Arial"/>
          <w:sz w:val="22"/>
          <w:szCs w:val="22"/>
        </w:rPr>
        <w:t xml:space="preserve"> corresponde ao momento no qual:</w:t>
      </w:r>
    </w:p>
    <w:p w14:paraId="089BA06E" w14:textId="77777777" w:rsidR="00FF6350" w:rsidRPr="00C646B9" w:rsidRDefault="00FF6350" w:rsidP="00C21B9A">
      <w:pPr>
        <w:numPr>
          <w:ilvl w:val="1"/>
          <w:numId w:val="3"/>
        </w:numPr>
        <w:tabs>
          <w:tab w:val="left" w:pos="1843"/>
        </w:tabs>
        <w:ind w:left="1843" w:hanging="425"/>
        <w:jc w:val="both"/>
        <w:rPr>
          <w:rFonts w:ascii="Arial" w:hAnsi="Arial" w:cs="Arial"/>
          <w:sz w:val="22"/>
          <w:szCs w:val="22"/>
        </w:rPr>
      </w:pPr>
      <w:r w:rsidRPr="00C646B9">
        <w:rPr>
          <w:rFonts w:ascii="Arial" w:hAnsi="Arial" w:cs="Arial"/>
          <w:sz w:val="22"/>
          <w:szCs w:val="22"/>
        </w:rPr>
        <w:t xml:space="preserve">Em caso de aplicação, os recursos aplicados são convertidos em cotas; e </w:t>
      </w:r>
    </w:p>
    <w:p w14:paraId="556643BF" w14:textId="77777777" w:rsidR="00FF6350" w:rsidRPr="00C646B9" w:rsidRDefault="00FF6350" w:rsidP="00C21B9A">
      <w:pPr>
        <w:numPr>
          <w:ilvl w:val="1"/>
          <w:numId w:val="3"/>
        </w:numPr>
        <w:tabs>
          <w:tab w:val="left" w:pos="1843"/>
        </w:tabs>
        <w:ind w:left="1843" w:hanging="425"/>
        <w:jc w:val="both"/>
        <w:rPr>
          <w:rFonts w:ascii="Arial" w:hAnsi="Arial" w:cs="Arial"/>
          <w:sz w:val="22"/>
          <w:szCs w:val="22"/>
        </w:rPr>
      </w:pPr>
      <w:r w:rsidRPr="00C646B9">
        <w:rPr>
          <w:rFonts w:ascii="Arial" w:hAnsi="Arial" w:cs="Arial"/>
          <w:sz w:val="22"/>
          <w:szCs w:val="22"/>
        </w:rPr>
        <w:t>Em caso de resgate, as cotas são convertidas em dinheiro para efeito do pagamento de resgate</w:t>
      </w:r>
      <w:r w:rsidR="002F7A10" w:rsidRPr="00C646B9">
        <w:rPr>
          <w:rFonts w:ascii="Arial" w:hAnsi="Arial" w:cs="Arial"/>
          <w:sz w:val="22"/>
          <w:szCs w:val="22"/>
        </w:rPr>
        <w:t>;</w:t>
      </w:r>
    </w:p>
    <w:p w14:paraId="4F41E189" w14:textId="77777777" w:rsidR="00227B86" w:rsidRPr="00C646B9" w:rsidRDefault="00227B86" w:rsidP="00C21B9A">
      <w:pPr>
        <w:tabs>
          <w:tab w:val="left" w:pos="851"/>
          <w:tab w:val="left" w:pos="1276"/>
        </w:tabs>
        <w:ind w:left="1276"/>
        <w:jc w:val="both"/>
        <w:rPr>
          <w:rFonts w:ascii="Arial" w:hAnsi="Arial" w:cs="Arial"/>
          <w:sz w:val="22"/>
          <w:szCs w:val="22"/>
        </w:rPr>
      </w:pPr>
    </w:p>
    <w:p w14:paraId="2D7614DF" w14:textId="77777777" w:rsidR="00FF6350" w:rsidRPr="00C646B9" w:rsidRDefault="009872FB" w:rsidP="00C21B9A">
      <w:pPr>
        <w:numPr>
          <w:ilvl w:val="0"/>
          <w:numId w:val="3"/>
        </w:numPr>
        <w:tabs>
          <w:tab w:val="left" w:pos="1276"/>
        </w:tabs>
        <w:ind w:left="1276" w:hanging="426"/>
        <w:jc w:val="both"/>
        <w:rPr>
          <w:rFonts w:ascii="Arial" w:hAnsi="Arial" w:cs="Arial"/>
          <w:sz w:val="22"/>
          <w:szCs w:val="22"/>
        </w:rPr>
      </w:pPr>
      <w:r w:rsidRPr="00C646B9">
        <w:rPr>
          <w:rFonts w:ascii="Arial" w:hAnsi="Arial" w:cs="Arial"/>
          <w:sz w:val="22"/>
          <w:szCs w:val="22"/>
        </w:rPr>
        <w:t>“</w:t>
      </w:r>
      <w:r w:rsidR="00FF6350" w:rsidRPr="00C646B9">
        <w:rPr>
          <w:rFonts w:ascii="Arial" w:hAnsi="Arial" w:cs="Arial"/>
          <w:sz w:val="22"/>
          <w:szCs w:val="22"/>
        </w:rPr>
        <w:t xml:space="preserve">VALOR </w:t>
      </w:r>
      <w:r w:rsidRPr="00C646B9">
        <w:rPr>
          <w:rFonts w:ascii="Arial" w:hAnsi="Arial" w:cs="Arial"/>
          <w:sz w:val="22"/>
          <w:szCs w:val="22"/>
        </w:rPr>
        <w:t xml:space="preserve">DA </w:t>
      </w:r>
      <w:r w:rsidR="00FF6350" w:rsidRPr="00C646B9">
        <w:rPr>
          <w:rFonts w:ascii="Arial" w:hAnsi="Arial" w:cs="Arial"/>
          <w:sz w:val="22"/>
          <w:szCs w:val="22"/>
        </w:rPr>
        <w:t>COTA</w:t>
      </w:r>
      <w:r w:rsidRPr="00C646B9">
        <w:rPr>
          <w:rFonts w:ascii="Arial" w:hAnsi="Arial" w:cs="Arial"/>
          <w:sz w:val="22"/>
          <w:szCs w:val="22"/>
        </w:rPr>
        <w:t>”</w:t>
      </w:r>
      <w:r w:rsidR="00FF6350" w:rsidRPr="00C646B9">
        <w:rPr>
          <w:rFonts w:ascii="Arial" w:hAnsi="Arial" w:cs="Arial"/>
          <w:sz w:val="22"/>
          <w:szCs w:val="22"/>
        </w:rPr>
        <w:t xml:space="preserve"> corresponde ao valor da cota na </w:t>
      </w:r>
      <w:r w:rsidR="000A65C7" w:rsidRPr="00C646B9">
        <w:rPr>
          <w:rFonts w:ascii="Arial" w:hAnsi="Arial" w:cs="Arial"/>
          <w:sz w:val="22"/>
          <w:szCs w:val="22"/>
        </w:rPr>
        <w:t>data de conversão</w:t>
      </w:r>
      <w:r w:rsidR="005025EE" w:rsidRPr="00C646B9">
        <w:rPr>
          <w:rFonts w:ascii="Arial" w:hAnsi="Arial" w:cs="Arial"/>
          <w:sz w:val="22"/>
          <w:szCs w:val="22"/>
        </w:rPr>
        <w:t>; e</w:t>
      </w:r>
    </w:p>
    <w:p w14:paraId="260B6928" w14:textId="77777777" w:rsidR="005025EE" w:rsidRPr="00C646B9" w:rsidRDefault="005025EE" w:rsidP="00C21B9A">
      <w:pPr>
        <w:pStyle w:val="Recuodecorpodetexto2"/>
        <w:tabs>
          <w:tab w:val="left" w:pos="851"/>
          <w:tab w:val="left" w:pos="1276"/>
        </w:tabs>
        <w:ind w:left="1276"/>
        <w:rPr>
          <w:rFonts w:ascii="Arial" w:hAnsi="Arial" w:cs="Arial"/>
          <w:sz w:val="22"/>
          <w:szCs w:val="22"/>
        </w:rPr>
      </w:pPr>
    </w:p>
    <w:p w14:paraId="1ECDFB93" w14:textId="77777777" w:rsidR="00FF6350" w:rsidRPr="00C646B9" w:rsidRDefault="009872FB" w:rsidP="00C21B9A">
      <w:pPr>
        <w:numPr>
          <w:ilvl w:val="0"/>
          <w:numId w:val="3"/>
        </w:numPr>
        <w:tabs>
          <w:tab w:val="left" w:pos="1276"/>
        </w:tabs>
        <w:ind w:left="1276" w:hanging="426"/>
        <w:jc w:val="both"/>
        <w:rPr>
          <w:rFonts w:ascii="Arial" w:hAnsi="Arial" w:cs="Arial"/>
          <w:sz w:val="22"/>
          <w:szCs w:val="22"/>
        </w:rPr>
      </w:pPr>
      <w:r w:rsidRPr="00C646B9">
        <w:rPr>
          <w:rFonts w:ascii="Arial" w:hAnsi="Arial" w:cs="Arial"/>
          <w:sz w:val="22"/>
          <w:szCs w:val="22"/>
        </w:rPr>
        <w:lastRenderedPageBreak/>
        <w:t>“</w:t>
      </w:r>
      <w:r w:rsidR="00FF6350" w:rsidRPr="00C646B9">
        <w:rPr>
          <w:rFonts w:ascii="Arial" w:hAnsi="Arial" w:cs="Arial"/>
          <w:sz w:val="22"/>
          <w:szCs w:val="22"/>
        </w:rPr>
        <w:t>LIQUIDAÇÃO FINANCEIRA</w:t>
      </w:r>
      <w:r w:rsidRPr="00C646B9">
        <w:rPr>
          <w:rFonts w:ascii="Arial" w:hAnsi="Arial" w:cs="Arial"/>
          <w:sz w:val="22"/>
          <w:szCs w:val="22"/>
        </w:rPr>
        <w:t>”</w:t>
      </w:r>
      <w:r w:rsidR="00FF6350" w:rsidRPr="00C646B9">
        <w:rPr>
          <w:rFonts w:ascii="Arial" w:hAnsi="Arial" w:cs="Arial"/>
          <w:sz w:val="22"/>
          <w:szCs w:val="22"/>
        </w:rPr>
        <w:t xml:space="preserve"> corresponde ao momento no qual: </w:t>
      </w:r>
    </w:p>
    <w:p w14:paraId="5F38FA49" w14:textId="77777777" w:rsidR="00FF6350" w:rsidRPr="00C646B9" w:rsidRDefault="00FF6350" w:rsidP="00A52509">
      <w:pPr>
        <w:numPr>
          <w:ilvl w:val="1"/>
          <w:numId w:val="3"/>
        </w:numPr>
        <w:tabs>
          <w:tab w:val="left" w:pos="851"/>
        </w:tabs>
        <w:jc w:val="both"/>
        <w:rPr>
          <w:rFonts w:ascii="Arial" w:hAnsi="Arial" w:cs="Arial"/>
          <w:sz w:val="22"/>
          <w:szCs w:val="22"/>
        </w:rPr>
      </w:pPr>
      <w:r w:rsidRPr="00C646B9">
        <w:rPr>
          <w:rFonts w:ascii="Arial" w:hAnsi="Arial" w:cs="Arial"/>
          <w:sz w:val="22"/>
          <w:szCs w:val="22"/>
        </w:rPr>
        <w:t xml:space="preserve">Em caso de aplicação, o valor aplicado é debitado do </w:t>
      </w:r>
      <w:r w:rsidR="000F6215" w:rsidRPr="00C646B9">
        <w:rPr>
          <w:rFonts w:ascii="Arial" w:hAnsi="Arial" w:cs="Arial"/>
          <w:bCs/>
          <w:sz w:val="22"/>
          <w:szCs w:val="22"/>
        </w:rPr>
        <w:t>COTISTA</w:t>
      </w:r>
      <w:r w:rsidRPr="00C646B9">
        <w:rPr>
          <w:rFonts w:ascii="Arial" w:hAnsi="Arial" w:cs="Arial"/>
          <w:sz w:val="22"/>
          <w:szCs w:val="22"/>
        </w:rPr>
        <w:t xml:space="preserve">; e </w:t>
      </w:r>
    </w:p>
    <w:p w14:paraId="27E6B217" w14:textId="77777777" w:rsidR="00FF6350" w:rsidRPr="00C646B9" w:rsidRDefault="00FF6350" w:rsidP="00D13867">
      <w:pPr>
        <w:numPr>
          <w:ilvl w:val="1"/>
          <w:numId w:val="3"/>
        </w:numPr>
        <w:tabs>
          <w:tab w:val="left" w:pos="851"/>
        </w:tabs>
        <w:jc w:val="both"/>
        <w:rPr>
          <w:rFonts w:ascii="Arial" w:hAnsi="Arial" w:cs="Arial"/>
          <w:sz w:val="22"/>
          <w:szCs w:val="22"/>
        </w:rPr>
      </w:pPr>
      <w:r w:rsidRPr="00C646B9">
        <w:rPr>
          <w:rFonts w:ascii="Arial" w:hAnsi="Arial" w:cs="Arial"/>
          <w:sz w:val="22"/>
          <w:szCs w:val="22"/>
        </w:rPr>
        <w:t xml:space="preserve">Em caso de resgate, o valor resgatado é creditado/pago ao </w:t>
      </w:r>
      <w:r w:rsidR="000F6215" w:rsidRPr="00C646B9">
        <w:rPr>
          <w:rFonts w:ascii="Arial" w:hAnsi="Arial" w:cs="Arial"/>
          <w:bCs/>
          <w:sz w:val="22"/>
          <w:szCs w:val="22"/>
        </w:rPr>
        <w:t>COTISTA</w:t>
      </w:r>
      <w:r w:rsidRPr="00C646B9">
        <w:rPr>
          <w:rFonts w:ascii="Arial" w:hAnsi="Arial" w:cs="Arial"/>
          <w:sz w:val="22"/>
          <w:szCs w:val="22"/>
        </w:rPr>
        <w:t>.</w:t>
      </w:r>
    </w:p>
    <w:p w14:paraId="584AE197" w14:textId="77777777" w:rsidR="00FF6350" w:rsidRPr="00C21B9A" w:rsidRDefault="00FF6350" w:rsidP="00C21B9A">
      <w:pPr>
        <w:pStyle w:val="Corpo"/>
        <w:rPr>
          <w:rFonts w:ascii="Arial" w:hAnsi="Arial"/>
          <w:color w:val="auto"/>
          <w:sz w:val="22"/>
        </w:rPr>
      </w:pPr>
    </w:p>
    <w:p w14:paraId="4BBD3166" w14:textId="4225354B" w:rsidR="001D7BAC" w:rsidRDefault="001D7BAC" w:rsidP="00C21B9A">
      <w:pPr>
        <w:pStyle w:val="PargrafodaLista"/>
        <w:numPr>
          <w:ilvl w:val="1"/>
          <w:numId w:val="4"/>
        </w:numPr>
        <w:tabs>
          <w:tab w:val="clear" w:pos="0"/>
          <w:tab w:val="num" w:pos="851"/>
        </w:tabs>
        <w:jc w:val="both"/>
        <w:rPr>
          <w:rFonts w:ascii="Arial" w:hAnsi="Arial" w:cs="Arial"/>
          <w:sz w:val="22"/>
          <w:szCs w:val="22"/>
        </w:rPr>
      </w:pPr>
      <w:r w:rsidRPr="00602629">
        <w:rPr>
          <w:rFonts w:ascii="Arial" w:hAnsi="Arial" w:cs="Arial"/>
          <w:sz w:val="22"/>
          <w:szCs w:val="22"/>
        </w:rPr>
        <w:t>A integralização das cotas do FUNDO deve ser realizada</w:t>
      </w:r>
      <w:r>
        <w:rPr>
          <w:rFonts w:ascii="Arial" w:hAnsi="Arial" w:cs="Arial"/>
          <w:sz w:val="22"/>
          <w:szCs w:val="22"/>
        </w:rPr>
        <w:t xml:space="preserve"> </w:t>
      </w:r>
      <w:r w:rsidR="00372A4D">
        <w:rPr>
          <w:rFonts w:ascii="Arial" w:hAnsi="Arial" w:cs="Arial"/>
          <w:sz w:val="22"/>
          <w:szCs w:val="22"/>
        </w:rPr>
        <w:t xml:space="preserve">apenas </w:t>
      </w:r>
      <w:r w:rsidRPr="00602629">
        <w:rPr>
          <w:rFonts w:ascii="Arial" w:hAnsi="Arial" w:cs="Arial"/>
          <w:sz w:val="22"/>
          <w:szCs w:val="22"/>
        </w:rPr>
        <w:t>em moeda corrente.</w:t>
      </w:r>
    </w:p>
    <w:p w14:paraId="341D0433" w14:textId="77777777" w:rsidR="001D7BAC" w:rsidRDefault="001D7BAC" w:rsidP="00C21B9A">
      <w:pPr>
        <w:pStyle w:val="PargrafodaLista"/>
        <w:jc w:val="both"/>
        <w:rPr>
          <w:rFonts w:ascii="Arial" w:hAnsi="Arial" w:cs="Arial"/>
          <w:sz w:val="22"/>
          <w:szCs w:val="22"/>
        </w:rPr>
      </w:pPr>
    </w:p>
    <w:p w14:paraId="5836F2D1" w14:textId="75E31492" w:rsidR="00AD0308" w:rsidRPr="00602629" w:rsidRDefault="006673F7" w:rsidP="00C21B9A">
      <w:pPr>
        <w:pStyle w:val="PargrafodaLista"/>
        <w:numPr>
          <w:ilvl w:val="1"/>
          <w:numId w:val="4"/>
        </w:numPr>
        <w:tabs>
          <w:tab w:val="clear" w:pos="0"/>
          <w:tab w:val="num" w:pos="851"/>
        </w:tabs>
        <w:jc w:val="both"/>
        <w:rPr>
          <w:rFonts w:ascii="Arial" w:hAnsi="Arial" w:cs="Arial"/>
          <w:sz w:val="22"/>
          <w:szCs w:val="22"/>
        </w:rPr>
      </w:pPr>
      <w:r w:rsidRPr="00602629">
        <w:rPr>
          <w:rFonts w:ascii="Arial" w:hAnsi="Arial" w:cs="Arial"/>
          <w:sz w:val="22"/>
          <w:szCs w:val="22"/>
        </w:rPr>
        <w:t xml:space="preserve">A </w:t>
      </w:r>
      <w:r w:rsidR="00D67E6A" w:rsidRPr="00602629">
        <w:rPr>
          <w:rFonts w:ascii="Arial" w:hAnsi="Arial" w:cs="Arial"/>
          <w:sz w:val="22"/>
          <w:szCs w:val="22"/>
        </w:rPr>
        <w:t>amortização e o resgate das cotas do FUNDO podem ser realizados em moeda corrente nacional</w:t>
      </w:r>
      <w:r w:rsidRPr="00602629">
        <w:rPr>
          <w:rFonts w:ascii="Arial" w:hAnsi="Arial" w:cs="Arial"/>
          <w:sz w:val="22"/>
          <w:szCs w:val="22"/>
        </w:rPr>
        <w:t xml:space="preserve"> </w:t>
      </w:r>
      <w:r w:rsidR="00D67E6A" w:rsidRPr="00602629">
        <w:rPr>
          <w:rFonts w:ascii="Arial" w:hAnsi="Arial" w:cs="Arial"/>
          <w:sz w:val="22"/>
          <w:szCs w:val="22"/>
        </w:rPr>
        <w:t xml:space="preserve">ou em </w:t>
      </w:r>
      <w:r w:rsidRPr="00602629">
        <w:rPr>
          <w:rFonts w:ascii="Arial" w:hAnsi="Arial" w:cs="Arial"/>
          <w:sz w:val="22"/>
          <w:szCs w:val="22"/>
        </w:rPr>
        <w:t>ativos financeiros de titularidade do FUNDO</w:t>
      </w:r>
      <w:r w:rsidR="00B37FEA" w:rsidRPr="00602629">
        <w:rPr>
          <w:rFonts w:ascii="Arial" w:hAnsi="Arial" w:cs="Arial"/>
          <w:sz w:val="22"/>
          <w:szCs w:val="22"/>
        </w:rPr>
        <w:t xml:space="preserve">, </w:t>
      </w:r>
      <w:r w:rsidR="00AD0308" w:rsidRPr="00602629">
        <w:rPr>
          <w:rFonts w:ascii="Arial" w:hAnsi="Arial" w:cs="Arial"/>
          <w:sz w:val="22"/>
          <w:szCs w:val="22"/>
        </w:rPr>
        <w:t>a</w:t>
      </w:r>
      <w:r w:rsidR="00B37FEA" w:rsidRPr="00602629">
        <w:rPr>
          <w:rFonts w:ascii="Arial" w:hAnsi="Arial" w:cs="Arial"/>
          <w:sz w:val="22"/>
          <w:szCs w:val="22"/>
        </w:rPr>
        <w:t xml:space="preserve"> critério da ADMINISTRADORA</w:t>
      </w:r>
      <w:r w:rsidRPr="00602629">
        <w:rPr>
          <w:rFonts w:ascii="Arial" w:hAnsi="Arial" w:cs="Arial"/>
          <w:sz w:val="22"/>
          <w:szCs w:val="22"/>
        </w:rPr>
        <w:t xml:space="preserve">. </w:t>
      </w:r>
    </w:p>
    <w:p w14:paraId="4F0E110B" w14:textId="77777777" w:rsidR="00AD0308" w:rsidRPr="00602629" w:rsidRDefault="00AD0308" w:rsidP="00AD0308">
      <w:pPr>
        <w:pStyle w:val="PargrafodaLista"/>
        <w:tabs>
          <w:tab w:val="left" w:pos="426"/>
          <w:tab w:val="left" w:pos="851"/>
        </w:tabs>
        <w:ind w:left="0"/>
        <w:jc w:val="both"/>
        <w:rPr>
          <w:rFonts w:ascii="Arial" w:hAnsi="Arial" w:cs="Arial"/>
          <w:sz w:val="22"/>
          <w:szCs w:val="22"/>
        </w:rPr>
      </w:pPr>
    </w:p>
    <w:p w14:paraId="69B0BA05" w14:textId="77777777" w:rsidR="00D67E6A" w:rsidRPr="00602629" w:rsidRDefault="006673F7" w:rsidP="00C21B9A">
      <w:pPr>
        <w:pStyle w:val="PargrafodaLista"/>
        <w:numPr>
          <w:ilvl w:val="2"/>
          <w:numId w:val="4"/>
        </w:numPr>
        <w:tabs>
          <w:tab w:val="clear" w:pos="0"/>
          <w:tab w:val="num" w:pos="851"/>
        </w:tabs>
        <w:jc w:val="both"/>
        <w:rPr>
          <w:rFonts w:ascii="Arial" w:hAnsi="Arial" w:cs="Arial"/>
          <w:sz w:val="22"/>
          <w:szCs w:val="22"/>
        </w:rPr>
      </w:pPr>
      <w:r w:rsidRPr="00602629">
        <w:rPr>
          <w:rFonts w:ascii="Arial" w:hAnsi="Arial" w:cs="Arial"/>
          <w:sz w:val="22"/>
          <w:szCs w:val="22"/>
        </w:rPr>
        <w:t xml:space="preserve">No pagamento de resgates e/ou amortizações com ativos financeiros será utilizado o valor dos </w:t>
      </w:r>
      <w:r w:rsidR="00B37FEA" w:rsidRPr="00602629">
        <w:rPr>
          <w:rFonts w:ascii="Arial" w:hAnsi="Arial" w:cs="Arial"/>
          <w:sz w:val="22"/>
          <w:szCs w:val="22"/>
        </w:rPr>
        <w:t>ativos financeiros precificados na carteira do FUNDO segundo as regras e procedimentos estabelecidos no Manual de Marcação a Mercado do prestador dos serviços de controle e processamento dos ativos financeiros</w:t>
      </w:r>
      <w:r w:rsidR="001146C9" w:rsidRPr="00602629">
        <w:rPr>
          <w:rFonts w:ascii="Arial" w:hAnsi="Arial" w:cs="Arial"/>
          <w:sz w:val="22"/>
          <w:szCs w:val="22"/>
        </w:rPr>
        <w:t xml:space="preserve"> do FUNDO</w:t>
      </w:r>
      <w:r w:rsidR="00AD0308" w:rsidRPr="00602629">
        <w:rPr>
          <w:rFonts w:ascii="Arial" w:hAnsi="Arial" w:cs="Arial"/>
          <w:sz w:val="22"/>
          <w:szCs w:val="22"/>
        </w:rPr>
        <w:t>.</w:t>
      </w:r>
    </w:p>
    <w:p w14:paraId="3BDD48A7" w14:textId="77777777" w:rsidR="00D54CB0" w:rsidRPr="00D54CB0" w:rsidRDefault="00D54CB0" w:rsidP="00C21B9A">
      <w:pPr>
        <w:pStyle w:val="PargrafodaLista"/>
        <w:tabs>
          <w:tab w:val="left" w:pos="426"/>
          <w:tab w:val="left" w:pos="851"/>
        </w:tabs>
        <w:jc w:val="both"/>
        <w:rPr>
          <w:rFonts w:ascii="Arial" w:hAnsi="Arial" w:cs="Arial"/>
          <w:sz w:val="22"/>
          <w:szCs w:val="22"/>
        </w:rPr>
      </w:pPr>
    </w:p>
    <w:p w14:paraId="33390BA8" w14:textId="77777777" w:rsidR="00CC7D8A" w:rsidRPr="00C646B9" w:rsidRDefault="00CC7D8A" w:rsidP="005F0868">
      <w:pPr>
        <w:pStyle w:val="PargrafodaLista"/>
        <w:numPr>
          <w:ilvl w:val="1"/>
          <w:numId w:val="4"/>
        </w:numPr>
        <w:tabs>
          <w:tab w:val="clear" w:pos="0"/>
          <w:tab w:val="num" w:pos="851"/>
        </w:tabs>
        <w:jc w:val="both"/>
        <w:rPr>
          <w:rFonts w:ascii="Arial" w:hAnsi="Arial" w:cs="Arial"/>
          <w:sz w:val="22"/>
          <w:szCs w:val="22"/>
        </w:rPr>
      </w:pPr>
      <w:r w:rsidRPr="00C646B9">
        <w:rPr>
          <w:rFonts w:ascii="Arial" w:hAnsi="Arial" w:cs="Arial"/>
          <w:sz w:val="22"/>
          <w:szCs w:val="22"/>
        </w:rPr>
        <w:t xml:space="preserve">A distribuição de cotas do FUNDO será realizada na forma prevista na regulamentação em vigor. Após o encerramento da primeira distribuição de cotas do FUNDO, posteriores aportes de recursos somente poderão ser efetuados por meio de formalização de nova oferta de distribuição de cotas, independentemente </w:t>
      </w:r>
      <w:r w:rsidR="00FC0AFE">
        <w:rPr>
          <w:rFonts w:ascii="Arial" w:hAnsi="Arial" w:cs="Arial"/>
          <w:sz w:val="22"/>
          <w:szCs w:val="22"/>
        </w:rPr>
        <w:t>de</w:t>
      </w:r>
      <w:r w:rsidR="00FC0AFE" w:rsidRPr="00C646B9">
        <w:rPr>
          <w:rFonts w:ascii="Arial" w:hAnsi="Arial" w:cs="Arial"/>
          <w:sz w:val="22"/>
          <w:szCs w:val="22"/>
        </w:rPr>
        <w:t xml:space="preserve"> </w:t>
      </w:r>
      <w:r w:rsidRPr="00C646B9">
        <w:rPr>
          <w:rFonts w:ascii="Arial" w:hAnsi="Arial" w:cs="Arial"/>
          <w:sz w:val="22"/>
          <w:szCs w:val="22"/>
        </w:rPr>
        <w:t xml:space="preserve">as </w:t>
      </w:r>
      <w:r w:rsidR="00FC0AFE">
        <w:rPr>
          <w:rFonts w:ascii="Arial" w:hAnsi="Arial" w:cs="Arial"/>
          <w:sz w:val="22"/>
          <w:szCs w:val="22"/>
        </w:rPr>
        <w:t xml:space="preserve">novas </w:t>
      </w:r>
      <w:r w:rsidRPr="00C646B9">
        <w:rPr>
          <w:rFonts w:ascii="Arial" w:hAnsi="Arial" w:cs="Arial"/>
          <w:sz w:val="22"/>
          <w:szCs w:val="22"/>
        </w:rPr>
        <w:t xml:space="preserve">cotas </w:t>
      </w:r>
      <w:r w:rsidR="00FC0AFE" w:rsidRPr="00C646B9">
        <w:rPr>
          <w:rFonts w:ascii="Arial" w:hAnsi="Arial" w:cs="Arial"/>
          <w:sz w:val="22"/>
          <w:szCs w:val="22"/>
        </w:rPr>
        <w:t>ser</w:t>
      </w:r>
      <w:r w:rsidR="00FC0AFE">
        <w:rPr>
          <w:rFonts w:ascii="Arial" w:hAnsi="Arial" w:cs="Arial"/>
          <w:sz w:val="22"/>
          <w:szCs w:val="22"/>
        </w:rPr>
        <w:t>em destinadas à</w:t>
      </w:r>
      <w:r w:rsidR="00FC0AFE" w:rsidRPr="00C646B9">
        <w:rPr>
          <w:rFonts w:ascii="Arial" w:hAnsi="Arial" w:cs="Arial"/>
          <w:sz w:val="22"/>
          <w:szCs w:val="22"/>
        </w:rPr>
        <w:t xml:space="preserve"> subscri</w:t>
      </w:r>
      <w:r w:rsidR="00FC0AFE">
        <w:rPr>
          <w:rFonts w:ascii="Arial" w:hAnsi="Arial" w:cs="Arial"/>
          <w:sz w:val="22"/>
          <w:szCs w:val="22"/>
        </w:rPr>
        <w:t>ção</w:t>
      </w:r>
      <w:r w:rsidR="00FC0AFE" w:rsidRPr="00C646B9">
        <w:rPr>
          <w:rFonts w:ascii="Arial" w:hAnsi="Arial" w:cs="Arial"/>
          <w:sz w:val="22"/>
          <w:szCs w:val="22"/>
        </w:rPr>
        <w:t xml:space="preserve"> </w:t>
      </w:r>
      <w:r w:rsidRPr="00C646B9">
        <w:rPr>
          <w:rFonts w:ascii="Arial" w:hAnsi="Arial" w:cs="Arial"/>
          <w:sz w:val="22"/>
          <w:szCs w:val="22"/>
        </w:rPr>
        <w:t xml:space="preserve">pelos </w:t>
      </w:r>
      <w:r w:rsidR="003C08D2">
        <w:rPr>
          <w:rFonts w:ascii="Arial" w:hAnsi="Arial" w:cs="Arial"/>
          <w:sz w:val="22"/>
          <w:szCs w:val="22"/>
        </w:rPr>
        <w:t>COTISTAS</w:t>
      </w:r>
      <w:r w:rsidRPr="00C646B9">
        <w:rPr>
          <w:rFonts w:ascii="Arial" w:hAnsi="Arial" w:cs="Arial"/>
          <w:sz w:val="22"/>
          <w:szCs w:val="22"/>
        </w:rPr>
        <w:t xml:space="preserve"> do FUNDO ou por potenciais </w:t>
      </w:r>
      <w:r w:rsidR="00FC0AFE">
        <w:rPr>
          <w:rFonts w:ascii="Arial" w:hAnsi="Arial" w:cs="Arial"/>
          <w:sz w:val="22"/>
          <w:szCs w:val="22"/>
        </w:rPr>
        <w:t xml:space="preserve">novos </w:t>
      </w:r>
      <w:r w:rsidRPr="00C646B9">
        <w:rPr>
          <w:rFonts w:ascii="Arial" w:hAnsi="Arial" w:cs="Arial"/>
          <w:sz w:val="22"/>
          <w:szCs w:val="22"/>
        </w:rPr>
        <w:t>investidores.</w:t>
      </w:r>
    </w:p>
    <w:p w14:paraId="2E80EF78" w14:textId="77777777" w:rsidR="00CF1892" w:rsidRPr="00C646B9" w:rsidRDefault="00CF1892" w:rsidP="00CF1892">
      <w:pPr>
        <w:pStyle w:val="PargrafodaLista"/>
        <w:rPr>
          <w:rFonts w:ascii="Arial" w:hAnsi="Arial" w:cs="Arial"/>
          <w:b/>
          <w:sz w:val="22"/>
          <w:szCs w:val="22"/>
          <w:highlight w:val="green"/>
        </w:rPr>
      </w:pPr>
    </w:p>
    <w:p w14:paraId="236F945B" w14:textId="77777777" w:rsidR="00CF1892" w:rsidRPr="00DC6164" w:rsidRDefault="00CF1892" w:rsidP="005F0868">
      <w:pPr>
        <w:pStyle w:val="PargrafodaLista"/>
        <w:numPr>
          <w:ilvl w:val="1"/>
          <w:numId w:val="4"/>
        </w:numPr>
        <w:tabs>
          <w:tab w:val="clear" w:pos="0"/>
          <w:tab w:val="num" w:pos="851"/>
        </w:tabs>
        <w:jc w:val="both"/>
        <w:rPr>
          <w:rFonts w:ascii="Arial" w:hAnsi="Arial" w:cs="Arial"/>
          <w:sz w:val="22"/>
          <w:szCs w:val="22"/>
        </w:rPr>
      </w:pPr>
      <w:r w:rsidRPr="00C646B9">
        <w:rPr>
          <w:rFonts w:ascii="Arial" w:hAnsi="Arial" w:cs="Arial"/>
          <w:sz w:val="22"/>
          <w:szCs w:val="22"/>
        </w:rPr>
        <w:t xml:space="preserve">As cotas do FUNDO somente poderão ser resgatadas no término do seu prazo de duração, </w:t>
      </w:r>
      <w:r w:rsidR="00FC0AFE">
        <w:rPr>
          <w:rFonts w:ascii="Arial" w:hAnsi="Arial" w:cs="Arial"/>
          <w:sz w:val="22"/>
          <w:szCs w:val="22"/>
        </w:rPr>
        <w:t xml:space="preserve">ou na hipótese de liquidação antecipada do FUNDO, </w:t>
      </w:r>
      <w:r w:rsidRPr="00C646B9">
        <w:rPr>
          <w:rFonts w:ascii="Arial" w:hAnsi="Arial" w:cs="Arial"/>
          <w:sz w:val="22"/>
          <w:szCs w:val="22"/>
        </w:rPr>
        <w:t xml:space="preserve">conforme definido em assembleia geral de cotistas. </w:t>
      </w:r>
    </w:p>
    <w:p w14:paraId="0A9B1EA9" w14:textId="77777777" w:rsidR="00DC6164" w:rsidRDefault="00DC6164" w:rsidP="00DC6164">
      <w:pPr>
        <w:pStyle w:val="PargrafodaLista"/>
        <w:tabs>
          <w:tab w:val="left" w:pos="426"/>
          <w:tab w:val="left" w:pos="851"/>
        </w:tabs>
        <w:ind w:left="0"/>
        <w:jc w:val="both"/>
        <w:rPr>
          <w:rFonts w:ascii="Arial" w:hAnsi="Arial" w:cs="Arial"/>
          <w:sz w:val="22"/>
          <w:szCs w:val="22"/>
        </w:rPr>
      </w:pPr>
    </w:p>
    <w:p w14:paraId="7BF3E453" w14:textId="77777777" w:rsidR="00DC6164" w:rsidRPr="00C646B9" w:rsidRDefault="00DC6164" w:rsidP="00C21B9A">
      <w:pPr>
        <w:pStyle w:val="PargrafodaLista"/>
        <w:numPr>
          <w:ilvl w:val="2"/>
          <w:numId w:val="4"/>
        </w:numPr>
        <w:tabs>
          <w:tab w:val="clear" w:pos="0"/>
          <w:tab w:val="num" w:pos="851"/>
        </w:tabs>
        <w:jc w:val="both"/>
        <w:rPr>
          <w:rFonts w:ascii="Arial" w:hAnsi="Arial" w:cs="Arial"/>
          <w:sz w:val="22"/>
          <w:szCs w:val="22"/>
        </w:rPr>
      </w:pPr>
      <w:r w:rsidRPr="00C646B9">
        <w:rPr>
          <w:rFonts w:ascii="Arial" w:hAnsi="Arial" w:cs="Arial"/>
          <w:sz w:val="22"/>
          <w:szCs w:val="22"/>
        </w:rPr>
        <w:t xml:space="preserve">Serão permitidas amortizações </w:t>
      </w:r>
      <w:r>
        <w:rPr>
          <w:rFonts w:ascii="Arial" w:hAnsi="Arial" w:cs="Arial"/>
          <w:sz w:val="22"/>
          <w:szCs w:val="22"/>
        </w:rPr>
        <w:t xml:space="preserve">de cotas </w:t>
      </w:r>
      <w:r w:rsidRPr="00C646B9">
        <w:rPr>
          <w:rFonts w:ascii="Arial" w:hAnsi="Arial" w:cs="Arial"/>
          <w:sz w:val="22"/>
          <w:szCs w:val="22"/>
        </w:rPr>
        <w:t xml:space="preserve">mediante deliberação justificada tomada em assembleia geral. Os </w:t>
      </w:r>
      <w:r w:rsidR="003C08D2">
        <w:rPr>
          <w:rFonts w:ascii="Arial" w:hAnsi="Arial" w:cs="Arial"/>
          <w:sz w:val="22"/>
          <w:szCs w:val="22"/>
        </w:rPr>
        <w:t>COTISTAS</w:t>
      </w:r>
      <w:r w:rsidRPr="00C646B9">
        <w:rPr>
          <w:rFonts w:ascii="Arial" w:hAnsi="Arial" w:cs="Arial"/>
          <w:sz w:val="22"/>
          <w:szCs w:val="22"/>
        </w:rPr>
        <w:t xml:space="preserve"> poderão definir um cronograma para amortização das cotas, antes do término do prazo de duração do FUNDO</w:t>
      </w:r>
      <w:r w:rsidRPr="00C646B9">
        <w:rPr>
          <w:rFonts w:ascii="Arial" w:hAnsi="Arial" w:cs="Arial"/>
          <w:sz w:val="22"/>
          <w:szCs w:val="22"/>
        </w:rPr>
        <w:t xml:space="preserve">. </w:t>
      </w:r>
    </w:p>
    <w:p w14:paraId="568B476D" w14:textId="77777777" w:rsidR="00CF1892" w:rsidRDefault="00CF1892" w:rsidP="00C21B9A">
      <w:pPr>
        <w:pStyle w:val="PargrafodaLista"/>
        <w:ind w:left="0"/>
        <w:jc w:val="both"/>
        <w:rPr>
          <w:rFonts w:ascii="Arial" w:hAnsi="Arial" w:cs="Arial"/>
          <w:sz w:val="22"/>
          <w:szCs w:val="22"/>
        </w:rPr>
      </w:pPr>
    </w:p>
    <w:p w14:paraId="3840036E" w14:textId="51667D7A" w:rsidR="00CF1892" w:rsidRPr="00C646B9" w:rsidRDefault="00CF1892" w:rsidP="005F0868">
      <w:pPr>
        <w:pStyle w:val="PargrafodaLista"/>
        <w:numPr>
          <w:ilvl w:val="2"/>
          <w:numId w:val="4"/>
        </w:numPr>
        <w:tabs>
          <w:tab w:val="clear" w:pos="0"/>
          <w:tab w:val="left" w:pos="851"/>
        </w:tabs>
        <w:jc w:val="both"/>
        <w:rPr>
          <w:rFonts w:ascii="Arial" w:hAnsi="Arial" w:cs="Arial"/>
          <w:sz w:val="22"/>
          <w:szCs w:val="22"/>
        </w:rPr>
      </w:pPr>
      <w:r w:rsidRPr="00C646B9">
        <w:rPr>
          <w:rFonts w:ascii="Arial" w:hAnsi="Arial" w:cs="Arial"/>
          <w:sz w:val="22"/>
          <w:szCs w:val="22"/>
        </w:rPr>
        <w:t xml:space="preserve">O </w:t>
      </w:r>
      <w:r w:rsidRPr="00C646B9">
        <w:rPr>
          <w:rFonts w:ascii="Arial" w:hAnsi="Arial" w:cs="Arial"/>
          <w:sz w:val="22"/>
          <w:szCs w:val="22"/>
        </w:rPr>
        <w:t>pagamento das amortizações das cotas do FUNDO será realizado na forma que vier a ser estabelecida na assembleia geral que deliberar sobre a amortização.</w:t>
      </w:r>
    </w:p>
    <w:p w14:paraId="0AD05CD8" w14:textId="77777777" w:rsidR="008E7ECB" w:rsidRPr="005221D3" w:rsidRDefault="008E7ECB" w:rsidP="00D903A2">
      <w:pPr>
        <w:pStyle w:val="PargrafodaLista"/>
        <w:tabs>
          <w:tab w:val="left" w:pos="426"/>
          <w:tab w:val="left" w:pos="851"/>
        </w:tabs>
        <w:ind w:left="0"/>
        <w:jc w:val="both"/>
        <w:rPr>
          <w:rFonts w:ascii="Arial" w:hAnsi="Arial" w:cs="Arial"/>
          <w:b/>
          <w:sz w:val="22"/>
          <w:szCs w:val="22"/>
        </w:rPr>
      </w:pPr>
    </w:p>
    <w:p w14:paraId="768681B0" w14:textId="77777777" w:rsidR="008E7ECB" w:rsidRPr="00D67E6A" w:rsidRDefault="008E7ECB" w:rsidP="00C21B9A">
      <w:pPr>
        <w:pStyle w:val="PargrafodaLista"/>
        <w:numPr>
          <w:ilvl w:val="1"/>
          <w:numId w:val="4"/>
        </w:numPr>
        <w:tabs>
          <w:tab w:val="clear" w:pos="0"/>
          <w:tab w:val="num" w:pos="851"/>
        </w:tabs>
        <w:jc w:val="both"/>
        <w:rPr>
          <w:rFonts w:ascii="Arial" w:hAnsi="Arial" w:cs="Arial"/>
          <w:b/>
          <w:sz w:val="22"/>
          <w:szCs w:val="22"/>
        </w:rPr>
      </w:pPr>
      <w:r w:rsidRPr="00D67E6A">
        <w:rPr>
          <w:rFonts w:ascii="Arial" w:hAnsi="Arial" w:cs="Arial"/>
          <w:sz w:val="22"/>
          <w:szCs w:val="22"/>
        </w:rPr>
        <w:t>Caso o FUNDO invista em cotas de outros fundos, os resgates</w:t>
      </w:r>
      <w:r w:rsidR="004448BC">
        <w:rPr>
          <w:rFonts w:ascii="Arial" w:hAnsi="Arial" w:cs="Arial"/>
          <w:sz w:val="22"/>
          <w:szCs w:val="22"/>
        </w:rPr>
        <w:t xml:space="preserve"> e/</w:t>
      </w:r>
      <w:r w:rsidR="004448BC">
        <w:rPr>
          <w:rFonts w:ascii="Arial" w:hAnsi="Arial" w:cs="Arial"/>
          <w:sz w:val="22"/>
          <w:szCs w:val="22"/>
        </w:rPr>
        <w:t xml:space="preserve"> </w:t>
      </w:r>
      <w:r w:rsidR="004448BC">
        <w:rPr>
          <w:rFonts w:ascii="Arial" w:hAnsi="Arial" w:cs="Arial"/>
          <w:sz w:val="22"/>
          <w:szCs w:val="22"/>
        </w:rPr>
        <w:t>ou amortizações</w:t>
      </w:r>
      <w:r w:rsidRPr="00D67E6A">
        <w:rPr>
          <w:rFonts w:ascii="Arial" w:hAnsi="Arial" w:cs="Arial"/>
          <w:sz w:val="22"/>
          <w:szCs w:val="22"/>
        </w:rPr>
        <w:t xml:space="preserve"> do FUNDO somente poderão ser realizados em observância dos prazos, condições e liquidez existentes nos fundos investidos.</w:t>
      </w:r>
    </w:p>
    <w:p w14:paraId="212A381F" w14:textId="081FD033" w:rsidR="00C001E1" w:rsidRPr="00C21B9A" w:rsidRDefault="00C001E1" w:rsidP="00C21B9A">
      <w:pPr>
        <w:tabs>
          <w:tab w:val="left" w:pos="851"/>
        </w:tabs>
        <w:jc w:val="both"/>
        <w:rPr>
          <w:rFonts w:ascii="Arial" w:hAnsi="Arial"/>
          <w:sz w:val="22"/>
        </w:rPr>
      </w:pPr>
    </w:p>
    <w:p w14:paraId="6BB7C86A" w14:textId="77777777" w:rsidR="00D54CB0" w:rsidRPr="00C646B9" w:rsidRDefault="00D54CB0" w:rsidP="00E616F4">
      <w:pPr>
        <w:pStyle w:val="PargrafodaLista"/>
        <w:tabs>
          <w:tab w:val="left" w:pos="426"/>
          <w:tab w:val="left" w:pos="851"/>
        </w:tabs>
        <w:ind w:left="0"/>
        <w:jc w:val="both"/>
        <w:rPr>
          <w:rFonts w:ascii="Arial" w:hAnsi="Arial" w:cs="Arial"/>
          <w:b/>
          <w:sz w:val="22"/>
          <w:szCs w:val="22"/>
        </w:rPr>
      </w:pPr>
    </w:p>
    <w:p w14:paraId="04906B78" w14:textId="77777777" w:rsidR="009B6F32" w:rsidRPr="00C646B9" w:rsidRDefault="00FF6350" w:rsidP="00D13867">
      <w:pPr>
        <w:pStyle w:val="PargrafodaLista"/>
        <w:numPr>
          <w:ilvl w:val="0"/>
          <w:numId w:val="4"/>
        </w:numPr>
        <w:tabs>
          <w:tab w:val="left" w:pos="426"/>
          <w:tab w:val="left" w:pos="851"/>
        </w:tabs>
        <w:jc w:val="center"/>
        <w:rPr>
          <w:rFonts w:ascii="Arial" w:hAnsi="Arial" w:cs="Arial"/>
          <w:sz w:val="22"/>
          <w:szCs w:val="22"/>
        </w:rPr>
      </w:pPr>
      <w:r w:rsidRPr="00C646B9">
        <w:rPr>
          <w:rFonts w:ascii="Arial" w:hAnsi="Arial" w:cs="Arial"/>
          <w:b/>
          <w:sz w:val="22"/>
          <w:szCs w:val="22"/>
        </w:rPr>
        <w:t>DA DISTRIBUIÇÃO DE RESULTADOS</w:t>
      </w:r>
    </w:p>
    <w:p w14:paraId="33778FDE" w14:textId="77777777" w:rsidR="005025EE" w:rsidRPr="00C646B9" w:rsidRDefault="00FF6350" w:rsidP="005025EE">
      <w:pPr>
        <w:tabs>
          <w:tab w:val="left" w:pos="426"/>
          <w:tab w:val="left" w:pos="851"/>
        </w:tabs>
        <w:jc w:val="both"/>
        <w:rPr>
          <w:rFonts w:ascii="Arial" w:hAnsi="Arial" w:cs="Arial"/>
          <w:bCs/>
          <w:sz w:val="22"/>
          <w:szCs w:val="22"/>
        </w:rPr>
      </w:pPr>
      <w:r w:rsidRPr="00C646B9">
        <w:rPr>
          <w:rFonts w:ascii="Arial" w:hAnsi="Arial" w:cs="Arial"/>
          <w:b/>
          <w:sz w:val="22"/>
          <w:szCs w:val="22"/>
        </w:rPr>
        <w:tab/>
      </w:r>
    </w:p>
    <w:p w14:paraId="0CD7171C" w14:textId="77777777" w:rsidR="003670FB" w:rsidRPr="001074DA" w:rsidRDefault="00FF6350" w:rsidP="00707195">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 xml:space="preserve">A ADMINISTRADORA incorporará ao patrimônio líquido do FUNDO as quantias recebidas a título de </w:t>
      </w:r>
      <w:r w:rsidRPr="001074DA">
        <w:rPr>
          <w:rFonts w:ascii="Arial" w:hAnsi="Arial" w:cs="Arial"/>
          <w:sz w:val="22"/>
          <w:szCs w:val="22"/>
        </w:rPr>
        <w:t>juros sobre o capital próprio, dividendos ou outros rendimentos advindos de ativos financeiros que integrem a CARTEIRA.</w:t>
      </w:r>
    </w:p>
    <w:p w14:paraId="329E5062" w14:textId="77777777" w:rsidR="003670FB" w:rsidRPr="001074DA" w:rsidRDefault="003670FB" w:rsidP="003670FB">
      <w:pPr>
        <w:pStyle w:val="PargrafodaLista"/>
        <w:tabs>
          <w:tab w:val="left" w:pos="851"/>
        </w:tabs>
        <w:ind w:left="0"/>
        <w:jc w:val="both"/>
        <w:rPr>
          <w:rFonts w:ascii="Arial" w:hAnsi="Arial" w:cs="Arial"/>
          <w:bCs/>
          <w:sz w:val="22"/>
          <w:szCs w:val="22"/>
        </w:rPr>
      </w:pPr>
    </w:p>
    <w:p w14:paraId="7E7E96D1" w14:textId="77777777" w:rsidR="00E355EA" w:rsidRPr="001074DA" w:rsidRDefault="00E355EA" w:rsidP="005025EE">
      <w:pPr>
        <w:pStyle w:val="PargrafodaLista"/>
        <w:tabs>
          <w:tab w:val="left" w:pos="426"/>
          <w:tab w:val="left" w:pos="851"/>
        </w:tabs>
        <w:ind w:left="855"/>
        <w:rPr>
          <w:rFonts w:ascii="Arial" w:hAnsi="Arial" w:cs="Arial"/>
          <w:b/>
          <w:sz w:val="22"/>
          <w:szCs w:val="22"/>
        </w:rPr>
      </w:pPr>
    </w:p>
    <w:p w14:paraId="596CBA3F" w14:textId="77777777" w:rsidR="005025EE" w:rsidRPr="001074DA" w:rsidRDefault="005025EE" w:rsidP="00D13867">
      <w:pPr>
        <w:pStyle w:val="PargrafodaLista"/>
        <w:numPr>
          <w:ilvl w:val="0"/>
          <w:numId w:val="4"/>
        </w:numPr>
        <w:tabs>
          <w:tab w:val="left" w:pos="426"/>
          <w:tab w:val="left" w:pos="851"/>
        </w:tabs>
        <w:jc w:val="center"/>
        <w:rPr>
          <w:rFonts w:ascii="Arial" w:hAnsi="Arial" w:cs="Arial"/>
          <w:b/>
          <w:sz w:val="22"/>
          <w:szCs w:val="22"/>
        </w:rPr>
      </w:pPr>
      <w:r w:rsidRPr="001074DA">
        <w:rPr>
          <w:rFonts w:ascii="Arial" w:hAnsi="Arial" w:cs="Arial"/>
          <w:b/>
          <w:sz w:val="22"/>
          <w:szCs w:val="22"/>
        </w:rPr>
        <w:t>DO EXERCÍCIO SOCIAL E DAS DEMONSTRAÇÕES CONTÁBEIS</w:t>
      </w:r>
    </w:p>
    <w:p w14:paraId="3B31F980" w14:textId="77777777" w:rsidR="004A5318" w:rsidRPr="001074DA" w:rsidRDefault="004A5318" w:rsidP="003E1CD6">
      <w:pPr>
        <w:jc w:val="center"/>
        <w:rPr>
          <w:rFonts w:ascii="Arial" w:hAnsi="Arial" w:cs="Arial"/>
          <w:b/>
          <w:sz w:val="22"/>
          <w:szCs w:val="22"/>
        </w:rPr>
      </w:pPr>
    </w:p>
    <w:p w14:paraId="073D6B96" w14:textId="77777777" w:rsidR="00DC3ACC" w:rsidRPr="00306F6D" w:rsidRDefault="00B87AE1" w:rsidP="00281242">
      <w:pPr>
        <w:pStyle w:val="PargrafodaLista"/>
        <w:numPr>
          <w:ilvl w:val="1"/>
          <w:numId w:val="4"/>
        </w:numPr>
        <w:tabs>
          <w:tab w:val="left" w:pos="851"/>
        </w:tabs>
        <w:jc w:val="both"/>
        <w:rPr>
          <w:rFonts w:ascii="Arial" w:hAnsi="Arial" w:cs="Arial"/>
          <w:bCs/>
          <w:snapToGrid w:val="0"/>
          <w:sz w:val="22"/>
          <w:szCs w:val="22"/>
        </w:rPr>
      </w:pPr>
      <w:r w:rsidRPr="00306F6D">
        <w:rPr>
          <w:rFonts w:ascii="Arial" w:hAnsi="Arial" w:cs="Arial"/>
          <w:bCs/>
          <w:snapToGrid w:val="0"/>
          <w:sz w:val="22"/>
          <w:szCs w:val="22"/>
        </w:rPr>
        <w:t xml:space="preserve">O exercício social do FUNDO tem a duração de 1 </w:t>
      </w:r>
      <w:r w:rsidR="00F03817" w:rsidRPr="00306F6D">
        <w:rPr>
          <w:rFonts w:ascii="Arial" w:hAnsi="Arial" w:cs="Arial"/>
          <w:bCs/>
          <w:snapToGrid w:val="0"/>
          <w:sz w:val="22"/>
          <w:szCs w:val="22"/>
        </w:rPr>
        <w:t xml:space="preserve">(um) </w:t>
      </w:r>
      <w:r w:rsidRPr="00306F6D">
        <w:rPr>
          <w:rFonts w:ascii="Arial" w:hAnsi="Arial" w:cs="Arial"/>
          <w:bCs/>
          <w:snapToGrid w:val="0"/>
          <w:sz w:val="22"/>
          <w:szCs w:val="22"/>
        </w:rPr>
        <w:t xml:space="preserve">ano, com início em </w:t>
      </w:r>
      <w:r w:rsidR="00281242" w:rsidRPr="00306F6D">
        <w:rPr>
          <w:rFonts w:ascii="Arial" w:hAnsi="Arial" w:cs="Arial"/>
          <w:bCs/>
          <w:snapToGrid w:val="0"/>
          <w:sz w:val="22"/>
          <w:szCs w:val="22"/>
        </w:rPr>
        <w:t xml:space="preserve">01º de </w:t>
      </w:r>
      <w:r w:rsidR="00493AB6">
        <w:rPr>
          <w:rFonts w:ascii="Arial" w:hAnsi="Arial" w:cs="Arial"/>
          <w:bCs/>
          <w:snapToGrid w:val="0"/>
          <w:sz w:val="22"/>
          <w:szCs w:val="22"/>
        </w:rPr>
        <w:t>julho</w:t>
      </w:r>
      <w:r w:rsidR="00281242" w:rsidRPr="00306F6D">
        <w:rPr>
          <w:rFonts w:ascii="Arial" w:hAnsi="Arial" w:cs="Arial"/>
          <w:bCs/>
          <w:snapToGrid w:val="0"/>
          <w:sz w:val="22"/>
          <w:szCs w:val="22"/>
        </w:rPr>
        <w:t xml:space="preserve"> e término </w:t>
      </w:r>
      <w:r w:rsidR="00281242" w:rsidRPr="004C0744">
        <w:rPr>
          <w:rFonts w:ascii="Arial" w:hAnsi="Arial" w:cs="Arial"/>
          <w:bCs/>
          <w:snapToGrid w:val="0"/>
          <w:sz w:val="22"/>
          <w:szCs w:val="22"/>
        </w:rPr>
        <w:t xml:space="preserve">em </w:t>
      </w:r>
      <w:r w:rsidR="008D1238" w:rsidRPr="004C0744">
        <w:rPr>
          <w:rFonts w:ascii="Arial" w:hAnsi="Arial" w:cs="Arial"/>
          <w:bCs/>
          <w:snapToGrid w:val="0"/>
          <w:sz w:val="22"/>
          <w:szCs w:val="22"/>
        </w:rPr>
        <w:t>3</w:t>
      </w:r>
      <w:r w:rsidR="00F9528A" w:rsidRPr="004C0744">
        <w:rPr>
          <w:rFonts w:ascii="Arial" w:hAnsi="Arial" w:cs="Arial"/>
          <w:bCs/>
          <w:snapToGrid w:val="0"/>
          <w:sz w:val="22"/>
          <w:szCs w:val="22"/>
        </w:rPr>
        <w:t>0</w:t>
      </w:r>
      <w:r w:rsidR="007970D1" w:rsidRPr="004C0744">
        <w:rPr>
          <w:rFonts w:ascii="Arial" w:hAnsi="Arial" w:cs="Arial"/>
          <w:bCs/>
          <w:snapToGrid w:val="0"/>
          <w:sz w:val="22"/>
          <w:szCs w:val="22"/>
        </w:rPr>
        <w:t xml:space="preserve"> </w:t>
      </w:r>
      <w:r w:rsidR="00F9528A" w:rsidRPr="004C0744">
        <w:rPr>
          <w:rFonts w:ascii="Arial" w:hAnsi="Arial" w:cs="Arial"/>
          <w:bCs/>
          <w:snapToGrid w:val="0"/>
          <w:sz w:val="22"/>
          <w:szCs w:val="22"/>
        </w:rPr>
        <w:t xml:space="preserve">de </w:t>
      </w:r>
      <w:r w:rsidR="00493AB6">
        <w:rPr>
          <w:rFonts w:ascii="Arial" w:hAnsi="Arial" w:cs="Arial"/>
          <w:bCs/>
          <w:snapToGrid w:val="0"/>
          <w:sz w:val="22"/>
          <w:szCs w:val="22"/>
        </w:rPr>
        <w:t>junho</w:t>
      </w:r>
      <w:r w:rsidR="00F9528A" w:rsidRPr="004C0744">
        <w:rPr>
          <w:rFonts w:ascii="Arial" w:hAnsi="Arial" w:cs="Arial"/>
          <w:bCs/>
          <w:snapToGrid w:val="0"/>
          <w:sz w:val="22"/>
          <w:szCs w:val="22"/>
        </w:rPr>
        <w:t xml:space="preserve"> </w:t>
      </w:r>
      <w:r w:rsidR="00281242" w:rsidRPr="004C0744">
        <w:rPr>
          <w:rFonts w:ascii="Arial" w:hAnsi="Arial" w:cs="Arial"/>
          <w:bCs/>
          <w:snapToGrid w:val="0"/>
          <w:sz w:val="22"/>
          <w:szCs w:val="22"/>
        </w:rPr>
        <w:t>de cada</w:t>
      </w:r>
      <w:r w:rsidR="00281242" w:rsidRPr="00306F6D">
        <w:rPr>
          <w:rFonts w:ascii="Arial" w:hAnsi="Arial" w:cs="Arial"/>
          <w:bCs/>
          <w:snapToGrid w:val="0"/>
          <w:sz w:val="22"/>
          <w:szCs w:val="22"/>
        </w:rPr>
        <w:t xml:space="preserve"> ano.</w:t>
      </w:r>
    </w:p>
    <w:p w14:paraId="5A5502ED" w14:textId="77777777" w:rsidR="00281242" w:rsidRPr="00C21B9A" w:rsidRDefault="00281242" w:rsidP="00C21B9A">
      <w:pPr>
        <w:pStyle w:val="PargrafodaLista"/>
        <w:tabs>
          <w:tab w:val="left" w:pos="851"/>
        </w:tabs>
        <w:ind w:left="0"/>
        <w:jc w:val="both"/>
      </w:pPr>
    </w:p>
    <w:p w14:paraId="0A5E2919" w14:textId="77777777" w:rsidR="00DC3ACC" w:rsidRPr="00C646B9" w:rsidRDefault="00B87AE1" w:rsidP="00D13867">
      <w:pPr>
        <w:pStyle w:val="PargrafodaLista"/>
        <w:numPr>
          <w:ilvl w:val="1"/>
          <w:numId w:val="4"/>
        </w:numPr>
        <w:tabs>
          <w:tab w:val="left" w:pos="851"/>
        </w:tabs>
        <w:jc w:val="both"/>
        <w:rPr>
          <w:rFonts w:ascii="Arial" w:hAnsi="Arial" w:cs="Arial"/>
          <w:sz w:val="22"/>
          <w:szCs w:val="22"/>
        </w:rPr>
      </w:pPr>
      <w:r w:rsidRPr="00C646B9">
        <w:rPr>
          <w:rFonts w:ascii="Arial" w:hAnsi="Arial" w:cs="Arial"/>
          <w:sz w:val="22"/>
          <w:szCs w:val="22"/>
        </w:rPr>
        <w:t xml:space="preserve">Anualmente, a Assembleia Geral de Cotistas deverá deliberar sobre as </w:t>
      </w:r>
      <w:r w:rsidRPr="00C646B9">
        <w:rPr>
          <w:rFonts w:ascii="Arial" w:hAnsi="Arial" w:cs="Arial"/>
          <w:bCs/>
          <w:sz w:val="22"/>
          <w:szCs w:val="22"/>
        </w:rPr>
        <w:t xml:space="preserve">demonstrações contábeis do </w:t>
      </w:r>
      <w:r w:rsidRPr="00C646B9">
        <w:rPr>
          <w:rFonts w:ascii="Arial" w:hAnsi="Arial" w:cs="Arial"/>
          <w:bCs/>
          <w:snapToGrid w:val="0"/>
          <w:sz w:val="22"/>
          <w:szCs w:val="22"/>
        </w:rPr>
        <w:t xml:space="preserve">FUNDO, em até 120 (cento e vinte) dias após o término do exercício social, sendo que as deliberações relativas </w:t>
      </w:r>
      <w:r w:rsidRPr="00C646B9">
        <w:rPr>
          <w:rFonts w:ascii="Arial" w:hAnsi="Arial" w:cs="Arial"/>
          <w:sz w:val="22"/>
          <w:szCs w:val="22"/>
        </w:rPr>
        <w:t xml:space="preserve">às </w:t>
      </w:r>
      <w:r w:rsidRPr="00C646B9">
        <w:rPr>
          <w:rFonts w:ascii="Arial" w:hAnsi="Arial" w:cs="Arial"/>
          <w:bCs/>
          <w:sz w:val="22"/>
          <w:szCs w:val="22"/>
        </w:rPr>
        <w:t xml:space="preserve">demonstrações contábeis </w:t>
      </w:r>
      <w:r w:rsidR="000B6880" w:rsidRPr="00C646B9">
        <w:rPr>
          <w:rFonts w:ascii="Arial" w:hAnsi="Arial" w:cs="Arial"/>
          <w:bCs/>
          <w:sz w:val="22"/>
          <w:szCs w:val="22"/>
        </w:rPr>
        <w:t>cujo parecer do auditor independente</w:t>
      </w:r>
      <w:r w:rsidRPr="00C646B9">
        <w:rPr>
          <w:rFonts w:ascii="Arial" w:hAnsi="Arial" w:cs="Arial"/>
          <w:bCs/>
          <w:sz w:val="22"/>
          <w:szCs w:val="22"/>
        </w:rPr>
        <w:t xml:space="preserve"> não </w:t>
      </w:r>
      <w:r w:rsidR="000B6880" w:rsidRPr="00C646B9">
        <w:rPr>
          <w:rFonts w:ascii="Arial" w:hAnsi="Arial" w:cs="Arial"/>
          <w:bCs/>
          <w:sz w:val="22"/>
          <w:szCs w:val="22"/>
        </w:rPr>
        <w:t>contiver</w:t>
      </w:r>
      <w:r w:rsidRPr="00C646B9">
        <w:rPr>
          <w:rFonts w:ascii="Arial" w:hAnsi="Arial" w:cs="Arial"/>
          <w:bCs/>
          <w:sz w:val="22"/>
          <w:szCs w:val="22"/>
        </w:rPr>
        <w:t xml:space="preserve"> ressalvas serão consideradas automaticamente aprovadas, caso a assembleia correspondente não seja instalada em virtude do não comparecimento de quaisquer </w:t>
      </w:r>
      <w:r w:rsidR="000F6215" w:rsidRPr="00C646B9">
        <w:rPr>
          <w:rFonts w:ascii="Arial" w:hAnsi="Arial" w:cs="Arial"/>
          <w:bCs/>
          <w:sz w:val="22"/>
          <w:szCs w:val="22"/>
        </w:rPr>
        <w:t>COTISTAS</w:t>
      </w:r>
      <w:r w:rsidRPr="00C646B9">
        <w:rPr>
          <w:rFonts w:ascii="Arial" w:hAnsi="Arial" w:cs="Arial"/>
          <w:bCs/>
          <w:sz w:val="22"/>
          <w:szCs w:val="22"/>
        </w:rPr>
        <w:t>.</w:t>
      </w:r>
    </w:p>
    <w:p w14:paraId="595B663E" w14:textId="77777777" w:rsidR="005025EE" w:rsidRPr="00C646B9" w:rsidRDefault="005025EE" w:rsidP="005025EE">
      <w:pPr>
        <w:tabs>
          <w:tab w:val="left" w:pos="426"/>
          <w:tab w:val="left" w:pos="851"/>
        </w:tabs>
        <w:jc w:val="both"/>
        <w:rPr>
          <w:rFonts w:ascii="Arial" w:hAnsi="Arial" w:cs="Arial"/>
          <w:b/>
          <w:sz w:val="22"/>
          <w:szCs w:val="22"/>
        </w:rPr>
      </w:pPr>
    </w:p>
    <w:p w14:paraId="226E4146" w14:textId="77777777" w:rsidR="005025EE" w:rsidRPr="00C646B9" w:rsidRDefault="005025EE" w:rsidP="005025EE">
      <w:pPr>
        <w:pStyle w:val="PargrafodaLista"/>
        <w:rPr>
          <w:rFonts w:ascii="Arial" w:hAnsi="Arial" w:cs="Arial"/>
          <w:sz w:val="22"/>
          <w:szCs w:val="22"/>
        </w:rPr>
      </w:pPr>
    </w:p>
    <w:p w14:paraId="7ACAF1B8" w14:textId="77777777" w:rsidR="005025EE" w:rsidRPr="00C646B9" w:rsidRDefault="005025EE" w:rsidP="006D0E67">
      <w:pPr>
        <w:pStyle w:val="PargrafodaLista"/>
        <w:numPr>
          <w:ilvl w:val="0"/>
          <w:numId w:val="4"/>
        </w:numPr>
        <w:tabs>
          <w:tab w:val="left" w:pos="426"/>
          <w:tab w:val="left" w:pos="851"/>
        </w:tabs>
        <w:jc w:val="center"/>
        <w:rPr>
          <w:rFonts w:ascii="Arial" w:hAnsi="Arial" w:cs="Arial"/>
          <w:b/>
          <w:sz w:val="22"/>
          <w:szCs w:val="22"/>
        </w:rPr>
      </w:pPr>
      <w:r w:rsidRPr="00C646B9">
        <w:rPr>
          <w:rFonts w:ascii="Arial" w:hAnsi="Arial" w:cs="Arial"/>
          <w:b/>
          <w:sz w:val="22"/>
          <w:szCs w:val="22"/>
        </w:rPr>
        <w:t>DAS DISPOSIÇÕES GERAIS</w:t>
      </w:r>
    </w:p>
    <w:p w14:paraId="56A81122" w14:textId="77777777" w:rsidR="00FF6350" w:rsidRPr="00C646B9" w:rsidRDefault="00FF6350" w:rsidP="003E1CD6">
      <w:pPr>
        <w:tabs>
          <w:tab w:val="num" w:pos="426"/>
          <w:tab w:val="left" w:pos="851"/>
        </w:tabs>
        <w:rPr>
          <w:rFonts w:ascii="Arial" w:hAnsi="Arial" w:cs="Arial"/>
          <w:bCs/>
          <w:sz w:val="22"/>
          <w:szCs w:val="22"/>
        </w:rPr>
      </w:pPr>
    </w:p>
    <w:p w14:paraId="08A637C5" w14:textId="77777777" w:rsidR="008B1C7E" w:rsidRPr="00C646B9" w:rsidRDefault="008B1C7E" w:rsidP="00D13867">
      <w:pPr>
        <w:pStyle w:val="PargrafodaLista"/>
        <w:numPr>
          <w:ilvl w:val="1"/>
          <w:numId w:val="4"/>
        </w:numPr>
        <w:tabs>
          <w:tab w:val="left" w:pos="426"/>
          <w:tab w:val="left" w:pos="851"/>
        </w:tabs>
        <w:jc w:val="both"/>
        <w:rPr>
          <w:rFonts w:ascii="Arial" w:hAnsi="Arial" w:cs="Arial"/>
          <w:sz w:val="22"/>
          <w:szCs w:val="22"/>
        </w:rPr>
      </w:pPr>
      <w:r w:rsidRPr="00C646B9">
        <w:rPr>
          <w:rFonts w:ascii="Arial" w:hAnsi="Arial" w:cs="Arial"/>
          <w:sz w:val="22"/>
          <w:szCs w:val="22"/>
        </w:rPr>
        <w:t xml:space="preserve">As deliberações da Assembleia Geral serão tomadas por maioria simples de votos, cabendo a cada cota 1 (um) voto, exceto com relação à substituição da ADMINISTRADORA, </w:t>
      </w:r>
      <w:r w:rsidR="007772F5" w:rsidRPr="00C646B9">
        <w:rPr>
          <w:rFonts w:ascii="Arial" w:hAnsi="Arial" w:cs="Arial"/>
          <w:sz w:val="22"/>
          <w:szCs w:val="22"/>
        </w:rPr>
        <w:t xml:space="preserve">da </w:t>
      </w:r>
      <w:r w:rsidRPr="00C646B9">
        <w:rPr>
          <w:rFonts w:ascii="Arial" w:hAnsi="Arial" w:cs="Arial"/>
          <w:sz w:val="22"/>
          <w:szCs w:val="22"/>
        </w:rPr>
        <w:t xml:space="preserve">GESTORA </w:t>
      </w:r>
      <w:r w:rsidR="007772F5" w:rsidRPr="00C646B9">
        <w:rPr>
          <w:rFonts w:ascii="Arial" w:hAnsi="Arial" w:cs="Arial"/>
          <w:sz w:val="22"/>
          <w:szCs w:val="22"/>
        </w:rPr>
        <w:t>e/ou do</w:t>
      </w:r>
      <w:r w:rsidRPr="00C646B9">
        <w:rPr>
          <w:rFonts w:ascii="Arial" w:hAnsi="Arial" w:cs="Arial"/>
          <w:sz w:val="22"/>
          <w:szCs w:val="22"/>
        </w:rPr>
        <w:t xml:space="preserve"> CUSTODIANTE por </w:t>
      </w:r>
      <w:r w:rsidR="007772F5" w:rsidRPr="00C646B9">
        <w:rPr>
          <w:rFonts w:ascii="Arial" w:hAnsi="Arial" w:cs="Arial"/>
          <w:sz w:val="22"/>
          <w:szCs w:val="22"/>
        </w:rPr>
        <w:t xml:space="preserve">sociedade </w:t>
      </w:r>
      <w:r w:rsidR="00540162">
        <w:rPr>
          <w:rFonts w:ascii="Arial" w:hAnsi="Arial" w:cs="Arial"/>
          <w:sz w:val="22"/>
          <w:szCs w:val="22"/>
        </w:rPr>
        <w:t xml:space="preserve">que não seja </w:t>
      </w:r>
      <w:r w:rsidR="007772F5" w:rsidRPr="00C646B9">
        <w:rPr>
          <w:rFonts w:ascii="Arial" w:hAnsi="Arial" w:cs="Arial"/>
          <w:sz w:val="22"/>
          <w:szCs w:val="22"/>
        </w:rPr>
        <w:t>controladora</w:t>
      </w:r>
      <w:r w:rsidR="00540162">
        <w:rPr>
          <w:rFonts w:ascii="Arial" w:hAnsi="Arial" w:cs="Arial"/>
          <w:sz w:val="22"/>
          <w:szCs w:val="22"/>
        </w:rPr>
        <w:t>, controlada, coligada</w:t>
      </w:r>
      <w:r w:rsidR="007772F5" w:rsidRPr="00C646B9">
        <w:rPr>
          <w:rFonts w:ascii="Arial" w:hAnsi="Arial" w:cs="Arial"/>
          <w:sz w:val="22"/>
          <w:szCs w:val="22"/>
        </w:rPr>
        <w:t xml:space="preserve"> ou sob controle comum com a ADMINISTRADORA, a GESTORA ou o CUSTODIANTE, conforme o caso</w:t>
      </w:r>
      <w:r w:rsidRPr="00C646B9">
        <w:rPr>
          <w:rFonts w:ascii="Arial" w:hAnsi="Arial" w:cs="Arial"/>
          <w:sz w:val="22"/>
          <w:szCs w:val="22"/>
        </w:rPr>
        <w:t xml:space="preserve">, hipótese em que será exigido quorum qualificado de metade mais </w:t>
      </w:r>
      <w:r w:rsidR="00CA30F7" w:rsidRPr="00C646B9">
        <w:rPr>
          <w:rFonts w:ascii="Arial" w:hAnsi="Arial" w:cs="Arial"/>
          <w:sz w:val="22"/>
          <w:szCs w:val="22"/>
        </w:rPr>
        <w:t>1 (</w:t>
      </w:r>
      <w:r w:rsidRPr="00C646B9">
        <w:rPr>
          <w:rFonts w:ascii="Arial" w:hAnsi="Arial" w:cs="Arial"/>
          <w:sz w:val="22"/>
          <w:szCs w:val="22"/>
        </w:rPr>
        <w:t>uma</w:t>
      </w:r>
      <w:r w:rsidR="00CA30F7" w:rsidRPr="00C646B9">
        <w:rPr>
          <w:rFonts w:ascii="Arial" w:hAnsi="Arial" w:cs="Arial"/>
          <w:sz w:val="22"/>
          <w:szCs w:val="22"/>
        </w:rPr>
        <w:t>)</w:t>
      </w:r>
      <w:r w:rsidRPr="00C646B9">
        <w:rPr>
          <w:rFonts w:ascii="Arial" w:hAnsi="Arial" w:cs="Arial"/>
          <w:sz w:val="22"/>
          <w:szCs w:val="22"/>
        </w:rPr>
        <w:t xml:space="preserve"> das cotas emitidas para a aprovação da matéria.</w:t>
      </w:r>
      <w:r w:rsidR="00EC2E3D" w:rsidRPr="00C646B9">
        <w:rPr>
          <w:rFonts w:ascii="Arial" w:hAnsi="Arial" w:cs="Arial"/>
          <w:sz w:val="22"/>
          <w:szCs w:val="22"/>
        </w:rPr>
        <w:t xml:space="preserve"> </w:t>
      </w:r>
    </w:p>
    <w:p w14:paraId="6BB6420D" w14:textId="77777777" w:rsidR="008B1C7E" w:rsidRPr="00C646B9" w:rsidRDefault="008B1C7E" w:rsidP="008B1C7E">
      <w:pPr>
        <w:tabs>
          <w:tab w:val="left" w:pos="426"/>
        </w:tabs>
        <w:ind w:left="426" w:hanging="426"/>
        <w:rPr>
          <w:rFonts w:ascii="Arial" w:hAnsi="Arial" w:cs="Arial"/>
          <w:sz w:val="22"/>
          <w:szCs w:val="22"/>
        </w:rPr>
      </w:pPr>
    </w:p>
    <w:p w14:paraId="4A10E37C" w14:textId="77777777" w:rsidR="00B84972" w:rsidRPr="00C646B9" w:rsidRDefault="00B84972" w:rsidP="00D13867">
      <w:pPr>
        <w:pStyle w:val="PargrafodaLista"/>
        <w:numPr>
          <w:ilvl w:val="1"/>
          <w:numId w:val="4"/>
        </w:numPr>
        <w:tabs>
          <w:tab w:val="left" w:pos="426"/>
          <w:tab w:val="left" w:pos="851"/>
        </w:tabs>
        <w:jc w:val="both"/>
        <w:rPr>
          <w:rFonts w:ascii="Arial" w:hAnsi="Arial" w:cs="Arial"/>
          <w:sz w:val="22"/>
          <w:szCs w:val="22"/>
        </w:rPr>
      </w:pPr>
      <w:r w:rsidRPr="00C646B9">
        <w:rPr>
          <w:rFonts w:ascii="Arial" w:hAnsi="Arial" w:cs="Arial"/>
          <w:sz w:val="22"/>
          <w:szCs w:val="22"/>
        </w:rPr>
        <w:t xml:space="preserve">As deliberações da assembleia podem ser adotadas mediante processo de consulta formal, sem necessidade de reunião de COTISTAS, desde que concedido aos COTISTAS o prazo mínimo de 10 </w:t>
      </w:r>
      <w:r w:rsidR="00AD7BA9">
        <w:rPr>
          <w:rFonts w:ascii="Arial" w:hAnsi="Arial" w:cs="Arial"/>
          <w:sz w:val="22"/>
          <w:szCs w:val="22"/>
        </w:rPr>
        <w:t xml:space="preserve">(dez) </w:t>
      </w:r>
      <w:r w:rsidRPr="00C646B9">
        <w:rPr>
          <w:rFonts w:ascii="Arial" w:hAnsi="Arial" w:cs="Arial"/>
          <w:sz w:val="22"/>
          <w:szCs w:val="22"/>
        </w:rPr>
        <w:t>dias para manifestação.</w:t>
      </w:r>
    </w:p>
    <w:p w14:paraId="04F3E225" w14:textId="77777777" w:rsidR="00B84972" w:rsidRPr="00C646B9" w:rsidRDefault="00B84972" w:rsidP="00B84972">
      <w:pPr>
        <w:pStyle w:val="PargrafodaLista"/>
        <w:rPr>
          <w:rFonts w:ascii="Arial" w:hAnsi="Arial" w:cs="Arial"/>
          <w:sz w:val="22"/>
          <w:szCs w:val="22"/>
        </w:rPr>
      </w:pPr>
    </w:p>
    <w:p w14:paraId="1B374D9B" w14:textId="77777777" w:rsidR="008B1C7E" w:rsidRPr="00C646B9" w:rsidRDefault="00246012" w:rsidP="00D13867">
      <w:pPr>
        <w:pStyle w:val="PargrafodaLista"/>
        <w:numPr>
          <w:ilvl w:val="1"/>
          <w:numId w:val="4"/>
        </w:numPr>
        <w:tabs>
          <w:tab w:val="left" w:pos="426"/>
          <w:tab w:val="left" w:pos="851"/>
        </w:tabs>
        <w:jc w:val="both"/>
        <w:rPr>
          <w:rFonts w:ascii="Arial" w:hAnsi="Arial" w:cs="Arial"/>
          <w:sz w:val="22"/>
          <w:szCs w:val="22"/>
        </w:rPr>
      </w:pPr>
      <w:r w:rsidRPr="003E1CD6">
        <w:rPr>
          <w:rFonts w:ascii="Arial" w:hAnsi="Arial" w:cs="Arial"/>
          <w:sz w:val="22"/>
          <w:szCs w:val="22"/>
        </w:rPr>
        <w:t>Os COTISTAS poderão votar por meio de comunicação escrita, desde que recebida pela ADMINISTRADORA antes do início da assembleia</w:t>
      </w:r>
      <w:r>
        <w:rPr>
          <w:rFonts w:ascii="Arial" w:hAnsi="Arial" w:cs="Arial"/>
          <w:sz w:val="22"/>
          <w:szCs w:val="22"/>
        </w:rPr>
        <w:t xml:space="preserve">. Em caso de interesse do exercício do voto por escrito, o </w:t>
      </w:r>
      <w:r w:rsidR="003C08D2">
        <w:rPr>
          <w:rFonts w:ascii="Arial" w:hAnsi="Arial" w:cs="Arial"/>
          <w:sz w:val="22"/>
          <w:szCs w:val="22"/>
        </w:rPr>
        <w:t>COTISTA</w:t>
      </w:r>
      <w:r>
        <w:rPr>
          <w:rFonts w:ascii="Arial" w:hAnsi="Arial" w:cs="Arial"/>
          <w:sz w:val="22"/>
          <w:szCs w:val="22"/>
        </w:rPr>
        <w:t xml:space="preserve"> deve contatar a ADMINISTRADORA para obter o formulário de voto aplicável. No instrumento de convocação da assembleia pode ser incluída, a critério da ADMINISTRADORA, a possibilidade de votação por meio eletrônico, desde que observados os procedimentos previstos na convocação para reconhecimento de autenticidade da assinatura eletrônica e segurança no tratamento de informações.</w:t>
      </w:r>
    </w:p>
    <w:p w14:paraId="33A8F492" w14:textId="77777777" w:rsidR="008B1C7E" w:rsidRPr="00C646B9" w:rsidRDefault="008B1C7E" w:rsidP="008B1C7E">
      <w:pPr>
        <w:pStyle w:val="PargrafodaLista"/>
        <w:tabs>
          <w:tab w:val="left" w:pos="426"/>
          <w:tab w:val="left" w:pos="851"/>
        </w:tabs>
        <w:ind w:left="855"/>
        <w:jc w:val="both"/>
        <w:rPr>
          <w:rFonts w:ascii="Arial" w:hAnsi="Arial" w:cs="Arial"/>
          <w:bCs/>
          <w:sz w:val="22"/>
          <w:szCs w:val="22"/>
        </w:rPr>
      </w:pPr>
    </w:p>
    <w:p w14:paraId="73BB66E5" w14:textId="77777777" w:rsidR="008E6FF4" w:rsidRPr="00C646B9" w:rsidRDefault="00211521" w:rsidP="00D13867">
      <w:pPr>
        <w:pStyle w:val="PargrafodaLista"/>
        <w:numPr>
          <w:ilvl w:val="1"/>
          <w:numId w:val="4"/>
        </w:numPr>
        <w:tabs>
          <w:tab w:val="left" w:pos="426"/>
          <w:tab w:val="left" w:pos="851"/>
        </w:tabs>
        <w:jc w:val="both"/>
        <w:rPr>
          <w:rFonts w:ascii="Arial" w:hAnsi="Arial" w:cs="Arial"/>
          <w:bCs/>
          <w:sz w:val="22"/>
          <w:szCs w:val="22"/>
        </w:rPr>
      </w:pPr>
      <w:r w:rsidRPr="00C646B9">
        <w:rPr>
          <w:rFonts w:ascii="Arial" w:hAnsi="Arial" w:cs="Arial"/>
          <w:bCs/>
          <w:sz w:val="22"/>
          <w:szCs w:val="22"/>
        </w:rPr>
        <w:t>As informações e documentos</w:t>
      </w:r>
      <w:r w:rsidR="005A0D80" w:rsidRPr="00C646B9">
        <w:rPr>
          <w:rFonts w:ascii="Arial" w:hAnsi="Arial" w:cs="Arial"/>
          <w:bCs/>
          <w:sz w:val="22"/>
          <w:szCs w:val="22"/>
        </w:rPr>
        <w:t xml:space="preserve"> </w:t>
      </w:r>
      <w:r w:rsidR="008B1C7E" w:rsidRPr="00C646B9">
        <w:rPr>
          <w:rFonts w:ascii="Arial" w:hAnsi="Arial" w:cs="Arial"/>
          <w:bCs/>
          <w:sz w:val="22"/>
          <w:szCs w:val="22"/>
        </w:rPr>
        <w:t>relativos ao FUNDO</w:t>
      </w:r>
      <w:r w:rsidR="000B6880" w:rsidRPr="00C646B9">
        <w:rPr>
          <w:rFonts w:ascii="Arial" w:hAnsi="Arial" w:cs="Arial"/>
          <w:bCs/>
          <w:sz w:val="22"/>
          <w:szCs w:val="22"/>
        </w:rPr>
        <w:t xml:space="preserve">, inclusive </w:t>
      </w:r>
      <w:r w:rsidR="00CF4117" w:rsidRPr="00C646B9">
        <w:rPr>
          <w:rFonts w:ascii="Arial" w:hAnsi="Arial" w:cs="Arial"/>
          <w:bCs/>
          <w:sz w:val="22"/>
          <w:szCs w:val="22"/>
        </w:rPr>
        <w:t xml:space="preserve">os fatos relevantes ocorridos ou relacionados ao funcionamento do FUNDO ou aos ativos financeiros integrantes da sua CARTEIRA, </w:t>
      </w:r>
      <w:r w:rsidR="000B6880" w:rsidRPr="00C646B9">
        <w:rPr>
          <w:rFonts w:ascii="Arial" w:hAnsi="Arial" w:cs="Arial"/>
          <w:bCs/>
          <w:sz w:val="22"/>
          <w:szCs w:val="22"/>
        </w:rPr>
        <w:t>as convocações para a realização das assembleias de COTISTAS</w:t>
      </w:r>
      <w:r w:rsidR="008B1C7E" w:rsidRPr="00C646B9">
        <w:rPr>
          <w:rFonts w:ascii="Arial" w:hAnsi="Arial" w:cs="Arial"/>
          <w:bCs/>
          <w:sz w:val="22"/>
          <w:szCs w:val="22"/>
        </w:rPr>
        <w:t xml:space="preserve"> </w:t>
      </w:r>
      <w:r w:rsidR="004A40AA" w:rsidRPr="00C646B9">
        <w:rPr>
          <w:rFonts w:ascii="Arial" w:hAnsi="Arial" w:cs="Arial"/>
          <w:bCs/>
          <w:sz w:val="22"/>
          <w:szCs w:val="22"/>
        </w:rPr>
        <w:t>nos termos d</w:t>
      </w:r>
      <w:r w:rsidRPr="00C646B9">
        <w:rPr>
          <w:rFonts w:ascii="Arial" w:hAnsi="Arial" w:cs="Arial"/>
          <w:bCs/>
          <w:sz w:val="22"/>
          <w:szCs w:val="22"/>
        </w:rPr>
        <w:t>a regulamentação aplicável</w:t>
      </w:r>
      <w:r w:rsidR="00E25EF1" w:rsidRPr="00C646B9">
        <w:rPr>
          <w:rFonts w:ascii="Arial" w:hAnsi="Arial" w:cs="Arial"/>
          <w:bCs/>
          <w:sz w:val="22"/>
          <w:szCs w:val="22"/>
        </w:rPr>
        <w:t>,</w:t>
      </w:r>
      <w:r w:rsidR="00065752" w:rsidRPr="00C646B9">
        <w:rPr>
          <w:rFonts w:ascii="Arial" w:hAnsi="Arial" w:cs="Arial"/>
          <w:bCs/>
          <w:sz w:val="22"/>
          <w:szCs w:val="22"/>
        </w:rPr>
        <w:t xml:space="preserve"> ser</w:t>
      </w:r>
      <w:r w:rsidR="008E6FF4" w:rsidRPr="00C646B9">
        <w:rPr>
          <w:rFonts w:ascii="Arial" w:hAnsi="Arial" w:cs="Arial"/>
          <w:bCs/>
          <w:sz w:val="22"/>
          <w:szCs w:val="22"/>
        </w:rPr>
        <w:t>ão</w:t>
      </w:r>
      <w:r w:rsidR="00065752" w:rsidRPr="00C646B9">
        <w:rPr>
          <w:rFonts w:ascii="Arial" w:hAnsi="Arial" w:cs="Arial"/>
          <w:bCs/>
          <w:sz w:val="22"/>
          <w:szCs w:val="22"/>
        </w:rPr>
        <w:t xml:space="preserve"> encaminhad</w:t>
      </w:r>
      <w:r w:rsidR="009F0761" w:rsidRPr="00C646B9">
        <w:rPr>
          <w:rFonts w:ascii="Arial" w:hAnsi="Arial" w:cs="Arial"/>
          <w:bCs/>
          <w:sz w:val="22"/>
          <w:szCs w:val="22"/>
        </w:rPr>
        <w:t>os</w:t>
      </w:r>
      <w:r w:rsidR="00065752" w:rsidRPr="00C646B9">
        <w:rPr>
          <w:rFonts w:ascii="Arial" w:hAnsi="Arial" w:cs="Arial"/>
          <w:bCs/>
          <w:sz w:val="22"/>
          <w:szCs w:val="22"/>
        </w:rPr>
        <w:t xml:space="preserve"> por meio físico aos COTISTAS</w:t>
      </w:r>
      <w:r w:rsidR="000B6880" w:rsidRPr="00C646B9">
        <w:rPr>
          <w:rFonts w:ascii="Arial" w:hAnsi="Arial" w:cs="Arial"/>
          <w:bCs/>
          <w:sz w:val="22"/>
          <w:szCs w:val="22"/>
        </w:rPr>
        <w:t>, ressalvado que a ADMINISTRADORA poderá, a qualquer tempo, alterar a forma de comunicação e encaminhamento de</w:t>
      </w:r>
      <w:r w:rsidR="00CF4117" w:rsidRPr="00C646B9">
        <w:rPr>
          <w:rFonts w:ascii="Arial" w:hAnsi="Arial" w:cs="Arial"/>
          <w:bCs/>
          <w:sz w:val="22"/>
          <w:szCs w:val="22"/>
        </w:rPr>
        <w:t xml:space="preserve">stes </w:t>
      </w:r>
      <w:r w:rsidR="000B6880" w:rsidRPr="00C646B9">
        <w:rPr>
          <w:rFonts w:ascii="Arial" w:hAnsi="Arial" w:cs="Arial"/>
          <w:bCs/>
          <w:sz w:val="22"/>
          <w:szCs w:val="22"/>
        </w:rPr>
        <w:t>documentos e informações p</w:t>
      </w:r>
      <w:r w:rsidR="00CF4117" w:rsidRPr="00C646B9">
        <w:rPr>
          <w:rFonts w:ascii="Arial" w:hAnsi="Arial" w:cs="Arial"/>
          <w:bCs/>
          <w:sz w:val="22"/>
          <w:szCs w:val="22"/>
        </w:rPr>
        <w:t xml:space="preserve">ara o envio por </w:t>
      </w:r>
      <w:r w:rsidR="008E6FF4" w:rsidRPr="00C646B9">
        <w:rPr>
          <w:rFonts w:ascii="Arial" w:hAnsi="Arial" w:cs="Arial"/>
          <w:bCs/>
          <w:sz w:val="22"/>
          <w:szCs w:val="22"/>
        </w:rPr>
        <w:t>meios eletrônicos</w:t>
      </w:r>
      <w:r w:rsidR="000B6880" w:rsidRPr="00C646B9">
        <w:rPr>
          <w:rFonts w:ascii="Arial" w:hAnsi="Arial" w:cs="Arial"/>
          <w:bCs/>
          <w:sz w:val="22"/>
          <w:szCs w:val="22"/>
        </w:rPr>
        <w:t xml:space="preserve">, desde que envie </w:t>
      </w:r>
      <w:r w:rsidR="008E6FF4" w:rsidRPr="00C646B9">
        <w:rPr>
          <w:rFonts w:ascii="Arial" w:hAnsi="Arial" w:cs="Arial"/>
          <w:bCs/>
          <w:sz w:val="22"/>
          <w:szCs w:val="22"/>
        </w:rPr>
        <w:t xml:space="preserve">a cada </w:t>
      </w:r>
      <w:r w:rsidR="00584CDE" w:rsidRPr="00C646B9">
        <w:rPr>
          <w:rFonts w:ascii="Arial" w:hAnsi="Arial" w:cs="Arial"/>
          <w:bCs/>
          <w:sz w:val="22"/>
          <w:szCs w:val="22"/>
        </w:rPr>
        <w:t xml:space="preserve">COTISTA, por meio físico, correspondência </w:t>
      </w:r>
      <w:r w:rsidR="000331B7" w:rsidRPr="00C646B9">
        <w:rPr>
          <w:rFonts w:ascii="Arial" w:hAnsi="Arial" w:cs="Arial"/>
          <w:bCs/>
          <w:sz w:val="22"/>
          <w:szCs w:val="22"/>
        </w:rPr>
        <w:t xml:space="preserve">informando sobre a referida alteração, </w:t>
      </w:r>
      <w:r w:rsidR="008E6FF4" w:rsidRPr="00C646B9">
        <w:rPr>
          <w:rFonts w:ascii="Arial" w:hAnsi="Arial" w:cs="Arial"/>
          <w:bCs/>
          <w:sz w:val="22"/>
          <w:szCs w:val="22"/>
        </w:rPr>
        <w:t xml:space="preserve">incluindo </w:t>
      </w:r>
      <w:r w:rsidR="000331B7" w:rsidRPr="00C646B9">
        <w:rPr>
          <w:rFonts w:ascii="Arial" w:hAnsi="Arial" w:cs="Arial"/>
          <w:bCs/>
          <w:sz w:val="22"/>
          <w:szCs w:val="22"/>
        </w:rPr>
        <w:t>as instruções</w:t>
      </w:r>
      <w:r w:rsidR="008E6FF4" w:rsidRPr="00C646B9">
        <w:rPr>
          <w:rFonts w:ascii="Arial" w:hAnsi="Arial" w:cs="Arial"/>
          <w:bCs/>
          <w:sz w:val="22"/>
          <w:szCs w:val="22"/>
        </w:rPr>
        <w:t xml:space="preserve"> </w:t>
      </w:r>
      <w:r w:rsidR="00B60AAC" w:rsidRPr="00C646B9">
        <w:rPr>
          <w:rFonts w:ascii="Arial" w:hAnsi="Arial" w:cs="Arial"/>
          <w:bCs/>
          <w:sz w:val="22"/>
          <w:szCs w:val="22"/>
        </w:rPr>
        <w:t xml:space="preserve">necessárias </w:t>
      </w:r>
      <w:r w:rsidR="000331B7" w:rsidRPr="00C646B9">
        <w:rPr>
          <w:rFonts w:ascii="Arial" w:hAnsi="Arial" w:cs="Arial"/>
          <w:bCs/>
          <w:sz w:val="22"/>
          <w:szCs w:val="22"/>
        </w:rPr>
        <w:t>e</w:t>
      </w:r>
      <w:r w:rsidR="000A7FC6" w:rsidRPr="00C646B9">
        <w:rPr>
          <w:rFonts w:ascii="Arial" w:hAnsi="Arial" w:cs="Arial"/>
          <w:bCs/>
          <w:sz w:val="22"/>
          <w:szCs w:val="22"/>
        </w:rPr>
        <w:t>/ou</w:t>
      </w:r>
      <w:r w:rsidR="000331B7" w:rsidRPr="00C646B9">
        <w:rPr>
          <w:rFonts w:ascii="Arial" w:hAnsi="Arial" w:cs="Arial"/>
          <w:bCs/>
          <w:sz w:val="22"/>
          <w:szCs w:val="22"/>
        </w:rPr>
        <w:t xml:space="preserve"> </w:t>
      </w:r>
      <w:r w:rsidR="00B60AAC" w:rsidRPr="00C646B9">
        <w:rPr>
          <w:rFonts w:ascii="Arial" w:hAnsi="Arial" w:cs="Arial"/>
          <w:bCs/>
          <w:sz w:val="22"/>
          <w:szCs w:val="22"/>
        </w:rPr>
        <w:t xml:space="preserve">o </w:t>
      </w:r>
      <w:r w:rsidR="000331B7" w:rsidRPr="00C646B9">
        <w:rPr>
          <w:rFonts w:ascii="Arial" w:hAnsi="Arial" w:cs="Arial"/>
          <w:bCs/>
          <w:sz w:val="22"/>
          <w:szCs w:val="22"/>
        </w:rPr>
        <w:t xml:space="preserve">detalhamento </w:t>
      </w:r>
      <w:r w:rsidR="00584CDE" w:rsidRPr="00C646B9">
        <w:rPr>
          <w:rFonts w:ascii="Arial" w:hAnsi="Arial" w:cs="Arial"/>
          <w:bCs/>
          <w:sz w:val="22"/>
          <w:szCs w:val="22"/>
        </w:rPr>
        <w:t xml:space="preserve">sobre a nova forma de </w:t>
      </w:r>
      <w:r w:rsidR="000331B7" w:rsidRPr="00C646B9">
        <w:rPr>
          <w:rFonts w:ascii="Arial" w:hAnsi="Arial" w:cs="Arial"/>
          <w:bCs/>
          <w:sz w:val="22"/>
          <w:szCs w:val="22"/>
        </w:rPr>
        <w:t xml:space="preserve">envio de </w:t>
      </w:r>
      <w:r w:rsidR="00584CDE" w:rsidRPr="00C646B9">
        <w:rPr>
          <w:rFonts w:ascii="Arial" w:hAnsi="Arial" w:cs="Arial"/>
          <w:bCs/>
          <w:sz w:val="22"/>
          <w:szCs w:val="22"/>
        </w:rPr>
        <w:t>comunicaç</w:t>
      </w:r>
      <w:r w:rsidR="00B60AAC" w:rsidRPr="00C646B9">
        <w:rPr>
          <w:rFonts w:ascii="Arial" w:hAnsi="Arial" w:cs="Arial"/>
          <w:bCs/>
          <w:sz w:val="22"/>
          <w:szCs w:val="22"/>
        </w:rPr>
        <w:t>ões e disponibilização de documentos relativos ao</w:t>
      </w:r>
      <w:r w:rsidR="000331B7" w:rsidRPr="00C646B9">
        <w:rPr>
          <w:rFonts w:ascii="Arial" w:hAnsi="Arial" w:cs="Arial"/>
          <w:bCs/>
          <w:sz w:val="22"/>
          <w:szCs w:val="22"/>
        </w:rPr>
        <w:t xml:space="preserve"> </w:t>
      </w:r>
      <w:r w:rsidR="00584CDE" w:rsidRPr="00C646B9">
        <w:rPr>
          <w:rFonts w:ascii="Arial" w:hAnsi="Arial" w:cs="Arial"/>
          <w:bCs/>
          <w:sz w:val="22"/>
          <w:szCs w:val="22"/>
        </w:rPr>
        <w:t>FUNDO.</w:t>
      </w:r>
    </w:p>
    <w:p w14:paraId="77674192" w14:textId="77777777" w:rsidR="008E6FF4" w:rsidRPr="00C646B9" w:rsidRDefault="008E6FF4" w:rsidP="003E1CD6">
      <w:pPr>
        <w:pStyle w:val="PargrafodaLista"/>
        <w:tabs>
          <w:tab w:val="left" w:pos="426"/>
          <w:tab w:val="left" w:pos="851"/>
        </w:tabs>
        <w:ind w:left="855"/>
        <w:jc w:val="both"/>
        <w:rPr>
          <w:rFonts w:ascii="Arial" w:hAnsi="Arial" w:cs="Arial"/>
          <w:bCs/>
          <w:sz w:val="22"/>
          <w:szCs w:val="22"/>
        </w:rPr>
      </w:pPr>
    </w:p>
    <w:p w14:paraId="4F4B6AE9" w14:textId="77777777" w:rsidR="008E6FF4" w:rsidRPr="00C646B9" w:rsidRDefault="000B6880" w:rsidP="00D13867">
      <w:pPr>
        <w:pStyle w:val="PargrafodaLista"/>
        <w:numPr>
          <w:ilvl w:val="2"/>
          <w:numId w:val="4"/>
        </w:numPr>
        <w:tabs>
          <w:tab w:val="left" w:pos="426"/>
          <w:tab w:val="left" w:pos="851"/>
        </w:tabs>
        <w:ind w:left="851" w:hanging="851"/>
        <w:jc w:val="both"/>
        <w:rPr>
          <w:rFonts w:ascii="Arial" w:hAnsi="Arial" w:cs="Arial"/>
          <w:bCs/>
          <w:sz w:val="22"/>
          <w:szCs w:val="22"/>
        </w:rPr>
      </w:pPr>
      <w:r w:rsidRPr="00C646B9">
        <w:rPr>
          <w:rFonts w:ascii="Arial" w:hAnsi="Arial" w:cs="Arial"/>
          <w:bCs/>
          <w:sz w:val="22"/>
          <w:szCs w:val="22"/>
        </w:rPr>
        <w:t>Mesmo após a alteração para meio eletrônico, o</w:t>
      </w:r>
      <w:r w:rsidR="00A42151" w:rsidRPr="00C646B9">
        <w:rPr>
          <w:rFonts w:ascii="Arial" w:hAnsi="Arial" w:cs="Arial"/>
          <w:bCs/>
          <w:sz w:val="22"/>
          <w:szCs w:val="22"/>
        </w:rPr>
        <w:t xml:space="preserve"> COTISTA que assim preferir poderá, mediante solicitação expressa</w:t>
      </w:r>
      <w:r w:rsidR="000331B7" w:rsidRPr="00C646B9">
        <w:rPr>
          <w:rFonts w:ascii="Arial" w:hAnsi="Arial" w:cs="Arial"/>
          <w:bCs/>
          <w:sz w:val="22"/>
          <w:szCs w:val="22"/>
        </w:rPr>
        <w:t xml:space="preserve"> à ADMINISTRADORA</w:t>
      </w:r>
      <w:r w:rsidR="00A42151" w:rsidRPr="00C646B9">
        <w:rPr>
          <w:rFonts w:ascii="Arial" w:hAnsi="Arial" w:cs="Arial"/>
          <w:bCs/>
          <w:sz w:val="22"/>
          <w:szCs w:val="22"/>
        </w:rPr>
        <w:t>, optar por receber</w:t>
      </w:r>
      <w:r w:rsidR="000331B7" w:rsidRPr="00C646B9">
        <w:rPr>
          <w:rFonts w:ascii="Arial" w:hAnsi="Arial" w:cs="Arial"/>
          <w:bCs/>
          <w:sz w:val="22"/>
          <w:szCs w:val="22"/>
        </w:rPr>
        <w:t xml:space="preserve"> as </w:t>
      </w:r>
      <w:r w:rsidR="00B60AAC" w:rsidRPr="00C646B9">
        <w:rPr>
          <w:rFonts w:ascii="Arial" w:hAnsi="Arial" w:cs="Arial"/>
          <w:bCs/>
          <w:sz w:val="22"/>
          <w:szCs w:val="22"/>
        </w:rPr>
        <w:t>referidas</w:t>
      </w:r>
      <w:r w:rsidR="00A42151" w:rsidRPr="00C646B9">
        <w:rPr>
          <w:rFonts w:ascii="Arial" w:hAnsi="Arial" w:cs="Arial"/>
          <w:bCs/>
          <w:sz w:val="22"/>
          <w:szCs w:val="22"/>
        </w:rPr>
        <w:t xml:space="preserve"> informações e documentos por meio físico, hipótese </w:t>
      </w:r>
      <w:r w:rsidR="000331B7" w:rsidRPr="00C646B9">
        <w:rPr>
          <w:rFonts w:ascii="Arial" w:hAnsi="Arial" w:cs="Arial"/>
          <w:bCs/>
          <w:sz w:val="22"/>
          <w:szCs w:val="22"/>
        </w:rPr>
        <w:t xml:space="preserve">em </w:t>
      </w:r>
      <w:r w:rsidR="00A42151" w:rsidRPr="00C646B9">
        <w:rPr>
          <w:rFonts w:ascii="Arial" w:hAnsi="Arial" w:cs="Arial"/>
          <w:bCs/>
          <w:sz w:val="22"/>
          <w:szCs w:val="22"/>
        </w:rPr>
        <w:t xml:space="preserve">que os custos com o envio de tais </w:t>
      </w:r>
      <w:r w:rsidR="00B60AAC" w:rsidRPr="00C646B9">
        <w:rPr>
          <w:rFonts w:ascii="Arial" w:hAnsi="Arial" w:cs="Arial"/>
          <w:bCs/>
          <w:sz w:val="22"/>
          <w:szCs w:val="22"/>
        </w:rPr>
        <w:t>correspondências</w:t>
      </w:r>
      <w:r w:rsidR="00A42151" w:rsidRPr="00C646B9">
        <w:rPr>
          <w:rFonts w:ascii="Arial" w:hAnsi="Arial" w:cs="Arial"/>
          <w:bCs/>
          <w:sz w:val="22"/>
          <w:szCs w:val="22"/>
        </w:rPr>
        <w:t xml:space="preserve"> serão suportados pelo FUNDO.</w:t>
      </w:r>
    </w:p>
    <w:p w14:paraId="1B5143A4" w14:textId="77777777" w:rsidR="00DF70D5" w:rsidRPr="00C646B9" w:rsidRDefault="00DF70D5" w:rsidP="00DF70D5">
      <w:pPr>
        <w:pStyle w:val="PargrafodaLista"/>
        <w:tabs>
          <w:tab w:val="left" w:pos="426"/>
          <w:tab w:val="left" w:pos="851"/>
        </w:tabs>
        <w:ind w:left="851"/>
        <w:jc w:val="both"/>
        <w:rPr>
          <w:rFonts w:ascii="Arial" w:hAnsi="Arial" w:cs="Arial"/>
          <w:bCs/>
          <w:sz w:val="22"/>
          <w:szCs w:val="22"/>
        </w:rPr>
      </w:pPr>
    </w:p>
    <w:p w14:paraId="179C99A3" w14:textId="77777777" w:rsidR="00626CBC" w:rsidRPr="00C646B9" w:rsidRDefault="00626CBC" w:rsidP="00D13867">
      <w:pPr>
        <w:pStyle w:val="PargrafodaLista"/>
        <w:numPr>
          <w:ilvl w:val="2"/>
          <w:numId w:val="4"/>
        </w:numPr>
        <w:tabs>
          <w:tab w:val="left" w:pos="426"/>
          <w:tab w:val="left" w:pos="851"/>
        </w:tabs>
        <w:ind w:left="851" w:hanging="851"/>
        <w:jc w:val="both"/>
        <w:rPr>
          <w:rFonts w:ascii="Arial" w:hAnsi="Arial" w:cs="Arial"/>
          <w:bCs/>
          <w:sz w:val="22"/>
          <w:szCs w:val="22"/>
        </w:rPr>
      </w:pPr>
      <w:r w:rsidRPr="00C646B9">
        <w:rPr>
          <w:rFonts w:ascii="Arial" w:hAnsi="Arial" w:cs="Arial"/>
          <w:bCs/>
          <w:sz w:val="22"/>
          <w:szCs w:val="22"/>
        </w:rPr>
        <w:t>Não obstante, informações e documentos relativos ao FUNDO, conforme exigência da regulamentação em vigor</w:t>
      </w:r>
      <w:r w:rsidR="00AD7BA9">
        <w:rPr>
          <w:rFonts w:ascii="Arial" w:hAnsi="Arial" w:cs="Arial"/>
          <w:bCs/>
          <w:sz w:val="22"/>
          <w:szCs w:val="22"/>
        </w:rPr>
        <w:t>,</w:t>
      </w:r>
      <w:r w:rsidRPr="00C646B9">
        <w:rPr>
          <w:rFonts w:ascii="Arial" w:hAnsi="Arial" w:cs="Arial"/>
          <w:bCs/>
          <w:sz w:val="22"/>
          <w:szCs w:val="22"/>
        </w:rPr>
        <w:t xml:space="preserve"> também poderão ser disponibilizadas aos COTISTAS e por eles acessadas através da página da ADMINISTRADORA na rede mundial de computadores.  </w:t>
      </w:r>
    </w:p>
    <w:p w14:paraId="6DBEB863" w14:textId="77777777" w:rsidR="003E1CD6" w:rsidRPr="00C646B9" w:rsidRDefault="003E1CD6" w:rsidP="003E1CD6">
      <w:pPr>
        <w:pStyle w:val="PargrafodaLista"/>
        <w:tabs>
          <w:tab w:val="left" w:pos="426"/>
          <w:tab w:val="left" w:pos="851"/>
        </w:tabs>
        <w:ind w:left="855"/>
        <w:jc w:val="both"/>
        <w:rPr>
          <w:rFonts w:ascii="Arial" w:hAnsi="Arial" w:cs="Arial"/>
          <w:bCs/>
          <w:sz w:val="22"/>
          <w:szCs w:val="22"/>
        </w:rPr>
      </w:pPr>
    </w:p>
    <w:p w14:paraId="48B49451" w14:textId="77777777" w:rsidR="009653E6" w:rsidRPr="00C646B9" w:rsidRDefault="009653E6" w:rsidP="00D13867">
      <w:pPr>
        <w:pStyle w:val="PargrafodaLista"/>
        <w:numPr>
          <w:ilvl w:val="1"/>
          <w:numId w:val="4"/>
        </w:numPr>
        <w:tabs>
          <w:tab w:val="left" w:pos="426"/>
          <w:tab w:val="left" w:pos="851"/>
        </w:tabs>
        <w:jc w:val="both"/>
        <w:rPr>
          <w:rFonts w:ascii="Arial" w:hAnsi="Arial" w:cs="Arial"/>
          <w:bCs/>
          <w:sz w:val="22"/>
          <w:szCs w:val="22"/>
        </w:rPr>
      </w:pPr>
      <w:r w:rsidRPr="009653E6">
        <w:rPr>
          <w:rFonts w:ascii="Arial" w:hAnsi="Arial" w:cs="Arial"/>
          <w:bCs/>
          <w:sz w:val="22"/>
          <w:szCs w:val="22"/>
        </w:rPr>
        <w:t xml:space="preserve">Como trata-se de um fundo </w:t>
      </w:r>
      <w:r w:rsidR="00B265FF">
        <w:rPr>
          <w:rFonts w:ascii="Arial" w:hAnsi="Arial" w:cs="Arial"/>
          <w:bCs/>
          <w:sz w:val="22"/>
          <w:szCs w:val="22"/>
        </w:rPr>
        <w:t>reservado</w:t>
      </w:r>
      <w:r w:rsidRPr="009653E6">
        <w:rPr>
          <w:rFonts w:ascii="Arial" w:hAnsi="Arial" w:cs="Arial"/>
          <w:bCs/>
          <w:sz w:val="22"/>
          <w:szCs w:val="22"/>
        </w:rPr>
        <w:t xml:space="preserve">, os </w:t>
      </w:r>
      <w:r w:rsidR="000E0721" w:rsidRPr="009653E6">
        <w:rPr>
          <w:rFonts w:ascii="Arial" w:hAnsi="Arial" w:cs="Arial"/>
          <w:bCs/>
          <w:sz w:val="22"/>
          <w:szCs w:val="22"/>
        </w:rPr>
        <w:t>COTISTAS</w:t>
      </w:r>
      <w:r w:rsidR="000E0721">
        <w:rPr>
          <w:rFonts w:ascii="Arial" w:hAnsi="Arial" w:cs="Arial"/>
          <w:bCs/>
          <w:sz w:val="22"/>
          <w:szCs w:val="22"/>
        </w:rPr>
        <w:t xml:space="preserve"> </w:t>
      </w:r>
      <w:r w:rsidRPr="009653E6">
        <w:rPr>
          <w:rFonts w:ascii="Arial" w:hAnsi="Arial" w:cs="Arial"/>
          <w:bCs/>
          <w:sz w:val="22"/>
          <w:szCs w:val="22"/>
        </w:rPr>
        <w:t>autoriza</w:t>
      </w:r>
      <w:r w:rsidRPr="00E618F4">
        <w:rPr>
          <w:rFonts w:ascii="Arial" w:hAnsi="Arial" w:cs="Arial"/>
          <w:bCs/>
          <w:sz w:val="22"/>
          <w:szCs w:val="22"/>
        </w:rPr>
        <w:t>m</w:t>
      </w:r>
      <w:r w:rsidRPr="009653E6">
        <w:rPr>
          <w:rFonts w:ascii="Arial" w:hAnsi="Arial" w:cs="Arial"/>
          <w:bCs/>
          <w:sz w:val="22"/>
          <w:szCs w:val="22"/>
        </w:rPr>
        <w:t xml:space="preserve"> a GESTORA a não adotar sua política de direito de voto nas assembleias gerais ordinárias e/ou extraordinárias das companhias e/ou fundos de investimento nos quais o FUNDO detenha parti</w:t>
      </w:r>
      <w:r w:rsidR="000E0721">
        <w:rPr>
          <w:rFonts w:ascii="Arial" w:hAnsi="Arial" w:cs="Arial"/>
          <w:bCs/>
          <w:sz w:val="22"/>
          <w:szCs w:val="22"/>
        </w:rPr>
        <w:t>cipação, nos termos do Artigo 20</w:t>
      </w:r>
      <w:r w:rsidRPr="009653E6">
        <w:rPr>
          <w:rFonts w:ascii="Arial" w:hAnsi="Arial" w:cs="Arial"/>
          <w:bCs/>
          <w:sz w:val="22"/>
          <w:szCs w:val="22"/>
        </w:rPr>
        <w:t>, §1º do Código ANBIMA de Regulação e Melhores Práticas para os Fundos de Investimento. No entanto, caso entenda necessário, a GESTORA poderá adotar sua Política de Voto (</w:t>
      </w:r>
      <w:r w:rsidRPr="00444060">
        <w:rPr>
          <w:rFonts w:ascii="Arial" w:hAnsi="Arial" w:cs="Arial"/>
          <w:bCs/>
          <w:i/>
          <w:sz w:val="22"/>
          <w:szCs w:val="22"/>
        </w:rPr>
        <w:t>proxy voting</w:t>
      </w:r>
      <w:r w:rsidRPr="009653E6">
        <w:rPr>
          <w:rFonts w:ascii="Arial" w:hAnsi="Arial" w:cs="Arial"/>
          <w:bCs/>
          <w:sz w:val="22"/>
          <w:szCs w:val="22"/>
        </w:rPr>
        <w:t>), a qual encontra-se disponível no</w:t>
      </w:r>
      <w:r w:rsidR="00A453F7">
        <w:rPr>
          <w:rFonts w:ascii="Arial" w:hAnsi="Arial" w:cs="Arial"/>
          <w:bCs/>
          <w:sz w:val="22"/>
          <w:szCs w:val="22"/>
        </w:rPr>
        <w:t xml:space="preserve"> </w:t>
      </w:r>
      <w:r w:rsidR="00A453F7" w:rsidRPr="00A453F7">
        <w:rPr>
          <w:rFonts w:ascii="Arial" w:hAnsi="Arial" w:cs="Arial"/>
          <w:bCs/>
          <w:sz w:val="22"/>
          <w:szCs w:val="22"/>
        </w:rPr>
        <w:t>endereço</w:t>
      </w:r>
      <w:r w:rsidRPr="009653E6">
        <w:rPr>
          <w:rFonts w:ascii="Arial" w:hAnsi="Arial" w:cs="Arial"/>
          <w:bCs/>
          <w:sz w:val="22"/>
          <w:szCs w:val="22"/>
        </w:rPr>
        <w:t xml:space="preserve"> eletrônico </w:t>
      </w:r>
      <w:r w:rsidRPr="009653E6">
        <w:rPr>
          <w:rFonts w:ascii="Arial" w:hAnsi="Arial" w:cs="Arial"/>
          <w:bCs/>
          <w:i/>
          <w:sz w:val="22"/>
          <w:szCs w:val="22"/>
        </w:rPr>
        <w:t>http://www.safraasset.com.br/outras/proxy.asp</w:t>
      </w:r>
      <w:r w:rsidRPr="009653E6">
        <w:rPr>
          <w:rFonts w:ascii="Arial" w:hAnsi="Arial" w:cs="Arial"/>
          <w:bCs/>
          <w:sz w:val="22"/>
          <w:szCs w:val="22"/>
        </w:rPr>
        <w:t>.</w:t>
      </w:r>
    </w:p>
    <w:p w14:paraId="52AAC60F" w14:textId="77777777" w:rsidR="00FF6350" w:rsidRPr="00C646B9" w:rsidRDefault="00FF6350" w:rsidP="003E1CD6">
      <w:pPr>
        <w:tabs>
          <w:tab w:val="num" w:pos="426"/>
          <w:tab w:val="left" w:pos="851"/>
        </w:tabs>
        <w:jc w:val="both"/>
        <w:rPr>
          <w:rFonts w:ascii="Arial" w:hAnsi="Arial" w:cs="Arial"/>
          <w:bCs/>
          <w:sz w:val="22"/>
          <w:szCs w:val="22"/>
        </w:rPr>
      </w:pPr>
    </w:p>
    <w:p w14:paraId="7C7D1718" w14:textId="77777777" w:rsidR="00935E67" w:rsidRPr="00935E67" w:rsidRDefault="00935E67" w:rsidP="00D13867">
      <w:pPr>
        <w:pStyle w:val="PargrafodaLista"/>
        <w:numPr>
          <w:ilvl w:val="1"/>
          <w:numId w:val="4"/>
        </w:numPr>
        <w:tabs>
          <w:tab w:val="left" w:pos="426"/>
          <w:tab w:val="left" w:pos="851"/>
        </w:tabs>
        <w:jc w:val="both"/>
        <w:rPr>
          <w:rFonts w:ascii="Arial" w:hAnsi="Arial" w:cs="Arial"/>
          <w:sz w:val="22"/>
          <w:szCs w:val="22"/>
        </w:rPr>
      </w:pPr>
      <w:r>
        <w:rPr>
          <w:rFonts w:ascii="Arial" w:hAnsi="Arial" w:cs="Arial"/>
          <w:bCs/>
          <w:sz w:val="22"/>
          <w:szCs w:val="22"/>
        </w:rPr>
        <w:t xml:space="preserve">Em caso de dúvidas e/ou reclamações, </w:t>
      </w:r>
      <w:r w:rsidR="006853DF">
        <w:rPr>
          <w:rFonts w:ascii="Arial" w:hAnsi="Arial" w:cs="Arial"/>
          <w:bCs/>
          <w:sz w:val="22"/>
          <w:szCs w:val="22"/>
        </w:rPr>
        <w:t xml:space="preserve">o COTISTA poderá contatar </w:t>
      </w:r>
      <w:r>
        <w:rPr>
          <w:rFonts w:ascii="Arial" w:hAnsi="Arial" w:cs="Arial"/>
          <w:bCs/>
          <w:sz w:val="22"/>
          <w:szCs w:val="22"/>
        </w:rPr>
        <w:t xml:space="preserve">o </w:t>
      </w:r>
      <w:r w:rsidRPr="00935E67">
        <w:rPr>
          <w:rFonts w:ascii="Arial" w:hAnsi="Arial" w:cs="Arial"/>
          <w:bCs/>
          <w:sz w:val="22"/>
          <w:szCs w:val="22"/>
        </w:rPr>
        <w:t>SAC – Serviço de Atendimen</w:t>
      </w:r>
      <w:r w:rsidR="006853DF">
        <w:rPr>
          <w:rFonts w:ascii="Arial" w:hAnsi="Arial" w:cs="Arial"/>
          <w:bCs/>
          <w:sz w:val="22"/>
          <w:szCs w:val="22"/>
        </w:rPr>
        <w:t>to ao Consumidor por meio do telefone</w:t>
      </w:r>
      <w:r>
        <w:rPr>
          <w:rFonts w:ascii="Arial" w:hAnsi="Arial" w:cs="Arial"/>
          <w:bCs/>
          <w:sz w:val="22"/>
          <w:szCs w:val="22"/>
        </w:rPr>
        <w:t xml:space="preserve"> 0800 772 5755</w:t>
      </w:r>
      <w:r w:rsidRPr="00935E67">
        <w:rPr>
          <w:rFonts w:ascii="Arial" w:hAnsi="Arial" w:cs="Arial"/>
          <w:bCs/>
          <w:sz w:val="22"/>
          <w:szCs w:val="22"/>
        </w:rPr>
        <w:t xml:space="preserve"> </w:t>
      </w:r>
      <w:r>
        <w:rPr>
          <w:rFonts w:ascii="Arial" w:hAnsi="Arial" w:cs="Arial"/>
          <w:bCs/>
          <w:sz w:val="22"/>
          <w:szCs w:val="22"/>
        </w:rPr>
        <w:t>(atendimento 24</w:t>
      </w:r>
      <w:r w:rsidRPr="00935E67">
        <w:rPr>
          <w:rFonts w:ascii="Arial" w:hAnsi="Arial" w:cs="Arial"/>
          <w:bCs/>
          <w:sz w:val="22"/>
          <w:szCs w:val="22"/>
        </w:rPr>
        <w:t>h por dia, 7 dias por semana</w:t>
      </w:r>
      <w:r>
        <w:rPr>
          <w:rFonts w:ascii="Arial" w:hAnsi="Arial" w:cs="Arial"/>
          <w:bCs/>
          <w:sz w:val="22"/>
          <w:szCs w:val="22"/>
        </w:rPr>
        <w:t>). C</w:t>
      </w:r>
      <w:r w:rsidRPr="00935E67">
        <w:rPr>
          <w:rFonts w:ascii="Arial" w:hAnsi="Arial" w:cs="Arial"/>
          <w:bCs/>
          <w:sz w:val="22"/>
          <w:szCs w:val="22"/>
        </w:rPr>
        <w:t>aso já tenha recorrido ao SAC e não esteja satisfeito/a</w:t>
      </w:r>
      <w:r w:rsidR="006853DF">
        <w:rPr>
          <w:rFonts w:ascii="Arial" w:hAnsi="Arial" w:cs="Arial"/>
          <w:bCs/>
          <w:sz w:val="22"/>
          <w:szCs w:val="22"/>
        </w:rPr>
        <w:t>, contatar a</w:t>
      </w:r>
      <w:r>
        <w:rPr>
          <w:rFonts w:ascii="Arial" w:hAnsi="Arial" w:cs="Arial"/>
          <w:bCs/>
          <w:sz w:val="22"/>
          <w:szCs w:val="22"/>
        </w:rPr>
        <w:t xml:space="preserve"> </w:t>
      </w:r>
      <w:r w:rsidRPr="00935E67">
        <w:rPr>
          <w:rFonts w:ascii="Arial" w:hAnsi="Arial" w:cs="Arial"/>
          <w:bCs/>
          <w:sz w:val="22"/>
          <w:szCs w:val="22"/>
        </w:rPr>
        <w:t>Ouvidoria</w:t>
      </w:r>
      <w:r w:rsidR="006853DF">
        <w:rPr>
          <w:rFonts w:ascii="Arial" w:hAnsi="Arial" w:cs="Arial"/>
          <w:bCs/>
          <w:sz w:val="22"/>
          <w:szCs w:val="22"/>
        </w:rPr>
        <w:t>:</w:t>
      </w:r>
      <w:r>
        <w:rPr>
          <w:rFonts w:ascii="Arial" w:hAnsi="Arial" w:cs="Arial"/>
          <w:bCs/>
          <w:sz w:val="22"/>
          <w:szCs w:val="22"/>
        </w:rPr>
        <w:t xml:space="preserve"> </w:t>
      </w:r>
      <w:r w:rsidRPr="00935E67">
        <w:rPr>
          <w:rFonts w:ascii="Arial" w:hAnsi="Arial" w:cs="Arial"/>
          <w:bCs/>
          <w:sz w:val="22"/>
          <w:szCs w:val="22"/>
        </w:rPr>
        <w:t>0800 770 1236, de 2ª a 6ª feira, das 9h às 18h, exceto feriados.</w:t>
      </w:r>
    </w:p>
    <w:p w14:paraId="65EBF844" w14:textId="77777777" w:rsidR="00935E67" w:rsidRDefault="00935E67" w:rsidP="00935E67">
      <w:pPr>
        <w:pStyle w:val="PargrafodaLista"/>
        <w:rPr>
          <w:rFonts w:ascii="Arial" w:hAnsi="Arial" w:cs="Arial"/>
          <w:bCs/>
          <w:sz w:val="22"/>
          <w:szCs w:val="22"/>
        </w:rPr>
      </w:pPr>
    </w:p>
    <w:p w14:paraId="28A02EFB" w14:textId="77777777" w:rsidR="00FF6350" w:rsidRPr="00C646B9" w:rsidRDefault="00FF6350" w:rsidP="00D13867">
      <w:pPr>
        <w:pStyle w:val="PargrafodaLista"/>
        <w:numPr>
          <w:ilvl w:val="1"/>
          <w:numId w:val="4"/>
        </w:numPr>
        <w:tabs>
          <w:tab w:val="left" w:pos="426"/>
          <w:tab w:val="left" w:pos="851"/>
        </w:tabs>
        <w:jc w:val="both"/>
        <w:rPr>
          <w:rFonts w:ascii="Arial" w:hAnsi="Arial" w:cs="Arial"/>
          <w:sz w:val="22"/>
          <w:szCs w:val="22"/>
        </w:rPr>
      </w:pPr>
      <w:r w:rsidRPr="00C646B9">
        <w:rPr>
          <w:rFonts w:ascii="Arial" w:hAnsi="Arial" w:cs="Arial"/>
          <w:bCs/>
          <w:sz w:val="22"/>
          <w:szCs w:val="22"/>
        </w:rPr>
        <w:t>Fica eleito o Foro da Capital do Estado de São Paulo, com expressa renúncia de qualquer outro, para dirimir quaisquer questões relacionadas ao FUNDO</w:t>
      </w:r>
      <w:r w:rsidRPr="00C646B9">
        <w:rPr>
          <w:rFonts w:ascii="Arial" w:hAnsi="Arial" w:cs="Arial"/>
          <w:sz w:val="22"/>
          <w:szCs w:val="22"/>
        </w:rPr>
        <w:t>.</w:t>
      </w:r>
    </w:p>
    <w:p w14:paraId="24372AB4" w14:textId="77777777" w:rsidR="00FF6350" w:rsidRPr="00C646B9" w:rsidRDefault="00FF6350" w:rsidP="003E1CD6">
      <w:pPr>
        <w:jc w:val="center"/>
        <w:rPr>
          <w:rFonts w:ascii="Arial" w:hAnsi="Arial" w:cs="Arial"/>
          <w:b/>
          <w:sz w:val="22"/>
          <w:szCs w:val="22"/>
        </w:rPr>
      </w:pPr>
    </w:p>
    <w:p w14:paraId="736DF4DC" w14:textId="77777777" w:rsidR="005F7701" w:rsidRPr="00C646B9" w:rsidRDefault="005F7701" w:rsidP="003E1CD6">
      <w:pPr>
        <w:jc w:val="center"/>
        <w:rPr>
          <w:rFonts w:ascii="Arial" w:hAnsi="Arial" w:cs="Arial"/>
          <w:b/>
          <w:sz w:val="22"/>
          <w:szCs w:val="22"/>
        </w:rPr>
      </w:pPr>
    </w:p>
    <w:p w14:paraId="5C5781F9" w14:textId="77777777" w:rsidR="00FF6350" w:rsidRPr="00C21B9A" w:rsidRDefault="00AD55B6" w:rsidP="00C21B9A">
      <w:pPr>
        <w:jc w:val="center"/>
        <w:rPr>
          <w:rFonts w:ascii="Arial" w:hAnsi="Arial"/>
          <w:b/>
          <w:sz w:val="22"/>
          <w:highlight w:val="yellow"/>
        </w:rPr>
      </w:pPr>
      <w:r>
        <w:rPr>
          <w:rFonts w:ascii="Arial" w:hAnsi="Arial" w:cs="Arial"/>
          <w:b/>
          <w:sz w:val="22"/>
          <w:szCs w:val="22"/>
        </w:rPr>
        <w:t>SAFRA SERVIÇOS DE ADMINISTRAÇÃO FIDUCIÁRIA LTDA</w:t>
      </w:r>
      <w:r w:rsidR="006B60BE">
        <w:rPr>
          <w:rFonts w:ascii="Arial" w:hAnsi="Arial" w:cs="Arial"/>
          <w:b/>
          <w:sz w:val="22"/>
          <w:szCs w:val="22"/>
        </w:rPr>
        <w:t>.</w:t>
      </w:r>
    </w:p>
    <w:p w14:paraId="24221695" w14:textId="77777777" w:rsidR="00FF6350" w:rsidRPr="00C646B9" w:rsidRDefault="00FF6350" w:rsidP="003E1CD6">
      <w:pPr>
        <w:pStyle w:val="Ttulo4"/>
        <w:rPr>
          <w:rFonts w:ascii="Arial" w:hAnsi="Arial" w:cs="Arial"/>
          <w:b/>
          <w:sz w:val="22"/>
          <w:szCs w:val="22"/>
        </w:rPr>
      </w:pPr>
      <w:r w:rsidRPr="00602629">
        <w:rPr>
          <w:rFonts w:ascii="Arial" w:hAnsi="Arial" w:cs="Arial"/>
          <w:b/>
          <w:sz w:val="22"/>
          <w:szCs w:val="22"/>
        </w:rPr>
        <w:t>ADMINISTRADORA</w:t>
      </w:r>
    </w:p>
    <w:p w14:paraId="4AC925E6" w14:textId="77777777" w:rsidR="00FF6350" w:rsidRPr="00C646B9" w:rsidRDefault="00FF6350" w:rsidP="00FF6350">
      <w:pPr>
        <w:jc w:val="both"/>
        <w:rPr>
          <w:rFonts w:ascii="Arial" w:eastAsia="Batang" w:hAnsi="Arial" w:cs="Arial"/>
          <w:sz w:val="22"/>
          <w:szCs w:val="22"/>
        </w:rPr>
      </w:pPr>
    </w:p>
    <w:p w14:paraId="21BFC53E" w14:textId="77777777" w:rsidR="00FF6350" w:rsidRPr="00C646B9" w:rsidRDefault="00FF6350" w:rsidP="00FF6350">
      <w:pPr>
        <w:jc w:val="center"/>
        <w:rPr>
          <w:rFonts w:ascii="Arial" w:eastAsia="Batang" w:hAnsi="Arial" w:cs="Arial"/>
          <w:sz w:val="22"/>
          <w:szCs w:val="22"/>
        </w:rPr>
        <w:sectPr w:rsidR="00FF6350" w:rsidRPr="00C646B9" w:rsidSect="00AE525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20" w:right="720" w:bottom="539" w:left="720" w:header="360" w:footer="447" w:gutter="0"/>
          <w:cols w:sep="1" w:space="567"/>
        </w:sectPr>
      </w:pPr>
    </w:p>
    <w:p w14:paraId="54FEA973" w14:textId="77777777" w:rsidR="00FF6350" w:rsidRPr="00C646B9" w:rsidRDefault="00FF6350" w:rsidP="00FF6350">
      <w:pPr>
        <w:jc w:val="center"/>
        <w:rPr>
          <w:rFonts w:ascii="Arial" w:hAnsi="Arial" w:cs="Arial"/>
          <w:b/>
          <w:bCs/>
          <w:sz w:val="22"/>
          <w:szCs w:val="22"/>
        </w:rPr>
      </w:pPr>
      <w:r w:rsidRPr="00C646B9">
        <w:rPr>
          <w:rFonts w:ascii="Arial" w:hAnsi="Arial" w:cs="Arial"/>
          <w:b/>
          <w:bCs/>
          <w:sz w:val="22"/>
          <w:szCs w:val="22"/>
        </w:rPr>
        <w:lastRenderedPageBreak/>
        <w:t>ANEXO I</w:t>
      </w:r>
    </w:p>
    <w:p w14:paraId="48B77705" w14:textId="77777777" w:rsidR="00FF6350" w:rsidRDefault="00FF6350" w:rsidP="00FF6350">
      <w:pPr>
        <w:jc w:val="center"/>
        <w:rPr>
          <w:rFonts w:ascii="Arial" w:hAnsi="Arial" w:cs="Arial"/>
          <w:b/>
          <w:bCs/>
          <w:sz w:val="22"/>
          <w:szCs w:val="22"/>
        </w:rPr>
      </w:pPr>
      <w:r w:rsidRPr="00C646B9">
        <w:rPr>
          <w:rFonts w:ascii="Arial" w:hAnsi="Arial" w:cs="Arial"/>
          <w:b/>
          <w:bCs/>
          <w:sz w:val="22"/>
          <w:szCs w:val="22"/>
        </w:rPr>
        <w:t>AO REGULAMENTO DO</w:t>
      </w:r>
    </w:p>
    <w:p w14:paraId="415DD747" w14:textId="77777777" w:rsidR="006B60BE" w:rsidRDefault="006B60BE" w:rsidP="006B60BE">
      <w:pPr>
        <w:jc w:val="center"/>
        <w:rPr>
          <w:rFonts w:ascii="Arial" w:hAnsi="Arial" w:cs="Arial"/>
          <w:b/>
          <w:sz w:val="22"/>
          <w:szCs w:val="22"/>
        </w:rPr>
      </w:pPr>
    </w:p>
    <w:p w14:paraId="48189E2D" w14:textId="724BFDA1" w:rsidR="00B1617C" w:rsidRDefault="00243474" w:rsidP="00B1617C">
      <w:pPr>
        <w:jc w:val="center"/>
        <w:rPr>
          <w:rFonts w:ascii="Arial" w:hAnsi="Arial" w:cs="Arial"/>
          <w:b/>
          <w:sz w:val="22"/>
          <w:szCs w:val="22"/>
        </w:rPr>
      </w:pPr>
      <w:r w:rsidRPr="00243474">
        <w:rPr>
          <w:rFonts w:ascii="Arial" w:hAnsi="Arial" w:cs="Arial"/>
          <w:b/>
          <w:sz w:val="22"/>
          <w:szCs w:val="22"/>
        </w:rPr>
        <w:t>PARMA</w:t>
      </w:r>
      <w:r w:rsidRPr="00243474" w:rsidDel="00243474">
        <w:rPr>
          <w:rFonts w:ascii="Arial" w:hAnsi="Arial" w:cs="Arial"/>
          <w:b/>
          <w:sz w:val="22"/>
          <w:szCs w:val="22"/>
        </w:rPr>
        <w:t xml:space="preserve"> </w:t>
      </w:r>
      <w:r w:rsidR="0073564D">
        <w:rPr>
          <w:rFonts w:ascii="Arial" w:hAnsi="Arial" w:cs="Arial"/>
          <w:b/>
          <w:bCs/>
          <w:sz w:val="22"/>
          <w:szCs w:val="22"/>
        </w:rPr>
        <w:t>II</w:t>
      </w:r>
      <w:r w:rsidR="0073564D" w:rsidRPr="00326E17">
        <w:rPr>
          <w:rFonts w:ascii="Arial" w:hAnsi="Arial" w:cs="Arial"/>
          <w:b/>
          <w:bCs/>
          <w:sz w:val="22"/>
          <w:szCs w:val="22"/>
        </w:rPr>
        <w:t xml:space="preserve"> </w:t>
      </w:r>
      <w:r w:rsidR="00B1617C" w:rsidRPr="009366B6">
        <w:rPr>
          <w:rFonts w:ascii="Arial" w:hAnsi="Arial" w:cs="Arial"/>
          <w:b/>
          <w:sz w:val="22"/>
          <w:szCs w:val="22"/>
        </w:rPr>
        <w:t xml:space="preserve">FUNDO DE INVESTIMENTO </w:t>
      </w:r>
      <w:r w:rsidR="00B1617C" w:rsidRPr="001F65FE">
        <w:rPr>
          <w:rFonts w:ascii="Arial" w:hAnsi="Arial" w:cs="Arial"/>
          <w:b/>
          <w:sz w:val="22"/>
          <w:szCs w:val="22"/>
        </w:rPr>
        <w:t>EM COTAS DE FUNDOS DE INVESTIMENTO</w:t>
      </w:r>
      <w:r w:rsidR="00B1617C" w:rsidRPr="009366B6">
        <w:rPr>
          <w:rFonts w:ascii="Arial" w:hAnsi="Arial" w:cs="Arial"/>
          <w:b/>
          <w:sz w:val="22"/>
          <w:szCs w:val="22"/>
        </w:rPr>
        <w:t xml:space="preserve"> </w:t>
      </w:r>
      <w:r w:rsidR="00B1617C" w:rsidRPr="009366B6">
        <w:rPr>
          <w:rFonts w:ascii="Arial" w:hAnsi="Arial" w:cs="Arial"/>
          <w:b/>
          <w:sz w:val="22"/>
          <w:szCs w:val="22"/>
        </w:rPr>
        <w:t xml:space="preserve">MULTIMERCADO </w:t>
      </w:r>
      <w:r w:rsidR="00B1617C" w:rsidRPr="001F65FE">
        <w:rPr>
          <w:rFonts w:ascii="Arial" w:hAnsi="Arial" w:cs="Arial"/>
          <w:b/>
          <w:sz w:val="22"/>
          <w:szCs w:val="22"/>
        </w:rPr>
        <w:t>CRÉDITO PRIVADO INVESTIMENTO NO EXTERIOR</w:t>
      </w:r>
    </w:p>
    <w:p w14:paraId="737906F3" w14:textId="5BD28FAD" w:rsidR="00B75F15" w:rsidRPr="00C646B9" w:rsidRDefault="00B1617C" w:rsidP="00B1617C">
      <w:pPr>
        <w:jc w:val="center"/>
        <w:rPr>
          <w:rFonts w:ascii="Arial" w:hAnsi="Arial" w:cs="Arial"/>
          <w:b/>
          <w:sz w:val="22"/>
          <w:szCs w:val="22"/>
        </w:rPr>
      </w:pPr>
      <w:r>
        <w:rPr>
          <w:rFonts w:ascii="Arial" w:hAnsi="Arial" w:cs="Arial"/>
          <w:b/>
          <w:sz w:val="22"/>
          <w:szCs w:val="22"/>
        </w:rPr>
        <w:t xml:space="preserve">CNPJ/MF nº </w:t>
      </w:r>
      <w:r w:rsidR="0073564D" w:rsidRPr="00F13A5A">
        <w:rPr>
          <w:rFonts w:ascii="Arial" w:hAnsi="Arial" w:cs="Arial"/>
          <w:b/>
          <w:bCs/>
          <w:sz w:val="22"/>
          <w:szCs w:val="22"/>
        </w:rPr>
        <w:t>15.834.512</w:t>
      </w:r>
      <w:r w:rsidRPr="00B1617C">
        <w:rPr>
          <w:rFonts w:ascii="Arial" w:hAnsi="Arial" w:cs="Arial"/>
          <w:b/>
          <w:sz w:val="22"/>
          <w:szCs w:val="22"/>
        </w:rPr>
        <w:t>/0001-</w:t>
      </w:r>
      <w:r w:rsidR="0073564D" w:rsidRPr="00F13A5A">
        <w:rPr>
          <w:rFonts w:ascii="Arial" w:hAnsi="Arial" w:cs="Arial"/>
          <w:b/>
          <w:bCs/>
          <w:sz w:val="22"/>
          <w:szCs w:val="22"/>
        </w:rPr>
        <w:t>20</w:t>
      </w:r>
    </w:p>
    <w:p w14:paraId="050C99FB" w14:textId="77777777" w:rsidR="00F9528A" w:rsidRPr="00C646B9" w:rsidRDefault="00F9528A" w:rsidP="0070429A">
      <w:pPr>
        <w:jc w:val="center"/>
        <w:rPr>
          <w:rFonts w:ascii="Arial" w:hAnsi="Arial" w:cs="Arial"/>
          <w:b/>
          <w:sz w:val="22"/>
          <w:szCs w:val="22"/>
        </w:rPr>
      </w:pPr>
    </w:p>
    <w:p w14:paraId="4F7BF5D8" w14:textId="77777777" w:rsidR="00197D86" w:rsidRDefault="00197D86" w:rsidP="00C21B9A">
      <w:pPr>
        <w:rPr>
          <w:rFonts w:ascii="Arial" w:hAnsi="Arial" w:cs="Arial"/>
          <w:b/>
          <w:sz w:val="22"/>
          <w:szCs w:val="22"/>
        </w:rPr>
      </w:pPr>
    </w:p>
    <w:p w14:paraId="61933A21" w14:textId="77777777" w:rsidR="00DD23CA" w:rsidRPr="00C21B9A" w:rsidRDefault="00DD23CA" w:rsidP="00DD23CA">
      <w:pPr>
        <w:rPr>
          <w:rFonts w:ascii="Arial" w:hAnsi="Arial"/>
          <w:b/>
          <w:sz w:val="22"/>
        </w:rPr>
      </w:pPr>
      <w:r w:rsidRPr="00C21B9A">
        <w:rPr>
          <w:rFonts w:ascii="Arial" w:hAnsi="Arial"/>
          <w:b/>
          <w:sz w:val="22"/>
        </w:rPr>
        <w:t>LIMITES POR ATIVOS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42"/>
        <w:gridCol w:w="7568"/>
        <w:tblGridChange w:id="3">
          <w:tblGrid>
            <w:gridCol w:w="1080"/>
            <w:gridCol w:w="1842"/>
            <w:gridCol w:w="7568"/>
          </w:tblGrid>
        </w:tblGridChange>
      </w:tblGrid>
      <w:tr w:rsidR="00AE525B" w:rsidRPr="0015614D" w14:paraId="07DE2242" w14:textId="77777777">
        <w:tc>
          <w:tcPr>
            <w:tcW w:w="1080" w:type="dxa"/>
            <w:shd w:val="clear" w:color="auto" w:fill="D9D9D9"/>
          </w:tcPr>
          <w:p w14:paraId="6829FBF2" w14:textId="77777777" w:rsidR="00DD23CA" w:rsidRPr="00C21B9A" w:rsidRDefault="00DD23CA" w:rsidP="008454FE">
            <w:pPr>
              <w:jc w:val="center"/>
              <w:rPr>
                <w:rFonts w:ascii="Arial" w:hAnsi="Arial"/>
                <w:sz w:val="22"/>
              </w:rPr>
            </w:pPr>
            <w:r w:rsidRPr="0015614D">
              <w:rPr>
                <w:rFonts w:ascii="Arial" w:hAnsi="Arial" w:cs="Arial"/>
                <w:sz w:val="22"/>
                <w:szCs w:val="22"/>
              </w:rPr>
              <w:t>GRUPO</w:t>
            </w:r>
          </w:p>
        </w:tc>
        <w:tc>
          <w:tcPr>
            <w:tcW w:w="1842" w:type="dxa"/>
            <w:shd w:val="clear" w:color="auto" w:fill="D9D9D9"/>
          </w:tcPr>
          <w:p w14:paraId="2DB36BB3" w14:textId="77777777" w:rsidR="00DD23CA" w:rsidRPr="00C21B9A" w:rsidRDefault="00DD23CA" w:rsidP="008454FE">
            <w:pPr>
              <w:rPr>
                <w:rFonts w:ascii="Arial" w:hAnsi="Arial"/>
                <w:sz w:val="22"/>
              </w:rPr>
            </w:pPr>
            <w:r w:rsidRPr="0015614D">
              <w:rPr>
                <w:rFonts w:ascii="Arial" w:hAnsi="Arial" w:cs="Arial"/>
                <w:sz w:val="22"/>
                <w:szCs w:val="22"/>
              </w:rPr>
              <w:t>LIMITES</w:t>
            </w:r>
          </w:p>
        </w:tc>
        <w:tc>
          <w:tcPr>
            <w:tcW w:w="7568" w:type="dxa"/>
            <w:shd w:val="clear" w:color="auto" w:fill="D9D9D9"/>
          </w:tcPr>
          <w:p w14:paraId="5737845F" w14:textId="77777777" w:rsidR="00DD23CA" w:rsidRPr="00C21B9A" w:rsidRDefault="00DD23CA" w:rsidP="008454FE">
            <w:pPr>
              <w:rPr>
                <w:rFonts w:ascii="Arial" w:hAnsi="Arial"/>
                <w:sz w:val="22"/>
              </w:rPr>
            </w:pPr>
            <w:r w:rsidRPr="0015614D">
              <w:rPr>
                <w:rFonts w:ascii="Arial" w:hAnsi="Arial" w:cs="Arial"/>
                <w:sz w:val="22"/>
                <w:szCs w:val="22"/>
              </w:rPr>
              <w:t>ATIVOS</w:t>
            </w:r>
          </w:p>
        </w:tc>
      </w:tr>
      <w:tr w:rsidR="00DD23CA" w:rsidRPr="0015614D" w14:paraId="501F017B" w14:textId="77777777" w:rsidTr="00C21B9A">
        <w:tc>
          <w:tcPr>
            <w:tcW w:w="1080" w:type="dxa"/>
            <w:vAlign w:val="center"/>
          </w:tcPr>
          <w:p w14:paraId="6FD4E71C" w14:textId="77777777" w:rsidR="00DD23CA" w:rsidRPr="00C21B9A" w:rsidRDefault="00DD23CA" w:rsidP="008454FE">
            <w:pPr>
              <w:jc w:val="center"/>
              <w:rPr>
                <w:rFonts w:ascii="Arial" w:hAnsi="Arial"/>
                <w:sz w:val="22"/>
              </w:rPr>
            </w:pPr>
            <w:r w:rsidRPr="0015614D">
              <w:rPr>
                <w:rFonts w:ascii="Arial" w:hAnsi="Arial" w:cs="Arial"/>
                <w:sz w:val="22"/>
                <w:szCs w:val="22"/>
              </w:rPr>
              <w:t>I</w:t>
            </w:r>
          </w:p>
        </w:tc>
        <w:tc>
          <w:tcPr>
            <w:tcW w:w="1842" w:type="dxa"/>
            <w:vAlign w:val="center"/>
          </w:tcPr>
          <w:p w14:paraId="55B312A9" w14:textId="2D5D6821" w:rsidR="00DD23CA" w:rsidRPr="00C21B9A" w:rsidRDefault="00DD23CA" w:rsidP="00C21B9A">
            <w:pPr>
              <w:jc w:val="center"/>
              <w:rPr>
                <w:rFonts w:ascii="Arial" w:hAnsi="Arial"/>
                <w:sz w:val="22"/>
              </w:rPr>
            </w:pPr>
            <w:r w:rsidRPr="0015614D">
              <w:rPr>
                <w:rFonts w:ascii="Arial" w:hAnsi="Arial" w:cs="Arial"/>
                <w:sz w:val="22"/>
                <w:szCs w:val="22"/>
              </w:rPr>
              <w:t>MÍNIMO DE 95% DO PL</w:t>
            </w:r>
          </w:p>
        </w:tc>
        <w:tc>
          <w:tcPr>
            <w:tcW w:w="7568" w:type="dxa"/>
          </w:tcPr>
          <w:p w14:paraId="51DFB00A" w14:textId="15A8F842" w:rsidR="00DD23CA" w:rsidRPr="00C21B9A" w:rsidRDefault="00DD23CA" w:rsidP="00C21B9A">
            <w:pPr>
              <w:pStyle w:val="PargrafodaLista"/>
              <w:numPr>
                <w:ilvl w:val="0"/>
                <w:numId w:val="7"/>
              </w:numPr>
              <w:ind w:left="670"/>
              <w:jc w:val="both"/>
              <w:rPr>
                <w:rFonts w:ascii="Arial" w:hAnsi="Arial"/>
                <w:sz w:val="22"/>
              </w:rPr>
            </w:pPr>
            <w:r w:rsidRPr="0015614D">
              <w:rPr>
                <w:rFonts w:ascii="Arial" w:hAnsi="Arial" w:cs="Arial"/>
                <w:sz w:val="22"/>
                <w:szCs w:val="22"/>
              </w:rPr>
              <w:t xml:space="preserve">Cotas de </w:t>
            </w:r>
            <w:r w:rsidRPr="0015614D">
              <w:rPr>
                <w:rFonts w:ascii="Arial" w:hAnsi="Arial" w:cs="Arial"/>
                <w:sz w:val="22"/>
                <w:szCs w:val="22"/>
              </w:rPr>
              <w:t>qualquer fundo</w:t>
            </w:r>
            <w:r w:rsidRPr="0015614D">
              <w:rPr>
                <w:rFonts w:ascii="Arial" w:hAnsi="Arial" w:cs="Arial"/>
                <w:sz w:val="22"/>
                <w:szCs w:val="22"/>
              </w:rPr>
              <w:t xml:space="preserve"> de investimento </w:t>
            </w:r>
            <w:r w:rsidRPr="0015614D">
              <w:rPr>
                <w:rFonts w:ascii="Arial" w:hAnsi="Arial" w:cs="Arial"/>
                <w:sz w:val="22"/>
                <w:szCs w:val="22"/>
              </w:rPr>
              <w:t>e/ou cotas</w:t>
            </w:r>
            <w:r w:rsidRPr="0015614D">
              <w:rPr>
                <w:rFonts w:ascii="Arial" w:hAnsi="Arial" w:cs="Arial"/>
                <w:sz w:val="22"/>
                <w:szCs w:val="22"/>
              </w:rPr>
              <w:t xml:space="preserve"> de fundos de investimento em cotas de fundos de investimento registrados na </w:t>
            </w:r>
            <w:r w:rsidRPr="0015614D">
              <w:rPr>
                <w:rFonts w:ascii="Arial" w:hAnsi="Arial" w:cs="Arial"/>
                <w:sz w:val="22"/>
                <w:szCs w:val="22"/>
              </w:rPr>
              <w:t>CVM*;</w:t>
            </w:r>
          </w:p>
          <w:p w14:paraId="0D7156E3" w14:textId="2A148554" w:rsidR="00DD23CA" w:rsidRPr="00C21B9A" w:rsidRDefault="00DD23CA" w:rsidP="00C21B9A">
            <w:pPr>
              <w:pStyle w:val="PargrafodaLista"/>
              <w:ind w:left="656"/>
              <w:jc w:val="both"/>
              <w:rPr>
                <w:rFonts w:ascii="Arial" w:hAnsi="Arial"/>
                <w:sz w:val="22"/>
              </w:rPr>
            </w:pPr>
            <w:r w:rsidRPr="0015614D">
              <w:rPr>
                <w:rFonts w:ascii="Arial" w:hAnsi="Arial" w:cs="Arial"/>
                <w:sz w:val="22"/>
                <w:szCs w:val="22"/>
              </w:rPr>
              <w:t>* Inclui fundos de investimento e fundos de investimento em cotas de fundos de investimento administrados pela ADMINISTRADORA, GESTORA ou empresas a elas ligadas.</w:t>
            </w:r>
          </w:p>
        </w:tc>
      </w:tr>
      <w:tr w:rsidR="00DD23CA" w:rsidRPr="0015614D" w14:paraId="334DBF56" w14:textId="77777777" w:rsidTr="00C21B9A">
        <w:tc>
          <w:tcPr>
            <w:tcW w:w="1080" w:type="dxa"/>
            <w:vAlign w:val="center"/>
          </w:tcPr>
          <w:p w14:paraId="50889C4E" w14:textId="77777777" w:rsidR="00DD23CA" w:rsidRPr="00C21B9A" w:rsidRDefault="00DD23CA" w:rsidP="008454FE">
            <w:pPr>
              <w:jc w:val="center"/>
              <w:rPr>
                <w:rFonts w:ascii="Arial" w:hAnsi="Arial"/>
                <w:sz w:val="22"/>
              </w:rPr>
            </w:pPr>
            <w:r w:rsidRPr="0015614D">
              <w:rPr>
                <w:rFonts w:ascii="Arial" w:hAnsi="Arial" w:cs="Arial"/>
                <w:sz w:val="22"/>
                <w:szCs w:val="22"/>
              </w:rPr>
              <w:t>II</w:t>
            </w:r>
          </w:p>
        </w:tc>
        <w:tc>
          <w:tcPr>
            <w:tcW w:w="1842" w:type="dxa"/>
            <w:vAlign w:val="center"/>
          </w:tcPr>
          <w:p w14:paraId="23E14743" w14:textId="704BA614" w:rsidR="00DD23CA" w:rsidRPr="00C21B9A" w:rsidRDefault="00DD23CA" w:rsidP="00C21B9A">
            <w:pPr>
              <w:jc w:val="center"/>
              <w:rPr>
                <w:rFonts w:ascii="Arial" w:hAnsi="Arial"/>
                <w:sz w:val="22"/>
              </w:rPr>
            </w:pPr>
            <w:r w:rsidRPr="0015614D">
              <w:rPr>
                <w:rFonts w:ascii="Arial" w:hAnsi="Arial" w:cs="Arial"/>
                <w:sz w:val="22"/>
                <w:szCs w:val="22"/>
              </w:rPr>
              <w:t xml:space="preserve">ATÉ </w:t>
            </w:r>
            <w:r w:rsidRPr="0015614D">
              <w:rPr>
                <w:rFonts w:ascii="Arial" w:hAnsi="Arial" w:cs="Arial"/>
                <w:sz w:val="22"/>
                <w:szCs w:val="22"/>
              </w:rPr>
              <w:t>5</w:t>
            </w:r>
            <w:r w:rsidRPr="0015614D">
              <w:rPr>
                <w:rFonts w:ascii="Arial" w:hAnsi="Arial" w:cs="Arial"/>
                <w:sz w:val="22"/>
                <w:szCs w:val="22"/>
              </w:rPr>
              <w:t>% DO PL</w:t>
            </w:r>
          </w:p>
        </w:tc>
        <w:tc>
          <w:tcPr>
            <w:tcW w:w="7568" w:type="dxa"/>
          </w:tcPr>
          <w:p w14:paraId="14779089" w14:textId="283BD050" w:rsidR="00DD23CA" w:rsidRPr="0015614D" w:rsidRDefault="00DD23CA" w:rsidP="008454FE">
            <w:pPr>
              <w:pStyle w:val="PargrafodaLista"/>
              <w:numPr>
                <w:ilvl w:val="0"/>
                <w:numId w:val="9"/>
              </w:numPr>
              <w:rPr>
                <w:rFonts w:ascii="Arial" w:hAnsi="Arial" w:cs="Arial"/>
                <w:sz w:val="22"/>
                <w:szCs w:val="22"/>
              </w:rPr>
            </w:pPr>
            <w:r w:rsidRPr="0015614D">
              <w:rPr>
                <w:rFonts w:ascii="Arial" w:hAnsi="Arial" w:cs="Arial"/>
                <w:sz w:val="22"/>
                <w:szCs w:val="22"/>
              </w:rPr>
              <w:t>Depósitos à vista;</w:t>
            </w:r>
          </w:p>
          <w:p w14:paraId="49F09E47" w14:textId="77777777" w:rsidR="00DD23CA" w:rsidRPr="0015614D" w:rsidRDefault="00DD23CA" w:rsidP="008454FE">
            <w:pPr>
              <w:pStyle w:val="PargrafodaLista"/>
              <w:numPr>
                <w:ilvl w:val="0"/>
                <w:numId w:val="9"/>
              </w:numPr>
              <w:rPr>
                <w:rFonts w:ascii="Arial" w:hAnsi="Arial" w:cs="Arial"/>
                <w:sz w:val="22"/>
                <w:szCs w:val="22"/>
              </w:rPr>
            </w:pPr>
            <w:r w:rsidRPr="0015614D">
              <w:rPr>
                <w:rFonts w:ascii="Arial" w:hAnsi="Arial" w:cs="Arial"/>
                <w:sz w:val="22"/>
                <w:szCs w:val="22"/>
              </w:rPr>
              <w:t>Títulos públicos federais;</w:t>
            </w:r>
          </w:p>
          <w:p w14:paraId="2EF4E0B6" w14:textId="77777777" w:rsidR="00DD23CA" w:rsidRPr="0015614D" w:rsidRDefault="00DD23CA" w:rsidP="008454FE">
            <w:pPr>
              <w:pStyle w:val="PargrafodaLista"/>
              <w:numPr>
                <w:ilvl w:val="0"/>
                <w:numId w:val="9"/>
              </w:numPr>
              <w:rPr>
                <w:rFonts w:ascii="Arial" w:hAnsi="Arial" w:cs="Arial"/>
                <w:sz w:val="22"/>
                <w:szCs w:val="22"/>
              </w:rPr>
            </w:pPr>
            <w:r w:rsidRPr="0015614D">
              <w:rPr>
                <w:rFonts w:ascii="Arial" w:hAnsi="Arial" w:cs="Arial"/>
                <w:sz w:val="22"/>
                <w:szCs w:val="22"/>
              </w:rPr>
              <w:t>Títulos de renda fixa de emissão de instituição financeira;</w:t>
            </w:r>
          </w:p>
          <w:p w14:paraId="035D7492" w14:textId="77777777" w:rsidR="00DD23CA" w:rsidRPr="00C21B9A" w:rsidRDefault="00DD23CA" w:rsidP="00C21B9A">
            <w:pPr>
              <w:pStyle w:val="PargrafodaLista"/>
              <w:numPr>
                <w:ilvl w:val="0"/>
                <w:numId w:val="9"/>
              </w:numPr>
              <w:rPr>
                <w:rFonts w:ascii="Arial" w:hAnsi="Arial"/>
                <w:sz w:val="22"/>
              </w:rPr>
            </w:pPr>
            <w:r>
              <w:rPr>
                <w:rFonts w:ascii="Arial" w:hAnsi="Arial" w:cs="Arial"/>
                <w:sz w:val="22"/>
                <w:szCs w:val="22"/>
              </w:rPr>
              <w:t>Operações compromissadas.</w:t>
            </w:r>
            <w:r w:rsidRPr="0015614D">
              <w:rPr>
                <w:rFonts w:ascii="Arial" w:hAnsi="Arial" w:cs="Arial"/>
                <w:sz w:val="22"/>
                <w:szCs w:val="22"/>
              </w:rPr>
              <w:t xml:space="preserve"> </w:t>
            </w:r>
          </w:p>
        </w:tc>
      </w:tr>
    </w:tbl>
    <w:p w14:paraId="48B205DB" w14:textId="77777777" w:rsidR="00197D86" w:rsidRDefault="00197D86" w:rsidP="00DD23CA">
      <w:pPr>
        <w:rPr>
          <w:rFonts w:ascii="Arial" w:hAnsi="Arial" w:cs="Arial"/>
          <w:sz w:val="22"/>
          <w:szCs w:val="22"/>
        </w:rPr>
      </w:pPr>
    </w:p>
    <w:p w14:paraId="70978490" w14:textId="77777777" w:rsidR="00D210A3" w:rsidRPr="004553C1" w:rsidRDefault="00D210A3" w:rsidP="00DD23CA">
      <w:pPr>
        <w:rPr>
          <w:rFonts w:ascii="Arial" w:hAnsi="Arial" w:cs="Arial"/>
          <w:sz w:val="22"/>
          <w:szCs w:val="22"/>
        </w:rPr>
      </w:pPr>
    </w:p>
    <w:p w14:paraId="7FC578A0" w14:textId="77777777" w:rsidR="00DD23CA" w:rsidRPr="00C21B9A" w:rsidRDefault="00DD23CA" w:rsidP="00DD23CA">
      <w:pPr>
        <w:rPr>
          <w:rFonts w:ascii="Arial" w:hAnsi="Arial"/>
          <w:b/>
          <w:sz w:val="22"/>
        </w:rPr>
      </w:pPr>
      <w:r w:rsidRPr="00C21B9A">
        <w:rPr>
          <w:rFonts w:ascii="Arial" w:hAnsi="Arial"/>
          <w:b/>
          <w:sz w:val="22"/>
        </w:rPr>
        <w:t>LIMITES POR EMISSORES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38"/>
        <w:gridCol w:w="7451"/>
        <w:tblGridChange w:id="4">
          <w:tblGrid>
            <w:gridCol w:w="1101"/>
            <w:gridCol w:w="1938"/>
            <w:gridCol w:w="7451"/>
          </w:tblGrid>
        </w:tblGridChange>
      </w:tblGrid>
      <w:tr w:rsidR="00AE525B" w:rsidRPr="0015614D" w14:paraId="11663E55" w14:textId="77777777">
        <w:trPr>
          <w:trHeight w:val="283"/>
        </w:trPr>
        <w:tc>
          <w:tcPr>
            <w:tcW w:w="1101" w:type="dxa"/>
            <w:tcBorders>
              <w:top w:val="single" w:sz="4" w:space="0" w:color="auto"/>
              <w:left w:val="single" w:sz="4" w:space="0" w:color="auto"/>
              <w:bottom w:val="single" w:sz="4" w:space="0" w:color="auto"/>
              <w:right w:val="single" w:sz="4" w:space="0" w:color="auto"/>
            </w:tcBorders>
            <w:shd w:val="clear" w:color="auto" w:fill="D9D9D9"/>
          </w:tcPr>
          <w:p w14:paraId="55B19D1E" w14:textId="77777777" w:rsidR="00DD23CA" w:rsidRPr="00C21B9A" w:rsidRDefault="00DD23CA" w:rsidP="008454FE">
            <w:pPr>
              <w:jc w:val="center"/>
              <w:rPr>
                <w:rFonts w:ascii="Arial" w:hAnsi="Arial"/>
                <w:sz w:val="22"/>
              </w:rPr>
            </w:pPr>
            <w:r w:rsidRPr="0015614D">
              <w:rPr>
                <w:rFonts w:ascii="Arial" w:hAnsi="Arial" w:cs="Arial"/>
                <w:sz w:val="22"/>
                <w:szCs w:val="22"/>
              </w:rPr>
              <w:t>GRUPO</w:t>
            </w:r>
          </w:p>
        </w:tc>
        <w:tc>
          <w:tcPr>
            <w:tcW w:w="1938" w:type="dxa"/>
            <w:tcBorders>
              <w:top w:val="single" w:sz="4" w:space="0" w:color="auto"/>
              <w:left w:val="single" w:sz="4" w:space="0" w:color="auto"/>
              <w:bottom w:val="single" w:sz="4" w:space="0" w:color="auto"/>
              <w:right w:val="single" w:sz="4" w:space="0" w:color="auto"/>
            </w:tcBorders>
            <w:shd w:val="clear" w:color="auto" w:fill="D9D9D9"/>
          </w:tcPr>
          <w:p w14:paraId="19E55FA4" w14:textId="77777777" w:rsidR="00DD23CA" w:rsidRPr="00C21B9A" w:rsidRDefault="00DD23CA" w:rsidP="008454FE">
            <w:pPr>
              <w:rPr>
                <w:rFonts w:ascii="Arial" w:hAnsi="Arial"/>
                <w:sz w:val="22"/>
              </w:rPr>
            </w:pPr>
            <w:r w:rsidRPr="0015614D">
              <w:rPr>
                <w:rFonts w:ascii="Arial" w:hAnsi="Arial" w:cs="Arial"/>
                <w:sz w:val="22"/>
                <w:szCs w:val="22"/>
              </w:rPr>
              <w:t>LIMITES</w:t>
            </w:r>
          </w:p>
        </w:tc>
        <w:tc>
          <w:tcPr>
            <w:tcW w:w="7451" w:type="dxa"/>
            <w:tcBorders>
              <w:top w:val="single" w:sz="4" w:space="0" w:color="auto"/>
              <w:left w:val="single" w:sz="4" w:space="0" w:color="auto"/>
              <w:bottom w:val="single" w:sz="4" w:space="0" w:color="auto"/>
              <w:right w:val="single" w:sz="4" w:space="0" w:color="auto"/>
            </w:tcBorders>
            <w:shd w:val="clear" w:color="auto" w:fill="D9D9D9"/>
          </w:tcPr>
          <w:p w14:paraId="0F92E4F5" w14:textId="77777777" w:rsidR="00DD23CA" w:rsidRPr="00C21B9A" w:rsidRDefault="00DD23CA" w:rsidP="008454FE">
            <w:pPr>
              <w:rPr>
                <w:rFonts w:ascii="Arial" w:hAnsi="Arial"/>
                <w:sz w:val="22"/>
              </w:rPr>
            </w:pPr>
            <w:r w:rsidRPr="0015614D">
              <w:rPr>
                <w:rFonts w:ascii="Arial" w:hAnsi="Arial" w:cs="Arial"/>
                <w:sz w:val="22"/>
                <w:szCs w:val="22"/>
              </w:rPr>
              <w:t>ATIVOS</w:t>
            </w:r>
          </w:p>
        </w:tc>
      </w:tr>
      <w:tr w:rsidR="00DD23CA" w:rsidRPr="0015614D" w14:paraId="755091F2" w14:textId="77777777" w:rsidTr="00C21B9A">
        <w:tc>
          <w:tcPr>
            <w:tcW w:w="1101" w:type="dxa"/>
            <w:vAlign w:val="center"/>
          </w:tcPr>
          <w:p w14:paraId="1A72069E" w14:textId="77777777" w:rsidR="00DD23CA" w:rsidRPr="00C21B9A" w:rsidRDefault="00DD23CA" w:rsidP="00C21B9A">
            <w:pPr>
              <w:jc w:val="center"/>
              <w:rPr>
                <w:rFonts w:ascii="Arial" w:hAnsi="Arial"/>
                <w:sz w:val="22"/>
              </w:rPr>
            </w:pPr>
            <w:r w:rsidRPr="0015614D">
              <w:rPr>
                <w:rFonts w:ascii="Arial" w:hAnsi="Arial" w:cs="Arial"/>
                <w:sz w:val="22"/>
                <w:szCs w:val="22"/>
              </w:rPr>
              <w:t>I</w:t>
            </w:r>
          </w:p>
        </w:tc>
        <w:tc>
          <w:tcPr>
            <w:tcW w:w="1938" w:type="dxa"/>
            <w:vAlign w:val="center"/>
          </w:tcPr>
          <w:p w14:paraId="237496AB" w14:textId="77777777" w:rsidR="00DD23CA" w:rsidRPr="0015614D" w:rsidRDefault="00DD23CA" w:rsidP="008454FE">
            <w:pPr>
              <w:jc w:val="center"/>
              <w:rPr>
                <w:rFonts w:ascii="Arial" w:hAnsi="Arial" w:cs="Arial"/>
                <w:sz w:val="22"/>
                <w:szCs w:val="22"/>
              </w:rPr>
            </w:pPr>
            <w:r w:rsidRPr="0015614D">
              <w:rPr>
                <w:rFonts w:ascii="Arial" w:hAnsi="Arial" w:cs="Arial"/>
                <w:sz w:val="22"/>
                <w:szCs w:val="22"/>
              </w:rPr>
              <w:t>SEM LIMITE</w:t>
            </w:r>
          </w:p>
          <w:p w14:paraId="4AC4EB99" w14:textId="77777777" w:rsidR="00DD23CA" w:rsidRPr="00C21B9A" w:rsidRDefault="00DD23CA" w:rsidP="00C21B9A">
            <w:pPr>
              <w:jc w:val="center"/>
              <w:rPr>
                <w:rFonts w:ascii="Arial" w:hAnsi="Arial"/>
                <w:sz w:val="22"/>
              </w:rPr>
            </w:pPr>
          </w:p>
        </w:tc>
        <w:tc>
          <w:tcPr>
            <w:tcW w:w="7451" w:type="dxa"/>
          </w:tcPr>
          <w:p w14:paraId="7F8F1F60" w14:textId="77777777" w:rsidR="00DD23CA" w:rsidRPr="0015614D" w:rsidRDefault="00DD23CA" w:rsidP="00197D86">
            <w:pPr>
              <w:pStyle w:val="PargrafodaLista"/>
              <w:numPr>
                <w:ilvl w:val="0"/>
                <w:numId w:val="12"/>
              </w:numPr>
              <w:jc w:val="both"/>
              <w:rPr>
                <w:rFonts w:ascii="Arial" w:hAnsi="Arial" w:cs="Arial"/>
                <w:sz w:val="22"/>
                <w:szCs w:val="22"/>
              </w:rPr>
            </w:pPr>
            <w:r w:rsidRPr="0015614D">
              <w:rPr>
                <w:rFonts w:ascii="Arial" w:hAnsi="Arial" w:cs="Arial"/>
                <w:sz w:val="22"/>
                <w:szCs w:val="22"/>
              </w:rPr>
              <w:t>Limites por emissor previstos na ICVM 555 não são aplicáveis a este FUNDO</w:t>
            </w:r>
            <w:r w:rsidRPr="0015614D">
              <w:rPr>
                <w:rFonts w:ascii="Arial" w:hAnsi="Arial" w:cs="Arial"/>
                <w:sz w:val="22"/>
                <w:szCs w:val="22"/>
              </w:rPr>
              <w:t>;</w:t>
            </w:r>
          </w:p>
          <w:p w14:paraId="30B39B10" w14:textId="77777777" w:rsidR="00DD23CA" w:rsidRPr="00C21B9A" w:rsidRDefault="00DD23CA" w:rsidP="00C21B9A">
            <w:pPr>
              <w:pStyle w:val="PargrafodaLista"/>
              <w:numPr>
                <w:ilvl w:val="0"/>
                <w:numId w:val="12"/>
              </w:numPr>
              <w:jc w:val="both"/>
              <w:rPr>
                <w:rFonts w:ascii="Arial" w:hAnsi="Arial"/>
                <w:sz w:val="22"/>
              </w:rPr>
            </w:pPr>
            <w:r w:rsidRPr="0015614D">
              <w:rPr>
                <w:rFonts w:ascii="Arial" w:hAnsi="Arial" w:cs="Arial"/>
                <w:sz w:val="22"/>
                <w:szCs w:val="22"/>
              </w:rPr>
              <w:t>O FUNDO pode aplicar até 100% (cem por cento) do seu patrimônio líquido em um só fundo de investimento.</w:t>
            </w:r>
          </w:p>
        </w:tc>
      </w:tr>
      <w:tr w:rsidR="00DD23CA" w:rsidRPr="0015614D" w14:paraId="210FCE0F" w14:textId="77777777" w:rsidTr="00C21B9A">
        <w:tc>
          <w:tcPr>
            <w:tcW w:w="1101" w:type="dxa"/>
            <w:vAlign w:val="center"/>
          </w:tcPr>
          <w:p w14:paraId="2EFBE8A7" w14:textId="77777777" w:rsidR="00DD23CA" w:rsidRPr="00C21B9A" w:rsidRDefault="00DD23CA" w:rsidP="00C21B9A">
            <w:pPr>
              <w:jc w:val="center"/>
              <w:rPr>
                <w:rFonts w:ascii="Arial" w:hAnsi="Arial"/>
                <w:sz w:val="22"/>
              </w:rPr>
            </w:pPr>
            <w:r w:rsidRPr="0015614D">
              <w:rPr>
                <w:rFonts w:ascii="Arial" w:hAnsi="Arial" w:cs="Arial"/>
                <w:sz w:val="22"/>
                <w:szCs w:val="22"/>
              </w:rPr>
              <w:t>II</w:t>
            </w:r>
          </w:p>
        </w:tc>
        <w:tc>
          <w:tcPr>
            <w:tcW w:w="1938" w:type="dxa"/>
            <w:vAlign w:val="center"/>
          </w:tcPr>
          <w:p w14:paraId="11190C56" w14:textId="77777777" w:rsidR="00DD23CA" w:rsidRPr="00C21B9A" w:rsidRDefault="00DD23CA" w:rsidP="00C21B9A">
            <w:pPr>
              <w:jc w:val="center"/>
              <w:rPr>
                <w:rFonts w:ascii="Arial" w:hAnsi="Arial"/>
                <w:sz w:val="22"/>
              </w:rPr>
            </w:pPr>
            <w:r w:rsidRPr="0015614D">
              <w:rPr>
                <w:rFonts w:ascii="Arial" w:hAnsi="Arial" w:cs="Arial"/>
                <w:sz w:val="22"/>
                <w:szCs w:val="22"/>
              </w:rPr>
              <w:t>VEDADO</w:t>
            </w:r>
          </w:p>
        </w:tc>
        <w:tc>
          <w:tcPr>
            <w:tcW w:w="7451" w:type="dxa"/>
          </w:tcPr>
          <w:p w14:paraId="08FB0587" w14:textId="118848B7" w:rsidR="00DD23CA" w:rsidRPr="00C21B9A" w:rsidRDefault="00DD23CA" w:rsidP="008454FE">
            <w:pPr>
              <w:pStyle w:val="PargrafodaLista"/>
              <w:numPr>
                <w:ilvl w:val="0"/>
                <w:numId w:val="16"/>
              </w:numPr>
              <w:rPr>
                <w:rFonts w:ascii="Arial" w:hAnsi="Arial"/>
                <w:sz w:val="22"/>
              </w:rPr>
            </w:pPr>
            <w:r w:rsidRPr="0015614D">
              <w:rPr>
                <w:rFonts w:ascii="Arial" w:hAnsi="Arial" w:cs="Arial"/>
                <w:sz w:val="22"/>
                <w:szCs w:val="22"/>
              </w:rPr>
              <w:t>Fundos que invistam no próprio FUNDO;</w:t>
            </w:r>
          </w:p>
        </w:tc>
      </w:tr>
    </w:tbl>
    <w:p w14:paraId="7660C9E5" w14:textId="77777777" w:rsidR="00DD23CA" w:rsidRPr="00C21B9A" w:rsidRDefault="00DD23CA" w:rsidP="00DD23CA">
      <w:pPr>
        <w:rPr>
          <w:rFonts w:ascii="Arial" w:hAnsi="Arial"/>
          <w:sz w:val="18"/>
        </w:rPr>
      </w:pPr>
    </w:p>
    <w:p w14:paraId="7A2E5C16" w14:textId="77777777" w:rsidR="00197D86" w:rsidRPr="00C21B9A" w:rsidRDefault="00197D86" w:rsidP="00DD23CA">
      <w:pPr>
        <w:rPr>
          <w:rFonts w:ascii="Arial" w:hAnsi="Arial"/>
          <w:sz w:val="18"/>
        </w:rPr>
      </w:pPr>
    </w:p>
    <w:p w14:paraId="5F8FA89C" w14:textId="77777777" w:rsidR="002A1027" w:rsidRPr="00C21B9A" w:rsidRDefault="002A1027" w:rsidP="00DD23CA">
      <w:pPr>
        <w:rPr>
          <w:rFonts w:ascii="Arial" w:hAnsi="Arial"/>
          <w:sz w:val="18"/>
        </w:rPr>
      </w:pPr>
    </w:p>
    <w:p w14:paraId="254442D0" w14:textId="77777777" w:rsidR="00DD23CA" w:rsidRPr="00C21B9A" w:rsidRDefault="00DD23CA" w:rsidP="00DD23CA">
      <w:pPr>
        <w:rPr>
          <w:rFonts w:ascii="Arial" w:hAnsi="Arial"/>
          <w:b/>
          <w:sz w:val="22"/>
        </w:rPr>
      </w:pPr>
      <w:r w:rsidRPr="00C21B9A">
        <w:rPr>
          <w:rFonts w:ascii="Arial" w:hAnsi="Arial"/>
          <w:b/>
          <w:sz w:val="22"/>
        </w:rPr>
        <w:t>CONCENTRAÇÃO EM CRÉDITO PRIVADO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38"/>
        <w:gridCol w:w="7451"/>
        <w:tblGridChange w:id="5">
          <w:tblGrid>
            <w:gridCol w:w="1101"/>
            <w:gridCol w:w="1938"/>
            <w:gridCol w:w="7451"/>
          </w:tblGrid>
        </w:tblGridChange>
      </w:tblGrid>
      <w:tr w:rsidR="00AE525B" w:rsidRPr="0015614D" w14:paraId="7834AE1F" w14:textId="77777777">
        <w:trPr>
          <w:trHeight w:val="257"/>
        </w:trPr>
        <w:tc>
          <w:tcPr>
            <w:tcW w:w="1101" w:type="dxa"/>
            <w:tcBorders>
              <w:top w:val="single" w:sz="4" w:space="0" w:color="auto"/>
              <w:left w:val="single" w:sz="4" w:space="0" w:color="auto"/>
              <w:bottom w:val="single" w:sz="4" w:space="0" w:color="auto"/>
              <w:right w:val="single" w:sz="4" w:space="0" w:color="auto"/>
            </w:tcBorders>
            <w:shd w:val="clear" w:color="auto" w:fill="D9D9D9"/>
          </w:tcPr>
          <w:p w14:paraId="46C3ECBF" w14:textId="77777777" w:rsidR="00DD23CA" w:rsidRPr="00C21B9A" w:rsidRDefault="00DD23CA" w:rsidP="008454FE">
            <w:pPr>
              <w:jc w:val="center"/>
              <w:rPr>
                <w:rFonts w:ascii="Arial" w:hAnsi="Arial"/>
                <w:sz w:val="22"/>
              </w:rPr>
            </w:pPr>
            <w:r w:rsidRPr="0015614D">
              <w:rPr>
                <w:rFonts w:ascii="Arial" w:hAnsi="Arial" w:cs="Arial"/>
                <w:sz w:val="22"/>
                <w:szCs w:val="22"/>
              </w:rPr>
              <w:t>GRUPO</w:t>
            </w:r>
          </w:p>
        </w:tc>
        <w:tc>
          <w:tcPr>
            <w:tcW w:w="1938" w:type="dxa"/>
            <w:tcBorders>
              <w:top w:val="single" w:sz="4" w:space="0" w:color="auto"/>
              <w:left w:val="single" w:sz="4" w:space="0" w:color="auto"/>
              <w:bottom w:val="single" w:sz="4" w:space="0" w:color="auto"/>
              <w:right w:val="single" w:sz="4" w:space="0" w:color="auto"/>
            </w:tcBorders>
            <w:shd w:val="clear" w:color="auto" w:fill="D9D9D9"/>
          </w:tcPr>
          <w:p w14:paraId="655E244A" w14:textId="77777777" w:rsidR="00DD23CA" w:rsidRPr="00C21B9A" w:rsidRDefault="00DD23CA" w:rsidP="008454FE">
            <w:pPr>
              <w:rPr>
                <w:rFonts w:ascii="Arial" w:hAnsi="Arial"/>
                <w:sz w:val="22"/>
              </w:rPr>
            </w:pPr>
            <w:r w:rsidRPr="0015614D">
              <w:rPr>
                <w:rFonts w:ascii="Arial" w:hAnsi="Arial" w:cs="Arial"/>
                <w:sz w:val="22"/>
                <w:szCs w:val="22"/>
              </w:rPr>
              <w:t>LIMITES</w:t>
            </w:r>
          </w:p>
        </w:tc>
        <w:tc>
          <w:tcPr>
            <w:tcW w:w="7451" w:type="dxa"/>
            <w:tcBorders>
              <w:top w:val="single" w:sz="4" w:space="0" w:color="auto"/>
              <w:left w:val="single" w:sz="4" w:space="0" w:color="auto"/>
              <w:bottom w:val="single" w:sz="4" w:space="0" w:color="auto"/>
              <w:right w:val="single" w:sz="4" w:space="0" w:color="auto"/>
            </w:tcBorders>
            <w:shd w:val="clear" w:color="auto" w:fill="D9D9D9"/>
          </w:tcPr>
          <w:p w14:paraId="67A320F8" w14:textId="77777777" w:rsidR="00DD23CA" w:rsidRPr="00C21B9A" w:rsidRDefault="00DD23CA" w:rsidP="008454FE">
            <w:pPr>
              <w:rPr>
                <w:rFonts w:ascii="Arial" w:hAnsi="Arial"/>
                <w:sz w:val="22"/>
              </w:rPr>
            </w:pPr>
            <w:r w:rsidRPr="0015614D">
              <w:rPr>
                <w:rFonts w:ascii="Arial" w:hAnsi="Arial" w:cs="Arial"/>
                <w:sz w:val="22"/>
                <w:szCs w:val="22"/>
              </w:rPr>
              <w:t>ATIVOS</w:t>
            </w:r>
          </w:p>
        </w:tc>
      </w:tr>
      <w:tr w:rsidR="00DD23CA" w:rsidRPr="0015614D" w14:paraId="30A28BC9" w14:textId="77777777" w:rsidTr="00C21B9A">
        <w:tc>
          <w:tcPr>
            <w:tcW w:w="1101" w:type="dxa"/>
            <w:vAlign w:val="center"/>
          </w:tcPr>
          <w:p w14:paraId="1808C7E9" w14:textId="77777777" w:rsidR="00DD23CA" w:rsidRPr="00C21B9A" w:rsidRDefault="00DD23CA" w:rsidP="00C21B9A">
            <w:pPr>
              <w:jc w:val="center"/>
              <w:rPr>
                <w:rFonts w:ascii="Arial" w:hAnsi="Arial"/>
                <w:sz w:val="22"/>
              </w:rPr>
            </w:pPr>
            <w:r w:rsidRPr="0015614D">
              <w:rPr>
                <w:rFonts w:ascii="Arial" w:hAnsi="Arial" w:cs="Arial"/>
                <w:sz w:val="22"/>
                <w:szCs w:val="22"/>
              </w:rPr>
              <w:t>I</w:t>
            </w:r>
          </w:p>
        </w:tc>
        <w:tc>
          <w:tcPr>
            <w:tcW w:w="1938" w:type="dxa"/>
            <w:vAlign w:val="center"/>
          </w:tcPr>
          <w:p w14:paraId="23E9F7CF" w14:textId="77777777" w:rsidR="00DD23CA" w:rsidRPr="00C21B9A" w:rsidRDefault="00DD23CA" w:rsidP="00C21B9A">
            <w:pPr>
              <w:jc w:val="center"/>
              <w:rPr>
                <w:rFonts w:ascii="Arial" w:hAnsi="Arial"/>
                <w:sz w:val="22"/>
              </w:rPr>
            </w:pPr>
            <w:r w:rsidRPr="0015614D">
              <w:rPr>
                <w:rFonts w:ascii="Arial" w:hAnsi="Arial" w:cs="Arial"/>
                <w:sz w:val="22"/>
                <w:szCs w:val="22"/>
              </w:rPr>
              <w:t>ATÉ 100% DO PL</w:t>
            </w:r>
          </w:p>
        </w:tc>
        <w:tc>
          <w:tcPr>
            <w:tcW w:w="7451" w:type="dxa"/>
          </w:tcPr>
          <w:p w14:paraId="61D48295" w14:textId="77777777" w:rsidR="00DD23CA" w:rsidRPr="00C21B9A" w:rsidRDefault="00DD23CA" w:rsidP="00C21B9A">
            <w:pPr>
              <w:pStyle w:val="PargrafodaLista"/>
              <w:numPr>
                <w:ilvl w:val="0"/>
                <w:numId w:val="19"/>
              </w:numPr>
              <w:jc w:val="both"/>
              <w:rPr>
                <w:rFonts w:ascii="Arial" w:hAnsi="Arial"/>
                <w:sz w:val="22"/>
              </w:rPr>
            </w:pPr>
            <w:r w:rsidRPr="0015614D">
              <w:rPr>
                <w:rFonts w:ascii="Arial" w:hAnsi="Arial" w:cs="Arial"/>
                <w:sz w:val="22"/>
                <w:szCs w:val="22"/>
              </w:rPr>
              <w:t>Consolidação das aplicações em quaisquer ativos ou modalidades operacionais de responsabilidade de pessoas físicas ou jurídicas de direito privado ou títulos públicos que não da União (“Crédito Privado”), inclusive em fundos de investimento que apliquem em Crédito Privado</w:t>
            </w:r>
            <w:r w:rsidRPr="0015614D">
              <w:rPr>
                <w:rFonts w:ascii="Arial" w:hAnsi="Arial" w:cs="Arial"/>
                <w:kern w:val="1"/>
                <w:sz w:val="22"/>
                <w:szCs w:val="22"/>
                <w:lang w:eastAsia="ar-SA"/>
              </w:rPr>
              <w:t>.</w:t>
            </w:r>
          </w:p>
        </w:tc>
      </w:tr>
    </w:tbl>
    <w:p w14:paraId="66D968F2" w14:textId="77777777" w:rsidR="00DD23CA" w:rsidRDefault="00DD23CA" w:rsidP="00DD23CA">
      <w:pPr>
        <w:rPr>
          <w:rFonts w:ascii="Arial" w:hAnsi="Arial" w:cs="Arial"/>
          <w:sz w:val="22"/>
          <w:szCs w:val="22"/>
        </w:rPr>
      </w:pPr>
    </w:p>
    <w:p w14:paraId="3D9BFE54" w14:textId="77777777" w:rsidR="00197D86" w:rsidRDefault="00197D86" w:rsidP="00DD23CA">
      <w:pPr>
        <w:rPr>
          <w:rFonts w:ascii="Arial" w:hAnsi="Arial" w:cs="Arial"/>
          <w:sz w:val="22"/>
          <w:szCs w:val="22"/>
        </w:rPr>
      </w:pPr>
    </w:p>
    <w:p w14:paraId="2478C45E" w14:textId="77777777" w:rsidR="00DD23CA" w:rsidRPr="00197D86" w:rsidRDefault="00DD23CA" w:rsidP="00DD23CA">
      <w:pPr>
        <w:rPr>
          <w:rFonts w:ascii="Arial" w:hAnsi="Arial" w:cs="Arial"/>
          <w:b/>
          <w:sz w:val="22"/>
          <w:szCs w:val="22"/>
        </w:rPr>
      </w:pPr>
      <w:r w:rsidRPr="00197D86">
        <w:rPr>
          <w:rFonts w:ascii="Arial" w:hAnsi="Arial" w:cs="Arial"/>
          <w:b/>
          <w:sz w:val="22"/>
          <w:szCs w:val="22"/>
        </w:rPr>
        <w:t>LIMITE DE ATIVOS NO EXTERIOR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38"/>
        <w:gridCol w:w="7451"/>
      </w:tblGrid>
      <w:tr w:rsidR="00DD23CA" w:rsidRPr="0015614D" w14:paraId="509D1E11" w14:textId="77777777">
        <w:trPr>
          <w:trHeight w:val="257"/>
        </w:trPr>
        <w:tc>
          <w:tcPr>
            <w:tcW w:w="1101" w:type="dxa"/>
            <w:tcBorders>
              <w:top w:val="single" w:sz="4" w:space="0" w:color="auto"/>
              <w:left w:val="single" w:sz="4" w:space="0" w:color="auto"/>
              <w:bottom w:val="single" w:sz="4" w:space="0" w:color="auto"/>
              <w:right w:val="single" w:sz="4" w:space="0" w:color="auto"/>
            </w:tcBorders>
            <w:shd w:val="clear" w:color="auto" w:fill="D9D9D9"/>
          </w:tcPr>
          <w:p w14:paraId="48121A8C" w14:textId="77777777" w:rsidR="00DD23CA" w:rsidRPr="0015614D" w:rsidRDefault="00DD23CA" w:rsidP="008454FE">
            <w:pPr>
              <w:jc w:val="center"/>
              <w:rPr>
                <w:rFonts w:ascii="Arial" w:hAnsi="Arial" w:cs="Arial"/>
                <w:sz w:val="22"/>
                <w:szCs w:val="22"/>
              </w:rPr>
            </w:pPr>
            <w:r w:rsidRPr="0015614D">
              <w:rPr>
                <w:rFonts w:ascii="Arial" w:hAnsi="Arial" w:cs="Arial"/>
                <w:sz w:val="22"/>
                <w:szCs w:val="22"/>
              </w:rPr>
              <w:t>GRUPO</w:t>
            </w:r>
          </w:p>
        </w:tc>
        <w:tc>
          <w:tcPr>
            <w:tcW w:w="1938" w:type="dxa"/>
            <w:tcBorders>
              <w:top w:val="single" w:sz="4" w:space="0" w:color="auto"/>
              <w:left w:val="single" w:sz="4" w:space="0" w:color="auto"/>
              <w:bottom w:val="single" w:sz="4" w:space="0" w:color="auto"/>
              <w:right w:val="single" w:sz="4" w:space="0" w:color="auto"/>
            </w:tcBorders>
            <w:shd w:val="clear" w:color="auto" w:fill="D9D9D9"/>
          </w:tcPr>
          <w:p w14:paraId="799142E0" w14:textId="77777777" w:rsidR="00DD23CA" w:rsidRPr="0015614D" w:rsidRDefault="00DD23CA" w:rsidP="008454FE">
            <w:pPr>
              <w:rPr>
                <w:rFonts w:ascii="Arial" w:hAnsi="Arial" w:cs="Arial"/>
                <w:sz w:val="22"/>
                <w:szCs w:val="22"/>
              </w:rPr>
            </w:pPr>
            <w:r w:rsidRPr="0015614D">
              <w:rPr>
                <w:rFonts w:ascii="Arial" w:hAnsi="Arial" w:cs="Arial"/>
                <w:sz w:val="22"/>
                <w:szCs w:val="22"/>
              </w:rPr>
              <w:t>LIMITES</w:t>
            </w:r>
          </w:p>
        </w:tc>
        <w:tc>
          <w:tcPr>
            <w:tcW w:w="7451" w:type="dxa"/>
            <w:tcBorders>
              <w:top w:val="single" w:sz="4" w:space="0" w:color="auto"/>
              <w:left w:val="single" w:sz="4" w:space="0" w:color="auto"/>
              <w:bottom w:val="single" w:sz="4" w:space="0" w:color="auto"/>
              <w:right w:val="single" w:sz="4" w:space="0" w:color="auto"/>
            </w:tcBorders>
            <w:shd w:val="clear" w:color="auto" w:fill="D9D9D9"/>
          </w:tcPr>
          <w:p w14:paraId="54BF794B" w14:textId="77777777" w:rsidR="00DD23CA" w:rsidRPr="0015614D" w:rsidRDefault="00DD23CA" w:rsidP="008454FE">
            <w:pPr>
              <w:rPr>
                <w:rFonts w:ascii="Arial" w:hAnsi="Arial" w:cs="Arial"/>
                <w:sz w:val="22"/>
                <w:szCs w:val="22"/>
              </w:rPr>
            </w:pPr>
            <w:r w:rsidRPr="0015614D">
              <w:rPr>
                <w:rFonts w:ascii="Arial" w:hAnsi="Arial" w:cs="Arial"/>
                <w:sz w:val="22"/>
                <w:szCs w:val="22"/>
              </w:rPr>
              <w:t>ATIVOS</w:t>
            </w:r>
          </w:p>
        </w:tc>
      </w:tr>
      <w:tr w:rsidR="00DD23CA" w:rsidRPr="0015614D" w14:paraId="007306EC" w14:textId="77777777">
        <w:tc>
          <w:tcPr>
            <w:tcW w:w="1101" w:type="dxa"/>
            <w:vAlign w:val="center"/>
          </w:tcPr>
          <w:p w14:paraId="36975AA0" w14:textId="77777777" w:rsidR="00DD23CA" w:rsidRPr="0015614D" w:rsidRDefault="00DD23CA" w:rsidP="008454FE">
            <w:pPr>
              <w:jc w:val="center"/>
              <w:rPr>
                <w:rFonts w:ascii="Arial" w:hAnsi="Arial" w:cs="Arial"/>
                <w:sz w:val="22"/>
                <w:szCs w:val="22"/>
              </w:rPr>
            </w:pPr>
            <w:r w:rsidRPr="0015614D">
              <w:rPr>
                <w:rFonts w:ascii="Arial" w:hAnsi="Arial" w:cs="Arial"/>
                <w:sz w:val="22"/>
                <w:szCs w:val="22"/>
              </w:rPr>
              <w:t>I</w:t>
            </w:r>
          </w:p>
        </w:tc>
        <w:tc>
          <w:tcPr>
            <w:tcW w:w="1938" w:type="dxa"/>
            <w:vAlign w:val="center"/>
          </w:tcPr>
          <w:p w14:paraId="677C8DE8" w14:textId="77777777" w:rsidR="00DD23CA" w:rsidRPr="0015614D" w:rsidRDefault="00DD23CA" w:rsidP="008454FE">
            <w:pPr>
              <w:jc w:val="center"/>
              <w:rPr>
                <w:rFonts w:ascii="Arial" w:hAnsi="Arial" w:cs="Arial"/>
                <w:sz w:val="22"/>
                <w:szCs w:val="22"/>
              </w:rPr>
            </w:pPr>
            <w:r w:rsidRPr="0015614D">
              <w:rPr>
                <w:rFonts w:ascii="Arial" w:hAnsi="Arial" w:cs="Arial"/>
                <w:sz w:val="22"/>
                <w:szCs w:val="22"/>
              </w:rPr>
              <w:t>ATÉ 100% DO PL</w:t>
            </w:r>
          </w:p>
        </w:tc>
        <w:tc>
          <w:tcPr>
            <w:tcW w:w="7451" w:type="dxa"/>
          </w:tcPr>
          <w:p w14:paraId="305CD8B2" w14:textId="77777777" w:rsidR="00DD23CA" w:rsidRPr="002E3AA3" w:rsidRDefault="00DD23CA" w:rsidP="00197D86">
            <w:pPr>
              <w:pStyle w:val="PargrafodaLista"/>
              <w:numPr>
                <w:ilvl w:val="0"/>
                <w:numId w:val="24"/>
              </w:numPr>
              <w:tabs>
                <w:tab w:val="clear" w:pos="720"/>
                <w:tab w:val="num" w:pos="681"/>
              </w:tabs>
              <w:ind w:hanging="323"/>
              <w:jc w:val="both"/>
              <w:rPr>
                <w:rFonts w:ascii="Arial" w:hAnsi="Arial" w:cs="Arial"/>
                <w:sz w:val="22"/>
                <w:szCs w:val="22"/>
              </w:rPr>
            </w:pPr>
            <w:r w:rsidRPr="002E3AA3">
              <w:rPr>
                <w:rFonts w:ascii="Arial" w:hAnsi="Arial" w:cs="Arial"/>
                <w:sz w:val="22"/>
                <w:szCs w:val="22"/>
              </w:rPr>
              <w:t xml:space="preserve"> Consolidação das aplicações em quaisquer ativos ou modalidades operacionais via fundos de investimento que apliquem em: Ativos financeiros negociados no exterior, cotas de fundos de investimento sediados no exterior, </w:t>
            </w:r>
            <w:proofErr w:type="spellStart"/>
            <w:r w:rsidRPr="002E3AA3">
              <w:rPr>
                <w:rFonts w:ascii="Arial" w:hAnsi="Arial" w:cs="Arial"/>
                <w:sz w:val="22"/>
                <w:szCs w:val="22"/>
              </w:rPr>
              <w:t>BDRs</w:t>
            </w:r>
            <w:proofErr w:type="spellEnd"/>
            <w:r w:rsidRPr="002E3AA3">
              <w:rPr>
                <w:rFonts w:ascii="Arial" w:hAnsi="Arial" w:cs="Arial"/>
                <w:sz w:val="22"/>
                <w:szCs w:val="22"/>
              </w:rPr>
              <w:t xml:space="preserve"> Nível I e cotas de fundos da classe “Ações – BDR Nível I”; (exceto ativos negociados em países signatários do Tratado de Assunção, os quais se equiparam aos ativos financeiros negociados no mercado </w:t>
            </w:r>
            <w:proofErr w:type="gramStart"/>
            <w:r w:rsidRPr="002E3AA3">
              <w:rPr>
                <w:rFonts w:ascii="Arial" w:hAnsi="Arial" w:cs="Arial"/>
                <w:sz w:val="22"/>
                <w:szCs w:val="22"/>
              </w:rPr>
              <w:t>nacional)*</w:t>
            </w:r>
            <w:proofErr w:type="gramEnd"/>
          </w:p>
          <w:p w14:paraId="74F1EF37" w14:textId="77777777" w:rsidR="00DD23CA" w:rsidRPr="0015614D" w:rsidRDefault="00DD23CA" w:rsidP="00197D86">
            <w:pPr>
              <w:pStyle w:val="PargrafodaLista"/>
              <w:ind w:left="681"/>
              <w:jc w:val="both"/>
              <w:rPr>
                <w:rFonts w:ascii="Arial" w:hAnsi="Arial" w:cs="Arial"/>
                <w:sz w:val="22"/>
                <w:szCs w:val="22"/>
              </w:rPr>
            </w:pPr>
            <w:r w:rsidRPr="002E3AA3">
              <w:rPr>
                <w:rFonts w:ascii="Arial" w:hAnsi="Arial" w:cs="Arial"/>
                <w:sz w:val="22"/>
                <w:szCs w:val="22"/>
              </w:rPr>
              <w:t>* As aplicações em ativos financeiros no exterior não são cumulativamente consideradas no cálculo dos correspondentes limites de concentração por emissor e por modalidade</w:t>
            </w:r>
          </w:p>
        </w:tc>
      </w:tr>
    </w:tbl>
    <w:p w14:paraId="57DD3B9D" w14:textId="77777777" w:rsidR="004D7550" w:rsidRDefault="004D7550" w:rsidP="00DD23CA">
      <w:pPr>
        <w:ind w:right="-801"/>
        <w:rPr>
          <w:rFonts w:ascii="Arial" w:hAnsi="Arial" w:cs="Arial"/>
          <w:b/>
          <w:sz w:val="22"/>
          <w:szCs w:val="22"/>
        </w:rPr>
      </w:pPr>
    </w:p>
    <w:p w14:paraId="5D44D27F" w14:textId="77777777" w:rsidR="00DD23CA" w:rsidRPr="00C21B9A" w:rsidRDefault="00DD23CA" w:rsidP="00C21B9A">
      <w:pPr>
        <w:ind w:right="-801"/>
        <w:rPr>
          <w:rFonts w:ascii="Arial" w:hAnsi="Arial"/>
          <w:b/>
          <w:sz w:val="22"/>
        </w:rPr>
      </w:pPr>
      <w:r w:rsidRPr="00C21B9A">
        <w:rPr>
          <w:rFonts w:ascii="Arial" w:hAnsi="Arial"/>
          <w:b/>
          <w:sz w:val="22"/>
        </w:rPr>
        <w:lastRenderedPageBreak/>
        <w:t>UTILIZAÇÃO DE INSTRUMENTOS DERIVATIVOS E/OU DEMAIS MODALIDADES OPERACIONAIS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984"/>
        <w:gridCol w:w="4712"/>
        <w:tblGridChange w:id="6">
          <w:tblGrid>
            <w:gridCol w:w="3794"/>
            <w:gridCol w:w="1984"/>
            <w:gridCol w:w="4712"/>
          </w:tblGrid>
        </w:tblGridChange>
      </w:tblGrid>
      <w:tr w:rsidR="00AE525B" w:rsidRPr="0015614D" w14:paraId="41BE8583" w14:textId="77777777">
        <w:trPr>
          <w:trHeight w:val="196"/>
        </w:trPr>
        <w:tc>
          <w:tcPr>
            <w:tcW w:w="3794" w:type="dxa"/>
            <w:tcBorders>
              <w:top w:val="single" w:sz="4" w:space="0" w:color="auto"/>
              <w:left w:val="single" w:sz="4" w:space="0" w:color="auto"/>
              <w:bottom w:val="single" w:sz="4" w:space="0" w:color="auto"/>
              <w:right w:val="single" w:sz="4" w:space="0" w:color="auto"/>
            </w:tcBorders>
            <w:shd w:val="clear" w:color="auto" w:fill="D9D9D9"/>
            <w:vAlign w:val="center"/>
          </w:tcPr>
          <w:p w14:paraId="344C3CFC" w14:textId="77777777" w:rsidR="00DD23CA" w:rsidRPr="00C21B9A" w:rsidRDefault="00DD23CA" w:rsidP="00C21B9A">
            <w:pPr>
              <w:autoSpaceDE w:val="0"/>
              <w:autoSpaceDN w:val="0"/>
              <w:adjustRightInd w:val="0"/>
              <w:rPr>
                <w:rFonts w:ascii="Arial" w:hAnsi="Arial"/>
                <w:sz w:val="22"/>
              </w:rPr>
            </w:pP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6BCC6A22" w14:textId="77777777" w:rsidR="00DD23CA" w:rsidRPr="00C21B9A" w:rsidRDefault="00DD23CA" w:rsidP="008454FE">
            <w:pPr>
              <w:autoSpaceDE w:val="0"/>
              <w:autoSpaceDN w:val="0"/>
              <w:adjustRightInd w:val="0"/>
              <w:jc w:val="center"/>
              <w:rPr>
                <w:rFonts w:ascii="Arial" w:hAnsi="Arial"/>
                <w:sz w:val="22"/>
              </w:rPr>
            </w:pPr>
            <w:r w:rsidRPr="00C21B9A">
              <w:rPr>
                <w:rFonts w:ascii="Arial" w:hAnsi="Arial"/>
                <w:sz w:val="22"/>
              </w:rPr>
              <w:t>SIM OU NÃO</w:t>
            </w:r>
          </w:p>
        </w:tc>
        <w:tc>
          <w:tcPr>
            <w:tcW w:w="4712" w:type="dxa"/>
            <w:tcBorders>
              <w:top w:val="single" w:sz="4" w:space="0" w:color="auto"/>
              <w:left w:val="single" w:sz="4" w:space="0" w:color="auto"/>
              <w:bottom w:val="single" w:sz="4" w:space="0" w:color="auto"/>
              <w:right w:val="single" w:sz="4" w:space="0" w:color="auto"/>
            </w:tcBorders>
            <w:shd w:val="clear" w:color="auto" w:fill="D9D9D9"/>
            <w:vAlign w:val="center"/>
          </w:tcPr>
          <w:p w14:paraId="1C108B59" w14:textId="77777777" w:rsidR="00DD23CA" w:rsidRPr="00C21B9A" w:rsidRDefault="00DD23CA" w:rsidP="008454FE">
            <w:pPr>
              <w:autoSpaceDE w:val="0"/>
              <w:autoSpaceDN w:val="0"/>
              <w:adjustRightInd w:val="0"/>
              <w:jc w:val="center"/>
              <w:rPr>
                <w:rFonts w:ascii="Arial" w:hAnsi="Arial"/>
                <w:sz w:val="22"/>
              </w:rPr>
            </w:pPr>
            <w:r w:rsidRPr="00C21B9A">
              <w:rPr>
                <w:rFonts w:ascii="Arial" w:hAnsi="Arial"/>
                <w:sz w:val="22"/>
              </w:rPr>
              <w:t>LIMITE</w:t>
            </w:r>
          </w:p>
        </w:tc>
      </w:tr>
      <w:tr w:rsidR="00DD23CA" w:rsidRPr="0015614D" w14:paraId="3BA84475" w14:textId="77777777" w:rsidTr="00C21B9A">
        <w:trPr>
          <w:trHeight w:val="307"/>
        </w:trPr>
        <w:tc>
          <w:tcPr>
            <w:tcW w:w="3794" w:type="dxa"/>
            <w:tcBorders>
              <w:top w:val="single" w:sz="4" w:space="0" w:color="auto"/>
              <w:left w:val="single" w:sz="4" w:space="0" w:color="auto"/>
              <w:bottom w:val="single" w:sz="4" w:space="0" w:color="auto"/>
              <w:right w:val="single" w:sz="4" w:space="0" w:color="auto"/>
            </w:tcBorders>
            <w:vAlign w:val="center"/>
          </w:tcPr>
          <w:p w14:paraId="4514C490" w14:textId="77777777" w:rsidR="00DD23CA" w:rsidRPr="00C21B9A" w:rsidRDefault="00DD23CA" w:rsidP="00C21B9A">
            <w:pPr>
              <w:autoSpaceDE w:val="0"/>
              <w:autoSpaceDN w:val="0"/>
              <w:adjustRightInd w:val="0"/>
              <w:jc w:val="center"/>
              <w:rPr>
                <w:rFonts w:ascii="Arial" w:hAnsi="Arial"/>
                <w:sz w:val="22"/>
              </w:rPr>
            </w:pPr>
            <w:r w:rsidRPr="0015614D">
              <w:rPr>
                <w:rFonts w:ascii="Arial" w:hAnsi="Arial" w:cs="Arial"/>
                <w:sz w:val="22"/>
                <w:szCs w:val="22"/>
              </w:rPr>
              <w:t>Para Proteção da Carteira (Hedge)</w:t>
            </w:r>
          </w:p>
        </w:tc>
        <w:tc>
          <w:tcPr>
            <w:tcW w:w="1984" w:type="dxa"/>
            <w:tcBorders>
              <w:top w:val="single" w:sz="4" w:space="0" w:color="auto"/>
              <w:left w:val="single" w:sz="4" w:space="0" w:color="auto"/>
              <w:bottom w:val="single" w:sz="4" w:space="0" w:color="auto"/>
              <w:right w:val="single" w:sz="4" w:space="0" w:color="auto"/>
            </w:tcBorders>
            <w:vAlign w:val="center"/>
          </w:tcPr>
          <w:p w14:paraId="48C59736" w14:textId="77777777" w:rsidR="00DD23CA" w:rsidRPr="00C21B9A" w:rsidRDefault="00DD23CA" w:rsidP="008454FE">
            <w:pPr>
              <w:autoSpaceDE w:val="0"/>
              <w:autoSpaceDN w:val="0"/>
              <w:adjustRightInd w:val="0"/>
              <w:jc w:val="center"/>
              <w:rPr>
                <w:rFonts w:ascii="Arial" w:hAnsi="Arial"/>
                <w:sz w:val="22"/>
              </w:rPr>
            </w:pPr>
            <w:r w:rsidRPr="0015614D">
              <w:rPr>
                <w:rFonts w:ascii="Arial" w:hAnsi="Arial" w:cs="Arial"/>
                <w:sz w:val="22"/>
                <w:szCs w:val="22"/>
              </w:rPr>
              <w:t>Sim</w:t>
            </w:r>
          </w:p>
        </w:tc>
        <w:tc>
          <w:tcPr>
            <w:tcW w:w="4712" w:type="dxa"/>
            <w:tcBorders>
              <w:top w:val="single" w:sz="4" w:space="0" w:color="auto"/>
              <w:left w:val="single" w:sz="4" w:space="0" w:color="auto"/>
              <w:bottom w:val="single" w:sz="4" w:space="0" w:color="auto"/>
              <w:right w:val="single" w:sz="4" w:space="0" w:color="auto"/>
            </w:tcBorders>
          </w:tcPr>
          <w:p w14:paraId="5F46D6B8" w14:textId="77777777" w:rsidR="00DD23CA" w:rsidRPr="00C21B9A" w:rsidRDefault="00DD23CA" w:rsidP="008454FE">
            <w:pPr>
              <w:autoSpaceDE w:val="0"/>
              <w:autoSpaceDN w:val="0"/>
              <w:adjustRightInd w:val="0"/>
              <w:jc w:val="center"/>
              <w:rPr>
                <w:rFonts w:ascii="Arial" w:hAnsi="Arial"/>
                <w:sz w:val="22"/>
              </w:rPr>
            </w:pPr>
            <w:r w:rsidRPr="0015614D">
              <w:rPr>
                <w:rFonts w:ascii="Arial" w:hAnsi="Arial" w:cs="Arial"/>
                <w:sz w:val="22"/>
                <w:szCs w:val="22"/>
              </w:rPr>
              <w:t>O valor total da posição objeto do hedge</w:t>
            </w:r>
          </w:p>
        </w:tc>
      </w:tr>
      <w:tr w:rsidR="00DD23CA" w:rsidRPr="0015614D" w14:paraId="7B4CF780" w14:textId="77777777" w:rsidTr="00C21B9A">
        <w:trPr>
          <w:trHeight w:val="307"/>
        </w:trPr>
        <w:tc>
          <w:tcPr>
            <w:tcW w:w="3794" w:type="dxa"/>
            <w:tcBorders>
              <w:top w:val="single" w:sz="4" w:space="0" w:color="auto"/>
              <w:left w:val="single" w:sz="4" w:space="0" w:color="auto"/>
              <w:bottom w:val="single" w:sz="4" w:space="0" w:color="auto"/>
              <w:right w:val="single" w:sz="4" w:space="0" w:color="auto"/>
            </w:tcBorders>
            <w:vAlign w:val="center"/>
          </w:tcPr>
          <w:p w14:paraId="415720C2" w14:textId="77777777" w:rsidR="00DD23CA" w:rsidRPr="00C21B9A" w:rsidRDefault="00DD23CA" w:rsidP="00C21B9A">
            <w:pPr>
              <w:autoSpaceDE w:val="0"/>
              <w:autoSpaceDN w:val="0"/>
              <w:adjustRightInd w:val="0"/>
              <w:jc w:val="center"/>
              <w:rPr>
                <w:rFonts w:ascii="Arial" w:hAnsi="Arial"/>
                <w:sz w:val="22"/>
              </w:rPr>
            </w:pPr>
            <w:r w:rsidRPr="0015614D">
              <w:rPr>
                <w:rFonts w:ascii="Arial" w:hAnsi="Arial" w:cs="Arial"/>
                <w:sz w:val="22"/>
                <w:szCs w:val="22"/>
              </w:rPr>
              <w:t>Para Posição</w:t>
            </w:r>
          </w:p>
        </w:tc>
        <w:tc>
          <w:tcPr>
            <w:tcW w:w="1984" w:type="dxa"/>
            <w:tcBorders>
              <w:top w:val="single" w:sz="4" w:space="0" w:color="auto"/>
              <w:left w:val="single" w:sz="4" w:space="0" w:color="auto"/>
              <w:bottom w:val="single" w:sz="4" w:space="0" w:color="auto"/>
              <w:right w:val="single" w:sz="4" w:space="0" w:color="auto"/>
            </w:tcBorders>
            <w:vAlign w:val="center"/>
          </w:tcPr>
          <w:p w14:paraId="46908DAA" w14:textId="77777777" w:rsidR="00DD23CA" w:rsidRPr="00C21B9A" w:rsidRDefault="00DD23CA" w:rsidP="008454FE">
            <w:pPr>
              <w:autoSpaceDE w:val="0"/>
              <w:autoSpaceDN w:val="0"/>
              <w:adjustRightInd w:val="0"/>
              <w:jc w:val="center"/>
              <w:rPr>
                <w:rFonts w:ascii="Arial" w:hAnsi="Arial"/>
                <w:sz w:val="22"/>
              </w:rPr>
            </w:pPr>
            <w:r w:rsidRPr="0015614D">
              <w:rPr>
                <w:rFonts w:ascii="Arial" w:hAnsi="Arial" w:cs="Arial"/>
                <w:sz w:val="22"/>
                <w:szCs w:val="22"/>
              </w:rPr>
              <w:t>Sim</w:t>
            </w:r>
          </w:p>
        </w:tc>
        <w:tc>
          <w:tcPr>
            <w:tcW w:w="4712" w:type="dxa"/>
            <w:tcBorders>
              <w:top w:val="single" w:sz="4" w:space="0" w:color="auto"/>
              <w:left w:val="single" w:sz="4" w:space="0" w:color="auto"/>
              <w:bottom w:val="single" w:sz="4" w:space="0" w:color="auto"/>
              <w:right w:val="single" w:sz="4" w:space="0" w:color="auto"/>
            </w:tcBorders>
          </w:tcPr>
          <w:p w14:paraId="32978EC5" w14:textId="77777777" w:rsidR="00DD23CA" w:rsidRPr="00C21B9A" w:rsidRDefault="00DD23CA" w:rsidP="008454FE">
            <w:pPr>
              <w:autoSpaceDE w:val="0"/>
              <w:autoSpaceDN w:val="0"/>
              <w:adjustRightInd w:val="0"/>
              <w:jc w:val="center"/>
              <w:rPr>
                <w:rFonts w:ascii="Arial" w:hAnsi="Arial"/>
                <w:sz w:val="22"/>
              </w:rPr>
            </w:pPr>
            <w:r w:rsidRPr="0015614D">
              <w:rPr>
                <w:rFonts w:ascii="Arial" w:hAnsi="Arial" w:cs="Arial"/>
                <w:sz w:val="22"/>
                <w:szCs w:val="22"/>
              </w:rPr>
              <w:t>Limitado ao Patrimônio Líquido do FUNDO</w:t>
            </w:r>
          </w:p>
        </w:tc>
      </w:tr>
      <w:tr w:rsidR="00DD23CA" w:rsidRPr="0015614D" w14:paraId="7809E2B7" w14:textId="77777777" w:rsidTr="00C21B9A">
        <w:trPr>
          <w:trHeight w:val="371"/>
        </w:trPr>
        <w:tc>
          <w:tcPr>
            <w:tcW w:w="3794" w:type="dxa"/>
            <w:tcBorders>
              <w:top w:val="single" w:sz="4" w:space="0" w:color="auto"/>
              <w:left w:val="single" w:sz="4" w:space="0" w:color="auto"/>
              <w:bottom w:val="single" w:sz="4" w:space="0" w:color="auto"/>
              <w:right w:val="single" w:sz="4" w:space="0" w:color="auto"/>
            </w:tcBorders>
            <w:vAlign w:val="center"/>
          </w:tcPr>
          <w:p w14:paraId="52BFE4D5" w14:textId="77777777" w:rsidR="00DD23CA" w:rsidRPr="00C21B9A" w:rsidRDefault="00DD23CA" w:rsidP="008454FE">
            <w:pPr>
              <w:autoSpaceDE w:val="0"/>
              <w:autoSpaceDN w:val="0"/>
              <w:adjustRightInd w:val="0"/>
              <w:jc w:val="center"/>
              <w:rPr>
                <w:rFonts w:ascii="Arial" w:hAnsi="Arial"/>
                <w:sz w:val="22"/>
              </w:rPr>
            </w:pPr>
            <w:r w:rsidRPr="0015614D">
              <w:rPr>
                <w:rFonts w:ascii="Arial" w:hAnsi="Arial" w:cs="Arial"/>
                <w:sz w:val="22"/>
                <w:szCs w:val="22"/>
              </w:rPr>
              <w:t>Para Alavancagem</w:t>
            </w:r>
          </w:p>
        </w:tc>
        <w:tc>
          <w:tcPr>
            <w:tcW w:w="1984" w:type="dxa"/>
            <w:tcBorders>
              <w:top w:val="single" w:sz="4" w:space="0" w:color="auto"/>
              <w:left w:val="single" w:sz="4" w:space="0" w:color="auto"/>
              <w:bottom w:val="single" w:sz="4" w:space="0" w:color="auto"/>
              <w:right w:val="single" w:sz="4" w:space="0" w:color="auto"/>
            </w:tcBorders>
            <w:vAlign w:val="center"/>
          </w:tcPr>
          <w:p w14:paraId="26BA989F" w14:textId="77777777" w:rsidR="00DD23CA" w:rsidRPr="00C21B9A" w:rsidRDefault="00DD23CA" w:rsidP="008454FE">
            <w:pPr>
              <w:autoSpaceDE w:val="0"/>
              <w:autoSpaceDN w:val="0"/>
              <w:adjustRightInd w:val="0"/>
              <w:jc w:val="center"/>
              <w:rPr>
                <w:rFonts w:ascii="Arial" w:hAnsi="Arial"/>
                <w:sz w:val="22"/>
              </w:rPr>
            </w:pPr>
            <w:r w:rsidRPr="0015614D">
              <w:rPr>
                <w:rFonts w:ascii="Arial" w:hAnsi="Arial" w:cs="Arial"/>
                <w:sz w:val="22"/>
                <w:szCs w:val="22"/>
              </w:rPr>
              <w:t>Sim</w:t>
            </w:r>
          </w:p>
        </w:tc>
        <w:tc>
          <w:tcPr>
            <w:tcW w:w="4712" w:type="dxa"/>
            <w:tcBorders>
              <w:top w:val="single" w:sz="4" w:space="0" w:color="auto"/>
              <w:left w:val="single" w:sz="4" w:space="0" w:color="auto"/>
              <w:bottom w:val="single" w:sz="4" w:space="0" w:color="auto"/>
              <w:right w:val="single" w:sz="4" w:space="0" w:color="auto"/>
            </w:tcBorders>
          </w:tcPr>
          <w:p w14:paraId="5F7DCC0C" w14:textId="345A50A6" w:rsidR="00DD23CA" w:rsidRPr="00C21B9A" w:rsidRDefault="00DD23CA" w:rsidP="008454FE">
            <w:pPr>
              <w:autoSpaceDE w:val="0"/>
              <w:autoSpaceDN w:val="0"/>
              <w:adjustRightInd w:val="0"/>
              <w:jc w:val="center"/>
              <w:rPr>
                <w:rFonts w:ascii="Arial" w:hAnsi="Arial"/>
                <w:sz w:val="22"/>
              </w:rPr>
            </w:pPr>
            <w:r w:rsidRPr="0015614D">
              <w:rPr>
                <w:rFonts w:ascii="Arial" w:hAnsi="Arial" w:cs="Arial"/>
                <w:sz w:val="22"/>
                <w:szCs w:val="22"/>
              </w:rPr>
              <w:t>100% do Patrimônio Líquido *</w:t>
            </w:r>
          </w:p>
        </w:tc>
      </w:tr>
    </w:tbl>
    <w:p w14:paraId="2E4B7813" w14:textId="07D4C4AD" w:rsidR="00DD23CA" w:rsidRPr="0015614D" w:rsidRDefault="00DD23CA" w:rsidP="00C21B9A">
      <w:pPr>
        <w:ind w:right="-23"/>
        <w:jc w:val="both"/>
        <w:rPr>
          <w:rFonts w:ascii="Arial" w:hAnsi="Arial" w:cs="Arial"/>
          <w:sz w:val="22"/>
          <w:szCs w:val="22"/>
        </w:rPr>
      </w:pPr>
      <w:r w:rsidRPr="0015614D">
        <w:rPr>
          <w:rFonts w:ascii="Arial" w:hAnsi="Arial" w:cs="Arial"/>
          <w:sz w:val="22"/>
          <w:szCs w:val="22"/>
        </w:rPr>
        <w:t>*No cálculo do limite de alavancagem, considera-se o valor das margens exigidas em operações com garantia somado à "margem potencial" de operações de derivativos sem garantia. O cálculo de "margem potencial" de operações de derivativos sem garantia baseia-se em modelo de cálculo de garantia da ADMINISTRADORA, não podendo ser compensado com as margens das operações com garantia.</w:t>
      </w:r>
    </w:p>
    <w:p w14:paraId="204A3278" w14:textId="77777777" w:rsidR="008512AE" w:rsidRPr="00C646B9" w:rsidRDefault="008512AE" w:rsidP="00C21B9A">
      <w:pPr>
        <w:rPr>
          <w:rFonts w:ascii="Arial" w:hAnsi="Arial" w:cs="Arial"/>
          <w:sz w:val="22"/>
          <w:szCs w:val="22"/>
        </w:rPr>
      </w:pPr>
    </w:p>
    <w:p w14:paraId="597ED698" w14:textId="77777777" w:rsidR="008512AE" w:rsidRPr="00C21B9A" w:rsidRDefault="008512AE" w:rsidP="00C21B9A">
      <w:pPr>
        <w:rPr>
          <w:rFonts w:ascii="Arial" w:hAnsi="Arial"/>
          <w:sz w:val="22"/>
        </w:rPr>
      </w:pPr>
    </w:p>
    <w:p w14:paraId="71FB7D7A" w14:textId="77777777" w:rsidR="008512AE" w:rsidRPr="00C646B9" w:rsidRDefault="008512AE" w:rsidP="005025EE">
      <w:pPr>
        <w:rPr>
          <w:rFonts w:ascii="Arial" w:hAnsi="Arial" w:cs="Arial"/>
          <w:sz w:val="22"/>
          <w:szCs w:val="22"/>
        </w:rPr>
      </w:pPr>
    </w:p>
    <w:p w14:paraId="58099F9D" w14:textId="77777777" w:rsidR="008512AE" w:rsidRPr="00C646B9" w:rsidRDefault="008512AE" w:rsidP="005025EE">
      <w:pPr>
        <w:rPr>
          <w:rFonts w:ascii="Arial" w:hAnsi="Arial" w:cs="Arial"/>
          <w:sz w:val="22"/>
          <w:szCs w:val="22"/>
        </w:rPr>
      </w:pPr>
    </w:p>
    <w:p w14:paraId="043D3244" w14:textId="77777777" w:rsidR="008512AE" w:rsidRPr="00C646B9" w:rsidRDefault="008512AE" w:rsidP="005025EE">
      <w:pPr>
        <w:rPr>
          <w:rFonts w:ascii="Arial" w:hAnsi="Arial" w:cs="Arial"/>
          <w:sz w:val="22"/>
          <w:szCs w:val="22"/>
        </w:rPr>
      </w:pPr>
    </w:p>
    <w:p w14:paraId="3ABE0138" w14:textId="77777777" w:rsidR="008512AE" w:rsidRPr="00C646B9" w:rsidRDefault="008512AE" w:rsidP="005025EE">
      <w:pPr>
        <w:rPr>
          <w:rFonts w:ascii="Arial" w:hAnsi="Arial" w:cs="Arial"/>
          <w:sz w:val="22"/>
          <w:szCs w:val="22"/>
        </w:rPr>
      </w:pPr>
    </w:p>
    <w:p w14:paraId="264182C2" w14:textId="77777777" w:rsidR="008512AE" w:rsidRPr="00C646B9" w:rsidRDefault="008512AE" w:rsidP="005025EE">
      <w:pPr>
        <w:rPr>
          <w:rFonts w:ascii="Arial" w:hAnsi="Arial" w:cs="Arial"/>
          <w:sz w:val="22"/>
          <w:szCs w:val="22"/>
        </w:rPr>
      </w:pPr>
    </w:p>
    <w:p w14:paraId="3A4215E8" w14:textId="77777777" w:rsidR="003C1D93" w:rsidRPr="00C646B9" w:rsidRDefault="003C1D93">
      <w:pPr>
        <w:rPr>
          <w:rFonts w:ascii="Arial" w:hAnsi="Arial" w:cs="Arial"/>
          <w:sz w:val="22"/>
          <w:szCs w:val="22"/>
        </w:rPr>
      </w:pPr>
    </w:p>
    <w:sectPr w:rsidR="003C1D93" w:rsidRPr="00C646B9" w:rsidSect="00C21B9A">
      <w:headerReference w:type="even" r:id="rId14"/>
      <w:headerReference w:type="default" r:id="rId15"/>
      <w:footerReference w:type="even" r:id="rId16"/>
      <w:footerReference w:type="default" r:id="rId17"/>
      <w:headerReference w:type="first" r:id="rId18"/>
      <w:footerReference w:type="first" r:id="rId19"/>
      <w:pgSz w:w="11907" w:h="16840" w:code="9"/>
      <w:pgMar w:top="2269" w:right="720" w:bottom="720" w:left="720" w:header="426"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D296E" w14:textId="77777777" w:rsidR="00AE525B" w:rsidRDefault="00AE525B" w:rsidP="00FF6350">
      <w:r>
        <w:separator/>
      </w:r>
    </w:p>
  </w:endnote>
  <w:endnote w:type="continuationSeparator" w:id="0">
    <w:p w14:paraId="2F069B00" w14:textId="77777777" w:rsidR="00AE525B" w:rsidRDefault="00AE525B" w:rsidP="00FF6350">
      <w:r>
        <w:continuationSeparator/>
      </w:r>
    </w:p>
  </w:endnote>
  <w:endnote w:type="continuationNotice" w:id="1">
    <w:p w14:paraId="33323856" w14:textId="77777777" w:rsidR="00AE525B" w:rsidRDefault="00AE5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utiger Ligh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3454" w14:textId="77777777" w:rsidR="00DF51A8" w:rsidRDefault="00DF51A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764762E3" w14:textId="77777777" w:rsidR="00DF51A8" w:rsidRDefault="00DF51A8" w:rsidP="00C21B9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E361D" w14:textId="77777777" w:rsidR="00DF51A8" w:rsidRDefault="00DF51A8">
    <w:pPr>
      <w:tabs>
        <w:tab w:val="right" w:pos="4534"/>
      </w:tabs>
      <w:jc w:val="center"/>
      <w:rPr>
        <w:rFonts w:ascii="Arial" w:hAnsi="Arial"/>
        <w:b/>
        <w:sz w:val="14"/>
      </w:rPr>
    </w:pPr>
    <w:r w:rsidRPr="00C21B9A">
      <w:rPr>
        <w:rFonts w:ascii="Arial" w:hAnsi="Arial"/>
        <w:b/>
        <w:sz w:val="16"/>
      </w:rPr>
      <w:t>Avenida Paulista, nº 2100, cidade e Estado de São Paulo</w:t>
    </w:r>
    <w:r w:rsidRPr="00EC114B">
      <w:rPr>
        <w:rFonts w:ascii="Arial" w:hAnsi="Arial"/>
        <w:b/>
        <w:sz w:val="16"/>
      </w:rPr>
      <w:t>.</w:t>
    </w:r>
  </w:p>
  <w:p w14:paraId="2A4EC0B7" w14:textId="77777777" w:rsidR="00DF51A8" w:rsidRPr="00C21B9A" w:rsidRDefault="00DF51A8" w:rsidP="00C21B9A">
    <w:pPr>
      <w:tabs>
        <w:tab w:val="right" w:pos="4534"/>
      </w:tabs>
      <w:rPr>
        <w:rFonts w:ascii="Frutiger Light" w:hAnsi="Frutiger Light"/>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CBE6F" w14:textId="77777777" w:rsidR="00DF51A8" w:rsidRDefault="00DF51A8">
    <w:pPr>
      <w:tabs>
        <w:tab w:val="right" w:pos="4534"/>
      </w:tabs>
      <w:jc w:val="center"/>
      <w:rPr>
        <w:rFonts w:ascii="Arial" w:hAnsi="Arial"/>
        <w:b/>
        <w:sz w:val="14"/>
      </w:rPr>
    </w:pPr>
    <w:r>
      <w:rPr>
        <w:rFonts w:ascii="Arial" w:hAnsi="Arial"/>
        <w:b/>
        <w:sz w:val="14"/>
      </w:rPr>
      <w:t>Matriz</w:t>
    </w:r>
  </w:p>
  <w:p w14:paraId="1CC28157" w14:textId="77777777" w:rsidR="00DF51A8" w:rsidRDefault="00DF51A8">
    <w:pPr>
      <w:tabs>
        <w:tab w:val="right" w:pos="4534"/>
      </w:tabs>
      <w:jc w:val="center"/>
      <w:rPr>
        <w:rFonts w:ascii="Arial" w:hAnsi="Arial"/>
        <w:sz w:val="14"/>
      </w:rPr>
    </w:pPr>
    <w:r>
      <w:rPr>
        <w:rFonts w:ascii="Arial" w:hAnsi="Arial"/>
        <w:sz w:val="14"/>
      </w:rPr>
      <w:t>Avenida Paulista, 2100</w:t>
    </w:r>
  </w:p>
  <w:p w14:paraId="6CE8B85A" w14:textId="77777777" w:rsidR="00DF51A8" w:rsidRDefault="00DF51A8">
    <w:pPr>
      <w:tabs>
        <w:tab w:val="right" w:pos="4534"/>
      </w:tabs>
      <w:jc w:val="center"/>
      <w:rPr>
        <w:rFonts w:ascii="Arial" w:hAnsi="Arial"/>
        <w:sz w:val="14"/>
      </w:rPr>
    </w:pPr>
    <w:r>
      <w:rPr>
        <w:rFonts w:ascii="Arial" w:hAnsi="Arial"/>
        <w:sz w:val="14"/>
      </w:rPr>
      <w:t>CNPJ 07.002.898/0001-86</w:t>
    </w:r>
  </w:p>
  <w:p w14:paraId="36F5350E" w14:textId="77777777" w:rsidR="00DF51A8" w:rsidRPr="00C21B9A" w:rsidRDefault="00DF51A8" w:rsidP="00C21B9A">
    <w:pPr>
      <w:tabs>
        <w:tab w:val="right" w:pos="4534"/>
      </w:tabs>
      <w:jc w:val="center"/>
      <w:rPr>
        <w:rFonts w:ascii="Arial" w:hAnsi="Arial"/>
        <w:sz w:val="14"/>
      </w:rPr>
    </w:pPr>
    <w:r>
      <w:rPr>
        <w:rFonts w:ascii="Arial" w:hAnsi="Arial"/>
        <w:sz w:val="14"/>
      </w:rPr>
      <w:t>São Paulo – SP</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3900" w14:textId="77777777" w:rsidR="00DF51A8" w:rsidRDefault="00DF51A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109F98A8" w14:textId="77777777" w:rsidR="00DF51A8" w:rsidRDefault="00DF51A8" w:rsidP="00C21B9A">
    <w:pPr>
      <w:pStyle w:val="Rodap"/>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19E5C" w14:textId="6AF96743" w:rsidR="00DF51A8" w:rsidRPr="00C21B9A" w:rsidRDefault="00DF51A8">
    <w:pPr>
      <w:tabs>
        <w:tab w:val="right" w:pos="4534"/>
      </w:tabs>
      <w:jc w:val="center"/>
      <w:rPr>
        <w:rFonts w:ascii="Arial" w:hAnsi="Arial"/>
        <w:b/>
        <w:sz w:val="14"/>
      </w:rPr>
    </w:pPr>
    <w:r w:rsidRPr="00C21B9A">
      <w:rPr>
        <w:rFonts w:ascii="Arial" w:hAnsi="Arial"/>
        <w:b/>
        <w:sz w:val="16"/>
      </w:rPr>
      <w:t>Avenida Paulista, nº 2100, cidade e Estado de São Paulo</w:t>
    </w:r>
    <w:r w:rsidRPr="00EC114B">
      <w:rPr>
        <w:rFonts w:ascii="Arial" w:hAnsi="Arial"/>
        <w:b/>
        <w:sz w:val="16"/>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BAF8" w14:textId="77777777" w:rsidR="00DF51A8" w:rsidRDefault="00DF51A8">
    <w:pPr>
      <w:tabs>
        <w:tab w:val="right" w:pos="4534"/>
      </w:tabs>
      <w:jc w:val="center"/>
      <w:rPr>
        <w:rFonts w:ascii="Arial" w:hAnsi="Arial"/>
        <w:b/>
        <w:sz w:val="14"/>
      </w:rPr>
    </w:pPr>
    <w:r>
      <w:rPr>
        <w:rFonts w:ascii="Arial" w:hAnsi="Arial"/>
        <w:b/>
        <w:sz w:val="14"/>
      </w:rPr>
      <w:t>Matriz</w:t>
    </w:r>
  </w:p>
  <w:p w14:paraId="2C31993B" w14:textId="77777777" w:rsidR="00DF51A8" w:rsidRDefault="00DF51A8">
    <w:pPr>
      <w:tabs>
        <w:tab w:val="right" w:pos="4534"/>
      </w:tabs>
      <w:jc w:val="center"/>
      <w:rPr>
        <w:rFonts w:ascii="Arial" w:hAnsi="Arial"/>
        <w:sz w:val="14"/>
      </w:rPr>
    </w:pPr>
    <w:r>
      <w:rPr>
        <w:rFonts w:ascii="Arial" w:hAnsi="Arial"/>
        <w:sz w:val="14"/>
      </w:rPr>
      <w:t>Avenida Paulista, 2100</w:t>
    </w:r>
  </w:p>
  <w:p w14:paraId="05D03DCF" w14:textId="77777777" w:rsidR="00DF51A8" w:rsidRDefault="00DF51A8">
    <w:pPr>
      <w:tabs>
        <w:tab w:val="right" w:pos="4534"/>
      </w:tabs>
      <w:jc w:val="center"/>
      <w:rPr>
        <w:rFonts w:ascii="Arial" w:hAnsi="Arial"/>
        <w:sz w:val="14"/>
      </w:rPr>
    </w:pPr>
    <w:r>
      <w:rPr>
        <w:rFonts w:ascii="Arial" w:hAnsi="Arial"/>
        <w:sz w:val="14"/>
      </w:rPr>
      <w:t>CNPJ 07.002.898/0001-86</w:t>
    </w:r>
  </w:p>
  <w:p w14:paraId="20DFEBB8" w14:textId="77777777" w:rsidR="00DF51A8" w:rsidRPr="00C21B9A" w:rsidRDefault="00DF51A8" w:rsidP="00C21B9A">
    <w:pPr>
      <w:tabs>
        <w:tab w:val="right" w:pos="4534"/>
      </w:tabs>
      <w:jc w:val="center"/>
      <w:rPr>
        <w:rFonts w:ascii="Arial" w:hAnsi="Arial"/>
        <w:sz w:val="14"/>
      </w:rPr>
    </w:pPr>
    <w:r>
      <w:rPr>
        <w:rFonts w:ascii="Arial" w:hAnsi="Arial"/>
        <w:sz w:val="14"/>
      </w:rPr>
      <w:t>São Paulo – SP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F958F" w14:textId="77777777" w:rsidR="00AE525B" w:rsidRDefault="00AE525B" w:rsidP="00FF6350">
      <w:r>
        <w:separator/>
      </w:r>
    </w:p>
  </w:footnote>
  <w:footnote w:type="continuationSeparator" w:id="0">
    <w:p w14:paraId="3638FF3E" w14:textId="77777777" w:rsidR="00AE525B" w:rsidRDefault="00AE525B" w:rsidP="00FF6350">
      <w:r>
        <w:continuationSeparator/>
      </w:r>
    </w:p>
  </w:footnote>
  <w:footnote w:type="continuationNotice" w:id="1">
    <w:p w14:paraId="52BA8732" w14:textId="77777777" w:rsidR="00AE525B" w:rsidRDefault="00AE52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3F6C" w14:textId="77777777" w:rsidR="00DF51A8" w:rsidRDefault="00DF51A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3F40D96B" w14:textId="77777777" w:rsidR="00DF51A8" w:rsidRDefault="00DF51A8" w:rsidP="00C21B9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7F005" w14:textId="0889E88F" w:rsidR="00DF51A8" w:rsidRPr="00C21B9A" w:rsidRDefault="00AE525B" w:rsidP="00C21B9A">
    <w:pPr>
      <w:pStyle w:val="Cabealho"/>
      <w:jc w:val="center"/>
    </w:pPr>
    <w:r w:rsidRPr="00050350">
      <w:rPr>
        <w:noProof/>
        <w:szCs w:val="44"/>
        <w:lang w:val="pt-BR"/>
      </w:rPr>
      <w:drawing>
        <wp:inline distT="0" distB="0" distL="0" distR="0" wp14:anchorId="198F259D" wp14:editId="18B2BFE9">
          <wp:extent cx="933450" cy="1114425"/>
          <wp:effectExtent l="0" t="0" r="0" b="0"/>
          <wp:docPr id="1" name="Imagem 1" descr="C:\Temp\notesEC3FD6\Safra-Vertical-PR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Temp\notesEC3FD6\Safra-Vertical-PRE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14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951B" w14:textId="77777777" w:rsidR="00DF51A8" w:rsidRDefault="00DF51A8">
    <w:pPr>
      <w:tabs>
        <w:tab w:val="right" w:pos="4534"/>
      </w:tabs>
      <w:jc w:val="center"/>
      <w:rPr>
        <w:rFonts w:ascii="Arial" w:hAnsi="Arial"/>
        <w:b/>
        <w:sz w:val="16"/>
      </w:rPr>
    </w:pPr>
    <w:r w:rsidRPr="00A306DD">
      <w:rPr>
        <w:rFonts w:ascii="Arial" w:hAnsi="Arial"/>
        <w:sz w:val="16"/>
      </w:rPr>
      <w:object w:dxaOrig="797" w:dyaOrig="917" w14:anchorId="31162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5pt;height:43.5pt" fillcolor="window">
          <v:imagedata r:id="rId1" o:title=""/>
        </v:shape>
        <o:OLEObject Type="Embed" ProgID="Word.Picture.8" ShapeID="_x0000_i1029" DrawAspect="Content" ObjectID="_1672851810" r:id="rId2"/>
      </w:object>
    </w:r>
  </w:p>
  <w:p w14:paraId="4A54D319" w14:textId="77777777" w:rsidR="00DF51A8" w:rsidRDefault="00DF51A8" w:rsidP="00C21B9A">
    <w:pPr>
      <w:pStyle w:val="Legenda"/>
      <w:tabs>
        <w:tab w:val="clear" w:pos="3204"/>
        <w:tab w:val="right" w:pos="4534"/>
      </w:tabs>
    </w:pPr>
    <w:r>
      <w:t>Banco Safra de Investimento S/A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BF7AB" w14:textId="77777777" w:rsidR="00DF51A8" w:rsidRDefault="00DF51A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37B941D9" w14:textId="77777777" w:rsidR="00DF51A8" w:rsidRDefault="00DF51A8" w:rsidP="00C21B9A">
    <w:pPr>
      <w:pStyle w:val="Cabealho"/>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E538" w14:textId="27B4B20A" w:rsidR="00DF51A8" w:rsidRPr="00C21B9A" w:rsidRDefault="00AE525B" w:rsidP="00C21B9A">
    <w:pPr>
      <w:pStyle w:val="Cabealho"/>
      <w:jc w:val="center"/>
    </w:pPr>
    <w:r w:rsidRPr="00050350">
      <w:rPr>
        <w:noProof/>
        <w:szCs w:val="44"/>
        <w:lang w:val="pt-BR"/>
      </w:rPr>
      <w:drawing>
        <wp:inline distT="0" distB="0" distL="0" distR="0" wp14:anchorId="5F5575E5" wp14:editId="5E245DC5">
          <wp:extent cx="933450" cy="1114425"/>
          <wp:effectExtent l="0" t="0" r="0" b="0"/>
          <wp:docPr id="3" name="Imagem 1" descr="C:\Temp\notesEC3FD6\Safra-Vertical-PR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Temp\notesEC3FD6\Safra-Vertical-PRE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144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A290" w14:textId="77777777" w:rsidR="00DF51A8" w:rsidRDefault="00DF51A8">
    <w:pPr>
      <w:tabs>
        <w:tab w:val="right" w:pos="4534"/>
      </w:tabs>
      <w:jc w:val="center"/>
      <w:rPr>
        <w:rFonts w:ascii="Arial" w:hAnsi="Arial"/>
        <w:b/>
        <w:sz w:val="16"/>
      </w:rPr>
    </w:pPr>
    <w:r w:rsidRPr="00A306DD">
      <w:rPr>
        <w:rFonts w:ascii="Arial" w:hAnsi="Arial"/>
        <w:sz w:val="16"/>
      </w:rPr>
      <w:object w:dxaOrig="797" w:dyaOrig="917" w14:anchorId="3AC1D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5pt;height:43.5pt" fillcolor="window">
          <v:imagedata r:id="rId1" o:title=""/>
        </v:shape>
        <o:OLEObject Type="Embed" ProgID="Word.Picture.8" ShapeID="_x0000_i1030" DrawAspect="Content" ObjectID="_1672851811" r:id="rId2"/>
      </w:object>
    </w:r>
  </w:p>
  <w:p w14:paraId="276F52CB" w14:textId="77777777" w:rsidR="00DF51A8" w:rsidRDefault="00DF51A8" w:rsidP="00C21B9A">
    <w:pPr>
      <w:pStyle w:val="Legenda"/>
      <w:tabs>
        <w:tab w:val="clear" w:pos="3204"/>
        <w:tab w:val="right" w:pos="4534"/>
      </w:tabs>
    </w:pPr>
    <w:r>
      <w:t>Banco Safra de Investimento S/A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0E8"/>
    <w:multiLevelType w:val="hybridMultilevel"/>
    <w:tmpl w:val="D332B058"/>
    <w:lvl w:ilvl="0" w:tplc="C59449EC">
      <w:start w:val="1"/>
      <w:numFmt w:val="upp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D2188B"/>
    <w:multiLevelType w:val="hybridMultilevel"/>
    <w:tmpl w:val="CA1C2FAC"/>
    <w:lvl w:ilvl="0" w:tplc="32EAA4D4">
      <w:start w:val="1"/>
      <w:numFmt w:val="upperRoman"/>
      <w:lvlText w:val="%1."/>
      <w:lvlJc w:val="left"/>
      <w:pPr>
        <w:ind w:left="1068" w:hanging="360"/>
      </w:pPr>
      <w:rPr>
        <w:rFonts w:hint="default"/>
      </w:rPr>
    </w:lvl>
    <w:lvl w:ilvl="1" w:tplc="DA0238B6">
      <w:start w:val="1"/>
      <w:numFmt w:val="lowerRoman"/>
      <w:lvlText w:val="(%2)"/>
      <w:lvlJc w:val="left"/>
      <w:pPr>
        <w:ind w:left="1788" w:hanging="360"/>
      </w:pPr>
      <w:rPr>
        <w:rFont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AF9141D"/>
    <w:multiLevelType w:val="hybridMultilevel"/>
    <w:tmpl w:val="7D8A7406"/>
    <w:lvl w:ilvl="0" w:tplc="36DC097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AC0A4A"/>
    <w:multiLevelType w:val="hybridMultilevel"/>
    <w:tmpl w:val="9B0A58B0"/>
    <w:lvl w:ilvl="0" w:tplc="57C0DF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373CE7"/>
    <w:multiLevelType w:val="hybridMultilevel"/>
    <w:tmpl w:val="35DA513A"/>
    <w:lvl w:ilvl="0" w:tplc="E5048BF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D34C9E"/>
    <w:multiLevelType w:val="hybridMultilevel"/>
    <w:tmpl w:val="12B2A44A"/>
    <w:lvl w:ilvl="0" w:tplc="69D8F504">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B26B84"/>
    <w:multiLevelType w:val="hybridMultilevel"/>
    <w:tmpl w:val="571ADBBC"/>
    <w:lvl w:ilvl="0" w:tplc="B098297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5849E2"/>
    <w:multiLevelType w:val="singleLevel"/>
    <w:tmpl w:val="04160013"/>
    <w:lvl w:ilvl="0">
      <w:start w:val="1"/>
      <w:numFmt w:val="upperRoman"/>
      <w:lvlText w:val="%1."/>
      <w:lvlJc w:val="left"/>
      <w:pPr>
        <w:tabs>
          <w:tab w:val="num" w:pos="720"/>
        </w:tabs>
        <w:ind w:left="720" w:hanging="720"/>
      </w:pPr>
      <w:rPr>
        <w:rFonts w:hint="default"/>
      </w:rPr>
    </w:lvl>
  </w:abstractNum>
  <w:abstractNum w:abstractNumId="8" w15:restartNumberingAfterBreak="0">
    <w:nsid w:val="232A3480"/>
    <w:multiLevelType w:val="hybridMultilevel"/>
    <w:tmpl w:val="8DB86110"/>
    <w:lvl w:ilvl="0" w:tplc="81AAE8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874DEF"/>
    <w:multiLevelType w:val="multilevel"/>
    <w:tmpl w:val="702CCCFC"/>
    <w:lvl w:ilvl="0">
      <w:start w:val="1"/>
      <w:numFmt w:val="decimal"/>
      <w:lvlText w:val="CAPÍTULO %1."/>
      <w:lvlJc w:val="left"/>
      <w:pPr>
        <w:tabs>
          <w:tab w:val="num" w:pos="0"/>
        </w:tabs>
        <w:ind w:left="855" w:hanging="855"/>
      </w:pPr>
      <w:rPr>
        <w:rFonts w:ascii="Arial" w:hAnsi="Arial" w:cs="Arial" w:hint="default"/>
        <w:b/>
        <w:sz w:val="22"/>
        <w:szCs w:val="22"/>
      </w:rPr>
    </w:lvl>
    <w:lvl w:ilvl="1">
      <w:start w:val="1"/>
      <w:numFmt w:val="decimal"/>
      <w:lvlText w:val="%1.%2."/>
      <w:lvlJc w:val="left"/>
      <w:pPr>
        <w:tabs>
          <w:tab w:val="num" w:pos="0"/>
        </w:tabs>
        <w:ind w:left="855" w:hanging="855"/>
      </w:pPr>
      <w:rPr>
        <w:rFonts w:hint="default"/>
        <w:b/>
      </w:rPr>
    </w:lvl>
    <w:lvl w:ilvl="2">
      <w:start w:val="1"/>
      <w:numFmt w:val="decimal"/>
      <w:lvlText w:val="%1.%2.%3."/>
      <w:lvlJc w:val="left"/>
      <w:pPr>
        <w:tabs>
          <w:tab w:val="num" w:pos="0"/>
        </w:tabs>
        <w:ind w:left="855" w:hanging="855"/>
      </w:pPr>
      <w:rPr>
        <w:rFonts w:hint="default"/>
        <w:b/>
      </w:rPr>
    </w:lvl>
    <w:lvl w:ilvl="3">
      <w:start w:val="1"/>
      <w:numFmt w:val="decimal"/>
      <w:lvlText w:val="%1.%2.%3.%4."/>
      <w:lvlJc w:val="left"/>
      <w:pPr>
        <w:tabs>
          <w:tab w:val="num" w:pos="0"/>
        </w:tabs>
        <w:ind w:left="1080" w:hanging="108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440" w:hanging="144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800" w:hanging="1800"/>
      </w:pPr>
      <w:rPr>
        <w:rFonts w:hint="default"/>
        <w:b/>
      </w:rPr>
    </w:lvl>
    <w:lvl w:ilvl="8">
      <w:start w:val="1"/>
      <w:numFmt w:val="decimal"/>
      <w:lvlText w:val="%1.%2.%3.%4.%5.%6.%7.%8.%9."/>
      <w:lvlJc w:val="left"/>
      <w:pPr>
        <w:tabs>
          <w:tab w:val="num" w:pos="0"/>
        </w:tabs>
        <w:ind w:left="2160" w:hanging="2160"/>
      </w:pPr>
      <w:rPr>
        <w:rFonts w:hint="default"/>
        <w:b/>
      </w:rPr>
    </w:lvl>
  </w:abstractNum>
  <w:abstractNum w:abstractNumId="10" w15:restartNumberingAfterBreak="0">
    <w:nsid w:val="2C6967C6"/>
    <w:multiLevelType w:val="hybridMultilevel"/>
    <w:tmpl w:val="D92E375C"/>
    <w:lvl w:ilvl="0" w:tplc="E716E29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E6829"/>
    <w:multiLevelType w:val="hybridMultilevel"/>
    <w:tmpl w:val="5EDEF4A2"/>
    <w:lvl w:ilvl="0" w:tplc="DB8C4160">
      <w:start w:val="1"/>
      <w:numFmt w:val="decimal"/>
      <w:lvlText w:val="4.%1"/>
      <w:lvlJc w:val="left"/>
      <w:pPr>
        <w:tabs>
          <w:tab w:val="num" w:pos="960"/>
        </w:tabs>
        <w:ind w:left="960" w:hanging="360"/>
      </w:pPr>
      <w:rPr>
        <w:rFonts w:hint="default"/>
      </w:rPr>
    </w:lvl>
    <w:lvl w:ilvl="1" w:tplc="8B86F62C">
      <w:start w:val="1"/>
      <w:numFmt w:val="decimal"/>
      <w:lvlText w:val="4.1.%2"/>
      <w:lvlJc w:val="left"/>
      <w:pPr>
        <w:tabs>
          <w:tab w:val="num" w:pos="180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EFF05E6"/>
    <w:multiLevelType w:val="hybridMultilevel"/>
    <w:tmpl w:val="17021116"/>
    <w:lvl w:ilvl="0" w:tplc="5EE631F8">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1133B2"/>
    <w:multiLevelType w:val="hybridMultilevel"/>
    <w:tmpl w:val="BCD852DC"/>
    <w:lvl w:ilvl="0" w:tplc="36C6924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6B3A05"/>
    <w:multiLevelType w:val="hybridMultilevel"/>
    <w:tmpl w:val="0798C19C"/>
    <w:lvl w:ilvl="0" w:tplc="BEE4A67C">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15:restartNumberingAfterBreak="0">
    <w:nsid w:val="46920340"/>
    <w:multiLevelType w:val="hybridMultilevel"/>
    <w:tmpl w:val="E292AC30"/>
    <w:lvl w:ilvl="0" w:tplc="494689E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7455731"/>
    <w:multiLevelType w:val="hybridMultilevel"/>
    <w:tmpl w:val="3C6C810A"/>
    <w:lvl w:ilvl="0" w:tplc="E4DA40A4">
      <w:start w:val="1"/>
      <w:numFmt w:val="lowerRoman"/>
      <w:lvlText w:val="%1."/>
      <w:lvlJc w:val="left"/>
      <w:pPr>
        <w:ind w:left="1996" w:hanging="72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7" w15:restartNumberingAfterBreak="0">
    <w:nsid w:val="4A4C0D74"/>
    <w:multiLevelType w:val="singleLevel"/>
    <w:tmpl w:val="93EEAFE2"/>
    <w:lvl w:ilvl="0">
      <w:start w:val="1"/>
      <w:numFmt w:val="upperRoman"/>
      <w:lvlText w:val="%1."/>
      <w:lvlJc w:val="left"/>
      <w:pPr>
        <w:tabs>
          <w:tab w:val="num" w:pos="1428"/>
        </w:tabs>
        <w:ind w:left="1428" w:hanging="720"/>
      </w:pPr>
      <w:rPr>
        <w:rFonts w:hint="default"/>
      </w:rPr>
    </w:lvl>
  </w:abstractNum>
  <w:abstractNum w:abstractNumId="18" w15:restartNumberingAfterBreak="0">
    <w:nsid w:val="4AA61742"/>
    <w:multiLevelType w:val="hybridMultilevel"/>
    <w:tmpl w:val="C4D0038A"/>
    <w:lvl w:ilvl="0" w:tplc="36DC0978">
      <w:start w:val="1"/>
      <w:numFmt w:val="upperLetter"/>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AC955F9"/>
    <w:multiLevelType w:val="hybridMultilevel"/>
    <w:tmpl w:val="6E96E1E0"/>
    <w:lvl w:ilvl="0" w:tplc="C59449EC">
      <w:start w:val="1"/>
      <w:numFmt w:val="upp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A40BA4"/>
    <w:multiLevelType w:val="singleLevel"/>
    <w:tmpl w:val="04160013"/>
    <w:lvl w:ilvl="0">
      <w:start w:val="1"/>
      <w:numFmt w:val="upperRoman"/>
      <w:lvlText w:val="%1."/>
      <w:lvlJc w:val="left"/>
      <w:pPr>
        <w:tabs>
          <w:tab w:val="num" w:pos="720"/>
        </w:tabs>
        <w:ind w:left="720" w:hanging="720"/>
      </w:pPr>
      <w:rPr>
        <w:rFonts w:hint="default"/>
      </w:rPr>
    </w:lvl>
  </w:abstractNum>
  <w:abstractNum w:abstractNumId="21" w15:restartNumberingAfterBreak="0">
    <w:nsid w:val="50E660B5"/>
    <w:multiLevelType w:val="hybridMultilevel"/>
    <w:tmpl w:val="9AEA7932"/>
    <w:lvl w:ilvl="0" w:tplc="652E0846">
      <w:start w:val="1"/>
      <w:numFmt w:val="decimal"/>
      <w:lvlText w:val="2.%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A1A63CD"/>
    <w:multiLevelType w:val="multilevel"/>
    <w:tmpl w:val="32F64F04"/>
    <w:lvl w:ilvl="0">
      <w:start w:val="4"/>
      <w:numFmt w:val="decimal"/>
      <w:lvlText w:val="CAPÍTULO %1."/>
      <w:lvlJc w:val="left"/>
      <w:pPr>
        <w:tabs>
          <w:tab w:val="num" w:pos="0"/>
        </w:tabs>
        <w:ind w:left="855" w:hanging="855"/>
      </w:pPr>
      <w:rPr>
        <w:rFonts w:ascii="Arial" w:hAnsi="Arial" w:cs="Arial" w:hint="default"/>
        <w:b/>
        <w:bCs/>
        <w:sz w:val="22"/>
        <w:szCs w:val="22"/>
      </w:rPr>
    </w:lvl>
    <w:lvl w:ilvl="1">
      <w:start w:val="1"/>
      <w:numFmt w:val="decimal"/>
      <w:lvlText w:val="%1.%2."/>
      <w:lvlJc w:val="left"/>
      <w:pPr>
        <w:tabs>
          <w:tab w:val="num" w:pos="0"/>
        </w:tabs>
        <w:ind w:left="855" w:hanging="855"/>
      </w:pPr>
      <w:rPr>
        <w:b/>
        <w:bCs/>
      </w:rPr>
    </w:lvl>
    <w:lvl w:ilvl="2">
      <w:start w:val="4"/>
      <w:numFmt w:val="decimal"/>
      <w:lvlText w:val="%3.1."/>
      <w:lvlJc w:val="left"/>
      <w:pPr>
        <w:tabs>
          <w:tab w:val="num" w:pos="0"/>
        </w:tabs>
        <w:ind w:left="855" w:hanging="855"/>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440" w:hanging="144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23" w15:restartNumberingAfterBreak="0">
    <w:nsid w:val="5B7F5FAA"/>
    <w:multiLevelType w:val="hybridMultilevel"/>
    <w:tmpl w:val="756AF04E"/>
    <w:lvl w:ilvl="0" w:tplc="E5B4B6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726ABE"/>
    <w:multiLevelType w:val="hybridMultilevel"/>
    <w:tmpl w:val="71844406"/>
    <w:lvl w:ilvl="0" w:tplc="BEE4A67C">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15:restartNumberingAfterBreak="0">
    <w:nsid w:val="6B2235DD"/>
    <w:multiLevelType w:val="hybridMultilevel"/>
    <w:tmpl w:val="5A863EE4"/>
    <w:lvl w:ilvl="0" w:tplc="FC7A85D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F22A6B"/>
    <w:multiLevelType w:val="hybridMultilevel"/>
    <w:tmpl w:val="102A98A8"/>
    <w:lvl w:ilvl="0" w:tplc="04160013">
      <w:start w:val="1"/>
      <w:numFmt w:val="upperRoman"/>
      <w:lvlText w:val="%1."/>
      <w:lvlJc w:val="left"/>
      <w:pPr>
        <w:tabs>
          <w:tab w:val="num" w:pos="720"/>
        </w:tabs>
        <w:ind w:left="72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796C75F3"/>
    <w:multiLevelType w:val="hybridMultilevel"/>
    <w:tmpl w:val="8EAE5130"/>
    <w:lvl w:ilvl="0" w:tplc="B0982972">
      <w:start w:val="1"/>
      <w:numFmt w:val="upperLetter"/>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7"/>
  </w:num>
  <w:num w:numId="2">
    <w:abstractNumId w:val="7"/>
  </w:num>
  <w:num w:numId="3">
    <w:abstractNumId w:val="1"/>
  </w:num>
  <w:num w:numId="4">
    <w:abstractNumId w:val="9"/>
  </w:num>
  <w:num w:numId="5">
    <w:abstractNumId w:val="20"/>
  </w:num>
  <w:num w:numId="6">
    <w:abstractNumId w:val="26"/>
  </w:num>
  <w:num w:numId="7">
    <w:abstractNumId w:val="2"/>
  </w:num>
  <w:num w:numId="8">
    <w:abstractNumId w:val="6"/>
  </w:num>
  <w:num w:numId="9">
    <w:abstractNumId w:val="3"/>
  </w:num>
  <w:num w:numId="10">
    <w:abstractNumId w:val="15"/>
  </w:num>
  <w:num w:numId="11">
    <w:abstractNumId w:val="8"/>
  </w:num>
  <w:num w:numId="12">
    <w:abstractNumId w:val="13"/>
  </w:num>
  <w:num w:numId="13">
    <w:abstractNumId w:val="12"/>
  </w:num>
  <w:num w:numId="14">
    <w:abstractNumId w:val="25"/>
  </w:num>
  <w:num w:numId="15">
    <w:abstractNumId w:val="10"/>
  </w:num>
  <w:num w:numId="16">
    <w:abstractNumId w:val="5"/>
  </w:num>
  <w:num w:numId="17">
    <w:abstractNumId w:val="4"/>
  </w:num>
  <w:num w:numId="18">
    <w:abstractNumId w:val="23"/>
  </w:num>
  <w:num w:numId="19">
    <w:abstractNumId w:val="19"/>
  </w:num>
  <w:num w:numId="20">
    <w:abstractNumId w:val="21"/>
  </w:num>
  <w:num w:numId="21">
    <w:abstractNumId w:val="11"/>
  </w:num>
  <w:num w:numId="22">
    <w:abstractNumId w:val="16"/>
  </w:num>
  <w:num w:numId="23">
    <w:abstractNumId w:val="24"/>
  </w:num>
  <w:num w:numId="24">
    <w:abstractNumId w:val="0"/>
  </w:num>
  <w:num w:numId="25">
    <w:abstractNumId w:val="14"/>
  </w:num>
  <w:num w:numId="26">
    <w:abstractNumId w:val="27"/>
  </w:num>
  <w:num w:numId="27">
    <w:abstractNumId w:val="18"/>
  </w:num>
  <w:num w:numId="28">
    <w:abstractNumId w:val="22"/>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50"/>
    <w:rsid w:val="00003ED0"/>
    <w:rsid w:val="00010FB5"/>
    <w:rsid w:val="00011D7A"/>
    <w:rsid w:val="000137D4"/>
    <w:rsid w:val="00020824"/>
    <w:rsid w:val="000211A5"/>
    <w:rsid w:val="00024F4C"/>
    <w:rsid w:val="00031052"/>
    <w:rsid w:val="000327AB"/>
    <w:rsid w:val="000331B7"/>
    <w:rsid w:val="00033EB5"/>
    <w:rsid w:val="000364E9"/>
    <w:rsid w:val="00041FE6"/>
    <w:rsid w:val="000427BF"/>
    <w:rsid w:val="000432F7"/>
    <w:rsid w:val="000475E6"/>
    <w:rsid w:val="000479B2"/>
    <w:rsid w:val="00050D9F"/>
    <w:rsid w:val="00052481"/>
    <w:rsid w:val="00062345"/>
    <w:rsid w:val="00065609"/>
    <w:rsid w:val="00065752"/>
    <w:rsid w:val="000713E3"/>
    <w:rsid w:val="00073BD8"/>
    <w:rsid w:val="00080ADC"/>
    <w:rsid w:val="00082189"/>
    <w:rsid w:val="000821B9"/>
    <w:rsid w:val="00085B89"/>
    <w:rsid w:val="000927B3"/>
    <w:rsid w:val="0009454E"/>
    <w:rsid w:val="000A099F"/>
    <w:rsid w:val="000A65C7"/>
    <w:rsid w:val="000A706E"/>
    <w:rsid w:val="000A7FC6"/>
    <w:rsid w:val="000B005D"/>
    <w:rsid w:val="000B4800"/>
    <w:rsid w:val="000B65B2"/>
    <w:rsid w:val="000B6880"/>
    <w:rsid w:val="000C137F"/>
    <w:rsid w:val="000C14A3"/>
    <w:rsid w:val="000C3C58"/>
    <w:rsid w:val="000C6322"/>
    <w:rsid w:val="000D29A2"/>
    <w:rsid w:val="000D364B"/>
    <w:rsid w:val="000D7D01"/>
    <w:rsid w:val="000E0721"/>
    <w:rsid w:val="000E306E"/>
    <w:rsid w:val="000E5ECC"/>
    <w:rsid w:val="000E6EB0"/>
    <w:rsid w:val="000F45F6"/>
    <w:rsid w:val="000F6215"/>
    <w:rsid w:val="000F762C"/>
    <w:rsid w:val="00103686"/>
    <w:rsid w:val="00104A83"/>
    <w:rsid w:val="001074DA"/>
    <w:rsid w:val="00110CC3"/>
    <w:rsid w:val="00112E8D"/>
    <w:rsid w:val="0011325C"/>
    <w:rsid w:val="001134D4"/>
    <w:rsid w:val="001146C9"/>
    <w:rsid w:val="00115587"/>
    <w:rsid w:val="00117536"/>
    <w:rsid w:val="00117712"/>
    <w:rsid w:val="001207C1"/>
    <w:rsid w:val="00123A51"/>
    <w:rsid w:val="00125B9A"/>
    <w:rsid w:val="00130C3F"/>
    <w:rsid w:val="0013116E"/>
    <w:rsid w:val="00133CC3"/>
    <w:rsid w:val="0013417C"/>
    <w:rsid w:val="001349DE"/>
    <w:rsid w:val="001353A9"/>
    <w:rsid w:val="001356AD"/>
    <w:rsid w:val="001366E9"/>
    <w:rsid w:val="00137D2C"/>
    <w:rsid w:val="00140C13"/>
    <w:rsid w:val="00145E9E"/>
    <w:rsid w:val="0015008E"/>
    <w:rsid w:val="00150686"/>
    <w:rsid w:val="001506AD"/>
    <w:rsid w:val="00155C5E"/>
    <w:rsid w:val="00157CF2"/>
    <w:rsid w:val="001673CA"/>
    <w:rsid w:val="00167979"/>
    <w:rsid w:val="001739CC"/>
    <w:rsid w:val="00173BE0"/>
    <w:rsid w:val="001748C2"/>
    <w:rsid w:val="00177CB1"/>
    <w:rsid w:val="0018201C"/>
    <w:rsid w:val="001823DA"/>
    <w:rsid w:val="0018292A"/>
    <w:rsid w:val="001855B5"/>
    <w:rsid w:val="00185EA8"/>
    <w:rsid w:val="00195E12"/>
    <w:rsid w:val="00197D86"/>
    <w:rsid w:val="001A0938"/>
    <w:rsid w:val="001A5F48"/>
    <w:rsid w:val="001A61D2"/>
    <w:rsid w:val="001B4923"/>
    <w:rsid w:val="001B5CA5"/>
    <w:rsid w:val="001B66B8"/>
    <w:rsid w:val="001C0730"/>
    <w:rsid w:val="001C38C5"/>
    <w:rsid w:val="001C3DC3"/>
    <w:rsid w:val="001C482B"/>
    <w:rsid w:val="001D10E2"/>
    <w:rsid w:val="001D227A"/>
    <w:rsid w:val="001D4B1E"/>
    <w:rsid w:val="001D615E"/>
    <w:rsid w:val="001D7BAC"/>
    <w:rsid w:val="001D7CB6"/>
    <w:rsid w:val="001E2D96"/>
    <w:rsid w:val="001E2EB3"/>
    <w:rsid w:val="001E71AF"/>
    <w:rsid w:val="001F0FB9"/>
    <w:rsid w:val="001F2236"/>
    <w:rsid w:val="001F2DF7"/>
    <w:rsid w:val="001F543D"/>
    <w:rsid w:val="001F64B4"/>
    <w:rsid w:val="001F65FE"/>
    <w:rsid w:val="0020458A"/>
    <w:rsid w:val="00204AD9"/>
    <w:rsid w:val="00204F00"/>
    <w:rsid w:val="00207EAF"/>
    <w:rsid w:val="00210A87"/>
    <w:rsid w:val="0021127A"/>
    <w:rsid w:val="00211521"/>
    <w:rsid w:val="00211AF0"/>
    <w:rsid w:val="0021743D"/>
    <w:rsid w:val="00221A87"/>
    <w:rsid w:val="00221DAD"/>
    <w:rsid w:val="002229FB"/>
    <w:rsid w:val="00226ABB"/>
    <w:rsid w:val="00227B86"/>
    <w:rsid w:val="0023175B"/>
    <w:rsid w:val="00233302"/>
    <w:rsid w:val="00235169"/>
    <w:rsid w:val="002355D7"/>
    <w:rsid w:val="00235791"/>
    <w:rsid w:val="00242493"/>
    <w:rsid w:val="00243474"/>
    <w:rsid w:val="00246012"/>
    <w:rsid w:val="0024664B"/>
    <w:rsid w:val="00246B22"/>
    <w:rsid w:val="00246FEC"/>
    <w:rsid w:val="0025057D"/>
    <w:rsid w:val="0025061B"/>
    <w:rsid w:val="00254C83"/>
    <w:rsid w:val="00255913"/>
    <w:rsid w:val="00261D6B"/>
    <w:rsid w:val="002714EF"/>
    <w:rsid w:val="00272529"/>
    <w:rsid w:val="002725A6"/>
    <w:rsid w:val="00275143"/>
    <w:rsid w:val="00276739"/>
    <w:rsid w:val="00281242"/>
    <w:rsid w:val="00281C98"/>
    <w:rsid w:val="002829A4"/>
    <w:rsid w:val="002839A9"/>
    <w:rsid w:val="00283B36"/>
    <w:rsid w:val="00284E25"/>
    <w:rsid w:val="002856DC"/>
    <w:rsid w:val="00286B5F"/>
    <w:rsid w:val="00287C5F"/>
    <w:rsid w:val="0029014D"/>
    <w:rsid w:val="00293D4F"/>
    <w:rsid w:val="002966A8"/>
    <w:rsid w:val="002A04E3"/>
    <w:rsid w:val="002A1027"/>
    <w:rsid w:val="002A2567"/>
    <w:rsid w:val="002A298B"/>
    <w:rsid w:val="002A55FA"/>
    <w:rsid w:val="002A784D"/>
    <w:rsid w:val="002B67CC"/>
    <w:rsid w:val="002C4F56"/>
    <w:rsid w:val="002D4B82"/>
    <w:rsid w:val="002E2663"/>
    <w:rsid w:val="002E273D"/>
    <w:rsid w:val="002E27E5"/>
    <w:rsid w:val="002E4EE0"/>
    <w:rsid w:val="002F0C48"/>
    <w:rsid w:val="002F6031"/>
    <w:rsid w:val="002F7A10"/>
    <w:rsid w:val="00306F6D"/>
    <w:rsid w:val="00311150"/>
    <w:rsid w:val="00321668"/>
    <w:rsid w:val="00321FF1"/>
    <w:rsid w:val="0032234C"/>
    <w:rsid w:val="00322626"/>
    <w:rsid w:val="00324830"/>
    <w:rsid w:val="0032679A"/>
    <w:rsid w:val="00326DFD"/>
    <w:rsid w:val="00326E17"/>
    <w:rsid w:val="00327C1B"/>
    <w:rsid w:val="00327E6A"/>
    <w:rsid w:val="00330EC9"/>
    <w:rsid w:val="0033115A"/>
    <w:rsid w:val="00331B1F"/>
    <w:rsid w:val="00332EE6"/>
    <w:rsid w:val="003360BF"/>
    <w:rsid w:val="00337750"/>
    <w:rsid w:val="003421D9"/>
    <w:rsid w:val="00342B13"/>
    <w:rsid w:val="00345386"/>
    <w:rsid w:val="00350ACF"/>
    <w:rsid w:val="00354080"/>
    <w:rsid w:val="00356736"/>
    <w:rsid w:val="003570C4"/>
    <w:rsid w:val="0035784D"/>
    <w:rsid w:val="00360AF6"/>
    <w:rsid w:val="00361CC7"/>
    <w:rsid w:val="00363809"/>
    <w:rsid w:val="00365A4A"/>
    <w:rsid w:val="003668DD"/>
    <w:rsid w:val="003670FB"/>
    <w:rsid w:val="00367B8E"/>
    <w:rsid w:val="003706F1"/>
    <w:rsid w:val="00372A4D"/>
    <w:rsid w:val="003762C7"/>
    <w:rsid w:val="00384985"/>
    <w:rsid w:val="00384B16"/>
    <w:rsid w:val="00384D28"/>
    <w:rsid w:val="00386942"/>
    <w:rsid w:val="003902C0"/>
    <w:rsid w:val="003910EC"/>
    <w:rsid w:val="003922AF"/>
    <w:rsid w:val="003931CC"/>
    <w:rsid w:val="00395D49"/>
    <w:rsid w:val="00396CF4"/>
    <w:rsid w:val="0039755E"/>
    <w:rsid w:val="003B24AC"/>
    <w:rsid w:val="003B3579"/>
    <w:rsid w:val="003B39FA"/>
    <w:rsid w:val="003C01CC"/>
    <w:rsid w:val="003C08D2"/>
    <w:rsid w:val="003C1D93"/>
    <w:rsid w:val="003C1FDC"/>
    <w:rsid w:val="003C687E"/>
    <w:rsid w:val="003D2FF7"/>
    <w:rsid w:val="003D3BBA"/>
    <w:rsid w:val="003D5C1C"/>
    <w:rsid w:val="003E1CD6"/>
    <w:rsid w:val="003E4360"/>
    <w:rsid w:val="003E6E95"/>
    <w:rsid w:val="003F4416"/>
    <w:rsid w:val="003F5FA9"/>
    <w:rsid w:val="003F63B8"/>
    <w:rsid w:val="003F65AE"/>
    <w:rsid w:val="003F71B6"/>
    <w:rsid w:val="00404FD8"/>
    <w:rsid w:val="00410137"/>
    <w:rsid w:val="004106B2"/>
    <w:rsid w:val="00416C41"/>
    <w:rsid w:val="004171F8"/>
    <w:rsid w:val="00422365"/>
    <w:rsid w:val="00424A72"/>
    <w:rsid w:val="004311BB"/>
    <w:rsid w:val="004314EE"/>
    <w:rsid w:val="00431571"/>
    <w:rsid w:val="00432132"/>
    <w:rsid w:val="00432775"/>
    <w:rsid w:val="0043462D"/>
    <w:rsid w:val="004360C0"/>
    <w:rsid w:val="00436569"/>
    <w:rsid w:val="00437B4A"/>
    <w:rsid w:val="00444060"/>
    <w:rsid w:val="004448BC"/>
    <w:rsid w:val="004533CE"/>
    <w:rsid w:val="00462B80"/>
    <w:rsid w:val="00471F47"/>
    <w:rsid w:val="00472B76"/>
    <w:rsid w:val="00473C6F"/>
    <w:rsid w:val="00477C99"/>
    <w:rsid w:val="0048774B"/>
    <w:rsid w:val="0049386F"/>
    <w:rsid w:val="00493AB6"/>
    <w:rsid w:val="00493EB9"/>
    <w:rsid w:val="004A40AA"/>
    <w:rsid w:val="004A5318"/>
    <w:rsid w:val="004B0DFD"/>
    <w:rsid w:val="004B1142"/>
    <w:rsid w:val="004B14AF"/>
    <w:rsid w:val="004B1C0A"/>
    <w:rsid w:val="004B4F46"/>
    <w:rsid w:val="004B77F6"/>
    <w:rsid w:val="004C0744"/>
    <w:rsid w:val="004C6F01"/>
    <w:rsid w:val="004D7550"/>
    <w:rsid w:val="004D7734"/>
    <w:rsid w:val="004E6190"/>
    <w:rsid w:val="004E6A1D"/>
    <w:rsid w:val="004F1A76"/>
    <w:rsid w:val="004F1BE9"/>
    <w:rsid w:val="004F5451"/>
    <w:rsid w:val="004F5A55"/>
    <w:rsid w:val="004F5F67"/>
    <w:rsid w:val="005015C5"/>
    <w:rsid w:val="005025EE"/>
    <w:rsid w:val="0051459D"/>
    <w:rsid w:val="005164C3"/>
    <w:rsid w:val="00516F10"/>
    <w:rsid w:val="005172CC"/>
    <w:rsid w:val="00520D70"/>
    <w:rsid w:val="005221D3"/>
    <w:rsid w:val="005225CF"/>
    <w:rsid w:val="005239EA"/>
    <w:rsid w:val="00530BFE"/>
    <w:rsid w:val="00530E30"/>
    <w:rsid w:val="00533271"/>
    <w:rsid w:val="005352D7"/>
    <w:rsid w:val="00535471"/>
    <w:rsid w:val="00535CF5"/>
    <w:rsid w:val="00537D68"/>
    <w:rsid w:val="00540162"/>
    <w:rsid w:val="00540720"/>
    <w:rsid w:val="005436DC"/>
    <w:rsid w:val="005439B7"/>
    <w:rsid w:val="00547DC7"/>
    <w:rsid w:val="00550CC2"/>
    <w:rsid w:val="00551EF7"/>
    <w:rsid w:val="00552C7F"/>
    <w:rsid w:val="005531CD"/>
    <w:rsid w:val="00556034"/>
    <w:rsid w:val="00556D2F"/>
    <w:rsid w:val="00560572"/>
    <w:rsid w:val="00576748"/>
    <w:rsid w:val="00584CDE"/>
    <w:rsid w:val="00586F86"/>
    <w:rsid w:val="00587017"/>
    <w:rsid w:val="00590C01"/>
    <w:rsid w:val="005955BC"/>
    <w:rsid w:val="005A03DD"/>
    <w:rsid w:val="005A0D80"/>
    <w:rsid w:val="005A6753"/>
    <w:rsid w:val="005B23EA"/>
    <w:rsid w:val="005B265E"/>
    <w:rsid w:val="005C5C03"/>
    <w:rsid w:val="005D43BF"/>
    <w:rsid w:val="005D4C17"/>
    <w:rsid w:val="005D72E5"/>
    <w:rsid w:val="005E245A"/>
    <w:rsid w:val="005E3C54"/>
    <w:rsid w:val="005E48F9"/>
    <w:rsid w:val="005E649D"/>
    <w:rsid w:val="005F0415"/>
    <w:rsid w:val="005F0868"/>
    <w:rsid w:val="005F67B6"/>
    <w:rsid w:val="005F7701"/>
    <w:rsid w:val="00600472"/>
    <w:rsid w:val="006019D8"/>
    <w:rsid w:val="00602629"/>
    <w:rsid w:val="00602D69"/>
    <w:rsid w:val="0061407C"/>
    <w:rsid w:val="00614781"/>
    <w:rsid w:val="00616227"/>
    <w:rsid w:val="00620088"/>
    <w:rsid w:val="00621C83"/>
    <w:rsid w:val="00625B58"/>
    <w:rsid w:val="00626CBC"/>
    <w:rsid w:val="0063433D"/>
    <w:rsid w:val="00635D66"/>
    <w:rsid w:val="00640494"/>
    <w:rsid w:val="00644FFE"/>
    <w:rsid w:val="00650768"/>
    <w:rsid w:val="00661463"/>
    <w:rsid w:val="00665D1F"/>
    <w:rsid w:val="006673F7"/>
    <w:rsid w:val="00671821"/>
    <w:rsid w:val="00676621"/>
    <w:rsid w:val="006769FA"/>
    <w:rsid w:val="00677697"/>
    <w:rsid w:val="00680A6E"/>
    <w:rsid w:val="006853DF"/>
    <w:rsid w:val="0068799C"/>
    <w:rsid w:val="00695072"/>
    <w:rsid w:val="006A53DD"/>
    <w:rsid w:val="006B3068"/>
    <w:rsid w:val="006B60BE"/>
    <w:rsid w:val="006C3415"/>
    <w:rsid w:val="006C3B40"/>
    <w:rsid w:val="006C5905"/>
    <w:rsid w:val="006C6DD0"/>
    <w:rsid w:val="006D0E67"/>
    <w:rsid w:val="006D1E18"/>
    <w:rsid w:val="006D2EB7"/>
    <w:rsid w:val="006D4A01"/>
    <w:rsid w:val="006D76CB"/>
    <w:rsid w:val="006E2011"/>
    <w:rsid w:val="006F210E"/>
    <w:rsid w:val="0070127B"/>
    <w:rsid w:val="0070174C"/>
    <w:rsid w:val="0070429A"/>
    <w:rsid w:val="00707195"/>
    <w:rsid w:val="007109DF"/>
    <w:rsid w:val="007132C6"/>
    <w:rsid w:val="007140A6"/>
    <w:rsid w:val="007148EA"/>
    <w:rsid w:val="00715FCE"/>
    <w:rsid w:val="00720B87"/>
    <w:rsid w:val="00724AD3"/>
    <w:rsid w:val="00726B30"/>
    <w:rsid w:val="0073071A"/>
    <w:rsid w:val="00731494"/>
    <w:rsid w:val="007314EC"/>
    <w:rsid w:val="00734DCB"/>
    <w:rsid w:val="0073564D"/>
    <w:rsid w:val="00735B0B"/>
    <w:rsid w:val="00742095"/>
    <w:rsid w:val="007444B1"/>
    <w:rsid w:val="0074477D"/>
    <w:rsid w:val="007461BA"/>
    <w:rsid w:val="00751DFC"/>
    <w:rsid w:val="007528F0"/>
    <w:rsid w:val="00753DAA"/>
    <w:rsid w:val="007551C0"/>
    <w:rsid w:val="00755E28"/>
    <w:rsid w:val="00765B01"/>
    <w:rsid w:val="00767218"/>
    <w:rsid w:val="00771219"/>
    <w:rsid w:val="00773947"/>
    <w:rsid w:val="00774417"/>
    <w:rsid w:val="0077610A"/>
    <w:rsid w:val="00776A65"/>
    <w:rsid w:val="007772F5"/>
    <w:rsid w:val="007915F4"/>
    <w:rsid w:val="0079312A"/>
    <w:rsid w:val="00796482"/>
    <w:rsid w:val="007970D1"/>
    <w:rsid w:val="007A0825"/>
    <w:rsid w:val="007A2F33"/>
    <w:rsid w:val="007A5DAE"/>
    <w:rsid w:val="007A6D00"/>
    <w:rsid w:val="007A7939"/>
    <w:rsid w:val="007B361D"/>
    <w:rsid w:val="007B5570"/>
    <w:rsid w:val="007C086E"/>
    <w:rsid w:val="007C471C"/>
    <w:rsid w:val="007C587B"/>
    <w:rsid w:val="007C6DA2"/>
    <w:rsid w:val="007C76D3"/>
    <w:rsid w:val="007D059C"/>
    <w:rsid w:val="007D0968"/>
    <w:rsid w:val="007D28B4"/>
    <w:rsid w:val="007D5F37"/>
    <w:rsid w:val="007D6904"/>
    <w:rsid w:val="007D7152"/>
    <w:rsid w:val="007E3C12"/>
    <w:rsid w:val="007E4057"/>
    <w:rsid w:val="007E44E1"/>
    <w:rsid w:val="007E6179"/>
    <w:rsid w:val="007E7324"/>
    <w:rsid w:val="007F2CE9"/>
    <w:rsid w:val="007F38AD"/>
    <w:rsid w:val="007F7603"/>
    <w:rsid w:val="007F7A50"/>
    <w:rsid w:val="007F7CC7"/>
    <w:rsid w:val="008010B4"/>
    <w:rsid w:val="00801E25"/>
    <w:rsid w:val="00802742"/>
    <w:rsid w:val="00802B0A"/>
    <w:rsid w:val="00805CBF"/>
    <w:rsid w:val="00807C27"/>
    <w:rsid w:val="00812AC4"/>
    <w:rsid w:val="008135A6"/>
    <w:rsid w:val="00814971"/>
    <w:rsid w:val="00815771"/>
    <w:rsid w:val="00815F29"/>
    <w:rsid w:val="00817238"/>
    <w:rsid w:val="0082573D"/>
    <w:rsid w:val="00826F86"/>
    <w:rsid w:val="008305A9"/>
    <w:rsid w:val="00833E0A"/>
    <w:rsid w:val="00840FD7"/>
    <w:rsid w:val="00844DB3"/>
    <w:rsid w:val="008454FE"/>
    <w:rsid w:val="00847038"/>
    <w:rsid w:val="008512AE"/>
    <w:rsid w:val="00851DD2"/>
    <w:rsid w:val="00853389"/>
    <w:rsid w:val="008543FC"/>
    <w:rsid w:val="00860181"/>
    <w:rsid w:val="008611E6"/>
    <w:rsid w:val="00861E94"/>
    <w:rsid w:val="00865CDC"/>
    <w:rsid w:val="00883A74"/>
    <w:rsid w:val="00886F6E"/>
    <w:rsid w:val="008913C6"/>
    <w:rsid w:val="00892976"/>
    <w:rsid w:val="00895AAB"/>
    <w:rsid w:val="00897217"/>
    <w:rsid w:val="00897B7E"/>
    <w:rsid w:val="008A138F"/>
    <w:rsid w:val="008A4036"/>
    <w:rsid w:val="008A49E4"/>
    <w:rsid w:val="008A5E00"/>
    <w:rsid w:val="008A5E47"/>
    <w:rsid w:val="008B06CE"/>
    <w:rsid w:val="008B1C7E"/>
    <w:rsid w:val="008B34CB"/>
    <w:rsid w:val="008B5B14"/>
    <w:rsid w:val="008B5E16"/>
    <w:rsid w:val="008B63FD"/>
    <w:rsid w:val="008C4F9F"/>
    <w:rsid w:val="008C5FB0"/>
    <w:rsid w:val="008C7E28"/>
    <w:rsid w:val="008D05BF"/>
    <w:rsid w:val="008D1238"/>
    <w:rsid w:val="008D1496"/>
    <w:rsid w:val="008D3C9B"/>
    <w:rsid w:val="008E1F6E"/>
    <w:rsid w:val="008E36B1"/>
    <w:rsid w:val="008E3CC4"/>
    <w:rsid w:val="008E521A"/>
    <w:rsid w:val="008E5EA7"/>
    <w:rsid w:val="008E5F3B"/>
    <w:rsid w:val="008E6FF4"/>
    <w:rsid w:val="008E7E97"/>
    <w:rsid w:val="008E7ECB"/>
    <w:rsid w:val="008F1BB7"/>
    <w:rsid w:val="008F584B"/>
    <w:rsid w:val="008F5BAF"/>
    <w:rsid w:val="008F795D"/>
    <w:rsid w:val="009043AE"/>
    <w:rsid w:val="009057E4"/>
    <w:rsid w:val="00906468"/>
    <w:rsid w:val="009157C0"/>
    <w:rsid w:val="00922F97"/>
    <w:rsid w:val="00923024"/>
    <w:rsid w:val="00924554"/>
    <w:rsid w:val="00925605"/>
    <w:rsid w:val="00927040"/>
    <w:rsid w:val="00930B13"/>
    <w:rsid w:val="00935E67"/>
    <w:rsid w:val="009366B6"/>
    <w:rsid w:val="00936F1A"/>
    <w:rsid w:val="009501BB"/>
    <w:rsid w:val="009653E6"/>
    <w:rsid w:val="00965475"/>
    <w:rsid w:val="009654B9"/>
    <w:rsid w:val="00970B7F"/>
    <w:rsid w:val="00973499"/>
    <w:rsid w:val="009739FC"/>
    <w:rsid w:val="00973AB6"/>
    <w:rsid w:val="00974520"/>
    <w:rsid w:val="00974BD8"/>
    <w:rsid w:val="00976920"/>
    <w:rsid w:val="00981684"/>
    <w:rsid w:val="00982759"/>
    <w:rsid w:val="00982E4F"/>
    <w:rsid w:val="00983507"/>
    <w:rsid w:val="009872FB"/>
    <w:rsid w:val="009901D9"/>
    <w:rsid w:val="009910BE"/>
    <w:rsid w:val="00991F97"/>
    <w:rsid w:val="009927D2"/>
    <w:rsid w:val="009928C7"/>
    <w:rsid w:val="0099664F"/>
    <w:rsid w:val="009969F1"/>
    <w:rsid w:val="009A28C1"/>
    <w:rsid w:val="009A36FD"/>
    <w:rsid w:val="009A4C41"/>
    <w:rsid w:val="009A583C"/>
    <w:rsid w:val="009A716B"/>
    <w:rsid w:val="009B4BBD"/>
    <w:rsid w:val="009B6F32"/>
    <w:rsid w:val="009C331C"/>
    <w:rsid w:val="009D1A1D"/>
    <w:rsid w:val="009D63DA"/>
    <w:rsid w:val="009D6A8A"/>
    <w:rsid w:val="009D720F"/>
    <w:rsid w:val="009D7D9C"/>
    <w:rsid w:val="009E350C"/>
    <w:rsid w:val="009E50C3"/>
    <w:rsid w:val="009F0646"/>
    <w:rsid w:val="009F0761"/>
    <w:rsid w:val="009F7FED"/>
    <w:rsid w:val="00A02803"/>
    <w:rsid w:val="00A02960"/>
    <w:rsid w:val="00A103CE"/>
    <w:rsid w:val="00A15588"/>
    <w:rsid w:val="00A200B6"/>
    <w:rsid w:val="00A20C57"/>
    <w:rsid w:val="00A22145"/>
    <w:rsid w:val="00A24D71"/>
    <w:rsid w:val="00A2567D"/>
    <w:rsid w:val="00A306DD"/>
    <w:rsid w:val="00A31DA9"/>
    <w:rsid w:val="00A34859"/>
    <w:rsid w:val="00A35798"/>
    <w:rsid w:val="00A37786"/>
    <w:rsid w:val="00A40E2A"/>
    <w:rsid w:val="00A42151"/>
    <w:rsid w:val="00A453F7"/>
    <w:rsid w:val="00A52509"/>
    <w:rsid w:val="00A52D56"/>
    <w:rsid w:val="00A612A1"/>
    <w:rsid w:val="00A62A85"/>
    <w:rsid w:val="00A72094"/>
    <w:rsid w:val="00A73875"/>
    <w:rsid w:val="00A739C0"/>
    <w:rsid w:val="00A73F96"/>
    <w:rsid w:val="00A76BD9"/>
    <w:rsid w:val="00A76FAA"/>
    <w:rsid w:val="00A8052D"/>
    <w:rsid w:val="00A80F52"/>
    <w:rsid w:val="00A91410"/>
    <w:rsid w:val="00A91E9C"/>
    <w:rsid w:val="00A92A6B"/>
    <w:rsid w:val="00A93D38"/>
    <w:rsid w:val="00A94A76"/>
    <w:rsid w:val="00A94F8D"/>
    <w:rsid w:val="00A963BB"/>
    <w:rsid w:val="00A97596"/>
    <w:rsid w:val="00A9777C"/>
    <w:rsid w:val="00AA034B"/>
    <w:rsid w:val="00AA17B2"/>
    <w:rsid w:val="00AA330E"/>
    <w:rsid w:val="00AA5F48"/>
    <w:rsid w:val="00AA6766"/>
    <w:rsid w:val="00AB2111"/>
    <w:rsid w:val="00AB2F0F"/>
    <w:rsid w:val="00AB3F6E"/>
    <w:rsid w:val="00AB4DE4"/>
    <w:rsid w:val="00AC2BF1"/>
    <w:rsid w:val="00AC419A"/>
    <w:rsid w:val="00AC4F53"/>
    <w:rsid w:val="00AC70E6"/>
    <w:rsid w:val="00AC7375"/>
    <w:rsid w:val="00AD0308"/>
    <w:rsid w:val="00AD29D4"/>
    <w:rsid w:val="00AD2F75"/>
    <w:rsid w:val="00AD3033"/>
    <w:rsid w:val="00AD55B6"/>
    <w:rsid w:val="00AD766A"/>
    <w:rsid w:val="00AD7BA9"/>
    <w:rsid w:val="00AE089D"/>
    <w:rsid w:val="00AE399A"/>
    <w:rsid w:val="00AE4B5D"/>
    <w:rsid w:val="00AE525B"/>
    <w:rsid w:val="00AE58F0"/>
    <w:rsid w:val="00AE6B28"/>
    <w:rsid w:val="00AF1F93"/>
    <w:rsid w:val="00AF35C6"/>
    <w:rsid w:val="00AF4394"/>
    <w:rsid w:val="00AF51DE"/>
    <w:rsid w:val="00B01133"/>
    <w:rsid w:val="00B0319E"/>
    <w:rsid w:val="00B054DB"/>
    <w:rsid w:val="00B06AC5"/>
    <w:rsid w:val="00B073C5"/>
    <w:rsid w:val="00B13EBA"/>
    <w:rsid w:val="00B13FB2"/>
    <w:rsid w:val="00B1617C"/>
    <w:rsid w:val="00B161B6"/>
    <w:rsid w:val="00B17DBF"/>
    <w:rsid w:val="00B207C6"/>
    <w:rsid w:val="00B20F22"/>
    <w:rsid w:val="00B218A8"/>
    <w:rsid w:val="00B224CF"/>
    <w:rsid w:val="00B252BD"/>
    <w:rsid w:val="00B265FF"/>
    <w:rsid w:val="00B269D2"/>
    <w:rsid w:val="00B271E1"/>
    <w:rsid w:val="00B27E35"/>
    <w:rsid w:val="00B306E6"/>
    <w:rsid w:val="00B3153A"/>
    <w:rsid w:val="00B31AA0"/>
    <w:rsid w:val="00B32527"/>
    <w:rsid w:val="00B37FEA"/>
    <w:rsid w:val="00B434CC"/>
    <w:rsid w:val="00B46A48"/>
    <w:rsid w:val="00B53CD5"/>
    <w:rsid w:val="00B53DB7"/>
    <w:rsid w:val="00B60AAC"/>
    <w:rsid w:val="00B62D7F"/>
    <w:rsid w:val="00B717A6"/>
    <w:rsid w:val="00B73D3C"/>
    <w:rsid w:val="00B75022"/>
    <w:rsid w:val="00B75F15"/>
    <w:rsid w:val="00B77283"/>
    <w:rsid w:val="00B84972"/>
    <w:rsid w:val="00B87AE1"/>
    <w:rsid w:val="00B92D0E"/>
    <w:rsid w:val="00BA39B1"/>
    <w:rsid w:val="00BA4F91"/>
    <w:rsid w:val="00BA56C9"/>
    <w:rsid w:val="00BB563F"/>
    <w:rsid w:val="00BC0A22"/>
    <w:rsid w:val="00BC3A93"/>
    <w:rsid w:val="00BC6F7C"/>
    <w:rsid w:val="00BD07D4"/>
    <w:rsid w:val="00BD081A"/>
    <w:rsid w:val="00BD44E2"/>
    <w:rsid w:val="00BD733C"/>
    <w:rsid w:val="00BE0847"/>
    <w:rsid w:val="00BE0DB0"/>
    <w:rsid w:val="00BE28AC"/>
    <w:rsid w:val="00BE4DE3"/>
    <w:rsid w:val="00BE66B0"/>
    <w:rsid w:val="00BE6CD6"/>
    <w:rsid w:val="00BF00CF"/>
    <w:rsid w:val="00C001E1"/>
    <w:rsid w:val="00C01F14"/>
    <w:rsid w:val="00C043C9"/>
    <w:rsid w:val="00C1001D"/>
    <w:rsid w:val="00C21B9A"/>
    <w:rsid w:val="00C26822"/>
    <w:rsid w:val="00C33029"/>
    <w:rsid w:val="00C366F5"/>
    <w:rsid w:val="00C36E18"/>
    <w:rsid w:val="00C41E34"/>
    <w:rsid w:val="00C42A8E"/>
    <w:rsid w:val="00C43BE9"/>
    <w:rsid w:val="00C443CA"/>
    <w:rsid w:val="00C4570E"/>
    <w:rsid w:val="00C51EB3"/>
    <w:rsid w:val="00C52785"/>
    <w:rsid w:val="00C561A1"/>
    <w:rsid w:val="00C56AD4"/>
    <w:rsid w:val="00C6165F"/>
    <w:rsid w:val="00C618A6"/>
    <w:rsid w:val="00C6284F"/>
    <w:rsid w:val="00C6427A"/>
    <w:rsid w:val="00C646B9"/>
    <w:rsid w:val="00C66055"/>
    <w:rsid w:val="00C66D45"/>
    <w:rsid w:val="00C67C2C"/>
    <w:rsid w:val="00C7166E"/>
    <w:rsid w:val="00C7172C"/>
    <w:rsid w:val="00C72573"/>
    <w:rsid w:val="00C73571"/>
    <w:rsid w:val="00C75AAB"/>
    <w:rsid w:val="00C8012C"/>
    <w:rsid w:val="00C806E3"/>
    <w:rsid w:val="00C825D4"/>
    <w:rsid w:val="00C84899"/>
    <w:rsid w:val="00C84EB0"/>
    <w:rsid w:val="00C87362"/>
    <w:rsid w:val="00C90D6E"/>
    <w:rsid w:val="00C90FA1"/>
    <w:rsid w:val="00C91D24"/>
    <w:rsid w:val="00C9291C"/>
    <w:rsid w:val="00C969D1"/>
    <w:rsid w:val="00C978A5"/>
    <w:rsid w:val="00CA2F54"/>
    <w:rsid w:val="00CA30F7"/>
    <w:rsid w:val="00CB06D7"/>
    <w:rsid w:val="00CB12E9"/>
    <w:rsid w:val="00CB24D0"/>
    <w:rsid w:val="00CB2542"/>
    <w:rsid w:val="00CB331B"/>
    <w:rsid w:val="00CB398E"/>
    <w:rsid w:val="00CB3C92"/>
    <w:rsid w:val="00CB6246"/>
    <w:rsid w:val="00CC0B90"/>
    <w:rsid w:val="00CC34DB"/>
    <w:rsid w:val="00CC4C14"/>
    <w:rsid w:val="00CC70C1"/>
    <w:rsid w:val="00CC7D8A"/>
    <w:rsid w:val="00CD0CDB"/>
    <w:rsid w:val="00CD3745"/>
    <w:rsid w:val="00CD676B"/>
    <w:rsid w:val="00CD6DD9"/>
    <w:rsid w:val="00CE25C1"/>
    <w:rsid w:val="00CE462F"/>
    <w:rsid w:val="00CE761F"/>
    <w:rsid w:val="00CF092D"/>
    <w:rsid w:val="00CF1892"/>
    <w:rsid w:val="00CF2958"/>
    <w:rsid w:val="00CF2BAE"/>
    <w:rsid w:val="00CF38D1"/>
    <w:rsid w:val="00CF4117"/>
    <w:rsid w:val="00CF69B4"/>
    <w:rsid w:val="00D02190"/>
    <w:rsid w:val="00D04BD4"/>
    <w:rsid w:val="00D06C93"/>
    <w:rsid w:val="00D1071F"/>
    <w:rsid w:val="00D10DED"/>
    <w:rsid w:val="00D11007"/>
    <w:rsid w:val="00D11328"/>
    <w:rsid w:val="00D13867"/>
    <w:rsid w:val="00D210A3"/>
    <w:rsid w:val="00D27209"/>
    <w:rsid w:val="00D31709"/>
    <w:rsid w:val="00D3217D"/>
    <w:rsid w:val="00D33045"/>
    <w:rsid w:val="00D334D4"/>
    <w:rsid w:val="00D35078"/>
    <w:rsid w:val="00D376C9"/>
    <w:rsid w:val="00D401AB"/>
    <w:rsid w:val="00D4407D"/>
    <w:rsid w:val="00D44287"/>
    <w:rsid w:val="00D45184"/>
    <w:rsid w:val="00D456F7"/>
    <w:rsid w:val="00D51216"/>
    <w:rsid w:val="00D52613"/>
    <w:rsid w:val="00D53C69"/>
    <w:rsid w:val="00D53D23"/>
    <w:rsid w:val="00D53F1D"/>
    <w:rsid w:val="00D54CB0"/>
    <w:rsid w:val="00D5732D"/>
    <w:rsid w:val="00D57E2C"/>
    <w:rsid w:val="00D671D4"/>
    <w:rsid w:val="00D67E6A"/>
    <w:rsid w:val="00D7058A"/>
    <w:rsid w:val="00D70B23"/>
    <w:rsid w:val="00D770A4"/>
    <w:rsid w:val="00D80FDB"/>
    <w:rsid w:val="00D82558"/>
    <w:rsid w:val="00D843A6"/>
    <w:rsid w:val="00D8672F"/>
    <w:rsid w:val="00D86D5A"/>
    <w:rsid w:val="00D86FDD"/>
    <w:rsid w:val="00D903A2"/>
    <w:rsid w:val="00D941EF"/>
    <w:rsid w:val="00D94D95"/>
    <w:rsid w:val="00DA0485"/>
    <w:rsid w:val="00DA1811"/>
    <w:rsid w:val="00DA48DA"/>
    <w:rsid w:val="00DB1E77"/>
    <w:rsid w:val="00DB1F21"/>
    <w:rsid w:val="00DB46A6"/>
    <w:rsid w:val="00DB4EE8"/>
    <w:rsid w:val="00DB6854"/>
    <w:rsid w:val="00DC0B87"/>
    <w:rsid w:val="00DC3ACC"/>
    <w:rsid w:val="00DC6164"/>
    <w:rsid w:val="00DC76D7"/>
    <w:rsid w:val="00DD23CA"/>
    <w:rsid w:val="00DD4213"/>
    <w:rsid w:val="00DE5D25"/>
    <w:rsid w:val="00DE6AC1"/>
    <w:rsid w:val="00DF1510"/>
    <w:rsid w:val="00DF45EC"/>
    <w:rsid w:val="00DF4669"/>
    <w:rsid w:val="00DF51A8"/>
    <w:rsid w:val="00DF5B4C"/>
    <w:rsid w:val="00DF70D5"/>
    <w:rsid w:val="00E00C73"/>
    <w:rsid w:val="00E10B1F"/>
    <w:rsid w:val="00E11867"/>
    <w:rsid w:val="00E11D07"/>
    <w:rsid w:val="00E152F5"/>
    <w:rsid w:val="00E165BE"/>
    <w:rsid w:val="00E234E8"/>
    <w:rsid w:val="00E23611"/>
    <w:rsid w:val="00E2500A"/>
    <w:rsid w:val="00E25EF1"/>
    <w:rsid w:val="00E26842"/>
    <w:rsid w:val="00E27B71"/>
    <w:rsid w:val="00E302A1"/>
    <w:rsid w:val="00E32D56"/>
    <w:rsid w:val="00E33B91"/>
    <w:rsid w:val="00E355EA"/>
    <w:rsid w:val="00E3728B"/>
    <w:rsid w:val="00E375AF"/>
    <w:rsid w:val="00E40517"/>
    <w:rsid w:val="00E43E35"/>
    <w:rsid w:val="00E448E1"/>
    <w:rsid w:val="00E44F15"/>
    <w:rsid w:val="00E47FA8"/>
    <w:rsid w:val="00E51B25"/>
    <w:rsid w:val="00E51E92"/>
    <w:rsid w:val="00E53527"/>
    <w:rsid w:val="00E56F0F"/>
    <w:rsid w:val="00E616F4"/>
    <w:rsid w:val="00E618F4"/>
    <w:rsid w:val="00E6230E"/>
    <w:rsid w:val="00E72452"/>
    <w:rsid w:val="00E72835"/>
    <w:rsid w:val="00E74B24"/>
    <w:rsid w:val="00E82844"/>
    <w:rsid w:val="00E8445C"/>
    <w:rsid w:val="00E85F8C"/>
    <w:rsid w:val="00E9084A"/>
    <w:rsid w:val="00E92E78"/>
    <w:rsid w:val="00E94726"/>
    <w:rsid w:val="00E9706F"/>
    <w:rsid w:val="00E9762F"/>
    <w:rsid w:val="00EA10F0"/>
    <w:rsid w:val="00EA19D7"/>
    <w:rsid w:val="00EA1B89"/>
    <w:rsid w:val="00EA2366"/>
    <w:rsid w:val="00EA50CE"/>
    <w:rsid w:val="00EB3117"/>
    <w:rsid w:val="00EB403F"/>
    <w:rsid w:val="00EC0044"/>
    <w:rsid w:val="00EC114B"/>
    <w:rsid w:val="00EC18C9"/>
    <w:rsid w:val="00EC2E3D"/>
    <w:rsid w:val="00EC330D"/>
    <w:rsid w:val="00EC348F"/>
    <w:rsid w:val="00EC541A"/>
    <w:rsid w:val="00EC6889"/>
    <w:rsid w:val="00ED044B"/>
    <w:rsid w:val="00ED1D7D"/>
    <w:rsid w:val="00ED4A50"/>
    <w:rsid w:val="00ED64B6"/>
    <w:rsid w:val="00ED663F"/>
    <w:rsid w:val="00ED6C1A"/>
    <w:rsid w:val="00EE227E"/>
    <w:rsid w:val="00EE472A"/>
    <w:rsid w:val="00EE4DE9"/>
    <w:rsid w:val="00EE525B"/>
    <w:rsid w:val="00EE6E4A"/>
    <w:rsid w:val="00EF1CFC"/>
    <w:rsid w:val="00EF3B0B"/>
    <w:rsid w:val="00EF59C8"/>
    <w:rsid w:val="00EF6DA5"/>
    <w:rsid w:val="00EF755F"/>
    <w:rsid w:val="00F006A4"/>
    <w:rsid w:val="00F03817"/>
    <w:rsid w:val="00F04930"/>
    <w:rsid w:val="00F10990"/>
    <w:rsid w:val="00F1122F"/>
    <w:rsid w:val="00F1159B"/>
    <w:rsid w:val="00F13516"/>
    <w:rsid w:val="00F13A5A"/>
    <w:rsid w:val="00F158EE"/>
    <w:rsid w:val="00F20A23"/>
    <w:rsid w:val="00F21911"/>
    <w:rsid w:val="00F232E6"/>
    <w:rsid w:val="00F25EB0"/>
    <w:rsid w:val="00F3050E"/>
    <w:rsid w:val="00F322A4"/>
    <w:rsid w:val="00F34079"/>
    <w:rsid w:val="00F34A4F"/>
    <w:rsid w:val="00F368DC"/>
    <w:rsid w:val="00F37121"/>
    <w:rsid w:val="00F455F7"/>
    <w:rsid w:val="00F457B9"/>
    <w:rsid w:val="00F46C3A"/>
    <w:rsid w:val="00F47605"/>
    <w:rsid w:val="00F51490"/>
    <w:rsid w:val="00F54548"/>
    <w:rsid w:val="00F56401"/>
    <w:rsid w:val="00F617C4"/>
    <w:rsid w:val="00F633A6"/>
    <w:rsid w:val="00F64E21"/>
    <w:rsid w:val="00F700BF"/>
    <w:rsid w:val="00F74464"/>
    <w:rsid w:val="00F753B3"/>
    <w:rsid w:val="00F76771"/>
    <w:rsid w:val="00F77712"/>
    <w:rsid w:val="00F809C8"/>
    <w:rsid w:val="00F85AFA"/>
    <w:rsid w:val="00F90B0F"/>
    <w:rsid w:val="00F90EAD"/>
    <w:rsid w:val="00F9259C"/>
    <w:rsid w:val="00F93BB3"/>
    <w:rsid w:val="00F9528A"/>
    <w:rsid w:val="00F957E3"/>
    <w:rsid w:val="00F97F8F"/>
    <w:rsid w:val="00FA3DBC"/>
    <w:rsid w:val="00FB5B73"/>
    <w:rsid w:val="00FB5C76"/>
    <w:rsid w:val="00FB60BE"/>
    <w:rsid w:val="00FB7F5B"/>
    <w:rsid w:val="00FC0AE4"/>
    <w:rsid w:val="00FC0AFE"/>
    <w:rsid w:val="00FC1F38"/>
    <w:rsid w:val="00FC6124"/>
    <w:rsid w:val="00FE353D"/>
    <w:rsid w:val="00FF1CDD"/>
    <w:rsid w:val="00FF46B8"/>
    <w:rsid w:val="00FF6350"/>
    <w:rsid w:val="00FF69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1D52E3-72F7-40D1-9D9C-CD5A5B6A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CA"/>
    <w:rPr>
      <w:rFonts w:ascii="Times New Roman" w:eastAsia="Times New Roman" w:hAnsi="Times New Roman"/>
      <w:sz w:val="24"/>
      <w:szCs w:val="24"/>
    </w:rPr>
  </w:style>
  <w:style w:type="paragraph" w:styleId="Ttulo1">
    <w:name w:val="heading 1"/>
    <w:basedOn w:val="Normal"/>
    <w:next w:val="Normal"/>
    <w:link w:val="Ttulo1Char"/>
    <w:uiPriority w:val="99"/>
    <w:qFormat/>
    <w:rsid w:val="00AE525B"/>
    <w:pPr>
      <w:keepNext/>
      <w:widowControl w:val="0"/>
      <w:jc w:val="center"/>
      <w:outlineLvl w:val="0"/>
    </w:pPr>
    <w:rPr>
      <w:rFonts w:ascii="CG Times (W1)" w:hAnsi="CG Times (W1)"/>
      <w:b/>
      <w:szCs w:val="20"/>
      <w:lang w:val="x-none"/>
    </w:rPr>
  </w:style>
  <w:style w:type="paragraph" w:styleId="Ttulo4">
    <w:name w:val="heading 4"/>
    <w:basedOn w:val="Normal"/>
    <w:next w:val="Normal"/>
    <w:link w:val="Ttulo4Char"/>
    <w:uiPriority w:val="99"/>
    <w:qFormat/>
    <w:rsid w:val="00AE525B"/>
    <w:pPr>
      <w:keepNext/>
      <w:jc w:val="center"/>
      <w:outlineLvl w:val="3"/>
    </w:pPr>
    <w:rPr>
      <w:rFonts w:ascii="CG Times (W1)" w:hAnsi="CG Times (W1)"/>
      <w:szCs w:val="20"/>
      <w:lang w:val="x-none"/>
    </w:rPr>
  </w:style>
  <w:style w:type="character" w:default="1" w:styleId="Fontepargpadro">
    <w:name w:val="Default Paragraph Font"/>
    <w:uiPriority w:val="1"/>
    <w:unhideWhenUsed/>
    <w:rsid w:val="00AE525B"/>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FF6350"/>
    <w:rPr>
      <w:rFonts w:ascii="CG Times (W1)" w:eastAsia="Times New Roman" w:hAnsi="CG Times (W1)"/>
      <w:b/>
      <w:sz w:val="24"/>
      <w:lang w:val="x-none"/>
    </w:rPr>
  </w:style>
  <w:style w:type="character" w:customStyle="1" w:styleId="Ttulo4Char">
    <w:name w:val="Título 4 Char"/>
    <w:link w:val="Ttulo4"/>
    <w:uiPriority w:val="99"/>
    <w:rsid w:val="00FF6350"/>
    <w:rPr>
      <w:rFonts w:ascii="CG Times (W1)" w:eastAsia="Times New Roman" w:hAnsi="CG Times (W1)"/>
      <w:sz w:val="24"/>
      <w:lang w:val="x-none"/>
    </w:rPr>
  </w:style>
  <w:style w:type="paragraph" w:styleId="Textoembloco">
    <w:name w:val="Block Text"/>
    <w:basedOn w:val="Normal"/>
    <w:uiPriority w:val="99"/>
    <w:rsid w:val="00AE525B"/>
    <w:pPr>
      <w:pBdr>
        <w:top w:val="single" w:sz="4" w:space="1" w:color="auto"/>
        <w:left w:val="single" w:sz="4" w:space="4" w:color="auto"/>
        <w:bottom w:val="single" w:sz="4" w:space="1" w:color="auto"/>
        <w:right w:val="single" w:sz="4" w:space="1" w:color="auto"/>
      </w:pBdr>
      <w:ind w:left="1134" w:right="708" w:hanging="426"/>
    </w:pPr>
    <w:rPr>
      <w:rFonts w:ascii="Tahoma" w:hAnsi="Tahoma"/>
      <w:b/>
      <w:sz w:val="14"/>
      <w:szCs w:val="20"/>
    </w:rPr>
  </w:style>
  <w:style w:type="paragraph" w:customStyle="1" w:styleId="Corpo">
    <w:name w:val="Corpo"/>
    <w:basedOn w:val="Normal"/>
    <w:uiPriority w:val="99"/>
    <w:rsid w:val="00AE525B"/>
    <w:pPr>
      <w:jc w:val="both"/>
    </w:pPr>
    <w:rPr>
      <w:color w:val="000000"/>
      <w:szCs w:val="20"/>
    </w:rPr>
  </w:style>
  <w:style w:type="paragraph" w:styleId="Recuodecorpodetexto2">
    <w:name w:val="Body Text Indent 2"/>
    <w:basedOn w:val="Normal"/>
    <w:link w:val="Recuodecorpodetexto2Char"/>
    <w:uiPriority w:val="99"/>
    <w:rsid w:val="00FF6350"/>
    <w:pPr>
      <w:ind w:left="708"/>
      <w:jc w:val="both"/>
    </w:pPr>
    <w:rPr>
      <w:rFonts w:ascii="Tahoma" w:hAnsi="Tahoma"/>
      <w:sz w:val="20"/>
      <w:szCs w:val="20"/>
      <w:lang w:val="x-none"/>
    </w:rPr>
  </w:style>
  <w:style w:type="character" w:customStyle="1" w:styleId="Recuodecorpodetexto2Char">
    <w:name w:val="Recuo de corpo de texto 2 Char"/>
    <w:link w:val="Recuodecorpodetexto2"/>
    <w:uiPriority w:val="99"/>
    <w:rsid w:val="00FF6350"/>
    <w:rPr>
      <w:rFonts w:ascii="Tahoma" w:eastAsia="Times New Roman" w:hAnsi="Tahoma" w:cs="Times New Roman"/>
      <w:sz w:val="20"/>
      <w:szCs w:val="20"/>
      <w:lang w:eastAsia="pt-BR"/>
    </w:rPr>
  </w:style>
  <w:style w:type="paragraph" w:customStyle="1" w:styleId="Default">
    <w:name w:val="Default"/>
    <w:uiPriority w:val="99"/>
    <w:rsid w:val="00FF6350"/>
    <w:pPr>
      <w:autoSpaceDE w:val="0"/>
      <w:autoSpaceDN w:val="0"/>
      <w:adjustRightInd w:val="0"/>
    </w:pPr>
    <w:rPr>
      <w:rFonts w:ascii="Arial" w:eastAsia="Times New Roman" w:hAnsi="Arial" w:cs="Arial"/>
      <w:color w:val="000000"/>
      <w:sz w:val="24"/>
      <w:szCs w:val="24"/>
    </w:rPr>
  </w:style>
  <w:style w:type="character" w:styleId="Nmerodepgina">
    <w:name w:val="page number"/>
    <w:basedOn w:val="Fontepargpadro"/>
    <w:uiPriority w:val="99"/>
    <w:rsid w:val="00FF6350"/>
  </w:style>
  <w:style w:type="paragraph" w:styleId="Cabealho">
    <w:name w:val="header"/>
    <w:basedOn w:val="Normal"/>
    <w:link w:val="CabealhoChar"/>
    <w:uiPriority w:val="99"/>
    <w:rsid w:val="00FF6350"/>
    <w:pPr>
      <w:tabs>
        <w:tab w:val="center" w:pos="4419"/>
        <w:tab w:val="right" w:pos="8838"/>
      </w:tabs>
    </w:pPr>
    <w:rPr>
      <w:sz w:val="20"/>
      <w:szCs w:val="20"/>
      <w:lang w:val="x-none"/>
    </w:rPr>
  </w:style>
  <w:style w:type="character" w:customStyle="1" w:styleId="CabealhoChar">
    <w:name w:val="Cabeçalho Char"/>
    <w:link w:val="Cabealho"/>
    <w:uiPriority w:val="99"/>
    <w:rsid w:val="00FF6350"/>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FF6350"/>
    <w:pPr>
      <w:tabs>
        <w:tab w:val="center" w:pos="4419"/>
        <w:tab w:val="right" w:pos="8838"/>
      </w:tabs>
    </w:pPr>
    <w:rPr>
      <w:sz w:val="20"/>
      <w:szCs w:val="20"/>
      <w:lang w:val="x-none"/>
    </w:rPr>
  </w:style>
  <w:style w:type="character" w:customStyle="1" w:styleId="RodapChar">
    <w:name w:val="Rodapé Char"/>
    <w:link w:val="Rodap"/>
    <w:uiPriority w:val="99"/>
    <w:rsid w:val="00FF6350"/>
    <w:rPr>
      <w:rFonts w:ascii="Times New Roman" w:eastAsia="Times New Roman" w:hAnsi="Times New Roman" w:cs="Times New Roman"/>
      <w:sz w:val="20"/>
      <w:szCs w:val="20"/>
      <w:lang w:eastAsia="pt-BR"/>
    </w:rPr>
  </w:style>
  <w:style w:type="paragraph" w:styleId="Legenda">
    <w:name w:val="caption"/>
    <w:basedOn w:val="Normal"/>
    <w:next w:val="Normal"/>
    <w:uiPriority w:val="99"/>
    <w:qFormat/>
    <w:rsid w:val="00AE525B"/>
    <w:pPr>
      <w:tabs>
        <w:tab w:val="right" w:pos="3204"/>
      </w:tabs>
      <w:jc w:val="center"/>
    </w:pPr>
    <w:rPr>
      <w:rFonts w:ascii="Arial" w:hAnsi="Arial"/>
      <w:b/>
      <w:sz w:val="40"/>
      <w:szCs w:val="20"/>
    </w:rPr>
  </w:style>
  <w:style w:type="paragraph" w:styleId="Textodenotaderodap">
    <w:name w:val="footnote text"/>
    <w:basedOn w:val="Normal"/>
    <w:link w:val="TextodenotaderodapChar"/>
    <w:uiPriority w:val="99"/>
    <w:semiHidden/>
    <w:unhideWhenUsed/>
    <w:rsid w:val="00AE525B"/>
    <w:rPr>
      <w:lang w:val="x-none"/>
    </w:rPr>
  </w:style>
  <w:style w:type="character" w:customStyle="1" w:styleId="TextodenotaderodapChar">
    <w:name w:val="Texto de nota de rodapé Char"/>
    <w:link w:val="Textodenotaderodap"/>
    <w:uiPriority w:val="99"/>
    <w:semiHidden/>
    <w:rsid w:val="00FF6350"/>
    <w:rPr>
      <w:rFonts w:ascii="Times New Roman" w:eastAsia="Times New Roman" w:hAnsi="Times New Roman"/>
      <w:sz w:val="24"/>
      <w:szCs w:val="24"/>
      <w:lang w:val="x-none"/>
    </w:rPr>
  </w:style>
  <w:style w:type="character" w:styleId="Refdenotaderodap">
    <w:name w:val="footnote reference"/>
    <w:uiPriority w:val="99"/>
    <w:semiHidden/>
    <w:unhideWhenUsed/>
    <w:rsid w:val="00AE525B"/>
    <w:rPr>
      <w:vertAlign w:val="superscript"/>
    </w:rPr>
  </w:style>
  <w:style w:type="paragraph" w:styleId="PargrafodaLista">
    <w:name w:val="List Paragraph"/>
    <w:basedOn w:val="Normal"/>
    <w:uiPriority w:val="99"/>
    <w:qFormat/>
    <w:rsid w:val="00AE525B"/>
    <w:pPr>
      <w:ind w:left="720"/>
      <w:contextualSpacing/>
    </w:pPr>
  </w:style>
  <w:style w:type="paragraph" w:styleId="Textodebalo">
    <w:name w:val="Balloon Text"/>
    <w:basedOn w:val="Normal"/>
    <w:link w:val="TextodebaloChar"/>
    <w:uiPriority w:val="99"/>
    <w:semiHidden/>
    <w:unhideWhenUsed/>
    <w:rsid w:val="00AE525B"/>
    <w:rPr>
      <w:rFonts w:ascii="Tahoma" w:hAnsi="Tahoma"/>
      <w:sz w:val="16"/>
      <w:szCs w:val="16"/>
      <w:lang w:val="x-none"/>
    </w:rPr>
  </w:style>
  <w:style w:type="character" w:customStyle="1" w:styleId="TextodebaloChar">
    <w:name w:val="Texto de balão Char"/>
    <w:link w:val="Textodebalo"/>
    <w:uiPriority w:val="99"/>
    <w:semiHidden/>
    <w:rsid w:val="00255913"/>
    <w:rPr>
      <w:rFonts w:ascii="Tahoma" w:eastAsia="Times New Roman" w:hAnsi="Tahoma"/>
      <w:sz w:val="16"/>
      <w:szCs w:val="16"/>
      <w:lang w:val="x-none"/>
    </w:rPr>
  </w:style>
  <w:style w:type="character" w:styleId="Refdecomentrio">
    <w:name w:val="annotation reference"/>
    <w:uiPriority w:val="99"/>
    <w:semiHidden/>
    <w:unhideWhenUsed/>
    <w:rsid w:val="00AE525B"/>
    <w:rPr>
      <w:sz w:val="16"/>
      <w:szCs w:val="16"/>
    </w:rPr>
  </w:style>
  <w:style w:type="paragraph" w:styleId="Textodecomentrio">
    <w:name w:val="annotation text"/>
    <w:basedOn w:val="Normal"/>
    <w:link w:val="TextodecomentrioChar"/>
    <w:uiPriority w:val="99"/>
    <w:semiHidden/>
    <w:unhideWhenUsed/>
    <w:rsid w:val="00AE525B"/>
    <w:rPr>
      <w:sz w:val="20"/>
      <w:szCs w:val="20"/>
      <w:lang w:val="x-none"/>
    </w:rPr>
  </w:style>
  <w:style w:type="character" w:customStyle="1" w:styleId="TextodecomentrioChar">
    <w:name w:val="Texto de comentário Char"/>
    <w:link w:val="Textodecomentrio"/>
    <w:uiPriority w:val="99"/>
    <w:semiHidden/>
    <w:rsid w:val="004A5318"/>
    <w:rPr>
      <w:rFonts w:ascii="Times New Roman" w:eastAsia="Times New Roman" w:hAnsi="Times New Roman"/>
      <w:lang w:val="x-none"/>
    </w:rPr>
  </w:style>
  <w:style w:type="character" w:customStyle="1" w:styleId="DeltaViewInsertion">
    <w:name w:val="DeltaView Insertion"/>
    <w:uiPriority w:val="99"/>
    <w:rsid w:val="000364E9"/>
    <w:rPr>
      <w:color w:val="0000FF"/>
      <w:spacing w:val="0"/>
      <w:u w:val="double"/>
    </w:rPr>
  </w:style>
  <w:style w:type="paragraph" w:styleId="Reviso">
    <w:name w:val="Revision"/>
    <w:hidden/>
    <w:uiPriority w:val="99"/>
    <w:semiHidden/>
    <w:rsid w:val="00246012"/>
    <w:rPr>
      <w:rFonts w:ascii="Times New Roman" w:eastAsia="Times New Roman" w:hAnsi="Times New Roman"/>
      <w:sz w:val="24"/>
      <w:szCs w:val="24"/>
    </w:rPr>
  </w:style>
  <w:style w:type="paragraph" w:styleId="Assuntodocomentrio">
    <w:name w:val="annotation subject"/>
    <w:basedOn w:val="Textodecomentrio"/>
    <w:next w:val="Textodecomentrio"/>
    <w:link w:val="AssuntodocomentrioChar"/>
    <w:uiPriority w:val="99"/>
    <w:semiHidden/>
    <w:rsid w:val="00B46A48"/>
    <w:rPr>
      <w:b/>
      <w:bCs/>
    </w:rPr>
  </w:style>
  <w:style w:type="paragraph" w:customStyle="1" w:styleId="Societrio">
    <w:name w:val="Societário"/>
    <w:basedOn w:val="Normal"/>
    <w:uiPriority w:val="99"/>
    <w:rsid w:val="00AE525B"/>
    <w:pPr>
      <w:jc w:val="both"/>
    </w:pPr>
    <w:rPr>
      <w:rFonts w:ascii="Courier" w:hAnsi="Courier"/>
      <w:szCs w:val="20"/>
    </w:rPr>
  </w:style>
  <w:style w:type="paragraph" w:styleId="MapadoDocumento">
    <w:name w:val="Document Map"/>
    <w:basedOn w:val="Normal"/>
    <w:link w:val="MapadoDocumentoChar"/>
    <w:uiPriority w:val="99"/>
    <w:semiHidden/>
    <w:unhideWhenUsed/>
    <w:rsid w:val="00AE525B"/>
    <w:rPr>
      <w:rFonts w:ascii="Tahoma" w:hAnsi="Tahoma"/>
      <w:sz w:val="16"/>
      <w:szCs w:val="16"/>
      <w:lang w:val="x-none" w:eastAsia="x-none"/>
    </w:rPr>
  </w:style>
  <w:style w:type="character" w:customStyle="1" w:styleId="MapadoDocumentoChar">
    <w:name w:val="Mapa do Documento Char"/>
    <w:link w:val="MapadoDocumento"/>
    <w:uiPriority w:val="99"/>
    <w:semiHidden/>
    <w:rsid w:val="00D210A3"/>
    <w:rPr>
      <w:rFonts w:ascii="Tahoma" w:eastAsia="Times New Roman" w:hAnsi="Tahoma"/>
      <w:sz w:val="16"/>
      <w:szCs w:val="16"/>
      <w:lang w:val="x-none" w:eastAsia="x-none"/>
    </w:rPr>
  </w:style>
  <w:style w:type="character" w:customStyle="1" w:styleId="AssuntodocomentrioChar">
    <w:name w:val="Assunto do comentário Char"/>
    <w:basedOn w:val="TextodecomentrioChar"/>
    <w:link w:val="Assuntodocomentrio"/>
    <w:uiPriority w:val="99"/>
    <w:semiHidden/>
    <w:rsid w:val="00AE525B"/>
    <w:rPr>
      <w:rFonts w:ascii="Times New Roman" w:eastAsia="Times New Roman" w:hAnsi="Times New Roman"/>
      <w:b/>
      <w:bCs/>
      <w:lang w:val="x-none"/>
    </w:rPr>
  </w:style>
  <w:style w:type="character" w:customStyle="1" w:styleId="Char7">
    <w:name w:val="Char7"/>
    <w:uiPriority w:val="99"/>
    <w:rsid w:val="00AE525B"/>
    <w:rPr>
      <w:rFonts w:ascii="CG Times (W1)" w:hAnsi="CG Times (W1)" w:cs="CG Times (W1)"/>
      <w:b/>
      <w:bCs/>
      <w:sz w:val="20"/>
      <w:szCs w:val="20"/>
      <w:lang w:val="x-none" w:eastAsia="pt-BR"/>
    </w:rPr>
  </w:style>
  <w:style w:type="character" w:customStyle="1" w:styleId="Char6">
    <w:name w:val="Char6"/>
    <w:uiPriority w:val="99"/>
    <w:rsid w:val="00AE525B"/>
    <w:rPr>
      <w:rFonts w:ascii="CG Times (W1)" w:hAnsi="CG Times (W1)" w:cs="CG Times (W1)"/>
      <w:sz w:val="20"/>
      <w:szCs w:val="20"/>
      <w:lang w:val="x-none" w:eastAsia="pt-BR"/>
    </w:rPr>
  </w:style>
  <w:style w:type="character" w:customStyle="1" w:styleId="Char5">
    <w:name w:val="Char5"/>
    <w:uiPriority w:val="99"/>
    <w:rsid w:val="00AE525B"/>
    <w:rPr>
      <w:rFonts w:ascii="Tahoma" w:hAnsi="Tahoma" w:cs="Tahoma"/>
      <w:sz w:val="20"/>
      <w:szCs w:val="20"/>
      <w:lang w:val="x-none" w:eastAsia="pt-BR"/>
    </w:rPr>
  </w:style>
  <w:style w:type="character" w:customStyle="1" w:styleId="Char4">
    <w:name w:val="Char4"/>
    <w:uiPriority w:val="99"/>
    <w:rsid w:val="00AE525B"/>
    <w:rPr>
      <w:rFonts w:ascii="Times New Roman" w:hAnsi="Times New Roman" w:cs="Times New Roman"/>
      <w:sz w:val="20"/>
      <w:szCs w:val="20"/>
      <w:lang w:val="x-none" w:eastAsia="pt-BR"/>
    </w:rPr>
  </w:style>
  <w:style w:type="character" w:customStyle="1" w:styleId="Char3">
    <w:name w:val="Char3"/>
    <w:uiPriority w:val="99"/>
    <w:rsid w:val="00AE525B"/>
    <w:rPr>
      <w:rFonts w:ascii="Times New Roman" w:hAnsi="Times New Roman" w:cs="Times New Roman"/>
      <w:sz w:val="20"/>
      <w:szCs w:val="20"/>
      <w:lang w:val="x-none" w:eastAsia="pt-BR"/>
    </w:rPr>
  </w:style>
  <w:style w:type="character" w:customStyle="1" w:styleId="Char2">
    <w:name w:val="Char2"/>
    <w:uiPriority w:val="99"/>
    <w:semiHidden/>
    <w:rsid w:val="00AE525B"/>
    <w:rPr>
      <w:rFonts w:ascii="Times New Roman" w:hAnsi="Times New Roman" w:cs="Times New Roman"/>
      <w:sz w:val="24"/>
      <w:szCs w:val="24"/>
      <w:lang w:val="x-none" w:eastAsia="pt-BR"/>
    </w:rPr>
  </w:style>
  <w:style w:type="character" w:customStyle="1" w:styleId="Char1">
    <w:name w:val="Char1"/>
    <w:uiPriority w:val="99"/>
    <w:semiHidden/>
    <w:rsid w:val="00AE525B"/>
    <w:rPr>
      <w:rFonts w:ascii="Tahoma" w:hAnsi="Tahoma" w:cs="Tahoma"/>
      <w:sz w:val="16"/>
      <w:szCs w:val="16"/>
      <w:lang w:val="x-none" w:eastAsia="pt-BR"/>
    </w:rPr>
  </w:style>
  <w:style w:type="character" w:customStyle="1" w:styleId="Char">
    <w:name w:val="Char"/>
    <w:uiPriority w:val="99"/>
    <w:semiHidden/>
    <w:rsid w:val="00AE525B"/>
    <w:rPr>
      <w:rFonts w:ascii="Times New Roman" w:hAnsi="Times New Roman" w:cs="Times New Roman"/>
      <w:sz w:val="20"/>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19484">
      <w:marLeft w:val="0"/>
      <w:marRight w:val="0"/>
      <w:marTop w:val="0"/>
      <w:marBottom w:val="0"/>
      <w:divBdr>
        <w:top w:val="none" w:sz="0" w:space="0" w:color="auto"/>
        <w:left w:val="none" w:sz="0" w:space="0" w:color="auto"/>
        <w:bottom w:val="none" w:sz="0" w:space="0" w:color="auto"/>
        <w:right w:val="none" w:sz="0" w:space="0" w:color="auto"/>
      </w:divBdr>
    </w:div>
    <w:div w:id="427119485">
      <w:marLeft w:val="0"/>
      <w:marRight w:val="0"/>
      <w:marTop w:val="0"/>
      <w:marBottom w:val="0"/>
      <w:divBdr>
        <w:top w:val="none" w:sz="0" w:space="0" w:color="auto"/>
        <w:left w:val="none" w:sz="0" w:space="0" w:color="auto"/>
        <w:bottom w:val="none" w:sz="0" w:space="0" w:color="auto"/>
        <w:right w:val="none" w:sz="0" w:space="0" w:color="auto"/>
      </w:divBdr>
    </w:div>
    <w:div w:id="42711948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94B0B-284C-43BA-BE9B-B4CB9BF5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4079</Words>
  <Characters>22028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SAFRA GALILEO FUNDO DE INVESTIMENTO MULTIMERCADO</vt:lpstr>
    </vt:vector>
  </TitlesOfParts>
  <Company>Banco Safra S/A</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SAFRA GALILEO FUNDO DE INVESTIMENTO MULTIMERCADO</dc:title>
  <dc:subject/>
  <dc:creator>MMW</dc:creator>
  <cp:keywords/>
  <cp:lastModifiedBy>Banco Safra S/A</cp:lastModifiedBy>
  <cp:revision>3</cp:revision>
  <cp:lastPrinted>2020-01-27T21:48:00Z</cp:lastPrinted>
  <dcterms:created xsi:type="dcterms:W3CDTF">2020-06-09T21:10:00Z</dcterms:created>
  <dcterms:modified xsi:type="dcterms:W3CDTF">2021-01-22T23:17:00Z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ABAAVOAfoSrQoyy83cqpbLkB1zVbVJxGV4GQxMP4xw0ajDt8AnrbYHsgV8cPVh55pnJe</vt:lpwstr>
  </property>
  <property fmtid="{D5CDD505-2E9C-101B-9397-08002B2CF9AE}" pid="3" name="MAIL_MSG_ID2">
    <vt:lpwstr>E+AtRgSKxS8gl4yKUiucsQ9PdfEq62zTVju6tdPKWhlS7bZ5+PkuQn+Lrqy_x000d_
VO1T8t8wP8Q5VDET6TfF90uk/TWI0mIAP3k56umbMpxRUSlx</vt:lpwstr>
  </property>
  <property fmtid="{D5CDD505-2E9C-101B-9397-08002B2CF9AE}" pid="4" name="RESPONSE_SENDER_NAME">
    <vt:lpwstr>gAAAdya76B99d4hLGUR1rQ+8TxTv0GGEPdix</vt:lpwstr>
  </property>
  <property fmtid="{D5CDD505-2E9C-101B-9397-08002B2CF9AE}" pid="5" name="EMAIL_OWNER_ADDRESS">
    <vt:lpwstr>sAAA2RgG6J6jCJ2jPA9E43Zgl0F4smtNgU8GUOTO2Dlojq4=</vt:lpwstr>
  </property>
</Properties>
</file>