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B7CE5" w14:textId="52FF8EB3" w:rsidR="003F28DC" w:rsidRDefault="003F28DC" w:rsidP="003F28DC">
      <w:pPr>
        <w:pStyle w:val="Heading1"/>
        <w:tabs>
          <w:tab w:val="left" w:pos="7650"/>
        </w:tabs>
        <w:snapToGrid w:val="0"/>
        <w:spacing w:before="0" w:after="0"/>
        <w:jc w:val="both"/>
        <w:rPr>
          <w:rFonts w:ascii="Arial Narrow" w:hAnsi="Arial Narrow"/>
          <w:sz w:val="24"/>
          <w:szCs w:val="24"/>
        </w:rPr>
      </w:pPr>
      <w:r w:rsidRPr="005254FF">
        <w:rPr>
          <w:rFonts w:ascii="Arial Narrow" w:hAnsi="Arial Narrow"/>
          <w:sz w:val="24"/>
          <w:szCs w:val="24"/>
        </w:rPr>
        <w:t>Capítulo I. Da Interpretação da Estrutura do FUNDO</w:t>
      </w:r>
    </w:p>
    <w:p w14:paraId="3B3318AF" w14:textId="77777777" w:rsidR="003F28DC" w:rsidRPr="00DC4AF8" w:rsidRDefault="003F28DC" w:rsidP="003F28DC"/>
    <w:p w14:paraId="3246D3F5" w14:textId="77777777" w:rsidR="003F28DC" w:rsidRPr="005254FF" w:rsidRDefault="003F28DC" w:rsidP="003F28DC">
      <w:pPr>
        <w:jc w:val="both"/>
        <w:rPr>
          <w:rFonts w:ascii="Arial Narrow" w:hAnsi="Arial Narrow" w:cs="Arial"/>
          <w:b/>
          <w:sz w:val="24"/>
          <w:szCs w:val="24"/>
        </w:rPr>
      </w:pPr>
      <w:r w:rsidRPr="005254FF">
        <w:rPr>
          <w:rFonts w:ascii="Arial Narrow" w:hAnsi="Arial Narrow"/>
          <w:b/>
          <w:bCs/>
          <w:sz w:val="24"/>
          <w:szCs w:val="24"/>
        </w:rPr>
        <w:t xml:space="preserve">Artigo 1º. </w:t>
      </w:r>
      <w:r w:rsidRPr="001D65DD">
        <w:rPr>
          <w:rFonts w:ascii="Arial Narrow" w:hAnsi="Arial Narrow" w:cs="Arial"/>
          <w:b/>
          <w:sz w:val="24"/>
          <w:szCs w:val="24"/>
        </w:rPr>
        <w:t>ESTE FUNDO É REGIDO PELA RESOLUÇÃO CVM 175, DE 23 DE DEZEMBRO DE 2022, EM CONJUNTO COM O RESPECTIVO ANEXO NORMATIVO I E ALTERAÇÕES POSTERIORES (“</w:t>
      </w:r>
      <w:r w:rsidRPr="001D65DD">
        <w:rPr>
          <w:rFonts w:ascii="Arial Narrow" w:hAnsi="Arial Narrow" w:cs="Arial"/>
          <w:b/>
          <w:sz w:val="24"/>
          <w:szCs w:val="24"/>
          <w:u w:val="single"/>
        </w:rPr>
        <w:t>R</w:t>
      </w:r>
      <w:r w:rsidRPr="005254FF">
        <w:rPr>
          <w:rFonts w:ascii="Arial Narrow" w:hAnsi="Arial Narrow" w:cs="Arial"/>
          <w:b/>
          <w:sz w:val="24"/>
          <w:szCs w:val="24"/>
          <w:u w:val="single"/>
        </w:rPr>
        <w:t>esolução</w:t>
      </w:r>
      <w:r w:rsidRPr="001D65DD">
        <w:rPr>
          <w:rFonts w:ascii="Arial Narrow" w:hAnsi="Arial Narrow" w:cs="Arial"/>
          <w:b/>
          <w:sz w:val="24"/>
          <w:szCs w:val="24"/>
        </w:rPr>
        <w:t>”), SEM PREJUÍZO DAS DEMAIS NORMAS E DIRETRIZES REGULATÓRIAS E DA AUTORREGULAÇÃO</w:t>
      </w:r>
      <w:r>
        <w:rPr>
          <w:rFonts w:ascii="Arial Narrow" w:hAnsi="Arial Narrow" w:cs="Arial"/>
          <w:b/>
          <w:sz w:val="24"/>
          <w:szCs w:val="24"/>
        </w:rPr>
        <w:t>, CONFORME APLICÁVEL</w:t>
      </w:r>
      <w:r w:rsidRPr="001D65DD">
        <w:rPr>
          <w:rFonts w:ascii="Arial Narrow" w:hAnsi="Arial Narrow" w:cs="Arial"/>
          <w:b/>
          <w:sz w:val="24"/>
          <w:szCs w:val="24"/>
        </w:rPr>
        <w:t xml:space="preserve">. </w:t>
      </w:r>
      <w:r w:rsidRPr="005254FF">
        <w:rPr>
          <w:rFonts w:ascii="Arial Narrow" w:hAnsi="Arial Narrow" w:cs="Arial"/>
          <w:b/>
          <w:sz w:val="24"/>
          <w:szCs w:val="24"/>
        </w:rPr>
        <w:t>P</w:t>
      </w:r>
      <w:r w:rsidRPr="005254FF">
        <w:rPr>
          <w:rFonts w:ascii="Arial Narrow" w:eastAsia="Arial Narrow" w:hAnsi="Arial Narrow" w:cs="Arial Narrow"/>
          <w:b/>
          <w:sz w:val="24"/>
          <w:szCs w:val="24"/>
        </w:rPr>
        <w:t>ARA PERMITIR UMA TOTAL COMPREENSÃO DAS CARACTERÍSTICAS, OBJETIVOS E RISCOS RELACIONADOS AO INVESTIMENTO EM COTAS DO FUNDO,</w:t>
      </w:r>
      <w:r w:rsidRPr="001D65DD">
        <w:rPr>
          <w:rFonts w:ascii="Arial Narrow" w:hAnsi="Arial Narrow" w:cs="Arial"/>
          <w:b/>
          <w:sz w:val="24"/>
          <w:szCs w:val="24"/>
        </w:rPr>
        <w:t xml:space="preserve"> </w:t>
      </w:r>
      <w:r w:rsidRPr="005254FF">
        <w:rPr>
          <w:rFonts w:ascii="Arial Narrow" w:hAnsi="Arial Narrow" w:cs="Arial"/>
          <w:b/>
          <w:sz w:val="24"/>
          <w:szCs w:val="24"/>
        </w:rPr>
        <w:t xml:space="preserve">ESTE REGULAMENTO DEVE SER LIDO E INTERPRETADO EM CONJUNTO COM SEUS ANEXOS, APÊNDICES E LÂMINAS DE INFORMAÇÕES </w:t>
      </w:r>
      <w:r>
        <w:rPr>
          <w:rFonts w:ascii="Arial Narrow" w:hAnsi="Arial Narrow" w:cs="Arial"/>
          <w:b/>
          <w:sz w:val="24"/>
          <w:szCs w:val="24"/>
        </w:rPr>
        <w:t>BÁSICAS</w:t>
      </w:r>
      <w:r w:rsidRPr="005254FF">
        <w:rPr>
          <w:rFonts w:ascii="Arial Narrow" w:hAnsi="Arial Narrow" w:cs="Arial"/>
          <w:b/>
          <w:sz w:val="24"/>
          <w:szCs w:val="24"/>
        </w:rPr>
        <w:t xml:space="preserve">, SE HOUVER, BEM COMO COM O FORMULÁRIO DE INFORMAÇÕES COMPLEMENTARES (disponível em </w:t>
      </w:r>
      <w:hyperlink r:id="rId12" w:history="1">
        <w:r w:rsidRPr="005254FF">
          <w:rPr>
            <w:rStyle w:val="Hyperlink"/>
            <w:rFonts w:ascii="Arial Narrow" w:hAnsi="Arial Narrow"/>
            <w:b/>
            <w:i/>
            <w:iCs/>
            <w:sz w:val="24"/>
            <w:szCs w:val="24"/>
          </w:rPr>
          <w:t>https://servicosfinanceiros.bnymellon.com/</w:t>
        </w:r>
      </w:hyperlink>
      <w:r w:rsidRPr="005254FF">
        <w:rPr>
          <w:rFonts w:ascii="Arial Narrow" w:hAnsi="Arial Narrow"/>
          <w:b/>
          <w:sz w:val="24"/>
          <w:szCs w:val="24"/>
        </w:rPr>
        <w:t>).</w:t>
      </w:r>
    </w:p>
    <w:p w14:paraId="623E246F" w14:textId="77777777" w:rsidR="003F28DC" w:rsidRPr="00AA3B86" w:rsidRDefault="003F28DC" w:rsidP="003F28DC"/>
    <w:p w14:paraId="0508ACA4" w14:textId="77777777" w:rsidR="003F28DC" w:rsidRDefault="003F28DC" w:rsidP="003F28DC">
      <w:pPr>
        <w:pStyle w:val="Heading1"/>
        <w:snapToGrid w:val="0"/>
        <w:spacing w:before="0" w:after="0"/>
        <w:jc w:val="both"/>
        <w:rPr>
          <w:rFonts w:ascii="Arial Narrow" w:hAnsi="Arial Narrow"/>
          <w:sz w:val="24"/>
          <w:szCs w:val="24"/>
        </w:rPr>
      </w:pPr>
      <w:r w:rsidRPr="00515D18">
        <w:rPr>
          <w:rFonts w:ascii="Arial Narrow" w:hAnsi="Arial Narrow"/>
          <w:sz w:val="24"/>
          <w:szCs w:val="24"/>
        </w:rPr>
        <w:t>Capítulo I</w:t>
      </w:r>
      <w:r>
        <w:rPr>
          <w:rFonts w:ascii="Arial Narrow" w:hAnsi="Arial Narrow"/>
          <w:sz w:val="24"/>
          <w:szCs w:val="24"/>
        </w:rPr>
        <w:t>I</w:t>
      </w:r>
      <w:r w:rsidRPr="00515D18">
        <w:rPr>
          <w:rFonts w:ascii="Arial Narrow" w:hAnsi="Arial Narrow"/>
          <w:sz w:val="24"/>
          <w:szCs w:val="24"/>
        </w:rPr>
        <w:t xml:space="preserve">. </w:t>
      </w:r>
      <w:r>
        <w:rPr>
          <w:rFonts w:ascii="Arial Narrow" w:hAnsi="Arial Narrow"/>
          <w:sz w:val="24"/>
          <w:szCs w:val="24"/>
        </w:rPr>
        <w:t>Da Definição da Estrutura</w:t>
      </w:r>
    </w:p>
    <w:p w14:paraId="38D3BBC9" w14:textId="77777777" w:rsidR="003F28DC" w:rsidRPr="00DC4AF8" w:rsidRDefault="003F28DC" w:rsidP="003F28DC"/>
    <w:p w14:paraId="55A28084" w14:textId="77777777" w:rsidR="00E10A05" w:rsidRDefault="00E10A05" w:rsidP="00E10A05">
      <w:pPr>
        <w:pStyle w:val="Heading1"/>
        <w:snapToGrid w:val="0"/>
        <w:spacing w:before="0" w:after="0"/>
        <w:jc w:val="both"/>
        <w:rPr>
          <w:rFonts w:ascii="Arial Narrow" w:hAnsi="Arial Narrow"/>
          <w:b w:val="0"/>
          <w:bCs w:val="0"/>
          <w:sz w:val="24"/>
          <w:szCs w:val="24"/>
        </w:rPr>
      </w:pPr>
      <w:r w:rsidRPr="007771A6">
        <w:rPr>
          <w:rFonts w:ascii="Arial Narrow" w:hAnsi="Arial Narrow"/>
          <w:sz w:val="24"/>
          <w:szCs w:val="24"/>
        </w:rPr>
        <w:t xml:space="preserve">Artigo </w:t>
      </w:r>
      <w:r>
        <w:rPr>
          <w:rFonts w:ascii="Arial Narrow" w:hAnsi="Arial Narrow"/>
          <w:sz w:val="24"/>
          <w:szCs w:val="24"/>
        </w:rPr>
        <w:t>2</w:t>
      </w:r>
      <w:r w:rsidRPr="007771A6">
        <w:rPr>
          <w:rFonts w:ascii="Arial Narrow" w:hAnsi="Arial Narrow"/>
          <w:sz w:val="24"/>
          <w:szCs w:val="24"/>
        </w:rPr>
        <w:t>º.</w:t>
      </w:r>
      <w:r w:rsidRPr="001C468B">
        <w:rPr>
          <w:rFonts w:ascii="Arial Narrow" w:hAnsi="Arial Narrow"/>
          <w:sz w:val="24"/>
          <w:szCs w:val="24"/>
        </w:rPr>
        <w:t xml:space="preserve"> </w:t>
      </w:r>
      <w:r w:rsidRPr="00C54D0D">
        <w:rPr>
          <w:rFonts w:ascii="Arial Narrow" w:hAnsi="Arial Narrow"/>
          <w:b w:val="0"/>
          <w:bCs w:val="0"/>
          <w:sz w:val="24"/>
          <w:szCs w:val="24"/>
        </w:rPr>
        <w:t>Este Regulamento dispõe sobre informações gerais do FUNDO e comuns às suas classes</w:t>
      </w:r>
      <w:r>
        <w:rPr>
          <w:rFonts w:ascii="Arial Narrow" w:hAnsi="Arial Narrow"/>
          <w:b w:val="0"/>
          <w:bCs w:val="0"/>
          <w:sz w:val="24"/>
          <w:szCs w:val="24"/>
        </w:rPr>
        <w:t xml:space="preserve">, </w:t>
      </w:r>
      <w:r w:rsidRPr="00C54D0D">
        <w:rPr>
          <w:rFonts w:ascii="Arial Narrow" w:hAnsi="Arial Narrow"/>
          <w:b w:val="0"/>
          <w:bCs w:val="0"/>
          <w:sz w:val="24"/>
          <w:szCs w:val="24"/>
        </w:rPr>
        <w:t>doravante denominad</w:t>
      </w:r>
      <w:r>
        <w:rPr>
          <w:rFonts w:ascii="Arial Narrow" w:hAnsi="Arial Narrow"/>
          <w:b w:val="0"/>
          <w:bCs w:val="0"/>
          <w:sz w:val="24"/>
          <w:szCs w:val="24"/>
        </w:rPr>
        <w:t>as</w:t>
      </w:r>
      <w:r w:rsidRPr="00C54D0D">
        <w:rPr>
          <w:rFonts w:ascii="Arial Narrow" w:hAnsi="Arial Narrow"/>
          <w:b w:val="0"/>
          <w:bCs w:val="0"/>
          <w:sz w:val="24"/>
          <w:szCs w:val="24"/>
        </w:rPr>
        <w:t xml:space="preserve"> </w:t>
      </w:r>
      <w:r>
        <w:rPr>
          <w:rFonts w:ascii="Arial Narrow" w:hAnsi="Arial Narrow"/>
          <w:b w:val="0"/>
          <w:bCs w:val="0"/>
          <w:sz w:val="24"/>
          <w:szCs w:val="24"/>
        </w:rPr>
        <w:t xml:space="preserve">individualmente </w:t>
      </w:r>
      <w:r w:rsidRPr="00C54D0D">
        <w:rPr>
          <w:rFonts w:ascii="Arial Narrow" w:hAnsi="Arial Narrow"/>
          <w:b w:val="0"/>
          <w:bCs w:val="0"/>
          <w:sz w:val="24"/>
          <w:szCs w:val="24"/>
        </w:rPr>
        <w:t>“CLASSE” e no plural, “CLASSES”</w:t>
      </w:r>
      <w:r>
        <w:rPr>
          <w:rFonts w:ascii="Arial Narrow" w:hAnsi="Arial Narrow"/>
          <w:b w:val="0"/>
          <w:bCs w:val="0"/>
          <w:sz w:val="24"/>
          <w:szCs w:val="24"/>
        </w:rPr>
        <w:t>.</w:t>
      </w:r>
    </w:p>
    <w:p w14:paraId="56292E9B" w14:textId="77777777" w:rsidR="00E10A05" w:rsidRPr="00DC4AF8" w:rsidRDefault="00E10A05" w:rsidP="00E10A05"/>
    <w:p w14:paraId="04EDC44F" w14:textId="77777777" w:rsidR="00E10A05" w:rsidRPr="001C468B" w:rsidRDefault="00E10A05" w:rsidP="00E10A05">
      <w:pPr>
        <w:jc w:val="both"/>
        <w:rPr>
          <w:rFonts w:ascii="Arial Narrow" w:hAnsi="Arial Narrow"/>
          <w:bCs/>
          <w:sz w:val="24"/>
          <w:szCs w:val="24"/>
        </w:rPr>
      </w:pPr>
      <w:r w:rsidRPr="001C468B">
        <w:rPr>
          <w:rFonts w:ascii="Arial Narrow" w:hAnsi="Arial Narrow"/>
          <w:b/>
          <w:bCs/>
          <w:sz w:val="24"/>
          <w:szCs w:val="24"/>
        </w:rPr>
        <w:t xml:space="preserve">Parágrafo Primeiro </w:t>
      </w:r>
      <w:r>
        <w:rPr>
          <w:rFonts w:ascii="Arial Narrow" w:hAnsi="Arial Narrow"/>
          <w:b/>
          <w:bCs/>
          <w:sz w:val="24"/>
          <w:szCs w:val="24"/>
        </w:rPr>
        <w:t xml:space="preserve">- </w:t>
      </w:r>
      <w:r w:rsidRPr="007771A6">
        <w:rPr>
          <w:rFonts w:ascii="Arial Narrow" w:hAnsi="Arial Narrow" w:cs="Arial"/>
          <w:sz w:val="24"/>
          <w:szCs w:val="24"/>
        </w:rPr>
        <w:t xml:space="preserve">Cada Anexo que </w:t>
      </w:r>
      <w:r>
        <w:rPr>
          <w:rFonts w:ascii="Arial Narrow" w:hAnsi="Arial Narrow" w:cs="Arial"/>
          <w:sz w:val="24"/>
          <w:szCs w:val="24"/>
        </w:rPr>
        <w:t xml:space="preserve">integra </w:t>
      </w:r>
      <w:r w:rsidRPr="007771A6">
        <w:rPr>
          <w:rFonts w:ascii="Arial Narrow" w:hAnsi="Arial Narrow" w:cs="Arial"/>
          <w:sz w:val="24"/>
          <w:szCs w:val="24"/>
        </w:rPr>
        <w:t xml:space="preserve">o presente Regulamento dispõe sobre informações específicas de cada </w:t>
      </w:r>
      <w:r>
        <w:rPr>
          <w:rFonts w:ascii="Arial Narrow" w:hAnsi="Arial Narrow" w:cs="Arial"/>
          <w:sz w:val="24"/>
          <w:szCs w:val="24"/>
        </w:rPr>
        <w:t>C</w:t>
      </w:r>
      <w:r w:rsidRPr="007771A6">
        <w:rPr>
          <w:rFonts w:ascii="Arial Narrow" w:hAnsi="Arial Narrow" w:cs="Arial"/>
          <w:sz w:val="24"/>
          <w:szCs w:val="24"/>
        </w:rPr>
        <w:t xml:space="preserve">LASSE, e comuns às </w:t>
      </w:r>
      <w:r>
        <w:rPr>
          <w:rFonts w:ascii="Arial Narrow" w:hAnsi="Arial Narrow" w:cs="Arial"/>
          <w:sz w:val="24"/>
          <w:szCs w:val="24"/>
        </w:rPr>
        <w:t xml:space="preserve">suas respectivas subclasses, </w:t>
      </w:r>
      <w:r w:rsidRPr="001C468B">
        <w:rPr>
          <w:rFonts w:ascii="Arial Narrow" w:hAnsi="Arial Narrow" w:cs="Arial"/>
          <w:bCs/>
          <w:sz w:val="24"/>
          <w:szCs w:val="24"/>
        </w:rPr>
        <w:t>doravante denominad</w:t>
      </w:r>
      <w:r>
        <w:rPr>
          <w:rFonts w:ascii="Arial Narrow" w:hAnsi="Arial Narrow" w:cs="Arial"/>
          <w:bCs/>
          <w:sz w:val="24"/>
          <w:szCs w:val="24"/>
        </w:rPr>
        <w:t>as individualmente</w:t>
      </w:r>
      <w:r w:rsidRPr="001C468B">
        <w:rPr>
          <w:rFonts w:ascii="Arial Narrow" w:hAnsi="Arial Narrow" w:cs="Arial"/>
          <w:bCs/>
          <w:sz w:val="24"/>
          <w:szCs w:val="24"/>
        </w:rPr>
        <w:t xml:space="preserve"> “SUBCLASSE” e no plural, “SUBCLASSES”, </w:t>
      </w:r>
      <w:r>
        <w:rPr>
          <w:rFonts w:ascii="Arial Narrow" w:hAnsi="Arial Narrow" w:cs="Arial"/>
          <w:bCs/>
          <w:sz w:val="24"/>
          <w:szCs w:val="24"/>
        </w:rPr>
        <w:t>q</w:t>
      </w:r>
      <w:r w:rsidRPr="001C468B">
        <w:rPr>
          <w:rFonts w:ascii="Arial Narrow" w:hAnsi="Arial Narrow" w:cs="Arial"/>
          <w:bCs/>
          <w:sz w:val="24"/>
          <w:szCs w:val="24"/>
        </w:rPr>
        <w:t>uando houver.</w:t>
      </w:r>
    </w:p>
    <w:p w14:paraId="3090AF91" w14:textId="77777777" w:rsidR="00E10A05" w:rsidRDefault="00E10A05" w:rsidP="00E10A05">
      <w:pPr>
        <w:contextualSpacing/>
        <w:jc w:val="both"/>
        <w:rPr>
          <w:rFonts w:ascii="Arial Narrow" w:hAnsi="Arial Narrow" w:cs="Arial"/>
          <w:b/>
          <w:bCs/>
          <w:sz w:val="24"/>
          <w:szCs w:val="24"/>
        </w:rPr>
      </w:pPr>
    </w:p>
    <w:p w14:paraId="39AC0F3D" w14:textId="77777777" w:rsidR="00E10A05" w:rsidRDefault="00E10A05" w:rsidP="00E10A05">
      <w:pPr>
        <w:contextualSpacing/>
        <w:jc w:val="both"/>
        <w:rPr>
          <w:rFonts w:ascii="Arial Narrow" w:hAnsi="Arial Narrow" w:cs="Arial"/>
          <w:sz w:val="24"/>
          <w:szCs w:val="24"/>
        </w:rPr>
      </w:pPr>
      <w:r w:rsidRPr="001C468B">
        <w:rPr>
          <w:rFonts w:ascii="Arial Narrow" w:hAnsi="Arial Narrow" w:cs="Arial"/>
          <w:b/>
          <w:bCs/>
          <w:sz w:val="24"/>
          <w:szCs w:val="24"/>
        </w:rPr>
        <w:t>Parágrafo Segundo -</w:t>
      </w:r>
      <w:r w:rsidRPr="00C54D0D">
        <w:rPr>
          <w:rFonts w:ascii="Arial Narrow" w:hAnsi="Arial Narrow" w:cs="Arial"/>
          <w:sz w:val="24"/>
          <w:szCs w:val="24"/>
        </w:rPr>
        <w:t xml:space="preserve"> </w:t>
      </w:r>
      <w:r w:rsidRPr="007771A6">
        <w:rPr>
          <w:rFonts w:ascii="Arial Narrow" w:hAnsi="Arial Narrow" w:cs="Arial"/>
          <w:sz w:val="24"/>
          <w:szCs w:val="24"/>
        </w:rPr>
        <w:t xml:space="preserve">O Apêndice que </w:t>
      </w:r>
      <w:r>
        <w:rPr>
          <w:rFonts w:ascii="Arial Narrow" w:hAnsi="Arial Narrow" w:cs="Arial"/>
          <w:sz w:val="24"/>
          <w:szCs w:val="24"/>
        </w:rPr>
        <w:t xml:space="preserve">integrar </w:t>
      </w:r>
      <w:r w:rsidRPr="007771A6">
        <w:rPr>
          <w:rFonts w:ascii="Arial Narrow" w:hAnsi="Arial Narrow" w:cs="Arial"/>
          <w:sz w:val="24"/>
          <w:szCs w:val="24"/>
        </w:rPr>
        <w:t>o Anexo</w:t>
      </w:r>
      <w:r>
        <w:rPr>
          <w:rFonts w:ascii="Arial Narrow" w:hAnsi="Arial Narrow" w:cs="Arial"/>
          <w:sz w:val="24"/>
          <w:szCs w:val="24"/>
        </w:rPr>
        <w:t xml:space="preserve"> irá</w:t>
      </w:r>
      <w:r w:rsidRPr="007771A6">
        <w:rPr>
          <w:rFonts w:ascii="Arial Narrow" w:hAnsi="Arial Narrow" w:cs="Arial"/>
          <w:sz w:val="24"/>
          <w:szCs w:val="24"/>
        </w:rPr>
        <w:t xml:space="preserve"> disp</w:t>
      </w:r>
      <w:r>
        <w:rPr>
          <w:rFonts w:ascii="Arial Narrow" w:hAnsi="Arial Narrow" w:cs="Arial"/>
          <w:sz w:val="24"/>
          <w:szCs w:val="24"/>
        </w:rPr>
        <w:t>or</w:t>
      </w:r>
      <w:r w:rsidRPr="007771A6">
        <w:rPr>
          <w:rFonts w:ascii="Arial Narrow" w:hAnsi="Arial Narrow" w:cs="Arial"/>
          <w:sz w:val="24"/>
          <w:szCs w:val="24"/>
        </w:rPr>
        <w:t xml:space="preserve"> sobre informações específicas de cada SUBCLASSE, quando houver.</w:t>
      </w:r>
      <w:r>
        <w:rPr>
          <w:rFonts w:ascii="Arial Narrow" w:hAnsi="Arial Narrow" w:cs="Arial"/>
          <w:sz w:val="24"/>
          <w:szCs w:val="24"/>
        </w:rPr>
        <w:t xml:space="preserve"> </w:t>
      </w:r>
    </w:p>
    <w:p w14:paraId="18D16E87" w14:textId="77777777" w:rsidR="00E10A05" w:rsidRDefault="00E10A05" w:rsidP="00E10A05">
      <w:pPr>
        <w:contextualSpacing/>
        <w:jc w:val="both"/>
        <w:rPr>
          <w:rFonts w:ascii="Arial Narrow" w:hAnsi="Arial Narrow" w:cs="Arial"/>
          <w:sz w:val="24"/>
          <w:szCs w:val="24"/>
        </w:rPr>
      </w:pPr>
    </w:p>
    <w:p w14:paraId="358A02F1" w14:textId="77777777" w:rsidR="00E10A05" w:rsidRDefault="00E10A05" w:rsidP="00E10A05">
      <w:pPr>
        <w:contextualSpacing/>
        <w:jc w:val="both"/>
        <w:rPr>
          <w:rFonts w:ascii="Arial Narrow" w:hAnsi="Arial Narrow" w:cs="Arial"/>
          <w:sz w:val="24"/>
          <w:szCs w:val="24"/>
        </w:rPr>
      </w:pPr>
      <w:r w:rsidRPr="00F25596">
        <w:rPr>
          <w:rFonts w:ascii="Arial Narrow" w:hAnsi="Arial Narrow" w:cs="Arial"/>
          <w:b/>
          <w:bCs/>
          <w:sz w:val="24"/>
          <w:szCs w:val="24"/>
        </w:rPr>
        <w:t>Parágrafo Terceiro -</w:t>
      </w:r>
      <w:r w:rsidRPr="00F25596">
        <w:rPr>
          <w:rFonts w:ascii="Arial Narrow" w:hAnsi="Arial Narrow" w:cs="Arial"/>
          <w:sz w:val="24"/>
          <w:szCs w:val="24"/>
        </w:rPr>
        <w:t xml:space="preserve"> </w:t>
      </w:r>
      <w:r w:rsidRPr="001D65DD">
        <w:rPr>
          <w:rFonts w:ascii="Arial Narrow" w:hAnsi="Arial Narrow" w:cs="Arial"/>
          <w:sz w:val="24"/>
          <w:szCs w:val="24"/>
        </w:rPr>
        <w:t>Considerando que o FUNDO poderá ter diferentes CLASSES e/ou SUBCLASSES de cotas, na interpretação deste Regulamento, termos como “CLASSE”, “A</w:t>
      </w:r>
      <w:r>
        <w:rPr>
          <w:rFonts w:ascii="Arial Narrow" w:hAnsi="Arial Narrow" w:cs="Arial"/>
          <w:sz w:val="24"/>
          <w:szCs w:val="24"/>
        </w:rPr>
        <w:t>nexo</w:t>
      </w:r>
      <w:r w:rsidRPr="001D65DD">
        <w:rPr>
          <w:rFonts w:ascii="Arial Narrow" w:hAnsi="Arial Narrow" w:cs="Arial"/>
          <w:sz w:val="24"/>
          <w:szCs w:val="24"/>
        </w:rPr>
        <w:t>”, “SUBCLASSE” e “A</w:t>
      </w:r>
      <w:r>
        <w:rPr>
          <w:rFonts w:ascii="Arial Narrow" w:hAnsi="Arial Narrow" w:cs="Arial"/>
          <w:sz w:val="24"/>
          <w:szCs w:val="24"/>
        </w:rPr>
        <w:t>pêndice</w:t>
      </w:r>
      <w:r w:rsidRPr="001D65DD">
        <w:rPr>
          <w:rFonts w:ascii="Arial Narrow" w:hAnsi="Arial Narrow" w:cs="Arial"/>
          <w:sz w:val="24"/>
          <w:szCs w:val="24"/>
        </w:rPr>
        <w:t xml:space="preserve">”, quando no plural, em conjunto com outros termos indicativos de multiplicidade de CLASSES e/ou SUBCLASSES, devem ser interpretados no singular enquanto não houver diferentes CLASSES e/ou SUBCLASSES no FUNDO. </w:t>
      </w:r>
    </w:p>
    <w:p w14:paraId="0CBD97BC" w14:textId="77777777" w:rsidR="003F28DC" w:rsidRPr="00F25596" w:rsidRDefault="003F28DC" w:rsidP="003F28DC">
      <w:pPr>
        <w:contextualSpacing/>
        <w:jc w:val="both"/>
        <w:rPr>
          <w:rFonts w:ascii="Arial Narrow" w:hAnsi="Arial Narrow" w:cs="Arial"/>
          <w:sz w:val="24"/>
          <w:szCs w:val="24"/>
          <w:lang w:eastAsia="en-US"/>
        </w:rPr>
      </w:pPr>
    </w:p>
    <w:p w14:paraId="6072B899" w14:textId="77777777" w:rsidR="003F28DC" w:rsidRDefault="003F28DC" w:rsidP="003F28DC">
      <w:pPr>
        <w:pStyle w:val="Heading1"/>
        <w:snapToGrid w:val="0"/>
        <w:spacing w:before="0" w:after="0"/>
        <w:jc w:val="both"/>
        <w:rPr>
          <w:rFonts w:ascii="Arial Narrow" w:hAnsi="Arial Narrow"/>
          <w:sz w:val="24"/>
          <w:szCs w:val="24"/>
        </w:rPr>
      </w:pPr>
      <w:r w:rsidRPr="00515D18">
        <w:rPr>
          <w:rFonts w:ascii="Arial Narrow" w:hAnsi="Arial Narrow"/>
          <w:sz w:val="24"/>
          <w:szCs w:val="24"/>
        </w:rPr>
        <w:t>Capítulo I</w:t>
      </w:r>
      <w:r>
        <w:rPr>
          <w:rFonts w:ascii="Arial Narrow" w:hAnsi="Arial Narrow"/>
          <w:sz w:val="24"/>
          <w:szCs w:val="24"/>
        </w:rPr>
        <w:t>II</w:t>
      </w:r>
      <w:r w:rsidRPr="00515D18">
        <w:rPr>
          <w:rFonts w:ascii="Arial Narrow" w:hAnsi="Arial Narrow"/>
          <w:sz w:val="24"/>
          <w:szCs w:val="24"/>
        </w:rPr>
        <w:t xml:space="preserve">. </w:t>
      </w:r>
      <w:r>
        <w:rPr>
          <w:rFonts w:ascii="Arial Narrow" w:hAnsi="Arial Narrow"/>
          <w:sz w:val="24"/>
          <w:szCs w:val="24"/>
        </w:rPr>
        <w:t>Do FUNDO</w:t>
      </w:r>
    </w:p>
    <w:p w14:paraId="2C20B35A" w14:textId="77777777" w:rsidR="003F28DC" w:rsidRDefault="003F28DC" w:rsidP="003F28DC"/>
    <w:p w14:paraId="33E27B97" w14:textId="411AF5B0" w:rsidR="003F28DC" w:rsidRDefault="003F28DC" w:rsidP="003F28DC">
      <w:pPr>
        <w:jc w:val="both"/>
        <w:rPr>
          <w:rFonts w:ascii="Arial Narrow" w:hAnsi="Arial Narrow"/>
          <w:sz w:val="24"/>
          <w:szCs w:val="24"/>
        </w:rPr>
      </w:pPr>
      <w:r w:rsidRPr="007771A6">
        <w:rPr>
          <w:rFonts w:ascii="Arial Narrow" w:hAnsi="Arial Narrow"/>
          <w:b/>
          <w:bCs/>
          <w:sz w:val="24"/>
          <w:szCs w:val="24"/>
        </w:rPr>
        <w:t xml:space="preserve">Artigo </w:t>
      </w:r>
      <w:r>
        <w:rPr>
          <w:rFonts w:ascii="Arial Narrow" w:hAnsi="Arial Narrow"/>
          <w:b/>
          <w:bCs/>
          <w:sz w:val="24"/>
          <w:szCs w:val="24"/>
        </w:rPr>
        <w:t>3</w:t>
      </w:r>
      <w:r w:rsidRPr="007771A6">
        <w:rPr>
          <w:rFonts w:ascii="Arial Narrow" w:hAnsi="Arial Narrow"/>
          <w:b/>
          <w:bCs/>
          <w:sz w:val="24"/>
          <w:szCs w:val="24"/>
        </w:rPr>
        <w:t>º.</w:t>
      </w:r>
      <w:r w:rsidRPr="007771A6">
        <w:rPr>
          <w:rFonts w:ascii="Arial Narrow" w:hAnsi="Arial Narrow"/>
          <w:sz w:val="24"/>
          <w:szCs w:val="24"/>
        </w:rPr>
        <w:t xml:space="preserve"> O </w:t>
      </w:r>
      <w:r w:rsidR="00F7439E" w:rsidRPr="00F7439E">
        <w:rPr>
          <w:rFonts w:ascii="Arial Narrow" w:hAnsi="Arial Narrow" w:cs="Arial"/>
          <w:b/>
          <w:sz w:val="24"/>
          <w:szCs w:val="24"/>
        </w:rPr>
        <w:t>EQUITAS SELECTION INSTITUCIONAL FUNDO DE INVESTIMENTO EM COTAS DE FUNDOS DE INVESTIMENTO FINANCEIRO DE AÇÕES - RESPONSABILIDADE LIMITADA</w:t>
      </w:r>
      <w:r>
        <w:rPr>
          <w:rFonts w:ascii="Arial Narrow" w:hAnsi="Arial Narrow" w:cs="Arial"/>
          <w:b/>
          <w:sz w:val="24"/>
          <w:szCs w:val="24"/>
        </w:rPr>
        <w:t xml:space="preserve"> </w:t>
      </w:r>
      <w:r>
        <w:rPr>
          <w:rFonts w:ascii="Arial Narrow" w:hAnsi="Arial Narrow" w:cs="Arial"/>
          <w:bCs/>
          <w:sz w:val="24"/>
          <w:szCs w:val="24"/>
        </w:rPr>
        <w:t xml:space="preserve">é uma </w:t>
      </w:r>
      <w:r w:rsidRPr="007771A6">
        <w:rPr>
          <w:rFonts w:ascii="Arial Narrow" w:hAnsi="Arial Narrow"/>
          <w:sz w:val="24"/>
          <w:szCs w:val="24"/>
        </w:rPr>
        <w:t>comunhão de recursos, constituído sob a forma de condomínio</w:t>
      </w:r>
      <w:r>
        <w:rPr>
          <w:rFonts w:ascii="Arial Narrow" w:hAnsi="Arial Narrow"/>
          <w:sz w:val="24"/>
          <w:szCs w:val="24"/>
        </w:rPr>
        <w:t xml:space="preserve"> </w:t>
      </w:r>
      <w:r w:rsidRPr="007771A6">
        <w:rPr>
          <w:rFonts w:ascii="Arial Narrow" w:hAnsi="Arial Narrow"/>
          <w:sz w:val="24"/>
          <w:szCs w:val="24"/>
        </w:rPr>
        <w:t xml:space="preserve">de natureza especial, </w:t>
      </w:r>
      <w:r w:rsidRPr="00DC4AF8">
        <w:rPr>
          <w:rFonts w:ascii="Arial Narrow" w:eastAsia="Arial Narrow" w:hAnsi="Arial Narrow" w:cs="Arial Narrow"/>
          <w:sz w:val="24"/>
          <w:szCs w:val="24"/>
        </w:rPr>
        <w:t xml:space="preserve">de classe única de cotas </w:t>
      </w:r>
      <w:r w:rsidRPr="00DC4AF8">
        <w:rPr>
          <w:rFonts w:ascii="Arial Narrow" w:hAnsi="Arial Narrow"/>
          <w:sz w:val="24"/>
          <w:szCs w:val="24"/>
        </w:rPr>
        <w:t xml:space="preserve">e com </w:t>
      </w:r>
      <w:r w:rsidRPr="00DC4AF8">
        <w:rPr>
          <w:rFonts w:ascii="Arial Narrow" w:eastAsia="Arial Narrow" w:hAnsi="Arial Narrow" w:cs="Arial Narrow"/>
          <w:sz w:val="24"/>
          <w:szCs w:val="24"/>
        </w:rPr>
        <w:t xml:space="preserve">prazo indeterminado de duração, </w:t>
      </w:r>
      <w:r w:rsidRPr="00DC4AF8">
        <w:rPr>
          <w:rFonts w:ascii="Arial Narrow" w:hAnsi="Arial Narrow"/>
          <w:sz w:val="24"/>
          <w:szCs w:val="24"/>
        </w:rPr>
        <w:t>destinado</w:t>
      </w:r>
      <w:r w:rsidRPr="007771A6">
        <w:rPr>
          <w:rFonts w:ascii="Arial Narrow" w:hAnsi="Arial Narrow"/>
          <w:sz w:val="24"/>
          <w:szCs w:val="24"/>
        </w:rPr>
        <w:t xml:space="preserve"> à aplicação em ativos financeiros, bens e direitos</w:t>
      </w:r>
      <w:r>
        <w:rPr>
          <w:rFonts w:ascii="Arial Narrow" w:hAnsi="Arial Narrow"/>
          <w:sz w:val="24"/>
          <w:szCs w:val="24"/>
        </w:rPr>
        <w:t xml:space="preserve">, previstos no Anexo. </w:t>
      </w:r>
    </w:p>
    <w:p w14:paraId="46825328" w14:textId="77777777" w:rsidR="003F28DC" w:rsidRDefault="003F28DC" w:rsidP="003F28DC">
      <w:pPr>
        <w:jc w:val="both"/>
        <w:rPr>
          <w:rFonts w:ascii="Arial Narrow" w:hAnsi="Arial Narrow" w:cs="Arial"/>
          <w:bCs/>
          <w:sz w:val="24"/>
          <w:szCs w:val="24"/>
        </w:rPr>
      </w:pPr>
    </w:p>
    <w:p w14:paraId="2EE14BCD" w14:textId="68BC8A66" w:rsidR="002F4051" w:rsidRDefault="002F4051" w:rsidP="002F4051">
      <w:pPr>
        <w:jc w:val="both"/>
        <w:rPr>
          <w:rFonts w:ascii="Arial Narrow" w:hAnsi="Arial Narrow" w:cs="Arial"/>
          <w:sz w:val="24"/>
          <w:szCs w:val="24"/>
        </w:rPr>
      </w:pPr>
      <w:r w:rsidRPr="009E1424">
        <w:rPr>
          <w:rFonts w:ascii="Arial Narrow" w:hAnsi="Arial Narrow" w:cs="Arial"/>
          <w:b/>
          <w:bCs/>
          <w:sz w:val="24"/>
          <w:szCs w:val="24"/>
        </w:rPr>
        <w:t xml:space="preserve">Parágrafo </w:t>
      </w:r>
      <w:r>
        <w:rPr>
          <w:rFonts w:ascii="Arial Narrow" w:hAnsi="Arial Narrow" w:cs="Arial"/>
          <w:b/>
          <w:bCs/>
          <w:sz w:val="24"/>
          <w:szCs w:val="24"/>
        </w:rPr>
        <w:t>Único –</w:t>
      </w:r>
      <w:r w:rsidRPr="00C36BF7">
        <w:rPr>
          <w:rFonts w:ascii="Arial Narrow" w:hAnsi="Arial Narrow" w:cs="Arial"/>
          <w:sz w:val="24"/>
          <w:szCs w:val="24"/>
        </w:rPr>
        <w:t xml:space="preserve"> </w:t>
      </w:r>
      <w:r w:rsidR="00C31E65" w:rsidRPr="00C36BF7">
        <w:rPr>
          <w:rFonts w:ascii="Arial Narrow" w:hAnsi="Arial Narrow" w:cs="Arial"/>
          <w:sz w:val="24"/>
          <w:szCs w:val="24"/>
        </w:rPr>
        <w:t>O</w:t>
      </w:r>
      <w:r w:rsidR="00C31E65">
        <w:rPr>
          <w:rFonts w:ascii="Arial Narrow" w:hAnsi="Arial Narrow" w:cs="Arial"/>
          <w:sz w:val="24"/>
          <w:szCs w:val="24"/>
        </w:rPr>
        <w:t xml:space="preserve"> administrador e a gestora</w:t>
      </w:r>
      <w:r w:rsidR="00C31E65" w:rsidRPr="00C36BF7">
        <w:rPr>
          <w:rFonts w:ascii="Arial Narrow" w:hAnsi="Arial Narrow" w:cs="Arial"/>
          <w:sz w:val="24"/>
          <w:szCs w:val="24"/>
        </w:rPr>
        <w:t xml:space="preserve"> </w:t>
      </w:r>
      <w:r w:rsidR="00C31E65">
        <w:rPr>
          <w:rFonts w:ascii="Arial Narrow" w:hAnsi="Arial Narrow" w:cs="Arial"/>
          <w:sz w:val="24"/>
          <w:szCs w:val="24"/>
        </w:rPr>
        <w:t xml:space="preserve">(conforme abaixo definidos e, </w:t>
      </w:r>
      <w:r w:rsidR="00C31E65">
        <w:rPr>
          <w:rFonts w:ascii="Arial Narrow" w:hAnsi="Arial Narrow"/>
          <w:bCs/>
          <w:sz w:val="24"/>
          <w:szCs w:val="24"/>
        </w:rPr>
        <w:t xml:space="preserve">em conjunto, denominados </w:t>
      </w:r>
      <w:r w:rsidR="00C31E65">
        <w:rPr>
          <w:rFonts w:ascii="Arial Narrow" w:hAnsi="Arial Narrow" w:cs="Arial"/>
          <w:sz w:val="24"/>
          <w:szCs w:val="24"/>
        </w:rPr>
        <w:t>“</w:t>
      </w:r>
      <w:r w:rsidR="00C31E65" w:rsidRPr="00C36BF7">
        <w:rPr>
          <w:rFonts w:ascii="Arial Narrow" w:hAnsi="Arial Narrow" w:cs="Arial"/>
          <w:sz w:val="24"/>
          <w:szCs w:val="24"/>
        </w:rPr>
        <w:t>Prestadores de Serviços Essenciais</w:t>
      </w:r>
      <w:r w:rsidR="00C31E65">
        <w:rPr>
          <w:rFonts w:ascii="Arial Narrow" w:hAnsi="Arial Narrow" w:cs="Arial"/>
          <w:sz w:val="24"/>
          <w:szCs w:val="24"/>
        </w:rPr>
        <w:t>”)</w:t>
      </w:r>
      <w:r w:rsidR="00C31E65" w:rsidRPr="00C36BF7">
        <w:rPr>
          <w:rFonts w:ascii="Arial Narrow" w:hAnsi="Arial Narrow" w:cs="Arial"/>
          <w:sz w:val="24"/>
          <w:szCs w:val="24"/>
        </w:rPr>
        <w:t xml:space="preserve"> poderão</w:t>
      </w:r>
      <w:r w:rsidR="00C31E65" w:rsidRPr="001C468B">
        <w:rPr>
          <w:rFonts w:ascii="Arial Narrow" w:hAnsi="Arial Narrow" w:cs="Arial"/>
          <w:sz w:val="24"/>
          <w:szCs w:val="24"/>
        </w:rPr>
        <w:t>, de</w:t>
      </w:r>
      <w:r w:rsidR="00C31E65" w:rsidRPr="00C36BF7">
        <w:rPr>
          <w:rFonts w:ascii="Arial Narrow" w:hAnsi="Arial Narrow" w:cs="Arial"/>
          <w:sz w:val="24"/>
          <w:szCs w:val="24"/>
        </w:rPr>
        <w:t xml:space="preserve"> comum acordo e a critério exclusivo destes</w:t>
      </w:r>
      <w:r w:rsidR="00C31E65">
        <w:rPr>
          <w:rFonts w:ascii="Arial Narrow" w:hAnsi="Arial Narrow" w:cs="Arial"/>
          <w:sz w:val="24"/>
          <w:szCs w:val="24"/>
        </w:rPr>
        <w:t xml:space="preserve"> </w:t>
      </w:r>
      <w:r w:rsidR="00C31E65" w:rsidRPr="001C468B">
        <w:rPr>
          <w:rFonts w:ascii="Arial Narrow" w:hAnsi="Arial Narrow" w:cs="Arial"/>
          <w:sz w:val="24"/>
          <w:szCs w:val="24"/>
        </w:rPr>
        <w:t>criar</w:t>
      </w:r>
      <w:r w:rsidR="00C31E65" w:rsidRPr="00C36BF7">
        <w:rPr>
          <w:rFonts w:ascii="Arial Narrow" w:hAnsi="Arial Narrow" w:cs="Arial"/>
          <w:sz w:val="24"/>
          <w:szCs w:val="24"/>
        </w:rPr>
        <w:t xml:space="preserve"> novas CLASSES</w:t>
      </w:r>
      <w:r w:rsidR="00C31E65">
        <w:rPr>
          <w:rFonts w:ascii="Arial Narrow" w:hAnsi="Arial Narrow" w:cs="Arial"/>
          <w:sz w:val="24"/>
          <w:szCs w:val="24"/>
        </w:rPr>
        <w:t xml:space="preserve"> e </w:t>
      </w:r>
      <w:r w:rsidR="00C31E65" w:rsidRPr="00C36BF7">
        <w:rPr>
          <w:rFonts w:ascii="Arial Narrow" w:hAnsi="Arial Narrow" w:cs="Arial"/>
          <w:sz w:val="24"/>
          <w:szCs w:val="24"/>
        </w:rPr>
        <w:t>SUBCLASSES no FUNDO.</w:t>
      </w:r>
    </w:p>
    <w:p w14:paraId="3CD19A5E" w14:textId="77777777" w:rsidR="003F28DC" w:rsidRDefault="003F28DC" w:rsidP="003F28DC">
      <w:pPr>
        <w:jc w:val="both"/>
        <w:rPr>
          <w:rFonts w:ascii="Arial Narrow" w:hAnsi="Arial Narrow" w:cs="Arial"/>
          <w:sz w:val="24"/>
          <w:szCs w:val="24"/>
        </w:rPr>
      </w:pPr>
    </w:p>
    <w:p w14:paraId="5683320F" w14:textId="5ED2E77D" w:rsidR="003F28DC" w:rsidRDefault="003F28DC" w:rsidP="008D6963">
      <w:pPr>
        <w:jc w:val="both"/>
        <w:rPr>
          <w:rFonts w:ascii="Arial Narrow" w:hAnsi="Arial Narrow"/>
          <w:sz w:val="24"/>
          <w:szCs w:val="24"/>
        </w:rPr>
      </w:pPr>
      <w:r w:rsidRPr="00CC2035">
        <w:rPr>
          <w:rFonts w:ascii="Arial Narrow" w:hAnsi="Arial Narrow"/>
          <w:b/>
          <w:bCs/>
          <w:sz w:val="24"/>
          <w:szCs w:val="24"/>
        </w:rPr>
        <w:t>Capítulo IV.</w:t>
      </w:r>
      <w:r w:rsidRPr="00F51075">
        <w:rPr>
          <w:rFonts w:ascii="Arial Narrow" w:hAnsi="Arial Narrow"/>
          <w:sz w:val="24"/>
          <w:szCs w:val="24"/>
        </w:rPr>
        <w:t xml:space="preserve"> </w:t>
      </w:r>
      <w:r>
        <w:rPr>
          <w:rFonts w:ascii="Arial Narrow" w:hAnsi="Arial Narrow"/>
          <w:sz w:val="24"/>
          <w:szCs w:val="24"/>
        </w:rPr>
        <w:t xml:space="preserve">Dos </w:t>
      </w:r>
      <w:r w:rsidRPr="00F51075">
        <w:rPr>
          <w:rFonts w:ascii="Arial Narrow" w:hAnsi="Arial Narrow"/>
          <w:sz w:val="24"/>
          <w:szCs w:val="24"/>
        </w:rPr>
        <w:t>Prestadores de Serviços</w:t>
      </w:r>
      <w:r>
        <w:rPr>
          <w:rFonts w:ascii="Arial Narrow" w:hAnsi="Arial Narrow"/>
          <w:sz w:val="24"/>
          <w:szCs w:val="24"/>
        </w:rPr>
        <w:t xml:space="preserve"> Essenciais e Responsabilidades</w:t>
      </w:r>
    </w:p>
    <w:p w14:paraId="0B8E9383" w14:textId="77777777" w:rsidR="00AA2D3B" w:rsidRPr="00DC4AF8" w:rsidRDefault="00AA2D3B" w:rsidP="008D6963">
      <w:pPr>
        <w:jc w:val="both"/>
      </w:pPr>
    </w:p>
    <w:p w14:paraId="02244910" w14:textId="77777777" w:rsidR="003F28DC" w:rsidRDefault="003F28DC" w:rsidP="003F28DC">
      <w:pPr>
        <w:pStyle w:val="Heading2"/>
        <w:snapToGrid w:val="0"/>
        <w:spacing w:before="0" w:after="0"/>
        <w:jc w:val="both"/>
        <w:rPr>
          <w:rFonts w:ascii="Arial Narrow" w:hAnsi="Arial Narrow"/>
          <w:b w:val="0"/>
          <w:i w:val="0"/>
          <w:sz w:val="24"/>
          <w:szCs w:val="24"/>
        </w:rPr>
      </w:pPr>
      <w:r w:rsidRPr="00F51075">
        <w:rPr>
          <w:rFonts w:ascii="Arial Narrow" w:hAnsi="Arial Narrow"/>
          <w:i w:val="0"/>
          <w:sz w:val="24"/>
          <w:szCs w:val="24"/>
        </w:rPr>
        <w:t xml:space="preserve">Artigo </w:t>
      </w:r>
      <w:r>
        <w:rPr>
          <w:rFonts w:ascii="Arial Narrow" w:hAnsi="Arial Narrow"/>
          <w:i w:val="0"/>
          <w:sz w:val="24"/>
          <w:szCs w:val="24"/>
        </w:rPr>
        <w:t>4</w:t>
      </w:r>
      <w:r w:rsidRPr="00F51075">
        <w:rPr>
          <w:rFonts w:ascii="Arial Narrow" w:hAnsi="Arial Narrow"/>
          <w:i w:val="0"/>
          <w:sz w:val="24"/>
          <w:szCs w:val="24"/>
        </w:rPr>
        <w:t xml:space="preserve">º. </w:t>
      </w:r>
      <w:r w:rsidRPr="00F51075">
        <w:rPr>
          <w:rFonts w:ascii="Arial Narrow" w:hAnsi="Arial Narrow"/>
          <w:b w:val="0"/>
          <w:i w:val="0"/>
          <w:sz w:val="24"/>
          <w:szCs w:val="24"/>
        </w:rPr>
        <w:t xml:space="preserve">São Prestadores de Serviços </w:t>
      </w:r>
      <w:r>
        <w:rPr>
          <w:rFonts w:ascii="Arial Narrow" w:hAnsi="Arial Narrow"/>
          <w:b w:val="0"/>
          <w:i w:val="0"/>
          <w:sz w:val="24"/>
          <w:szCs w:val="24"/>
        </w:rPr>
        <w:t xml:space="preserve">Essenciais </w:t>
      </w:r>
      <w:r w:rsidRPr="00F51075">
        <w:rPr>
          <w:rFonts w:ascii="Arial Narrow" w:hAnsi="Arial Narrow"/>
          <w:b w:val="0"/>
          <w:i w:val="0"/>
          <w:sz w:val="24"/>
          <w:szCs w:val="24"/>
        </w:rPr>
        <w:t>do FUNDO:</w:t>
      </w:r>
    </w:p>
    <w:p w14:paraId="45139599" w14:textId="77777777" w:rsidR="003F28DC" w:rsidRPr="00DC4AF8" w:rsidRDefault="003F28DC" w:rsidP="003F28DC"/>
    <w:p w14:paraId="1B5EDD90" w14:textId="77777777" w:rsidR="003F28DC" w:rsidRDefault="003F28DC" w:rsidP="003F28DC">
      <w:pPr>
        <w:pStyle w:val="ListParagraph"/>
        <w:numPr>
          <w:ilvl w:val="0"/>
          <w:numId w:val="4"/>
        </w:numPr>
        <w:jc w:val="both"/>
        <w:rPr>
          <w:rFonts w:ascii="Arial Narrow" w:hAnsi="Arial Narrow"/>
          <w:sz w:val="24"/>
          <w:szCs w:val="24"/>
        </w:rPr>
      </w:pPr>
      <w:r>
        <w:rPr>
          <w:rFonts w:ascii="Arial Narrow" w:hAnsi="Arial Narrow"/>
          <w:sz w:val="24"/>
          <w:szCs w:val="24"/>
        </w:rPr>
        <w:t>ADMINISTRADOR</w:t>
      </w:r>
      <w:r w:rsidRPr="00F25596">
        <w:rPr>
          <w:rFonts w:ascii="Arial Narrow" w:hAnsi="Arial Narrow"/>
          <w:sz w:val="24"/>
          <w:szCs w:val="24"/>
        </w:rPr>
        <w:t>: BNY MELLON SERVIÇOS FINANCEIROS DISTRIBUIDORA DE TÍTULOS E VALORES MOBILIÁRIOS S.A.,</w:t>
      </w:r>
      <w:r>
        <w:rPr>
          <w:rFonts w:ascii="Arial Narrow" w:hAnsi="Arial Narrow"/>
          <w:sz w:val="24"/>
          <w:szCs w:val="24"/>
        </w:rPr>
        <w:t xml:space="preserve"> </w:t>
      </w:r>
      <w:r w:rsidRPr="00F25596">
        <w:rPr>
          <w:rFonts w:ascii="Arial Narrow" w:hAnsi="Arial Narrow"/>
          <w:sz w:val="24"/>
          <w:szCs w:val="24"/>
        </w:rPr>
        <w:t>CNPJ nº 02.201.501/0001-61, Ato Declaratório nº 4.620, de 19/12/1997</w:t>
      </w:r>
      <w:r>
        <w:rPr>
          <w:rFonts w:ascii="Arial Narrow" w:hAnsi="Arial Narrow"/>
          <w:sz w:val="24"/>
          <w:szCs w:val="24"/>
        </w:rPr>
        <w:t xml:space="preserve"> (“ADMINISTRADOR”)</w:t>
      </w:r>
      <w:r w:rsidRPr="00F25596">
        <w:rPr>
          <w:rFonts w:ascii="Arial Narrow" w:hAnsi="Arial Narrow"/>
          <w:sz w:val="24"/>
          <w:szCs w:val="24"/>
        </w:rPr>
        <w:t>.</w:t>
      </w:r>
    </w:p>
    <w:p w14:paraId="216692AA" w14:textId="77777777" w:rsidR="003F28DC" w:rsidRPr="00F25596" w:rsidRDefault="003F28DC" w:rsidP="003F28DC">
      <w:pPr>
        <w:pStyle w:val="ListParagraph"/>
        <w:jc w:val="both"/>
        <w:rPr>
          <w:rFonts w:ascii="Arial Narrow" w:hAnsi="Arial Narrow"/>
          <w:sz w:val="24"/>
          <w:szCs w:val="24"/>
        </w:rPr>
      </w:pPr>
    </w:p>
    <w:p w14:paraId="771543D2" w14:textId="77777777" w:rsidR="003F28DC" w:rsidRDefault="003F28DC" w:rsidP="003F28DC">
      <w:pPr>
        <w:pStyle w:val="ListParagraph"/>
        <w:ind w:left="709"/>
        <w:jc w:val="both"/>
        <w:rPr>
          <w:rFonts w:ascii="Arial Narrow" w:hAnsi="Arial Narrow" w:cs="Arial"/>
          <w:sz w:val="24"/>
          <w:szCs w:val="24"/>
        </w:rPr>
      </w:pPr>
      <w:r w:rsidRPr="00F25596">
        <w:rPr>
          <w:rFonts w:ascii="Arial Narrow" w:hAnsi="Arial Narrow"/>
          <w:sz w:val="24"/>
          <w:szCs w:val="24"/>
        </w:rPr>
        <w:t xml:space="preserve">SAC: </w:t>
      </w:r>
      <w:hyperlink r:id="rId13" w:history="1">
        <w:r w:rsidRPr="005074D6">
          <w:rPr>
            <w:rStyle w:val="Hyperlink"/>
            <w:rFonts w:ascii="Arial Narrow" w:hAnsi="Arial Narrow" w:cs="Arial"/>
            <w:color w:val="auto"/>
            <w:sz w:val="24"/>
            <w:szCs w:val="24"/>
            <w:u w:val="none"/>
          </w:rPr>
          <w:t>sac@bnymellon.com.br</w:t>
        </w:r>
      </w:hyperlink>
      <w:r w:rsidRPr="00F1714C">
        <w:rPr>
          <w:rFonts w:ascii="Arial Narrow" w:hAnsi="Arial Narrow" w:cs="Arial"/>
          <w:sz w:val="24"/>
          <w:szCs w:val="24"/>
        </w:rPr>
        <w:t>,</w:t>
      </w:r>
      <w:r>
        <w:rPr>
          <w:rFonts w:ascii="Arial Narrow" w:hAnsi="Arial Narrow" w:cs="Arial"/>
          <w:sz w:val="24"/>
          <w:szCs w:val="24"/>
        </w:rPr>
        <w:t xml:space="preserve"> </w:t>
      </w:r>
      <w:r w:rsidRPr="002C493E">
        <w:rPr>
          <w:rFonts w:ascii="Arial Narrow" w:hAnsi="Arial Narrow" w:cs="Arial"/>
          <w:sz w:val="24"/>
          <w:szCs w:val="24"/>
        </w:rPr>
        <w:t xml:space="preserve"> </w:t>
      </w:r>
      <w:r w:rsidRPr="00B32330">
        <w:rPr>
          <w:rFonts w:ascii="Arial Narrow" w:hAnsi="Arial Narrow" w:cs="Arial"/>
          <w:sz w:val="24"/>
          <w:szCs w:val="24"/>
        </w:rPr>
        <w:t>(21) 3219-2600, (11) 3050-8010</w:t>
      </w:r>
      <w:r>
        <w:rPr>
          <w:rFonts w:ascii="Arial Narrow" w:hAnsi="Arial Narrow" w:cs="Arial"/>
          <w:sz w:val="24"/>
          <w:szCs w:val="24"/>
        </w:rPr>
        <w:t xml:space="preserve"> ou </w:t>
      </w:r>
      <w:r w:rsidRPr="00B32330">
        <w:rPr>
          <w:rFonts w:ascii="Arial Narrow" w:hAnsi="Arial Narrow" w:cs="Arial"/>
          <w:sz w:val="24"/>
          <w:szCs w:val="24"/>
        </w:rPr>
        <w:t>0800 725 3219</w:t>
      </w:r>
      <w:r>
        <w:rPr>
          <w:rFonts w:ascii="Arial Narrow" w:hAnsi="Arial Narrow" w:cs="Arial"/>
          <w:sz w:val="24"/>
          <w:szCs w:val="24"/>
        </w:rPr>
        <w:t>.</w:t>
      </w:r>
    </w:p>
    <w:p w14:paraId="05D7B4BF" w14:textId="77777777" w:rsidR="003F28DC" w:rsidRPr="00893884" w:rsidRDefault="003F28DC" w:rsidP="003F28DC">
      <w:pPr>
        <w:pStyle w:val="ListParagraph"/>
        <w:ind w:left="709"/>
        <w:jc w:val="both"/>
        <w:rPr>
          <w:rFonts w:ascii="Arial Narrow" w:hAnsi="Arial Narrow"/>
          <w:sz w:val="24"/>
          <w:szCs w:val="24"/>
        </w:rPr>
      </w:pPr>
    </w:p>
    <w:p w14:paraId="3F3DB4C4" w14:textId="77777777" w:rsidR="003F28DC" w:rsidRDefault="003F28DC" w:rsidP="003F28DC">
      <w:pPr>
        <w:pStyle w:val="ListParagraph"/>
        <w:ind w:left="709"/>
        <w:jc w:val="both"/>
        <w:rPr>
          <w:rFonts w:ascii="Arial Narrow" w:hAnsi="Arial Narrow"/>
          <w:sz w:val="24"/>
          <w:szCs w:val="24"/>
        </w:rPr>
      </w:pPr>
      <w:r w:rsidRPr="00F25596">
        <w:rPr>
          <w:rFonts w:ascii="Arial Narrow" w:hAnsi="Arial Narrow"/>
          <w:sz w:val="24"/>
          <w:szCs w:val="24"/>
        </w:rPr>
        <w:t xml:space="preserve">Ouvidoria: </w:t>
      </w:r>
      <w:bookmarkStart w:id="0" w:name="_Hlk147850008"/>
      <w:r w:rsidRPr="005074D6">
        <w:fldChar w:fldCharType="begin"/>
      </w:r>
      <w:r w:rsidRPr="00F1714C">
        <w:instrText>HYPERLINK "http://www.bnymellon.com.br"</w:instrText>
      </w:r>
      <w:r w:rsidRPr="005074D6">
        <w:fldChar w:fldCharType="separate"/>
      </w:r>
      <w:r w:rsidRPr="005074D6">
        <w:rPr>
          <w:rStyle w:val="Hyperlink"/>
          <w:rFonts w:ascii="Arial Narrow" w:hAnsi="Arial Narrow"/>
          <w:color w:val="auto"/>
          <w:sz w:val="24"/>
          <w:szCs w:val="24"/>
          <w:u w:val="none"/>
        </w:rPr>
        <w:t>www.bnymellon.com.br</w:t>
      </w:r>
      <w:r w:rsidRPr="005074D6">
        <w:rPr>
          <w:rStyle w:val="Hyperlink"/>
          <w:rFonts w:ascii="Arial Narrow" w:hAnsi="Arial Narrow"/>
          <w:color w:val="auto"/>
          <w:sz w:val="24"/>
          <w:szCs w:val="24"/>
          <w:u w:val="none"/>
        </w:rPr>
        <w:fldChar w:fldCharType="end"/>
      </w:r>
      <w:r>
        <w:rPr>
          <w:rFonts w:ascii="Arial Narrow" w:hAnsi="Arial Narrow"/>
          <w:sz w:val="24"/>
          <w:szCs w:val="24"/>
        </w:rPr>
        <w:t xml:space="preserve"> ou</w:t>
      </w:r>
      <w:r w:rsidRPr="00B32330">
        <w:rPr>
          <w:rFonts w:ascii="Arial Narrow" w:hAnsi="Arial Narrow"/>
          <w:sz w:val="24"/>
          <w:szCs w:val="24"/>
        </w:rPr>
        <w:t xml:space="preserve"> 0800 021 9512</w:t>
      </w:r>
      <w:bookmarkEnd w:id="0"/>
      <w:r>
        <w:rPr>
          <w:rFonts w:ascii="Arial Narrow" w:hAnsi="Arial Narrow"/>
          <w:sz w:val="24"/>
          <w:szCs w:val="24"/>
        </w:rPr>
        <w:t>.</w:t>
      </w:r>
    </w:p>
    <w:p w14:paraId="3D4C9194" w14:textId="77777777" w:rsidR="003F28DC" w:rsidRPr="00893884" w:rsidRDefault="003F28DC" w:rsidP="003F28DC">
      <w:pPr>
        <w:pStyle w:val="ListParagraph"/>
        <w:ind w:left="709"/>
        <w:jc w:val="both"/>
        <w:rPr>
          <w:rFonts w:ascii="Arial Narrow" w:hAnsi="Arial Narrow"/>
          <w:sz w:val="24"/>
          <w:szCs w:val="24"/>
        </w:rPr>
      </w:pPr>
    </w:p>
    <w:p w14:paraId="3D79B475" w14:textId="77777777" w:rsidR="003F28DC" w:rsidRPr="00DC4AF8" w:rsidRDefault="003F28DC" w:rsidP="003F28DC">
      <w:pPr>
        <w:pStyle w:val="ListParagraph"/>
        <w:ind w:left="709"/>
        <w:jc w:val="both"/>
        <w:rPr>
          <w:rStyle w:val="Hyperlink"/>
          <w:rFonts w:ascii="Arial Narrow" w:hAnsi="Arial Narrow"/>
          <w:color w:val="000000" w:themeColor="text1"/>
          <w:sz w:val="24"/>
          <w:szCs w:val="24"/>
          <w:u w:val="none"/>
          <w:lang w:val="en-US"/>
        </w:rPr>
      </w:pPr>
      <w:r w:rsidRPr="005074D6">
        <w:rPr>
          <w:rFonts w:ascii="Arial Narrow" w:hAnsi="Arial Narrow"/>
          <w:sz w:val="24"/>
          <w:szCs w:val="24"/>
          <w:lang w:val="en-US"/>
        </w:rPr>
        <w:t xml:space="preserve">Website: </w:t>
      </w:r>
      <w:hyperlink r:id="rId14" w:history="1">
        <w:r w:rsidRPr="005074D6">
          <w:rPr>
            <w:rStyle w:val="Hyperlink"/>
            <w:rFonts w:ascii="Arial Narrow" w:hAnsi="Arial Narrow"/>
            <w:color w:val="000000" w:themeColor="text1"/>
            <w:sz w:val="24"/>
            <w:szCs w:val="24"/>
            <w:u w:val="none"/>
            <w:lang w:val="en-US"/>
          </w:rPr>
          <w:t>https://servicosfinanceiros.bnymellon.com</w:t>
        </w:r>
      </w:hyperlink>
      <w:r>
        <w:rPr>
          <w:rStyle w:val="Hyperlink"/>
          <w:rFonts w:ascii="Arial Narrow" w:hAnsi="Arial Narrow"/>
          <w:color w:val="000000" w:themeColor="text1"/>
          <w:sz w:val="24"/>
          <w:szCs w:val="24"/>
          <w:u w:val="none"/>
          <w:lang w:val="en-US"/>
        </w:rPr>
        <w:t>/.</w:t>
      </w:r>
    </w:p>
    <w:p w14:paraId="010CB03E" w14:textId="77777777" w:rsidR="003F28DC" w:rsidRPr="005074D6" w:rsidRDefault="003F28DC" w:rsidP="003F28DC">
      <w:pPr>
        <w:pStyle w:val="ListParagraph"/>
        <w:ind w:left="709"/>
        <w:jc w:val="both"/>
        <w:rPr>
          <w:rFonts w:ascii="Arial Narrow" w:hAnsi="Arial Narrow"/>
          <w:sz w:val="24"/>
          <w:szCs w:val="24"/>
          <w:lang w:val="en-US"/>
        </w:rPr>
      </w:pPr>
    </w:p>
    <w:p w14:paraId="5ED1F5CA" w14:textId="2068CDFE" w:rsidR="003F28DC" w:rsidRDefault="003F28DC" w:rsidP="003F28DC">
      <w:pPr>
        <w:pStyle w:val="ListParagraph"/>
        <w:numPr>
          <w:ilvl w:val="0"/>
          <w:numId w:val="4"/>
        </w:numPr>
        <w:jc w:val="both"/>
        <w:rPr>
          <w:rFonts w:ascii="Arial Narrow" w:hAnsi="Arial Narrow"/>
          <w:sz w:val="24"/>
          <w:szCs w:val="24"/>
        </w:rPr>
      </w:pPr>
      <w:r>
        <w:rPr>
          <w:rFonts w:ascii="Arial Narrow" w:hAnsi="Arial Narrow"/>
          <w:sz w:val="24"/>
          <w:szCs w:val="24"/>
        </w:rPr>
        <w:t>GESTORA</w:t>
      </w:r>
      <w:r w:rsidRPr="00C91478">
        <w:rPr>
          <w:rFonts w:ascii="Arial Narrow" w:hAnsi="Arial Narrow"/>
          <w:sz w:val="24"/>
          <w:szCs w:val="24"/>
        </w:rPr>
        <w:t xml:space="preserve">: </w:t>
      </w:r>
      <w:r w:rsidR="00F7439E" w:rsidRPr="00F7439E">
        <w:rPr>
          <w:rFonts w:ascii="Arial Narrow" w:hAnsi="Arial Narrow"/>
          <w:sz w:val="24"/>
          <w:szCs w:val="24"/>
        </w:rPr>
        <w:t>DRYS CAPITAL LTDA</w:t>
      </w:r>
      <w:r w:rsidRPr="00C91478">
        <w:rPr>
          <w:rFonts w:ascii="Arial Narrow" w:hAnsi="Arial Narrow"/>
          <w:sz w:val="24"/>
          <w:szCs w:val="24"/>
        </w:rPr>
        <w:t xml:space="preserve">, CNPJ nº </w:t>
      </w:r>
      <w:r w:rsidR="00F7439E" w:rsidRPr="00F7439E">
        <w:rPr>
          <w:rFonts w:ascii="Arial Narrow" w:hAnsi="Arial Narrow"/>
          <w:sz w:val="24"/>
          <w:szCs w:val="24"/>
        </w:rPr>
        <w:t>08.204.817/0001-93</w:t>
      </w:r>
      <w:r w:rsidRPr="00C91478">
        <w:rPr>
          <w:rFonts w:ascii="Arial Narrow" w:hAnsi="Arial Narrow"/>
          <w:sz w:val="24"/>
          <w:szCs w:val="24"/>
        </w:rPr>
        <w:t xml:space="preserve">, Ato </w:t>
      </w:r>
      <w:r w:rsidRPr="002A7F24">
        <w:rPr>
          <w:rFonts w:ascii="Arial Narrow" w:hAnsi="Arial Narrow"/>
          <w:sz w:val="24"/>
          <w:szCs w:val="24"/>
        </w:rPr>
        <w:t xml:space="preserve">Declaratório nº </w:t>
      </w:r>
      <w:r w:rsidR="00F7439E" w:rsidRPr="00F7439E">
        <w:rPr>
          <w:rFonts w:ascii="Arial Narrow" w:hAnsi="Arial Narrow"/>
          <w:sz w:val="24"/>
          <w:szCs w:val="24"/>
        </w:rPr>
        <w:t>8985</w:t>
      </w:r>
      <w:r w:rsidRPr="00343520">
        <w:rPr>
          <w:rFonts w:ascii="Arial Narrow" w:hAnsi="Arial Narrow" w:cs="Arial"/>
          <w:sz w:val="24"/>
          <w:szCs w:val="24"/>
        </w:rPr>
        <w:t xml:space="preserve">, de </w:t>
      </w:r>
      <w:r w:rsidR="00F7439E" w:rsidRPr="00F7439E">
        <w:rPr>
          <w:rFonts w:ascii="Arial Narrow" w:hAnsi="Arial Narrow" w:cs="Arial"/>
          <w:sz w:val="24"/>
          <w:szCs w:val="24"/>
        </w:rPr>
        <w:t>06/10/2006</w:t>
      </w:r>
      <w:r w:rsidRPr="00343520">
        <w:rPr>
          <w:rFonts w:ascii="Arial Narrow" w:hAnsi="Arial Narrow" w:cs="Arial"/>
          <w:sz w:val="24"/>
          <w:szCs w:val="24"/>
        </w:rPr>
        <w:t xml:space="preserve"> (“GESTORA”)</w:t>
      </w:r>
      <w:r w:rsidRPr="002A7F24">
        <w:rPr>
          <w:rFonts w:ascii="Arial Narrow" w:hAnsi="Arial Narrow"/>
          <w:sz w:val="24"/>
          <w:szCs w:val="24"/>
        </w:rPr>
        <w:t>.</w:t>
      </w:r>
    </w:p>
    <w:p w14:paraId="37CF3A39" w14:textId="77777777" w:rsidR="003F28DC" w:rsidRDefault="003F28DC" w:rsidP="003F28DC">
      <w:pPr>
        <w:pStyle w:val="ListParagraph"/>
        <w:jc w:val="both"/>
        <w:rPr>
          <w:rFonts w:ascii="Arial Narrow" w:hAnsi="Arial Narrow"/>
          <w:sz w:val="24"/>
          <w:szCs w:val="24"/>
        </w:rPr>
      </w:pPr>
    </w:p>
    <w:p w14:paraId="23F97AF8" w14:textId="5FDC2A6C" w:rsidR="003F28DC" w:rsidRPr="00F7439E" w:rsidRDefault="003F28DC" w:rsidP="003F28DC">
      <w:pPr>
        <w:pStyle w:val="ListParagraph"/>
        <w:jc w:val="both"/>
        <w:rPr>
          <w:rFonts w:ascii="Arial Narrow" w:hAnsi="Arial Narrow"/>
          <w:sz w:val="24"/>
          <w:szCs w:val="24"/>
          <w:lang w:val="en-US"/>
        </w:rPr>
      </w:pPr>
      <w:r w:rsidRPr="00F7439E">
        <w:rPr>
          <w:rFonts w:ascii="Arial Narrow" w:hAnsi="Arial Narrow"/>
          <w:sz w:val="24"/>
          <w:szCs w:val="24"/>
          <w:lang w:val="en-US"/>
        </w:rPr>
        <w:t xml:space="preserve">Website: </w:t>
      </w:r>
      <w:r w:rsidR="00F7439E" w:rsidRPr="00F7439E">
        <w:rPr>
          <w:rFonts w:ascii="Arial Narrow" w:hAnsi="Arial Narrow"/>
          <w:sz w:val="24"/>
          <w:szCs w:val="24"/>
          <w:lang w:val="en-US"/>
        </w:rPr>
        <w:t>www.dryscapital.com.br</w:t>
      </w:r>
      <w:r w:rsidRPr="00F7439E">
        <w:rPr>
          <w:rFonts w:ascii="Arial Narrow" w:hAnsi="Arial Narrow"/>
          <w:sz w:val="24"/>
          <w:szCs w:val="24"/>
          <w:lang w:val="en-US"/>
        </w:rPr>
        <w:t>.</w:t>
      </w:r>
    </w:p>
    <w:p w14:paraId="34EF42E7" w14:textId="77777777" w:rsidR="003F28DC" w:rsidRPr="00F7439E" w:rsidRDefault="003F28DC" w:rsidP="003F28DC">
      <w:pPr>
        <w:jc w:val="both"/>
        <w:rPr>
          <w:rFonts w:ascii="Arial Narrow" w:hAnsi="Arial Narrow"/>
          <w:sz w:val="24"/>
          <w:szCs w:val="24"/>
          <w:lang w:val="en-US"/>
        </w:rPr>
      </w:pPr>
    </w:p>
    <w:p w14:paraId="45E810C0" w14:textId="77777777" w:rsidR="006874A9" w:rsidRDefault="006874A9" w:rsidP="006874A9">
      <w:pPr>
        <w:jc w:val="both"/>
        <w:rPr>
          <w:rFonts w:ascii="Arial Narrow" w:hAnsi="Arial Narrow"/>
          <w:bCs/>
          <w:sz w:val="24"/>
          <w:szCs w:val="24"/>
        </w:rPr>
      </w:pPr>
      <w:bookmarkStart w:id="1" w:name="_Hlk147850064"/>
      <w:r w:rsidRPr="00F51075">
        <w:rPr>
          <w:rFonts w:ascii="Arial Narrow" w:hAnsi="Arial Narrow"/>
          <w:b/>
          <w:sz w:val="24"/>
          <w:szCs w:val="24"/>
        </w:rPr>
        <w:t>Parágrafo Primeiro –</w:t>
      </w:r>
      <w:r w:rsidRPr="00F51075">
        <w:rPr>
          <w:rFonts w:ascii="Arial Narrow" w:hAnsi="Arial Narrow"/>
          <w:sz w:val="24"/>
          <w:szCs w:val="24"/>
        </w:rPr>
        <w:t xml:space="preserve"> </w:t>
      </w:r>
      <w:r>
        <w:rPr>
          <w:rFonts w:ascii="Arial Narrow" w:hAnsi="Arial Narrow"/>
          <w:sz w:val="24"/>
          <w:szCs w:val="24"/>
        </w:rPr>
        <w:t xml:space="preserve">Cada Prestador </w:t>
      </w:r>
      <w:r w:rsidRPr="00A04051">
        <w:rPr>
          <w:rFonts w:ascii="Arial Narrow" w:hAnsi="Arial Narrow"/>
          <w:bCs/>
          <w:sz w:val="24"/>
          <w:szCs w:val="24"/>
        </w:rPr>
        <w:t>de Serviço</w:t>
      </w:r>
      <w:r>
        <w:rPr>
          <w:rFonts w:ascii="Arial Narrow" w:hAnsi="Arial Narrow"/>
          <w:bCs/>
          <w:sz w:val="24"/>
          <w:szCs w:val="24"/>
        </w:rPr>
        <w:t>s</w:t>
      </w:r>
      <w:r w:rsidRPr="00A04051">
        <w:rPr>
          <w:rFonts w:ascii="Arial Narrow" w:hAnsi="Arial Narrow"/>
          <w:bCs/>
          <w:sz w:val="24"/>
          <w:szCs w:val="24"/>
        </w:rPr>
        <w:t xml:space="preserve"> Essencia</w:t>
      </w:r>
      <w:r>
        <w:rPr>
          <w:rFonts w:ascii="Arial Narrow" w:hAnsi="Arial Narrow"/>
          <w:bCs/>
          <w:sz w:val="24"/>
          <w:szCs w:val="24"/>
        </w:rPr>
        <w:t>is</w:t>
      </w:r>
      <w:r w:rsidRPr="00A04051">
        <w:rPr>
          <w:rFonts w:ascii="Arial Narrow" w:hAnsi="Arial Narrow"/>
          <w:bCs/>
          <w:sz w:val="24"/>
          <w:szCs w:val="24"/>
        </w:rPr>
        <w:t xml:space="preserve"> </w:t>
      </w:r>
      <w:r>
        <w:rPr>
          <w:rFonts w:ascii="Arial Narrow" w:hAnsi="Arial Narrow"/>
          <w:bCs/>
          <w:sz w:val="24"/>
          <w:szCs w:val="24"/>
        </w:rPr>
        <w:t>deverá contratar os demais prestadores de serviços do FUNDO (em conjunto com os Prestadores de Serviços Essenciais, denominados “Prestadores de Serviços”), conforme competência atribuída a cada um na Resolução.</w:t>
      </w:r>
    </w:p>
    <w:p w14:paraId="72D777E7" w14:textId="77777777" w:rsidR="006874A9" w:rsidRDefault="006874A9" w:rsidP="006874A9">
      <w:pPr>
        <w:jc w:val="both"/>
        <w:rPr>
          <w:rFonts w:ascii="Arial Narrow" w:hAnsi="Arial Narrow"/>
          <w:sz w:val="24"/>
          <w:szCs w:val="24"/>
        </w:rPr>
      </w:pPr>
    </w:p>
    <w:p w14:paraId="4F1FD72C" w14:textId="77777777" w:rsidR="006874A9" w:rsidRDefault="006874A9" w:rsidP="006874A9">
      <w:pPr>
        <w:jc w:val="both"/>
        <w:rPr>
          <w:rFonts w:ascii="Arial Narrow" w:hAnsi="Arial Narrow"/>
          <w:bCs/>
          <w:sz w:val="24"/>
          <w:szCs w:val="24"/>
        </w:rPr>
      </w:pPr>
      <w:r w:rsidRPr="00A04051">
        <w:rPr>
          <w:rFonts w:ascii="Arial Narrow" w:hAnsi="Arial Narrow"/>
          <w:b/>
          <w:sz w:val="24"/>
          <w:szCs w:val="24"/>
        </w:rPr>
        <w:t>Parágrafo Segundo –</w:t>
      </w:r>
      <w:r>
        <w:rPr>
          <w:rFonts w:ascii="Arial Narrow" w:hAnsi="Arial Narrow"/>
          <w:b/>
          <w:sz w:val="24"/>
          <w:szCs w:val="24"/>
        </w:rPr>
        <w:t xml:space="preserve"> </w:t>
      </w:r>
      <w:r w:rsidRPr="003776AE">
        <w:rPr>
          <w:rFonts w:ascii="Arial Narrow" w:hAnsi="Arial Narrow"/>
          <w:bCs/>
          <w:sz w:val="24"/>
          <w:szCs w:val="24"/>
        </w:rPr>
        <w:t xml:space="preserve">A responsabilidade de cada Prestador de Serviços perante o FUNDO, CLASSES, SUBCLASSES </w:t>
      </w:r>
      <w:r>
        <w:rPr>
          <w:rFonts w:ascii="Arial Narrow" w:hAnsi="Arial Narrow"/>
          <w:bCs/>
          <w:sz w:val="24"/>
          <w:szCs w:val="24"/>
        </w:rPr>
        <w:t xml:space="preserve">e demais Prestadores de Serviços </w:t>
      </w:r>
      <w:r w:rsidRPr="003776AE">
        <w:rPr>
          <w:rFonts w:ascii="Arial Narrow" w:hAnsi="Arial Narrow"/>
          <w:bCs/>
          <w:sz w:val="24"/>
          <w:szCs w:val="24"/>
        </w:rPr>
        <w:t>é individual e limitada, exclusivamente, ao cumprimento dos respectivos deveres</w:t>
      </w:r>
      <w:r w:rsidRPr="00F25596">
        <w:rPr>
          <w:rFonts w:ascii="Arial Narrow" w:hAnsi="Arial Narrow"/>
          <w:bCs/>
          <w:sz w:val="24"/>
          <w:szCs w:val="24"/>
        </w:rPr>
        <w:t xml:space="preserve"> previsto</w:t>
      </w:r>
      <w:r w:rsidRPr="008567F0">
        <w:rPr>
          <w:rFonts w:ascii="Arial Narrow" w:hAnsi="Arial Narrow"/>
          <w:bCs/>
          <w:sz w:val="24"/>
          <w:szCs w:val="24"/>
        </w:rPr>
        <w:t>s</w:t>
      </w:r>
      <w:r w:rsidRPr="00F25596">
        <w:rPr>
          <w:rFonts w:ascii="Arial Narrow" w:hAnsi="Arial Narrow"/>
          <w:bCs/>
          <w:sz w:val="24"/>
          <w:szCs w:val="24"/>
        </w:rPr>
        <w:t xml:space="preserve"> na </w:t>
      </w:r>
      <w:r w:rsidRPr="005254FF">
        <w:rPr>
          <w:rFonts w:ascii="Arial Narrow" w:hAnsi="Arial Narrow"/>
          <w:bCs/>
          <w:sz w:val="24"/>
          <w:szCs w:val="24"/>
        </w:rPr>
        <w:t>Resolução</w:t>
      </w:r>
      <w:r w:rsidRPr="00F25596">
        <w:rPr>
          <w:rFonts w:ascii="Arial Narrow" w:hAnsi="Arial Narrow"/>
          <w:bCs/>
          <w:sz w:val="24"/>
          <w:szCs w:val="24"/>
        </w:rPr>
        <w:t>, neste Regulamento, seus Anexos e Apêndices e, ainda, nos demais contratos relacionados ao FUNDO, CLASSES e/ou SUBCLASSES firmado com os demais prestadores de serviços, sem solidariedade</w:t>
      </w:r>
      <w:r>
        <w:rPr>
          <w:rFonts w:ascii="Arial Narrow" w:hAnsi="Arial Narrow"/>
          <w:bCs/>
          <w:sz w:val="24"/>
          <w:szCs w:val="24"/>
        </w:rPr>
        <w:t>, devendo a responsabilidade de cada Prestador de Serviços ser aferida exclusivamente em relação a tais deveres</w:t>
      </w:r>
      <w:r w:rsidRPr="00F25596">
        <w:rPr>
          <w:rFonts w:ascii="Arial Narrow" w:hAnsi="Arial Narrow"/>
          <w:bCs/>
          <w:sz w:val="24"/>
          <w:szCs w:val="24"/>
        </w:rPr>
        <w:t>.</w:t>
      </w:r>
    </w:p>
    <w:p w14:paraId="138E8F60" w14:textId="77777777" w:rsidR="006874A9" w:rsidRDefault="006874A9" w:rsidP="006874A9">
      <w:pPr>
        <w:jc w:val="both"/>
        <w:rPr>
          <w:rFonts w:ascii="Arial Narrow" w:hAnsi="Arial Narrow"/>
          <w:bCs/>
          <w:sz w:val="24"/>
          <w:szCs w:val="24"/>
        </w:rPr>
      </w:pPr>
    </w:p>
    <w:p w14:paraId="5F1F07ED" w14:textId="77777777" w:rsidR="006874A9" w:rsidRDefault="006874A9" w:rsidP="006874A9">
      <w:pPr>
        <w:jc w:val="both"/>
        <w:rPr>
          <w:rFonts w:ascii="Arial Narrow" w:hAnsi="Arial Narrow"/>
          <w:bCs/>
          <w:sz w:val="24"/>
          <w:szCs w:val="24"/>
        </w:rPr>
      </w:pPr>
      <w:r w:rsidRPr="00A04051">
        <w:rPr>
          <w:rFonts w:ascii="Arial Narrow" w:hAnsi="Arial Narrow"/>
          <w:b/>
          <w:sz w:val="24"/>
          <w:szCs w:val="24"/>
        </w:rPr>
        <w:t>Parágrafo Terceiro –</w:t>
      </w:r>
      <w:r w:rsidRPr="00A04051">
        <w:rPr>
          <w:rFonts w:ascii="Arial Narrow" w:hAnsi="Arial Narrow"/>
          <w:bCs/>
          <w:sz w:val="24"/>
          <w:szCs w:val="24"/>
        </w:rPr>
        <w:t xml:space="preserve"> A avaliação da responsabilidade dos </w:t>
      </w:r>
      <w:r>
        <w:rPr>
          <w:rFonts w:ascii="Arial Narrow" w:hAnsi="Arial Narrow"/>
          <w:bCs/>
          <w:sz w:val="24"/>
          <w:szCs w:val="24"/>
        </w:rPr>
        <w:t>Prestadores de Serviços</w:t>
      </w:r>
      <w:r w:rsidRPr="00A04051">
        <w:rPr>
          <w:rFonts w:ascii="Arial Narrow" w:hAnsi="Arial Narrow"/>
          <w:bCs/>
          <w:sz w:val="24"/>
          <w:szCs w:val="24"/>
        </w:rPr>
        <w:t xml:space="preserve"> deverá levar sempre em consideração os riscos inerentes às aplicações nos mercados de atuação do FUNDO e CLASSES respectivas, bem como o fato de que os serviços são prestados em regime de melhores esforços e como obrigação de meio.</w:t>
      </w:r>
    </w:p>
    <w:p w14:paraId="447FF5D3" w14:textId="77777777" w:rsidR="006874A9" w:rsidRPr="00A04051" w:rsidRDefault="006874A9" w:rsidP="006874A9">
      <w:pPr>
        <w:jc w:val="both"/>
        <w:rPr>
          <w:rFonts w:ascii="Arial Narrow" w:hAnsi="Arial Narrow"/>
          <w:bCs/>
          <w:sz w:val="24"/>
          <w:szCs w:val="24"/>
        </w:rPr>
      </w:pPr>
    </w:p>
    <w:p w14:paraId="7C067A9D" w14:textId="77777777" w:rsidR="006874A9" w:rsidRDefault="006874A9" w:rsidP="006874A9">
      <w:pPr>
        <w:jc w:val="both"/>
        <w:rPr>
          <w:rFonts w:ascii="Arial Narrow" w:hAnsi="Arial Narrow" w:cs="Arial"/>
          <w:sz w:val="24"/>
          <w:szCs w:val="24"/>
        </w:rPr>
      </w:pPr>
      <w:r w:rsidRPr="00F51075">
        <w:rPr>
          <w:rFonts w:ascii="Arial Narrow" w:hAnsi="Arial Narrow"/>
          <w:b/>
          <w:sz w:val="24"/>
          <w:szCs w:val="24"/>
        </w:rPr>
        <w:t xml:space="preserve">Parágrafo </w:t>
      </w:r>
      <w:r>
        <w:rPr>
          <w:rFonts w:ascii="Arial Narrow" w:hAnsi="Arial Narrow"/>
          <w:b/>
          <w:sz w:val="24"/>
          <w:szCs w:val="24"/>
        </w:rPr>
        <w:t>Quarto</w:t>
      </w:r>
      <w:r w:rsidRPr="00F51075">
        <w:rPr>
          <w:rFonts w:ascii="Arial Narrow" w:hAnsi="Arial Narrow"/>
          <w:b/>
          <w:sz w:val="24"/>
          <w:szCs w:val="24"/>
        </w:rPr>
        <w:t xml:space="preserve"> –</w:t>
      </w:r>
      <w:r w:rsidRPr="00F51075">
        <w:rPr>
          <w:rFonts w:ascii="Arial Narrow" w:hAnsi="Arial Narrow"/>
          <w:sz w:val="24"/>
          <w:szCs w:val="24"/>
        </w:rPr>
        <w:t xml:space="preserve"> </w:t>
      </w:r>
      <w:r w:rsidRPr="00B43452">
        <w:rPr>
          <w:rFonts w:ascii="Arial Narrow" w:hAnsi="Arial Narrow" w:cs="Arial"/>
          <w:sz w:val="24"/>
          <w:szCs w:val="24"/>
        </w:rPr>
        <w:t>O</w:t>
      </w:r>
      <w:r>
        <w:rPr>
          <w:rFonts w:ascii="Arial Narrow" w:hAnsi="Arial Narrow" w:cs="Arial"/>
          <w:sz w:val="24"/>
          <w:szCs w:val="24"/>
        </w:rPr>
        <w:t>s</w:t>
      </w:r>
      <w:r w:rsidRPr="00B43452">
        <w:rPr>
          <w:rFonts w:ascii="Arial Narrow" w:hAnsi="Arial Narrow" w:cs="Arial"/>
          <w:sz w:val="24"/>
          <w:szCs w:val="24"/>
        </w:rPr>
        <w:t xml:space="preserve"> </w:t>
      </w:r>
      <w:r w:rsidRPr="00A04051">
        <w:rPr>
          <w:rFonts w:ascii="Arial Narrow" w:hAnsi="Arial Narrow"/>
          <w:bCs/>
          <w:sz w:val="24"/>
          <w:szCs w:val="24"/>
        </w:rPr>
        <w:t>Prestador</w:t>
      </w:r>
      <w:r>
        <w:rPr>
          <w:rFonts w:ascii="Arial Narrow" w:hAnsi="Arial Narrow"/>
          <w:bCs/>
          <w:sz w:val="24"/>
          <w:szCs w:val="24"/>
        </w:rPr>
        <w:t>es</w:t>
      </w:r>
      <w:r w:rsidRPr="00A04051">
        <w:rPr>
          <w:rFonts w:ascii="Arial Narrow" w:hAnsi="Arial Narrow"/>
          <w:bCs/>
          <w:sz w:val="24"/>
          <w:szCs w:val="24"/>
        </w:rPr>
        <w:t xml:space="preserve"> de Serviços </w:t>
      </w:r>
      <w:r w:rsidRPr="00B43452">
        <w:rPr>
          <w:rFonts w:ascii="Arial Narrow" w:hAnsi="Arial Narrow" w:cs="Arial"/>
          <w:sz w:val="24"/>
          <w:szCs w:val="24"/>
        </w:rPr>
        <w:t>não poderão ser responsabilizados por qualquer resultado negativo na rentabilidade da</w:t>
      </w:r>
      <w:r>
        <w:rPr>
          <w:rFonts w:ascii="Arial Narrow" w:hAnsi="Arial Narrow" w:cs="Arial"/>
          <w:sz w:val="24"/>
          <w:szCs w:val="24"/>
        </w:rPr>
        <w:t>s</w:t>
      </w:r>
      <w:r w:rsidRPr="00B43452">
        <w:rPr>
          <w:rFonts w:ascii="Arial Narrow" w:hAnsi="Arial Narrow" w:cs="Arial"/>
          <w:sz w:val="24"/>
          <w:szCs w:val="24"/>
        </w:rPr>
        <w:t xml:space="preserve"> </w:t>
      </w:r>
      <w:r>
        <w:rPr>
          <w:rFonts w:ascii="Arial Narrow" w:hAnsi="Arial Narrow" w:cs="Arial"/>
          <w:sz w:val="24"/>
          <w:szCs w:val="24"/>
        </w:rPr>
        <w:t>CLASSES</w:t>
      </w:r>
      <w:r w:rsidRPr="00B43452">
        <w:rPr>
          <w:rFonts w:ascii="Arial Narrow" w:hAnsi="Arial Narrow" w:cs="Arial"/>
          <w:sz w:val="24"/>
          <w:szCs w:val="24"/>
        </w:rPr>
        <w:t>, depreciação dos ativos financeiros da carteira ou por eventuais prejuízos em caso de liquidação da CLASSE ou resgate de cotas com valor reduzido, dentre outros.</w:t>
      </w:r>
    </w:p>
    <w:p w14:paraId="1F9AC682" w14:textId="77777777" w:rsidR="006874A9" w:rsidRPr="003776AE" w:rsidRDefault="006874A9" w:rsidP="006874A9">
      <w:pPr>
        <w:jc w:val="both"/>
        <w:rPr>
          <w:rFonts w:ascii="Arial Narrow" w:hAnsi="Arial Narrow"/>
          <w:bCs/>
          <w:sz w:val="24"/>
          <w:szCs w:val="24"/>
        </w:rPr>
      </w:pPr>
    </w:p>
    <w:p w14:paraId="0FBE2B3E" w14:textId="77777777" w:rsidR="006874A9" w:rsidRDefault="006874A9" w:rsidP="006874A9">
      <w:pPr>
        <w:jc w:val="both"/>
        <w:rPr>
          <w:rFonts w:ascii="Arial Narrow" w:hAnsi="Arial Narrow"/>
          <w:bCs/>
          <w:sz w:val="24"/>
          <w:szCs w:val="24"/>
        </w:rPr>
      </w:pPr>
      <w:r w:rsidRPr="00F51075">
        <w:rPr>
          <w:rFonts w:ascii="Arial Narrow" w:hAnsi="Arial Narrow"/>
          <w:b/>
          <w:sz w:val="24"/>
          <w:szCs w:val="24"/>
        </w:rPr>
        <w:t xml:space="preserve">Parágrafo </w:t>
      </w:r>
      <w:r>
        <w:rPr>
          <w:rFonts w:ascii="Arial Narrow" w:hAnsi="Arial Narrow"/>
          <w:b/>
          <w:sz w:val="24"/>
          <w:szCs w:val="24"/>
        </w:rPr>
        <w:t>Quinto</w:t>
      </w:r>
      <w:r w:rsidRPr="00F51075">
        <w:rPr>
          <w:rFonts w:ascii="Arial Narrow" w:hAnsi="Arial Narrow"/>
          <w:b/>
          <w:sz w:val="24"/>
          <w:szCs w:val="24"/>
        </w:rPr>
        <w:t xml:space="preserve"> –</w:t>
      </w:r>
      <w:r w:rsidRPr="00F51075">
        <w:rPr>
          <w:rFonts w:ascii="Arial Narrow" w:hAnsi="Arial Narrow"/>
          <w:sz w:val="24"/>
          <w:szCs w:val="24"/>
        </w:rPr>
        <w:t xml:space="preserve"> </w:t>
      </w:r>
      <w:r w:rsidRPr="00A04051">
        <w:rPr>
          <w:rFonts w:ascii="Arial Narrow" w:hAnsi="Arial Narrow"/>
          <w:bCs/>
          <w:sz w:val="24"/>
          <w:szCs w:val="24"/>
        </w:rPr>
        <w:t>Cada Prestador de Serviço</w:t>
      </w:r>
      <w:r>
        <w:rPr>
          <w:rFonts w:ascii="Arial Narrow" w:hAnsi="Arial Narrow"/>
          <w:bCs/>
          <w:sz w:val="24"/>
          <w:szCs w:val="24"/>
        </w:rPr>
        <w:t>s</w:t>
      </w:r>
      <w:r w:rsidRPr="00A04051">
        <w:rPr>
          <w:rFonts w:ascii="Arial Narrow" w:hAnsi="Arial Narrow"/>
          <w:bCs/>
          <w:sz w:val="24"/>
          <w:szCs w:val="24"/>
        </w:rPr>
        <w:t xml:space="preserve"> responderá, individualmente, somente pelas perdas ou prejuízos que sejam resultantes de comprovado dolo ou má-fé de sua parte nas respectivas esferas de </w:t>
      </w:r>
      <w:r w:rsidRPr="001641EC">
        <w:rPr>
          <w:rFonts w:ascii="Arial Narrow" w:hAnsi="Arial Narrow"/>
          <w:bCs/>
          <w:sz w:val="24"/>
          <w:szCs w:val="24"/>
        </w:rPr>
        <w:t>atuação.</w:t>
      </w:r>
    </w:p>
    <w:p w14:paraId="317E979D" w14:textId="77777777" w:rsidR="003F28DC" w:rsidRPr="001641EC" w:rsidRDefault="003F28DC" w:rsidP="003F28DC">
      <w:pPr>
        <w:jc w:val="both"/>
        <w:rPr>
          <w:rFonts w:ascii="Arial Narrow" w:hAnsi="Arial Narrow"/>
          <w:bCs/>
          <w:sz w:val="24"/>
          <w:szCs w:val="24"/>
        </w:rPr>
      </w:pPr>
    </w:p>
    <w:bookmarkEnd w:id="1"/>
    <w:p w14:paraId="608B373A" w14:textId="77777777" w:rsidR="003F28DC" w:rsidRPr="00515D18" w:rsidRDefault="003F28DC" w:rsidP="003F28DC">
      <w:pPr>
        <w:rPr>
          <w:rFonts w:ascii="Arial Narrow" w:hAnsi="Arial Narrow"/>
          <w:b/>
          <w:bCs/>
          <w:sz w:val="24"/>
          <w:szCs w:val="24"/>
        </w:rPr>
      </w:pPr>
      <w:r w:rsidRPr="00515D18">
        <w:rPr>
          <w:rFonts w:ascii="Arial Narrow" w:hAnsi="Arial Narrow"/>
          <w:b/>
          <w:bCs/>
          <w:sz w:val="24"/>
          <w:szCs w:val="24"/>
        </w:rPr>
        <w:t xml:space="preserve">Capítulo </w:t>
      </w:r>
      <w:r>
        <w:rPr>
          <w:rFonts w:ascii="Arial Narrow" w:hAnsi="Arial Narrow"/>
          <w:b/>
          <w:bCs/>
          <w:sz w:val="24"/>
          <w:szCs w:val="24"/>
        </w:rPr>
        <w:t>V</w:t>
      </w:r>
      <w:r w:rsidRPr="00515D18">
        <w:rPr>
          <w:rFonts w:ascii="Arial Narrow" w:hAnsi="Arial Narrow"/>
          <w:b/>
          <w:bCs/>
          <w:sz w:val="24"/>
          <w:szCs w:val="24"/>
        </w:rPr>
        <w:t xml:space="preserve">. </w:t>
      </w:r>
      <w:r>
        <w:rPr>
          <w:rFonts w:ascii="Arial Narrow" w:hAnsi="Arial Narrow"/>
          <w:b/>
          <w:bCs/>
          <w:sz w:val="24"/>
          <w:szCs w:val="24"/>
        </w:rPr>
        <w:t xml:space="preserve">Dos </w:t>
      </w:r>
      <w:r w:rsidRPr="00515D18">
        <w:rPr>
          <w:rFonts w:ascii="Arial Narrow" w:hAnsi="Arial Narrow"/>
          <w:b/>
          <w:bCs/>
          <w:sz w:val="24"/>
          <w:szCs w:val="24"/>
        </w:rPr>
        <w:t xml:space="preserve">Fatores </w:t>
      </w:r>
      <w:r>
        <w:rPr>
          <w:rFonts w:ascii="Arial Narrow" w:hAnsi="Arial Narrow"/>
          <w:b/>
          <w:bCs/>
          <w:sz w:val="24"/>
          <w:szCs w:val="24"/>
        </w:rPr>
        <w:t>d</w:t>
      </w:r>
      <w:r w:rsidRPr="00515D18">
        <w:rPr>
          <w:rFonts w:ascii="Arial Narrow" w:hAnsi="Arial Narrow"/>
          <w:b/>
          <w:bCs/>
          <w:sz w:val="24"/>
          <w:szCs w:val="24"/>
        </w:rPr>
        <w:t xml:space="preserve">e Risco Comuns </w:t>
      </w:r>
      <w:r>
        <w:rPr>
          <w:rFonts w:ascii="Arial Narrow" w:hAnsi="Arial Narrow"/>
          <w:b/>
          <w:bCs/>
          <w:sz w:val="24"/>
          <w:szCs w:val="24"/>
        </w:rPr>
        <w:t>à</w:t>
      </w:r>
      <w:r w:rsidRPr="00515D18">
        <w:rPr>
          <w:rFonts w:ascii="Arial Narrow" w:hAnsi="Arial Narrow"/>
          <w:b/>
          <w:bCs/>
          <w:sz w:val="24"/>
          <w:szCs w:val="24"/>
        </w:rPr>
        <w:t xml:space="preserve">s </w:t>
      </w:r>
      <w:r>
        <w:rPr>
          <w:rFonts w:ascii="Arial Narrow" w:hAnsi="Arial Narrow"/>
          <w:b/>
          <w:bCs/>
          <w:sz w:val="24"/>
          <w:szCs w:val="24"/>
        </w:rPr>
        <w:t>CLASSES</w:t>
      </w:r>
    </w:p>
    <w:p w14:paraId="57D29A10" w14:textId="77777777" w:rsidR="003F28DC" w:rsidRDefault="003F28DC" w:rsidP="003F28DC">
      <w:pPr>
        <w:jc w:val="both"/>
      </w:pPr>
    </w:p>
    <w:p w14:paraId="65B7DE87" w14:textId="77777777" w:rsidR="00C31E65" w:rsidRDefault="00C31E65" w:rsidP="00C31E65">
      <w:pPr>
        <w:jc w:val="both"/>
      </w:pPr>
      <w:bookmarkStart w:id="2" w:name="_Hlk147850455"/>
      <w:r w:rsidRPr="00AE5275">
        <w:rPr>
          <w:rFonts w:ascii="Arial Narrow" w:hAnsi="Arial Narrow"/>
          <w:b/>
          <w:bCs/>
          <w:sz w:val="24"/>
          <w:szCs w:val="24"/>
        </w:rPr>
        <w:t xml:space="preserve">Artigo </w:t>
      </w:r>
      <w:r>
        <w:rPr>
          <w:rFonts w:ascii="Arial Narrow" w:hAnsi="Arial Narrow"/>
          <w:b/>
          <w:bCs/>
          <w:sz w:val="24"/>
          <w:szCs w:val="24"/>
        </w:rPr>
        <w:t>5</w:t>
      </w:r>
      <w:r w:rsidRPr="00AE5275">
        <w:rPr>
          <w:rFonts w:ascii="Arial Narrow" w:hAnsi="Arial Narrow"/>
          <w:b/>
          <w:bCs/>
          <w:sz w:val="24"/>
          <w:szCs w:val="24"/>
        </w:rPr>
        <w:t>º.</w:t>
      </w:r>
      <w:r>
        <w:rPr>
          <w:rFonts w:ascii="Arial Narrow" w:hAnsi="Arial Narrow"/>
          <w:sz w:val="24"/>
          <w:szCs w:val="24"/>
        </w:rPr>
        <w:t xml:space="preserve"> </w:t>
      </w:r>
      <w:r w:rsidRPr="00DA1D49">
        <w:rPr>
          <w:rFonts w:ascii="Arial Narrow" w:hAnsi="Arial Narrow"/>
          <w:sz w:val="24"/>
          <w:szCs w:val="24"/>
        </w:rPr>
        <w:t>O FUNDO está sujeito a diversos fatores de risco</w:t>
      </w:r>
      <w:r>
        <w:rPr>
          <w:rFonts w:ascii="Arial Narrow" w:hAnsi="Arial Narrow"/>
          <w:sz w:val="24"/>
          <w:szCs w:val="24"/>
        </w:rPr>
        <w:t>. Os</w:t>
      </w:r>
      <w:r w:rsidRPr="005B7E43">
        <w:rPr>
          <w:rFonts w:ascii="Arial Narrow" w:hAnsi="Arial Narrow"/>
          <w:sz w:val="24"/>
          <w:szCs w:val="24"/>
        </w:rPr>
        <w:t xml:space="preserve"> fatores descritos a seguir são</w:t>
      </w:r>
      <w:r>
        <w:rPr>
          <w:rFonts w:ascii="Arial Narrow" w:hAnsi="Arial Narrow"/>
          <w:sz w:val="24"/>
          <w:szCs w:val="24"/>
        </w:rPr>
        <w:t xml:space="preserve"> </w:t>
      </w:r>
      <w:r w:rsidRPr="005B7E43">
        <w:rPr>
          <w:rFonts w:ascii="Arial Narrow" w:hAnsi="Arial Narrow"/>
          <w:sz w:val="24"/>
          <w:szCs w:val="24"/>
        </w:rPr>
        <w:t xml:space="preserve">comuns a todas as </w:t>
      </w:r>
      <w:r>
        <w:rPr>
          <w:rFonts w:ascii="Arial Narrow" w:hAnsi="Arial Narrow"/>
          <w:sz w:val="24"/>
          <w:szCs w:val="24"/>
        </w:rPr>
        <w:t>CLASSES</w:t>
      </w:r>
      <w:r w:rsidRPr="005B7E43">
        <w:rPr>
          <w:rFonts w:ascii="Arial Narrow" w:hAnsi="Arial Narrow"/>
          <w:sz w:val="24"/>
          <w:szCs w:val="24"/>
        </w:rPr>
        <w:t xml:space="preserve"> do </w:t>
      </w:r>
      <w:r>
        <w:rPr>
          <w:rFonts w:ascii="Arial Narrow" w:hAnsi="Arial Narrow"/>
          <w:sz w:val="24"/>
          <w:szCs w:val="24"/>
        </w:rPr>
        <w:t>FUNDO</w:t>
      </w:r>
      <w:r w:rsidRPr="005B7E43">
        <w:rPr>
          <w:rFonts w:ascii="Arial Narrow" w:hAnsi="Arial Narrow"/>
          <w:sz w:val="24"/>
          <w:szCs w:val="24"/>
        </w:rPr>
        <w:t>. Os fatores de risco</w:t>
      </w:r>
      <w:r>
        <w:rPr>
          <w:rFonts w:ascii="Arial Narrow" w:hAnsi="Arial Narrow"/>
          <w:sz w:val="24"/>
          <w:szCs w:val="24"/>
        </w:rPr>
        <w:t xml:space="preserve"> específicos</w:t>
      </w:r>
      <w:r w:rsidRPr="005B7E43">
        <w:rPr>
          <w:rFonts w:ascii="Arial Narrow" w:hAnsi="Arial Narrow"/>
          <w:sz w:val="24"/>
          <w:szCs w:val="24"/>
        </w:rPr>
        <w:t xml:space="preserve"> de cada </w:t>
      </w:r>
      <w:r>
        <w:rPr>
          <w:rFonts w:ascii="Arial Narrow" w:hAnsi="Arial Narrow"/>
          <w:sz w:val="24"/>
          <w:szCs w:val="24"/>
        </w:rPr>
        <w:t>CLASSE</w:t>
      </w:r>
      <w:r w:rsidRPr="005B7E43">
        <w:rPr>
          <w:rFonts w:ascii="Arial Narrow" w:hAnsi="Arial Narrow"/>
          <w:sz w:val="24"/>
          <w:szCs w:val="24"/>
        </w:rPr>
        <w:t xml:space="preserve"> poderão ser encontrados no respectivo Anexo:</w:t>
      </w:r>
    </w:p>
    <w:p w14:paraId="59E0BD5A" w14:textId="77777777" w:rsidR="00C31E65" w:rsidRDefault="00C31E65" w:rsidP="00C31E65"/>
    <w:p w14:paraId="1DCD1D82" w14:textId="77777777" w:rsidR="00C31E65" w:rsidRPr="00343520"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RISCO DE MERCADO -</w:t>
      </w:r>
      <w:r w:rsidRPr="00343520">
        <w:rPr>
          <w:rFonts w:ascii="Arial Narrow" w:hAnsi="Arial Narrow"/>
          <w:sz w:val="24"/>
          <w:szCs w:val="24"/>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w:t>
      </w:r>
      <w:r>
        <w:rPr>
          <w:rFonts w:ascii="Arial Narrow" w:hAnsi="Arial Narrow"/>
          <w:sz w:val="24"/>
          <w:szCs w:val="24"/>
        </w:rPr>
        <w:t>,</w:t>
      </w:r>
      <w:r w:rsidRPr="00343520">
        <w:rPr>
          <w:rFonts w:ascii="Arial Narrow" w:hAnsi="Arial Narrow"/>
          <w:sz w:val="24"/>
          <w:szCs w:val="24"/>
        </w:rPr>
        <w:t xml:space="preserve"> câmbio</w:t>
      </w:r>
      <w:r>
        <w:rPr>
          <w:rFonts w:ascii="Arial Narrow" w:hAnsi="Arial Narrow"/>
          <w:sz w:val="24"/>
          <w:szCs w:val="24"/>
        </w:rPr>
        <w:t>,</w:t>
      </w:r>
      <w:r w:rsidRPr="00343520">
        <w:rPr>
          <w:rFonts w:ascii="Arial Narrow" w:hAnsi="Arial Narrow"/>
          <w:sz w:val="24"/>
          <w:szCs w:val="24"/>
        </w:rPr>
        <w:t xml:space="preserve">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 O patrimônio da CLASSE pode ser afetado negativamente em virtude da flutuação de preços e cotações de mercado dos ativos detidos pela CLASSE, bem como da oscilação das taxas de juros e do desempenho de seus emissores. </w:t>
      </w:r>
    </w:p>
    <w:p w14:paraId="60F1C8B6" w14:textId="77777777" w:rsidR="00C31E65" w:rsidRPr="005B7E43" w:rsidRDefault="00C31E65" w:rsidP="00C31E65">
      <w:pPr>
        <w:jc w:val="both"/>
        <w:rPr>
          <w:rFonts w:ascii="Arial Narrow" w:hAnsi="Arial Narrow"/>
          <w:sz w:val="24"/>
          <w:szCs w:val="24"/>
        </w:rPr>
      </w:pPr>
    </w:p>
    <w:p w14:paraId="36ADC8B5" w14:textId="77777777" w:rsidR="00C31E65" w:rsidRPr="00343520"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lastRenderedPageBreak/>
        <w:t>RISCO DE PRECIFICAÇÃO -</w:t>
      </w:r>
      <w:r w:rsidRPr="00343520">
        <w:rPr>
          <w:rFonts w:ascii="Arial Narrow" w:hAnsi="Arial Narrow"/>
          <w:sz w:val="24"/>
          <w:szCs w:val="24"/>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43F99262" w14:textId="77777777" w:rsidR="00C31E65" w:rsidRPr="005B7E43" w:rsidRDefault="00C31E65" w:rsidP="00C31E65">
      <w:pPr>
        <w:ind w:firstLine="1410"/>
        <w:jc w:val="both"/>
        <w:rPr>
          <w:rFonts w:ascii="Arial Narrow" w:hAnsi="Arial Narrow"/>
          <w:sz w:val="24"/>
          <w:szCs w:val="24"/>
        </w:rPr>
      </w:pPr>
    </w:p>
    <w:p w14:paraId="58719024" w14:textId="77777777" w:rsidR="00C31E65"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RISCO DE CONCENTRAÇÃO DE ATIVOS FINANCEIROS DE UM MESMO EMISSOR -</w:t>
      </w:r>
      <w:r w:rsidRPr="00343520">
        <w:rPr>
          <w:rFonts w:ascii="Arial Narrow" w:hAnsi="Arial Narrow"/>
          <w:sz w:val="24"/>
          <w:szCs w:val="24"/>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w:t>
      </w:r>
      <w:r>
        <w:rPr>
          <w:rFonts w:ascii="Arial Narrow" w:hAnsi="Arial Narrow"/>
          <w:sz w:val="24"/>
          <w:szCs w:val="24"/>
        </w:rPr>
        <w:t>c</w:t>
      </w:r>
      <w:r w:rsidRPr="00343520">
        <w:rPr>
          <w:rFonts w:ascii="Arial Narrow" w:hAnsi="Arial Narrow"/>
          <w:sz w:val="24"/>
          <w:szCs w:val="24"/>
        </w:rPr>
        <w:t>otas. A CLASSE PODE ESTAR EXPOSTA À SIGNIFICATIVA CONCENTRAÇÃO EM ATIVOS FINANCEIROS DE POUCOS EMISSORES COM OS RISCOS DAÍ DECORRENTES.</w:t>
      </w:r>
    </w:p>
    <w:p w14:paraId="17B3AD6A" w14:textId="77777777" w:rsidR="00C31E65" w:rsidRPr="00FE437F" w:rsidRDefault="00C31E65" w:rsidP="00C31E65">
      <w:pPr>
        <w:pStyle w:val="ListParagraph"/>
        <w:jc w:val="both"/>
        <w:rPr>
          <w:rFonts w:ascii="Arial Narrow" w:hAnsi="Arial Narrow"/>
          <w:sz w:val="24"/>
          <w:szCs w:val="24"/>
        </w:rPr>
      </w:pPr>
    </w:p>
    <w:p w14:paraId="63108A68" w14:textId="77777777" w:rsidR="00C31E65" w:rsidRPr="00FE437F" w:rsidRDefault="00C31E65" w:rsidP="00C31E65">
      <w:pPr>
        <w:pStyle w:val="ListParagraph"/>
        <w:numPr>
          <w:ilvl w:val="0"/>
          <w:numId w:val="31"/>
        </w:numPr>
        <w:jc w:val="both"/>
        <w:rPr>
          <w:rFonts w:ascii="Arial Narrow" w:hAnsi="Arial Narrow"/>
          <w:sz w:val="24"/>
          <w:szCs w:val="24"/>
        </w:rPr>
      </w:pPr>
      <w:r w:rsidRPr="00FE437F">
        <w:rPr>
          <w:rStyle w:val="Strong"/>
          <w:rFonts w:ascii="Arial Narrow" w:hAnsi="Arial Narrow"/>
          <w:sz w:val="24"/>
          <w:szCs w:val="24"/>
        </w:rPr>
        <w:t>RISCO DE CRÉDITO -</w:t>
      </w:r>
      <w:r w:rsidRPr="00FE437F">
        <w:rPr>
          <w:rStyle w:val="ui-provider"/>
          <w:rFonts w:ascii="Arial Narrow" w:hAnsi="Arial Narrow"/>
          <w:sz w:val="24"/>
          <w:szCs w:val="24"/>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 </w:t>
      </w:r>
    </w:p>
    <w:p w14:paraId="0C9A9BE4" w14:textId="77777777" w:rsidR="00C31E65" w:rsidRPr="005B7E43" w:rsidRDefault="00C31E65" w:rsidP="00C31E65">
      <w:pPr>
        <w:ind w:firstLine="1410"/>
        <w:jc w:val="both"/>
        <w:rPr>
          <w:rFonts w:ascii="Arial Narrow" w:hAnsi="Arial Narrow"/>
          <w:sz w:val="24"/>
          <w:szCs w:val="24"/>
        </w:rPr>
      </w:pPr>
    </w:p>
    <w:p w14:paraId="225B20B8" w14:textId="77777777" w:rsidR="00C31E65" w:rsidRPr="00343520"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RISCO NORMATIVO -</w:t>
      </w:r>
      <w:r w:rsidRPr="00343520">
        <w:rPr>
          <w:rFonts w:ascii="Arial Narrow" w:hAnsi="Arial Narrow"/>
          <w:sz w:val="24"/>
          <w:szCs w:val="24"/>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w:t>
      </w:r>
      <w:r>
        <w:rPr>
          <w:rFonts w:ascii="Arial Narrow" w:hAnsi="Arial Narrow"/>
          <w:sz w:val="24"/>
          <w:szCs w:val="24"/>
        </w:rPr>
        <w:t xml:space="preserve"> e/ou SUBCLASSE</w:t>
      </w:r>
      <w:r w:rsidRPr="00343520">
        <w:rPr>
          <w:rFonts w:ascii="Arial Narrow" w:hAnsi="Arial Narrow"/>
          <w:sz w:val="24"/>
          <w:szCs w:val="24"/>
        </w:rPr>
        <w:t xml:space="preserve">. </w:t>
      </w:r>
    </w:p>
    <w:p w14:paraId="1D02F0BD" w14:textId="77777777" w:rsidR="00C31E65" w:rsidRPr="005B7E43" w:rsidRDefault="00C31E65" w:rsidP="00C31E65">
      <w:pPr>
        <w:jc w:val="both"/>
        <w:rPr>
          <w:rFonts w:ascii="Arial Narrow" w:hAnsi="Arial Narrow"/>
          <w:sz w:val="24"/>
          <w:szCs w:val="24"/>
        </w:rPr>
      </w:pPr>
    </w:p>
    <w:p w14:paraId="14DA377D" w14:textId="77777777" w:rsidR="00C31E65" w:rsidRPr="00343520"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SEGREGAÇÃO PATRIMONIAL -</w:t>
      </w:r>
      <w:r w:rsidRPr="00343520">
        <w:rPr>
          <w:rFonts w:ascii="Arial Narrow" w:hAnsi="Arial Narrow"/>
          <w:sz w:val="24"/>
          <w:szCs w:val="24"/>
        </w:rPr>
        <w:t xml:space="preserve"> </w:t>
      </w:r>
      <w:bookmarkStart w:id="3" w:name="_Hlk195182782"/>
      <w:bookmarkStart w:id="4" w:name="_Hlk155262207"/>
      <w:bookmarkStart w:id="5" w:name="_Hlk157681893"/>
      <w:bookmarkStart w:id="6" w:name="_Hlk158900117"/>
      <w:bookmarkStart w:id="7" w:name="_Hlk186206341"/>
      <w:r w:rsidRPr="003D5D74">
        <w:rPr>
          <w:rFonts w:ascii="Arial Narrow" w:hAnsi="Arial Narrow"/>
          <w:sz w:val="24"/>
          <w:szCs w:val="24"/>
        </w:rPr>
        <w:t>Nos termos do Código Civil e conforme Resolução</w:t>
      </w:r>
      <w:r w:rsidRPr="001E3A48">
        <w:rPr>
          <w:rFonts w:ascii="Arial Narrow" w:hAnsi="Arial Narrow"/>
          <w:sz w:val="24"/>
          <w:szCs w:val="24"/>
        </w:rPr>
        <w:t xml:space="preserve">, </w:t>
      </w:r>
      <w:bookmarkEnd w:id="3"/>
      <w:r w:rsidRPr="001E3A48">
        <w:rPr>
          <w:rFonts w:ascii="Arial Narrow" w:hAnsi="Arial Narrow"/>
          <w:sz w:val="24"/>
          <w:szCs w:val="24"/>
        </w:rPr>
        <w:t>cada CLASSE constitui um patrimônio segregado</w:t>
      </w:r>
      <w:r w:rsidRPr="002F3E16">
        <w:t xml:space="preserve"> </w:t>
      </w:r>
      <w:r w:rsidRPr="002F3E16">
        <w:rPr>
          <w:rFonts w:ascii="Arial Narrow" w:hAnsi="Arial Narrow"/>
          <w:sz w:val="24"/>
          <w:szCs w:val="24"/>
        </w:rPr>
        <w:t>para responder por seus próprios direitos e obrigações</w:t>
      </w:r>
      <w:r w:rsidRPr="001E3A48">
        <w:rPr>
          <w:rFonts w:ascii="Arial Narrow" w:hAnsi="Arial Narrow"/>
          <w:sz w:val="24"/>
          <w:szCs w:val="24"/>
        </w:rPr>
        <w:t xml:space="preserve">, o qual é definido como um núcleo patrimonial autônomo, apartado e protegido das adversidades </w:t>
      </w:r>
      <w:r>
        <w:rPr>
          <w:rFonts w:ascii="Arial Narrow" w:hAnsi="Arial Narrow"/>
          <w:sz w:val="24"/>
          <w:szCs w:val="24"/>
        </w:rPr>
        <w:t>que afetem os patrimônios das demais classes</w:t>
      </w:r>
      <w:r w:rsidRPr="001E3A48">
        <w:rPr>
          <w:rFonts w:ascii="Arial Narrow" w:hAnsi="Arial Narrow"/>
          <w:sz w:val="24"/>
          <w:szCs w:val="24"/>
        </w:rPr>
        <w:t xml:space="preserve">, destinado única e exclusivamente para </w:t>
      </w:r>
      <w:r>
        <w:rPr>
          <w:rFonts w:ascii="Arial Narrow" w:hAnsi="Arial Narrow"/>
          <w:sz w:val="24"/>
          <w:szCs w:val="24"/>
        </w:rPr>
        <w:t xml:space="preserve">subsidiar as atividades próprias da classe a que pertence </w:t>
      </w:r>
      <w:r w:rsidRPr="001E3A48">
        <w:rPr>
          <w:rFonts w:ascii="Arial Narrow" w:hAnsi="Arial Narrow"/>
          <w:sz w:val="24"/>
          <w:szCs w:val="24"/>
        </w:rPr>
        <w:t xml:space="preserve">e por isso, excluídos dos riscos de constrição por dívidas ou obrigações estranhas a sua destinação, tendo como natureza jurídica a incomunicabilidade com outros patrimônios e como uma das finalidade, a garantia de seus credores. Não obstante, procedimentos administrativos, judiciais ou extrajudiciais relacionados </w:t>
      </w:r>
      <w:r>
        <w:rPr>
          <w:rFonts w:ascii="Arial Narrow" w:hAnsi="Arial Narrow"/>
          <w:sz w:val="24"/>
          <w:szCs w:val="24"/>
        </w:rPr>
        <w:t xml:space="preserve">a </w:t>
      </w:r>
      <w:r w:rsidRPr="001E3A48">
        <w:rPr>
          <w:rFonts w:ascii="Arial Narrow" w:hAnsi="Arial Narrow"/>
          <w:sz w:val="24"/>
          <w:szCs w:val="24"/>
        </w:rPr>
        <w:t>obrigações de uma CLASSE ou conjunto de CLASSES de investimento distint</w:t>
      </w:r>
      <w:r>
        <w:rPr>
          <w:rFonts w:ascii="Arial Narrow" w:hAnsi="Arial Narrow"/>
          <w:sz w:val="24"/>
          <w:szCs w:val="24"/>
        </w:rPr>
        <w:t>o</w:t>
      </w:r>
      <w:r w:rsidRPr="001E3A48">
        <w:rPr>
          <w:rFonts w:ascii="Arial Narrow" w:hAnsi="Arial Narrow"/>
          <w:sz w:val="24"/>
          <w:szCs w:val="24"/>
        </w:rPr>
        <w:t xml:space="preserve"> poderão afetar o patrimônio de outra CLASSE, em virtude da inexistência de garantia de que terceiros reconheçam o regime de segregação e independência patrimonial entre </w:t>
      </w:r>
      <w:r>
        <w:rPr>
          <w:rFonts w:ascii="Arial Narrow" w:hAnsi="Arial Narrow"/>
          <w:sz w:val="24"/>
          <w:szCs w:val="24"/>
        </w:rPr>
        <w:t xml:space="preserve">as </w:t>
      </w:r>
      <w:r w:rsidRPr="001E3A48">
        <w:rPr>
          <w:rFonts w:ascii="Arial Narrow" w:hAnsi="Arial Narrow"/>
          <w:sz w:val="24"/>
          <w:szCs w:val="24"/>
        </w:rPr>
        <w:t xml:space="preserve">CLASSES de investimentos, sejam estes terceiros, parceiros comerciais, credores, investidores ou até órgãos administrativos ou o poder judiciário. </w:t>
      </w:r>
      <w:r>
        <w:rPr>
          <w:rFonts w:ascii="Arial Narrow" w:hAnsi="Arial Narrow"/>
          <w:sz w:val="24"/>
          <w:szCs w:val="24"/>
        </w:rPr>
        <w:t>Este</w:t>
      </w:r>
      <w:r w:rsidRPr="001E3A48">
        <w:rPr>
          <w:rFonts w:ascii="Arial Narrow" w:hAnsi="Arial Narrow"/>
          <w:sz w:val="24"/>
          <w:szCs w:val="24"/>
        </w:rPr>
        <w:t xml:space="preserve"> Regulamento, Anexos e Apêndices, quando houver, foram elaborados em conformidade com a legislação vigente, especialmente com a Lei n° 13.874/2019 (“Lei da Liberdade Econômica</w:t>
      </w:r>
      <w:r>
        <w:rPr>
          <w:rFonts w:ascii="Arial Narrow" w:hAnsi="Arial Narrow"/>
          <w:sz w:val="24"/>
          <w:szCs w:val="24"/>
        </w:rPr>
        <w:t>”)</w:t>
      </w:r>
      <w:r w:rsidRPr="001E3A48">
        <w:rPr>
          <w:rFonts w:ascii="Arial Narrow" w:hAnsi="Arial Narrow"/>
          <w:sz w:val="24"/>
          <w:szCs w:val="24"/>
        </w:rPr>
        <w:t>.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pelo poder judiciário que contrastem com as disposições deste Regulamento, Anexos e Apêndices poderão afetar negativamente o FUNDO, as CLASSES, as SUBCLASSE e os Cotistas, independentemente das proteções e salvaguardas estabelecidas nestes documentos</w:t>
      </w:r>
      <w:bookmarkEnd w:id="4"/>
      <w:bookmarkEnd w:id="5"/>
      <w:r>
        <w:rPr>
          <w:rFonts w:ascii="Arial Narrow" w:hAnsi="Arial Narrow"/>
          <w:sz w:val="24"/>
          <w:szCs w:val="24"/>
        </w:rPr>
        <w:t>.</w:t>
      </w:r>
      <w:bookmarkEnd w:id="6"/>
    </w:p>
    <w:p w14:paraId="128F6C10" w14:textId="77777777" w:rsidR="00C31E65" w:rsidRPr="005B7E43" w:rsidRDefault="00C31E65" w:rsidP="00C31E65">
      <w:pPr>
        <w:ind w:firstLine="1410"/>
        <w:jc w:val="both"/>
        <w:rPr>
          <w:rFonts w:ascii="Arial Narrow" w:hAnsi="Arial Narrow"/>
          <w:sz w:val="24"/>
          <w:szCs w:val="24"/>
        </w:rPr>
      </w:pPr>
    </w:p>
    <w:bookmarkEnd w:id="7"/>
    <w:p w14:paraId="23315763" w14:textId="77777777" w:rsidR="00C31E65" w:rsidRPr="00343520"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CIBERSEGURANÇA -</w:t>
      </w:r>
      <w:r w:rsidRPr="00343520">
        <w:rPr>
          <w:rFonts w:ascii="Arial Narrow" w:hAnsi="Arial Narrow"/>
          <w:sz w:val="24"/>
          <w:szCs w:val="24"/>
        </w:rPr>
        <w:t xml:space="preserve"> 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do FUNDO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p w14:paraId="36F245EF" w14:textId="77777777" w:rsidR="00C31E65" w:rsidRPr="005B7E43" w:rsidRDefault="00C31E65" w:rsidP="00C31E65">
      <w:pPr>
        <w:ind w:firstLine="1410"/>
        <w:jc w:val="both"/>
        <w:rPr>
          <w:rFonts w:ascii="Arial Narrow" w:hAnsi="Arial Narrow"/>
          <w:sz w:val="24"/>
          <w:szCs w:val="24"/>
        </w:rPr>
      </w:pPr>
    </w:p>
    <w:p w14:paraId="0771BAEB" w14:textId="77777777" w:rsidR="00C31E65" w:rsidRDefault="00C31E65" w:rsidP="00C31E65">
      <w:pPr>
        <w:pStyle w:val="ListParagraph"/>
        <w:numPr>
          <w:ilvl w:val="0"/>
          <w:numId w:val="31"/>
        </w:numPr>
        <w:jc w:val="both"/>
        <w:rPr>
          <w:rFonts w:ascii="Arial Narrow" w:hAnsi="Arial Narrow"/>
          <w:sz w:val="24"/>
          <w:szCs w:val="24"/>
        </w:rPr>
      </w:pPr>
      <w:r w:rsidRPr="00343520">
        <w:rPr>
          <w:rFonts w:ascii="Arial Narrow" w:hAnsi="Arial Narrow"/>
          <w:b/>
          <w:bCs/>
          <w:sz w:val="24"/>
          <w:szCs w:val="24"/>
        </w:rPr>
        <w:t>SAÚDE PÚBLICA -</w:t>
      </w:r>
      <w:r w:rsidRPr="00343520">
        <w:rPr>
          <w:rFonts w:ascii="Arial Narrow" w:hAnsi="Arial Narrow"/>
          <w:sz w:val="24"/>
          <w:szCs w:val="24"/>
        </w:rPr>
        <w:t xml:space="preserve"> </w:t>
      </w:r>
      <w:r>
        <w:rPr>
          <w:rFonts w:ascii="Arial Narrow" w:hAnsi="Arial Narrow"/>
          <w:sz w:val="24"/>
          <w:szCs w:val="24"/>
        </w:rPr>
        <w:t>A fim de mitigar a</w:t>
      </w:r>
      <w:r w:rsidRPr="00343520" w:rsidDel="000F36DB">
        <w:rPr>
          <w:rFonts w:ascii="Arial Narrow" w:hAnsi="Arial Narrow"/>
          <w:sz w:val="24"/>
          <w:szCs w:val="24"/>
        </w:rPr>
        <w:t xml:space="preserve"> </w:t>
      </w:r>
      <w:r w:rsidRPr="00343520">
        <w:rPr>
          <w:rFonts w:ascii="Arial Narrow" w:hAnsi="Arial Narrow"/>
          <w:sz w:val="24"/>
          <w:szCs w:val="24"/>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8" w:name="_Hlk148428600"/>
      <w:r>
        <w:rPr>
          <w:rFonts w:ascii="Arial Narrow" w:hAnsi="Arial Narrow"/>
          <w:sz w:val="24"/>
          <w:szCs w:val="24"/>
        </w:rPr>
        <w:t xml:space="preserve">do FUNDO </w:t>
      </w:r>
      <w:r w:rsidRPr="00343520">
        <w:rPr>
          <w:rFonts w:ascii="Arial Narrow" w:hAnsi="Arial Narrow"/>
          <w:sz w:val="24"/>
          <w:szCs w:val="24"/>
        </w:rPr>
        <w:t>como um todo</w:t>
      </w:r>
      <w:bookmarkEnd w:id="8"/>
      <w:r w:rsidRPr="00343520">
        <w:rPr>
          <w:rFonts w:ascii="Arial Narrow" w:hAnsi="Arial Narrow"/>
          <w:sz w:val="24"/>
          <w:szCs w:val="24"/>
        </w:rPr>
        <w:t>.</w:t>
      </w:r>
    </w:p>
    <w:p w14:paraId="311C7BB9" w14:textId="77777777" w:rsidR="00C31E65" w:rsidRPr="00343520" w:rsidRDefault="00C31E65" w:rsidP="00C31E65">
      <w:pPr>
        <w:pStyle w:val="ListParagraph"/>
        <w:rPr>
          <w:rFonts w:ascii="Arial Narrow" w:hAnsi="Arial Narrow"/>
          <w:sz w:val="24"/>
          <w:szCs w:val="24"/>
        </w:rPr>
      </w:pPr>
    </w:p>
    <w:p w14:paraId="2CC34472" w14:textId="77777777" w:rsidR="00C31E65" w:rsidRPr="00343520" w:rsidRDefault="00C31E65" w:rsidP="00C31E65">
      <w:pPr>
        <w:pStyle w:val="ListParagraph"/>
        <w:numPr>
          <w:ilvl w:val="0"/>
          <w:numId w:val="31"/>
        </w:numPr>
        <w:jc w:val="both"/>
        <w:rPr>
          <w:rFonts w:ascii="Arial Narrow" w:hAnsi="Arial Narrow"/>
          <w:sz w:val="24"/>
          <w:szCs w:val="24"/>
        </w:rPr>
      </w:pPr>
      <w:r w:rsidRPr="00BD4185">
        <w:rPr>
          <w:rFonts w:ascii="Arial Narrow" w:hAnsi="Arial Narrow"/>
          <w:b/>
          <w:bCs/>
          <w:sz w:val="24"/>
          <w:szCs w:val="24"/>
        </w:rPr>
        <w:t>RISCO SOCIOAMBIENTAL -</w:t>
      </w:r>
      <w:r w:rsidRPr="00BD4185">
        <w:rPr>
          <w:rFonts w:ascii="Arial Narrow" w:hAnsi="Arial Narrow"/>
          <w:sz w:val="24"/>
          <w:szCs w:val="24"/>
        </w:rPr>
        <w:t xml:space="preserve"> </w:t>
      </w:r>
      <w:r>
        <w:rPr>
          <w:rFonts w:ascii="Arial Narrow" w:hAnsi="Arial Narrow"/>
          <w:sz w:val="24"/>
          <w:szCs w:val="24"/>
        </w:rPr>
        <w:t>A CLASSE poderá ser afetada negativamente em razão de e</w:t>
      </w:r>
      <w:r w:rsidRPr="00BD4185">
        <w:rPr>
          <w:rFonts w:ascii="Arial Narrow" w:hAnsi="Arial Narrow"/>
          <w:sz w:val="24"/>
          <w:szCs w:val="24"/>
        </w:rPr>
        <w:t>ventos</w:t>
      </w:r>
      <w:r>
        <w:rPr>
          <w:rFonts w:ascii="Arial Narrow" w:hAnsi="Arial Narrow"/>
          <w:sz w:val="24"/>
          <w:szCs w:val="24"/>
        </w:rPr>
        <w:t xml:space="preserve"> ambientais, sociais e de governança negativos</w:t>
      </w:r>
      <w:r w:rsidRPr="00BD4185">
        <w:rPr>
          <w:rFonts w:ascii="Arial Narrow" w:hAnsi="Arial Narrow"/>
          <w:sz w:val="24"/>
          <w:szCs w:val="24"/>
        </w:rPr>
        <w:t xml:space="preserve"> </w:t>
      </w:r>
      <w:r>
        <w:rPr>
          <w:rFonts w:ascii="Arial Narrow" w:hAnsi="Arial Narrow"/>
          <w:sz w:val="24"/>
          <w:szCs w:val="24"/>
        </w:rPr>
        <w:t>oriundos de ação ou omissão dos</w:t>
      </w:r>
      <w:r w:rsidRPr="00BD4185">
        <w:rPr>
          <w:rFonts w:ascii="Arial Narrow" w:hAnsi="Arial Narrow"/>
          <w:sz w:val="24"/>
          <w:szCs w:val="24"/>
        </w:rPr>
        <w:t xml:space="preserve">  emissor</w:t>
      </w:r>
      <w:r>
        <w:rPr>
          <w:rFonts w:ascii="Arial Narrow" w:hAnsi="Arial Narrow"/>
          <w:sz w:val="24"/>
          <w:szCs w:val="24"/>
        </w:rPr>
        <w:t>es</w:t>
      </w:r>
      <w:r w:rsidRPr="00BD4185">
        <w:rPr>
          <w:rFonts w:ascii="Arial Narrow" w:hAnsi="Arial Narrow"/>
          <w:sz w:val="24"/>
          <w:szCs w:val="24"/>
        </w:rPr>
        <w:t xml:space="preserve"> </w:t>
      </w:r>
      <w:r>
        <w:rPr>
          <w:rFonts w:ascii="Arial Narrow" w:hAnsi="Arial Narrow"/>
          <w:sz w:val="24"/>
          <w:szCs w:val="24"/>
        </w:rPr>
        <w:t>dos</w:t>
      </w:r>
      <w:r w:rsidRPr="00BD4185">
        <w:rPr>
          <w:rFonts w:ascii="Arial Narrow" w:hAnsi="Arial Narrow"/>
          <w:sz w:val="24"/>
          <w:szCs w:val="24"/>
        </w:rPr>
        <w:t xml:space="preserve"> ativos detidos pela CLASSE, incluindo, mas não se limitando, a aplicação de sanções administrativas, cíveis e criminais pelo descumprimento de leis e regulamentos,</w:t>
      </w:r>
      <w:r>
        <w:rPr>
          <w:rFonts w:ascii="Arial Narrow" w:hAnsi="Arial Narrow"/>
          <w:sz w:val="24"/>
          <w:szCs w:val="24"/>
        </w:rPr>
        <w:t xml:space="preserve"> que</w:t>
      </w:r>
      <w:r w:rsidRPr="00BD4185">
        <w:rPr>
          <w:rFonts w:ascii="Arial Narrow" w:hAnsi="Arial Narrow"/>
          <w:sz w:val="24"/>
          <w:szCs w:val="24"/>
        </w:rPr>
        <w:t xml:space="preserve"> podem afetar a percepção do mercado a respeito do referido emissor, o que pode levar à depreciação do valor dos ativos e consequentemente acarretar prejuízos à carteira da CLASSE.</w:t>
      </w:r>
    </w:p>
    <w:bookmarkEnd w:id="2"/>
    <w:p w14:paraId="716B6D7A" w14:textId="77777777" w:rsidR="006874A9" w:rsidRDefault="006874A9" w:rsidP="003F28DC">
      <w:pPr>
        <w:jc w:val="both"/>
      </w:pPr>
    </w:p>
    <w:p w14:paraId="0D9F88D7" w14:textId="77777777" w:rsidR="003F28DC" w:rsidRDefault="003F28DC" w:rsidP="003F28DC">
      <w:pPr>
        <w:rPr>
          <w:rFonts w:ascii="Arial Narrow" w:hAnsi="Arial Narrow"/>
          <w:b/>
          <w:bCs/>
          <w:sz w:val="24"/>
          <w:szCs w:val="24"/>
        </w:rPr>
      </w:pPr>
      <w:r w:rsidRPr="00515D18">
        <w:rPr>
          <w:rFonts w:ascii="Arial Narrow" w:hAnsi="Arial Narrow"/>
          <w:b/>
          <w:bCs/>
          <w:sz w:val="24"/>
          <w:szCs w:val="24"/>
        </w:rPr>
        <w:t>Capítulo V</w:t>
      </w:r>
      <w:r>
        <w:rPr>
          <w:rFonts w:ascii="Arial Narrow" w:hAnsi="Arial Narrow"/>
          <w:b/>
          <w:bCs/>
          <w:sz w:val="24"/>
          <w:szCs w:val="24"/>
        </w:rPr>
        <w:t>I</w:t>
      </w:r>
      <w:r w:rsidRPr="00515D18">
        <w:rPr>
          <w:rFonts w:ascii="Arial Narrow" w:hAnsi="Arial Narrow"/>
          <w:b/>
          <w:bCs/>
          <w:sz w:val="24"/>
          <w:szCs w:val="24"/>
        </w:rPr>
        <w:t>.</w:t>
      </w:r>
      <w:r>
        <w:rPr>
          <w:rFonts w:ascii="Arial Narrow" w:hAnsi="Arial Narrow"/>
          <w:b/>
          <w:bCs/>
          <w:sz w:val="24"/>
          <w:szCs w:val="24"/>
        </w:rPr>
        <w:t xml:space="preserve"> Das Despesas </w:t>
      </w:r>
      <w:bookmarkStart w:id="9" w:name="_Hlk147850461"/>
      <w:r>
        <w:rPr>
          <w:rFonts w:ascii="Arial Narrow" w:hAnsi="Arial Narrow"/>
          <w:b/>
          <w:bCs/>
          <w:sz w:val="24"/>
          <w:szCs w:val="24"/>
        </w:rPr>
        <w:t>e Encargos</w:t>
      </w:r>
      <w:bookmarkEnd w:id="9"/>
    </w:p>
    <w:p w14:paraId="3C5157A1" w14:textId="77777777" w:rsidR="003F28DC" w:rsidRDefault="003F28DC" w:rsidP="003F28DC">
      <w:pPr>
        <w:rPr>
          <w:rFonts w:ascii="Arial Narrow" w:hAnsi="Arial Narrow"/>
          <w:b/>
          <w:bCs/>
          <w:sz w:val="24"/>
          <w:szCs w:val="24"/>
        </w:rPr>
      </w:pPr>
    </w:p>
    <w:p w14:paraId="179B85D2" w14:textId="77777777" w:rsidR="003F28DC" w:rsidRPr="00916512" w:rsidRDefault="003F28DC" w:rsidP="003F28DC">
      <w:pPr>
        <w:jc w:val="both"/>
        <w:rPr>
          <w:rFonts w:ascii="Arial Narrow" w:hAnsi="Arial Narrow"/>
          <w:sz w:val="24"/>
          <w:szCs w:val="24"/>
        </w:rPr>
      </w:pPr>
      <w:r w:rsidRPr="00916512">
        <w:rPr>
          <w:rFonts w:ascii="Arial Narrow" w:hAnsi="Arial Narrow"/>
          <w:b/>
          <w:bCs/>
          <w:sz w:val="24"/>
          <w:szCs w:val="24"/>
        </w:rPr>
        <w:t xml:space="preserve">Artigo </w:t>
      </w:r>
      <w:r>
        <w:rPr>
          <w:rFonts w:ascii="Arial Narrow" w:hAnsi="Arial Narrow"/>
          <w:b/>
          <w:bCs/>
          <w:sz w:val="24"/>
          <w:szCs w:val="24"/>
        </w:rPr>
        <w:t>6</w:t>
      </w:r>
      <w:r w:rsidRPr="00916512">
        <w:rPr>
          <w:rFonts w:ascii="Arial Narrow" w:hAnsi="Arial Narrow"/>
          <w:b/>
          <w:bCs/>
          <w:sz w:val="24"/>
          <w:szCs w:val="24"/>
        </w:rPr>
        <w:t>º.</w:t>
      </w:r>
      <w:r w:rsidRPr="00916512">
        <w:rPr>
          <w:rFonts w:ascii="Arial Narrow" w:hAnsi="Arial Narrow"/>
          <w:sz w:val="24"/>
          <w:szCs w:val="24"/>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w:t>
      </w:r>
      <w:r>
        <w:rPr>
          <w:rFonts w:ascii="Arial Narrow" w:hAnsi="Arial Narrow"/>
          <w:sz w:val="24"/>
          <w:szCs w:val="24"/>
        </w:rPr>
        <w:t>No caso das</w:t>
      </w:r>
      <w:r w:rsidRPr="00916512">
        <w:rPr>
          <w:rFonts w:ascii="Arial Narrow" w:hAnsi="Arial Narrow"/>
          <w:sz w:val="24"/>
          <w:szCs w:val="24"/>
        </w:rPr>
        <w:t xml:space="preserve"> despesas </w:t>
      </w:r>
      <w:r>
        <w:rPr>
          <w:rFonts w:ascii="Arial Narrow" w:hAnsi="Arial Narrow"/>
          <w:sz w:val="24"/>
          <w:szCs w:val="24"/>
        </w:rPr>
        <w:t>serem</w:t>
      </w:r>
      <w:r w:rsidRPr="00916512">
        <w:rPr>
          <w:rFonts w:ascii="Arial Narrow" w:hAnsi="Arial Narrow"/>
          <w:sz w:val="24"/>
          <w:szCs w:val="24"/>
        </w:rPr>
        <w:t xml:space="preserve"> atribuídas ao FUNDO, serão rateadas proporcionalmente entre as CLASSES, na razão de seu patrimônio líquido, e </w:t>
      </w:r>
      <w:r w:rsidRPr="008567F0">
        <w:rPr>
          <w:rFonts w:ascii="Arial Narrow" w:hAnsi="Arial Narrow"/>
          <w:sz w:val="24"/>
          <w:szCs w:val="24"/>
        </w:rPr>
        <w:t>delas debitadas diretamente</w:t>
      </w:r>
      <w:r>
        <w:rPr>
          <w:rFonts w:ascii="Arial Narrow" w:hAnsi="Arial Narrow"/>
          <w:sz w:val="24"/>
          <w:szCs w:val="24"/>
        </w:rPr>
        <w:t>:</w:t>
      </w:r>
    </w:p>
    <w:p w14:paraId="446983F5" w14:textId="77777777" w:rsidR="003F28DC" w:rsidRPr="00916512" w:rsidRDefault="003F28DC" w:rsidP="003F28DC">
      <w:pPr>
        <w:jc w:val="both"/>
        <w:rPr>
          <w:rFonts w:ascii="Arial Narrow" w:hAnsi="Arial Narrow"/>
          <w:sz w:val="24"/>
          <w:szCs w:val="24"/>
        </w:rPr>
      </w:pPr>
    </w:p>
    <w:p w14:paraId="1EF83076" w14:textId="77777777" w:rsidR="003F28DC" w:rsidRPr="00CC2035" w:rsidRDefault="003F28DC" w:rsidP="003F28DC">
      <w:pPr>
        <w:pStyle w:val="ListParagraph"/>
        <w:numPr>
          <w:ilvl w:val="0"/>
          <w:numId w:val="33"/>
        </w:numPr>
        <w:jc w:val="both"/>
        <w:rPr>
          <w:rFonts w:ascii="Arial Narrow" w:hAnsi="Arial Narrow"/>
          <w:sz w:val="24"/>
          <w:szCs w:val="24"/>
        </w:rPr>
      </w:pPr>
      <w:r w:rsidRPr="00CC2035">
        <w:rPr>
          <w:rFonts w:ascii="Arial Narrow" w:hAnsi="Arial Narrow"/>
          <w:sz w:val="24"/>
          <w:szCs w:val="24"/>
        </w:rPr>
        <w:t>Taxas, impostos ou contribuições federais, estaduais, municipais ou autárquicas, que recaiam ou venham a recair sobre os bens, direitos e obrigações do FUNDO e/ou da CLASSE;</w:t>
      </w:r>
    </w:p>
    <w:p w14:paraId="3267EC45" w14:textId="77777777" w:rsidR="003F28DC" w:rsidRPr="00916512" w:rsidRDefault="003F28DC" w:rsidP="003F28DC">
      <w:pPr>
        <w:jc w:val="both"/>
        <w:rPr>
          <w:rFonts w:ascii="Arial Narrow" w:hAnsi="Arial Narrow"/>
          <w:sz w:val="24"/>
          <w:szCs w:val="24"/>
        </w:rPr>
      </w:pPr>
    </w:p>
    <w:p w14:paraId="2B5D3F35"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o registro de documentos, impressão, expedição e publicação de relatórios e informações periódicas previstas na Resolução;</w:t>
      </w:r>
    </w:p>
    <w:p w14:paraId="334EAFBE" w14:textId="77777777" w:rsidR="00AA2D3B" w:rsidRPr="00916512" w:rsidRDefault="00AA2D3B" w:rsidP="00AA2D3B">
      <w:pPr>
        <w:jc w:val="both"/>
        <w:rPr>
          <w:rFonts w:ascii="Arial Narrow" w:hAnsi="Arial Narrow"/>
          <w:sz w:val="24"/>
          <w:szCs w:val="24"/>
        </w:rPr>
      </w:pPr>
    </w:p>
    <w:p w14:paraId="6CB8DD8B"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correspondência de interesse do FUNDO e/ou da CLASSE, inclusive comunicações aos Cotistas;</w:t>
      </w:r>
    </w:p>
    <w:p w14:paraId="0B180F51" w14:textId="77777777" w:rsidR="00AA2D3B" w:rsidRPr="00916512" w:rsidRDefault="00AA2D3B" w:rsidP="00AA2D3B">
      <w:pPr>
        <w:jc w:val="both"/>
        <w:rPr>
          <w:rFonts w:ascii="Arial Narrow" w:hAnsi="Arial Narrow"/>
          <w:sz w:val="24"/>
          <w:szCs w:val="24"/>
        </w:rPr>
      </w:pPr>
    </w:p>
    <w:p w14:paraId="3510469B"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 xml:space="preserve">Honorários e despesas do </w:t>
      </w:r>
      <w:r>
        <w:rPr>
          <w:rFonts w:ascii="Arial Narrow" w:hAnsi="Arial Narrow"/>
          <w:sz w:val="24"/>
          <w:szCs w:val="24"/>
        </w:rPr>
        <w:t>a</w:t>
      </w:r>
      <w:r w:rsidRPr="00CC2035">
        <w:rPr>
          <w:rFonts w:ascii="Arial Narrow" w:hAnsi="Arial Narrow"/>
          <w:sz w:val="24"/>
          <w:szCs w:val="24"/>
        </w:rPr>
        <w:t xml:space="preserve">uditor </w:t>
      </w:r>
      <w:r>
        <w:rPr>
          <w:rFonts w:ascii="Arial Narrow" w:hAnsi="Arial Narrow"/>
          <w:sz w:val="24"/>
          <w:szCs w:val="24"/>
        </w:rPr>
        <w:t>i</w:t>
      </w:r>
      <w:r w:rsidRPr="00CC2035">
        <w:rPr>
          <w:rFonts w:ascii="Arial Narrow" w:hAnsi="Arial Narrow"/>
          <w:sz w:val="24"/>
          <w:szCs w:val="24"/>
        </w:rPr>
        <w:t>ndependente;</w:t>
      </w:r>
    </w:p>
    <w:p w14:paraId="4C717A48" w14:textId="77777777" w:rsidR="00AA2D3B" w:rsidRPr="00916512" w:rsidRDefault="00AA2D3B" w:rsidP="00AA2D3B">
      <w:pPr>
        <w:jc w:val="both"/>
        <w:rPr>
          <w:rFonts w:ascii="Arial Narrow" w:hAnsi="Arial Narrow"/>
          <w:sz w:val="24"/>
          <w:szCs w:val="24"/>
        </w:rPr>
      </w:pPr>
    </w:p>
    <w:p w14:paraId="386CEB0E"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Emolumentos e comissões pagas por operações da carteira de ativos;</w:t>
      </w:r>
    </w:p>
    <w:p w14:paraId="45825C31" w14:textId="77777777" w:rsidR="00AA2D3B" w:rsidRPr="00916512" w:rsidRDefault="00AA2D3B" w:rsidP="00AA2D3B">
      <w:pPr>
        <w:jc w:val="both"/>
        <w:rPr>
          <w:rFonts w:ascii="Arial Narrow" w:hAnsi="Arial Narrow"/>
          <w:sz w:val="24"/>
          <w:szCs w:val="24"/>
        </w:rPr>
      </w:pPr>
    </w:p>
    <w:p w14:paraId="3517910E"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a manutenção de ativos cuja propriedade decorra de execução de garantia ou de acordo com devedor;</w:t>
      </w:r>
    </w:p>
    <w:p w14:paraId="642483FA" w14:textId="77777777" w:rsidR="00AA2D3B" w:rsidRPr="00916512" w:rsidRDefault="00AA2D3B" w:rsidP="00AA2D3B">
      <w:pPr>
        <w:jc w:val="both"/>
        <w:rPr>
          <w:rFonts w:ascii="Arial Narrow" w:hAnsi="Arial Narrow"/>
          <w:sz w:val="24"/>
          <w:szCs w:val="24"/>
        </w:rPr>
      </w:pPr>
    </w:p>
    <w:p w14:paraId="67E7E902"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Honorários de advogado, custas e despesas processuais correlatas, incorridas em razão de defesa dos interesses do FUNDO e/ou da CLASSE, em juízo ou fora dele, inclusive o valor da condenação imputada, se for o caso;</w:t>
      </w:r>
    </w:p>
    <w:p w14:paraId="46E2CDBD" w14:textId="77777777" w:rsidR="00AA2D3B" w:rsidRPr="00916512" w:rsidRDefault="00AA2D3B" w:rsidP="00AA2D3B">
      <w:pPr>
        <w:jc w:val="both"/>
        <w:rPr>
          <w:rFonts w:ascii="Arial Narrow" w:hAnsi="Arial Narrow"/>
          <w:sz w:val="24"/>
          <w:szCs w:val="24"/>
        </w:rPr>
      </w:pPr>
    </w:p>
    <w:p w14:paraId="05FBA79A"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lastRenderedPageBreak/>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22596D8E" w14:textId="77777777" w:rsidR="00AA2D3B" w:rsidRPr="00916512" w:rsidRDefault="00AA2D3B" w:rsidP="00AA2D3B">
      <w:pPr>
        <w:jc w:val="both"/>
        <w:rPr>
          <w:rFonts w:ascii="Arial Narrow" w:hAnsi="Arial Narrow"/>
          <w:sz w:val="24"/>
          <w:szCs w:val="24"/>
        </w:rPr>
      </w:pPr>
    </w:p>
    <w:p w14:paraId="5BCC9350"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relacionadas ao exercício de direito de voto decorrente de ativos da carteira;</w:t>
      </w:r>
    </w:p>
    <w:p w14:paraId="523C3CC7" w14:textId="77777777" w:rsidR="00AA2D3B" w:rsidRPr="00916512" w:rsidRDefault="00AA2D3B" w:rsidP="00AA2D3B">
      <w:pPr>
        <w:jc w:val="both"/>
        <w:rPr>
          <w:rFonts w:ascii="Arial Narrow" w:hAnsi="Arial Narrow"/>
          <w:sz w:val="24"/>
          <w:szCs w:val="24"/>
        </w:rPr>
      </w:pPr>
    </w:p>
    <w:p w14:paraId="6BF47A87"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a realização de Assembleia de Cotistas;</w:t>
      </w:r>
    </w:p>
    <w:p w14:paraId="1D0D7DE3" w14:textId="77777777" w:rsidR="00AA2D3B" w:rsidRPr="00916512" w:rsidRDefault="00AA2D3B" w:rsidP="00AA2D3B">
      <w:pPr>
        <w:jc w:val="both"/>
        <w:rPr>
          <w:rFonts w:ascii="Arial Narrow" w:hAnsi="Arial Narrow"/>
          <w:sz w:val="24"/>
          <w:szCs w:val="24"/>
        </w:rPr>
      </w:pPr>
    </w:p>
    <w:p w14:paraId="29A33639"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inerentes à constituição, fusão, incorporação, cisão, transformação ou liquidação do FUNDO e/ou da CLASSE;</w:t>
      </w:r>
    </w:p>
    <w:p w14:paraId="7563EA7E" w14:textId="77777777" w:rsidR="00AA2D3B" w:rsidRPr="00916512" w:rsidRDefault="00AA2D3B" w:rsidP="00AA2D3B">
      <w:pPr>
        <w:jc w:val="both"/>
        <w:rPr>
          <w:rFonts w:ascii="Arial Narrow" w:hAnsi="Arial Narrow"/>
          <w:sz w:val="24"/>
          <w:szCs w:val="24"/>
        </w:rPr>
      </w:pPr>
    </w:p>
    <w:p w14:paraId="1527D00C"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liquidação, registro e custódia de operações com ativos da carteira;</w:t>
      </w:r>
    </w:p>
    <w:p w14:paraId="336521F8" w14:textId="77777777" w:rsidR="00AA2D3B" w:rsidRPr="00916512" w:rsidRDefault="00AA2D3B" w:rsidP="00AA2D3B">
      <w:pPr>
        <w:jc w:val="both"/>
        <w:rPr>
          <w:rFonts w:ascii="Arial Narrow" w:hAnsi="Arial Narrow"/>
          <w:sz w:val="24"/>
          <w:szCs w:val="24"/>
        </w:rPr>
      </w:pPr>
    </w:p>
    <w:p w14:paraId="49D4F71E"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Despesas com fechamento de câmbio, vinculadas às operações da carteira de ativos;</w:t>
      </w:r>
    </w:p>
    <w:p w14:paraId="0A191371" w14:textId="77777777" w:rsidR="00AA2D3B" w:rsidRPr="00916512" w:rsidRDefault="00AA2D3B" w:rsidP="00AA2D3B">
      <w:pPr>
        <w:jc w:val="both"/>
        <w:rPr>
          <w:rFonts w:ascii="Arial Narrow" w:hAnsi="Arial Narrow"/>
          <w:sz w:val="24"/>
          <w:szCs w:val="24"/>
        </w:rPr>
      </w:pPr>
    </w:p>
    <w:p w14:paraId="7F0B8BD9"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Royalties devidos pelo licenciamento de índices de referência, cobrados de acordo com contrato estabelecido entre o ADMINISTRADOR e a instituição que detém os direitos sobre o índice;</w:t>
      </w:r>
    </w:p>
    <w:p w14:paraId="7900EDB4" w14:textId="77777777" w:rsidR="00AA2D3B" w:rsidRPr="00916512" w:rsidRDefault="00AA2D3B" w:rsidP="00AA2D3B">
      <w:pPr>
        <w:jc w:val="both"/>
        <w:rPr>
          <w:rFonts w:ascii="Arial Narrow" w:hAnsi="Arial Narrow"/>
          <w:sz w:val="24"/>
          <w:szCs w:val="24"/>
        </w:rPr>
      </w:pPr>
    </w:p>
    <w:p w14:paraId="33AC058E"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 xml:space="preserve">Taxas de Administração </w:t>
      </w:r>
      <w:bookmarkStart w:id="10" w:name="_Hlk148428671"/>
      <w:r w:rsidRPr="00CC2035">
        <w:rPr>
          <w:rFonts w:ascii="Arial Narrow" w:hAnsi="Arial Narrow"/>
          <w:sz w:val="24"/>
          <w:szCs w:val="24"/>
        </w:rPr>
        <w:t>e de Gestão</w:t>
      </w:r>
      <w:bookmarkEnd w:id="10"/>
      <w:r w:rsidRPr="00CC2035">
        <w:rPr>
          <w:rFonts w:ascii="Arial Narrow" w:hAnsi="Arial Narrow"/>
          <w:sz w:val="24"/>
          <w:szCs w:val="24"/>
        </w:rPr>
        <w:t>, incluindo parcelas destinadas ao pagamento de prestadores de serviços contratados;</w:t>
      </w:r>
    </w:p>
    <w:p w14:paraId="695DF977" w14:textId="77777777" w:rsidR="00AA2D3B" w:rsidRPr="00916512" w:rsidRDefault="00AA2D3B" w:rsidP="00AA2D3B">
      <w:pPr>
        <w:jc w:val="both"/>
        <w:rPr>
          <w:rFonts w:ascii="Arial Narrow" w:hAnsi="Arial Narrow"/>
          <w:sz w:val="24"/>
          <w:szCs w:val="24"/>
        </w:rPr>
      </w:pPr>
    </w:p>
    <w:p w14:paraId="5538451D"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Montantes devidos a classes investidoras na hipótese de acordo de remuneração com base na (e limitados à) Taxa de Administração e/ou Taxa de Performance, observado o disposto na Resolução;</w:t>
      </w:r>
    </w:p>
    <w:p w14:paraId="6AC03F2D" w14:textId="77777777" w:rsidR="00AA2D3B" w:rsidRDefault="00AA2D3B" w:rsidP="00AA2D3B">
      <w:pPr>
        <w:jc w:val="both"/>
        <w:rPr>
          <w:rFonts w:ascii="Arial Narrow" w:hAnsi="Arial Narrow"/>
          <w:sz w:val="24"/>
          <w:szCs w:val="24"/>
        </w:rPr>
      </w:pPr>
    </w:p>
    <w:p w14:paraId="6C4492C9" w14:textId="77777777" w:rsidR="00AA2D3B" w:rsidRPr="00CC2035" w:rsidRDefault="00AA2D3B" w:rsidP="00AA2D3B">
      <w:pPr>
        <w:pStyle w:val="ListParagraph"/>
        <w:numPr>
          <w:ilvl w:val="0"/>
          <w:numId w:val="33"/>
        </w:numPr>
        <w:jc w:val="both"/>
        <w:rPr>
          <w:rFonts w:ascii="Arial Narrow" w:hAnsi="Arial Narrow"/>
          <w:sz w:val="24"/>
          <w:szCs w:val="24"/>
        </w:rPr>
      </w:pPr>
      <w:bookmarkStart w:id="11" w:name="_Hlk148428976"/>
      <w:r w:rsidRPr="00CC2035">
        <w:rPr>
          <w:rFonts w:ascii="Arial Narrow" w:hAnsi="Arial Narrow"/>
          <w:sz w:val="24"/>
          <w:szCs w:val="24"/>
        </w:rPr>
        <w:t>Taxa Máxima de Distribuição;</w:t>
      </w:r>
      <w:bookmarkEnd w:id="11"/>
    </w:p>
    <w:p w14:paraId="1DC02960" w14:textId="77777777" w:rsidR="00AA2D3B" w:rsidRPr="00916512" w:rsidRDefault="00AA2D3B" w:rsidP="00AA2D3B">
      <w:pPr>
        <w:jc w:val="both"/>
        <w:rPr>
          <w:rFonts w:ascii="Arial Narrow" w:hAnsi="Arial Narrow"/>
          <w:sz w:val="24"/>
          <w:szCs w:val="24"/>
        </w:rPr>
      </w:pPr>
    </w:p>
    <w:p w14:paraId="70000131"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Honorários e despesas relacionados à atividade de formador de mercado;</w:t>
      </w:r>
    </w:p>
    <w:p w14:paraId="4B3AB348" w14:textId="77777777" w:rsidR="00AA2D3B" w:rsidRPr="00916512" w:rsidRDefault="00AA2D3B" w:rsidP="00AA2D3B">
      <w:pPr>
        <w:jc w:val="both"/>
        <w:rPr>
          <w:rFonts w:ascii="Arial Narrow" w:hAnsi="Arial Narrow"/>
          <w:sz w:val="24"/>
          <w:szCs w:val="24"/>
        </w:rPr>
      </w:pPr>
    </w:p>
    <w:p w14:paraId="25FC9C03"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Taxa de Performance;</w:t>
      </w:r>
    </w:p>
    <w:p w14:paraId="66F9E42C" w14:textId="77777777" w:rsidR="00AA2D3B" w:rsidRPr="00916512" w:rsidRDefault="00AA2D3B" w:rsidP="00AA2D3B">
      <w:pPr>
        <w:jc w:val="both"/>
        <w:rPr>
          <w:rFonts w:ascii="Arial Narrow" w:hAnsi="Arial Narrow"/>
          <w:sz w:val="24"/>
          <w:szCs w:val="24"/>
        </w:rPr>
      </w:pPr>
    </w:p>
    <w:p w14:paraId="1BB357F5"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Taxa Máxima de Custódia;</w:t>
      </w:r>
    </w:p>
    <w:p w14:paraId="4A422207" w14:textId="77777777" w:rsidR="00AA2D3B" w:rsidRPr="00916512" w:rsidRDefault="00AA2D3B" w:rsidP="00AA2D3B">
      <w:pPr>
        <w:jc w:val="both"/>
        <w:rPr>
          <w:rFonts w:ascii="Arial Narrow" w:hAnsi="Arial Narrow"/>
          <w:sz w:val="24"/>
          <w:szCs w:val="24"/>
        </w:rPr>
      </w:pPr>
    </w:p>
    <w:p w14:paraId="66204015" w14:textId="77777777" w:rsidR="00AA2D3B" w:rsidRPr="00CC2035" w:rsidRDefault="00AA2D3B" w:rsidP="00AA2D3B">
      <w:pPr>
        <w:pStyle w:val="ListParagraph"/>
        <w:numPr>
          <w:ilvl w:val="0"/>
          <w:numId w:val="33"/>
        </w:numPr>
        <w:jc w:val="both"/>
        <w:rPr>
          <w:rFonts w:ascii="Arial Narrow" w:hAnsi="Arial Narrow"/>
          <w:sz w:val="24"/>
          <w:szCs w:val="24"/>
        </w:rPr>
      </w:pPr>
      <w:bookmarkStart w:id="12" w:name="_Hlk148604462"/>
      <w:bookmarkStart w:id="13" w:name="_Hlk148428835"/>
      <w:r w:rsidRPr="00CC2035">
        <w:rPr>
          <w:rFonts w:ascii="Arial Narrow" w:hAnsi="Arial Narrow"/>
          <w:sz w:val="24"/>
          <w:szCs w:val="24"/>
        </w:rPr>
        <w:t xml:space="preserve">Salvo disposto em contrário no Anexo da CLASSE, a </w:t>
      </w:r>
      <w:bookmarkEnd w:id="12"/>
      <w:r w:rsidRPr="00CC2035">
        <w:rPr>
          <w:rFonts w:ascii="Arial Narrow" w:hAnsi="Arial Narrow"/>
          <w:sz w:val="24"/>
          <w:szCs w:val="24"/>
        </w:rPr>
        <w:t>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13"/>
    </w:p>
    <w:p w14:paraId="7E4741CA" w14:textId="77777777" w:rsidR="00AA2D3B" w:rsidRPr="00916512" w:rsidRDefault="00AA2D3B" w:rsidP="00AA2D3B">
      <w:pPr>
        <w:jc w:val="both"/>
        <w:rPr>
          <w:rFonts w:ascii="Arial Narrow" w:hAnsi="Arial Narrow"/>
          <w:sz w:val="24"/>
          <w:szCs w:val="24"/>
        </w:rPr>
      </w:pPr>
    </w:p>
    <w:p w14:paraId="0EB3CC43" w14:textId="77777777" w:rsidR="00AA2D3B" w:rsidRPr="00CC2035" w:rsidRDefault="00AA2D3B" w:rsidP="00AA2D3B">
      <w:pPr>
        <w:pStyle w:val="ListParagraph"/>
        <w:numPr>
          <w:ilvl w:val="0"/>
          <w:numId w:val="33"/>
        </w:numPr>
        <w:jc w:val="both"/>
        <w:rPr>
          <w:rFonts w:ascii="Arial Narrow" w:hAnsi="Arial Narrow"/>
          <w:sz w:val="24"/>
          <w:szCs w:val="24"/>
        </w:rPr>
      </w:pPr>
      <w:bookmarkStart w:id="14" w:name="_Hlk148604475"/>
      <w:bookmarkStart w:id="15" w:name="_Hlk148428998"/>
      <w:r w:rsidRPr="00CC2035">
        <w:rPr>
          <w:rFonts w:ascii="Arial Narrow" w:hAnsi="Arial Narrow"/>
          <w:sz w:val="24"/>
          <w:szCs w:val="24"/>
        </w:rPr>
        <w:t xml:space="preserve">No caso de classe fechada, se for o caso, </w:t>
      </w:r>
      <w:bookmarkEnd w:id="14"/>
      <w:r w:rsidRPr="00CC2035">
        <w:rPr>
          <w:rFonts w:ascii="Arial Narrow" w:hAnsi="Arial Narrow"/>
          <w:sz w:val="24"/>
          <w:szCs w:val="24"/>
        </w:rPr>
        <w:t>gastos da distribuição primária de cotas e despesas inerentes à admissão das cotas à negociação em mercado organizado;</w:t>
      </w:r>
    </w:p>
    <w:bookmarkEnd w:id="15"/>
    <w:p w14:paraId="22AFCCC8" w14:textId="77777777" w:rsidR="00AA2D3B" w:rsidRDefault="00AA2D3B" w:rsidP="00AA2D3B">
      <w:pPr>
        <w:jc w:val="both"/>
        <w:rPr>
          <w:rFonts w:ascii="Arial Narrow" w:hAnsi="Arial Narrow"/>
          <w:sz w:val="24"/>
          <w:szCs w:val="24"/>
        </w:rPr>
      </w:pPr>
    </w:p>
    <w:p w14:paraId="4D4FCF1A" w14:textId="77777777" w:rsidR="00AA2D3B" w:rsidRPr="00CC2035" w:rsidRDefault="00AA2D3B" w:rsidP="00AA2D3B">
      <w:pPr>
        <w:pStyle w:val="ListParagraph"/>
        <w:numPr>
          <w:ilvl w:val="0"/>
          <w:numId w:val="33"/>
        </w:numPr>
        <w:jc w:val="both"/>
        <w:rPr>
          <w:rFonts w:ascii="Arial Narrow" w:hAnsi="Arial Narrow"/>
          <w:sz w:val="24"/>
          <w:szCs w:val="24"/>
        </w:rPr>
      </w:pPr>
      <w:bookmarkStart w:id="16" w:name="_Hlk148429006"/>
      <w:r w:rsidRPr="00CC2035">
        <w:rPr>
          <w:rFonts w:ascii="Arial Narrow" w:hAnsi="Arial Narrow"/>
          <w:sz w:val="24"/>
          <w:szCs w:val="24"/>
        </w:rPr>
        <w:t>Despesas decorrentes de empréstimos contraídos em nome da classe de cotas, desde que de acordo com as hipóteses previstas na Resolução;</w:t>
      </w:r>
    </w:p>
    <w:p w14:paraId="09C8E600" w14:textId="77777777" w:rsidR="00AA2D3B" w:rsidRPr="00EB6DDB" w:rsidRDefault="00AA2D3B" w:rsidP="00AA2D3B">
      <w:pPr>
        <w:jc w:val="both"/>
        <w:rPr>
          <w:rFonts w:ascii="Arial Narrow" w:hAnsi="Arial Narrow"/>
          <w:sz w:val="24"/>
          <w:szCs w:val="24"/>
        </w:rPr>
      </w:pPr>
    </w:p>
    <w:p w14:paraId="7B2C4166" w14:textId="77777777" w:rsidR="00AA2D3B" w:rsidRPr="00CC2035" w:rsidRDefault="00AA2D3B" w:rsidP="00AA2D3B">
      <w:pPr>
        <w:pStyle w:val="ListParagraph"/>
        <w:numPr>
          <w:ilvl w:val="0"/>
          <w:numId w:val="33"/>
        </w:numPr>
        <w:jc w:val="both"/>
        <w:rPr>
          <w:rFonts w:ascii="Arial Narrow" w:hAnsi="Arial Narrow"/>
          <w:sz w:val="24"/>
          <w:szCs w:val="24"/>
        </w:rPr>
      </w:pPr>
      <w:r w:rsidRPr="00CC2035">
        <w:rPr>
          <w:rFonts w:ascii="Arial Narrow" w:hAnsi="Arial Narrow"/>
          <w:sz w:val="24"/>
          <w:szCs w:val="24"/>
        </w:rPr>
        <w:t>Contratação da agência de classificação de risco de crédito; e</w:t>
      </w:r>
    </w:p>
    <w:p w14:paraId="6BD5D71E" w14:textId="77777777" w:rsidR="00AA2D3B" w:rsidRDefault="00AA2D3B" w:rsidP="00AA2D3B">
      <w:pPr>
        <w:jc w:val="both"/>
        <w:rPr>
          <w:rFonts w:ascii="Arial Narrow" w:hAnsi="Arial Narrow"/>
          <w:sz w:val="24"/>
          <w:szCs w:val="24"/>
        </w:rPr>
      </w:pPr>
    </w:p>
    <w:p w14:paraId="05AA9DDA" w14:textId="77777777" w:rsidR="00AA2D3B" w:rsidRPr="00CC2035" w:rsidRDefault="00AA2D3B" w:rsidP="00AA2D3B">
      <w:pPr>
        <w:pStyle w:val="ListParagraph"/>
        <w:numPr>
          <w:ilvl w:val="0"/>
          <w:numId w:val="33"/>
        </w:numPr>
        <w:jc w:val="both"/>
        <w:rPr>
          <w:rFonts w:ascii="Arial Narrow" w:hAnsi="Arial Narrow"/>
          <w:sz w:val="24"/>
          <w:szCs w:val="24"/>
        </w:rPr>
      </w:pPr>
      <w:bookmarkStart w:id="17" w:name="_Hlk148604507"/>
      <w:r w:rsidRPr="00CC2035">
        <w:rPr>
          <w:rFonts w:ascii="Arial Narrow" w:hAnsi="Arial Narrow"/>
          <w:sz w:val="24"/>
          <w:szCs w:val="24"/>
        </w:rPr>
        <w:t>Taxa de estruturação e manutenção de planos de previdência e de seguros de pessoas.</w:t>
      </w:r>
    </w:p>
    <w:bookmarkEnd w:id="16"/>
    <w:bookmarkEnd w:id="17"/>
    <w:p w14:paraId="3137C490" w14:textId="77777777" w:rsidR="003F28DC" w:rsidRDefault="003F28DC" w:rsidP="003F28DC">
      <w:pPr>
        <w:jc w:val="both"/>
        <w:rPr>
          <w:rFonts w:ascii="Arial Narrow" w:hAnsi="Arial Narrow"/>
          <w:sz w:val="24"/>
          <w:szCs w:val="24"/>
        </w:rPr>
      </w:pPr>
    </w:p>
    <w:p w14:paraId="437CA393" w14:textId="77777777" w:rsidR="003F28DC" w:rsidRPr="007773A2" w:rsidRDefault="003F28DC" w:rsidP="003F28DC">
      <w:pPr>
        <w:jc w:val="both"/>
        <w:rPr>
          <w:rFonts w:ascii="Arial Narrow" w:hAnsi="Arial Narrow"/>
          <w:sz w:val="24"/>
          <w:szCs w:val="24"/>
        </w:rPr>
      </w:pPr>
      <w:bookmarkStart w:id="18" w:name="_Hlk148429016"/>
      <w:r w:rsidRPr="007773A2">
        <w:rPr>
          <w:rFonts w:ascii="Arial Narrow" w:hAnsi="Arial Narrow"/>
          <w:b/>
          <w:bCs/>
          <w:sz w:val="24"/>
          <w:szCs w:val="24"/>
        </w:rPr>
        <w:t>Parágrafo Primeiro -</w:t>
      </w:r>
      <w:r w:rsidRPr="007773A2">
        <w:rPr>
          <w:rFonts w:ascii="Arial Narrow" w:hAnsi="Arial Narrow"/>
          <w:sz w:val="24"/>
          <w:szCs w:val="24"/>
        </w:rPr>
        <w:t xml:space="preserve"> Quaisquer contingências incorridas pelo </w:t>
      </w:r>
      <w:r>
        <w:rPr>
          <w:rFonts w:ascii="Arial Narrow" w:hAnsi="Arial Narrow"/>
          <w:sz w:val="24"/>
          <w:szCs w:val="24"/>
        </w:rPr>
        <w:t>FUNDO</w:t>
      </w:r>
      <w:r w:rsidRPr="007773A2">
        <w:rPr>
          <w:rFonts w:ascii="Arial Narrow" w:hAnsi="Arial Narrow"/>
          <w:sz w:val="24"/>
          <w:szCs w:val="24"/>
        </w:rPr>
        <w:t xml:space="preserve"> observarão os </w:t>
      </w:r>
      <w:r>
        <w:rPr>
          <w:rFonts w:ascii="Arial Narrow" w:hAnsi="Arial Narrow"/>
          <w:sz w:val="24"/>
          <w:szCs w:val="24"/>
        </w:rPr>
        <w:t xml:space="preserve">previstos no caput deste artigo </w:t>
      </w:r>
      <w:r w:rsidRPr="007773A2">
        <w:rPr>
          <w:rFonts w:ascii="Arial Narrow" w:hAnsi="Arial Narrow"/>
          <w:sz w:val="24"/>
          <w:szCs w:val="24"/>
        </w:rPr>
        <w:t xml:space="preserve">para fins de rateio entre as </w:t>
      </w:r>
      <w:r>
        <w:rPr>
          <w:rFonts w:ascii="Arial Narrow" w:hAnsi="Arial Narrow"/>
          <w:sz w:val="24"/>
          <w:szCs w:val="24"/>
        </w:rPr>
        <w:t xml:space="preserve">CLASSES </w:t>
      </w:r>
      <w:r w:rsidRPr="007773A2">
        <w:rPr>
          <w:rFonts w:ascii="Arial Narrow" w:hAnsi="Arial Narrow"/>
          <w:sz w:val="24"/>
          <w:szCs w:val="24"/>
        </w:rPr>
        <w:t xml:space="preserve">ou atribuição a determinada </w:t>
      </w:r>
      <w:r>
        <w:rPr>
          <w:rFonts w:ascii="Arial Narrow" w:hAnsi="Arial Narrow"/>
          <w:sz w:val="24"/>
          <w:szCs w:val="24"/>
        </w:rPr>
        <w:t xml:space="preserve">CLASSE. </w:t>
      </w:r>
      <w:r w:rsidRPr="007773A2">
        <w:rPr>
          <w:rFonts w:ascii="Arial Narrow" w:hAnsi="Arial Narrow"/>
          <w:sz w:val="24"/>
          <w:szCs w:val="24"/>
        </w:rPr>
        <w:t xml:space="preserve"> </w:t>
      </w:r>
    </w:p>
    <w:bookmarkEnd w:id="18"/>
    <w:p w14:paraId="1F9C2163" w14:textId="77777777" w:rsidR="003F28DC" w:rsidRDefault="003F28DC" w:rsidP="003F28DC"/>
    <w:p w14:paraId="43B9846B" w14:textId="77777777" w:rsidR="003F28DC" w:rsidRPr="00C40450" w:rsidRDefault="003F28DC" w:rsidP="003F28DC">
      <w:pPr>
        <w:jc w:val="both"/>
        <w:rPr>
          <w:rFonts w:ascii="Arial Narrow" w:hAnsi="Arial Narrow"/>
          <w:sz w:val="24"/>
          <w:szCs w:val="24"/>
        </w:rPr>
      </w:pPr>
      <w:r w:rsidRPr="00CC2035">
        <w:rPr>
          <w:rFonts w:ascii="Arial Narrow" w:hAnsi="Arial Narrow"/>
          <w:b/>
          <w:bCs/>
          <w:sz w:val="24"/>
          <w:szCs w:val="24"/>
        </w:rPr>
        <w:lastRenderedPageBreak/>
        <w:t>Parágrafo Segundo -</w:t>
      </w:r>
      <w:r w:rsidRPr="00CC2035">
        <w:rPr>
          <w:rFonts w:ascii="Arial Narrow" w:hAnsi="Arial Narrow"/>
          <w:sz w:val="24"/>
          <w:szCs w:val="24"/>
        </w:rPr>
        <w:t xml:space="preserve"> </w:t>
      </w:r>
      <w:r w:rsidRPr="00CC2035">
        <w:rPr>
          <w:rFonts w:ascii="Arial Narrow" w:hAnsi="Arial Narrow" w:cs="Arial"/>
          <w:sz w:val="24"/>
          <w:szCs w:val="24"/>
        </w:rPr>
        <w:t>Quaisquer</w:t>
      </w:r>
      <w:r w:rsidRPr="00C40450">
        <w:rPr>
          <w:rFonts w:ascii="Arial Narrow" w:hAnsi="Arial Narrow" w:cs="Arial"/>
          <w:sz w:val="24"/>
          <w:szCs w:val="24"/>
        </w:rPr>
        <w:t xml:space="preserve"> despesas não previstas como encargos do FUNDO, da CLASSE ou da SUBCLASSE, correm por conta do Prestador de Serviço Essencial que as tiver contratado ou conforme acordado entre eles.</w:t>
      </w:r>
    </w:p>
    <w:p w14:paraId="3F19D237" w14:textId="77777777" w:rsidR="003F28DC" w:rsidRDefault="003F28DC" w:rsidP="003F28DC"/>
    <w:p w14:paraId="5CA25D8C" w14:textId="5E92760B" w:rsidR="003F28DC" w:rsidRPr="00C40450" w:rsidRDefault="003F28DC" w:rsidP="003F28DC">
      <w:pPr>
        <w:rPr>
          <w:rFonts w:ascii="Arial Narrow" w:hAnsi="Arial Narrow"/>
          <w:b/>
          <w:bCs/>
          <w:sz w:val="24"/>
          <w:szCs w:val="24"/>
        </w:rPr>
      </w:pPr>
      <w:r w:rsidRPr="00C40450">
        <w:rPr>
          <w:rFonts w:ascii="Arial Narrow" w:hAnsi="Arial Narrow"/>
          <w:b/>
          <w:bCs/>
          <w:sz w:val="24"/>
          <w:szCs w:val="24"/>
        </w:rPr>
        <w:t>Capítulo V</w:t>
      </w:r>
      <w:r>
        <w:rPr>
          <w:rFonts w:ascii="Arial Narrow" w:hAnsi="Arial Narrow"/>
          <w:b/>
          <w:bCs/>
          <w:sz w:val="24"/>
          <w:szCs w:val="24"/>
        </w:rPr>
        <w:t>II</w:t>
      </w:r>
      <w:r w:rsidRPr="00C40450">
        <w:rPr>
          <w:rFonts w:ascii="Arial Narrow" w:hAnsi="Arial Narrow"/>
          <w:b/>
          <w:bCs/>
          <w:sz w:val="24"/>
          <w:szCs w:val="24"/>
        </w:rPr>
        <w:t xml:space="preserve">. </w:t>
      </w:r>
      <w:r>
        <w:rPr>
          <w:rFonts w:ascii="Arial Narrow" w:hAnsi="Arial Narrow"/>
          <w:b/>
          <w:bCs/>
          <w:sz w:val="24"/>
          <w:szCs w:val="24"/>
        </w:rPr>
        <w:t>Da Assembleia Geral de Cotistas</w:t>
      </w:r>
    </w:p>
    <w:p w14:paraId="5BEBAE55" w14:textId="77777777" w:rsidR="003F28DC" w:rsidRPr="00C40450" w:rsidRDefault="003F28DC" w:rsidP="003F28DC">
      <w:pPr>
        <w:rPr>
          <w:rFonts w:ascii="Arial Narrow" w:hAnsi="Arial Narrow"/>
          <w:b/>
          <w:bCs/>
          <w:sz w:val="24"/>
          <w:szCs w:val="24"/>
        </w:rPr>
      </w:pPr>
    </w:p>
    <w:p w14:paraId="7B8BD0FC" w14:textId="77777777" w:rsidR="003F28DC" w:rsidRPr="00C0344E" w:rsidRDefault="003F28DC" w:rsidP="003F28DC">
      <w:pPr>
        <w:jc w:val="both"/>
        <w:rPr>
          <w:rFonts w:ascii="Arial Narrow" w:hAnsi="Arial Narrow"/>
          <w:sz w:val="24"/>
          <w:szCs w:val="24"/>
        </w:rPr>
      </w:pPr>
      <w:r w:rsidRPr="00C40450">
        <w:rPr>
          <w:rFonts w:ascii="Arial Narrow" w:hAnsi="Arial Narrow"/>
          <w:b/>
          <w:bCs/>
          <w:sz w:val="24"/>
          <w:szCs w:val="24"/>
        </w:rPr>
        <w:t xml:space="preserve">Artigo </w:t>
      </w:r>
      <w:r>
        <w:rPr>
          <w:rFonts w:ascii="Arial Narrow" w:hAnsi="Arial Narrow"/>
          <w:b/>
          <w:bCs/>
          <w:sz w:val="24"/>
          <w:szCs w:val="24"/>
        </w:rPr>
        <w:t>7</w:t>
      </w:r>
      <w:r w:rsidRPr="00C40450">
        <w:rPr>
          <w:rFonts w:ascii="Arial Narrow" w:hAnsi="Arial Narrow"/>
          <w:b/>
          <w:bCs/>
          <w:sz w:val="24"/>
          <w:szCs w:val="24"/>
        </w:rPr>
        <w:t>º.</w:t>
      </w:r>
      <w:r>
        <w:rPr>
          <w:rFonts w:ascii="Arial Narrow" w:hAnsi="Arial Narrow"/>
          <w:b/>
          <w:bCs/>
          <w:sz w:val="24"/>
          <w:szCs w:val="24"/>
        </w:rPr>
        <w:t xml:space="preserve"> </w:t>
      </w:r>
      <w:r w:rsidRPr="009A1FFE">
        <w:rPr>
          <w:rFonts w:ascii="Arial Narrow" w:hAnsi="Arial Narrow"/>
          <w:sz w:val="24"/>
          <w:szCs w:val="24"/>
        </w:rPr>
        <w:t>Co</w:t>
      </w:r>
      <w:r w:rsidRPr="00C0344E">
        <w:rPr>
          <w:rFonts w:ascii="Arial Narrow" w:hAnsi="Arial Narrow"/>
          <w:sz w:val="24"/>
          <w:szCs w:val="24"/>
        </w:rPr>
        <w:t>mpete privativamente à assembleia de cotistas deliberar sobre:</w:t>
      </w:r>
    </w:p>
    <w:p w14:paraId="3DDD5925" w14:textId="77777777" w:rsidR="003F28DC" w:rsidRPr="00C0344E" w:rsidRDefault="003F28DC" w:rsidP="003F28DC">
      <w:pPr>
        <w:jc w:val="both"/>
        <w:rPr>
          <w:rFonts w:ascii="Arial Narrow" w:hAnsi="Arial Narrow"/>
          <w:sz w:val="24"/>
          <w:szCs w:val="24"/>
        </w:rPr>
      </w:pPr>
    </w:p>
    <w:p w14:paraId="6FB1B52F"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 xml:space="preserve">as demonstrações contábeis, nos termos da Resolução; </w:t>
      </w:r>
    </w:p>
    <w:p w14:paraId="0F80B6A0" w14:textId="77777777" w:rsidR="003F28DC" w:rsidRPr="00C0344E" w:rsidRDefault="003F28DC" w:rsidP="003F28DC">
      <w:pPr>
        <w:ind w:left="709"/>
        <w:jc w:val="both"/>
        <w:rPr>
          <w:rFonts w:ascii="Arial Narrow" w:hAnsi="Arial Narrow"/>
          <w:sz w:val="24"/>
          <w:szCs w:val="24"/>
        </w:rPr>
      </w:pPr>
    </w:p>
    <w:p w14:paraId="57EAD6FD"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a substituição de</w:t>
      </w:r>
      <w:r>
        <w:rPr>
          <w:rFonts w:ascii="Arial Narrow" w:hAnsi="Arial Narrow"/>
          <w:sz w:val="24"/>
          <w:szCs w:val="24"/>
        </w:rPr>
        <w:t xml:space="preserve"> </w:t>
      </w:r>
      <w:r w:rsidRPr="009A1FFE">
        <w:rPr>
          <w:rFonts w:ascii="Arial Narrow" w:hAnsi="Arial Narrow"/>
          <w:sz w:val="24"/>
          <w:szCs w:val="24"/>
        </w:rPr>
        <w:t>qualquer Prestador de Serviço Essencial;</w:t>
      </w:r>
    </w:p>
    <w:p w14:paraId="674690F5" w14:textId="77777777" w:rsidR="003F28DC" w:rsidRDefault="003F28DC" w:rsidP="003F28DC">
      <w:pPr>
        <w:ind w:left="709"/>
        <w:jc w:val="both"/>
        <w:rPr>
          <w:rFonts w:ascii="Arial Narrow" w:hAnsi="Arial Narrow"/>
          <w:sz w:val="24"/>
          <w:szCs w:val="24"/>
        </w:rPr>
      </w:pPr>
    </w:p>
    <w:p w14:paraId="1933FA2C" w14:textId="77777777" w:rsidR="003F28DC" w:rsidRPr="009A1FFE" w:rsidRDefault="003F28DC" w:rsidP="003F28DC">
      <w:pPr>
        <w:pStyle w:val="ListParagraph"/>
        <w:numPr>
          <w:ilvl w:val="0"/>
          <w:numId w:val="32"/>
        </w:numPr>
        <w:ind w:left="709"/>
        <w:jc w:val="both"/>
        <w:rPr>
          <w:rFonts w:ascii="Arial Narrow" w:hAnsi="Arial Narrow"/>
          <w:sz w:val="24"/>
          <w:szCs w:val="24"/>
        </w:rPr>
      </w:pPr>
      <w:bookmarkStart w:id="19" w:name="_Hlk147850614"/>
      <w:r w:rsidRPr="009A1FFE">
        <w:rPr>
          <w:rFonts w:ascii="Arial Narrow" w:hAnsi="Arial Narrow"/>
          <w:sz w:val="24"/>
          <w:szCs w:val="24"/>
        </w:rPr>
        <w:t>a amortização de cotas</w:t>
      </w:r>
      <w:r>
        <w:rPr>
          <w:rFonts w:ascii="Arial Narrow" w:hAnsi="Arial Narrow"/>
          <w:sz w:val="24"/>
          <w:szCs w:val="24"/>
        </w:rPr>
        <w:t xml:space="preserve"> de</w:t>
      </w:r>
      <w:r w:rsidRPr="009A1FFE">
        <w:rPr>
          <w:rFonts w:ascii="Arial Narrow" w:hAnsi="Arial Narrow"/>
          <w:sz w:val="24"/>
          <w:szCs w:val="24"/>
        </w:rPr>
        <w:t xml:space="preserve"> classe aberta; </w:t>
      </w:r>
    </w:p>
    <w:bookmarkEnd w:id="19"/>
    <w:p w14:paraId="7A11246D" w14:textId="77777777" w:rsidR="003F28DC" w:rsidRPr="00C0344E" w:rsidRDefault="003F28DC" w:rsidP="003F28DC">
      <w:pPr>
        <w:ind w:left="709"/>
        <w:jc w:val="both"/>
        <w:rPr>
          <w:rFonts w:ascii="Arial Narrow" w:hAnsi="Arial Narrow"/>
          <w:sz w:val="24"/>
          <w:szCs w:val="24"/>
        </w:rPr>
      </w:pPr>
    </w:p>
    <w:p w14:paraId="7EAF5D82"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 xml:space="preserve">a fusão, a incorporação, a cisão, total ou parcial, a transformação ou a liquidação do FUNDO ou da CLASSE; </w:t>
      </w:r>
    </w:p>
    <w:p w14:paraId="28A3446E" w14:textId="77777777" w:rsidR="003F28DC" w:rsidRPr="00C0344E" w:rsidRDefault="003F28DC" w:rsidP="003F28DC">
      <w:pPr>
        <w:ind w:left="709"/>
        <w:jc w:val="both"/>
        <w:rPr>
          <w:rFonts w:ascii="Arial Narrow" w:hAnsi="Arial Narrow"/>
          <w:sz w:val="24"/>
          <w:szCs w:val="24"/>
        </w:rPr>
      </w:pPr>
    </w:p>
    <w:p w14:paraId="1A8501B6"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 xml:space="preserve">a alteração do regulamento, ressalvadas as exceções permitidas pela Resolução; </w:t>
      </w:r>
    </w:p>
    <w:p w14:paraId="7B9F5D1C" w14:textId="77777777" w:rsidR="003F28DC" w:rsidRPr="00C0344E" w:rsidRDefault="003F28DC" w:rsidP="003F28DC">
      <w:pPr>
        <w:ind w:left="709"/>
        <w:jc w:val="both"/>
        <w:rPr>
          <w:rFonts w:ascii="Arial Narrow" w:hAnsi="Arial Narrow"/>
          <w:sz w:val="24"/>
          <w:szCs w:val="24"/>
        </w:rPr>
      </w:pPr>
    </w:p>
    <w:p w14:paraId="2BC3EBA4"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o plano de resolução de patrimônio líquido negativo, nos termos da Resolução; e</w:t>
      </w:r>
    </w:p>
    <w:p w14:paraId="1633BEC8" w14:textId="77777777" w:rsidR="003F28DC" w:rsidRPr="00C0344E" w:rsidRDefault="003F28DC" w:rsidP="003F28DC">
      <w:pPr>
        <w:ind w:left="709"/>
        <w:jc w:val="both"/>
        <w:rPr>
          <w:rFonts w:ascii="Arial Narrow" w:hAnsi="Arial Narrow"/>
          <w:sz w:val="24"/>
          <w:szCs w:val="24"/>
        </w:rPr>
      </w:pPr>
    </w:p>
    <w:p w14:paraId="5A2ACE14" w14:textId="77777777" w:rsidR="003F28DC" w:rsidRPr="009A1FFE" w:rsidRDefault="003F28DC" w:rsidP="003F28DC">
      <w:pPr>
        <w:pStyle w:val="ListParagraph"/>
        <w:numPr>
          <w:ilvl w:val="0"/>
          <w:numId w:val="32"/>
        </w:numPr>
        <w:ind w:left="709"/>
        <w:jc w:val="both"/>
        <w:rPr>
          <w:rFonts w:ascii="Arial Narrow" w:hAnsi="Arial Narrow"/>
          <w:sz w:val="24"/>
          <w:szCs w:val="24"/>
        </w:rPr>
      </w:pPr>
      <w:r w:rsidRPr="009A1FFE">
        <w:rPr>
          <w:rFonts w:ascii="Arial Narrow" w:hAnsi="Arial Narrow"/>
          <w:sz w:val="24"/>
          <w:szCs w:val="24"/>
        </w:rPr>
        <w:t xml:space="preserve">o pedido de declaração judicial de insolvência da CLASSE. </w:t>
      </w:r>
    </w:p>
    <w:p w14:paraId="3730C3C9" w14:textId="77777777" w:rsidR="003F28DC" w:rsidRDefault="003F28DC" w:rsidP="003F28DC">
      <w:pPr>
        <w:jc w:val="both"/>
        <w:rPr>
          <w:rFonts w:ascii="Arial Narrow" w:hAnsi="Arial Narrow"/>
          <w:sz w:val="24"/>
          <w:szCs w:val="24"/>
        </w:rPr>
      </w:pPr>
    </w:p>
    <w:p w14:paraId="64D3CCC9" w14:textId="4D11CDDD" w:rsidR="003F28DC" w:rsidRPr="00265208" w:rsidRDefault="003F28DC" w:rsidP="003F28DC">
      <w:pPr>
        <w:jc w:val="both"/>
        <w:rPr>
          <w:rFonts w:ascii="Arial Narrow" w:hAnsi="Arial Narrow"/>
          <w:sz w:val="24"/>
          <w:szCs w:val="24"/>
        </w:rPr>
      </w:pPr>
      <w:r>
        <w:rPr>
          <w:rFonts w:ascii="Arial Narrow" w:hAnsi="Arial Narrow"/>
          <w:b/>
          <w:bCs/>
          <w:sz w:val="24"/>
          <w:szCs w:val="24"/>
        </w:rPr>
        <w:t>Artigo 8º</w:t>
      </w:r>
      <w:r w:rsidR="008D6963">
        <w:rPr>
          <w:rFonts w:ascii="Arial Narrow" w:hAnsi="Arial Narrow"/>
          <w:b/>
          <w:bCs/>
          <w:sz w:val="24"/>
          <w:szCs w:val="24"/>
        </w:rPr>
        <w:t>.</w:t>
      </w:r>
      <w:r w:rsidRPr="00C0344E">
        <w:rPr>
          <w:rFonts w:ascii="Arial Narrow" w:hAnsi="Arial Narrow"/>
          <w:sz w:val="24"/>
          <w:szCs w:val="24"/>
        </w:rPr>
        <w:t xml:space="preserve"> </w:t>
      </w:r>
      <w:r>
        <w:rPr>
          <w:rFonts w:ascii="Arial Narrow" w:hAnsi="Arial Narrow"/>
          <w:sz w:val="24"/>
          <w:szCs w:val="24"/>
        </w:rPr>
        <w:t>A</w:t>
      </w:r>
      <w:r w:rsidRPr="00C40450">
        <w:rPr>
          <w:rFonts w:ascii="Arial Narrow" w:hAnsi="Arial Narrow"/>
          <w:sz w:val="24"/>
          <w:szCs w:val="24"/>
        </w:rPr>
        <w:t xml:space="preserve">s matérias que sejam de interesse </w:t>
      </w:r>
      <w:r>
        <w:rPr>
          <w:rFonts w:ascii="Arial Narrow" w:hAnsi="Arial Narrow"/>
          <w:sz w:val="24"/>
          <w:szCs w:val="24"/>
        </w:rPr>
        <w:t>comum</w:t>
      </w:r>
      <w:r w:rsidRPr="00C40450">
        <w:rPr>
          <w:rFonts w:ascii="Arial Narrow" w:hAnsi="Arial Narrow"/>
          <w:sz w:val="24"/>
          <w:szCs w:val="24"/>
        </w:rPr>
        <w:t xml:space="preserve"> </w:t>
      </w:r>
      <w:r>
        <w:rPr>
          <w:rFonts w:ascii="Arial Narrow" w:hAnsi="Arial Narrow"/>
          <w:sz w:val="24"/>
          <w:szCs w:val="24"/>
        </w:rPr>
        <w:t xml:space="preserve">dos </w:t>
      </w:r>
      <w:r w:rsidRPr="00C40450">
        <w:rPr>
          <w:rFonts w:ascii="Arial Narrow" w:hAnsi="Arial Narrow"/>
          <w:sz w:val="24"/>
          <w:szCs w:val="24"/>
        </w:rPr>
        <w:t>Cotistas de todas as CLASSES e SUBCLASSES</w:t>
      </w:r>
      <w:r>
        <w:rPr>
          <w:rFonts w:ascii="Arial Narrow" w:hAnsi="Arial Narrow"/>
          <w:sz w:val="24"/>
          <w:szCs w:val="24"/>
        </w:rPr>
        <w:t>, inclusive a alteração deste Regulamento, deverão ser deliberadas, privativamente, em A</w:t>
      </w:r>
      <w:r w:rsidRPr="00C3319D">
        <w:rPr>
          <w:rFonts w:ascii="Arial Narrow" w:hAnsi="Arial Narrow"/>
          <w:sz w:val="24"/>
          <w:szCs w:val="24"/>
        </w:rPr>
        <w:t xml:space="preserve">ssembleia </w:t>
      </w:r>
      <w:r>
        <w:rPr>
          <w:rFonts w:ascii="Arial Narrow" w:hAnsi="Arial Narrow"/>
          <w:sz w:val="24"/>
          <w:szCs w:val="24"/>
        </w:rPr>
        <w:t>G</w:t>
      </w:r>
      <w:r w:rsidRPr="00C3319D">
        <w:rPr>
          <w:rFonts w:ascii="Arial Narrow" w:hAnsi="Arial Narrow"/>
          <w:sz w:val="24"/>
          <w:szCs w:val="24"/>
        </w:rPr>
        <w:t>eral de Cotistas</w:t>
      </w:r>
      <w:r>
        <w:rPr>
          <w:rFonts w:ascii="Arial Narrow" w:hAnsi="Arial Narrow"/>
          <w:sz w:val="24"/>
          <w:szCs w:val="24"/>
        </w:rPr>
        <w:t xml:space="preserve">, para </w:t>
      </w:r>
      <w:r w:rsidRPr="000B7868">
        <w:rPr>
          <w:rFonts w:ascii="Arial Narrow" w:hAnsi="Arial Narrow"/>
          <w:sz w:val="24"/>
          <w:szCs w:val="24"/>
        </w:rPr>
        <w:t>a qual s</w:t>
      </w:r>
      <w:r>
        <w:rPr>
          <w:rFonts w:ascii="Arial Narrow" w:hAnsi="Arial Narrow"/>
          <w:sz w:val="24"/>
          <w:szCs w:val="24"/>
        </w:rPr>
        <w:t xml:space="preserve">erão </w:t>
      </w:r>
      <w:r w:rsidRPr="000B7868">
        <w:rPr>
          <w:rFonts w:ascii="Arial Narrow" w:hAnsi="Arial Narrow"/>
          <w:sz w:val="24"/>
          <w:szCs w:val="24"/>
        </w:rPr>
        <w:t xml:space="preserve">convocados todos os </w:t>
      </w:r>
      <w:r>
        <w:rPr>
          <w:rFonts w:ascii="Arial Narrow" w:hAnsi="Arial Narrow"/>
          <w:sz w:val="24"/>
          <w:szCs w:val="24"/>
        </w:rPr>
        <w:t>C</w:t>
      </w:r>
      <w:r w:rsidRPr="000B7868">
        <w:rPr>
          <w:rFonts w:ascii="Arial Narrow" w:hAnsi="Arial Narrow"/>
          <w:sz w:val="24"/>
          <w:szCs w:val="24"/>
        </w:rPr>
        <w:t xml:space="preserve">otistas do </w:t>
      </w:r>
      <w:r w:rsidRPr="00265208">
        <w:rPr>
          <w:rFonts w:ascii="Arial Narrow" w:hAnsi="Arial Narrow"/>
          <w:sz w:val="24"/>
          <w:szCs w:val="24"/>
        </w:rPr>
        <w:t xml:space="preserve">FUNDO (“Assembleia Geral”). </w:t>
      </w:r>
    </w:p>
    <w:p w14:paraId="2C6421E6" w14:textId="77777777" w:rsidR="003F28DC" w:rsidRPr="00265208" w:rsidRDefault="003F28DC" w:rsidP="003F28DC">
      <w:pPr>
        <w:jc w:val="both"/>
        <w:rPr>
          <w:rFonts w:ascii="Arial Narrow" w:hAnsi="Arial Narrow"/>
          <w:sz w:val="24"/>
          <w:szCs w:val="24"/>
        </w:rPr>
      </w:pPr>
    </w:p>
    <w:p w14:paraId="18753718" w14:textId="5FD4A77D" w:rsidR="003F28DC" w:rsidRPr="00265208" w:rsidRDefault="003F28DC" w:rsidP="003F28DC">
      <w:pPr>
        <w:jc w:val="both"/>
        <w:rPr>
          <w:rFonts w:ascii="Arial Narrow" w:hAnsi="Arial Narrow" w:cs="Arial"/>
          <w:sz w:val="24"/>
          <w:szCs w:val="24"/>
        </w:rPr>
      </w:pPr>
      <w:r w:rsidRPr="00265208">
        <w:rPr>
          <w:rFonts w:ascii="Arial Narrow" w:hAnsi="Arial Narrow"/>
          <w:b/>
          <w:bCs/>
          <w:sz w:val="24"/>
          <w:szCs w:val="24"/>
        </w:rPr>
        <w:t>Parágrafo Primeiro -</w:t>
      </w:r>
      <w:r w:rsidRPr="00265208">
        <w:rPr>
          <w:rFonts w:ascii="Arial Narrow" w:hAnsi="Arial Narrow"/>
          <w:sz w:val="24"/>
          <w:szCs w:val="24"/>
        </w:rPr>
        <w:t xml:space="preserve"> </w:t>
      </w:r>
      <w:r w:rsidRPr="00265208">
        <w:rPr>
          <w:rFonts w:ascii="Arial Narrow" w:hAnsi="Arial Narrow" w:cs="Arial"/>
          <w:sz w:val="24"/>
          <w:szCs w:val="24"/>
        </w:rPr>
        <w:t xml:space="preserve">A convocação da Assembleia </w:t>
      </w:r>
      <w:r w:rsidRPr="00265208">
        <w:rPr>
          <w:rFonts w:ascii="Arial Narrow" w:hAnsi="Arial Narrow"/>
          <w:sz w:val="24"/>
          <w:szCs w:val="24"/>
        </w:rPr>
        <w:t>Geral</w:t>
      </w:r>
      <w:r w:rsidRPr="00265208" w:rsidDel="00A74923">
        <w:rPr>
          <w:rFonts w:ascii="Arial Narrow" w:hAnsi="Arial Narrow" w:cs="Arial"/>
          <w:sz w:val="24"/>
          <w:szCs w:val="24"/>
        </w:rPr>
        <w:t xml:space="preserve"> </w:t>
      </w:r>
      <w:r w:rsidRPr="00265208">
        <w:rPr>
          <w:rFonts w:ascii="Arial Narrow" w:hAnsi="Arial Narrow" w:cs="Arial"/>
          <w:sz w:val="24"/>
          <w:szCs w:val="24"/>
        </w:rPr>
        <w:t xml:space="preserve">poderá </w:t>
      </w:r>
      <w:r w:rsidRPr="00265208">
        <w:rPr>
          <w:rFonts w:ascii="Arial Narrow" w:hAnsi="Arial Narrow" w:cs="Arial"/>
          <w:bCs/>
          <w:color w:val="000000" w:themeColor="text1"/>
          <w:sz w:val="24"/>
          <w:szCs w:val="24"/>
        </w:rPr>
        <w:t>ser realizada por meio eletrônico e/ou físico e será encaminhada a cada Cotista</w:t>
      </w:r>
      <w:r w:rsidRPr="00265208">
        <w:rPr>
          <w:rFonts w:ascii="Arial Narrow" w:hAnsi="Arial Narrow" w:cs="Arial"/>
          <w:sz w:val="24"/>
          <w:szCs w:val="24"/>
        </w:rPr>
        <w:t xml:space="preserve"> do FUNDO, com no mínimo 10 (dez) dias de antecedência da data de sua realização, podendo votar, somente os cotistas inscritos no registro de cotistas na data da convocação da assembleia, seus representantes legais ou procuradores legalmente constituídos. </w:t>
      </w:r>
    </w:p>
    <w:p w14:paraId="63CF5295" w14:textId="77777777" w:rsidR="003F28DC" w:rsidRPr="00265208" w:rsidRDefault="003F28DC" w:rsidP="003F28DC">
      <w:pPr>
        <w:jc w:val="both"/>
        <w:rPr>
          <w:rFonts w:ascii="Arial Narrow" w:hAnsi="Arial Narrow" w:cs="Arial"/>
          <w:sz w:val="24"/>
          <w:szCs w:val="24"/>
        </w:rPr>
      </w:pPr>
    </w:p>
    <w:p w14:paraId="23A0072E" w14:textId="77777777" w:rsidR="003F28DC" w:rsidRDefault="003F28DC" w:rsidP="003F28DC">
      <w:pPr>
        <w:jc w:val="both"/>
        <w:rPr>
          <w:rFonts w:ascii="Arial Narrow" w:hAnsi="Arial Narrow"/>
          <w:sz w:val="24"/>
          <w:szCs w:val="24"/>
        </w:rPr>
      </w:pPr>
      <w:r w:rsidRPr="00265208">
        <w:rPr>
          <w:rFonts w:ascii="Arial Narrow" w:hAnsi="Arial Narrow"/>
          <w:b/>
          <w:bCs/>
          <w:sz w:val="24"/>
          <w:szCs w:val="24"/>
        </w:rPr>
        <w:t>Parágrafo Segundo -</w:t>
      </w:r>
      <w:r w:rsidRPr="00265208">
        <w:rPr>
          <w:rFonts w:ascii="Arial Narrow" w:hAnsi="Arial Narrow"/>
          <w:sz w:val="24"/>
          <w:szCs w:val="24"/>
        </w:rPr>
        <w:t xml:space="preserve"> A Assembleia Geral</w:t>
      </w:r>
      <w:r w:rsidRPr="00265208" w:rsidDel="00A74923">
        <w:rPr>
          <w:rFonts w:ascii="Arial Narrow" w:hAnsi="Arial Narrow"/>
          <w:sz w:val="24"/>
          <w:szCs w:val="24"/>
        </w:rPr>
        <w:t xml:space="preserve"> </w:t>
      </w:r>
      <w:r w:rsidRPr="00265208">
        <w:rPr>
          <w:rFonts w:ascii="Arial Narrow" w:hAnsi="Arial Narrow"/>
          <w:sz w:val="24"/>
          <w:szCs w:val="24"/>
        </w:rPr>
        <w:t>será instalada com qualquer número de Cotistas e a participação destes, em sua totalidade, supre a falta de convocação.</w:t>
      </w:r>
    </w:p>
    <w:p w14:paraId="4D403C83" w14:textId="77777777" w:rsidR="003F28DC" w:rsidRPr="006A7091" w:rsidRDefault="003F28DC" w:rsidP="003F28DC">
      <w:pPr>
        <w:jc w:val="both"/>
        <w:rPr>
          <w:rFonts w:ascii="Arial Narrow" w:hAnsi="Arial Narrow" w:cs="Arial"/>
          <w:sz w:val="24"/>
          <w:szCs w:val="24"/>
        </w:rPr>
      </w:pPr>
    </w:p>
    <w:p w14:paraId="345E4E66" w14:textId="77777777" w:rsidR="003F28DC" w:rsidRPr="006A7091" w:rsidRDefault="003F28DC" w:rsidP="003F28DC">
      <w:pPr>
        <w:jc w:val="both"/>
        <w:rPr>
          <w:rFonts w:ascii="Arial Narrow" w:hAnsi="Arial Narrow"/>
          <w:sz w:val="24"/>
          <w:szCs w:val="24"/>
        </w:rPr>
      </w:pPr>
      <w:r w:rsidRPr="006A7091">
        <w:rPr>
          <w:rFonts w:ascii="Arial Narrow" w:hAnsi="Arial Narrow"/>
          <w:b/>
          <w:bCs/>
          <w:sz w:val="24"/>
          <w:szCs w:val="24"/>
        </w:rPr>
        <w:t xml:space="preserve">Parágrafo Terceiro - </w:t>
      </w:r>
      <w:r w:rsidRPr="006A7091">
        <w:rPr>
          <w:rFonts w:ascii="Arial Narrow" w:hAnsi="Arial Narrow"/>
          <w:sz w:val="24"/>
          <w:szCs w:val="24"/>
        </w:rPr>
        <w:t>A critério exclusivo do ADMINISTRADOR, a Assembleia Geral</w:t>
      </w:r>
      <w:r w:rsidRPr="006A7091" w:rsidDel="00A74923">
        <w:rPr>
          <w:rFonts w:ascii="Arial Narrow" w:hAnsi="Arial Narrow"/>
          <w:sz w:val="24"/>
          <w:szCs w:val="24"/>
        </w:rPr>
        <w:t xml:space="preserve"> </w:t>
      </w:r>
      <w:r w:rsidRPr="006A7091">
        <w:rPr>
          <w:rFonts w:ascii="Arial Narrow" w:hAnsi="Arial Narrow"/>
          <w:sz w:val="24"/>
          <w:szCs w:val="24"/>
        </w:rPr>
        <w:t>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20F26C9C" w14:textId="77777777" w:rsidR="003F28DC" w:rsidRPr="006A7091" w:rsidRDefault="003F28DC" w:rsidP="003F28DC">
      <w:pPr>
        <w:jc w:val="both"/>
        <w:rPr>
          <w:rFonts w:ascii="Arial Narrow" w:hAnsi="Arial Narrow"/>
          <w:sz w:val="24"/>
          <w:szCs w:val="24"/>
        </w:rPr>
      </w:pPr>
    </w:p>
    <w:p w14:paraId="0F3D5013" w14:textId="20E52F31" w:rsidR="003F28DC" w:rsidRDefault="003F28DC" w:rsidP="003F28DC">
      <w:pPr>
        <w:jc w:val="both"/>
        <w:rPr>
          <w:rFonts w:ascii="Arial Narrow" w:hAnsi="Arial Narrow"/>
          <w:sz w:val="24"/>
          <w:szCs w:val="24"/>
        </w:rPr>
      </w:pPr>
      <w:r w:rsidRPr="006A7091">
        <w:rPr>
          <w:rFonts w:ascii="Arial Narrow" w:hAnsi="Arial Narrow"/>
          <w:b/>
          <w:bCs/>
          <w:sz w:val="24"/>
          <w:szCs w:val="24"/>
        </w:rPr>
        <w:t>Parágrafo Quarto –</w:t>
      </w:r>
      <w:r w:rsidRPr="006A7091">
        <w:rPr>
          <w:rFonts w:ascii="Arial Narrow" w:hAnsi="Arial Narrow"/>
          <w:sz w:val="24"/>
          <w:szCs w:val="24"/>
        </w:rPr>
        <w:t xml:space="preserve"> As deliberações da Assembleia Geral serão tomadas por maioria dos votos dos Cotistas </w:t>
      </w:r>
      <w:r>
        <w:rPr>
          <w:rFonts w:ascii="Arial Narrow" w:hAnsi="Arial Narrow"/>
          <w:sz w:val="24"/>
          <w:szCs w:val="24"/>
        </w:rPr>
        <w:t>participantes</w:t>
      </w:r>
      <w:r w:rsidR="00417FE8">
        <w:rPr>
          <w:rFonts w:ascii="Arial Narrow" w:hAnsi="Arial Narrow"/>
          <w:sz w:val="24"/>
          <w:szCs w:val="24"/>
        </w:rPr>
        <w:t xml:space="preserve">, </w:t>
      </w:r>
      <w:r w:rsidR="00417FE8" w:rsidRPr="002C0956">
        <w:rPr>
          <w:rFonts w:ascii="Arial Narrow" w:hAnsi="Arial Narrow"/>
          <w:sz w:val="24"/>
          <w:szCs w:val="24"/>
        </w:rPr>
        <w:t xml:space="preserve">considerando a participação </w:t>
      </w:r>
      <w:r w:rsidR="00417FE8">
        <w:rPr>
          <w:rFonts w:ascii="Arial Narrow" w:hAnsi="Arial Narrow"/>
          <w:sz w:val="24"/>
          <w:szCs w:val="24"/>
        </w:rPr>
        <w:t xml:space="preserve">financeira </w:t>
      </w:r>
      <w:r w:rsidR="00417FE8" w:rsidRPr="002C0956">
        <w:rPr>
          <w:rFonts w:ascii="Arial Narrow" w:hAnsi="Arial Narrow"/>
          <w:sz w:val="24"/>
          <w:szCs w:val="24"/>
        </w:rPr>
        <w:t>de cada cotista no c</w:t>
      </w:r>
      <w:r w:rsidR="00380AE4">
        <w:rPr>
          <w:rFonts w:ascii="Arial Narrow" w:hAnsi="Arial Narrow"/>
          <w:sz w:val="24"/>
          <w:szCs w:val="24"/>
        </w:rPr>
        <w:t>ô</w:t>
      </w:r>
      <w:r w:rsidR="00417FE8" w:rsidRPr="002C0956">
        <w:rPr>
          <w:rFonts w:ascii="Arial Narrow" w:hAnsi="Arial Narrow"/>
          <w:sz w:val="24"/>
          <w:szCs w:val="24"/>
        </w:rPr>
        <w:t>mputo de voto</w:t>
      </w:r>
      <w:r>
        <w:rPr>
          <w:rFonts w:ascii="Arial Narrow" w:hAnsi="Arial Narrow"/>
          <w:sz w:val="24"/>
          <w:szCs w:val="24"/>
        </w:rPr>
        <w:t xml:space="preserve">. </w:t>
      </w:r>
    </w:p>
    <w:p w14:paraId="3E35B39B" w14:textId="77777777" w:rsidR="003F28DC" w:rsidRPr="008567F0" w:rsidRDefault="003F28DC" w:rsidP="003F28DC">
      <w:pPr>
        <w:jc w:val="both"/>
        <w:rPr>
          <w:rFonts w:ascii="Arial Narrow" w:hAnsi="Arial Narrow"/>
          <w:b/>
          <w:bCs/>
          <w:sz w:val="24"/>
          <w:szCs w:val="24"/>
        </w:rPr>
      </w:pPr>
    </w:p>
    <w:p w14:paraId="2D381ED2" w14:textId="77777777" w:rsidR="003F28DC" w:rsidRPr="008567F0" w:rsidDel="00597A21" w:rsidRDefault="003F28DC" w:rsidP="003F28DC">
      <w:pPr>
        <w:jc w:val="both"/>
        <w:rPr>
          <w:rFonts w:ascii="Arial Narrow" w:hAnsi="Arial Narrow"/>
          <w:sz w:val="24"/>
          <w:szCs w:val="24"/>
        </w:rPr>
      </w:pPr>
      <w:r>
        <w:rPr>
          <w:rFonts w:ascii="Arial Narrow" w:hAnsi="Arial Narrow"/>
          <w:b/>
          <w:bCs/>
          <w:sz w:val="24"/>
          <w:szCs w:val="24"/>
        </w:rPr>
        <w:t>Artigo 9º.</w:t>
      </w:r>
      <w:r w:rsidRPr="006A7091" w:rsidDel="00597A21">
        <w:rPr>
          <w:rFonts w:ascii="Arial Narrow" w:hAnsi="Arial Narrow"/>
          <w:sz w:val="24"/>
          <w:szCs w:val="24"/>
        </w:rPr>
        <w:t xml:space="preserve"> </w:t>
      </w:r>
      <w:r w:rsidRPr="008567F0" w:rsidDel="00597A21">
        <w:rPr>
          <w:rFonts w:ascii="Arial Narrow" w:hAnsi="Arial Narrow"/>
          <w:sz w:val="24"/>
          <w:szCs w:val="24"/>
        </w:rPr>
        <w:t xml:space="preserve">As matérias de interesse </w:t>
      </w:r>
      <w:r>
        <w:rPr>
          <w:rFonts w:ascii="Arial Narrow" w:hAnsi="Arial Narrow"/>
          <w:sz w:val="24"/>
          <w:szCs w:val="24"/>
        </w:rPr>
        <w:t>exclusivo</w:t>
      </w:r>
      <w:r w:rsidRPr="008567F0" w:rsidDel="00597A21">
        <w:rPr>
          <w:rFonts w:ascii="Arial Narrow" w:hAnsi="Arial Narrow"/>
          <w:sz w:val="24"/>
          <w:szCs w:val="24"/>
        </w:rPr>
        <w:t xml:space="preserve"> de uma </w:t>
      </w:r>
      <w:r w:rsidRPr="006A7091" w:rsidDel="00597A21">
        <w:rPr>
          <w:rFonts w:ascii="Arial Narrow" w:hAnsi="Arial Narrow"/>
          <w:sz w:val="24"/>
          <w:szCs w:val="24"/>
        </w:rPr>
        <w:t>CLASSE</w:t>
      </w:r>
      <w:r>
        <w:rPr>
          <w:rFonts w:ascii="Arial Narrow" w:hAnsi="Arial Narrow"/>
          <w:sz w:val="24"/>
          <w:szCs w:val="24"/>
        </w:rPr>
        <w:t xml:space="preserve"> ou SUBCLASSE, inclusive a alteração de seus Anexos Apêndices, serão </w:t>
      </w:r>
      <w:r w:rsidRPr="008567F0" w:rsidDel="00597A21">
        <w:rPr>
          <w:rFonts w:ascii="Arial Narrow" w:hAnsi="Arial Narrow"/>
          <w:sz w:val="24"/>
          <w:szCs w:val="24"/>
        </w:rPr>
        <w:t xml:space="preserve">deliberadas em </w:t>
      </w:r>
      <w:r>
        <w:rPr>
          <w:rFonts w:ascii="Arial Narrow" w:hAnsi="Arial Narrow"/>
          <w:sz w:val="24"/>
          <w:szCs w:val="24"/>
        </w:rPr>
        <w:t>A</w:t>
      </w:r>
      <w:r w:rsidRPr="008567F0" w:rsidDel="00597A21">
        <w:rPr>
          <w:rFonts w:ascii="Arial Narrow" w:hAnsi="Arial Narrow"/>
          <w:sz w:val="24"/>
          <w:szCs w:val="24"/>
        </w:rPr>
        <w:t xml:space="preserve">ssembleia </w:t>
      </w:r>
      <w:r>
        <w:rPr>
          <w:rFonts w:ascii="Arial Narrow" w:hAnsi="Arial Narrow"/>
          <w:sz w:val="24"/>
          <w:szCs w:val="24"/>
        </w:rPr>
        <w:t>E</w:t>
      </w:r>
      <w:r w:rsidRPr="008567F0" w:rsidDel="00597A21">
        <w:rPr>
          <w:rFonts w:ascii="Arial Narrow" w:hAnsi="Arial Narrow"/>
          <w:sz w:val="24"/>
          <w:szCs w:val="24"/>
        </w:rPr>
        <w:t xml:space="preserve">special de Cotistas da </w:t>
      </w:r>
      <w:r w:rsidRPr="006A7091" w:rsidDel="00597A21">
        <w:rPr>
          <w:rFonts w:ascii="Arial Narrow" w:hAnsi="Arial Narrow"/>
          <w:sz w:val="24"/>
          <w:szCs w:val="24"/>
        </w:rPr>
        <w:t>CLASSE</w:t>
      </w:r>
      <w:r>
        <w:rPr>
          <w:rFonts w:ascii="Arial Narrow" w:hAnsi="Arial Narrow"/>
          <w:sz w:val="24"/>
          <w:szCs w:val="24"/>
        </w:rPr>
        <w:t xml:space="preserve"> ou da SUBCLASSE</w:t>
      </w:r>
      <w:r w:rsidRPr="006A7091" w:rsidDel="00597A21">
        <w:rPr>
          <w:rFonts w:ascii="Arial Narrow" w:hAnsi="Arial Narrow"/>
          <w:sz w:val="24"/>
          <w:szCs w:val="24"/>
        </w:rPr>
        <w:t xml:space="preserve"> </w:t>
      </w:r>
      <w:r w:rsidRPr="008567F0" w:rsidDel="00597A21">
        <w:rPr>
          <w:rFonts w:ascii="Arial Narrow" w:hAnsi="Arial Narrow"/>
          <w:sz w:val="24"/>
          <w:szCs w:val="24"/>
        </w:rPr>
        <w:t>interessada</w:t>
      </w:r>
      <w:r>
        <w:rPr>
          <w:rFonts w:ascii="Arial Narrow" w:hAnsi="Arial Narrow"/>
          <w:sz w:val="24"/>
          <w:szCs w:val="24"/>
        </w:rPr>
        <w:t xml:space="preserve">, </w:t>
      </w:r>
      <w:r w:rsidRPr="000B7868">
        <w:rPr>
          <w:rFonts w:ascii="Arial Narrow" w:hAnsi="Arial Narrow"/>
          <w:sz w:val="24"/>
          <w:szCs w:val="24"/>
        </w:rPr>
        <w:t>para a qual serão convocados somente os Cotistas de determinada CLASSE ou SUBCLASSE de cotas</w:t>
      </w:r>
      <w:r w:rsidRPr="008567F0" w:rsidDel="00597A21">
        <w:rPr>
          <w:rFonts w:ascii="Arial Narrow" w:hAnsi="Arial Narrow"/>
          <w:sz w:val="24"/>
          <w:szCs w:val="24"/>
        </w:rPr>
        <w:t xml:space="preserve"> (“Assembleia Especial”)</w:t>
      </w:r>
      <w:r>
        <w:rPr>
          <w:rFonts w:ascii="Arial Narrow" w:hAnsi="Arial Narrow"/>
          <w:sz w:val="24"/>
          <w:szCs w:val="24"/>
        </w:rPr>
        <w:t>.</w:t>
      </w:r>
    </w:p>
    <w:p w14:paraId="5D032C23" w14:textId="77777777" w:rsidR="003F28DC" w:rsidRPr="008567F0" w:rsidDel="00597A21" w:rsidRDefault="003F28DC" w:rsidP="003F28DC">
      <w:pPr>
        <w:jc w:val="both"/>
        <w:rPr>
          <w:rFonts w:ascii="Arial Narrow" w:hAnsi="Arial Narrow"/>
          <w:sz w:val="24"/>
          <w:szCs w:val="24"/>
        </w:rPr>
      </w:pPr>
    </w:p>
    <w:p w14:paraId="5DC1305A" w14:textId="77777777" w:rsidR="003F28DC" w:rsidRDefault="003F28DC" w:rsidP="003F28DC">
      <w:pPr>
        <w:jc w:val="both"/>
        <w:rPr>
          <w:rFonts w:ascii="Arial Narrow" w:hAnsi="Arial Narrow"/>
          <w:b/>
          <w:bCs/>
          <w:sz w:val="24"/>
          <w:szCs w:val="24"/>
        </w:rPr>
      </w:pPr>
      <w:bookmarkStart w:id="20" w:name="_Hlk132816494"/>
      <w:r w:rsidRPr="0099426C" w:rsidDel="00597A21">
        <w:rPr>
          <w:rFonts w:ascii="Arial Narrow" w:hAnsi="Arial Narrow"/>
          <w:b/>
          <w:bCs/>
          <w:sz w:val="24"/>
          <w:szCs w:val="24"/>
        </w:rPr>
        <w:t xml:space="preserve">Parágrafo </w:t>
      </w:r>
      <w:r>
        <w:rPr>
          <w:rFonts w:ascii="Arial Narrow" w:hAnsi="Arial Narrow"/>
          <w:b/>
          <w:bCs/>
          <w:sz w:val="24"/>
          <w:szCs w:val="24"/>
        </w:rPr>
        <w:t xml:space="preserve">Único – </w:t>
      </w:r>
      <w:r>
        <w:rPr>
          <w:rFonts w:ascii="Arial Narrow" w:hAnsi="Arial Narrow"/>
          <w:sz w:val="24"/>
          <w:szCs w:val="24"/>
        </w:rPr>
        <w:t>As disposições específicas da Assembleia Especial da CLASSE ou da SUBCLASSE poderão ser encontradas em seu respectivo Anexo ou Apêndice.</w:t>
      </w:r>
    </w:p>
    <w:p w14:paraId="5768CD47" w14:textId="77777777" w:rsidR="003F28DC" w:rsidRDefault="003F28DC" w:rsidP="003F28DC">
      <w:pPr>
        <w:jc w:val="both"/>
        <w:rPr>
          <w:rFonts w:ascii="Arial Narrow" w:hAnsi="Arial Narrow"/>
          <w:b/>
          <w:bCs/>
          <w:sz w:val="24"/>
          <w:szCs w:val="24"/>
        </w:rPr>
      </w:pPr>
    </w:p>
    <w:p w14:paraId="6A97FBCD" w14:textId="1DAF2B04" w:rsidR="003F28DC" w:rsidRPr="0099426C" w:rsidDel="00597A21" w:rsidRDefault="003F28DC" w:rsidP="003F28DC">
      <w:pPr>
        <w:jc w:val="both"/>
        <w:rPr>
          <w:rFonts w:ascii="Arial Narrow" w:hAnsi="Arial Narrow"/>
          <w:sz w:val="24"/>
          <w:szCs w:val="24"/>
        </w:rPr>
      </w:pPr>
      <w:r>
        <w:rPr>
          <w:rFonts w:ascii="Arial Narrow" w:hAnsi="Arial Narrow"/>
          <w:b/>
          <w:bCs/>
          <w:sz w:val="24"/>
          <w:szCs w:val="24"/>
        </w:rPr>
        <w:lastRenderedPageBreak/>
        <w:t xml:space="preserve">Artigo 10.  </w:t>
      </w:r>
      <w:r w:rsidRPr="0099426C" w:rsidDel="00597A21">
        <w:rPr>
          <w:rFonts w:ascii="Arial Narrow" w:hAnsi="Arial Narrow"/>
          <w:sz w:val="24"/>
          <w:szCs w:val="24"/>
        </w:rPr>
        <w:t>Todas as referências à “Assembleia de Cotistas” neste Regulamento</w:t>
      </w:r>
      <w:r w:rsidR="000B0B48">
        <w:rPr>
          <w:rFonts w:ascii="Arial Narrow" w:hAnsi="Arial Narrow"/>
          <w:sz w:val="24"/>
          <w:szCs w:val="24"/>
        </w:rPr>
        <w:t>, Anexo e Apêndice,</w:t>
      </w:r>
      <w:r w:rsidRPr="0099426C" w:rsidDel="00597A21">
        <w:rPr>
          <w:rFonts w:ascii="Arial Narrow" w:hAnsi="Arial Narrow"/>
          <w:sz w:val="24"/>
          <w:szCs w:val="24"/>
        </w:rPr>
        <w:t xml:space="preserve"> deverão alcançar, indistintamente, as Assembleias Gerais e Assembleias Especiais.</w:t>
      </w:r>
    </w:p>
    <w:bookmarkEnd w:id="20"/>
    <w:p w14:paraId="63A3CD99" w14:textId="77777777" w:rsidR="003F28DC" w:rsidRDefault="003F28DC" w:rsidP="003F28DC">
      <w:pPr>
        <w:jc w:val="both"/>
        <w:rPr>
          <w:rFonts w:ascii="Arial Narrow" w:hAnsi="Arial Narrow"/>
          <w:sz w:val="24"/>
          <w:szCs w:val="24"/>
        </w:rPr>
      </w:pPr>
    </w:p>
    <w:p w14:paraId="1E135687" w14:textId="77777777" w:rsidR="003F28DC" w:rsidRPr="00006356" w:rsidRDefault="003F28DC" w:rsidP="003F28DC">
      <w:pPr>
        <w:rPr>
          <w:rFonts w:ascii="Arial Narrow" w:hAnsi="Arial Narrow"/>
          <w:sz w:val="24"/>
          <w:szCs w:val="24"/>
        </w:rPr>
      </w:pPr>
      <w:r w:rsidRPr="00006356">
        <w:rPr>
          <w:rFonts w:ascii="Arial Narrow" w:hAnsi="Arial Narrow"/>
          <w:b/>
          <w:sz w:val="24"/>
          <w:szCs w:val="24"/>
        </w:rPr>
        <w:t>Capítulo V</w:t>
      </w:r>
      <w:r>
        <w:rPr>
          <w:rFonts w:ascii="Arial Narrow" w:hAnsi="Arial Narrow"/>
          <w:b/>
          <w:sz w:val="24"/>
          <w:szCs w:val="24"/>
        </w:rPr>
        <w:t>III</w:t>
      </w:r>
      <w:r w:rsidRPr="00006356">
        <w:rPr>
          <w:rFonts w:ascii="Arial Narrow" w:hAnsi="Arial Narrow"/>
          <w:b/>
          <w:sz w:val="24"/>
          <w:szCs w:val="24"/>
        </w:rPr>
        <w:t xml:space="preserve">. </w:t>
      </w:r>
      <w:r>
        <w:rPr>
          <w:rFonts w:ascii="Arial Narrow" w:hAnsi="Arial Narrow"/>
          <w:b/>
          <w:sz w:val="24"/>
          <w:szCs w:val="24"/>
        </w:rPr>
        <w:t xml:space="preserve">Do </w:t>
      </w:r>
      <w:r w:rsidRPr="00006356">
        <w:rPr>
          <w:rFonts w:ascii="Arial Narrow" w:hAnsi="Arial Narrow"/>
          <w:b/>
          <w:sz w:val="24"/>
          <w:szCs w:val="24"/>
        </w:rPr>
        <w:t>Exercício Socia</w:t>
      </w:r>
      <w:r w:rsidRPr="00006356">
        <w:rPr>
          <w:rFonts w:ascii="Arial Narrow" w:hAnsi="Arial Narrow"/>
          <w:sz w:val="24"/>
          <w:szCs w:val="24"/>
        </w:rPr>
        <w:t>l</w:t>
      </w:r>
    </w:p>
    <w:p w14:paraId="66EB3AC1" w14:textId="77777777" w:rsidR="003F28DC" w:rsidRPr="00006356" w:rsidRDefault="003F28DC" w:rsidP="003F28DC">
      <w:pPr>
        <w:rPr>
          <w:rFonts w:ascii="Arial Narrow" w:hAnsi="Arial Narrow"/>
          <w:sz w:val="24"/>
          <w:szCs w:val="24"/>
        </w:rPr>
      </w:pPr>
    </w:p>
    <w:p w14:paraId="6939E36A" w14:textId="6E8C1E79" w:rsidR="003F28DC" w:rsidRPr="00006356" w:rsidRDefault="003F28DC" w:rsidP="003F28DC">
      <w:pPr>
        <w:jc w:val="both"/>
        <w:rPr>
          <w:rFonts w:ascii="Arial Narrow" w:hAnsi="Arial Narrow"/>
          <w:sz w:val="24"/>
          <w:szCs w:val="24"/>
        </w:rPr>
      </w:pPr>
      <w:r w:rsidRPr="00006356">
        <w:rPr>
          <w:rFonts w:ascii="Arial Narrow" w:hAnsi="Arial Narrow"/>
          <w:b/>
          <w:bCs/>
          <w:sz w:val="24"/>
          <w:szCs w:val="24"/>
        </w:rPr>
        <w:t xml:space="preserve">Artigo </w:t>
      </w:r>
      <w:r>
        <w:rPr>
          <w:rFonts w:ascii="Arial Narrow" w:hAnsi="Arial Narrow"/>
          <w:b/>
          <w:bCs/>
          <w:sz w:val="24"/>
          <w:szCs w:val="24"/>
        </w:rPr>
        <w:t>11</w:t>
      </w:r>
      <w:r w:rsidRPr="00006356">
        <w:rPr>
          <w:rFonts w:ascii="Arial Narrow" w:hAnsi="Arial Narrow"/>
          <w:b/>
          <w:bCs/>
          <w:sz w:val="24"/>
          <w:szCs w:val="24"/>
        </w:rPr>
        <w:t>.</w:t>
      </w:r>
      <w:r w:rsidRPr="00006356">
        <w:rPr>
          <w:rFonts w:ascii="Arial Narrow" w:hAnsi="Arial Narrow"/>
          <w:sz w:val="24"/>
          <w:szCs w:val="24"/>
        </w:rPr>
        <w:t xml:space="preserve"> </w:t>
      </w:r>
      <w:r w:rsidRPr="00AE50D6">
        <w:rPr>
          <w:rFonts w:ascii="Arial Narrow" w:hAnsi="Arial Narrow"/>
          <w:sz w:val="24"/>
          <w:szCs w:val="24"/>
        </w:rPr>
        <w:t>O exercício socia</w:t>
      </w:r>
      <w:r>
        <w:rPr>
          <w:rFonts w:ascii="Arial Narrow" w:hAnsi="Arial Narrow"/>
          <w:sz w:val="24"/>
          <w:szCs w:val="24"/>
        </w:rPr>
        <w:t>l</w:t>
      </w:r>
      <w:r w:rsidRPr="00AE50D6">
        <w:rPr>
          <w:rFonts w:ascii="Arial Narrow" w:hAnsi="Arial Narrow"/>
          <w:sz w:val="24"/>
          <w:szCs w:val="24"/>
        </w:rPr>
        <w:t xml:space="preserve"> do FUNDO </w:t>
      </w:r>
      <w:r>
        <w:rPr>
          <w:rFonts w:ascii="Arial Narrow" w:hAnsi="Arial Narrow"/>
          <w:sz w:val="24"/>
          <w:szCs w:val="24"/>
        </w:rPr>
        <w:t xml:space="preserve">tem duração de </w:t>
      </w:r>
      <w:r w:rsidRPr="00AE50D6">
        <w:rPr>
          <w:rFonts w:ascii="Arial Narrow" w:hAnsi="Arial Narrow"/>
          <w:sz w:val="24"/>
          <w:szCs w:val="24"/>
        </w:rPr>
        <w:t xml:space="preserve">01 ano, encerrando-se no último dia útil do mês de </w:t>
      </w:r>
      <w:r w:rsidR="00F7439E">
        <w:rPr>
          <w:rFonts w:ascii="Arial Narrow" w:hAnsi="Arial Narrow"/>
          <w:sz w:val="24"/>
          <w:szCs w:val="24"/>
        </w:rPr>
        <w:t>dezembro</w:t>
      </w:r>
      <w:r>
        <w:rPr>
          <w:rFonts w:ascii="Arial Narrow" w:hAnsi="Arial Narrow"/>
          <w:sz w:val="24"/>
          <w:szCs w:val="24"/>
        </w:rPr>
        <w:t xml:space="preserve"> </w:t>
      </w:r>
      <w:r w:rsidRPr="00AE50D6">
        <w:rPr>
          <w:rFonts w:ascii="Arial Narrow" w:hAnsi="Arial Narrow"/>
          <w:sz w:val="24"/>
          <w:szCs w:val="24"/>
        </w:rPr>
        <w:t>de cada ano.</w:t>
      </w:r>
    </w:p>
    <w:p w14:paraId="6CD64986" w14:textId="77777777" w:rsidR="003F28DC" w:rsidRDefault="003F28DC" w:rsidP="003F28DC">
      <w:pPr>
        <w:rPr>
          <w:rFonts w:ascii="Arial Narrow" w:hAnsi="Arial Narrow"/>
          <w:b/>
          <w:bCs/>
          <w:sz w:val="24"/>
          <w:szCs w:val="24"/>
        </w:rPr>
      </w:pPr>
    </w:p>
    <w:p w14:paraId="73CF88B8" w14:textId="77777777" w:rsidR="003F28DC" w:rsidRPr="00C40450" w:rsidRDefault="003F28DC" w:rsidP="003F28DC">
      <w:pPr>
        <w:rPr>
          <w:rFonts w:ascii="Arial Narrow" w:hAnsi="Arial Narrow"/>
          <w:b/>
          <w:bCs/>
          <w:sz w:val="24"/>
          <w:szCs w:val="24"/>
        </w:rPr>
      </w:pPr>
      <w:r w:rsidRPr="00C40450">
        <w:rPr>
          <w:rFonts w:ascii="Arial Narrow" w:hAnsi="Arial Narrow"/>
          <w:b/>
          <w:bCs/>
          <w:sz w:val="24"/>
          <w:szCs w:val="24"/>
        </w:rPr>
        <w:t xml:space="preserve">Capítulo </w:t>
      </w:r>
      <w:r>
        <w:rPr>
          <w:rFonts w:ascii="Arial Narrow" w:hAnsi="Arial Narrow"/>
          <w:b/>
          <w:bCs/>
          <w:sz w:val="24"/>
          <w:szCs w:val="24"/>
        </w:rPr>
        <w:t>IX</w:t>
      </w:r>
      <w:r w:rsidRPr="00C40450">
        <w:rPr>
          <w:rFonts w:ascii="Arial Narrow" w:hAnsi="Arial Narrow"/>
          <w:b/>
          <w:bCs/>
          <w:sz w:val="24"/>
          <w:szCs w:val="24"/>
        </w:rPr>
        <w:t xml:space="preserve">. </w:t>
      </w:r>
      <w:r>
        <w:rPr>
          <w:rFonts w:ascii="Arial Narrow" w:hAnsi="Arial Narrow"/>
          <w:b/>
          <w:bCs/>
          <w:sz w:val="24"/>
          <w:szCs w:val="24"/>
        </w:rPr>
        <w:t xml:space="preserve">Das Disposições Gerais </w:t>
      </w:r>
    </w:p>
    <w:p w14:paraId="7BBD0289" w14:textId="77777777" w:rsidR="003F28DC" w:rsidRDefault="003F28DC" w:rsidP="003F28DC">
      <w:pPr>
        <w:rPr>
          <w:rFonts w:ascii="Arial Narrow" w:hAnsi="Arial Narrow"/>
          <w:sz w:val="24"/>
          <w:szCs w:val="24"/>
        </w:rPr>
      </w:pPr>
    </w:p>
    <w:p w14:paraId="1D17402D" w14:textId="77777777" w:rsidR="003F28DC" w:rsidRDefault="003F28DC" w:rsidP="003F28DC">
      <w:pPr>
        <w:jc w:val="both"/>
        <w:rPr>
          <w:rFonts w:ascii="Arial Narrow" w:hAnsi="Arial Narrow"/>
          <w:sz w:val="24"/>
          <w:szCs w:val="24"/>
        </w:rPr>
      </w:pPr>
      <w:r>
        <w:rPr>
          <w:rFonts w:ascii="Arial Narrow" w:hAnsi="Arial Narrow"/>
          <w:b/>
          <w:bCs/>
          <w:sz w:val="24"/>
          <w:szCs w:val="24"/>
        </w:rPr>
        <w:t>Artigo 12.</w:t>
      </w:r>
      <w:r>
        <w:rPr>
          <w:rFonts w:ascii="Arial Narrow" w:hAnsi="Arial Narrow"/>
          <w:sz w:val="24"/>
          <w:szCs w:val="24"/>
        </w:rPr>
        <w:t xml:space="preserve"> As informações ou documentos tratados neste Regulamento, no Anexo, Apêndice e na Resolução serão comunicados, enviados, divulgados ou disponibilizados aos Cotistas por meio de canais eletrônicos e nas páginas na rede mundial de computadores do ADMINISTRADOR e/ou da GESTORA. </w:t>
      </w:r>
    </w:p>
    <w:p w14:paraId="2005C24F" w14:textId="77777777" w:rsidR="003F28DC" w:rsidRDefault="003F28DC" w:rsidP="003F28DC">
      <w:pPr>
        <w:jc w:val="both"/>
        <w:rPr>
          <w:rFonts w:ascii="Arial Narrow" w:hAnsi="Arial Narrow"/>
          <w:sz w:val="24"/>
          <w:szCs w:val="24"/>
          <w:lang w:eastAsia="en-US"/>
        </w:rPr>
      </w:pPr>
    </w:p>
    <w:p w14:paraId="17FC20E0" w14:textId="77777777" w:rsidR="003F28DC" w:rsidRPr="003D075E" w:rsidRDefault="003F28DC" w:rsidP="003F28DC">
      <w:pPr>
        <w:jc w:val="both"/>
        <w:rPr>
          <w:rFonts w:ascii="Arial Narrow" w:hAnsi="Arial Narrow"/>
          <w:sz w:val="24"/>
          <w:szCs w:val="24"/>
        </w:rPr>
      </w:pPr>
      <w:r w:rsidRPr="005074D6">
        <w:rPr>
          <w:rFonts w:ascii="Arial Narrow" w:hAnsi="Arial Narrow"/>
          <w:b/>
          <w:bCs/>
          <w:sz w:val="24"/>
          <w:szCs w:val="24"/>
        </w:rPr>
        <w:t>Artigo 13.</w:t>
      </w:r>
      <w:r w:rsidRPr="005074D6">
        <w:rPr>
          <w:rFonts w:ascii="Arial Narrow" w:hAnsi="Arial Narrow"/>
          <w:sz w:val="24"/>
          <w:szCs w:val="24"/>
        </w:rPr>
        <w:t>  Cabe única e exclusivamente ao Cotista a responsabilidade por manter seus dados cadastrais sempre atualizados, inclusive a ausência de dados bancários válidos e/ou atualizados pode resultar no atraso ou na impossibilidade</w:t>
      </w:r>
      <w:r>
        <w:rPr>
          <w:rFonts w:ascii="Arial Narrow" w:hAnsi="Arial Narrow"/>
          <w:sz w:val="24"/>
          <w:szCs w:val="24"/>
        </w:rPr>
        <w:t xml:space="preserve"> de pagamento de resgates e/ou amortizações aos Cotistas, permanecendo os recursos à disposição destes até que o respectivo titular entre em contato com o ADMINISTRADOR e/ou Distribuidor para fins de regularização dos referidos dados, sendo que  não haverá qualquer remuneração sobre tais recursos mantidos pelo ADMINISTRADOR.</w:t>
      </w:r>
    </w:p>
    <w:p w14:paraId="3E85F27D" w14:textId="77777777" w:rsidR="003F28DC" w:rsidRPr="00006356" w:rsidRDefault="003F28DC" w:rsidP="003F28DC">
      <w:pPr>
        <w:jc w:val="both"/>
        <w:rPr>
          <w:rFonts w:ascii="Arial Narrow" w:hAnsi="Arial Narrow"/>
          <w:sz w:val="24"/>
          <w:szCs w:val="24"/>
        </w:rPr>
      </w:pPr>
    </w:p>
    <w:p w14:paraId="33B47955" w14:textId="77777777" w:rsidR="003F28DC" w:rsidRDefault="003F28DC" w:rsidP="003F28DC">
      <w:pPr>
        <w:jc w:val="both"/>
        <w:rPr>
          <w:rFonts w:ascii="Arial Narrow" w:hAnsi="Arial Narrow"/>
          <w:sz w:val="24"/>
          <w:szCs w:val="24"/>
        </w:rPr>
      </w:pPr>
      <w:r w:rsidRPr="00C40450">
        <w:rPr>
          <w:rFonts w:ascii="Arial Narrow" w:hAnsi="Arial Narrow"/>
          <w:b/>
          <w:bCs/>
          <w:sz w:val="24"/>
          <w:szCs w:val="24"/>
        </w:rPr>
        <w:t xml:space="preserve">Artigo </w:t>
      </w:r>
      <w:r>
        <w:rPr>
          <w:rFonts w:ascii="Arial Narrow" w:hAnsi="Arial Narrow"/>
          <w:b/>
          <w:bCs/>
          <w:sz w:val="24"/>
          <w:szCs w:val="24"/>
        </w:rPr>
        <w:t>14.</w:t>
      </w:r>
      <w:r w:rsidRPr="00006356">
        <w:rPr>
          <w:rFonts w:ascii="Arial Narrow" w:hAnsi="Arial Narrow"/>
          <w:sz w:val="24"/>
          <w:szCs w:val="24"/>
        </w:rPr>
        <w:t xml:space="preserve"> Todos os contatos e correspondências entre </w:t>
      </w:r>
      <w:r>
        <w:rPr>
          <w:rFonts w:ascii="Arial Narrow" w:hAnsi="Arial Narrow"/>
          <w:sz w:val="24"/>
          <w:szCs w:val="24"/>
        </w:rPr>
        <w:t>ADMINISTRADOR</w:t>
      </w:r>
      <w:r w:rsidRPr="00006356">
        <w:rPr>
          <w:rFonts w:ascii="Arial Narrow" w:hAnsi="Arial Narrow"/>
          <w:sz w:val="24"/>
          <w:szCs w:val="24"/>
        </w:rPr>
        <w:t xml:space="preserve"> e Cotista poderão ser gravados e utilizados para quaisquer fins de direito, incluindo, mas não se limitando, para defesa em procedimentos administrativos, judiciais e arbitrais.</w:t>
      </w:r>
    </w:p>
    <w:p w14:paraId="2D9F7624" w14:textId="77777777" w:rsidR="003F28DC" w:rsidRDefault="003F28DC" w:rsidP="003F28DC">
      <w:pPr>
        <w:rPr>
          <w:rFonts w:ascii="Arial Narrow" w:hAnsi="Arial Narrow"/>
          <w:b/>
          <w:sz w:val="24"/>
          <w:szCs w:val="24"/>
        </w:rPr>
      </w:pPr>
    </w:p>
    <w:p w14:paraId="598408C3" w14:textId="77777777" w:rsidR="003F28DC" w:rsidRPr="00AE50D6" w:rsidRDefault="003F28DC" w:rsidP="003F28DC">
      <w:pPr>
        <w:rPr>
          <w:rFonts w:ascii="Arial Narrow" w:hAnsi="Arial Narrow"/>
          <w:b/>
          <w:sz w:val="24"/>
          <w:szCs w:val="24"/>
        </w:rPr>
      </w:pPr>
      <w:r w:rsidRPr="00AE50D6">
        <w:rPr>
          <w:rFonts w:ascii="Arial Narrow" w:hAnsi="Arial Narrow"/>
          <w:b/>
          <w:sz w:val="24"/>
          <w:szCs w:val="24"/>
        </w:rPr>
        <w:t xml:space="preserve">Capítulo X. </w:t>
      </w:r>
      <w:r>
        <w:rPr>
          <w:rFonts w:ascii="Arial Narrow" w:hAnsi="Arial Narrow"/>
          <w:b/>
          <w:sz w:val="24"/>
          <w:szCs w:val="24"/>
        </w:rPr>
        <w:t xml:space="preserve">Do </w:t>
      </w:r>
      <w:r w:rsidRPr="00AE50D6">
        <w:rPr>
          <w:rFonts w:ascii="Arial Narrow" w:hAnsi="Arial Narrow"/>
          <w:b/>
          <w:sz w:val="24"/>
          <w:szCs w:val="24"/>
        </w:rPr>
        <w:t>Foro</w:t>
      </w:r>
    </w:p>
    <w:p w14:paraId="3950F7D5" w14:textId="77777777" w:rsidR="003F28DC" w:rsidRDefault="003F28DC" w:rsidP="003F28DC">
      <w:pPr>
        <w:jc w:val="both"/>
        <w:rPr>
          <w:rFonts w:ascii="Arial Narrow" w:hAnsi="Arial Narrow"/>
          <w:b/>
          <w:bCs/>
          <w:sz w:val="24"/>
          <w:szCs w:val="24"/>
        </w:rPr>
      </w:pPr>
    </w:p>
    <w:p w14:paraId="72407BCB" w14:textId="77777777" w:rsidR="003F28DC" w:rsidRPr="000B7868" w:rsidRDefault="003F28DC" w:rsidP="003F28DC">
      <w:pPr>
        <w:jc w:val="both"/>
        <w:rPr>
          <w:rFonts w:ascii="Arial Narrow" w:hAnsi="Arial Narrow" w:cs="Arial"/>
          <w:sz w:val="24"/>
          <w:szCs w:val="24"/>
        </w:rPr>
      </w:pPr>
      <w:r w:rsidRPr="00AE50D6">
        <w:rPr>
          <w:rFonts w:ascii="Arial Narrow" w:hAnsi="Arial Narrow"/>
          <w:b/>
          <w:bCs/>
          <w:sz w:val="24"/>
          <w:szCs w:val="24"/>
        </w:rPr>
        <w:t xml:space="preserve">Artigo </w:t>
      </w:r>
      <w:r>
        <w:rPr>
          <w:rFonts w:ascii="Arial Narrow" w:hAnsi="Arial Narrow"/>
          <w:b/>
          <w:bCs/>
          <w:sz w:val="24"/>
          <w:szCs w:val="24"/>
        </w:rPr>
        <w:t>15</w:t>
      </w:r>
      <w:r w:rsidRPr="00AE50D6">
        <w:rPr>
          <w:rFonts w:ascii="Arial Narrow" w:hAnsi="Arial Narrow"/>
          <w:sz w:val="24"/>
          <w:szCs w:val="24"/>
        </w:rPr>
        <w:t xml:space="preserve">. </w:t>
      </w:r>
      <w:r w:rsidRPr="00AE50D6">
        <w:rPr>
          <w:rFonts w:ascii="Arial Narrow" w:hAnsi="Arial Narrow" w:cs="Arial"/>
          <w:sz w:val="24"/>
          <w:szCs w:val="24"/>
        </w:rPr>
        <w:t>Fica eleito o foro da Comarca da Capital do Estado de Rio de Janeiro, com a exclusão de qualquer outro, por mais privilegiado que seja, para dirimir quaisquer dúvidas ou controvérsias advindas deste Regulamento</w:t>
      </w:r>
      <w:r>
        <w:rPr>
          <w:rFonts w:ascii="Arial Narrow" w:hAnsi="Arial Narrow" w:cs="Arial"/>
          <w:sz w:val="24"/>
          <w:szCs w:val="24"/>
        </w:rPr>
        <w:t>, do Anexo ou do Apêndice.</w:t>
      </w:r>
    </w:p>
    <w:p w14:paraId="2EDA1DA6" w14:textId="77777777" w:rsidR="003F28DC" w:rsidRDefault="003F28DC" w:rsidP="003F28DC">
      <w:pPr>
        <w:rPr>
          <w:b/>
        </w:rPr>
      </w:pPr>
    </w:p>
    <w:p w14:paraId="00B0295F" w14:textId="77777777" w:rsidR="003F28DC" w:rsidRDefault="003F28DC" w:rsidP="003F28DC">
      <w:pPr>
        <w:rPr>
          <w:b/>
        </w:rPr>
      </w:pPr>
    </w:p>
    <w:p w14:paraId="075B9D5C" w14:textId="77777777" w:rsidR="00AA2D3B" w:rsidRPr="00935888" w:rsidDel="00F44F22" w:rsidRDefault="00AA2D3B" w:rsidP="00AA2D3B">
      <w:pPr>
        <w:jc w:val="center"/>
        <w:rPr>
          <w:rFonts w:ascii="Arial Narrow" w:hAnsi="Arial Narrow"/>
          <w:b/>
          <w:sz w:val="24"/>
          <w:szCs w:val="24"/>
        </w:rPr>
      </w:pPr>
      <w:r w:rsidRPr="00935888" w:rsidDel="00F44F22">
        <w:rPr>
          <w:rFonts w:ascii="Arial Narrow" w:hAnsi="Arial Narrow"/>
          <w:b/>
          <w:sz w:val="24"/>
          <w:szCs w:val="24"/>
        </w:rPr>
        <w:t>- Regulamento consolidado por meio de Assembleia de Cotistas –</w:t>
      </w:r>
    </w:p>
    <w:p w14:paraId="36EF0A6E" w14:textId="77777777" w:rsidR="00AA2D3B" w:rsidRDefault="00AA2D3B" w:rsidP="00AA2D3B">
      <w:pPr>
        <w:rPr>
          <w:rFonts w:ascii="Arial Narrow" w:hAnsi="Arial Narrow"/>
          <w:b/>
          <w:sz w:val="24"/>
          <w:szCs w:val="24"/>
        </w:rPr>
      </w:pPr>
    </w:p>
    <w:p w14:paraId="0B6FE585" w14:textId="77777777" w:rsidR="00AA2D3B" w:rsidRDefault="00AA2D3B" w:rsidP="00AA2D3B">
      <w:pPr>
        <w:jc w:val="center"/>
        <w:rPr>
          <w:rFonts w:ascii="Arial Narrow" w:hAnsi="Arial Narrow"/>
          <w:b/>
          <w:sz w:val="24"/>
          <w:szCs w:val="24"/>
        </w:rPr>
      </w:pPr>
    </w:p>
    <w:p w14:paraId="5EC4E4B3" w14:textId="77777777" w:rsidR="00AA2D3B" w:rsidRPr="00935888" w:rsidRDefault="00AA2D3B" w:rsidP="00AA2D3B">
      <w:pPr>
        <w:jc w:val="center"/>
        <w:rPr>
          <w:rFonts w:ascii="Arial Narrow" w:hAnsi="Arial Narrow"/>
          <w:b/>
          <w:sz w:val="24"/>
          <w:szCs w:val="24"/>
        </w:rPr>
      </w:pPr>
      <w:r w:rsidRPr="00935888">
        <w:rPr>
          <w:rFonts w:ascii="Arial Narrow" w:hAnsi="Arial Narrow"/>
          <w:b/>
          <w:sz w:val="24"/>
          <w:szCs w:val="24"/>
        </w:rPr>
        <w:t>- BNY MELLON SERVIÇOS FINANCEIROS</w:t>
      </w:r>
    </w:p>
    <w:p w14:paraId="42868882" w14:textId="77777777" w:rsidR="00AA2D3B" w:rsidRDefault="00AA2D3B" w:rsidP="00AA2D3B">
      <w:pPr>
        <w:jc w:val="center"/>
        <w:rPr>
          <w:rFonts w:ascii="Arial Narrow" w:hAnsi="Arial Narrow"/>
          <w:b/>
          <w:sz w:val="24"/>
          <w:szCs w:val="24"/>
        </w:rPr>
      </w:pPr>
      <w:r w:rsidRPr="00935888">
        <w:rPr>
          <w:rFonts w:ascii="Arial Narrow" w:hAnsi="Arial Narrow"/>
          <w:b/>
          <w:sz w:val="24"/>
          <w:szCs w:val="24"/>
        </w:rPr>
        <w:t>DISTRIBUIDORA DE TÍTULOS E VALORES MOBILIÁRIOS S.A. –</w:t>
      </w:r>
    </w:p>
    <w:p w14:paraId="3E2FC921" w14:textId="77777777" w:rsidR="00AA2D3B" w:rsidRDefault="00AA2D3B" w:rsidP="00AA2D3B">
      <w:pPr>
        <w:jc w:val="center"/>
        <w:rPr>
          <w:rFonts w:ascii="Arial Narrow" w:hAnsi="Arial Narrow"/>
          <w:b/>
          <w:sz w:val="24"/>
          <w:szCs w:val="24"/>
        </w:rPr>
      </w:pPr>
    </w:p>
    <w:p w14:paraId="4A43D207" w14:textId="77777777" w:rsidR="00AA2D3B" w:rsidRDefault="00AA2D3B" w:rsidP="00AA2D3B">
      <w:pPr>
        <w:jc w:val="center"/>
        <w:rPr>
          <w:rFonts w:ascii="Arial Narrow" w:hAnsi="Arial Narrow"/>
          <w:b/>
          <w:sz w:val="24"/>
          <w:szCs w:val="24"/>
        </w:rPr>
      </w:pPr>
    </w:p>
    <w:p w14:paraId="46A1A590" w14:textId="03D968F9" w:rsidR="0017630E" w:rsidRPr="00F7439E" w:rsidRDefault="00AA2D3B" w:rsidP="00AA2D3B">
      <w:pPr>
        <w:jc w:val="center"/>
        <w:rPr>
          <w:rFonts w:ascii="Arial Narrow" w:hAnsi="Arial Narrow"/>
          <w:b/>
          <w:sz w:val="24"/>
          <w:szCs w:val="24"/>
        </w:rPr>
        <w:sectPr w:rsidR="0017630E" w:rsidRPr="00F7439E" w:rsidSect="00381238">
          <w:headerReference w:type="default" r:id="rId15"/>
          <w:footerReference w:type="even" r:id="rId16"/>
          <w:footerReference w:type="default" r:id="rId17"/>
          <w:type w:val="continuous"/>
          <w:pgSz w:w="11907" w:h="16840" w:code="9"/>
          <w:pgMar w:top="1699" w:right="749" w:bottom="1368" w:left="749" w:header="346" w:footer="504" w:gutter="0"/>
          <w:cols w:space="296"/>
        </w:sectPr>
      </w:pPr>
      <w:r w:rsidRPr="00F7439E">
        <w:rPr>
          <w:rFonts w:ascii="Arial Narrow" w:hAnsi="Arial Narrow"/>
          <w:b/>
          <w:sz w:val="24"/>
          <w:szCs w:val="24"/>
        </w:rPr>
        <w:t xml:space="preserve">- </w:t>
      </w:r>
      <w:r w:rsidR="00F7439E" w:rsidRPr="00F7439E">
        <w:rPr>
          <w:rFonts w:ascii="Arial Narrow" w:hAnsi="Arial Narrow"/>
          <w:b/>
          <w:sz w:val="24"/>
          <w:szCs w:val="24"/>
        </w:rPr>
        <w:t xml:space="preserve">DRYS CAPITAL LTDA </w:t>
      </w:r>
      <w:r w:rsidRPr="00F7439E">
        <w:rPr>
          <w:rFonts w:ascii="Arial Narrow" w:hAnsi="Arial Narrow"/>
          <w:b/>
          <w:sz w:val="24"/>
          <w:szCs w:val="24"/>
        </w:rPr>
        <w:t>-</w:t>
      </w:r>
    </w:p>
    <w:p w14:paraId="016A05B5" w14:textId="77777777" w:rsidR="00221858" w:rsidRDefault="00221858" w:rsidP="00C61025">
      <w:pPr>
        <w:pStyle w:val="Heading1"/>
        <w:snapToGrid w:val="0"/>
        <w:spacing w:before="0" w:after="0"/>
        <w:jc w:val="both"/>
        <w:rPr>
          <w:rFonts w:ascii="Arial Narrow" w:hAnsi="Arial Narrow"/>
          <w:sz w:val="24"/>
          <w:szCs w:val="24"/>
        </w:rPr>
      </w:pPr>
    </w:p>
    <w:p w14:paraId="2E6BDDF5" w14:textId="271C3D57" w:rsidR="00C13A64" w:rsidRDefault="00C13A64" w:rsidP="00C61025">
      <w:pPr>
        <w:pStyle w:val="Heading1"/>
        <w:snapToGrid w:val="0"/>
        <w:spacing w:before="0" w:after="0"/>
        <w:jc w:val="both"/>
        <w:rPr>
          <w:rFonts w:ascii="Arial Narrow" w:hAnsi="Arial Narrow"/>
          <w:sz w:val="24"/>
          <w:szCs w:val="24"/>
        </w:rPr>
      </w:pPr>
      <w:r w:rsidRPr="00515D18">
        <w:rPr>
          <w:rFonts w:ascii="Arial Narrow" w:hAnsi="Arial Narrow"/>
          <w:sz w:val="24"/>
          <w:szCs w:val="24"/>
        </w:rPr>
        <w:t xml:space="preserve">Capítulo I. </w:t>
      </w:r>
      <w:r>
        <w:rPr>
          <w:rFonts w:ascii="Arial Narrow" w:hAnsi="Arial Narrow"/>
          <w:sz w:val="24"/>
          <w:szCs w:val="24"/>
        </w:rPr>
        <w:t>Da Interpretação da Estrutura</w:t>
      </w:r>
    </w:p>
    <w:p w14:paraId="624BE771" w14:textId="77777777" w:rsidR="00AA2D3B" w:rsidRPr="00AA2D3B" w:rsidRDefault="00AA2D3B" w:rsidP="00AA2D3B"/>
    <w:p w14:paraId="005509AA" w14:textId="7B1C20E2" w:rsidR="00AA2D3B" w:rsidRPr="009C6EC1" w:rsidRDefault="00C13A64" w:rsidP="00AA2D3B">
      <w:pPr>
        <w:jc w:val="both"/>
        <w:rPr>
          <w:rFonts w:ascii="Arial Narrow" w:hAnsi="Arial Narrow"/>
          <w:b/>
          <w:sz w:val="24"/>
          <w:szCs w:val="24"/>
        </w:rPr>
      </w:pPr>
      <w:r w:rsidRPr="009C6EC1">
        <w:rPr>
          <w:rFonts w:ascii="Arial Narrow" w:hAnsi="Arial Narrow"/>
          <w:b/>
          <w:bCs/>
          <w:sz w:val="24"/>
          <w:szCs w:val="24"/>
        </w:rPr>
        <w:t xml:space="preserve">Artigo 1º. </w:t>
      </w:r>
      <w:r w:rsidR="00AA2D3B" w:rsidRPr="00A424BD">
        <w:rPr>
          <w:rFonts w:ascii="Arial Narrow" w:hAnsi="Arial Narrow" w:cs="Arial"/>
          <w:b/>
          <w:sz w:val="24"/>
          <w:szCs w:val="24"/>
        </w:rPr>
        <w:t>ESTA CLASSE É REGID</w:t>
      </w:r>
      <w:r w:rsidR="00AA2D3B">
        <w:rPr>
          <w:rFonts w:ascii="Arial Narrow" w:hAnsi="Arial Narrow" w:cs="Arial"/>
          <w:b/>
          <w:sz w:val="24"/>
          <w:szCs w:val="24"/>
        </w:rPr>
        <w:t>A</w:t>
      </w:r>
      <w:r w:rsidR="00AA2D3B" w:rsidRPr="00A424BD">
        <w:rPr>
          <w:rFonts w:ascii="Arial Narrow" w:hAnsi="Arial Narrow" w:cs="Arial"/>
          <w:b/>
          <w:sz w:val="24"/>
          <w:szCs w:val="24"/>
        </w:rPr>
        <w:t xml:space="preserve"> PELA RESOLUÇÃO, SEM PREJUÍZO DAS DEMAIS NORMAS E DIRETRIZES REGULATÓRIAS E DA AUTORREGULAÇÃO</w:t>
      </w:r>
      <w:r w:rsidR="00AA2D3B">
        <w:rPr>
          <w:rFonts w:ascii="Arial Narrow" w:hAnsi="Arial Narrow" w:cs="Arial"/>
          <w:b/>
          <w:sz w:val="24"/>
          <w:szCs w:val="24"/>
        </w:rPr>
        <w:t>, CONFORME APLICÁVEL</w:t>
      </w:r>
      <w:r w:rsidR="00AA2D3B" w:rsidRPr="00A424BD">
        <w:rPr>
          <w:rFonts w:ascii="Arial Narrow" w:hAnsi="Arial Narrow" w:cs="Arial"/>
          <w:b/>
          <w:sz w:val="24"/>
          <w:szCs w:val="24"/>
        </w:rPr>
        <w:t xml:space="preserve">. </w:t>
      </w:r>
      <w:r w:rsidR="00AA2D3B" w:rsidRPr="009C6EC1">
        <w:rPr>
          <w:rFonts w:ascii="Arial Narrow" w:hAnsi="Arial Narrow" w:cs="Arial"/>
          <w:b/>
          <w:sz w:val="24"/>
          <w:szCs w:val="24"/>
        </w:rPr>
        <w:t>P</w:t>
      </w:r>
      <w:r w:rsidR="00AA2D3B" w:rsidRPr="009C6EC1">
        <w:rPr>
          <w:rFonts w:ascii="Arial Narrow" w:eastAsia="Arial Narrow" w:hAnsi="Arial Narrow" w:cs="Arial Narrow"/>
          <w:b/>
          <w:sz w:val="24"/>
          <w:szCs w:val="24"/>
        </w:rPr>
        <w:t>ARA PERMITIR UMA TOTAL COMPREENSÃO DAS CARACTERÍSTICAS, OBJETIVOS E RISCOS RELACIONADOS AO INVESTIMENTO,</w:t>
      </w:r>
      <w:r w:rsidR="00AA2D3B" w:rsidRPr="00A424BD">
        <w:rPr>
          <w:rFonts w:ascii="Arial Narrow" w:hAnsi="Arial Narrow" w:cs="Arial"/>
          <w:b/>
          <w:sz w:val="24"/>
          <w:szCs w:val="24"/>
        </w:rPr>
        <w:t xml:space="preserve"> </w:t>
      </w:r>
      <w:r w:rsidR="00AA2D3B" w:rsidRPr="009C6EC1">
        <w:rPr>
          <w:rFonts w:ascii="Arial Narrow" w:hAnsi="Arial Narrow" w:cs="Arial"/>
          <w:b/>
          <w:sz w:val="24"/>
          <w:szCs w:val="24"/>
        </w:rPr>
        <w:t xml:space="preserve">ESTE ANEXO DEVE SER LIDO E INTERPRETADO EM CONJUNTO COM O REGULAMENTO, APÊNDICES E LÂMINAS DE INFORMAÇÕES </w:t>
      </w:r>
      <w:r w:rsidR="00AA2D3B">
        <w:rPr>
          <w:rFonts w:ascii="Arial Narrow" w:hAnsi="Arial Narrow" w:cs="Arial"/>
          <w:b/>
          <w:sz w:val="24"/>
          <w:szCs w:val="24"/>
        </w:rPr>
        <w:t>BÁSICAS</w:t>
      </w:r>
      <w:r w:rsidR="00AA2D3B" w:rsidRPr="009C6EC1">
        <w:rPr>
          <w:rFonts w:ascii="Arial Narrow" w:hAnsi="Arial Narrow" w:cs="Arial"/>
          <w:b/>
          <w:sz w:val="24"/>
          <w:szCs w:val="24"/>
        </w:rPr>
        <w:t xml:space="preserve">, SE HOUVER, BEM COMO COM O FORMULÁRIO DE INFORMAÇÕES COMPLEMENTARES (disponível em </w:t>
      </w:r>
      <w:r w:rsidR="00AA2D3B" w:rsidRPr="009C6EC1">
        <w:rPr>
          <w:rFonts w:ascii="Arial Narrow" w:hAnsi="Arial Narrow"/>
          <w:b/>
          <w:sz w:val="24"/>
          <w:szCs w:val="24"/>
        </w:rPr>
        <w:t>(</w:t>
      </w:r>
      <w:hyperlink r:id="rId18" w:history="1">
        <w:r w:rsidR="00AA2D3B" w:rsidRPr="009C6EC1">
          <w:rPr>
            <w:rStyle w:val="Hyperlink"/>
            <w:rFonts w:ascii="Arial Narrow" w:hAnsi="Arial Narrow"/>
            <w:b/>
            <w:i/>
            <w:iCs/>
            <w:sz w:val="24"/>
            <w:szCs w:val="24"/>
          </w:rPr>
          <w:t>https://servicosfinanceiros.bnymellon.com/</w:t>
        </w:r>
      </w:hyperlink>
      <w:r w:rsidR="00AA2D3B" w:rsidRPr="009C6EC1">
        <w:rPr>
          <w:rFonts w:ascii="Arial Narrow" w:hAnsi="Arial Narrow"/>
          <w:b/>
          <w:sz w:val="24"/>
          <w:szCs w:val="24"/>
        </w:rPr>
        <w:t>).</w:t>
      </w:r>
    </w:p>
    <w:p w14:paraId="59607D8C" w14:textId="77777777" w:rsidR="00AA2D3B" w:rsidRDefault="00AA2D3B" w:rsidP="00AA2D3B">
      <w:pPr>
        <w:jc w:val="both"/>
        <w:rPr>
          <w:rFonts w:ascii="Arial Narrow" w:hAnsi="Arial Narrow"/>
          <w:b/>
          <w:sz w:val="24"/>
          <w:szCs w:val="24"/>
        </w:rPr>
      </w:pPr>
    </w:p>
    <w:p w14:paraId="65BD45F1" w14:textId="77777777" w:rsidR="00AA2D3B" w:rsidRDefault="00AA2D3B" w:rsidP="00AA2D3B">
      <w:pPr>
        <w:pStyle w:val="Heading1"/>
        <w:snapToGrid w:val="0"/>
        <w:spacing w:before="0" w:after="0"/>
        <w:jc w:val="both"/>
        <w:rPr>
          <w:rFonts w:ascii="Arial Narrow" w:hAnsi="Arial Narrow"/>
          <w:sz w:val="24"/>
          <w:szCs w:val="24"/>
        </w:rPr>
      </w:pPr>
      <w:r w:rsidRPr="00515D18">
        <w:rPr>
          <w:rFonts w:ascii="Arial Narrow" w:hAnsi="Arial Narrow"/>
          <w:sz w:val="24"/>
          <w:szCs w:val="24"/>
        </w:rPr>
        <w:t>Capítulo I</w:t>
      </w:r>
      <w:r>
        <w:rPr>
          <w:rFonts w:ascii="Arial Narrow" w:hAnsi="Arial Narrow"/>
          <w:sz w:val="24"/>
          <w:szCs w:val="24"/>
        </w:rPr>
        <w:t>I</w:t>
      </w:r>
      <w:r w:rsidRPr="00515D18">
        <w:rPr>
          <w:rFonts w:ascii="Arial Narrow" w:hAnsi="Arial Narrow"/>
          <w:sz w:val="24"/>
          <w:szCs w:val="24"/>
        </w:rPr>
        <w:t xml:space="preserve">. </w:t>
      </w:r>
      <w:r>
        <w:rPr>
          <w:rFonts w:ascii="Arial Narrow" w:hAnsi="Arial Narrow"/>
          <w:sz w:val="24"/>
          <w:szCs w:val="24"/>
        </w:rPr>
        <w:t>Da Definição da Estrutura</w:t>
      </w:r>
    </w:p>
    <w:p w14:paraId="29310DDC" w14:textId="77777777" w:rsidR="00AA2D3B" w:rsidRPr="00B5578A" w:rsidRDefault="00AA2D3B" w:rsidP="00AA2D3B"/>
    <w:p w14:paraId="59ED8C8F" w14:textId="77777777" w:rsidR="00AA2D3B" w:rsidRPr="00F473AA" w:rsidRDefault="00AA2D3B" w:rsidP="00AA2D3B"/>
    <w:p w14:paraId="18DDC5A9" w14:textId="77777777" w:rsidR="00380AE4" w:rsidRDefault="00AA2D3B" w:rsidP="00380AE4">
      <w:pPr>
        <w:spacing w:line="259" w:lineRule="auto"/>
        <w:contextualSpacing/>
        <w:jc w:val="both"/>
        <w:rPr>
          <w:rFonts w:ascii="Arial Narrow" w:hAnsi="Arial Narrow" w:cs="Arial"/>
          <w:szCs w:val="24"/>
        </w:rPr>
      </w:pPr>
      <w:r w:rsidRPr="00BB7B93">
        <w:rPr>
          <w:rFonts w:ascii="Arial Narrow" w:hAnsi="Arial Narrow"/>
          <w:b/>
          <w:bCs/>
          <w:sz w:val="24"/>
          <w:szCs w:val="24"/>
        </w:rPr>
        <w:t>Artigo 2º.</w:t>
      </w:r>
      <w:r w:rsidRPr="00BB7B93">
        <w:rPr>
          <w:rFonts w:ascii="Arial Narrow" w:hAnsi="Arial Narrow"/>
          <w:sz w:val="24"/>
          <w:szCs w:val="24"/>
        </w:rPr>
        <w:t xml:space="preserve"> </w:t>
      </w:r>
      <w:r w:rsidR="00380AE4" w:rsidRPr="00BB7B93">
        <w:rPr>
          <w:rFonts w:ascii="Arial Narrow" w:hAnsi="Arial Narrow" w:cs="Arial"/>
          <w:sz w:val="24"/>
          <w:szCs w:val="24"/>
        </w:rPr>
        <w:t>Este</w:t>
      </w:r>
      <w:r w:rsidR="00380AE4" w:rsidRPr="00BB7B93">
        <w:rPr>
          <w:rFonts w:ascii="Arial Narrow" w:hAnsi="Arial Narrow" w:cs="Arial"/>
          <w:b/>
          <w:bCs/>
          <w:sz w:val="24"/>
          <w:szCs w:val="24"/>
        </w:rPr>
        <w:t xml:space="preserve"> </w:t>
      </w:r>
      <w:r w:rsidR="00380AE4" w:rsidRPr="00BB7B93">
        <w:rPr>
          <w:rFonts w:ascii="Arial Narrow" w:hAnsi="Arial Narrow" w:cs="Arial"/>
          <w:sz w:val="24"/>
          <w:szCs w:val="24"/>
        </w:rPr>
        <w:t xml:space="preserve">Anexo, que </w:t>
      </w:r>
      <w:r w:rsidR="00380AE4">
        <w:rPr>
          <w:rFonts w:ascii="Arial Narrow" w:hAnsi="Arial Narrow" w:cs="Arial"/>
          <w:sz w:val="24"/>
          <w:szCs w:val="24"/>
        </w:rPr>
        <w:t xml:space="preserve">integra </w:t>
      </w:r>
      <w:r w:rsidR="00380AE4" w:rsidRPr="00BB7B93">
        <w:rPr>
          <w:rFonts w:ascii="Arial Narrow" w:hAnsi="Arial Narrow" w:cs="Arial"/>
          <w:sz w:val="24"/>
          <w:szCs w:val="24"/>
        </w:rPr>
        <w:t xml:space="preserve">o Regulamento, dispõe sobre informações específicas desta CLASSE e comuns às suas </w:t>
      </w:r>
      <w:r w:rsidR="00380AE4">
        <w:rPr>
          <w:rFonts w:ascii="Arial Narrow" w:hAnsi="Arial Narrow" w:cs="Arial"/>
          <w:sz w:val="24"/>
          <w:szCs w:val="24"/>
        </w:rPr>
        <w:t>S</w:t>
      </w:r>
      <w:r w:rsidR="00380AE4" w:rsidRPr="00BB7B93">
        <w:rPr>
          <w:rFonts w:ascii="Arial Narrow" w:hAnsi="Arial Narrow" w:cs="Arial"/>
          <w:sz w:val="24"/>
          <w:szCs w:val="24"/>
        </w:rPr>
        <w:t>UBCLASSES, quando houver.</w:t>
      </w:r>
    </w:p>
    <w:p w14:paraId="0EF4A955" w14:textId="77777777" w:rsidR="00380AE4" w:rsidRDefault="00380AE4" w:rsidP="00380AE4">
      <w:pPr>
        <w:spacing w:line="259" w:lineRule="auto"/>
        <w:contextualSpacing/>
        <w:rPr>
          <w:rFonts w:ascii="Arial Narrow" w:hAnsi="Arial Narrow" w:cs="Arial"/>
          <w:szCs w:val="24"/>
        </w:rPr>
      </w:pPr>
    </w:p>
    <w:p w14:paraId="5B10D98D" w14:textId="77777777" w:rsidR="00380AE4" w:rsidRDefault="00380AE4" w:rsidP="00380AE4">
      <w:pPr>
        <w:jc w:val="both"/>
        <w:rPr>
          <w:rFonts w:ascii="Arial Narrow" w:hAnsi="Arial Narrow" w:cs="Arial"/>
          <w:sz w:val="24"/>
          <w:szCs w:val="24"/>
        </w:rPr>
      </w:pPr>
      <w:r w:rsidRPr="00BB7B93">
        <w:rPr>
          <w:rFonts w:ascii="Arial Narrow" w:hAnsi="Arial Narrow"/>
          <w:b/>
          <w:bCs/>
          <w:sz w:val="24"/>
          <w:szCs w:val="24"/>
        </w:rPr>
        <w:t xml:space="preserve">Parágrafo </w:t>
      </w:r>
      <w:r>
        <w:rPr>
          <w:rFonts w:ascii="Arial Narrow" w:hAnsi="Arial Narrow"/>
          <w:b/>
          <w:bCs/>
          <w:sz w:val="24"/>
          <w:szCs w:val="24"/>
        </w:rPr>
        <w:t>Único</w:t>
      </w:r>
      <w:r w:rsidRPr="00BB7B93">
        <w:rPr>
          <w:rFonts w:ascii="Arial Narrow" w:hAnsi="Arial Narrow"/>
          <w:b/>
          <w:bCs/>
          <w:sz w:val="24"/>
          <w:szCs w:val="24"/>
        </w:rPr>
        <w:t xml:space="preserve"> –</w:t>
      </w:r>
      <w:r>
        <w:rPr>
          <w:rFonts w:ascii="Arial Narrow" w:hAnsi="Arial Narrow"/>
          <w:b/>
          <w:bCs/>
          <w:sz w:val="24"/>
          <w:szCs w:val="24"/>
        </w:rPr>
        <w:t xml:space="preserve"> </w:t>
      </w:r>
      <w:r w:rsidRPr="001E1F50">
        <w:rPr>
          <w:rFonts w:ascii="Arial Narrow" w:hAnsi="Arial Narrow" w:cs="Arial"/>
          <w:sz w:val="24"/>
          <w:szCs w:val="24"/>
        </w:rPr>
        <w:t>Informações específicas de cada SUBCLASSE, quando houver, estão dispostas no(s) Apêndice(s), que acompanhar(em) este Anexo, observados os termos e condições da Resolução</w:t>
      </w:r>
      <w:r>
        <w:rPr>
          <w:rFonts w:ascii="Arial Narrow" w:hAnsi="Arial Narrow" w:cs="Arial"/>
          <w:sz w:val="24"/>
          <w:szCs w:val="24"/>
        </w:rPr>
        <w:t xml:space="preserve">. </w:t>
      </w:r>
    </w:p>
    <w:p w14:paraId="6D64F253" w14:textId="3076CE7D" w:rsidR="00CC0076" w:rsidRDefault="00CC0076" w:rsidP="00380AE4">
      <w:pPr>
        <w:spacing w:line="259" w:lineRule="auto"/>
        <w:contextualSpacing/>
        <w:jc w:val="both"/>
        <w:rPr>
          <w:rFonts w:ascii="Arial Narrow" w:hAnsi="Arial Narrow"/>
          <w:sz w:val="24"/>
          <w:szCs w:val="24"/>
        </w:rPr>
      </w:pPr>
    </w:p>
    <w:p w14:paraId="68AF50DB" w14:textId="2FAAE3EC" w:rsidR="00035DE2" w:rsidRDefault="00035DE2" w:rsidP="00CC0076">
      <w:pPr>
        <w:pStyle w:val="Heading1"/>
        <w:snapToGrid w:val="0"/>
        <w:spacing w:before="0" w:after="0"/>
        <w:jc w:val="both"/>
        <w:rPr>
          <w:rFonts w:ascii="Arial Narrow" w:hAnsi="Arial Narrow"/>
          <w:sz w:val="24"/>
          <w:szCs w:val="24"/>
        </w:rPr>
      </w:pPr>
      <w:r w:rsidRPr="00515D18">
        <w:rPr>
          <w:rFonts w:ascii="Arial Narrow" w:hAnsi="Arial Narrow"/>
          <w:sz w:val="24"/>
          <w:szCs w:val="24"/>
        </w:rPr>
        <w:t>Capítulo I</w:t>
      </w:r>
      <w:r w:rsidR="00BB7B93">
        <w:rPr>
          <w:rFonts w:ascii="Arial Narrow" w:hAnsi="Arial Narrow"/>
          <w:sz w:val="24"/>
          <w:szCs w:val="24"/>
        </w:rPr>
        <w:t>II</w:t>
      </w:r>
      <w:r w:rsidRPr="00515D18">
        <w:rPr>
          <w:rFonts w:ascii="Arial Narrow" w:hAnsi="Arial Narrow"/>
          <w:sz w:val="24"/>
          <w:szCs w:val="24"/>
        </w:rPr>
        <w:t xml:space="preserve">. </w:t>
      </w:r>
      <w:r>
        <w:rPr>
          <w:rFonts w:ascii="Arial Narrow" w:hAnsi="Arial Narrow"/>
          <w:sz w:val="24"/>
          <w:szCs w:val="24"/>
        </w:rPr>
        <w:t xml:space="preserve">Da </w:t>
      </w:r>
      <w:r w:rsidR="00FC4786">
        <w:rPr>
          <w:rFonts w:ascii="Arial Narrow" w:hAnsi="Arial Narrow"/>
          <w:sz w:val="24"/>
          <w:szCs w:val="24"/>
        </w:rPr>
        <w:t>CLASSE</w:t>
      </w:r>
    </w:p>
    <w:p w14:paraId="49F6A7AE" w14:textId="77777777" w:rsidR="00CC0076" w:rsidRPr="00C61025" w:rsidRDefault="00CC0076" w:rsidP="00C61025"/>
    <w:p w14:paraId="13EB9B02" w14:textId="34CB78DD" w:rsidR="00F56B19" w:rsidRDefault="00035DE2" w:rsidP="00CC0076">
      <w:pPr>
        <w:pStyle w:val="Heading1"/>
        <w:snapToGrid w:val="0"/>
        <w:spacing w:before="0" w:after="0"/>
        <w:jc w:val="both"/>
        <w:rPr>
          <w:rFonts w:ascii="Arial Narrow" w:hAnsi="Arial Narrow"/>
          <w:b w:val="0"/>
          <w:bCs w:val="0"/>
          <w:sz w:val="24"/>
          <w:szCs w:val="24"/>
        </w:rPr>
      </w:pPr>
      <w:r w:rsidRPr="00F51075">
        <w:rPr>
          <w:rFonts w:ascii="Arial Narrow" w:hAnsi="Arial Narrow"/>
          <w:sz w:val="24"/>
          <w:szCs w:val="24"/>
        </w:rPr>
        <w:t xml:space="preserve">Artigo </w:t>
      </w:r>
      <w:r w:rsidR="00BB7B93">
        <w:rPr>
          <w:rFonts w:ascii="Arial Narrow" w:hAnsi="Arial Narrow"/>
          <w:sz w:val="24"/>
          <w:szCs w:val="24"/>
        </w:rPr>
        <w:t>3</w:t>
      </w:r>
      <w:r w:rsidRPr="00F51075">
        <w:rPr>
          <w:rFonts w:ascii="Arial Narrow" w:hAnsi="Arial Narrow"/>
          <w:sz w:val="24"/>
          <w:szCs w:val="24"/>
        </w:rPr>
        <w:t>º.</w:t>
      </w:r>
      <w:r>
        <w:rPr>
          <w:rFonts w:ascii="Arial Narrow" w:hAnsi="Arial Narrow"/>
          <w:sz w:val="24"/>
          <w:szCs w:val="24"/>
        </w:rPr>
        <w:t xml:space="preserve">  </w:t>
      </w:r>
      <w:r w:rsidR="008D6963" w:rsidRPr="00B17EEF">
        <w:rPr>
          <w:rFonts w:ascii="Arial Narrow" w:hAnsi="Arial Narrow"/>
          <w:b w:val="0"/>
          <w:bCs w:val="0"/>
          <w:sz w:val="24"/>
          <w:szCs w:val="24"/>
        </w:rPr>
        <w:t>A classe única do</w:t>
      </w:r>
      <w:r w:rsidR="008D6963">
        <w:rPr>
          <w:rFonts w:ascii="Arial Narrow" w:hAnsi="Arial Narrow"/>
          <w:sz w:val="24"/>
          <w:szCs w:val="24"/>
        </w:rPr>
        <w:t xml:space="preserve"> </w:t>
      </w:r>
      <w:r w:rsidR="00F7439E" w:rsidRPr="00F7439E">
        <w:rPr>
          <w:rFonts w:ascii="Arial Narrow" w:hAnsi="Arial Narrow"/>
          <w:sz w:val="24"/>
          <w:szCs w:val="24"/>
        </w:rPr>
        <w:t>EQUITAS SELECTION INSTITUCIONAL FUNDO DE INVESTIMENTO EM COTAS DE FUNDOS DE INVESTIMENTO FINANCEIRO DE AÇÕES - RESPONSABILIDADE LIMITADA</w:t>
      </w:r>
      <w:r w:rsidR="008D6963" w:rsidRPr="00F7439E">
        <w:rPr>
          <w:rFonts w:ascii="Arial Narrow" w:hAnsi="Arial Narrow"/>
          <w:b w:val="0"/>
          <w:bCs w:val="0"/>
          <w:sz w:val="24"/>
          <w:szCs w:val="24"/>
        </w:rPr>
        <w:t xml:space="preserve">, </w:t>
      </w:r>
      <w:r w:rsidR="004F0D73" w:rsidRPr="00F7439E">
        <w:rPr>
          <w:rFonts w:ascii="Arial Narrow" w:hAnsi="Arial Narrow"/>
          <w:b w:val="0"/>
          <w:bCs w:val="0"/>
          <w:sz w:val="24"/>
          <w:szCs w:val="24"/>
        </w:rPr>
        <w:t>é</w:t>
      </w:r>
      <w:r w:rsidR="004F0D73" w:rsidRPr="00F7439E">
        <w:rPr>
          <w:rFonts w:ascii="Arial Narrow" w:hAnsi="Arial Narrow"/>
          <w:sz w:val="24"/>
          <w:szCs w:val="24"/>
        </w:rPr>
        <w:t xml:space="preserve"> </w:t>
      </w:r>
      <w:r w:rsidRPr="00F7439E">
        <w:rPr>
          <w:rFonts w:ascii="Arial Narrow" w:hAnsi="Arial Narrow"/>
          <w:b w:val="0"/>
          <w:bCs w:val="0"/>
          <w:sz w:val="24"/>
          <w:szCs w:val="24"/>
        </w:rPr>
        <w:t>constituída sob o regime condominial aberto e com prazo indeterminado de duração</w:t>
      </w:r>
      <w:r w:rsidR="00971A30" w:rsidRPr="00F7439E">
        <w:rPr>
          <w:rFonts w:ascii="Arial Narrow" w:hAnsi="Arial Narrow"/>
          <w:b w:val="0"/>
          <w:bCs w:val="0"/>
          <w:sz w:val="24"/>
          <w:szCs w:val="24"/>
        </w:rPr>
        <w:t xml:space="preserve"> e</w:t>
      </w:r>
      <w:r w:rsidR="00087B6D" w:rsidRPr="00F7439E">
        <w:rPr>
          <w:rFonts w:ascii="Arial Narrow" w:hAnsi="Arial Narrow"/>
          <w:b w:val="0"/>
          <w:bCs w:val="0"/>
          <w:sz w:val="24"/>
          <w:szCs w:val="24"/>
        </w:rPr>
        <w:t xml:space="preserve"> </w:t>
      </w:r>
      <w:r w:rsidR="00971A30" w:rsidRPr="00F7439E">
        <w:rPr>
          <w:rFonts w:ascii="Arial Narrow" w:hAnsi="Arial Narrow"/>
          <w:b w:val="0"/>
          <w:bCs w:val="0"/>
          <w:sz w:val="24"/>
          <w:szCs w:val="24"/>
        </w:rPr>
        <w:t>sem subclasse</w:t>
      </w:r>
      <w:r w:rsidR="00CE12AD" w:rsidRPr="00F7439E">
        <w:rPr>
          <w:rFonts w:ascii="Arial Narrow" w:hAnsi="Arial Narrow"/>
          <w:b w:val="0"/>
          <w:bCs w:val="0"/>
          <w:sz w:val="24"/>
          <w:szCs w:val="24"/>
        </w:rPr>
        <w:t>(s)</w:t>
      </w:r>
      <w:r w:rsidR="00971A30" w:rsidRPr="00F7439E">
        <w:rPr>
          <w:rFonts w:ascii="Arial Narrow" w:hAnsi="Arial Narrow"/>
          <w:b w:val="0"/>
          <w:bCs w:val="0"/>
          <w:sz w:val="24"/>
          <w:szCs w:val="24"/>
        </w:rPr>
        <w:t xml:space="preserve"> </w:t>
      </w:r>
      <w:r w:rsidR="003255E3" w:rsidRPr="00F7439E">
        <w:rPr>
          <w:rFonts w:ascii="Arial Narrow" w:hAnsi="Arial Narrow"/>
          <w:b w:val="0"/>
          <w:bCs w:val="0"/>
          <w:sz w:val="24"/>
          <w:szCs w:val="24"/>
        </w:rPr>
        <w:t>destinada</w:t>
      </w:r>
      <w:r w:rsidR="003255E3" w:rsidRPr="00035DE2">
        <w:rPr>
          <w:rFonts w:ascii="Arial Narrow" w:hAnsi="Arial Narrow"/>
          <w:b w:val="0"/>
          <w:bCs w:val="0"/>
          <w:sz w:val="24"/>
          <w:szCs w:val="24"/>
        </w:rPr>
        <w:t xml:space="preserve"> </w:t>
      </w:r>
      <w:r w:rsidRPr="00035DE2">
        <w:rPr>
          <w:rFonts w:ascii="Arial Narrow" w:hAnsi="Arial Narrow"/>
          <w:b w:val="0"/>
          <w:bCs w:val="0"/>
          <w:sz w:val="24"/>
          <w:szCs w:val="24"/>
        </w:rPr>
        <w:t>à aplicação em ativos financeiros, bens e direitos</w:t>
      </w:r>
      <w:r>
        <w:rPr>
          <w:rFonts w:ascii="Arial Narrow" w:hAnsi="Arial Narrow"/>
          <w:b w:val="0"/>
          <w:bCs w:val="0"/>
          <w:sz w:val="24"/>
          <w:szCs w:val="24"/>
        </w:rPr>
        <w:t>, previstos neste Anexo</w:t>
      </w:r>
      <w:r w:rsidRPr="00035DE2">
        <w:rPr>
          <w:rFonts w:ascii="Arial Narrow" w:hAnsi="Arial Narrow"/>
          <w:b w:val="0"/>
          <w:bCs w:val="0"/>
          <w:sz w:val="24"/>
          <w:szCs w:val="24"/>
        </w:rPr>
        <w:t>.</w:t>
      </w:r>
    </w:p>
    <w:p w14:paraId="74B66B5F" w14:textId="77777777" w:rsidR="00CC0076" w:rsidRPr="00C61025" w:rsidRDefault="00CC0076" w:rsidP="00C61025">
      <w:pPr>
        <w:rPr>
          <w:b/>
          <w:bCs/>
        </w:rPr>
      </w:pPr>
    </w:p>
    <w:p w14:paraId="10558B61" w14:textId="3969055F" w:rsidR="00F45112" w:rsidRDefault="00F45112" w:rsidP="00CC0076">
      <w:pPr>
        <w:jc w:val="both"/>
        <w:rPr>
          <w:rFonts w:ascii="Arial Narrow" w:hAnsi="Arial Narrow" w:cs="Arial"/>
          <w:sz w:val="24"/>
          <w:szCs w:val="24"/>
        </w:rPr>
      </w:pPr>
      <w:bookmarkStart w:id="21" w:name="_Hlk178586121"/>
      <w:r w:rsidRPr="009E1424">
        <w:rPr>
          <w:rFonts w:ascii="Arial Narrow" w:hAnsi="Arial Narrow" w:cs="Arial"/>
          <w:b/>
          <w:bCs/>
          <w:sz w:val="24"/>
          <w:szCs w:val="24"/>
        </w:rPr>
        <w:t xml:space="preserve">Parágrafo </w:t>
      </w:r>
      <w:r>
        <w:rPr>
          <w:rFonts w:ascii="Arial Narrow" w:hAnsi="Arial Narrow" w:cs="Arial"/>
          <w:b/>
          <w:bCs/>
          <w:sz w:val="24"/>
          <w:szCs w:val="24"/>
        </w:rPr>
        <w:t>Único –</w:t>
      </w:r>
      <w:r w:rsidRPr="00C36BF7">
        <w:rPr>
          <w:rFonts w:ascii="Arial Narrow" w:hAnsi="Arial Narrow" w:cs="Arial"/>
          <w:sz w:val="24"/>
          <w:szCs w:val="24"/>
        </w:rPr>
        <w:t xml:space="preserve"> O</w:t>
      </w:r>
      <w:r>
        <w:rPr>
          <w:rFonts w:ascii="Arial Narrow" w:hAnsi="Arial Narrow" w:cs="Arial"/>
          <w:sz w:val="24"/>
          <w:szCs w:val="24"/>
        </w:rPr>
        <w:t xml:space="preserve"> ADMINISTRADOR e a GESTORA</w:t>
      </w:r>
      <w:r w:rsidRPr="00C36BF7">
        <w:rPr>
          <w:rFonts w:ascii="Arial Narrow" w:hAnsi="Arial Narrow" w:cs="Arial"/>
          <w:sz w:val="24"/>
          <w:szCs w:val="24"/>
        </w:rPr>
        <w:t xml:space="preserve"> poderão</w:t>
      </w:r>
      <w:r w:rsidRPr="001C468B">
        <w:rPr>
          <w:rFonts w:ascii="Arial Narrow" w:hAnsi="Arial Narrow" w:cs="Arial"/>
          <w:sz w:val="24"/>
          <w:szCs w:val="24"/>
        </w:rPr>
        <w:t>, de</w:t>
      </w:r>
      <w:r w:rsidRPr="00C36BF7">
        <w:rPr>
          <w:rFonts w:ascii="Arial Narrow" w:hAnsi="Arial Narrow" w:cs="Arial"/>
          <w:sz w:val="24"/>
          <w:szCs w:val="24"/>
        </w:rPr>
        <w:t xml:space="preserve"> comum acordo e a critério exclusivo destes, </w:t>
      </w:r>
      <w:r w:rsidRPr="001C468B">
        <w:rPr>
          <w:rFonts w:ascii="Arial Narrow" w:hAnsi="Arial Narrow" w:cs="Arial"/>
          <w:sz w:val="24"/>
          <w:szCs w:val="24"/>
        </w:rPr>
        <w:t>observados os termos e condições da Resolução, criar</w:t>
      </w:r>
      <w:r w:rsidRPr="00C36BF7">
        <w:rPr>
          <w:rFonts w:ascii="Arial Narrow" w:hAnsi="Arial Narrow" w:cs="Arial"/>
          <w:sz w:val="24"/>
          <w:szCs w:val="24"/>
        </w:rPr>
        <w:t xml:space="preserve"> </w:t>
      </w:r>
      <w:r w:rsidR="00AA2D3B">
        <w:rPr>
          <w:rFonts w:ascii="Arial Narrow" w:hAnsi="Arial Narrow" w:cs="Arial"/>
          <w:sz w:val="24"/>
          <w:szCs w:val="24"/>
        </w:rPr>
        <w:t xml:space="preserve">novas </w:t>
      </w:r>
      <w:r w:rsidRPr="00C36BF7">
        <w:rPr>
          <w:rFonts w:ascii="Arial Narrow" w:hAnsi="Arial Narrow" w:cs="Arial"/>
          <w:sz w:val="24"/>
          <w:szCs w:val="24"/>
        </w:rPr>
        <w:t>SUBCLASSES.</w:t>
      </w:r>
      <w:r w:rsidRPr="00006356">
        <w:rPr>
          <w:rFonts w:ascii="Arial Narrow" w:hAnsi="Arial Narrow" w:cs="Arial"/>
          <w:sz w:val="24"/>
          <w:szCs w:val="24"/>
        </w:rPr>
        <w:t xml:space="preserve"> </w:t>
      </w:r>
    </w:p>
    <w:bookmarkEnd w:id="21"/>
    <w:p w14:paraId="7D0EBE7A" w14:textId="77777777" w:rsidR="00380AE4" w:rsidRDefault="00380AE4" w:rsidP="00380AE4">
      <w:pPr>
        <w:jc w:val="both"/>
        <w:rPr>
          <w:rFonts w:ascii="Arial Narrow" w:hAnsi="Arial Narrow"/>
          <w:sz w:val="24"/>
          <w:szCs w:val="24"/>
        </w:rPr>
      </w:pPr>
    </w:p>
    <w:p w14:paraId="39AE4755" w14:textId="77777777" w:rsidR="00380AE4" w:rsidRDefault="00380AE4" w:rsidP="00380AE4">
      <w:pPr>
        <w:jc w:val="both"/>
        <w:rPr>
          <w:rFonts w:ascii="Arial Narrow" w:hAnsi="Arial Narrow"/>
          <w:b/>
          <w:sz w:val="24"/>
          <w:szCs w:val="24"/>
        </w:rPr>
      </w:pPr>
      <w:bookmarkStart w:id="22" w:name="_Hlk158900296"/>
      <w:r w:rsidRPr="00F51075">
        <w:rPr>
          <w:rFonts w:ascii="Arial Narrow" w:hAnsi="Arial Narrow"/>
          <w:b/>
          <w:sz w:val="24"/>
          <w:szCs w:val="24"/>
        </w:rPr>
        <w:t xml:space="preserve">Capítulo </w:t>
      </w:r>
      <w:r>
        <w:rPr>
          <w:rFonts w:ascii="Arial Narrow" w:hAnsi="Arial Narrow"/>
          <w:b/>
          <w:sz w:val="24"/>
          <w:szCs w:val="24"/>
        </w:rPr>
        <w:t>IV</w:t>
      </w:r>
      <w:r w:rsidRPr="00F51075">
        <w:rPr>
          <w:rFonts w:ascii="Arial Narrow" w:hAnsi="Arial Narrow"/>
          <w:b/>
          <w:sz w:val="24"/>
          <w:szCs w:val="24"/>
        </w:rPr>
        <w:t>. Do Público</w:t>
      </w:r>
      <w:r>
        <w:rPr>
          <w:rFonts w:ascii="Arial Narrow" w:hAnsi="Arial Narrow"/>
          <w:b/>
          <w:sz w:val="24"/>
          <w:szCs w:val="24"/>
        </w:rPr>
        <w:t>-</w:t>
      </w:r>
      <w:r w:rsidRPr="00F51075">
        <w:rPr>
          <w:rFonts w:ascii="Arial Narrow" w:hAnsi="Arial Narrow"/>
          <w:b/>
          <w:sz w:val="24"/>
          <w:szCs w:val="24"/>
        </w:rPr>
        <w:t>Alvo</w:t>
      </w:r>
      <w:r>
        <w:rPr>
          <w:rFonts w:ascii="Arial Narrow" w:hAnsi="Arial Narrow"/>
          <w:b/>
          <w:sz w:val="24"/>
          <w:szCs w:val="24"/>
        </w:rPr>
        <w:t xml:space="preserve"> e Da Responsabilidade dos Cotistas</w:t>
      </w:r>
    </w:p>
    <w:p w14:paraId="6DF348D7" w14:textId="77777777" w:rsidR="00380AE4" w:rsidRPr="00F7439E" w:rsidRDefault="00380AE4" w:rsidP="00380AE4">
      <w:pPr>
        <w:jc w:val="both"/>
        <w:rPr>
          <w:rFonts w:ascii="Arial Narrow" w:hAnsi="Arial Narrow"/>
          <w:b/>
          <w:sz w:val="24"/>
          <w:szCs w:val="24"/>
        </w:rPr>
      </w:pPr>
      <w:bookmarkStart w:id="23" w:name="_Hlk152598174"/>
      <w:r w:rsidRPr="00F7439E">
        <w:rPr>
          <w:rFonts w:ascii="Arial Narrow" w:hAnsi="Arial Narrow"/>
          <w:b/>
          <w:sz w:val="24"/>
          <w:szCs w:val="24"/>
        </w:rPr>
        <w:t>Investidores em Geral</w:t>
      </w:r>
    </w:p>
    <w:bookmarkEnd w:id="23"/>
    <w:p w14:paraId="293E4C74" w14:textId="77777777" w:rsidR="00380AE4" w:rsidRPr="006321D5" w:rsidRDefault="00380AE4" w:rsidP="00380AE4">
      <w:pPr>
        <w:jc w:val="both"/>
        <w:rPr>
          <w:rFonts w:ascii="Arial Narrow" w:hAnsi="Arial Narrow" w:cs="Arial"/>
          <w:b/>
          <w:sz w:val="24"/>
          <w:szCs w:val="24"/>
        </w:rPr>
      </w:pPr>
    </w:p>
    <w:p w14:paraId="5607CACB" w14:textId="66C3A1A5" w:rsidR="00380AE4" w:rsidRDefault="00380AE4" w:rsidP="00380AE4">
      <w:pPr>
        <w:jc w:val="both"/>
        <w:rPr>
          <w:rFonts w:ascii="Arial Narrow" w:hAnsi="Arial Narrow" w:cs="Arial"/>
          <w:sz w:val="24"/>
          <w:szCs w:val="24"/>
        </w:rPr>
      </w:pPr>
      <w:r w:rsidRPr="006321D5">
        <w:rPr>
          <w:rFonts w:ascii="Arial Narrow" w:hAnsi="Arial Narrow" w:cs="Arial"/>
          <w:b/>
          <w:sz w:val="24"/>
          <w:szCs w:val="24"/>
        </w:rPr>
        <w:t>Artigo 4º.</w:t>
      </w:r>
      <w:r w:rsidRPr="006321D5">
        <w:rPr>
          <w:rFonts w:ascii="Arial Narrow" w:hAnsi="Arial Narrow" w:cs="Arial"/>
          <w:sz w:val="24"/>
          <w:szCs w:val="24"/>
        </w:rPr>
        <w:t xml:space="preserve"> </w:t>
      </w:r>
      <w:bookmarkStart w:id="24" w:name="_Hlk163209719"/>
      <w:r w:rsidRPr="006321D5">
        <w:rPr>
          <w:rFonts w:ascii="Arial Narrow" w:hAnsi="Arial Narrow" w:cs="Arial"/>
          <w:sz w:val="24"/>
          <w:szCs w:val="24"/>
        </w:rPr>
        <w:t>A CLASSE é destinada a receber aplicação de recursos de investidores em geral, sendo</w:t>
      </w:r>
      <w:r>
        <w:rPr>
          <w:rFonts w:ascii="Arial Narrow" w:hAnsi="Arial Narrow" w:cs="Arial"/>
          <w:sz w:val="24"/>
          <w:szCs w:val="24"/>
        </w:rPr>
        <w:t xml:space="preserve"> estes</w:t>
      </w:r>
      <w:bookmarkEnd w:id="24"/>
      <w:r w:rsidR="00F7439E">
        <w:rPr>
          <w:rFonts w:ascii="Arial Narrow" w:hAnsi="Arial Narrow" w:cs="Arial"/>
          <w:sz w:val="24"/>
          <w:szCs w:val="24"/>
        </w:rPr>
        <w:t xml:space="preserve"> fundos/classes de investimento geridas pelo GESTOR e administrados pelo ADMINISTRADOR.</w:t>
      </w:r>
    </w:p>
    <w:p w14:paraId="4DD1109E" w14:textId="77777777" w:rsidR="00F7439E" w:rsidRDefault="00F7439E" w:rsidP="00380AE4">
      <w:pPr>
        <w:jc w:val="both"/>
        <w:rPr>
          <w:rFonts w:ascii="Arial Narrow" w:hAnsi="Arial Narrow" w:cs="Arial"/>
          <w:sz w:val="24"/>
          <w:szCs w:val="24"/>
        </w:rPr>
      </w:pPr>
    </w:p>
    <w:p w14:paraId="5A5BAF38" w14:textId="77777777" w:rsidR="00F7439E" w:rsidRPr="00753390" w:rsidRDefault="00F7439E" w:rsidP="00F7439E">
      <w:pPr>
        <w:jc w:val="both"/>
        <w:rPr>
          <w:rFonts w:ascii="Arial Narrow" w:hAnsi="Arial Narrow" w:cs="Arial"/>
          <w:sz w:val="24"/>
          <w:szCs w:val="24"/>
        </w:rPr>
      </w:pPr>
      <w:r w:rsidRPr="002C6115">
        <w:rPr>
          <w:rFonts w:ascii="Arial Narrow" w:hAnsi="Arial Narrow" w:cs="Arial"/>
          <w:b/>
          <w:sz w:val="24"/>
          <w:szCs w:val="24"/>
        </w:rPr>
        <w:t xml:space="preserve">Parágrafo </w:t>
      </w:r>
      <w:r>
        <w:rPr>
          <w:rFonts w:ascii="Arial Narrow" w:hAnsi="Arial Narrow" w:cs="Arial"/>
          <w:b/>
          <w:sz w:val="24"/>
          <w:szCs w:val="24"/>
        </w:rPr>
        <w:t>Primeiro</w:t>
      </w:r>
      <w:r w:rsidRPr="002C6115">
        <w:rPr>
          <w:rFonts w:ascii="Arial Narrow" w:hAnsi="Arial Narrow" w:cs="Arial"/>
          <w:sz w:val="24"/>
          <w:szCs w:val="24"/>
        </w:rPr>
        <w:t xml:space="preserve"> – </w:t>
      </w:r>
      <w:r w:rsidRPr="00753390">
        <w:rPr>
          <w:rFonts w:ascii="Arial Narrow" w:hAnsi="Arial Narrow" w:cs="Arial"/>
          <w:sz w:val="24"/>
          <w:szCs w:val="24"/>
        </w:rPr>
        <w:t>Este Anexo observa, no que couber, as modalidades de investimento, os limites e as vedações estabelecidas na Resolução nº 4.994/2022 do Conselho Monetário Nacional (“CMN”), que dispõe sobre as diretrizes de aplicação dos recursos garantidores dos planos administrados pelas entidades fechadas de previdência complementar, conforme alterada de tempos em tempos (“Resolução 4.994”).</w:t>
      </w:r>
    </w:p>
    <w:p w14:paraId="0A5DE08C" w14:textId="77777777" w:rsidR="00F7439E" w:rsidRPr="002C6115" w:rsidRDefault="00F7439E" w:rsidP="00F7439E">
      <w:pPr>
        <w:jc w:val="both"/>
        <w:rPr>
          <w:rFonts w:ascii="Arial Narrow" w:hAnsi="Arial Narrow" w:cs="Arial"/>
          <w:sz w:val="24"/>
          <w:szCs w:val="24"/>
        </w:rPr>
      </w:pPr>
    </w:p>
    <w:p w14:paraId="4E7C0F3C" w14:textId="77777777" w:rsidR="00F7439E" w:rsidRDefault="00F7439E" w:rsidP="00F7439E">
      <w:pPr>
        <w:jc w:val="both"/>
        <w:rPr>
          <w:rFonts w:ascii="Arial Narrow" w:hAnsi="Arial Narrow" w:cs="Arial"/>
          <w:i/>
          <w:sz w:val="24"/>
          <w:szCs w:val="24"/>
        </w:rPr>
      </w:pPr>
      <w:bookmarkStart w:id="25" w:name="_Hlk163723636"/>
      <w:r w:rsidRPr="002C6115">
        <w:rPr>
          <w:rFonts w:ascii="Arial Narrow" w:hAnsi="Arial Narrow" w:cs="Arial"/>
          <w:b/>
          <w:sz w:val="24"/>
          <w:szCs w:val="24"/>
        </w:rPr>
        <w:t xml:space="preserve">Parágrafo </w:t>
      </w:r>
      <w:r>
        <w:rPr>
          <w:rFonts w:ascii="Arial Narrow" w:hAnsi="Arial Narrow" w:cs="Arial"/>
          <w:b/>
          <w:sz w:val="24"/>
          <w:szCs w:val="24"/>
        </w:rPr>
        <w:t>Segundo</w:t>
      </w:r>
      <w:r w:rsidRPr="002C6115">
        <w:rPr>
          <w:rFonts w:ascii="Arial Narrow" w:hAnsi="Arial Narrow" w:cs="Arial"/>
          <w:sz w:val="24"/>
          <w:szCs w:val="24"/>
        </w:rPr>
        <w:t xml:space="preserve"> – Caberá ao</w:t>
      </w:r>
      <w:r>
        <w:rPr>
          <w:rFonts w:ascii="Arial Narrow" w:hAnsi="Arial Narrow" w:cs="Arial"/>
          <w:sz w:val="24"/>
          <w:szCs w:val="24"/>
        </w:rPr>
        <w:t xml:space="preserve">s </w:t>
      </w:r>
      <w:r w:rsidRPr="00753390">
        <w:rPr>
          <w:rFonts w:ascii="Arial Narrow" w:hAnsi="Arial Narrow" w:cs="Arial"/>
          <w:sz w:val="24"/>
          <w:szCs w:val="24"/>
        </w:rPr>
        <w:t>investidores sujeitos à Resolução 4.994</w:t>
      </w:r>
      <w:r>
        <w:rPr>
          <w:rFonts w:ascii="Arial Narrow" w:hAnsi="Arial Narrow" w:cs="Arial"/>
          <w:sz w:val="24"/>
          <w:szCs w:val="24"/>
        </w:rPr>
        <w:t xml:space="preserve"> </w:t>
      </w:r>
      <w:r w:rsidRPr="00753390">
        <w:rPr>
          <w:rFonts w:ascii="Arial Narrow" w:hAnsi="Arial Narrow" w:cs="Arial"/>
          <w:sz w:val="24"/>
          <w:szCs w:val="24"/>
        </w:rPr>
        <w:t>o controle e a consolidação de seus investimentos mantidos na CLASSE com os demais investimentos por eles detidos por meio de sua carteira própria ou por meio de outras classes de investimento, cabendo exclusivamente aos referidos investidores assegurar que a totalidade de seus recursos estão em consonância com a Resolução 4.994, não cabendo ao ADMINISTRADOR e/ou à GESTORA a responsabilidade pela observância de quaisquer outros limites, condições ou restrições que não aqueles expressamente definidos neste Anexo, inclusive, mas não limitadamente, em função de diferenças eventualmente existentes entre as disposições da Resolução 4.994</w:t>
      </w:r>
      <w:r>
        <w:rPr>
          <w:rFonts w:ascii="Arial Narrow" w:hAnsi="Arial Narrow" w:cs="Arial"/>
          <w:sz w:val="24"/>
          <w:szCs w:val="24"/>
        </w:rPr>
        <w:t xml:space="preserve"> e </w:t>
      </w:r>
      <w:r w:rsidRPr="00753390">
        <w:rPr>
          <w:rFonts w:ascii="Arial Narrow" w:hAnsi="Arial Narrow" w:cs="Arial"/>
          <w:sz w:val="24"/>
          <w:szCs w:val="24"/>
        </w:rPr>
        <w:t>a Resolução CVM 175, devendo tais investidores fazer a sua própria avaliação a respeito</w:t>
      </w:r>
      <w:r>
        <w:rPr>
          <w:rFonts w:ascii="Arial Narrow" w:hAnsi="Arial Narrow" w:cs="Arial"/>
          <w:sz w:val="24"/>
          <w:szCs w:val="24"/>
        </w:rPr>
        <w:t>.</w:t>
      </w:r>
    </w:p>
    <w:p w14:paraId="0861495E" w14:textId="77777777" w:rsidR="00F7439E" w:rsidRDefault="00F7439E" w:rsidP="00F7439E">
      <w:pPr>
        <w:jc w:val="both"/>
        <w:rPr>
          <w:rFonts w:ascii="Arial Narrow" w:hAnsi="Arial Narrow" w:cs="Arial"/>
          <w:i/>
          <w:sz w:val="24"/>
          <w:szCs w:val="24"/>
        </w:rPr>
      </w:pPr>
    </w:p>
    <w:p w14:paraId="17484317" w14:textId="77777777" w:rsidR="00F7439E" w:rsidRPr="009F4627" w:rsidRDefault="00F7439E" w:rsidP="00F7439E">
      <w:pPr>
        <w:jc w:val="both"/>
        <w:rPr>
          <w:rFonts w:ascii="Arial Narrow" w:hAnsi="Arial Narrow" w:cs="Arial"/>
          <w:iCs/>
          <w:sz w:val="24"/>
          <w:szCs w:val="24"/>
        </w:rPr>
      </w:pPr>
      <w:r w:rsidRPr="00F7439E">
        <w:rPr>
          <w:rFonts w:ascii="Arial Narrow" w:hAnsi="Arial Narrow" w:cs="Arial"/>
          <w:b/>
          <w:bCs/>
          <w:iCs/>
          <w:sz w:val="24"/>
          <w:szCs w:val="24"/>
        </w:rPr>
        <w:lastRenderedPageBreak/>
        <w:t>Parágrafo Terceiro</w:t>
      </w:r>
      <w:r w:rsidRPr="00F7439E">
        <w:rPr>
          <w:rFonts w:ascii="Arial Narrow" w:hAnsi="Arial Narrow" w:cs="Arial"/>
          <w:b/>
          <w:bCs/>
          <w:i/>
          <w:sz w:val="24"/>
          <w:szCs w:val="24"/>
        </w:rPr>
        <w:t xml:space="preserve"> –</w:t>
      </w:r>
      <w:r w:rsidRPr="00F7439E">
        <w:rPr>
          <w:rFonts w:ascii="Arial Narrow" w:hAnsi="Arial Narrow" w:cs="Arial"/>
          <w:i/>
          <w:sz w:val="24"/>
          <w:szCs w:val="24"/>
        </w:rPr>
        <w:t xml:space="preserve"> </w:t>
      </w:r>
      <w:r w:rsidRPr="00F7439E">
        <w:rPr>
          <w:rFonts w:ascii="Arial Narrow" w:hAnsi="Arial Narrow" w:cs="Arial"/>
          <w:iCs/>
          <w:sz w:val="24"/>
          <w:szCs w:val="24"/>
        </w:rPr>
        <w:t>Para</w:t>
      </w:r>
      <w:r w:rsidRPr="009F4627">
        <w:rPr>
          <w:rFonts w:ascii="Arial Narrow" w:hAnsi="Arial Narrow" w:cs="Arial"/>
          <w:iCs/>
          <w:sz w:val="24"/>
          <w:szCs w:val="24"/>
        </w:rPr>
        <w:t xml:space="preserve"> os investidores sujeitos à Resolução 4.994, os investimentos no exterior a serem realizados </w:t>
      </w:r>
      <w:r>
        <w:rPr>
          <w:rFonts w:ascii="Arial Narrow" w:hAnsi="Arial Narrow" w:cs="Arial"/>
          <w:iCs/>
          <w:sz w:val="24"/>
          <w:szCs w:val="24"/>
        </w:rPr>
        <w:t>pela CLASSE</w:t>
      </w:r>
      <w:r w:rsidRPr="009F4627">
        <w:rPr>
          <w:rFonts w:ascii="Arial Narrow" w:hAnsi="Arial Narrow" w:cs="Arial"/>
          <w:iCs/>
          <w:sz w:val="24"/>
          <w:szCs w:val="24"/>
        </w:rPr>
        <w:t>, refletem, em sua substância, as mesmas diretrizes estabelecidas na mencionada Resolução. Entretanto, na literalidade, a redação da Res. 4994/2022 ainda não foi adaptada aos termos da Resolução CVM 175, devendo tais investidores fazer a sua própria avaliação a respeito dessa matéria.</w:t>
      </w:r>
    </w:p>
    <w:p w14:paraId="4A4275B6" w14:textId="77777777" w:rsidR="00F7439E" w:rsidRDefault="00F7439E" w:rsidP="00F7439E">
      <w:pPr>
        <w:jc w:val="both"/>
        <w:rPr>
          <w:rFonts w:ascii="Arial Narrow" w:hAnsi="Arial Narrow" w:cs="Arial"/>
          <w:i/>
          <w:sz w:val="24"/>
          <w:szCs w:val="24"/>
        </w:rPr>
      </w:pPr>
    </w:p>
    <w:p w14:paraId="72AAB555" w14:textId="77777777" w:rsidR="00F7439E" w:rsidRDefault="00F7439E" w:rsidP="00F7439E">
      <w:pPr>
        <w:jc w:val="both"/>
        <w:rPr>
          <w:rFonts w:ascii="Arial Narrow" w:hAnsi="Arial Narrow" w:cs="Arial"/>
          <w:iCs/>
          <w:sz w:val="24"/>
          <w:szCs w:val="24"/>
        </w:rPr>
      </w:pPr>
      <w:r w:rsidRPr="0069287C">
        <w:rPr>
          <w:rFonts w:ascii="Arial Narrow" w:hAnsi="Arial Narrow" w:cs="Arial"/>
          <w:b/>
          <w:bCs/>
          <w:iCs/>
          <w:sz w:val="24"/>
          <w:szCs w:val="24"/>
        </w:rPr>
        <w:t xml:space="preserve">Parágrafo </w:t>
      </w:r>
      <w:r>
        <w:rPr>
          <w:rFonts w:ascii="Arial Narrow" w:hAnsi="Arial Narrow" w:cs="Arial"/>
          <w:b/>
          <w:bCs/>
          <w:iCs/>
          <w:sz w:val="24"/>
          <w:szCs w:val="24"/>
        </w:rPr>
        <w:t>Quarto</w:t>
      </w:r>
      <w:r w:rsidRPr="0069287C">
        <w:rPr>
          <w:rFonts w:ascii="Arial Narrow" w:hAnsi="Arial Narrow" w:cs="Arial"/>
          <w:b/>
          <w:bCs/>
          <w:iCs/>
          <w:sz w:val="24"/>
          <w:szCs w:val="24"/>
        </w:rPr>
        <w:t xml:space="preserve"> –</w:t>
      </w:r>
      <w:r w:rsidRPr="0069287C">
        <w:rPr>
          <w:rFonts w:ascii="Arial Narrow" w:hAnsi="Arial Narrow" w:cs="Arial"/>
          <w:iCs/>
          <w:sz w:val="24"/>
          <w:szCs w:val="24"/>
        </w:rPr>
        <w:t xml:space="preserve"> Antes de tomar decisão de investimento </w:t>
      </w:r>
      <w:r>
        <w:rPr>
          <w:rFonts w:ascii="Arial Narrow" w:hAnsi="Arial Narrow" w:cs="Arial"/>
          <w:iCs/>
          <w:sz w:val="24"/>
          <w:szCs w:val="24"/>
        </w:rPr>
        <w:t>na CLASSE</w:t>
      </w:r>
      <w:r w:rsidRPr="0069287C">
        <w:rPr>
          <w:rFonts w:ascii="Arial Narrow" w:hAnsi="Arial Narrow" w:cs="Arial"/>
          <w:iCs/>
          <w:sz w:val="24"/>
          <w:szCs w:val="24"/>
        </w:rPr>
        <w:t xml:space="preserve">, os investidores devem: (i) conhecer, aceitar e assumir os riscos aos quais </w:t>
      </w:r>
      <w:r>
        <w:rPr>
          <w:rFonts w:ascii="Arial Narrow" w:hAnsi="Arial Narrow" w:cs="Arial"/>
          <w:iCs/>
          <w:sz w:val="24"/>
          <w:szCs w:val="24"/>
        </w:rPr>
        <w:t>a CLASSE</w:t>
      </w:r>
      <w:r w:rsidRPr="0069287C">
        <w:rPr>
          <w:rFonts w:ascii="Arial Narrow" w:hAnsi="Arial Narrow" w:cs="Arial"/>
          <w:iCs/>
          <w:sz w:val="24"/>
          <w:szCs w:val="24"/>
        </w:rPr>
        <w:t xml:space="preserve"> está sujeit</w:t>
      </w:r>
      <w:r>
        <w:rPr>
          <w:rFonts w:ascii="Arial Narrow" w:hAnsi="Arial Narrow" w:cs="Arial"/>
          <w:iCs/>
          <w:sz w:val="24"/>
          <w:szCs w:val="24"/>
        </w:rPr>
        <w:t>a</w:t>
      </w:r>
      <w:r w:rsidRPr="0069287C">
        <w:rPr>
          <w:rFonts w:ascii="Arial Narrow" w:hAnsi="Arial Narrow" w:cs="Arial"/>
          <w:iCs/>
          <w:sz w:val="24"/>
          <w:szCs w:val="24"/>
        </w:rPr>
        <w:t xml:space="preserve">; (ii) verificar a adequação </w:t>
      </w:r>
      <w:r>
        <w:rPr>
          <w:rFonts w:ascii="Arial Narrow" w:hAnsi="Arial Narrow" w:cs="Arial"/>
          <w:iCs/>
          <w:sz w:val="24"/>
          <w:szCs w:val="24"/>
        </w:rPr>
        <w:t>da CLASSE</w:t>
      </w:r>
      <w:r w:rsidRPr="0069287C">
        <w:rPr>
          <w:rFonts w:ascii="Arial Narrow" w:hAnsi="Arial Narrow" w:cs="Arial"/>
          <w:iCs/>
          <w:sz w:val="24"/>
          <w:szCs w:val="24"/>
        </w:rPr>
        <w:t xml:space="preserve"> aos seus objetivos de investimento; e (iii) analisar todas as informações disponíveis neste </w:t>
      </w:r>
      <w:r>
        <w:rPr>
          <w:rFonts w:ascii="Arial Narrow" w:hAnsi="Arial Narrow" w:cs="Arial"/>
          <w:iCs/>
          <w:sz w:val="24"/>
          <w:szCs w:val="24"/>
        </w:rPr>
        <w:t>Anexo</w:t>
      </w:r>
      <w:r w:rsidRPr="0069287C">
        <w:rPr>
          <w:rFonts w:ascii="Arial Narrow" w:hAnsi="Arial Narrow" w:cs="Arial"/>
          <w:iCs/>
          <w:sz w:val="24"/>
          <w:szCs w:val="24"/>
        </w:rPr>
        <w:t xml:space="preserve">, no Formulário de Informações Complementares e nos demais materiais </w:t>
      </w:r>
      <w:r>
        <w:rPr>
          <w:rFonts w:ascii="Arial Narrow" w:hAnsi="Arial Narrow" w:cs="Arial"/>
          <w:iCs/>
          <w:sz w:val="24"/>
          <w:szCs w:val="24"/>
        </w:rPr>
        <w:t>da CLASSE</w:t>
      </w:r>
      <w:r w:rsidRPr="0069287C">
        <w:rPr>
          <w:rFonts w:ascii="Arial Narrow" w:hAnsi="Arial Narrow" w:cs="Arial"/>
          <w:iCs/>
          <w:sz w:val="24"/>
          <w:szCs w:val="24"/>
        </w:rPr>
        <w:t>.</w:t>
      </w:r>
    </w:p>
    <w:bookmarkEnd w:id="25"/>
    <w:p w14:paraId="6409384A" w14:textId="77777777" w:rsidR="00F7439E" w:rsidRDefault="00F7439E" w:rsidP="00380AE4">
      <w:pPr>
        <w:jc w:val="both"/>
        <w:rPr>
          <w:rFonts w:ascii="Arial Narrow" w:hAnsi="Arial Narrow" w:cs="Arial"/>
          <w:sz w:val="24"/>
          <w:szCs w:val="24"/>
        </w:rPr>
      </w:pPr>
    </w:p>
    <w:p w14:paraId="492F5D89" w14:textId="248AF64D" w:rsidR="00380AE4" w:rsidRDefault="00380AE4" w:rsidP="00380AE4">
      <w:pPr>
        <w:jc w:val="both"/>
        <w:rPr>
          <w:rFonts w:ascii="Arial Narrow" w:hAnsi="Arial Narrow" w:cs="Arial"/>
          <w:bCs/>
          <w:sz w:val="24"/>
          <w:szCs w:val="24"/>
          <w:highlight w:val="yellow"/>
        </w:rPr>
      </w:pPr>
      <w:r w:rsidRPr="00131F43">
        <w:rPr>
          <w:rFonts w:ascii="Arial Narrow" w:hAnsi="Arial Narrow"/>
          <w:b/>
          <w:sz w:val="24"/>
          <w:szCs w:val="24"/>
        </w:rPr>
        <w:t xml:space="preserve">Artigo </w:t>
      </w:r>
      <w:r>
        <w:rPr>
          <w:rFonts w:ascii="Arial Narrow" w:hAnsi="Arial Narrow"/>
          <w:b/>
          <w:sz w:val="24"/>
          <w:szCs w:val="24"/>
        </w:rPr>
        <w:t>5</w:t>
      </w:r>
      <w:r w:rsidRPr="00131F43">
        <w:rPr>
          <w:rFonts w:ascii="Arial Narrow" w:hAnsi="Arial Narrow"/>
          <w:b/>
          <w:sz w:val="24"/>
          <w:szCs w:val="24"/>
        </w:rPr>
        <w:t>º</w:t>
      </w:r>
      <w:r w:rsidRPr="00131F43">
        <w:rPr>
          <w:rFonts w:ascii="Arial Narrow" w:hAnsi="Arial Narrow"/>
          <w:bCs/>
          <w:sz w:val="24"/>
          <w:szCs w:val="24"/>
        </w:rPr>
        <w:t xml:space="preserve">. A responsabilidade dos cotistas </w:t>
      </w:r>
      <w:r w:rsidRPr="00F7439E">
        <w:rPr>
          <w:rFonts w:ascii="Arial Narrow" w:hAnsi="Arial Narrow"/>
          <w:bCs/>
          <w:sz w:val="24"/>
          <w:szCs w:val="24"/>
        </w:rPr>
        <w:t xml:space="preserve">será </w:t>
      </w:r>
      <w:r w:rsidRPr="00F7439E">
        <w:rPr>
          <w:rFonts w:ascii="Arial Narrow" w:hAnsi="Arial Narrow" w:cs="Arial"/>
          <w:bCs/>
          <w:sz w:val="24"/>
          <w:szCs w:val="24"/>
        </w:rPr>
        <w:t>limitada ao valor de suas cotas subscritas</w:t>
      </w:r>
      <w:r w:rsidR="00F7439E" w:rsidRPr="00F7439E">
        <w:rPr>
          <w:rFonts w:ascii="Arial Narrow" w:hAnsi="Arial Narrow" w:cs="Arial"/>
          <w:bCs/>
          <w:sz w:val="24"/>
          <w:szCs w:val="24"/>
        </w:rPr>
        <w:t>.</w:t>
      </w:r>
    </w:p>
    <w:bookmarkEnd w:id="22"/>
    <w:p w14:paraId="1DA78D0E" w14:textId="77777777" w:rsidR="004C72BD" w:rsidRDefault="004C72BD" w:rsidP="006C23A6">
      <w:pPr>
        <w:jc w:val="both"/>
        <w:rPr>
          <w:rFonts w:ascii="Arial Narrow" w:hAnsi="Arial Narrow" w:cs="Arial"/>
          <w:sz w:val="24"/>
          <w:szCs w:val="24"/>
          <w:highlight w:val="yellow"/>
        </w:rPr>
      </w:pPr>
    </w:p>
    <w:p w14:paraId="7FFE3071" w14:textId="492F48BC" w:rsidR="009627B6" w:rsidRPr="009627B6" w:rsidRDefault="009627B6" w:rsidP="00131F43">
      <w:pPr>
        <w:spacing w:after="240"/>
        <w:jc w:val="both"/>
        <w:rPr>
          <w:rFonts w:ascii="Arial Narrow" w:hAnsi="Arial Narrow"/>
          <w:b/>
          <w:bCs/>
          <w:sz w:val="24"/>
          <w:szCs w:val="24"/>
        </w:rPr>
      </w:pPr>
      <w:r w:rsidRPr="009627B6">
        <w:rPr>
          <w:rFonts w:ascii="Arial Narrow" w:hAnsi="Arial Narrow"/>
          <w:b/>
          <w:bCs/>
          <w:sz w:val="24"/>
          <w:szCs w:val="24"/>
        </w:rPr>
        <w:t xml:space="preserve">Capítulo </w:t>
      </w:r>
      <w:r w:rsidR="00BB7B93">
        <w:rPr>
          <w:rFonts w:ascii="Arial Narrow" w:hAnsi="Arial Narrow"/>
          <w:b/>
          <w:bCs/>
          <w:sz w:val="24"/>
          <w:szCs w:val="24"/>
        </w:rPr>
        <w:t>V</w:t>
      </w:r>
      <w:r w:rsidRPr="009627B6">
        <w:rPr>
          <w:rFonts w:ascii="Arial Narrow" w:hAnsi="Arial Narrow"/>
          <w:b/>
          <w:bCs/>
          <w:sz w:val="24"/>
          <w:szCs w:val="24"/>
        </w:rPr>
        <w:t>. Da Política de Investimento</w:t>
      </w:r>
    </w:p>
    <w:p w14:paraId="34EEC2EF" w14:textId="1B4A9DE1" w:rsidR="00084673" w:rsidRDefault="009627B6" w:rsidP="0032466C">
      <w:pPr>
        <w:jc w:val="both"/>
        <w:rPr>
          <w:rFonts w:ascii="Arial Narrow" w:hAnsi="Arial Narrow" w:cs="Arial"/>
          <w:sz w:val="24"/>
          <w:szCs w:val="24"/>
        </w:rPr>
      </w:pPr>
      <w:r w:rsidRPr="009627B6">
        <w:rPr>
          <w:rFonts w:ascii="Arial Narrow" w:hAnsi="Arial Narrow"/>
          <w:b/>
          <w:bCs/>
          <w:sz w:val="24"/>
          <w:szCs w:val="24"/>
        </w:rPr>
        <w:t xml:space="preserve">Artigo </w:t>
      </w:r>
      <w:r w:rsidR="00883B9D">
        <w:rPr>
          <w:rFonts w:ascii="Arial Narrow" w:hAnsi="Arial Narrow"/>
          <w:b/>
          <w:bCs/>
          <w:sz w:val="24"/>
          <w:szCs w:val="24"/>
        </w:rPr>
        <w:t>6</w:t>
      </w:r>
      <w:r w:rsidR="00DD6F30" w:rsidRPr="009627B6">
        <w:rPr>
          <w:rFonts w:ascii="Arial Narrow" w:hAnsi="Arial Narrow"/>
          <w:b/>
          <w:bCs/>
          <w:sz w:val="24"/>
          <w:szCs w:val="24"/>
        </w:rPr>
        <w:t>º</w:t>
      </w:r>
      <w:r>
        <w:rPr>
          <w:rFonts w:ascii="Arial Narrow" w:hAnsi="Arial Narrow"/>
          <w:b/>
          <w:bCs/>
          <w:sz w:val="24"/>
          <w:szCs w:val="24"/>
        </w:rPr>
        <w:t>.</w:t>
      </w:r>
      <w:r>
        <w:rPr>
          <w:rFonts w:ascii="Arial Narrow" w:hAnsi="Arial Narrow"/>
          <w:sz w:val="24"/>
          <w:szCs w:val="24"/>
        </w:rPr>
        <w:t xml:space="preserve"> </w:t>
      </w:r>
      <w:r w:rsidR="00084673">
        <w:rPr>
          <w:rFonts w:ascii="Arial Narrow" w:hAnsi="Arial Narrow"/>
          <w:sz w:val="24"/>
          <w:szCs w:val="24"/>
        </w:rPr>
        <w:t>A CLASSE tem por objetivo</w:t>
      </w:r>
      <w:r w:rsidR="00084673" w:rsidRPr="00D938CD">
        <w:t xml:space="preserve"> </w:t>
      </w:r>
      <w:r w:rsidR="00084673" w:rsidRPr="00D938CD">
        <w:rPr>
          <w:rFonts w:ascii="Arial Narrow" w:hAnsi="Arial Narrow"/>
          <w:sz w:val="24"/>
          <w:szCs w:val="24"/>
        </w:rPr>
        <w:t>aplicar, no mínimo, 95% de seu patrimônio líquido em cotas d</w:t>
      </w:r>
      <w:r w:rsidR="00084673">
        <w:rPr>
          <w:rFonts w:ascii="Arial Narrow" w:hAnsi="Arial Narrow"/>
          <w:sz w:val="24"/>
          <w:szCs w:val="24"/>
        </w:rPr>
        <w:t>a</w:t>
      </w:r>
      <w:r w:rsidR="00084673" w:rsidRPr="00D938CD">
        <w:rPr>
          <w:rFonts w:ascii="Arial Narrow" w:hAnsi="Arial Narrow"/>
          <w:sz w:val="24"/>
          <w:szCs w:val="24"/>
        </w:rPr>
        <w:t xml:space="preserve"> </w:t>
      </w:r>
      <w:r w:rsidR="00084673">
        <w:rPr>
          <w:rFonts w:ascii="Arial Narrow" w:hAnsi="Arial Narrow"/>
          <w:sz w:val="24"/>
          <w:szCs w:val="24"/>
        </w:rPr>
        <w:t>classe</w:t>
      </w:r>
      <w:r w:rsidR="00AA2D3B">
        <w:rPr>
          <w:rFonts w:ascii="Arial Narrow" w:hAnsi="Arial Narrow"/>
          <w:sz w:val="24"/>
          <w:szCs w:val="24"/>
        </w:rPr>
        <w:t>/do fundo</w:t>
      </w:r>
      <w:r w:rsidR="00084673" w:rsidRPr="00D938CD">
        <w:rPr>
          <w:rFonts w:ascii="Arial Narrow" w:hAnsi="Arial Narrow"/>
          <w:sz w:val="24"/>
          <w:szCs w:val="24"/>
        </w:rPr>
        <w:t xml:space="preserve"> </w:t>
      </w:r>
      <w:r w:rsidR="00F7439E" w:rsidRPr="00F7439E">
        <w:rPr>
          <w:rFonts w:ascii="Arial Narrow" w:hAnsi="Arial Narrow"/>
          <w:sz w:val="24"/>
          <w:szCs w:val="24"/>
        </w:rPr>
        <w:t>EQUITAS GLOBAL VISION MASTER FUNDO DE INVESTIMENTO FINANCEIRO EM AÇÕES - RESPONSABILIDADE LIMITADA</w:t>
      </w:r>
      <w:r w:rsidR="00084673">
        <w:rPr>
          <w:rFonts w:ascii="Arial Narrow" w:hAnsi="Arial Narrow" w:cs="Arial"/>
          <w:sz w:val="24"/>
          <w:szCs w:val="24"/>
        </w:rPr>
        <w:t xml:space="preserve">, </w:t>
      </w:r>
      <w:r w:rsidR="00084673" w:rsidRPr="00084673">
        <w:rPr>
          <w:rFonts w:ascii="Arial Narrow" w:hAnsi="Arial Narrow" w:cs="Arial"/>
          <w:sz w:val="24"/>
          <w:szCs w:val="24"/>
        </w:rPr>
        <w:t>inscrito no CNPJ sob o nº</w:t>
      </w:r>
      <w:r w:rsidR="00084673">
        <w:rPr>
          <w:rFonts w:ascii="Arial Narrow" w:hAnsi="Arial Narrow" w:cs="Arial"/>
          <w:sz w:val="24"/>
          <w:szCs w:val="24"/>
        </w:rPr>
        <w:t xml:space="preserve"> </w:t>
      </w:r>
      <w:r w:rsidR="00F7439E" w:rsidRPr="00F7439E">
        <w:rPr>
          <w:rFonts w:ascii="Arial Narrow" w:hAnsi="Arial Narrow" w:cs="Arial"/>
          <w:sz w:val="24"/>
          <w:szCs w:val="24"/>
        </w:rPr>
        <w:t xml:space="preserve">46.391.360/0001-62 </w:t>
      </w:r>
      <w:r w:rsidR="00084673">
        <w:rPr>
          <w:rFonts w:ascii="Arial Narrow" w:hAnsi="Arial Narrow" w:cs="Arial"/>
          <w:sz w:val="24"/>
          <w:szCs w:val="24"/>
        </w:rPr>
        <w:t xml:space="preserve"> (“Classe Investida”), a qual </w:t>
      </w:r>
      <w:r w:rsidR="00084673">
        <w:rPr>
          <w:rFonts w:ascii="Arial Narrow" w:hAnsi="Arial Narrow"/>
          <w:sz w:val="24"/>
          <w:szCs w:val="24"/>
        </w:rPr>
        <w:t xml:space="preserve">consiste em </w:t>
      </w:r>
      <w:r w:rsidR="00F7439E" w:rsidRPr="00F7439E">
        <w:rPr>
          <w:rFonts w:ascii="Arial Narrow" w:hAnsi="Arial Narrow"/>
          <w:sz w:val="24"/>
          <w:szCs w:val="24"/>
        </w:rPr>
        <w:t>obter retornos reais, no longo prazo, através da gestão ativa de investimentos em empresas no Brasil e/ou exterior. Parte relevante da estratégia de diversificação da CLASSE ocorre através da exposição a mercados internacionais, preferencialmente pela seleção e alocação em ativos negociados no mercado local, como BDRs (Brazilian Deposit Receipts) classificados como Nível I, que representam ações de companhias abertas sediadas no exterior, com o objetivo de ganhos absolutos reais em um horizonte de investimento superior a 5 anos.</w:t>
      </w:r>
    </w:p>
    <w:p w14:paraId="0992D4F9" w14:textId="77777777" w:rsidR="00EF147C" w:rsidRDefault="00EF147C" w:rsidP="007B3C41">
      <w:pPr>
        <w:pStyle w:val="Bodytext0"/>
      </w:pPr>
    </w:p>
    <w:p w14:paraId="68AA93FF" w14:textId="77777777" w:rsidR="00AA2D3B" w:rsidRPr="00B577CE" w:rsidRDefault="003E0338" w:rsidP="00AA2D3B">
      <w:pPr>
        <w:jc w:val="both"/>
        <w:rPr>
          <w:rFonts w:ascii="Arial Narrow" w:hAnsi="Arial Narrow" w:cs="Arial"/>
          <w:sz w:val="24"/>
          <w:szCs w:val="24"/>
        </w:rPr>
      </w:pPr>
      <w:r w:rsidRPr="009B3C1A">
        <w:rPr>
          <w:rFonts w:ascii="Arial Narrow" w:hAnsi="Arial Narrow"/>
          <w:b/>
          <w:bCs/>
          <w:sz w:val="24"/>
          <w:szCs w:val="24"/>
        </w:rPr>
        <w:t xml:space="preserve">Artigo </w:t>
      </w:r>
      <w:r w:rsidR="00883B9D">
        <w:rPr>
          <w:rFonts w:ascii="Arial Narrow" w:hAnsi="Arial Narrow"/>
          <w:b/>
          <w:bCs/>
          <w:sz w:val="24"/>
          <w:szCs w:val="24"/>
        </w:rPr>
        <w:t>7</w:t>
      </w:r>
      <w:r w:rsidRPr="009B3C1A">
        <w:rPr>
          <w:rFonts w:ascii="Arial Narrow" w:hAnsi="Arial Narrow"/>
          <w:b/>
          <w:bCs/>
          <w:sz w:val="24"/>
          <w:szCs w:val="24"/>
        </w:rPr>
        <w:t>º</w:t>
      </w:r>
      <w:r>
        <w:rPr>
          <w:rFonts w:ascii="Arial Narrow" w:hAnsi="Arial Narrow"/>
          <w:b/>
          <w:bCs/>
          <w:sz w:val="24"/>
          <w:szCs w:val="24"/>
        </w:rPr>
        <w:t>.</w:t>
      </w:r>
      <w:r>
        <w:rPr>
          <w:rFonts w:ascii="Arial Narrow" w:hAnsi="Arial Narrow"/>
          <w:sz w:val="24"/>
          <w:szCs w:val="24"/>
        </w:rPr>
        <w:t xml:space="preserve"> </w:t>
      </w:r>
      <w:bookmarkStart w:id="26" w:name="_Hlk145667844"/>
      <w:r w:rsidR="00AA2D3B" w:rsidRPr="00B577CE">
        <w:rPr>
          <w:rFonts w:ascii="Arial Narrow" w:hAnsi="Arial Narrow"/>
          <w:sz w:val="24"/>
          <w:szCs w:val="24"/>
        </w:rPr>
        <w:t>Fica vedado</w:t>
      </w:r>
      <w:r w:rsidR="00AA2D3B">
        <w:rPr>
          <w:rFonts w:ascii="Arial Narrow" w:hAnsi="Arial Narrow"/>
          <w:sz w:val="24"/>
          <w:szCs w:val="24"/>
        </w:rPr>
        <w:t xml:space="preserve"> à GESTORA, em nome da CLASSE:  </w:t>
      </w:r>
    </w:p>
    <w:p w14:paraId="72FC9E70" w14:textId="77777777" w:rsidR="00AA2D3B" w:rsidRDefault="00AA2D3B" w:rsidP="00AA2D3B">
      <w:pPr>
        <w:jc w:val="both"/>
        <w:rPr>
          <w:rFonts w:ascii="Arial Narrow" w:eastAsia="Calibri" w:hAnsi="Arial Narrow" w:cs="Arial"/>
          <w:color w:val="000000"/>
          <w:sz w:val="24"/>
          <w:szCs w:val="24"/>
        </w:rPr>
      </w:pPr>
    </w:p>
    <w:p w14:paraId="605711BE" w14:textId="77777777" w:rsidR="00AA2D3B" w:rsidRDefault="00AA2D3B" w:rsidP="00AA2D3B">
      <w:pPr>
        <w:pStyle w:val="ListParagraph"/>
        <w:numPr>
          <w:ilvl w:val="0"/>
          <w:numId w:val="30"/>
        </w:numPr>
        <w:tabs>
          <w:tab w:val="left" w:pos="284"/>
        </w:tabs>
        <w:contextualSpacing/>
        <w:jc w:val="both"/>
        <w:rPr>
          <w:rFonts w:ascii="Arial Narrow" w:hAnsi="Arial Narrow" w:cs="Arial"/>
          <w:color w:val="000000"/>
          <w:sz w:val="24"/>
          <w:szCs w:val="24"/>
        </w:rPr>
      </w:pPr>
      <w:bookmarkStart w:id="27" w:name="_Hlk145423680"/>
      <w:bookmarkStart w:id="28" w:name="_Hlk148627027"/>
      <w:r>
        <w:rPr>
          <w:rFonts w:ascii="Arial Narrow" w:hAnsi="Arial Narrow" w:cs="Arial"/>
          <w:sz w:val="24"/>
          <w:szCs w:val="24"/>
        </w:rPr>
        <w:t>A a</w:t>
      </w:r>
      <w:r w:rsidRPr="00CD19FB">
        <w:rPr>
          <w:rFonts w:ascii="Arial Narrow" w:hAnsi="Arial Narrow" w:cs="Arial"/>
          <w:sz w:val="24"/>
          <w:szCs w:val="24"/>
        </w:rPr>
        <w:t>plica</w:t>
      </w:r>
      <w:r>
        <w:rPr>
          <w:rFonts w:ascii="Arial Narrow" w:hAnsi="Arial Narrow" w:cs="Arial"/>
          <w:sz w:val="24"/>
          <w:szCs w:val="24"/>
        </w:rPr>
        <w:t>ção</w:t>
      </w:r>
      <w:r w:rsidRPr="00CD19FB">
        <w:rPr>
          <w:rFonts w:ascii="Arial Narrow" w:hAnsi="Arial Narrow" w:cs="Arial"/>
          <w:sz w:val="24"/>
          <w:szCs w:val="24"/>
        </w:rPr>
        <w:t xml:space="preserve"> em cotas de </w:t>
      </w:r>
      <w:r>
        <w:rPr>
          <w:rFonts w:ascii="Arial Narrow" w:hAnsi="Arial Narrow" w:cs="Arial"/>
          <w:color w:val="000000"/>
          <w:sz w:val="24"/>
          <w:szCs w:val="24"/>
        </w:rPr>
        <w:t>classe</w:t>
      </w:r>
      <w:r w:rsidRPr="00CD19FB">
        <w:rPr>
          <w:rFonts w:ascii="Arial Narrow" w:hAnsi="Arial Narrow" w:cs="Arial"/>
          <w:color w:val="000000"/>
          <w:sz w:val="24"/>
          <w:szCs w:val="24"/>
        </w:rPr>
        <w:t xml:space="preserve"> que invista diretamente na CLASSE; </w:t>
      </w:r>
    </w:p>
    <w:p w14:paraId="075084F6" w14:textId="77777777" w:rsidR="00AA2D3B" w:rsidRPr="00CD19FB" w:rsidRDefault="00AA2D3B" w:rsidP="00AA2D3B">
      <w:pPr>
        <w:tabs>
          <w:tab w:val="left" w:pos="284"/>
        </w:tabs>
        <w:contextualSpacing/>
        <w:jc w:val="both"/>
        <w:rPr>
          <w:rFonts w:ascii="Arial Narrow" w:hAnsi="Arial Narrow" w:cs="Arial"/>
          <w:color w:val="000000"/>
          <w:sz w:val="24"/>
          <w:szCs w:val="24"/>
        </w:rPr>
      </w:pPr>
    </w:p>
    <w:p w14:paraId="37098A2A" w14:textId="77777777" w:rsidR="00AA2D3B" w:rsidRPr="00F473AA" w:rsidRDefault="00AA2D3B" w:rsidP="00AA2D3B">
      <w:pPr>
        <w:pStyle w:val="ListParagraph"/>
        <w:numPr>
          <w:ilvl w:val="0"/>
          <w:numId w:val="30"/>
        </w:numPr>
        <w:rPr>
          <w:rFonts w:ascii="Arial Narrow" w:hAnsi="Arial Narrow" w:cs="Arial"/>
          <w:color w:val="000000"/>
          <w:sz w:val="24"/>
          <w:szCs w:val="24"/>
        </w:rPr>
      </w:pPr>
      <w:r>
        <w:rPr>
          <w:rFonts w:ascii="Arial Narrow" w:hAnsi="Arial Narrow" w:cs="Arial"/>
          <w:color w:val="000000"/>
          <w:sz w:val="24"/>
          <w:szCs w:val="24"/>
        </w:rPr>
        <w:t>A apli</w:t>
      </w:r>
      <w:r w:rsidRPr="00F473AA">
        <w:rPr>
          <w:rFonts w:ascii="Arial Narrow" w:hAnsi="Arial Narrow" w:cs="Arial"/>
          <w:color w:val="000000"/>
          <w:sz w:val="24"/>
          <w:szCs w:val="24"/>
        </w:rPr>
        <w:t>cação de recursos em cotas de outra classe do FUNDO</w:t>
      </w:r>
      <w:r>
        <w:rPr>
          <w:rFonts w:ascii="Arial Narrow" w:hAnsi="Arial Narrow" w:cs="Arial"/>
          <w:color w:val="000000"/>
          <w:sz w:val="24"/>
          <w:szCs w:val="24"/>
        </w:rPr>
        <w:t xml:space="preserve">; </w:t>
      </w:r>
    </w:p>
    <w:bookmarkEnd w:id="27"/>
    <w:p w14:paraId="04063AF6" w14:textId="77777777" w:rsidR="00AA2D3B" w:rsidRPr="00675109" w:rsidRDefault="00AA2D3B" w:rsidP="00AA2D3B">
      <w:pPr>
        <w:pStyle w:val="ListParagraph"/>
        <w:rPr>
          <w:rFonts w:ascii="Arial Narrow" w:hAnsi="Arial Narrow" w:cs="Arial"/>
          <w:color w:val="000000"/>
          <w:sz w:val="24"/>
          <w:szCs w:val="24"/>
        </w:rPr>
      </w:pPr>
    </w:p>
    <w:p w14:paraId="7E10B0B4" w14:textId="77777777" w:rsidR="00AA2D3B" w:rsidRDefault="00AA2D3B" w:rsidP="00AA2D3B">
      <w:pPr>
        <w:pStyle w:val="ListParagraph"/>
        <w:numPr>
          <w:ilvl w:val="0"/>
          <w:numId w:val="30"/>
        </w:numPr>
        <w:tabs>
          <w:tab w:val="left" w:pos="284"/>
        </w:tabs>
        <w:contextualSpacing/>
        <w:jc w:val="both"/>
        <w:rPr>
          <w:rFonts w:ascii="Arial Narrow" w:hAnsi="Arial Narrow" w:cs="Arial"/>
          <w:color w:val="000000"/>
          <w:sz w:val="24"/>
          <w:szCs w:val="24"/>
        </w:rPr>
      </w:pPr>
      <w:r>
        <w:rPr>
          <w:rFonts w:ascii="Arial Narrow" w:hAnsi="Arial Narrow" w:cs="Arial"/>
          <w:color w:val="000000"/>
          <w:sz w:val="24"/>
          <w:szCs w:val="24"/>
        </w:rPr>
        <w:t>A r</w:t>
      </w:r>
      <w:r w:rsidRPr="00675109">
        <w:rPr>
          <w:rFonts w:ascii="Arial Narrow" w:hAnsi="Arial Narrow" w:cs="Arial"/>
          <w:color w:val="000000"/>
          <w:sz w:val="24"/>
          <w:szCs w:val="24"/>
        </w:rPr>
        <w:t>ealização</w:t>
      </w:r>
      <w:r>
        <w:rPr>
          <w:rFonts w:ascii="Arial Narrow" w:hAnsi="Arial Narrow" w:cs="Arial"/>
          <w:color w:val="000000"/>
          <w:sz w:val="24"/>
          <w:szCs w:val="24"/>
        </w:rPr>
        <w:t xml:space="preserve"> </w:t>
      </w:r>
      <w:r w:rsidRPr="00675109">
        <w:rPr>
          <w:rFonts w:ascii="Arial Narrow" w:hAnsi="Arial Narrow" w:cs="Arial"/>
          <w:color w:val="000000"/>
          <w:sz w:val="24"/>
          <w:szCs w:val="24"/>
        </w:rPr>
        <w:t>de operações com ações fora de mercado organizado. Ressalvadas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6157D237" w14:textId="77777777" w:rsidR="00AA2D3B" w:rsidRPr="00675109" w:rsidRDefault="00AA2D3B" w:rsidP="00AA2D3B">
      <w:pPr>
        <w:pStyle w:val="ListParagraph"/>
        <w:rPr>
          <w:rFonts w:ascii="Arial Narrow" w:hAnsi="Arial Narrow" w:cs="Arial"/>
          <w:sz w:val="24"/>
          <w:szCs w:val="24"/>
        </w:rPr>
      </w:pPr>
    </w:p>
    <w:p w14:paraId="01286652" w14:textId="77777777" w:rsidR="00AA2D3B" w:rsidRPr="0079477B" w:rsidRDefault="00AA2D3B" w:rsidP="00AA2D3B">
      <w:pPr>
        <w:pStyle w:val="ListParagraph"/>
        <w:numPr>
          <w:ilvl w:val="0"/>
          <w:numId w:val="30"/>
        </w:numPr>
        <w:tabs>
          <w:tab w:val="left" w:pos="284"/>
        </w:tabs>
        <w:contextualSpacing/>
        <w:jc w:val="both"/>
        <w:rPr>
          <w:rFonts w:ascii="Arial Narrow" w:hAnsi="Arial Narrow" w:cs="Arial"/>
          <w:color w:val="000000"/>
          <w:sz w:val="24"/>
          <w:szCs w:val="24"/>
        </w:rPr>
      </w:pPr>
      <w:r>
        <w:rPr>
          <w:rFonts w:ascii="Arial Narrow" w:hAnsi="Arial Narrow" w:cs="Arial"/>
          <w:sz w:val="24"/>
          <w:szCs w:val="24"/>
        </w:rPr>
        <w:t>E</w:t>
      </w:r>
      <w:r w:rsidRPr="00675109">
        <w:rPr>
          <w:rFonts w:ascii="Arial Narrow" w:hAnsi="Arial Narrow" w:cs="Arial"/>
          <w:sz w:val="24"/>
          <w:szCs w:val="24"/>
        </w:rPr>
        <w:t>mprestar e tomar ativos financeiros em empréstimo em operações cursadas por meio de serviço que nao seja autorizado pelo Banco Central do Brasil ou pela CVM.</w:t>
      </w:r>
      <w:bookmarkEnd w:id="26"/>
      <w:bookmarkEnd w:id="28"/>
    </w:p>
    <w:p w14:paraId="616B46FC" w14:textId="05E9FF35" w:rsidR="003E0338" w:rsidRDefault="003E0338" w:rsidP="00AA2D3B">
      <w:pPr>
        <w:jc w:val="both"/>
      </w:pPr>
    </w:p>
    <w:p w14:paraId="767F329A" w14:textId="76257A2D" w:rsidR="009B3C1A" w:rsidRDefault="009B3C1A" w:rsidP="00E561F0">
      <w:pPr>
        <w:jc w:val="both"/>
        <w:rPr>
          <w:rFonts w:ascii="Arial Narrow" w:eastAsia="Times New Roman" w:hAnsi="Arial Narrow" w:cs="Arial"/>
          <w:color w:val="000000" w:themeColor="text1"/>
          <w:sz w:val="24"/>
          <w:szCs w:val="24"/>
        </w:rPr>
      </w:pPr>
      <w:r w:rsidRPr="009B3C1A">
        <w:rPr>
          <w:rFonts w:ascii="Arial Narrow" w:hAnsi="Arial Narrow"/>
          <w:b/>
          <w:bCs/>
          <w:sz w:val="24"/>
          <w:szCs w:val="24"/>
        </w:rPr>
        <w:t xml:space="preserve">Artigo </w:t>
      </w:r>
      <w:r w:rsidR="00883B9D">
        <w:rPr>
          <w:rFonts w:ascii="Arial Narrow" w:hAnsi="Arial Narrow"/>
          <w:b/>
          <w:bCs/>
          <w:sz w:val="24"/>
          <w:szCs w:val="24"/>
        </w:rPr>
        <w:t>8</w:t>
      </w:r>
      <w:r w:rsidR="00DD6F30" w:rsidRPr="009B3C1A">
        <w:rPr>
          <w:rFonts w:ascii="Arial Narrow" w:hAnsi="Arial Narrow"/>
          <w:b/>
          <w:bCs/>
          <w:sz w:val="24"/>
          <w:szCs w:val="24"/>
        </w:rPr>
        <w:t>º</w:t>
      </w:r>
      <w:r w:rsidRPr="009B3C1A">
        <w:rPr>
          <w:rFonts w:ascii="Arial Narrow" w:hAnsi="Arial Narrow"/>
          <w:b/>
          <w:bCs/>
          <w:sz w:val="24"/>
          <w:szCs w:val="24"/>
        </w:rPr>
        <w:t>.</w:t>
      </w:r>
      <w:r>
        <w:rPr>
          <w:rFonts w:ascii="Arial Narrow" w:hAnsi="Arial Narrow"/>
          <w:sz w:val="24"/>
          <w:szCs w:val="24"/>
        </w:rPr>
        <w:t xml:space="preserve"> </w:t>
      </w:r>
      <w:bookmarkStart w:id="29" w:name="_Hlk148627037"/>
      <w:r w:rsidR="00BE210E" w:rsidRPr="00603C47">
        <w:rPr>
          <w:rFonts w:ascii="Arial Narrow" w:eastAsia="Times New Roman" w:hAnsi="Arial Narrow" w:cs="Arial"/>
          <w:color w:val="000000" w:themeColor="text1"/>
          <w:sz w:val="24"/>
          <w:szCs w:val="24"/>
        </w:rPr>
        <w:t>Fica estabelecido que os limites de aplicação previstos na presente Política de Investimento serão controlados por meio da consolidação das aplicações da C</w:t>
      </w:r>
      <w:r w:rsidR="00BE210E">
        <w:rPr>
          <w:rFonts w:ascii="Arial Narrow" w:eastAsia="Times New Roman" w:hAnsi="Arial Narrow" w:cs="Arial"/>
          <w:color w:val="000000" w:themeColor="text1"/>
          <w:sz w:val="24"/>
          <w:szCs w:val="24"/>
        </w:rPr>
        <w:t>LASSE</w:t>
      </w:r>
      <w:r w:rsidR="00BE210E" w:rsidRPr="00603C47">
        <w:rPr>
          <w:rFonts w:ascii="Arial Narrow" w:eastAsia="Times New Roman" w:hAnsi="Arial Narrow" w:cs="Arial"/>
          <w:color w:val="000000" w:themeColor="text1"/>
          <w:sz w:val="24"/>
          <w:szCs w:val="24"/>
        </w:rPr>
        <w:t xml:space="preserve"> com as </w:t>
      </w:r>
      <w:bookmarkStart w:id="30" w:name="_Hlk148540544"/>
      <w:r w:rsidR="00BE210E" w:rsidRPr="00603C47">
        <w:rPr>
          <w:rFonts w:ascii="Arial Narrow" w:eastAsia="Times New Roman" w:hAnsi="Arial Narrow" w:cs="Arial"/>
          <w:color w:val="000000" w:themeColor="text1"/>
          <w:sz w:val="24"/>
          <w:szCs w:val="24"/>
        </w:rPr>
        <w:t xml:space="preserve">das </w:t>
      </w:r>
      <w:r w:rsidR="00BE210E">
        <w:rPr>
          <w:rFonts w:ascii="Arial Narrow" w:eastAsia="Times New Roman" w:hAnsi="Arial Narrow" w:cs="Arial"/>
          <w:color w:val="000000" w:themeColor="text1"/>
          <w:sz w:val="24"/>
          <w:szCs w:val="24"/>
        </w:rPr>
        <w:t>classes investidas</w:t>
      </w:r>
      <w:bookmarkEnd w:id="30"/>
      <w:r w:rsidR="00BE210E" w:rsidRPr="00603C47">
        <w:rPr>
          <w:rFonts w:ascii="Arial Narrow" w:eastAsia="Times New Roman" w:hAnsi="Arial Narrow" w:cs="Arial"/>
          <w:color w:val="000000" w:themeColor="text1"/>
          <w:sz w:val="24"/>
          <w:szCs w:val="24"/>
        </w:rPr>
        <w:t xml:space="preserve">, </w:t>
      </w:r>
      <w:r w:rsidR="00BE210E" w:rsidRPr="00603C47">
        <w:rPr>
          <w:rFonts w:ascii="Arial Narrow" w:eastAsia="Times New Roman" w:hAnsi="Arial Narrow" w:cs="Arial"/>
          <w:color w:val="000000" w:themeColor="text1"/>
          <w:sz w:val="24"/>
          <w:szCs w:val="24"/>
          <w:u w:val="single"/>
        </w:rPr>
        <w:t>exceto</w:t>
      </w:r>
      <w:r w:rsidR="00BE210E" w:rsidRPr="00603C47">
        <w:rPr>
          <w:rFonts w:ascii="Arial Narrow" w:eastAsia="Times New Roman" w:hAnsi="Arial Narrow" w:cs="Arial"/>
          <w:color w:val="000000" w:themeColor="text1"/>
          <w:sz w:val="24"/>
          <w:szCs w:val="24"/>
        </w:rPr>
        <w:t xml:space="preserve"> </w:t>
      </w:r>
      <w:r w:rsidR="00BE210E">
        <w:rPr>
          <w:rFonts w:ascii="Arial Narrow" w:eastAsia="Times New Roman" w:hAnsi="Arial Narrow" w:cs="Arial"/>
          <w:color w:val="000000" w:themeColor="text1"/>
          <w:sz w:val="24"/>
          <w:szCs w:val="24"/>
        </w:rPr>
        <w:t>nas aplicações realizadas em</w:t>
      </w:r>
      <w:r w:rsidR="00BE210E" w:rsidRPr="00603C47">
        <w:rPr>
          <w:rFonts w:ascii="Arial Narrow" w:eastAsia="Times New Roman" w:hAnsi="Arial Narrow" w:cs="Arial"/>
          <w:color w:val="000000" w:themeColor="text1"/>
          <w:sz w:val="24"/>
          <w:szCs w:val="24"/>
        </w:rPr>
        <w:t xml:space="preserve"> </w:t>
      </w:r>
      <w:r w:rsidR="00BE210E">
        <w:rPr>
          <w:rFonts w:ascii="Arial Narrow" w:eastAsia="Times New Roman" w:hAnsi="Arial Narrow" w:cs="Arial"/>
          <w:color w:val="000000" w:themeColor="text1"/>
          <w:sz w:val="24"/>
          <w:szCs w:val="24"/>
        </w:rPr>
        <w:t xml:space="preserve">(i) classes </w:t>
      </w:r>
      <w:r w:rsidR="00BE210E" w:rsidRPr="00603C47">
        <w:rPr>
          <w:rFonts w:ascii="Arial Narrow" w:eastAsia="Times New Roman" w:hAnsi="Arial Narrow" w:cs="Arial"/>
          <w:color w:val="000000" w:themeColor="text1"/>
          <w:sz w:val="24"/>
          <w:szCs w:val="24"/>
        </w:rPr>
        <w:t xml:space="preserve">geridas por terceiros não ligados </w:t>
      </w:r>
      <w:r w:rsidR="00BE210E">
        <w:rPr>
          <w:rFonts w:ascii="Arial Narrow" w:eastAsia="Times New Roman" w:hAnsi="Arial Narrow" w:cs="Arial"/>
          <w:color w:val="000000" w:themeColor="text1"/>
          <w:sz w:val="24"/>
          <w:szCs w:val="24"/>
        </w:rPr>
        <w:t>à</w:t>
      </w:r>
      <w:r w:rsidR="00BE210E" w:rsidRPr="00603C47">
        <w:rPr>
          <w:rFonts w:ascii="Arial Narrow" w:eastAsia="Times New Roman" w:hAnsi="Arial Narrow" w:cs="Arial"/>
          <w:color w:val="000000" w:themeColor="text1"/>
          <w:sz w:val="24"/>
          <w:szCs w:val="24"/>
        </w:rPr>
        <w:t xml:space="preserve"> </w:t>
      </w:r>
      <w:r w:rsidR="00BE210E" w:rsidRPr="00603C47">
        <w:rPr>
          <w:rFonts w:ascii="Arial Narrow" w:hAnsi="Arial Narrow" w:cs="Arial"/>
          <w:smallCaps/>
          <w:sz w:val="24"/>
          <w:szCs w:val="24"/>
        </w:rPr>
        <w:t>G</w:t>
      </w:r>
      <w:r w:rsidR="00BE210E">
        <w:rPr>
          <w:rFonts w:ascii="Arial Narrow" w:hAnsi="Arial Narrow" w:cs="Arial"/>
          <w:smallCaps/>
          <w:sz w:val="24"/>
          <w:szCs w:val="24"/>
        </w:rPr>
        <w:t>ESTORA</w:t>
      </w:r>
      <w:r w:rsidR="00BE210E">
        <w:rPr>
          <w:rFonts w:ascii="Arial Narrow" w:eastAsia="Times New Roman" w:hAnsi="Arial Narrow" w:cs="Arial"/>
          <w:color w:val="000000" w:themeColor="text1"/>
          <w:sz w:val="24"/>
          <w:szCs w:val="24"/>
        </w:rPr>
        <w:t xml:space="preserve">; (ii) classes </w:t>
      </w:r>
      <w:r w:rsidR="00BE210E" w:rsidRPr="00603C47">
        <w:rPr>
          <w:rFonts w:ascii="Arial Narrow" w:eastAsia="Times New Roman" w:hAnsi="Arial Narrow" w:cs="Arial"/>
          <w:color w:val="000000" w:themeColor="text1"/>
          <w:sz w:val="24"/>
          <w:szCs w:val="24"/>
        </w:rPr>
        <w:t xml:space="preserve">de índice negociadas em mercado organizado </w:t>
      </w:r>
      <w:r w:rsidR="00BE210E">
        <w:rPr>
          <w:rFonts w:ascii="Arial Narrow" w:eastAsia="Times New Roman" w:hAnsi="Arial Narrow" w:cs="Arial"/>
          <w:color w:val="000000" w:themeColor="text1"/>
          <w:sz w:val="24"/>
          <w:szCs w:val="24"/>
        </w:rPr>
        <w:t xml:space="preserve">- </w:t>
      </w:r>
      <w:r w:rsidR="00BE210E" w:rsidRPr="00603C47">
        <w:rPr>
          <w:rFonts w:ascii="Arial Narrow" w:eastAsia="Times New Roman" w:hAnsi="Arial Narrow" w:cs="Arial"/>
          <w:color w:val="000000" w:themeColor="text1"/>
          <w:sz w:val="24"/>
          <w:szCs w:val="24"/>
        </w:rPr>
        <w:t>ETF</w:t>
      </w:r>
      <w:r w:rsidR="00BE210E">
        <w:rPr>
          <w:rFonts w:ascii="Arial Narrow" w:eastAsia="Times New Roman" w:hAnsi="Arial Narrow" w:cs="Arial"/>
          <w:color w:val="000000" w:themeColor="text1"/>
          <w:sz w:val="24"/>
          <w:szCs w:val="24"/>
        </w:rPr>
        <w:t xml:space="preserve">; e (iii) </w:t>
      </w:r>
      <w:r w:rsidR="00BE210E" w:rsidRPr="00DA624C">
        <w:rPr>
          <w:rFonts w:ascii="Arial Narrow" w:eastAsia="Times New Roman" w:hAnsi="Arial Narrow" w:cs="Arial"/>
          <w:color w:val="000000" w:themeColor="text1"/>
          <w:sz w:val="24"/>
          <w:szCs w:val="24"/>
        </w:rPr>
        <w:t xml:space="preserve">fundos ou classes que não sejam </w:t>
      </w:r>
      <w:r w:rsidR="00BE210E" w:rsidRPr="005221DB">
        <w:rPr>
          <w:rFonts w:ascii="Arial Narrow" w:eastAsia="Times New Roman" w:hAnsi="Arial Narrow" w:cs="Arial"/>
          <w:color w:val="000000" w:themeColor="text1"/>
          <w:sz w:val="24"/>
          <w:szCs w:val="24"/>
        </w:rPr>
        <w:t>categorizad</w:t>
      </w:r>
      <w:r w:rsidR="00BE210E">
        <w:rPr>
          <w:rFonts w:ascii="Arial Narrow" w:eastAsia="Times New Roman" w:hAnsi="Arial Narrow" w:cs="Arial"/>
          <w:color w:val="000000" w:themeColor="text1"/>
          <w:sz w:val="24"/>
          <w:szCs w:val="24"/>
        </w:rPr>
        <w:t>a</w:t>
      </w:r>
      <w:r w:rsidR="00BE210E" w:rsidRPr="005221DB">
        <w:rPr>
          <w:rFonts w:ascii="Arial Narrow" w:eastAsia="Times New Roman" w:hAnsi="Arial Narrow" w:cs="Arial"/>
          <w:color w:val="000000" w:themeColor="text1"/>
          <w:sz w:val="24"/>
          <w:szCs w:val="24"/>
        </w:rPr>
        <w:t>s como fundos de investimento financeiro – FIF</w:t>
      </w:r>
      <w:r w:rsidR="00BE210E">
        <w:rPr>
          <w:rFonts w:ascii="Arial Narrow" w:eastAsia="Times New Roman" w:hAnsi="Arial Narrow" w:cs="Arial"/>
          <w:color w:val="000000" w:themeColor="text1"/>
          <w:sz w:val="24"/>
          <w:szCs w:val="24"/>
        </w:rPr>
        <w:t xml:space="preserve">; e desde que a CLASSE tenha vedação </w:t>
      </w:r>
      <w:r w:rsidR="00BE210E" w:rsidRPr="007963A4">
        <w:rPr>
          <w:rFonts w:ascii="Arial Narrow" w:eastAsia="Times New Roman" w:hAnsi="Arial Narrow" w:cs="Arial"/>
          <w:color w:val="000000" w:themeColor="text1"/>
          <w:sz w:val="24"/>
          <w:szCs w:val="24"/>
        </w:rPr>
        <w:t xml:space="preserve">expressa à aplicação em </w:t>
      </w:r>
      <w:r w:rsidR="00BE210E">
        <w:rPr>
          <w:rFonts w:ascii="Arial Narrow" w:eastAsia="Times New Roman" w:hAnsi="Arial Narrow" w:cs="Arial"/>
          <w:color w:val="000000" w:themeColor="text1"/>
          <w:sz w:val="24"/>
          <w:szCs w:val="24"/>
        </w:rPr>
        <w:t xml:space="preserve">cotas </w:t>
      </w:r>
      <w:r w:rsidR="00BE210E" w:rsidRPr="007963A4">
        <w:rPr>
          <w:rFonts w:ascii="Arial Narrow" w:eastAsia="Times New Roman" w:hAnsi="Arial Narrow" w:cs="Arial"/>
          <w:color w:val="000000" w:themeColor="text1"/>
          <w:sz w:val="24"/>
          <w:szCs w:val="24"/>
        </w:rPr>
        <w:t>de classes e subclasses destinadas exclusivamente a investidores profissionais</w:t>
      </w:r>
      <w:r w:rsidR="00BE210E">
        <w:rPr>
          <w:rFonts w:ascii="Arial Narrow" w:eastAsia="Times New Roman" w:hAnsi="Arial Narrow" w:cs="Arial"/>
          <w:color w:val="000000" w:themeColor="text1"/>
          <w:sz w:val="24"/>
          <w:szCs w:val="24"/>
        </w:rPr>
        <w:t>.</w:t>
      </w:r>
      <w:bookmarkEnd w:id="29"/>
    </w:p>
    <w:p w14:paraId="3957832A" w14:textId="77777777" w:rsidR="00E561F0" w:rsidRDefault="00E561F0" w:rsidP="00C61025">
      <w:pPr>
        <w:jc w:val="both"/>
        <w:rPr>
          <w:rFonts w:ascii="Arial Narrow" w:eastAsia="Times New Roman" w:hAnsi="Arial Narrow" w:cs="Arial"/>
          <w:color w:val="000000" w:themeColor="text1"/>
          <w:sz w:val="24"/>
          <w:szCs w:val="24"/>
        </w:rPr>
      </w:pPr>
    </w:p>
    <w:p w14:paraId="4BF87934" w14:textId="3F0A8FB6" w:rsidR="000C3BF6" w:rsidRDefault="000C3BF6" w:rsidP="009020FA">
      <w:pPr>
        <w:jc w:val="both"/>
        <w:rPr>
          <w:rFonts w:ascii="Arial Narrow" w:hAnsi="Arial Narrow"/>
          <w:b/>
          <w:sz w:val="24"/>
          <w:szCs w:val="24"/>
        </w:rPr>
      </w:pPr>
    </w:p>
    <w:tbl>
      <w:tblPr>
        <w:tblW w:w="10505" w:type="dxa"/>
        <w:tblInd w:w="93" w:type="dxa"/>
        <w:tblLook w:val="04A0" w:firstRow="1" w:lastRow="0" w:firstColumn="1" w:lastColumn="0" w:noHBand="0" w:noVBand="1"/>
      </w:tblPr>
      <w:tblGrid>
        <w:gridCol w:w="4800"/>
        <w:gridCol w:w="1426"/>
        <w:gridCol w:w="1426"/>
        <w:gridCol w:w="1426"/>
        <w:gridCol w:w="1427"/>
      </w:tblGrid>
      <w:tr w:rsidR="000C3BF6" w:rsidRPr="009A706B" w14:paraId="29DCB019" w14:textId="77777777" w:rsidTr="00506615">
        <w:trPr>
          <w:trHeight w:val="960"/>
        </w:trPr>
        <w:tc>
          <w:tcPr>
            <w:tcW w:w="4800" w:type="dxa"/>
            <w:tcBorders>
              <w:top w:val="single" w:sz="8" w:space="0" w:color="auto"/>
              <w:left w:val="single" w:sz="8" w:space="0" w:color="auto"/>
              <w:bottom w:val="single" w:sz="8" w:space="0" w:color="auto"/>
              <w:right w:val="single" w:sz="8" w:space="0" w:color="auto"/>
            </w:tcBorders>
            <w:vAlign w:val="center"/>
            <w:hideMark/>
          </w:tcPr>
          <w:p w14:paraId="1DABD90E" w14:textId="77777777" w:rsidR="000C3BF6" w:rsidRPr="009A706B" w:rsidRDefault="000C3BF6" w:rsidP="00506615">
            <w:pPr>
              <w:spacing w:after="240"/>
              <w:jc w:val="center"/>
              <w:rPr>
                <w:rFonts w:ascii="Arial Narrow" w:eastAsia="Times New Roman" w:hAnsi="Arial Narrow"/>
                <w:b/>
                <w:bCs/>
                <w:sz w:val="24"/>
                <w:szCs w:val="24"/>
                <w:lang w:val="en-US" w:eastAsia="en-US"/>
              </w:rPr>
            </w:pPr>
            <w:r w:rsidRPr="009A706B">
              <w:rPr>
                <w:rFonts w:ascii="Arial Narrow" w:eastAsia="Times New Roman" w:hAnsi="Arial Narrow"/>
                <w:b/>
                <w:bCs/>
                <w:sz w:val="24"/>
                <w:szCs w:val="24"/>
                <w:lang w:val="en-US" w:eastAsia="en-US"/>
              </w:rPr>
              <w:lastRenderedPageBreak/>
              <w:t>Principais Limites de Concentração</w:t>
            </w:r>
          </w:p>
        </w:tc>
        <w:tc>
          <w:tcPr>
            <w:tcW w:w="1426" w:type="dxa"/>
            <w:tcBorders>
              <w:top w:val="single" w:sz="8" w:space="0" w:color="auto"/>
              <w:left w:val="nil"/>
              <w:bottom w:val="single" w:sz="8" w:space="0" w:color="auto"/>
              <w:right w:val="single" w:sz="8" w:space="0" w:color="auto"/>
            </w:tcBorders>
            <w:vAlign w:val="center"/>
            <w:hideMark/>
          </w:tcPr>
          <w:p w14:paraId="64B2AE86" w14:textId="77777777" w:rsidR="000C3BF6" w:rsidRPr="009A706B" w:rsidRDefault="000C3BF6" w:rsidP="00506615">
            <w:pPr>
              <w:spacing w:after="240"/>
              <w:jc w:val="center"/>
              <w:rPr>
                <w:rFonts w:ascii="Arial Narrow" w:eastAsia="Times New Roman" w:hAnsi="Arial Narrow"/>
                <w:b/>
                <w:bCs/>
                <w:sz w:val="24"/>
                <w:szCs w:val="24"/>
                <w:lang w:val="en-US" w:eastAsia="en-US"/>
              </w:rPr>
            </w:pPr>
            <w:r w:rsidRPr="009A706B">
              <w:rPr>
                <w:rFonts w:ascii="Arial Narrow" w:eastAsia="Times New Roman" w:hAnsi="Arial Narrow"/>
                <w:b/>
                <w:bCs/>
                <w:sz w:val="24"/>
                <w:szCs w:val="24"/>
                <w:lang w:val="en-US" w:eastAsia="en-US"/>
              </w:rPr>
              <w:t>Limite Mínimo</w:t>
            </w:r>
          </w:p>
        </w:tc>
        <w:tc>
          <w:tcPr>
            <w:tcW w:w="1426" w:type="dxa"/>
            <w:tcBorders>
              <w:top w:val="single" w:sz="8" w:space="0" w:color="auto"/>
              <w:left w:val="nil"/>
              <w:bottom w:val="single" w:sz="8" w:space="0" w:color="auto"/>
              <w:right w:val="single" w:sz="8" w:space="0" w:color="auto"/>
            </w:tcBorders>
            <w:vAlign w:val="center"/>
            <w:hideMark/>
          </w:tcPr>
          <w:p w14:paraId="35DE2C9D" w14:textId="77777777" w:rsidR="000C3BF6" w:rsidRPr="009A706B" w:rsidRDefault="000C3BF6" w:rsidP="00506615">
            <w:pPr>
              <w:spacing w:after="240"/>
              <w:jc w:val="center"/>
              <w:rPr>
                <w:rFonts w:ascii="Arial Narrow" w:eastAsia="Times New Roman" w:hAnsi="Arial Narrow"/>
                <w:b/>
                <w:bCs/>
                <w:sz w:val="24"/>
                <w:szCs w:val="24"/>
                <w:lang w:val="en-US" w:eastAsia="en-US"/>
              </w:rPr>
            </w:pPr>
            <w:r w:rsidRPr="009A706B">
              <w:rPr>
                <w:rFonts w:ascii="Arial Narrow" w:eastAsia="Times New Roman" w:hAnsi="Arial Narrow"/>
                <w:b/>
                <w:bCs/>
                <w:sz w:val="24"/>
                <w:szCs w:val="24"/>
                <w:lang w:val="en-US" w:eastAsia="en-US"/>
              </w:rPr>
              <w:t>Limite Mínimo Conjunto</w:t>
            </w:r>
          </w:p>
        </w:tc>
        <w:tc>
          <w:tcPr>
            <w:tcW w:w="1426" w:type="dxa"/>
            <w:tcBorders>
              <w:top w:val="single" w:sz="8" w:space="0" w:color="auto"/>
              <w:left w:val="nil"/>
              <w:bottom w:val="single" w:sz="8" w:space="0" w:color="auto"/>
              <w:right w:val="single" w:sz="8" w:space="0" w:color="auto"/>
            </w:tcBorders>
            <w:vAlign w:val="center"/>
            <w:hideMark/>
          </w:tcPr>
          <w:p w14:paraId="27624606" w14:textId="77777777" w:rsidR="000C3BF6" w:rsidRPr="009A706B" w:rsidRDefault="000C3BF6" w:rsidP="00506615">
            <w:pPr>
              <w:spacing w:after="240"/>
              <w:jc w:val="center"/>
              <w:rPr>
                <w:rFonts w:ascii="Arial Narrow" w:eastAsia="Times New Roman" w:hAnsi="Arial Narrow"/>
                <w:b/>
                <w:bCs/>
                <w:sz w:val="24"/>
                <w:szCs w:val="24"/>
                <w:lang w:val="en-US" w:eastAsia="en-US"/>
              </w:rPr>
            </w:pPr>
            <w:r w:rsidRPr="009A706B">
              <w:rPr>
                <w:rFonts w:ascii="Arial Narrow" w:eastAsia="Times New Roman" w:hAnsi="Arial Narrow"/>
                <w:b/>
                <w:bCs/>
                <w:sz w:val="24"/>
                <w:szCs w:val="24"/>
                <w:lang w:val="en-US" w:eastAsia="en-US"/>
              </w:rPr>
              <w:t>Limite Máximo</w:t>
            </w:r>
          </w:p>
        </w:tc>
        <w:tc>
          <w:tcPr>
            <w:tcW w:w="1427" w:type="dxa"/>
            <w:tcBorders>
              <w:top w:val="single" w:sz="8" w:space="0" w:color="auto"/>
              <w:left w:val="nil"/>
              <w:bottom w:val="single" w:sz="8" w:space="0" w:color="auto"/>
              <w:right w:val="single" w:sz="8" w:space="0" w:color="auto"/>
            </w:tcBorders>
            <w:vAlign w:val="center"/>
            <w:hideMark/>
          </w:tcPr>
          <w:p w14:paraId="0025167F" w14:textId="77777777" w:rsidR="000C3BF6" w:rsidRPr="009A706B" w:rsidRDefault="000C3BF6" w:rsidP="00506615">
            <w:pPr>
              <w:spacing w:after="240"/>
              <w:jc w:val="center"/>
              <w:rPr>
                <w:rFonts w:ascii="Arial Narrow" w:eastAsia="Times New Roman" w:hAnsi="Arial Narrow"/>
                <w:b/>
                <w:bCs/>
                <w:sz w:val="24"/>
                <w:szCs w:val="24"/>
                <w:lang w:val="en-US" w:eastAsia="en-US"/>
              </w:rPr>
            </w:pPr>
            <w:r w:rsidRPr="009A706B">
              <w:rPr>
                <w:rFonts w:ascii="Arial Narrow" w:eastAsia="Times New Roman" w:hAnsi="Arial Narrow"/>
                <w:b/>
                <w:bCs/>
                <w:sz w:val="24"/>
                <w:szCs w:val="24"/>
                <w:lang w:val="en-US" w:eastAsia="en-US"/>
              </w:rPr>
              <w:t>Limite Máximo Conjunto</w:t>
            </w:r>
          </w:p>
        </w:tc>
      </w:tr>
      <w:tr w:rsidR="000C3BF6" w:rsidRPr="009A706B" w14:paraId="0ECFB806" w14:textId="77777777" w:rsidTr="00506615">
        <w:trPr>
          <w:trHeight w:val="645"/>
        </w:trPr>
        <w:tc>
          <w:tcPr>
            <w:tcW w:w="4800" w:type="dxa"/>
            <w:tcBorders>
              <w:top w:val="nil"/>
              <w:left w:val="single" w:sz="8" w:space="0" w:color="auto"/>
              <w:bottom w:val="single" w:sz="8" w:space="0" w:color="auto"/>
              <w:right w:val="single" w:sz="8" w:space="0" w:color="auto"/>
            </w:tcBorders>
            <w:vAlign w:val="center"/>
            <w:hideMark/>
          </w:tcPr>
          <w:p w14:paraId="125C7E23" w14:textId="73AAFC31" w:rsidR="000C3BF6" w:rsidRPr="009A706B" w:rsidRDefault="00E561F0" w:rsidP="00506615">
            <w:pPr>
              <w:spacing w:after="240"/>
              <w:rPr>
                <w:rFonts w:ascii="Arial Narrow" w:eastAsia="Times New Roman" w:hAnsi="Arial Narrow"/>
                <w:sz w:val="24"/>
                <w:szCs w:val="24"/>
                <w:lang w:val="en-US" w:eastAsia="en-US"/>
              </w:rPr>
            </w:pPr>
            <w:r>
              <w:rPr>
                <w:rFonts w:ascii="Arial Narrow" w:eastAsia="Times New Roman" w:hAnsi="Arial Narrow"/>
                <w:sz w:val="24"/>
                <w:szCs w:val="24"/>
                <w:lang w:eastAsia="en-US"/>
              </w:rPr>
              <w:t xml:space="preserve">Classe </w:t>
            </w:r>
            <w:r w:rsidR="000C3BF6">
              <w:rPr>
                <w:rFonts w:ascii="Arial Narrow" w:eastAsia="Times New Roman" w:hAnsi="Arial Narrow"/>
                <w:sz w:val="24"/>
                <w:szCs w:val="24"/>
                <w:lang w:val="en-US" w:eastAsia="en-US"/>
              </w:rPr>
              <w:t>Investida</w:t>
            </w:r>
          </w:p>
        </w:tc>
        <w:tc>
          <w:tcPr>
            <w:tcW w:w="1426" w:type="dxa"/>
            <w:tcBorders>
              <w:top w:val="nil"/>
              <w:left w:val="nil"/>
              <w:bottom w:val="single" w:sz="8" w:space="0" w:color="auto"/>
              <w:right w:val="single" w:sz="8" w:space="0" w:color="auto"/>
            </w:tcBorders>
            <w:vAlign w:val="center"/>
            <w:hideMark/>
          </w:tcPr>
          <w:p w14:paraId="015FB86B"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95%</w:t>
            </w:r>
          </w:p>
        </w:tc>
        <w:tc>
          <w:tcPr>
            <w:tcW w:w="1426" w:type="dxa"/>
            <w:vMerge w:val="restart"/>
            <w:tcBorders>
              <w:top w:val="nil"/>
              <w:left w:val="single" w:sz="8" w:space="0" w:color="auto"/>
              <w:bottom w:val="single" w:sz="8" w:space="0" w:color="000000"/>
              <w:right w:val="single" w:sz="8" w:space="0" w:color="auto"/>
            </w:tcBorders>
            <w:vAlign w:val="center"/>
            <w:hideMark/>
          </w:tcPr>
          <w:p w14:paraId="5032A115"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95%</w:t>
            </w:r>
          </w:p>
        </w:tc>
        <w:tc>
          <w:tcPr>
            <w:tcW w:w="1426" w:type="dxa"/>
            <w:tcBorders>
              <w:top w:val="nil"/>
              <w:left w:val="nil"/>
              <w:bottom w:val="single" w:sz="8" w:space="0" w:color="auto"/>
              <w:right w:val="single" w:sz="8" w:space="0" w:color="auto"/>
            </w:tcBorders>
            <w:vAlign w:val="center"/>
            <w:hideMark/>
          </w:tcPr>
          <w:p w14:paraId="415A9605"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Sem Limites</w:t>
            </w:r>
          </w:p>
        </w:tc>
        <w:tc>
          <w:tcPr>
            <w:tcW w:w="1427" w:type="dxa"/>
            <w:vMerge w:val="restart"/>
            <w:tcBorders>
              <w:top w:val="nil"/>
              <w:left w:val="single" w:sz="8" w:space="0" w:color="auto"/>
              <w:bottom w:val="single" w:sz="8" w:space="0" w:color="000000"/>
              <w:right w:val="single" w:sz="8" w:space="0" w:color="auto"/>
            </w:tcBorders>
            <w:vAlign w:val="center"/>
            <w:hideMark/>
          </w:tcPr>
          <w:p w14:paraId="4B3A18A1"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Sem Limites</w:t>
            </w:r>
          </w:p>
        </w:tc>
      </w:tr>
      <w:tr w:rsidR="000C3BF6" w:rsidRPr="009A706B" w14:paraId="7ECCBE2F" w14:textId="77777777" w:rsidTr="00506615">
        <w:trPr>
          <w:trHeight w:val="645"/>
        </w:trPr>
        <w:tc>
          <w:tcPr>
            <w:tcW w:w="4800" w:type="dxa"/>
            <w:vMerge w:val="restart"/>
            <w:tcBorders>
              <w:top w:val="nil"/>
              <w:left w:val="single" w:sz="8" w:space="0" w:color="auto"/>
              <w:bottom w:val="single" w:sz="8" w:space="0" w:color="000000"/>
              <w:right w:val="single" w:sz="8" w:space="0" w:color="auto"/>
            </w:tcBorders>
            <w:vAlign w:val="center"/>
            <w:hideMark/>
          </w:tcPr>
          <w:p w14:paraId="51D3885C" w14:textId="2152A9B0" w:rsidR="000C3BF6" w:rsidRPr="009A706B" w:rsidRDefault="00E561F0" w:rsidP="00506615">
            <w:pPr>
              <w:spacing w:after="240"/>
              <w:rPr>
                <w:rFonts w:ascii="Arial Narrow" w:eastAsia="Times New Roman" w:hAnsi="Arial Narrow"/>
                <w:sz w:val="24"/>
                <w:szCs w:val="24"/>
                <w:lang w:eastAsia="en-US"/>
              </w:rPr>
            </w:pPr>
            <w:r>
              <w:rPr>
                <w:rFonts w:ascii="Arial Narrow" w:eastAsia="Times New Roman" w:hAnsi="Arial Narrow"/>
                <w:sz w:val="24"/>
                <w:szCs w:val="24"/>
                <w:lang w:eastAsia="en-US"/>
              </w:rPr>
              <w:t>Classes de investimento</w:t>
            </w:r>
            <w:r w:rsidR="000C3BF6">
              <w:rPr>
                <w:rFonts w:ascii="Arial Narrow" w:eastAsia="Times New Roman" w:hAnsi="Arial Narrow"/>
                <w:sz w:val="24"/>
                <w:szCs w:val="24"/>
                <w:lang w:eastAsia="en-US"/>
              </w:rPr>
              <w:t xml:space="preserve"> de</w:t>
            </w:r>
            <w:r w:rsidR="000C3BF6" w:rsidRPr="009A706B">
              <w:rPr>
                <w:rFonts w:ascii="Arial Narrow" w:eastAsia="Times New Roman" w:hAnsi="Arial Narrow"/>
                <w:sz w:val="24"/>
                <w:szCs w:val="24"/>
                <w:lang w:eastAsia="en-US"/>
              </w:rPr>
              <w:t xml:space="preserve"> Ações</w:t>
            </w:r>
          </w:p>
        </w:tc>
        <w:tc>
          <w:tcPr>
            <w:tcW w:w="1426" w:type="dxa"/>
            <w:vMerge w:val="restart"/>
            <w:tcBorders>
              <w:top w:val="nil"/>
              <w:left w:val="single" w:sz="8" w:space="0" w:color="auto"/>
              <w:bottom w:val="single" w:sz="8" w:space="0" w:color="000000"/>
              <w:right w:val="single" w:sz="8" w:space="0" w:color="auto"/>
            </w:tcBorders>
            <w:vAlign w:val="center"/>
            <w:hideMark/>
          </w:tcPr>
          <w:p w14:paraId="3B230485"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0%</w:t>
            </w:r>
          </w:p>
        </w:tc>
        <w:tc>
          <w:tcPr>
            <w:tcW w:w="1426" w:type="dxa"/>
            <w:vMerge/>
            <w:tcBorders>
              <w:top w:val="nil"/>
              <w:left w:val="single" w:sz="8" w:space="0" w:color="auto"/>
              <w:bottom w:val="single" w:sz="8" w:space="0" w:color="000000"/>
              <w:right w:val="single" w:sz="8" w:space="0" w:color="auto"/>
            </w:tcBorders>
            <w:vAlign w:val="center"/>
            <w:hideMark/>
          </w:tcPr>
          <w:p w14:paraId="497126A7" w14:textId="77777777" w:rsidR="000C3BF6" w:rsidRPr="009A706B" w:rsidRDefault="000C3BF6" w:rsidP="00506615">
            <w:pPr>
              <w:spacing w:after="240"/>
              <w:rPr>
                <w:rFonts w:ascii="Arial Narrow" w:eastAsia="Times New Roman" w:hAnsi="Arial Narrow"/>
                <w:sz w:val="24"/>
                <w:szCs w:val="24"/>
                <w:lang w:val="en-US" w:eastAsia="en-US"/>
              </w:rPr>
            </w:pPr>
          </w:p>
        </w:tc>
        <w:tc>
          <w:tcPr>
            <w:tcW w:w="1426" w:type="dxa"/>
            <w:vMerge w:val="restart"/>
            <w:tcBorders>
              <w:top w:val="nil"/>
              <w:left w:val="single" w:sz="8" w:space="0" w:color="auto"/>
              <w:bottom w:val="single" w:sz="8" w:space="0" w:color="000000"/>
              <w:right w:val="single" w:sz="8" w:space="0" w:color="auto"/>
            </w:tcBorders>
            <w:vAlign w:val="center"/>
            <w:hideMark/>
          </w:tcPr>
          <w:p w14:paraId="14E4A153"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Sem Limites</w:t>
            </w:r>
          </w:p>
        </w:tc>
        <w:tc>
          <w:tcPr>
            <w:tcW w:w="1427" w:type="dxa"/>
            <w:vMerge/>
            <w:tcBorders>
              <w:top w:val="nil"/>
              <w:left w:val="single" w:sz="8" w:space="0" w:color="auto"/>
              <w:bottom w:val="single" w:sz="8" w:space="0" w:color="000000"/>
              <w:right w:val="single" w:sz="8" w:space="0" w:color="auto"/>
            </w:tcBorders>
            <w:vAlign w:val="center"/>
            <w:hideMark/>
          </w:tcPr>
          <w:p w14:paraId="220D99A9" w14:textId="77777777" w:rsidR="000C3BF6" w:rsidRPr="009A706B" w:rsidRDefault="000C3BF6" w:rsidP="00506615">
            <w:pPr>
              <w:spacing w:after="240"/>
              <w:rPr>
                <w:rFonts w:ascii="Arial Narrow" w:eastAsia="Times New Roman" w:hAnsi="Arial Narrow"/>
                <w:sz w:val="24"/>
                <w:szCs w:val="24"/>
                <w:lang w:val="en-US" w:eastAsia="en-US"/>
              </w:rPr>
            </w:pPr>
          </w:p>
        </w:tc>
      </w:tr>
      <w:tr w:rsidR="000C3BF6" w:rsidRPr="009A706B" w14:paraId="2E7117A3" w14:textId="77777777" w:rsidTr="00506615">
        <w:trPr>
          <w:trHeight w:val="330"/>
        </w:trPr>
        <w:tc>
          <w:tcPr>
            <w:tcW w:w="4800" w:type="dxa"/>
            <w:vMerge/>
            <w:tcBorders>
              <w:top w:val="nil"/>
              <w:left w:val="single" w:sz="8" w:space="0" w:color="auto"/>
              <w:bottom w:val="single" w:sz="8" w:space="0" w:color="000000"/>
              <w:right w:val="single" w:sz="8" w:space="0" w:color="auto"/>
            </w:tcBorders>
            <w:vAlign w:val="center"/>
            <w:hideMark/>
          </w:tcPr>
          <w:p w14:paraId="0FA91075" w14:textId="77777777" w:rsidR="000C3BF6" w:rsidRPr="009A706B" w:rsidRDefault="000C3BF6" w:rsidP="00506615">
            <w:pPr>
              <w:spacing w:after="240"/>
              <w:rPr>
                <w:rFonts w:ascii="Arial Narrow" w:eastAsia="Times New Roman" w:hAnsi="Arial Narrow"/>
                <w:sz w:val="24"/>
                <w:szCs w:val="24"/>
                <w:lang w:val="en-US" w:eastAsia="en-US"/>
              </w:rPr>
            </w:pPr>
          </w:p>
        </w:tc>
        <w:tc>
          <w:tcPr>
            <w:tcW w:w="1426" w:type="dxa"/>
            <w:vMerge/>
            <w:tcBorders>
              <w:top w:val="nil"/>
              <w:left w:val="single" w:sz="8" w:space="0" w:color="auto"/>
              <w:bottom w:val="single" w:sz="8" w:space="0" w:color="000000"/>
              <w:right w:val="single" w:sz="8" w:space="0" w:color="auto"/>
            </w:tcBorders>
            <w:vAlign w:val="center"/>
            <w:hideMark/>
          </w:tcPr>
          <w:p w14:paraId="63E903E3" w14:textId="77777777" w:rsidR="000C3BF6" w:rsidRPr="009A706B" w:rsidRDefault="000C3BF6" w:rsidP="00506615">
            <w:pPr>
              <w:spacing w:after="240"/>
              <w:rPr>
                <w:rFonts w:ascii="Arial Narrow" w:eastAsia="Times New Roman" w:hAnsi="Arial Narrow"/>
                <w:sz w:val="24"/>
                <w:szCs w:val="24"/>
                <w:lang w:val="en-US" w:eastAsia="en-US"/>
              </w:rPr>
            </w:pPr>
          </w:p>
        </w:tc>
        <w:tc>
          <w:tcPr>
            <w:tcW w:w="1426" w:type="dxa"/>
            <w:vMerge/>
            <w:tcBorders>
              <w:top w:val="nil"/>
              <w:left w:val="single" w:sz="8" w:space="0" w:color="auto"/>
              <w:bottom w:val="single" w:sz="8" w:space="0" w:color="000000"/>
              <w:right w:val="single" w:sz="8" w:space="0" w:color="auto"/>
            </w:tcBorders>
            <w:vAlign w:val="center"/>
            <w:hideMark/>
          </w:tcPr>
          <w:p w14:paraId="7D46FBD2" w14:textId="77777777" w:rsidR="000C3BF6" w:rsidRPr="009A706B" w:rsidRDefault="000C3BF6" w:rsidP="00506615">
            <w:pPr>
              <w:spacing w:after="240"/>
              <w:rPr>
                <w:rFonts w:ascii="Arial Narrow" w:eastAsia="Times New Roman" w:hAnsi="Arial Narrow"/>
                <w:sz w:val="24"/>
                <w:szCs w:val="24"/>
                <w:lang w:val="en-US" w:eastAsia="en-US"/>
              </w:rPr>
            </w:pPr>
          </w:p>
        </w:tc>
        <w:tc>
          <w:tcPr>
            <w:tcW w:w="1426" w:type="dxa"/>
            <w:vMerge/>
            <w:tcBorders>
              <w:top w:val="nil"/>
              <w:left w:val="single" w:sz="8" w:space="0" w:color="auto"/>
              <w:bottom w:val="single" w:sz="8" w:space="0" w:color="000000"/>
              <w:right w:val="single" w:sz="8" w:space="0" w:color="auto"/>
            </w:tcBorders>
            <w:vAlign w:val="center"/>
            <w:hideMark/>
          </w:tcPr>
          <w:p w14:paraId="273797C2" w14:textId="77777777" w:rsidR="000C3BF6" w:rsidRPr="009A706B" w:rsidRDefault="000C3BF6" w:rsidP="00506615">
            <w:pPr>
              <w:spacing w:after="240"/>
              <w:rPr>
                <w:rFonts w:ascii="Arial Narrow" w:eastAsia="Times New Roman" w:hAnsi="Arial Narrow"/>
                <w:sz w:val="24"/>
                <w:szCs w:val="24"/>
                <w:lang w:val="en-US" w:eastAsia="en-US"/>
              </w:rPr>
            </w:pPr>
          </w:p>
        </w:tc>
        <w:tc>
          <w:tcPr>
            <w:tcW w:w="1427" w:type="dxa"/>
            <w:vMerge/>
            <w:tcBorders>
              <w:top w:val="nil"/>
              <w:left w:val="single" w:sz="8" w:space="0" w:color="auto"/>
              <w:bottom w:val="single" w:sz="8" w:space="0" w:color="000000"/>
              <w:right w:val="single" w:sz="8" w:space="0" w:color="auto"/>
            </w:tcBorders>
            <w:vAlign w:val="center"/>
            <w:hideMark/>
          </w:tcPr>
          <w:p w14:paraId="1AC5B9AE" w14:textId="77777777" w:rsidR="000C3BF6" w:rsidRPr="009A706B" w:rsidRDefault="000C3BF6" w:rsidP="00506615">
            <w:pPr>
              <w:spacing w:after="240"/>
              <w:rPr>
                <w:rFonts w:ascii="Arial Narrow" w:eastAsia="Times New Roman" w:hAnsi="Arial Narrow"/>
                <w:sz w:val="24"/>
                <w:szCs w:val="24"/>
                <w:lang w:val="en-US" w:eastAsia="en-US"/>
              </w:rPr>
            </w:pPr>
          </w:p>
        </w:tc>
      </w:tr>
      <w:tr w:rsidR="000C3BF6" w:rsidRPr="009A706B" w14:paraId="5906AD0C" w14:textId="77777777" w:rsidTr="00506615">
        <w:trPr>
          <w:trHeight w:val="645"/>
        </w:trPr>
        <w:tc>
          <w:tcPr>
            <w:tcW w:w="4800" w:type="dxa"/>
            <w:tcBorders>
              <w:top w:val="nil"/>
              <w:left w:val="single" w:sz="8" w:space="0" w:color="auto"/>
              <w:bottom w:val="single" w:sz="8" w:space="0" w:color="auto"/>
              <w:right w:val="single" w:sz="8" w:space="0" w:color="auto"/>
            </w:tcBorders>
            <w:vAlign w:val="center"/>
            <w:hideMark/>
          </w:tcPr>
          <w:p w14:paraId="43A4905F" w14:textId="29CE2F5C" w:rsidR="000C3BF6" w:rsidRPr="009A706B" w:rsidRDefault="000C3BF6" w:rsidP="00506615">
            <w:pPr>
              <w:spacing w:after="240"/>
              <w:rPr>
                <w:rFonts w:ascii="Arial Narrow" w:eastAsia="Times New Roman" w:hAnsi="Arial Narrow"/>
                <w:sz w:val="24"/>
                <w:szCs w:val="24"/>
                <w:lang w:eastAsia="en-US"/>
              </w:rPr>
            </w:pPr>
            <w:r w:rsidRPr="009A706B">
              <w:rPr>
                <w:rFonts w:ascii="Arial Narrow" w:eastAsia="Times New Roman" w:hAnsi="Arial Narrow"/>
                <w:sz w:val="24"/>
                <w:szCs w:val="24"/>
                <w:lang w:eastAsia="en-US"/>
              </w:rPr>
              <w:t xml:space="preserve">Cotas </w:t>
            </w:r>
            <w:r>
              <w:rPr>
                <w:rFonts w:ascii="Arial Narrow" w:eastAsia="Times New Roman" w:hAnsi="Arial Narrow"/>
                <w:sz w:val="24"/>
                <w:szCs w:val="24"/>
                <w:lang w:eastAsia="en-US"/>
              </w:rPr>
              <w:t>de classes</w:t>
            </w:r>
            <w:r w:rsidRPr="009A706B">
              <w:rPr>
                <w:rFonts w:ascii="Arial Narrow" w:eastAsia="Times New Roman" w:hAnsi="Arial Narrow"/>
                <w:sz w:val="24"/>
                <w:szCs w:val="24"/>
                <w:lang w:eastAsia="en-US"/>
              </w:rPr>
              <w:t xml:space="preserve"> de Índice de Renda Variável</w:t>
            </w:r>
          </w:p>
        </w:tc>
        <w:tc>
          <w:tcPr>
            <w:tcW w:w="1426" w:type="dxa"/>
            <w:tcBorders>
              <w:top w:val="nil"/>
              <w:left w:val="nil"/>
              <w:bottom w:val="single" w:sz="8" w:space="0" w:color="auto"/>
              <w:right w:val="single" w:sz="8" w:space="0" w:color="auto"/>
            </w:tcBorders>
            <w:vAlign w:val="center"/>
            <w:hideMark/>
          </w:tcPr>
          <w:p w14:paraId="1B436348"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0%</w:t>
            </w:r>
          </w:p>
        </w:tc>
        <w:tc>
          <w:tcPr>
            <w:tcW w:w="1426" w:type="dxa"/>
            <w:vMerge/>
            <w:tcBorders>
              <w:top w:val="nil"/>
              <w:left w:val="single" w:sz="8" w:space="0" w:color="auto"/>
              <w:bottom w:val="single" w:sz="8" w:space="0" w:color="000000"/>
              <w:right w:val="single" w:sz="8" w:space="0" w:color="auto"/>
            </w:tcBorders>
            <w:vAlign w:val="center"/>
            <w:hideMark/>
          </w:tcPr>
          <w:p w14:paraId="034481AC" w14:textId="77777777" w:rsidR="000C3BF6" w:rsidRPr="009A706B" w:rsidRDefault="000C3BF6" w:rsidP="00506615">
            <w:pPr>
              <w:spacing w:after="240"/>
              <w:rPr>
                <w:rFonts w:ascii="Arial Narrow" w:eastAsia="Times New Roman" w:hAnsi="Arial Narrow"/>
                <w:sz w:val="24"/>
                <w:szCs w:val="24"/>
                <w:lang w:val="en-US" w:eastAsia="en-US"/>
              </w:rPr>
            </w:pPr>
          </w:p>
        </w:tc>
        <w:tc>
          <w:tcPr>
            <w:tcW w:w="1426" w:type="dxa"/>
            <w:tcBorders>
              <w:top w:val="nil"/>
              <w:left w:val="nil"/>
              <w:bottom w:val="single" w:sz="8" w:space="0" w:color="auto"/>
              <w:right w:val="single" w:sz="8" w:space="0" w:color="auto"/>
            </w:tcBorders>
            <w:vAlign w:val="center"/>
            <w:hideMark/>
          </w:tcPr>
          <w:p w14:paraId="762F6605" w14:textId="77777777" w:rsidR="000C3BF6" w:rsidRPr="009A706B" w:rsidRDefault="000C3BF6" w:rsidP="00506615">
            <w:pPr>
              <w:spacing w:after="240"/>
              <w:jc w:val="center"/>
              <w:rPr>
                <w:rFonts w:ascii="Arial Narrow" w:eastAsia="Times New Roman" w:hAnsi="Arial Narrow"/>
                <w:sz w:val="24"/>
                <w:szCs w:val="24"/>
                <w:lang w:val="en-US" w:eastAsia="en-US"/>
              </w:rPr>
            </w:pPr>
            <w:r w:rsidRPr="009A706B">
              <w:rPr>
                <w:rFonts w:ascii="Arial Narrow" w:eastAsia="Times New Roman" w:hAnsi="Arial Narrow"/>
                <w:sz w:val="24"/>
                <w:szCs w:val="24"/>
                <w:lang w:val="en-US" w:eastAsia="en-US"/>
              </w:rPr>
              <w:t>Sem Limites</w:t>
            </w:r>
          </w:p>
        </w:tc>
        <w:tc>
          <w:tcPr>
            <w:tcW w:w="1427" w:type="dxa"/>
            <w:vMerge/>
            <w:tcBorders>
              <w:top w:val="nil"/>
              <w:left w:val="single" w:sz="8" w:space="0" w:color="auto"/>
              <w:bottom w:val="single" w:sz="8" w:space="0" w:color="000000"/>
              <w:right w:val="single" w:sz="8" w:space="0" w:color="auto"/>
            </w:tcBorders>
            <w:vAlign w:val="center"/>
            <w:hideMark/>
          </w:tcPr>
          <w:p w14:paraId="1369B30D" w14:textId="77777777" w:rsidR="000C3BF6" w:rsidRPr="009A706B" w:rsidRDefault="000C3BF6" w:rsidP="00506615">
            <w:pPr>
              <w:spacing w:after="240"/>
              <w:rPr>
                <w:rFonts w:ascii="Arial Narrow" w:eastAsia="Times New Roman" w:hAnsi="Arial Narrow"/>
                <w:sz w:val="24"/>
                <w:szCs w:val="24"/>
                <w:lang w:val="en-US" w:eastAsia="en-US"/>
              </w:rPr>
            </w:pPr>
          </w:p>
        </w:tc>
      </w:tr>
    </w:tbl>
    <w:p w14:paraId="6EEAA1C8" w14:textId="77777777" w:rsidR="00482076" w:rsidRDefault="00482076" w:rsidP="001F56BD">
      <w:pPr>
        <w:jc w:val="both"/>
        <w:rPr>
          <w:rFonts w:ascii="Arial Narrow" w:eastAsia="Times New Roman" w:hAnsi="Arial Narrow" w:cs="Arial"/>
          <w:color w:val="000000" w:themeColor="text1"/>
          <w:sz w:val="24"/>
          <w:szCs w:val="24"/>
        </w:rPr>
      </w:pPr>
    </w:p>
    <w:p w14:paraId="3F2E6684" w14:textId="13381D26" w:rsidR="00484C08" w:rsidRPr="00B34851" w:rsidRDefault="00484C08" w:rsidP="00484C08">
      <w:pPr>
        <w:jc w:val="both"/>
        <w:rPr>
          <w:rFonts w:ascii="Arial Narrow" w:hAnsi="Arial Narrow" w:cs="Arial"/>
          <w:b/>
          <w:bCs/>
          <w:sz w:val="24"/>
          <w:szCs w:val="24"/>
        </w:rPr>
      </w:pPr>
      <w:bookmarkStart w:id="31" w:name="_Hlk152235475"/>
      <w:bookmarkStart w:id="32" w:name="_Hlk153190263"/>
      <w:bookmarkStart w:id="33" w:name="_Hlk152235508"/>
    </w:p>
    <w:tbl>
      <w:tblPr>
        <w:tblStyle w:val="TableGrid"/>
        <w:tblW w:w="10632" w:type="dxa"/>
        <w:tblInd w:w="-5" w:type="dxa"/>
        <w:tblLook w:val="04A0" w:firstRow="1" w:lastRow="0" w:firstColumn="1" w:lastColumn="0" w:noHBand="0" w:noVBand="1"/>
      </w:tblPr>
      <w:tblGrid>
        <w:gridCol w:w="8505"/>
        <w:gridCol w:w="2127"/>
      </w:tblGrid>
      <w:tr w:rsidR="00484C08" w:rsidRPr="00B34851" w14:paraId="42FAEE2A" w14:textId="77777777" w:rsidTr="00302CAE">
        <w:tc>
          <w:tcPr>
            <w:tcW w:w="10632" w:type="dxa"/>
            <w:gridSpan w:val="2"/>
            <w:shd w:val="clear" w:color="auto" w:fill="BFBFBF" w:themeFill="background1" w:themeFillShade="BF"/>
          </w:tcPr>
          <w:p w14:paraId="721FB9C2" w14:textId="77777777" w:rsidR="00484C08" w:rsidRPr="00B34851" w:rsidRDefault="00484C08" w:rsidP="00302CAE">
            <w:pPr>
              <w:jc w:val="center"/>
              <w:rPr>
                <w:rFonts w:ascii="Arial Narrow" w:eastAsia="Times New Roman" w:hAnsi="Arial Narrow" w:cs="Arial"/>
                <w:b/>
                <w:bCs/>
                <w:sz w:val="24"/>
                <w:szCs w:val="24"/>
              </w:rPr>
            </w:pPr>
            <w:bookmarkStart w:id="34" w:name="_Hlk187135560"/>
            <w:r w:rsidRPr="00B34851">
              <w:rPr>
                <w:rFonts w:ascii="Arial Narrow" w:eastAsia="Times New Roman" w:hAnsi="Arial Narrow" w:cs="Arial"/>
                <w:b/>
                <w:bCs/>
                <w:sz w:val="24"/>
                <w:szCs w:val="24"/>
              </w:rPr>
              <w:t>LIMITES DE CONCENTRAÇÃO POR EMISSOR</w:t>
            </w:r>
          </w:p>
          <w:p w14:paraId="46263638" w14:textId="77777777" w:rsidR="00484C08" w:rsidRPr="00B34851" w:rsidRDefault="00484C08" w:rsidP="00302CAE">
            <w:pPr>
              <w:jc w:val="center"/>
              <w:rPr>
                <w:rFonts w:ascii="Arial Narrow" w:hAnsi="Arial Narrow"/>
                <w:sz w:val="24"/>
                <w:szCs w:val="24"/>
              </w:rPr>
            </w:pPr>
            <w:r w:rsidRPr="00B34851">
              <w:rPr>
                <w:rFonts w:ascii="Arial Narrow" w:eastAsia="Times New Roman" w:hAnsi="Arial Narrow" w:cs="Arial"/>
                <w:sz w:val="24"/>
                <w:szCs w:val="24"/>
              </w:rPr>
              <w:t xml:space="preserve">Limites de Concentração Consolidado com as </w:t>
            </w:r>
            <w:r>
              <w:rPr>
                <w:rFonts w:ascii="Arial Narrow" w:eastAsia="Times New Roman" w:hAnsi="Arial Narrow" w:cs="Arial"/>
                <w:sz w:val="24"/>
                <w:szCs w:val="24"/>
              </w:rPr>
              <w:t>classes</w:t>
            </w:r>
            <w:r w:rsidRPr="00B34851">
              <w:rPr>
                <w:rFonts w:ascii="Arial Narrow" w:eastAsia="Times New Roman" w:hAnsi="Arial Narrow" w:cs="Arial"/>
                <w:sz w:val="24"/>
                <w:szCs w:val="24"/>
              </w:rPr>
              <w:t xml:space="preserve"> investidas (Investimento direto e indireto)</w:t>
            </w:r>
          </w:p>
        </w:tc>
      </w:tr>
      <w:tr w:rsidR="00484C08" w:rsidRPr="00B34851" w14:paraId="6760712E" w14:textId="77777777" w:rsidTr="00302CAE">
        <w:tc>
          <w:tcPr>
            <w:tcW w:w="8505" w:type="dxa"/>
          </w:tcPr>
          <w:p w14:paraId="2F8FA9B6"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Instituição Financeira autorizada a funcionar pelo Banco Central</w:t>
            </w:r>
          </w:p>
        </w:tc>
        <w:tc>
          <w:tcPr>
            <w:tcW w:w="2127" w:type="dxa"/>
            <w:vAlign w:val="center"/>
          </w:tcPr>
          <w:p w14:paraId="356E6689" w14:textId="374EC5E7" w:rsidR="00484C08" w:rsidRPr="00B34851" w:rsidRDefault="00F7439E" w:rsidP="00302CAE">
            <w:pPr>
              <w:jc w:val="center"/>
              <w:rPr>
                <w:rFonts w:ascii="Arial Narrow" w:hAnsi="Arial Narrow"/>
                <w:sz w:val="24"/>
                <w:szCs w:val="24"/>
              </w:rPr>
            </w:pPr>
            <w:r>
              <w:rPr>
                <w:rFonts w:ascii="Arial Narrow" w:hAnsi="Arial Narrow" w:cs="Arial"/>
                <w:sz w:val="24"/>
                <w:szCs w:val="24"/>
              </w:rPr>
              <w:t>10%</w:t>
            </w:r>
            <w:r w:rsidR="00484C08" w:rsidRPr="00B34851">
              <w:rPr>
                <w:rFonts w:ascii="Arial Narrow" w:hAnsi="Arial Narrow" w:cs="Arial"/>
                <w:sz w:val="24"/>
                <w:szCs w:val="24"/>
              </w:rPr>
              <w:t xml:space="preserve"> </w:t>
            </w:r>
          </w:p>
        </w:tc>
      </w:tr>
      <w:tr w:rsidR="00484C08" w:rsidRPr="00B34851" w14:paraId="4517DE0E" w14:textId="77777777" w:rsidTr="00302CAE">
        <w:tc>
          <w:tcPr>
            <w:tcW w:w="8505" w:type="dxa"/>
          </w:tcPr>
          <w:p w14:paraId="79E2E2A0"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 xml:space="preserve">Companhia Aberta </w:t>
            </w:r>
          </w:p>
        </w:tc>
        <w:tc>
          <w:tcPr>
            <w:tcW w:w="2127" w:type="dxa"/>
            <w:vAlign w:val="center"/>
          </w:tcPr>
          <w:p w14:paraId="101D0A11" w14:textId="1403072E" w:rsidR="00484C08" w:rsidRPr="00B34851" w:rsidRDefault="00484C08" w:rsidP="00302CAE">
            <w:pPr>
              <w:jc w:val="center"/>
              <w:rPr>
                <w:rFonts w:ascii="Arial Narrow" w:hAnsi="Arial Narrow"/>
                <w:sz w:val="24"/>
                <w:szCs w:val="24"/>
              </w:rPr>
            </w:pPr>
            <w:r w:rsidRPr="00B34851">
              <w:rPr>
                <w:rFonts w:ascii="Arial Narrow" w:hAnsi="Arial Narrow" w:cs="Arial"/>
                <w:sz w:val="24"/>
                <w:szCs w:val="24"/>
              </w:rPr>
              <w:t xml:space="preserve">10% </w:t>
            </w:r>
          </w:p>
        </w:tc>
      </w:tr>
      <w:tr w:rsidR="00484C08" w:rsidRPr="00B34851" w14:paraId="0A451222" w14:textId="77777777" w:rsidTr="00302CAE">
        <w:tc>
          <w:tcPr>
            <w:tcW w:w="8505" w:type="dxa"/>
          </w:tcPr>
          <w:p w14:paraId="3FAE9B8C"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Sociedade com propósito específico (“SPE”) que seja subsidiária integral de companhia securitizadora registrada na categoria S2</w:t>
            </w:r>
          </w:p>
        </w:tc>
        <w:tc>
          <w:tcPr>
            <w:tcW w:w="2127" w:type="dxa"/>
            <w:vAlign w:val="center"/>
          </w:tcPr>
          <w:p w14:paraId="2892293F" w14:textId="6DC829B5" w:rsidR="00484C08" w:rsidRPr="00B34851" w:rsidRDefault="007E1BF3" w:rsidP="00302CAE">
            <w:pPr>
              <w:jc w:val="center"/>
              <w:rPr>
                <w:rFonts w:ascii="Arial Narrow" w:hAnsi="Arial Narrow"/>
                <w:sz w:val="24"/>
                <w:szCs w:val="24"/>
              </w:rPr>
            </w:pPr>
            <w:r>
              <w:rPr>
                <w:rFonts w:ascii="Arial Narrow" w:hAnsi="Arial Narrow" w:cs="Arial"/>
                <w:sz w:val="24"/>
                <w:szCs w:val="24"/>
              </w:rPr>
              <w:t>Vedado</w:t>
            </w:r>
          </w:p>
        </w:tc>
      </w:tr>
      <w:tr w:rsidR="00484C08" w:rsidRPr="00B34851" w14:paraId="6317CCCB" w14:textId="77777777" w:rsidTr="00302CAE">
        <w:tc>
          <w:tcPr>
            <w:tcW w:w="8505" w:type="dxa"/>
          </w:tcPr>
          <w:p w14:paraId="16D55754"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Fundos/Classes de Investimento</w:t>
            </w:r>
          </w:p>
          <w:p w14:paraId="1183F51B"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*As aplicações em FIDCs, FIPs</w:t>
            </w:r>
            <w:r>
              <w:rPr>
                <w:rFonts w:ascii="Arial Narrow" w:hAnsi="Arial Narrow"/>
                <w:sz w:val="24"/>
                <w:szCs w:val="24"/>
              </w:rPr>
              <w:t>, FIIs e FIAGROs</w:t>
            </w:r>
            <w:r w:rsidRPr="00254B45">
              <w:rPr>
                <w:rFonts w:ascii="Arial Narrow" w:hAnsi="Arial Narrow"/>
                <w:sz w:val="24"/>
                <w:szCs w:val="24"/>
              </w:rPr>
              <w:t xml:space="preserve"> </w:t>
            </w:r>
            <w:r w:rsidRPr="00B34851">
              <w:rPr>
                <w:rFonts w:ascii="Arial Narrow" w:hAnsi="Arial Narrow"/>
                <w:sz w:val="24"/>
                <w:szCs w:val="24"/>
              </w:rPr>
              <w:t>ficam condicionadas a um limite por emissor de 10% do patrimônio líquido da CLASSE</w:t>
            </w:r>
          </w:p>
        </w:tc>
        <w:tc>
          <w:tcPr>
            <w:tcW w:w="2127" w:type="dxa"/>
            <w:vAlign w:val="center"/>
          </w:tcPr>
          <w:p w14:paraId="0E5EBA25" w14:textId="77777777" w:rsidR="00484C08" w:rsidRPr="00B34851" w:rsidRDefault="00484C08" w:rsidP="00302CAE">
            <w:pPr>
              <w:jc w:val="center"/>
              <w:rPr>
                <w:rFonts w:ascii="Arial Narrow" w:hAnsi="Arial Narrow"/>
                <w:sz w:val="24"/>
                <w:szCs w:val="24"/>
              </w:rPr>
            </w:pPr>
            <w:r w:rsidRPr="00B34851">
              <w:rPr>
                <w:rFonts w:ascii="Arial Narrow" w:hAnsi="Arial Narrow" w:cs="Arial"/>
                <w:sz w:val="24"/>
                <w:szCs w:val="24"/>
              </w:rPr>
              <w:t>Sem Limites</w:t>
            </w:r>
          </w:p>
        </w:tc>
      </w:tr>
      <w:tr w:rsidR="00484C08" w:rsidRPr="00B34851" w14:paraId="6127AD09" w14:textId="77777777" w:rsidTr="00302CAE">
        <w:tc>
          <w:tcPr>
            <w:tcW w:w="8505" w:type="dxa"/>
          </w:tcPr>
          <w:p w14:paraId="23188028"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Pessoa Natural</w:t>
            </w:r>
          </w:p>
        </w:tc>
        <w:tc>
          <w:tcPr>
            <w:tcW w:w="2127" w:type="dxa"/>
            <w:vAlign w:val="center"/>
          </w:tcPr>
          <w:p w14:paraId="7DF95465" w14:textId="786023EE" w:rsidR="00484C08" w:rsidRPr="00B34851" w:rsidRDefault="00F7439E" w:rsidP="00302CAE">
            <w:pPr>
              <w:jc w:val="center"/>
              <w:rPr>
                <w:rFonts w:ascii="Arial Narrow" w:hAnsi="Arial Narrow"/>
                <w:sz w:val="24"/>
                <w:szCs w:val="24"/>
              </w:rPr>
            </w:pPr>
            <w:r>
              <w:rPr>
                <w:rFonts w:ascii="Arial Narrow" w:hAnsi="Arial Narrow"/>
                <w:sz w:val="24"/>
                <w:szCs w:val="24"/>
              </w:rPr>
              <w:t>Vedado</w:t>
            </w:r>
          </w:p>
        </w:tc>
      </w:tr>
      <w:tr w:rsidR="00484C08" w:rsidRPr="00B34851" w14:paraId="7DCD8096" w14:textId="77777777" w:rsidTr="00302CAE">
        <w:tc>
          <w:tcPr>
            <w:tcW w:w="8505" w:type="dxa"/>
          </w:tcPr>
          <w:p w14:paraId="4A262655"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Pessoas Jurídicas de Direito Privado, exceto Instituições Financeiras autorizadas a funcionar pelo Banco Central e Companhias Abertas</w:t>
            </w:r>
          </w:p>
        </w:tc>
        <w:tc>
          <w:tcPr>
            <w:tcW w:w="2127" w:type="dxa"/>
            <w:vAlign w:val="center"/>
          </w:tcPr>
          <w:p w14:paraId="34997295" w14:textId="1C18707F" w:rsidR="00484C08" w:rsidRPr="00B34851" w:rsidRDefault="00F7439E" w:rsidP="00302CAE">
            <w:pPr>
              <w:jc w:val="center"/>
              <w:rPr>
                <w:rFonts w:ascii="Arial Narrow" w:hAnsi="Arial Narrow"/>
                <w:sz w:val="24"/>
                <w:szCs w:val="24"/>
              </w:rPr>
            </w:pPr>
            <w:r>
              <w:rPr>
                <w:rFonts w:ascii="Arial Narrow" w:hAnsi="Arial Narrow"/>
                <w:sz w:val="24"/>
                <w:szCs w:val="24"/>
              </w:rPr>
              <w:t>Vedado</w:t>
            </w:r>
          </w:p>
        </w:tc>
      </w:tr>
      <w:tr w:rsidR="00484C08" w:rsidRPr="00B34851" w14:paraId="4656F3EC" w14:textId="77777777" w:rsidTr="00302CAE">
        <w:tc>
          <w:tcPr>
            <w:tcW w:w="8505" w:type="dxa"/>
          </w:tcPr>
          <w:p w14:paraId="4FCAFF1D" w14:textId="77777777" w:rsidR="00484C08" w:rsidRPr="00B34851" w:rsidRDefault="00484C08" w:rsidP="00302CAE">
            <w:pPr>
              <w:rPr>
                <w:rFonts w:ascii="Arial Narrow" w:hAnsi="Arial Narrow"/>
                <w:sz w:val="24"/>
                <w:szCs w:val="24"/>
              </w:rPr>
            </w:pPr>
            <w:r w:rsidRPr="00B34851">
              <w:rPr>
                <w:rFonts w:ascii="Arial Narrow" w:hAnsi="Arial Narrow"/>
                <w:sz w:val="24"/>
                <w:szCs w:val="24"/>
              </w:rPr>
              <w:t>União Federal</w:t>
            </w:r>
          </w:p>
        </w:tc>
        <w:tc>
          <w:tcPr>
            <w:tcW w:w="2127" w:type="dxa"/>
            <w:vAlign w:val="center"/>
          </w:tcPr>
          <w:p w14:paraId="39A9E8DB" w14:textId="77777777" w:rsidR="00484C08" w:rsidRPr="00B34851" w:rsidRDefault="00484C08" w:rsidP="00302CAE">
            <w:pPr>
              <w:jc w:val="center"/>
              <w:rPr>
                <w:rFonts w:ascii="Arial Narrow" w:hAnsi="Arial Narrow"/>
                <w:sz w:val="24"/>
                <w:szCs w:val="24"/>
              </w:rPr>
            </w:pPr>
            <w:r w:rsidRPr="00B34851">
              <w:rPr>
                <w:rFonts w:ascii="Arial Narrow" w:hAnsi="Arial Narrow" w:cs="Arial"/>
                <w:sz w:val="24"/>
                <w:szCs w:val="24"/>
              </w:rPr>
              <w:t>Sem limites</w:t>
            </w:r>
          </w:p>
        </w:tc>
      </w:tr>
    </w:tbl>
    <w:p w14:paraId="638DE65A" w14:textId="5BCE175A" w:rsidR="000447D0" w:rsidRPr="007C10C3" w:rsidRDefault="00484C08" w:rsidP="007C10C3">
      <w:pPr>
        <w:pStyle w:val="ListParagraph"/>
        <w:spacing w:after="160" w:line="259" w:lineRule="auto"/>
        <w:ind w:left="0"/>
        <w:contextualSpacing/>
        <w:jc w:val="both"/>
        <w:rPr>
          <w:rFonts w:ascii="Arial Narrow" w:hAnsi="Arial Narrow"/>
          <w:sz w:val="24"/>
          <w:szCs w:val="24"/>
        </w:rPr>
      </w:pPr>
      <w:bookmarkStart w:id="35" w:name="_Hlk153291829"/>
      <w:bookmarkStart w:id="36" w:name="_Hlk153961179"/>
      <w:bookmarkStart w:id="37" w:name="_Hlk152598614"/>
      <w:bookmarkStart w:id="38" w:name="_Hlk153989640"/>
      <w:bookmarkEnd w:id="31"/>
      <w:bookmarkEnd w:id="34"/>
      <w:r w:rsidRPr="00B34851">
        <w:rPr>
          <w:rFonts w:ascii="Arial Narrow" w:hAnsi="Arial Narrow" w:cs="Arial"/>
          <w:sz w:val="24"/>
          <w:szCs w:val="24"/>
        </w:rPr>
        <w:t xml:space="preserve">Conforme regulamentação vigente, as aplicações da CLASSE </w:t>
      </w:r>
      <w:r w:rsidRPr="00B34851">
        <w:rPr>
          <w:rFonts w:ascii="Arial Narrow" w:hAnsi="Arial Narrow"/>
          <w:sz w:val="24"/>
          <w:szCs w:val="24"/>
        </w:rPr>
        <w:t>em ações de companhias abertas, bônus ou recibos de subscrição, certificados de ações, cotas de classes de investimento de ações, BDR - Ações, BDR – ETF de Ações, ETF de ações, não estão sujeitas a limites de Concentração por Emissor</w:t>
      </w:r>
      <w:r>
        <w:rPr>
          <w:rFonts w:ascii="Arial Narrow" w:hAnsi="Arial Narrow"/>
          <w:sz w:val="24"/>
          <w:szCs w:val="24"/>
        </w:rPr>
        <w:t xml:space="preserve"> </w:t>
      </w:r>
      <w:r w:rsidRPr="007206EF">
        <w:rPr>
          <w:rFonts w:ascii="Arial Narrow" w:hAnsi="Arial Narrow"/>
          <w:sz w:val="24"/>
          <w:szCs w:val="24"/>
        </w:rPr>
        <w:t>descrit</w:t>
      </w:r>
      <w:r>
        <w:rPr>
          <w:rFonts w:ascii="Arial Narrow" w:hAnsi="Arial Narrow"/>
          <w:sz w:val="24"/>
          <w:szCs w:val="24"/>
        </w:rPr>
        <w:t>o</w:t>
      </w:r>
      <w:r w:rsidRPr="007206EF">
        <w:rPr>
          <w:rFonts w:ascii="Arial Narrow" w:hAnsi="Arial Narrow"/>
          <w:sz w:val="24"/>
          <w:szCs w:val="24"/>
        </w:rPr>
        <w:t>s no quadro acima, podendo extrapolar os referidos limites</w:t>
      </w:r>
      <w:r w:rsidRPr="00B34851">
        <w:rPr>
          <w:rFonts w:ascii="Arial Narrow" w:hAnsi="Arial Narrow"/>
          <w:sz w:val="24"/>
          <w:szCs w:val="24"/>
        </w:rPr>
        <w:t>.</w:t>
      </w:r>
      <w:bookmarkEnd w:id="35"/>
      <w:bookmarkEnd w:id="32"/>
      <w:bookmarkEnd w:id="36"/>
      <w:bookmarkEnd w:id="37"/>
      <w:bookmarkEnd w:id="38"/>
    </w:p>
    <w:tbl>
      <w:tblPr>
        <w:tblW w:w="5117" w:type="pct"/>
        <w:tblInd w:w="-10" w:type="dxa"/>
        <w:tblLayout w:type="fixed"/>
        <w:tblLook w:val="04A0" w:firstRow="1" w:lastRow="0" w:firstColumn="1" w:lastColumn="0" w:noHBand="0" w:noVBand="1"/>
      </w:tblPr>
      <w:tblGrid>
        <w:gridCol w:w="5402"/>
        <w:gridCol w:w="1544"/>
        <w:gridCol w:w="1557"/>
        <w:gridCol w:w="2129"/>
      </w:tblGrid>
      <w:tr w:rsidR="00AC7A28" w:rsidRPr="00DA624C" w14:paraId="48BAEC46" w14:textId="77777777" w:rsidTr="00075EF3">
        <w:trPr>
          <w:trHeight w:val="330"/>
        </w:trPr>
        <w:tc>
          <w:tcPr>
            <w:tcW w:w="5000" w:type="pct"/>
            <w:gridSpan w:val="4"/>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120AF08C" w14:textId="77777777" w:rsidR="00AC7A28" w:rsidRPr="00C84736" w:rsidRDefault="00AC7A28" w:rsidP="00075EF3">
            <w:pPr>
              <w:spacing w:line="259" w:lineRule="auto"/>
              <w:jc w:val="center"/>
              <w:rPr>
                <w:rFonts w:ascii="Arial Narrow" w:eastAsia="Times New Roman" w:hAnsi="Arial Narrow" w:cs="Arial"/>
                <w:b/>
                <w:bCs/>
                <w:color w:val="000000" w:themeColor="text1"/>
                <w:sz w:val="24"/>
                <w:szCs w:val="24"/>
              </w:rPr>
            </w:pPr>
            <w:bookmarkStart w:id="39" w:name="_Hlk178587159"/>
            <w:r w:rsidRPr="00254B45">
              <w:rPr>
                <w:rFonts w:ascii="Arial Narrow" w:eastAsia="Times New Roman" w:hAnsi="Arial Narrow" w:cs="Arial"/>
                <w:b/>
                <w:bCs/>
                <w:color w:val="000000" w:themeColor="text1"/>
                <w:sz w:val="24"/>
                <w:szCs w:val="24"/>
              </w:rPr>
              <w:t xml:space="preserve">LIMITE DE CONCENTRAÇÃO POR </w:t>
            </w:r>
            <w:r>
              <w:rPr>
                <w:rFonts w:ascii="Arial Narrow" w:eastAsia="Times New Roman" w:hAnsi="Arial Narrow" w:cs="Arial"/>
                <w:b/>
                <w:bCs/>
                <w:color w:val="000000" w:themeColor="text1"/>
                <w:sz w:val="24"/>
                <w:szCs w:val="24"/>
              </w:rPr>
              <w:t>MODALIDADE DE ATIVO FINANCEIRO</w:t>
            </w:r>
          </w:p>
        </w:tc>
      </w:tr>
      <w:tr w:rsidR="00AC7A28" w:rsidRPr="00DA624C" w14:paraId="16058C10" w14:textId="77777777" w:rsidTr="00075EF3">
        <w:trPr>
          <w:trHeight w:val="330"/>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460702DC" w14:textId="77777777" w:rsidR="00AC7A28" w:rsidRPr="00DA624C" w:rsidRDefault="00AC7A28" w:rsidP="00075EF3">
            <w:pPr>
              <w:rPr>
                <w:rFonts w:ascii="Arial Narrow" w:eastAsia="Times New Roman" w:hAnsi="Arial Narrow" w:cs="Arial"/>
                <w:b/>
                <w:bCs/>
                <w:color w:val="000000"/>
                <w:sz w:val="24"/>
                <w:szCs w:val="24"/>
                <w:lang w:val="en-US"/>
              </w:rPr>
            </w:pPr>
            <w:r w:rsidRPr="00DA624C">
              <w:rPr>
                <w:rFonts w:ascii="Arial Narrow" w:eastAsia="Times New Roman" w:hAnsi="Arial Narrow" w:cs="Arial"/>
                <w:b/>
                <w:bCs/>
                <w:color w:val="000000"/>
                <w:sz w:val="24"/>
                <w:szCs w:val="24"/>
                <w:lang w:val="en-US"/>
              </w:rPr>
              <w:t>GRUPO A:</w:t>
            </w:r>
          </w:p>
        </w:tc>
      </w:tr>
      <w:tr w:rsidR="00AC7A28" w:rsidRPr="00DA624C" w14:paraId="2DE55C77" w14:textId="77777777" w:rsidTr="00075EF3">
        <w:trPr>
          <w:trHeight w:val="330"/>
        </w:trPr>
        <w:tc>
          <w:tcPr>
            <w:tcW w:w="2541" w:type="pct"/>
            <w:tcBorders>
              <w:top w:val="single" w:sz="4" w:space="0" w:color="auto"/>
              <w:left w:val="single" w:sz="4" w:space="0" w:color="auto"/>
              <w:bottom w:val="single" w:sz="4" w:space="0" w:color="auto"/>
              <w:right w:val="single" w:sz="4" w:space="0" w:color="auto"/>
            </w:tcBorders>
            <w:vAlign w:val="center"/>
          </w:tcPr>
          <w:p w14:paraId="6DDB08FE" w14:textId="77777777" w:rsidR="00AC7A28" w:rsidRPr="00DD0D36"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Cotas FIF</w:t>
            </w:r>
            <w:r w:rsidRPr="00DD0D36">
              <w:rPr>
                <w:rFonts w:ascii="Arial Narrow" w:eastAsia="Times New Roman" w:hAnsi="Arial Narrow" w:cs="Arial"/>
                <w:color w:val="000000"/>
                <w:sz w:val="24"/>
                <w:szCs w:val="24"/>
              </w:rPr>
              <w:t xml:space="preserve"> destinadas a investidores qualificados</w:t>
            </w:r>
          </w:p>
        </w:tc>
        <w:tc>
          <w:tcPr>
            <w:tcW w:w="726" w:type="pct"/>
            <w:tcBorders>
              <w:top w:val="single" w:sz="4" w:space="0" w:color="auto"/>
              <w:left w:val="single" w:sz="4" w:space="0" w:color="auto"/>
              <w:bottom w:val="single" w:sz="4" w:space="0" w:color="auto"/>
              <w:right w:val="single" w:sz="4" w:space="0" w:color="auto"/>
            </w:tcBorders>
            <w:vAlign w:val="center"/>
          </w:tcPr>
          <w:p w14:paraId="06F4E78C" w14:textId="075A5FB3" w:rsidR="00AC7A28" w:rsidRPr="00DA624C" w:rsidRDefault="00AC7A28" w:rsidP="00075EF3">
            <w:pPr>
              <w:jc w:val="center"/>
              <w:rPr>
                <w:rFonts w:ascii="Arial Narrow" w:eastAsia="Times New Roman" w:hAnsi="Arial Narrow" w:cs="Arial"/>
                <w:color w:val="000000"/>
                <w:sz w:val="24"/>
                <w:szCs w:val="24"/>
              </w:rPr>
            </w:pPr>
            <w:r w:rsidRPr="00DA624C">
              <w:rPr>
                <w:rFonts w:ascii="Arial Narrow" w:eastAsia="Times New Roman" w:hAnsi="Arial Narrow" w:cs="Arial"/>
                <w:color w:val="000000"/>
                <w:sz w:val="24"/>
                <w:szCs w:val="24"/>
              </w:rPr>
              <w:t>20%</w:t>
            </w:r>
          </w:p>
        </w:tc>
        <w:tc>
          <w:tcPr>
            <w:tcW w:w="732" w:type="pct"/>
            <w:vMerge w:val="restart"/>
            <w:tcBorders>
              <w:top w:val="single" w:sz="4" w:space="0" w:color="auto"/>
              <w:left w:val="single" w:sz="4" w:space="0" w:color="auto"/>
              <w:bottom w:val="single" w:sz="4" w:space="0" w:color="auto"/>
              <w:right w:val="single" w:sz="4" w:space="0" w:color="auto"/>
            </w:tcBorders>
            <w:vAlign w:val="center"/>
          </w:tcPr>
          <w:p w14:paraId="7C638F4B" w14:textId="2653A2C9" w:rsidR="00AC7A28" w:rsidRPr="00DA624C" w:rsidRDefault="00F7439E" w:rsidP="00075EF3">
            <w:pPr>
              <w:jc w:val="center"/>
              <w:rPr>
                <w:rFonts w:ascii="Arial Narrow" w:eastAsia="Times New Roman" w:hAnsi="Arial Narrow" w:cs="Arial"/>
                <w:color w:val="000000"/>
                <w:sz w:val="24"/>
                <w:szCs w:val="24"/>
              </w:rPr>
            </w:pPr>
            <w:r>
              <w:rPr>
                <w:rFonts w:ascii="Arial Narrow" w:hAnsi="Arial Narrow" w:cs="Arial"/>
                <w:color w:val="000000"/>
                <w:sz w:val="24"/>
                <w:szCs w:val="24"/>
              </w:rPr>
              <w:t>Vedado</w:t>
            </w:r>
          </w:p>
        </w:tc>
        <w:tc>
          <w:tcPr>
            <w:tcW w:w="1001" w:type="pct"/>
            <w:vMerge w:val="restart"/>
            <w:tcBorders>
              <w:top w:val="nil"/>
              <w:left w:val="single" w:sz="4" w:space="0" w:color="auto"/>
              <w:right w:val="single" w:sz="8" w:space="0" w:color="auto"/>
            </w:tcBorders>
            <w:vAlign w:val="center"/>
          </w:tcPr>
          <w:p w14:paraId="127D1B3F" w14:textId="77777777" w:rsidR="00AC7A28" w:rsidRPr="00B577CE" w:rsidRDefault="00AC7A28" w:rsidP="00075EF3">
            <w:pPr>
              <w:jc w:val="center"/>
              <w:rPr>
                <w:rFonts w:ascii="Arial Narrow" w:hAnsi="Arial Narrow" w:cs="Arial"/>
                <w:color w:val="000000"/>
                <w:sz w:val="24"/>
                <w:szCs w:val="24"/>
              </w:rPr>
            </w:pPr>
            <w:r w:rsidRPr="00B577CE">
              <w:rPr>
                <w:rFonts w:ascii="Arial Narrow" w:eastAsia="Times New Roman" w:hAnsi="Arial Narrow" w:cs="Arial"/>
                <w:color w:val="000000"/>
                <w:sz w:val="24"/>
                <w:szCs w:val="24"/>
              </w:rPr>
              <w:t>20%</w:t>
            </w:r>
          </w:p>
          <w:p w14:paraId="648B020C" w14:textId="77777777" w:rsidR="00AC7A28" w:rsidRPr="00DA624C" w:rsidRDefault="00AC7A28" w:rsidP="00075EF3">
            <w:pPr>
              <w:jc w:val="center"/>
              <w:rPr>
                <w:rFonts w:ascii="Arial Narrow" w:eastAsia="Times New Roman" w:hAnsi="Arial Narrow" w:cs="Arial"/>
                <w:color w:val="000000"/>
                <w:sz w:val="24"/>
                <w:szCs w:val="24"/>
              </w:rPr>
            </w:pPr>
          </w:p>
          <w:p w14:paraId="43DA6F1C" w14:textId="77777777" w:rsidR="00AC7A28" w:rsidRPr="00DA624C" w:rsidRDefault="00AC7A28" w:rsidP="00075EF3">
            <w:pPr>
              <w:jc w:val="center"/>
              <w:rPr>
                <w:rFonts w:ascii="Arial Narrow" w:eastAsia="Times New Roman" w:hAnsi="Arial Narrow" w:cs="Arial"/>
                <w:color w:val="000000"/>
                <w:sz w:val="24"/>
                <w:szCs w:val="24"/>
              </w:rPr>
            </w:pPr>
          </w:p>
        </w:tc>
      </w:tr>
      <w:tr w:rsidR="00AC7A28" w:rsidRPr="00DA624C" w14:paraId="05F052F8" w14:textId="77777777" w:rsidTr="00075EF3">
        <w:trPr>
          <w:trHeight w:val="330"/>
        </w:trPr>
        <w:tc>
          <w:tcPr>
            <w:tcW w:w="2541" w:type="pct"/>
            <w:tcBorders>
              <w:top w:val="single" w:sz="4" w:space="0" w:color="auto"/>
              <w:left w:val="single" w:sz="4" w:space="0" w:color="auto"/>
              <w:bottom w:val="single" w:sz="4" w:space="0" w:color="auto"/>
              <w:right w:val="single" w:sz="4" w:space="0" w:color="auto"/>
            </w:tcBorders>
            <w:vAlign w:val="center"/>
          </w:tcPr>
          <w:p w14:paraId="53190C28" w14:textId="77777777" w:rsidR="00AC7A28" w:rsidRPr="00DA624C"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Cotas FIF</w:t>
            </w:r>
            <w:r w:rsidRPr="00DA624C">
              <w:rPr>
                <w:rFonts w:ascii="Arial Narrow" w:eastAsia="Times New Roman" w:hAnsi="Arial Narrow" w:cs="Arial"/>
                <w:color w:val="000000"/>
                <w:sz w:val="24"/>
                <w:szCs w:val="24"/>
              </w:rPr>
              <w:t xml:space="preserve"> destinadas a investidores Profissionais</w:t>
            </w:r>
          </w:p>
        </w:tc>
        <w:tc>
          <w:tcPr>
            <w:tcW w:w="726" w:type="pct"/>
            <w:tcBorders>
              <w:top w:val="single" w:sz="4" w:space="0" w:color="auto"/>
              <w:left w:val="single" w:sz="4" w:space="0" w:color="auto"/>
              <w:bottom w:val="single" w:sz="4" w:space="0" w:color="auto"/>
              <w:right w:val="single" w:sz="4" w:space="0" w:color="auto"/>
            </w:tcBorders>
            <w:vAlign w:val="center"/>
          </w:tcPr>
          <w:p w14:paraId="02F44CF3" w14:textId="2DBFAD48" w:rsidR="00AC7A28" w:rsidRPr="00DA624C" w:rsidRDefault="00F7439E" w:rsidP="00075EF3">
            <w:pPr>
              <w:jc w:val="center"/>
              <w:rPr>
                <w:rFonts w:ascii="Arial Narrow" w:eastAsia="Times New Roman" w:hAnsi="Arial Narrow" w:cs="Arial"/>
                <w:color w:val="000000"/>
                <w:sz w:val="24"/>
                <w:szCs w:val="24"/>
              </w:rPr>
            </w:pPr>
            <w:r>
              <w:rPr>
                <w:rFonts w:ascii="Arial Narrow" w:hAnsi="Arial Narrow" w:cs="Arial"/>
                <w:color w:val="000000"/>
                <w:sz w:val="24"/>
                <w:szCs w:val="24"/>
              </w:rPr>
              <w:t>Vedado</w:t>
            </w:r>
          </w:p>
        </w:tc>
        <w:tc>
          <w:tcPr>
            <w:tcW w:w="732" w:type="pct"/>
            <w:vMerge/>
            <w:tcBorders>
              <w:top w:val="single" w:sz="4" w:space="0" w:color="auto"/>
              <w:left w:val="single" w:sz="4" w:space="0" w:color="auto"/>
              <w:bottom w:val="single" w:sz="4" w:space="0" w:color="auto"/>
              <w:right w:val="single" w:sz="4" w:space="0" w:color="auto"/>
            </w:tcBorders>
            <w:vAlign w:val="center"/>
          </w:tcPr>
          <w:p w14:paraId="7138C7C3" w14:textId="77777777" w:rsidR="00AC7A28" w:rsidRPr="00DA624C" w:rsidRDefault="00AC7A28" w:rsidP="00075EF3">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bottom"/>
          </w:tcPr>
          <w:p w14:paraId="2A547A9B" w14:textId="77777777" w:rsidR="00AC7A28" w:rsidRPr="00DD0D36" w:rsidRDefault="00AC7A28" w:rsidP="00075EF3">
            <w:pPr>
              <w:jc w:val="center"/>
              <w:rPr>
                <w:rFonts w:ascii="Arial Narrow" w:eastAsia="Times New Roman" w:hAnsi="Arial Narrow" w:cs="Arial"/>
                <w:color w:val="000000"/>
                <w:sz w:val="24"/>
                <w:szCs w:val="24"/>
              </w:rPr>
            </w:pPr>
          </w:p>
        </w:tc>
      </w:tr>
      <w:tr w:rsidR="00AC7A28" w:rsidRPr="00DA624C" w14:paraId="799C7F20" w14:textId="77777777" w:rsidTr="00075EF3">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6FABB295" w14:textId="77777777" w:rsidR="00AC7A28" w:rsidRPr="003F4501"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sidRPr="00B5578A">
              <w:rPr>
                <w:rFonts w:ascii="Arial Narrow" w:eastAsia="Times New Roman" w:hAnsi="Arial Narrow" w:cs="Arial"/>
                <w:color w:val="000000"/>
                <w:sz w:val="24"/>
                <w:szCs w:val="24"/>
              </w:rPr>
              <w:t xml:space="preserve">Cotas de classes de fundos investimento imobiliário (“FII”), desde que </w:t>
            </w:r>
            <w:r w:rsidRPr="00B5578A">
              <w:rPr>
                <w:rFonts w:ascii="Arial Narrow" w:eastAsia="Times New Roman" w:hAnsi="Arial Narrow"/>
                <w:sz w:val="24"/>
                <w:szCs w:val="24"/>
              </w:rPr>
              <w:t>negociadas na Bolsa de Valores</w:t>
            </w:r>
            <w:r w:rsidRPr="00DD0D36">
              <w:rPr>
                <w:rFonts w:ascii="Arial Narrow" w:eastAsia="Times New Roman" w:hAnsi="Arial Narrow" w:cs="Arial"/>
                <w:color w:val="000000"/>
                <w:sz w:val="24"/>
                <w:szCs w:val="24"/>
              </w:rPr>
              <w:t xml:space="preserve"> </w:t>
            </w:r>
          </w:p>
        </w:tc>
        <w:tc>
          <w:tcPr>
            <w:tcW w:w="1458" w:type="pct"/>
            <w:gridSpan w:val="2"/>
            <w:tcBorders>
              <w:top w:val="single" w:sz="4" w:space="0" w:color="auto"/>
              <w:left w:val="single" w:sz="4" w:space="0" w:color="auto"/>
              <w:bottom w:val="single" w:sz="4" w:space="0" w:color="auto"/>
              <w:right w:val="single" w:sz="4" w:space="0" w:color="auto"/>
            </w:tcBorders>
            <w:vAlign w:val="center"/>
            <w:hideMark/>
          </w:tcPr>
          <w:p w14:paraId="28EEEAB4" w14:textId="1988C92F" w:rsidR="00AC7A28" w:rsidRPr="00DA624C" w:rsidRDefault="00F7439E" w:rsidP="00075EF3">
            <w:pPr>
              <w:jc w:val="center"/>
              <w:rPr>
                <w:rFonts w:ascii="Arial Narrow" w:eastAsia="Times New Roman" w:hAnsi="Arial Narrow" w:cs="Arial"/>
                <w:color w:val="000000"/>
                <w:sz w:val="24"/>
                <w:szCs w:val="24"/>
                <w:lang w:val="en-US"/>
              </w:rPr>
            </w:pPr>
            <w:r>
              <w:rPr>
                <w:rFonts w:ascii="Arial Narrow" w:hAnsi="Arial Narrow" w:cs="Arial"/>
                <w:color w:val="000000"/>
                <w:sz w:val="24"/>
                <w:szCs w:val="24"/>
              </w:rPr>
              <w:t>Vedado</w:t>
            </w:r>
          </w:p>
        </w:tc>
        <w:tc>
          <w:tcPr>
            <w:tcW w:w="1001" w:type="pct"/>
            <w:vMerge/>
            <w:tcBorders>
              <w:left w:val="single" w:sz="4" w:space="0" w:color="auto"/>
              <w:right w:val="single" w:sz="8" w:space="0" w:color="auto"/>
            </w:tcBorders>
            <w:vAlign w:val="center"/>
            <w:hideMark/>
          </w:tcPr>
          <w:p w14:paraId="70AEB682" w14:textId="77777777" w:rsidR="00AC7A28" w:rsidRPr="003F4501" w:rsidRDefault="00AC7A28" w:rsidP="00075EF3">
            <w:pPr>
              <w:jc w:val="center"/>
              <w:rPr>
                <w:rFonts w:ascii="Arial Narrow" w:eastAsia="Times New Roman" w:hAnsi="Arial Narrow" w:cs="Arial"/>
                <w:color w:val="000000"/>
                <w:sz w:val="24"/>
                <w:szCs w:val="24"/>
              </w:rPr>
            </w:pPr>
          </w:p>
        </w:tc>
      </w:tr>
      <w:tr w:rsidR="00AC7A28" w:rsidRPr="00DA624C" w14:paraId="5A09E053" w14:textId="77777777" w:rsidTr="00075EF3">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03C5F008" w14:textId="77777777" w:rsidR="00AC7A28" w:rsidRPr="003F4501"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Cotas </w:t>
            </w:r>
            <w:r w:rsidRPr="00DD0D36">
              <w:rPr>
                <w:rFonts w:ascii="Arial Narrow" w:eastAsia="Times New Roman" w:hAnsi="Arial Narrow" w:cs="Arial"/>
                <w:color w:val="000000"/>
                <w:sz w:val="24"/>
                <w:szCs w:val="24"/>
              </w:rPr>
              <w:t xml:space="preserve">de </w:t>
            </w:r>
            <w:r>
              <w:rPr>
                <w:rFonts w:ascii="Arial Narrow" w:eastAsia="Times New Roman" w:hAnsi="Arial Narrow" w:cs="Arial"/>
                <w:color w:val="000000"/>
                <w:sz w:val="24"/>
                <w:szCs w:val="24"/>
              </w:rPr>
              <w:t>fundos</w:t>
            </w:r>
            <w:r w:rsidRPr="00DD0D36">
              <w:rPr>
                <w:rFonts w:ascii="Arial Narrow" w:eastAsia="Times New Roman" w:hAnsi="Arial Narrow" w:cs="Arial"/>
                <w:color w:val="000000"/>
                <w:sz w:val="24"/>
                <w:szCs w:val="24"/>
              </w:rPr>
              <w:t xml:space="preserve"> de investimento em direitos creditórios (“</w:t>
            </w:r>
            <w:r>
              <w:rPr>
                <w:rFonts w:ascii="Arial Narrow" w:eastAsia="Times New Roman" w:hAnsi="Arial Narrow" w:cs="Arial"/>
                <w:color w:val="000000"/>
                <w:sz w:val="24"/>
                <w:szCs w:val="24"/>
              </w:rPr>
              <w:t>F</w:t>
            </w:r>
            <w:r w:rsidRPr="00DD0D36">
              <w:rPr>
                <w:rFonts w:ascii="Arial Narrow" w:eastAsia="Times New Roman" w:hAnsi="Arial Narrow" w:cs="Arial"/>
                <w:color w:val="000000"/>
                <w:sz w:val="24"/>
                <w:szCs w:val="24"/>
              </w:rPr>
              <w:t xml:space="preserve">IDC”)  </w:t>
            </w:r>
          </w:p>
        </w:tc>
        <w:tc>
          <w:tcPr>
            <w:tcW w:w="726" w:type="pct"/>
            <w:tcBorders>
              <w:top w:val="single" w:sz="4" w:space="0" w:color="auto"/>
              <w:left w:val="single" w:sz="4" w:space="0" w:color="auto"/>
              <w:bottom w:val="single" w:sz="4" w:space="0" w:color="auto"/>
              <w:right w:val="single" w:sz="4" w:space="0" w:color="auto"/>
            </w:tcBorders>
            <w:vAlign w:val="center"/>
            <w:hideMark/>
          </w:tcPr>
          <w:p w14:paraId="26251373" w14:textId="6C1D8D9E" w:rsidR="00AC7A28" w:rsidRPr="00B8297E" w:rsidRDefault="00F7439E" w:rsidP="00075EF3">
            <w:pPr>
              <w:jc w:val="center"/>
              <w:rPr>
                <w:rFonts w:ascii="Arial Narrow" w:eastAsia="Times New Roman" w:hAnsi="Arial Narrow" w:cs="Arial"/>
                <w:color w:val="000000"/>
                <w:sz w:val="24"/>
                <w:szCs w:val="24"/>
              </w:rPr>
            </w:pPr>
            <w:r>
              <w:rPr>
                <w:rFonts w:ascii="Arial Narrow" w:hAnsi="Arial Narrow" w:cs="Arial"/>
                <w:color w:val="000000"/>
                <w:sz w:val="24"/>
                <w:szCs w:val="24"/>
              </w:rPr>
              <w:t>Vedado</w:t>
            </w:r>
          </w:p>
        </w:tc>
        <w:tc>
          <w:tcPr>
            <w:tcW w:w="732" w:type="pct"/>
            <w:vMerge w:val="restart"/>
            <w:tcBorders>
              <w:top w:val="single" w:sz="4" w:space="0" w:color="auto"/>
              <w:left w:val="single" w:sz="4" w:space="0" w:color="auto"/>
              <w:right w:val="single" w:sz="4" w:space="0" w:color="auto"/>
            </w:tcBorders>
            <w:vAlign w:val="center"/>
          </w:tcPr>
          <w:p w14:paraId="69DD5BE1" w14:textId="2BCB9DA0" w:rsidR="00AC7A28" w:rsidRPr="009020FA" w:rsidRDefault="00F7439E" w:rsidP="00075EF3">
            <w:pPr>
              <w:jc w:val="center"/>
              <w:rPr>
                <w:rFonts w:ascii="Arial Narrow" w:eastAsia="Times New Roman" w:hAnsi="Arial Narrow" w:cs="Arial"/>
                <w:color w:val="000000"/>
                <w:sz w:val="24"/>
                <w:szCs w:val="24"/>
              </w:rPr>
            </w:pPr>
            <w:r>
              <w:rPr>
                <w:rFonts w:ascii="Arial Narrow" w:hAnsi="Arial Narrow" w:cs="Arial"/>
                <w:color w:val="000000"/>
                <w:sz w:val="24"/>
                <w:szCs w:val="24"/>
              </w:rPr>
              <w:t>Vedado</w:t>
            </w:r>
            <w:r w:rsidRPr="009020FA">
              <w:rPr>
                <w:rFonts w:ascii="Arial Narrow" w:eastAsia="Times New Roman" w:hAnsi="Arial Narrow" w:cs="Arial"/>
                <w:color w:val="000000"/>
                <w:sz w:val="24"/>
                <w:szCs w:val="24"/>
              </w:rPr>
              <w:t xml:space="preserve"> </w:t>
            </w:r>
          </w:p>
        </w:tc>
        <w:tc>
          <w:tcPr>
            <w:tcW w:w="1001" w:type="pct"/>
            <w:vMerge/>
            <w:tcBorders>
              <w:left w:val="single" w:sz="4" w:space="0" w:color="auto"/>
              <w:right w:val="single" w:sz="8" w:space="0" w:color="auto"/>
            </w:tcBorders>
            <w:vAlign w:val="center"/>
            <w:hideMark/>
          </w:tcPr>
          <w:p w14:paraId="6C1AC524" w14:textId="77777777" w:rsidR="00AC7A28" w:rsidRPr="009020FA" w:rsidRDefault="00AC7A28" w:rsidP="00075EF3">
            <w:pPr>
              <w:rPr>
                <w:rFonts w:ascii="Arial Narrow" w:eastAsia="Times New Roman" w:hAnsi="Arial Narrow" w:cs="Arial"/>
                <w:color w:val="000000"/>
                <w:sz w:val="24"/>
                <w:szCs w:val="24"/>
              </w:rPr>
            </w:pPr>
          </w:p>
        </w:tc>
      </w:tr>
      <w:tr w:rsidR="00AC7A28" w:rsidRPr="00DA624C" w14:paraId="6698F0CF" w14:textId="77777777" w:rsidTr="00075EF3">
        <w:trPr>
          <w:trHeight w:val="330"/>
        </w:trPr>
        <w:tc>
          <w:tcPr>
            <w:tcW w:w="2541" w:type="pct"/>
            <w:tcBorders>
              <w:top w:val="single" w:sz="8" w:space="0" w:color="auto"/>
              <w:left w:val="single" w:sz="4" w:space="0" w:color="auto"/>
              <w:bottom w:val="single" w:sz="4" w:space="0" w:color="auto"/>
              <w:right w:val="single" w:sz="4" w:space="0" w:color="auto"/>
            </w:tcBorders>
            <w:vAlign w:val="center"/>
          </w:tcPr>
          <w:p w14:paraId="47EFBFDF" w14:textId="77777777" w:rsidR="00AC7A28" w:rsidRPr="00DA624C"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Cotas </w:t>
            </w:r>
            <w:r w:rsidRPr="00DA624C">
              <w:rPr>
                <w:rFonts w:ascii="Arial Narrow" w:eastAsia="Times New Roman" w:hAnsi="Arial Narrow" w:cs="Arial"/>
                <w:color w:val="000000"/>
                <w:sz w:val="24"/>
                <w:szCs w:val="24"/>
              </w:rPr>
              <w:t xml:space="preserve">de </w:t>
            </w:r>
            <w:r>
              <w:rPr>
                <w:rFonts w:ascii="Arial Narrow" w:eastAsia="Times New Roman" w:hAnsi="Arial Narrow" w:cs="Arial"/>
                <w:color w:val="000000"/>
                <w:sz w:val="24"/>
                <w:szCs w:val="24"/>
              </w:rPr>
              <w:t>fundos</w:t>
            </w:r>
            <w:r w:rsidRPr="00DA624C">
              <w:rPr>
                <w:rFonts w:ascii="Arial Narrow" w:eastAsia="Times New Roman" w:hAnsi="Arial Narrow" w:cs="Arial"/>
                <w:color w:val="000000"/>
                <w:sz w:val="24"/>
                <w:szCs w:val="24"/>
              </w:rPr>
              <w:t xml:space="preserve"> de investimento em direitos creditórios cujas políticas de investimento admitam a aquisição de direitos não padronizados (“</w:t>
            </w:r>
            <w:r>
              <w:rPr>
                <w:rFonts w:ascii="Arial Narrow" w:eastAsia="Times New Roman" w:hAnsi="Arial Narrow" w:cs="Arial"/>
                <w:color w:val="000000"/>
                <w:sz w:val="24"/>
                <w:szCs w:val="24"/>
              </w:rPr>
              <w:t>F</w:t>
            </w:r>
            <w:r w:rsidRPr="00DA624C">
              <w:rPr>
                <w:rFonts w:ascii="Arial Narrow" w:eastAsia="Times New Roman" w:hAnsi="Arial Narrow" w:cs="Arial"/>
                <w:color w:val="000000"/>
                <w:sz w:val="24"/>
                <w:szCs w:val="24"/>
              </w:rPr>
              <w:t xml:space="preserve">IDC - NP”)  </w:t>
            </w:r>
          </w:p>
        </w:tc>
        <w:tc>
          <w:tcPr>
            <w:tcW w:w="726" w:type="pct"/>
            <w:tcBorders>
              <w:top w:val="single" w:sz="4" w:space="0" w:color="auto"/>
              <w:left w:val="single" w:sz="4" w:space="0" w:color="auto"/>
              <w:bottom w:val="single" w:sz="4" w:space="0" w:color="auto"/>
              <w:right w:val="single" w:sz="4" w:space="0" w:color="auto"/>
            </w:tcBorders>
            <w:vAlign w:val="center"/>
          </w:tcPr>
          <w:p w14:paraId="53A0A12E" w14:textId="507FD2F8" w:rsidR="00AC7A28" w:rsidRPr="0022003B" w:rsidRDefault="00F7439E" w:rsidP="00075EF3">
            <w:pPr>
              <w:jc w:val="center"/>
              <w:rPr>
                <w:rFonts w:ascii="Arial Narrow" w:eastAsia="Times New Roman" w:hAnsi="Arial Narrow" w:cs="Arial"/>
                <w:color w:val="000000"/>
                <w:sz w:val="24"/>
                <w:szCs w:val="24"/>
                <w:highlight w:val="cyan"/>
              </w:rPr>
            </w:pPr>
            <w:r>
              <w:rPr>
                <w:rFonts w:ascii="Arial Narrow" w:hAnsi="Arial Narrow" w:cs="Arial"/>
                <w:color w:val="000000"/>
                <w:sz w:val="24"/>
                <w:szCs w:val="24"/>
              </w:rPr>
              <w:t>Vedado</w:t>
            </w:r>
          </w:p>
        </w:tc>
        <w:tc>
          <w:tcPr>
            <w:tcW w:w="732" w:type="pct"/>
            <w:vMerge/>
            <w:tcBorders>
              <w:left w:val="single" w:sz="4" w:space="0" w:color="auto"/>
              <w:bottom w:val="single" w:sz="4" w:space="0" w:color="auto"/>
              <w:right w:val="single" w:sz="4" w:space="0" w:color="auto"/>
            </w:tcBorders>
            <w:vAlign w:val="center"/>
          </w:tcPr>
          <w:p w14:paraId="54545360" w14:textId="77777777" w:rsidR="00AC7A28" w:rsidRPr="00DD0D36" w:rsidRDefault="00AC7A28" w:rsidP="00075EF3">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center"/>
          </w:tcPr>
          <w:p w14:paraId="420F78C5" w14:textId="77777777" w:rsidR="00AC7A28" w:rsidRPr="00DD0D36" w:rsidRDefault="00AC7A28" w:rsidP="00075EF3">
            <w:pPr>
              <w:rPr>
                <w:rFonts w:ascii="Arial Narrow" w:eastAsia="Times New Roman" w:hAnsi="Arial Narrow" w:cs="Arial"/>
                <w:color w:val="000000"/>
                <w:sz w:val="24"/>
                <w:szCs w:val="24"/>
              </w:rPr>
            </w:pPr>
          </w:p>
        </w:tc>
      </w:tr>
      <w:tr w:rsidR="00AC7A28" w:rsidRPr="00DA624C" w14:paraId="13ADAF50" w14:textId="77777777" w:rsidTr="00075EF3">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145B2DD6" w14:textId="77777777" w:rsidR="00AC7A28" w:rsidRPr="00304571"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hAnsi="Arial Narrow"/>
                <w:sz w:val="24"/>
                <w:szCs w:val="24"/>
              </w:rPr>
              <w:t>C</w:t>
            </w:r>
            <w:r w:rsidRPr="00A424BD">
              <w:rPr>
                <w:rFonts w:ascii="Arial Narrow" w:hAnsi="Arial Narrow"/>
                <w:sz w:val="24"/>
                <w:szCs w:val="24"/>
              </w:rPr>
              <w:t>ertificados de recebíveis</w:t>
            </w:r>
          </w:p>
        </w:tc>
        <w:tc>
          <w:tcPr>
            <w:tcW w:w="726" w:type="pct"/>
            <w:tcBorders>
              <w:top w:val="single" w:sz="4" w:space="0" w:color="auto"/>
              <w:left w:val="single" w:sz="4" w:space="0" w:color="auto"/>
              <w:bottom w:val="single" w:sz="4" w:space="0" w:color="auto"/>
              <w:right w:val="single" w:sz="4" w:space="0" w:color="auto"/>
            </w:tcBorders>
          </w:tcPr>
          <w:p w14:paraId="08FA2F28" w14:textId="3D6ABD45" w:rsidR="00AC7A28" w:rsidRPr="00DA624C" w:rsidRDefault="00AC7A28" w:rsidP="00075EF3">
            <w:pPr>
              <w:jc w:val="center"/>
              <w:rPr>
                <w:rFonts w:ascii="Arial Narrow" w:eastAsia="Times New Roman" w:hAnsi="Arial Narrow" w:cs="Arial"/>
                <w:color w:val="000000"/>
                <w:sz w:val="24"/>
                <w:szCs w:val="24"/>
                <w:highlight w:val="cyan"/>
                <w:lang w:val="en-US"/>
              </w:rPr>
            </w:pPr>
            <w:r w:rsidRPr="00DA624C">
              <w:rPr>
                <w:rFonts w:ascii="Arial Narrow" w:eastAsia="Times New Roman" w:hAnsi="Arial Narrow" w:cs="Arial"/>
                <w:color w:val="000000"/>
                <w:sz w:val="24"/>
                <w:szCs w:val="24"/>
                <w:lang w:val="en-US"/>
              </w:rPr>
              <w:t>20%</w:t>
            </w:r>
          </w:p>
        </w:tc>
        <w:tc>
          <w:tcPr>
            <w:tcW w:w="732" w:type="pct"/>
            <w:vMerge w:val="restart"/>
            <w:tcBorders>
              <w:top w:val="single" w:sz="4" w:space="0" w:color="auto"/>
              <w:left w:val="single" w:sz="4" w:space="0" w:color="auto"/>
              <w:right w:val="single" w:sz="4" w:space="0" w:color="auto"/>
            </w:tcBorders>
          </w:tcPr>
          <w:p w14:paraId="00EFBECB" w14:textId="77777777" w:rsidR="00AC7A28" w:rsidRDefault="00AC7A28" w:rsidP="00075EF3">
            <w:pPr>
              <w:rPr>
                <w:rFonts w:ascii="Arial Narrow" w:eastAsia="Times New Roman" w:hAnsi="Arial Narrow" w:cs="Arial"/>
                <w:color w:val="000000"/>
                <w:sz w:val="24"/>
                <w:szCs w:val="24"/>
              </w:rPr>
            </w:pPr>
          </w:p>
          <w:p w14:paraId="08771A23" w14:textId="0DD70F24" w:rsidR="00AC7A28" w:rsidRPr="00DA624C" w:rsidRDefault="00AC7A28" w:rsidP="00075EF3">
            <w:pPr>
              <w:jc w:val="center"/>
              <w:rPr>
                <w:rFonts w:ascii="Arial Narrow" w:eastAsia="Times New Roman" w:hAnsi="Arial Narrow" w:cs="Arial"/>
                <w:color w:val="000000"/>
                <w:sz w:val="24"/>
                <w:szCs w:val="24"/>
                <w:highlight w:val="cyan"/>
                <w:lang w:val="en-US"/>
              </w:rPr>
            </w:pPr>
            <w:r w:rsidRPr="00DA624C">
              <w:rPr>
                <w:rFonts w:ascii="Arial Narrow" w:eastAsia="Times New Roman" w:hAnsi="Arial Narrow" w:cs="Arial"/>
                <w:color w:val="000000"/>
                <w:sz w:val="24"/>
                <w:szCs w:val="24"/>
                <w:lang w:val="en-US"/>
              </w:rPr>
              <w:t>20%</w:t>
            </w:r>
          </w:p>
        </w:tc>
        <w:tc>
          <w:tcPr>
            <w:tcW w:w="1001" w:type="pct"/>
            <w:vMerge/>
            <w:tcBorders>
              <w:left w:val="single" w:sz="4" w:space="0" w:color="auto"/>
              <w:right w:val="single" w:sz="8" w:space="0" w:color="auto"/>
            </w:tcBorders>
            <w:vAlign w:val="center"/>
            <w:hideMark/>
          </w:tcPr>
          <w:p w14:paraId="5C326085" w14:textId="77777777" w:rsidR="00AC7A28" w:rsidRPr="00DA624C" w:rsidRDefault="00AC7A28" w:rsidP="00075EF3">
            <w:pPr>
              <w:rPr>
                <w:rFonts w:ascii="Arial Narrow" w:eastAsia="Times New Roman" w:hAnsi="Arial Narrow" w:cs="Arial"/>
                <w:color w:val="000000"/>
                <w:sz w:val="24"/>
                <w:szCs w:val="24"/>
                <w:lang w:val="en-US"/>
              </w:rPr>
            </w:pPr>
          </w:p>
        </w:tc>
      </w:tr>
      <w:tr w:rsidR="00AC7A28" w:rsidRPr="00DA624C" w14:paraId="7BA1C45A" w14:textId="77777777" w:rsidTr="00075EF3">
        <w:trPr>
          <w:trHeight w:val="330"/>
        </w:trPr>
        <w:tc>
          <w:tcPr>
            <w:tcW w:w="2541" w:type="pct"/>
            <w:tcBorders>
              <w:top w:val="single" w:sz="4" w:space="0" w:color="auto"/>
              <w:left w:val="single" w:sz="8" w:space="0" w:color="auto"/>
              <w:bottom w:val="single" w:sz="4" w:space="0" w:color="auto"/>
              <w:right w:val="single" w:sz="4" w:space="0" w:color="auto"/>
            </w:tcBorders>
            <w:vAlign w:val="center"/>
          </w:tcPr>
          <w:p w14:paraId="092B5BE5" w14:textId="77777777" w:rsidR="00AC7A28" w:rsidRPr="00A82E9B" w:rsidRDefault="00AC7A28" w:rsidP="00AC7A28">
            <w:pPr>
              <w:pStyle w:val="ListParagraph"/>
              <w:numPr>
                <w:ilvl w:val="0"/>
                <w:numId w:val="9"/>
              </w:numPr>
              <w:ind w:left="405" w:hanging="405"/>
              <w:contextualSpacing/>
              <w:jc w:val="both"/>
              <w:rPr>
                <w:rFonts w:ascii="Arial Narrow" w:eastAsia="Times New Roman" w:hAnsi="Arial Narrow" w:cs="Arial"/>
                <w:color w:val="000000"/>
                <w:sz w:val="24"/>
                <w:szCs w:val="24"/>
              </w:rPr>
            </w:pPr>
            <w:r>
              <w:rPr>
                <w:rFonts w:ascii="Arial Narrow" w:hAnsi="Arial Narrow"/>
                <w:sz w:val="24"/>
                <w:szCs w:val="24"/>
              </w:rPr>
              <w:t>C</w:t>
            </w:r>
            <w:r w:rsidRPr="00A82E9B">
              <w:rPr>
                <w:rFonts w:ascii="Arial Narrow" w:hAnsi="Arial Narrow"/>
                <w:sz w:val="24"/>
                <w:szCs w:val="24"/>
              </w:rPr>
              <w:t>ertificados de recebíveis cujo lastro seja composto por direitos creditórios não-padronizados</w:t>
            </w:r>
          </w:p>
        </w:tc>
        <w:tc>
          <w:tcPr>
            <w:tcW w:w="726" w:type="pct"/>
            <w:tcBorders>
              <w:top w:val="single" w:sz="4" w:space="0" w:color="auto"/>
              <w:left w:val="single" w:sz="4" w:space="0" w:color="auto"/>
              <w:bottom w:val="single" w:sz="4" w:space="0" w:color="auto"/>
              <w:right w:val="single" w:sz="4" w:space="0" w:color="auto"/>
            </w:tcBorders>
          </w:tcPr>
          <w:p w14:paraId="5F710CC6" w14:textId="77777777" w:rsidR="00AC7A28" w:rsidRPr="00B8297E" w:rsidRDefault="00AC7A28" w:rsidP="00075EF3">
            <w:pPr>
              <w:jc w:val="center"/>
              <w:rPr>
                <w:rFonts w:ascii="Arial Narrow" w:eastAsia="Times New Roman" w:hAnsi="Arial Narrow" w:cs="Arial"/>
                <w:color w:val="000000"/>
                <w:sz w:val="24"/>
                <w:szCs w:val="24"/>
              </w:rPr>
            </w:pPr>
          </w:p>
          <w:p w14:paraId="0F03E4B2" w14:textId="64CA1C78" w:rsidR="00AC7A28" w:rsidRPr="00DA624C" w:rsidRDefault="00F7439E" w:rsidP="00075EF3">
            <w:pPr>
              <w:jc w:val="center"/>
              <w:rPr>
                <w:rFonts w:ascii="Arial Narrow" w:eastAsia="Times New Roman" w:hAnsi="Arial Narrow" w:cs="Arial"/>
                <w:color w:val="000000"/>
                <w:sz w:val="24"/>
                <w:szCs w:val="24"/>
              </w:rPr>
            </w:pPr>
            <w:r>
              <w:rPr>
                <w:rFonts w:ascii="Arial Narrow" w:hAnsi="Arial Narrow" w:cs="Arial"/>
                <w:color w:val="000000"/>
                <w:sz w:val="24"/>
                <w:szCs w:val="24"/>
              </w:rPr>
              <w:t>Vedado</w:t>
            </w:r>
          </w:p>
        </w:tc>
        <w:tc>
          <w:tcPr>
            <w:tcW w:w="732" w:type="pct"/>
            <w:vMerge/>
            <w:tcBorders>
              <w:left w:val="single" w:sz="4" w:space="0" w:color="auto"/>
              <w:bottom w:val="single" w:sz="4" w:space="0" w:color="auto"/>
              <w:right w:val="single" w:sz="4" w:space="0" w:color="auto"/>
            </w:tcBorders>
          </w:tcPr>
          <w:p w14:paraId="23692F32" w14:textId="77777777" w:rsidR="00AC7A28" w:rsidRPr="00DA624C" w:rsidRDefault="00AC7A28" w:rsidP="00075EF3">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center"/>
            <w:hideMark/>
          </w:tcPr>
          <w:p w14:paraId="1544634A" w14:textId="77777777" w:rsidR="00AC7A28" w:rsidRPr="00DA624C" w:rsidRDefault="00AC7A28" w:rsidP="00075EF3">
            <w:pPr>
              <w:rPr>
                <w:rFonts w:ascii="Arial Narrow" w:eastAsia="Times New Roman" w:hAnsi="Arial Narrow" w:cs="Arial"/>
                <w:color w:val="000000"/>
                <w:sz w:val="24"/>
                <w:szCs w:val="24"/>
              </w:rPr>
            </w:pPr>
          </w:p>
        </w:tc>
      </w:tr>
      <w:tr w:rsidR="00AC7A28" w:rsidRPr="00DA624C" w14:paraId="3B369BD7" w14:textId="77777777" w:rsidTr="00075EF3">
        <w:trPr>
          <w:trHeight w:val="330"/>
        </w:trPr>
        <w:tc>
          <w:tcPr>
            <w:tcW w:w="2541" w:type="pct"/>
            <w:tcBorders>
              <w:top w:val="single" w:sz="4" w:space="0" w:color="auto"/>
              <w:left w:val="single" w:sz="8" w:space="0" w:color="auto"/>
              <w:bottom w:val="single" w:sz="4" w:space="0" w:color="auto"/>
              <w:right w:val="single" w:sz="4" w:space="0" w:color="auto"/>
            </w:tcBorders>
            <w:vAlign w:val="center"/>
          </w:tcPr>
          <w:p w14:paraId="07F6B2ED" w14:textId="77777777" w:rsidR="00AC7A28" w:rsidRPr="00BA75F8" w:rsidRDefault="00AC7A28" w:rsidP="00AC7A28">
            <w:pPr>
              <w:pStyle w:val="ListParagraph"/>
              <w:numPr>
                <w:ilvl w:val="0"/>
                <w:numId w:val="9"/>
              </w:numPr>
              <w:ind w:left="405" w:hanging="405"/>
              <w:contextualSpacing/>
              <w:jc w:val="both"/>
              <w:rPr>
                <w:rFonts w:ascii="Arial Narrow" w:hAnsi="Arial Narrow"/>
                <w:sz w:val="24"/>
                <w:szCs w:val="24"/>
              </w:rPr>
            </w:pPr>
            <w:r>
              <w:rPr>
                <w:rFonts w:ascii="Arial Narrow" w:hAnsi="Arial Narrow"/>
                <w:sz w:val="24"/>
                <w:szCs w:val="24"/>
              </w:rPr>
              <w:lastRenderedPageBreak/>
              <w:t>V</w:t>
            </w:r>
            <w:r w:rsidRPr="00CC07DC">
              <w:rPr>
                <w:rFonts w:ascii="Arial Narrow" w:hAnsi="Arial Narrow"/>
                <w:sz w:val="24"/>
                <w:szCs w:val="24"/>
              </w:rPr>
              <w:t>alores mobiliários representativos de dívida de emissão de companhia emissora não registrada na CVM</w:t>
            </w:r>
          </w:p>
        </w:tc>
        <w:tc>
          <w:tcPr>
            <w:tcW w:w="1458" w:type="pct"/>
            <w:gridSpan w:val="2"/>
            <w:tcBorders>
              <w:top w:val="single" w:sz="4" w:space="0" w:color="auto"/>
              <w:left w:val="single" w:sz="4" w:space="0" w:color="auto"/>
              <w:bottom w:val="single" w:sz="4" w:space="0" w:color="auto"/>
              <w:right w:val="single" w:sz="4" w:space="0" w:color="auto"/>
            </w:tcBorders>
          </w:tcPr>
          <w:p w14:paraId="1E3AD5E3" w14:textId="77777777" w:rsidR="00AC7A28" w:rsidRPr="00B577CE" w:rsidRDefault="00AC7A28" w:rsidP="00075EF3">
            <w:pPr>
              <w:jc w:val="center"/>
              <w:rPr>
                <w:rFonts w:ascii="Arial Narrow" w:eastAsia="Times New Roman" w:hAnsi="Arial Narrow" w:cs="Arial"/>
                <w:color w:val="000000"/>
                <w:sz w:val="24"/>
                <w:szCs w:val="24"/>
              </w:rPr>
            </w:pPr>
          </w:p>
          <w:p w14:paraId="522C2A40" w14:textId="38B32686" w:rsidR="00AC7A28" w:rsidRPr="00DA624C" w:rsidRDefault="00AC7A28" w:rsidP="00075EF3">
            <w:pPr>
              <w:jc w:val="center"/>
              <w:rPr>
                <w:rFonts w:ascii="Arial Narrow" w:eastAsia="Times New Roman" w:hAnsi="Arial Narrow" w:cs="Arial"/>
                <w:color w:val="000000"/>
                <w:sz w:val="24"/>
                <w:szCs w:val="24"/>
              </w:rPr>
            </w:pPr>
            <w:r w:rsidRPr="00DA624C">
              <w:rPr>
                <w:rFonts w:ascii="Arial Narrow" w:eastAsia="Times New Roman" w:hAnsi="Arial Narrow" w:cs="Arial"/>
                <w:color w:val="000000"/>
                <w:sz w:val="24"/>
                <w:szCs w:val="24"/>
                <w:lang w:val="en-US"/>
              </w:rPr>
              <w:t>20%</w:t>
            </w:r>
          </w:p>
        </w:tc>
        <w:tc>
          <w:tcPr>
            <w:tcW w:w="1001" w:type="pct"/>
            <w:vMerge/>
            <w:tcBorders>
              <w:left w:val="single" w:sz="4" w:space="0" w:color="auto"/>
              <w:right w:val="single" w:sz="8" w:space="0" w:color="auto"/>
            </w:tcBorders>
            <w:vAlign w:val="center"/>
          </w:tcPr>
          <w:p w14:paraId="035DA95A" w14:textId="77777777" w:rsidR="00AC7A28" w:rsidRPr="00DA624C" w:rsidRDefault="00AC7A28" w:rsidP="00075EF3">
            <w:pPr>
              <w:rPr>
                <w:rFonts w:ascii="Arial Narrow" w:eastAsia="Times New Roman" w:hAnsi="Arial Narrow" w:cs="Arial"/>
                <w:color w:val="000000"/>
                <w:sz w:val="24"/>
                <w:szCs w:val="24"/>
              </w:rPr>
            </w:pPr>
          </w:p>
        </w:tc>
      </w:tr>
      <w:tr w:rsidR="00AC7A28" w:rsidRPr="00DA624C" w14:paraId="1E1FF8B1" w14:textId="77777777" w:rsidTr="00075EF3">
        <w:trPr>
          <w:trHeight w:val="705"/>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39055F26" w14:textId="77777777" w:rsidR="00AC7A28" w:rsidRPr="00DA624C" w:rsidRDefault="00AC7A28" w:rsidP="00075EF3">
            <w:pPr>
              <w:jc w:val="both"/>
              <w:rPr>
                <w:rFonts w:ascii="Arial Narrow" w:eastAsia="Times New Roman" w:hAnsi="Arial Narrow" w:cs="Arial"/>
                <w:color w:val="000000"/>
                <w:sz w:val="24"/>
                <w:szCs w:val="24"/>
              </w:rPr>
            </w:pPr>
            <w:r w:rsidRPr="00DA624C">
              <w:rPr>
                <w:rFonts w:ascii="Arial Narrow" w:hAnsi="Arial Narrow" w:cs="Arial"/>
                <w:color w:val="000000"/>
                <w:sz w:val="24"/>
                <w:szCs w:val="24"/>
              </w:rPr>
              <w:t xml:space="preserve">As aplicações realizadas direta ou indiretamente em </w:t>
            </w:r>
            <w:r>
              <w:rPr>
                <w:rFonts w:ascii="Arial Narrow" w:hAnsi="Arial Narrow" w:cs="Arial"/>
                <w:color w:val="000000"/>
                <w:sz w:val="24"/>
                <w:szCs w:val="24"/>
              </w:rPr>
              <w:t xml:space="preserve">cotas </w:t>
            </w:r>
            <w:r w:rsidRPr="00DA624C">
              <w:rPr>
                <w:rFonts w:ascii="Arial Narrow" w:hAnsi="Arial Narrow" w:cs="Arial"/>
                <w:color w:val="000000"/>
                <w:sz w:val="24"/>
                <w:szCs w:val="24"/>
              </w:rPr>
              <w:t>de</w:t>
            </w:r>
            <w:r>
              <w:rPr>
                <w:rFonts w:ascii="Arial Narrow" w:hAnsi="Arial Narrow" w:cs="Arial"/>
                <w:color w:val="000000"/>
                <w:sz w:val="24"/>
                <w:szCs w:val="24"/>
              </w:rPr>
              <w:t xml:space="preserve"> classes de investimento</w:t>
            </w:r>
            <w:r w:rsidRPr="00DA624C">
              <w:rPr>
                <w:rFonts w:ascii="Arial Narrow" w:hAnsi="Arial Narrow" w:cs="Arial"/>
                <w:color w:val="000000"/>
                <w:sz w:val="24"/>
                <w:szCs w:val="24"/>
              </w:rPr>
              <w:t xml:space="preserve"> regulados pela Resolução destinados a investidores profissionais somente serão permitidas se tais </w:t>
            </w:r>
            <w:r>
              <w:rPr>
                <w:rFonts w:ascii="Arial Narrow" w:hAnsi="Arial Narrow" w:cs="Arial"/>
                <w:color w:val="000000"/>
                <w:sz w:val="24"/>
                <w:szCs w:val="24"/>
              </w:rPr>
              <w:t>classes de investimento</w:t>
            </w:r>
            <w:r w:rsidRPr="00DA624C">
              <w:rPr>
                <w:rFonts w:ascii="Arial Narrow" w:hAnsi="Arial Narrow" w:cs="Arial"/>
                <w:color w:val="000000"/>
                <w:sz w:val="24"/>
                <w:szCs w:val="24"/>
              </w:rPr>
              <w:t xml:space="preserve"> estiverem sob administração do </w:t>
            </w:r>
            <w:r w:rsidRPr="00DA624C">
              <w:rPr>
                <w:rFonts w:ascii="Arial Narrow" w:hAnsi="Arial Narrow" w:cs="Arial"/>
                <w:smallCaps/>
                <w:sz w:val="24"/>
                <w:szCs w:val="24"/>
              </w:rPr>
              <w:t>ADMINISTRADOR</w:t>
            </w:r>
          </w:p>
        </w:tc>
      </w:tr>
    </w:tbl>
    <w:p w14:paraId="245F72D4" w14:textId="13725BDD" w:rsidR="000447D0" w:rsidRPr="00B17EEF" w:rsidRDefault="000447D0" w:rsidP="000447D0">
      <w:pPr>
        <w:jc w:val="both"/>
        <w:rPr>
          <w:rFonts w:ascii="Arial Narrow" w:hAnsi="Arial Narrow" w:cs="Arial"/>
          <w:b/>
          <w:bCs/>
          <w:color w:val="000000"/>
          <w:sz w:val="24"/>
          <w:szCs w:val="24"/>
        </w:rPr>
      </w:pPr>
      <w:bookmarkStart w:id="40" w:name="_Hlk152176596"/>
      <w:bookmarkStart w:id="41" w:name="_Hlk152247568"/>
      <w:bookmarkStart w:id="42" w:name="_Hlk152235545"/>
      <w:bookmarkEnd w:id="39"/>
    </w:p>
    <w:tbl>
      <w:tblPr>
        <w:tblStyle w:val="TableGrid"/>
        <w:tblW w:w="10632" w:type="dxa"/>
        <w:tblInd w:w="-5" w:type="dxa"/>
        <w:tblLook w:val="04A0" w:firstRow="1" w:lastRow="0" w:firstColumn="1" w:lastColumn="0" w:noHBand="0" w:noVBand="1"/>
      </w:tblPr>
      <w:tblGrid>
        <w:gridCol w:w="5387"/>
        <w:gridCol w:w="1417"/>
        <w:gridCol w:w="1701"/>
        <w:gridCol w:w="2127"/>
      </w:tblGrid>
      <w:tr w:rsidR="000447D0" w:rsidRPr="00DA624C" w14:paraId="2DCC2CEA" w14:textId="77777777" w:rsidTr="00506615">
        <w:tc>
          <w:tcPr>
            <w:tcW w:w="10632" w:type="dxa"/>
            <w:gridSpan w:val="4"/>
          </w:tcPr>
          <w:bookmarkEnd w:id="40"/>
          <w:p w14:paraId="7CC507E1" w14:textId="77777777" w:rsidR="000447D0" w:rsidRPr="00DA624C" w:rsidRDefault="000447D0" w:rsidP="00506615">
            <w:pPr>
              <w:jc w:val="both"/>
              <w:rPr>
                <w:rFonts w:ascii="Arial Narrow" w:hAnsi="Arial Narrow" w:cs="Arial"/>
                <w:color w:val="000000"/>
                <w:sz w:val="24"/>
                <w:szCs w:val="24"/>
              </w:rPr>
            </w:pPr>
            <w:r w:rsidRPr="00BE3254">
              <w:rPr>
                <w:rFonts w:ascii="Arial Narrow" w:eastAsia="Times New Roman" w:hAnsi="Arial Narrow" w:cs="Arial"/>
                <w:b/>
                <w:bCs/>
                <w:color w:val="000000"/>
                <w:sz w:val="24"/>
                <w:szCs w:val="24"/>
              </w:rPr>
              <w:t>GRUPO B:</w:t>
            </w:r>
          </w:p>
        </w:tc>
      </w:tr>
      <w:tr w:rsidR="000447D0" w:rsidRPr="00DA624C" w14:paraId="5CF5B704" w14:textId="77777777" w:rsidTr="00506615">
        <w:tc>
          <w:tcPr>
            <w:tcW w:w="5387" w:type="dxa"/>
          </w:tcPr>
          <w:p w14:paraId="0CE3CF53" w14:textId="77777777" w:rsidR="000447D0" w:rsidRPr="00590F0C" w:rsidRDefault="000447D0" w:rsidP="000447D0">
            <w:pPr>
              <w:pStyle w:val="ListParagraph"/>
              <w:numPr>
                <w:ilvl w:val="0"/>
                <w:numId w:val="10"/>
              </w:numPr>
              <w:ind w:left="429" w:hanging="429"/>
              <w:contextualSpacing/>
              <w:jc w:val="both"/>
              <w:rPr>
                <w:rFonts w:ascii="Arial Narrow" w:eastAsia="Batang" w:hAnsi="Arial Narrow" w:cs="Arial"/>
                <w:color w:val="000000"/>
                <w:sz w:val="24"/>
                <w:szCs w:val="24"/>
              </w:rPr>
            </w:pPr>
            <w:r>
              <w:rPr>
                <w:rFonts w:ascii="Arial Narrow" w:eastAsia="Times New Roman" w:hAnsi="Arial Narrow" w:cs="Arial"/>
                <w:color w:val="000000"/>
                <w:sz w:val="24"/>
                <w:szCs w:val="24"/>
              </w:rPr>
              <w:t xml:space="preserve">Cotas </w:t>
            </w:r>
            <w:r w:rsidRPr="00BE3254">
              <w:rPr>
                <w:rFonts w:ascii="Arial Narrow" w:eastAsia="Times New Roman" w:hAnsi="Arial Narrow" w:cs="Arial"/>
                <w:color w:val="000000"/>
                <w:sz w:val="24"/>
                <w:szCs w:val="24"/>
              </w:rPr>
              <w:t xml:space="preserve">de </w:t>
            </w:r>
            <w:r>
              <w:rPr>
                <w:rFonts w:ascii="Arial Narrow" w:eastAsia="Times New Roman" w:hAnsi="Arial Narrow" w:cs="Arial"/>
                <w:color w:val="000000"/>
                <w:sz w:val="24"/>
                <w:szCs w:val="24"/>
              </w:rPr>
              <w:t>Fundos</w:t>
            </w:r>
            <w:r w:rsidRPr="00BE3254">
              <w:rPr>
                <w:rFonts w:ascii="Arial Narrow" w:eastAsia="Times New Roman" w:hAnsi="Arial Narrow" w:cs="Arial"/>
                <w:color w:val="000000"/>
                <w:sz w:val="24"/>
                <w:szCs w:val="24"/>
              </w:rPr>
              <w:t xml:space="preserve"> de Investimento em Participações (“</w:t>
            </w:r>
            <w:r>
              <w:rPr>
                <w:rFonts w:ascii="Arial Narrow" w:eastAsia="Times New Roman" w:hAnsi="Arial Narrow" w:cs="Arial"/>
                <w:color w:val="000000"/>
                <w:sz w:val="24"/>
                <w:szCs w:val="24"/>
              </w:rPr>
              <w:t>F</w:t>
            </w:r>
            <w:r w:rsidRPr="00BE3254">
              <w:rPr>
                <w:rFonts w:ascii="Arial Narrow" w:eastAsia="Times New Roman" w:hAnsi="Arial Narrow" w:cs="Arial"/>
                <w:color w:val="000000"/>
                <w:sz w:val="24"/>
                <w:szCs w:val="24"/>
              </w:rPr>
              <w:t>IP”)</w:t>
            </w:r>
          </w:p>
        </w:tc>
        <w:tc>
          <w:tcPr>
            <w:tcW w:w="3118" w:type="dxa"/>
            <w:gridSpan w:val="2"/>
            <w:vAlign w:val="center"/>
          </w:tcPr>
          <w:p w14:paraId="1A954D1D" w14:textId="629B7ABC" w:rsidR="000447D0" w:rsidRPr="00DA624C" w:rsidRDefault="00F7439E" w:rsidP="00506615">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2127" w:type="dxa"/>
            <w:vMerge w:val="restart"/>
            <w:vAlign w:val="center"/>
          </w:tcPr>
          <w:p w14:paraId="083AE62C" w14:textId="3747E88E" w:rsidR="000447D0" w:rsidRDefault="00F7439E" w:rsidP="00506615">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p w14:paraId="569CEB24" w14:textId="77777777" w:rsidR="000447D0" w:rsidRPr="00DA624C" w:rsidRDefault="000447D0" w:rsidP="00506615">
            <w:pPr>
              <w:jc w:val="both"/>
              <w:rPr>
                <w:rFonts w:ascii="Arial Narrow" w:hAnsi="Arial Narrow" w:cs="Arial"/>
                <w:color w:val="000000"/>
                <w:sz w:val="24"/>
                <w:szCs w:val="24"/>
              </w:rPr>
            </w:pPr>
          </w:p>
        </w:tc>
      </w:tr>
      <w:tr w:rsidR="000447D0" w:rsidRPr="00DA624C" w14:paraId="0B434939" w14:textId="77777777" w:rsidTr="00506615">
        <w:tc>
          <w:tcPr>
            <w:tcW w:w="5387" w:type="dxa"/>
          </w:tcPr>
          <w:p w14:paraId="597B06B8" w14:textId="5F83C3E2" w:rsidR="000447D0" w:rsidRPr="00F7439E" w:rsidRDefault="000447D0" w:rsidP="000447D0">
            <w:pPr>
              <w:pStyle w:val="ListParagraph"/>
              <w:numPr>
                <w:ilvl w:val="0"/>
                <w:numId w:val="10"/>
              </w:numPr>
              <w:ind w:left="429" w:hanging="429"/>
              <w:contextualSpacing/>
              <w:jc w:val="both"/>
              <w:rPr>
                <w:rFonts w:ascii="Arial Narrow" w:eastAsia="Batang" w:hAnsi="Arial Narrow" w:cs="Arial"/>
                <w:color w:val="000000"/>
                <w:sz w:val="24"/>
                <w:szCs w:val="24"/>
              </w:rPr>
            </w:pPr>
            <w:r w:rsidRPr="00F7439E">
              <w:rPr>
                <w:rFonts w:ascii="Arial Narrow" w:eastAsia="Times New Roman" w:hAnsi="Arial Narrow" w:cs="Arial"/>
                <w:color w:val="000000"/>
                <w:sz w:val="24"/>
                <w:szCs w:val="24"/>
              </w:rPr>
              <w:t>Cotas de Fundos de Investimentos nas Cadeias Produtivas Agroindustriais (“FIAGRO”)</w:t>
            </w:r>
            <w:r w:rsidR="006874A9" w:rsidRPr="00F7439E">
              <w:rPr>
                <w:rFonts w:ascii="Arial Narrow" w:eastAsia="Times New Roman" w:hAnsi="Arial Narrow" w:cs="Arial"/>
                <w:color w:val="000000"/>
                <w:sz w:val="24"/>
                <w:szCs w:val="24"/>
              </w:rPr>
              <w:t xml:space="preserve">, desde que </w:t>
            </w:r>
            <w:r w:rsidR="006874A9" w:rsidRPr="00F7439E">
              <w:rPr>
                <w:rFonts w:ascii="Arial Narrow" w:eastAsia="Times New Roman" w:hAnsi="Arial Narrow"/>
                <w:sz w:val="24"/>
                <w:szCs w:val="24"/>
              </w:rPr>
              <w:t>negociadas na Bolsa de Valores</w:t>
            </w:r>
            <w:r w:rsidR="00417FE8" w:rsidRPr="00F7439E">
              <w:rPr>
                <w:rFonts w:ascii="Arial Narrow" w:eastAsia="Times New Roman" w:hAnsi="Arial Narrow" w:cs="Arial"/>
                <w:color w:val="000000"/>
                <w:sz w:val="24"/>
                <w:szCs w:val="24"/>
              </w:rPr>
              <w:t xml:space="preserve">, desde que </w:t>
            </w:r>
            <w:r w:rsidR="00417FE8" w:rsidRPr="00F7439E">
              <w:rPr>
                <w:rFonts w:ascii="Arial Narrow" w:eastAsia="Times New Roman" w:hAnsi="Arial Narrow"/>
                <w:sz w:val="24"/>
                <w:szCs w:val="24"/>
              </w:rPr>
              <w:t>negociadas na Bolsa de Valores</w:t>
            </w:r>
          </w:p>
        </w:tc>
        <w:tc>
          <w:tcPr>
            <w:tcW w:w="1417" w:type="dxa"/>
            <w:vAlign w:val="center"/>
          </w:tcPr>
          <w:p w14:paraId="5FBD9AC2" w14:textId="2DF96F70" w:rsidR="000447D0" w:rsidRPr="00DA624C" w:rsidRDefault="00F7439E" w:rsidP="00506615">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1701" w:type="dxa"/>
            <w:vMerge w:val="restart"/>
            <w:vAlign w:val="center"/>
          </w:tcPr>
          <w:p w14:paraId="07E6DD1F" w14:textId="6722A604" w:rsidR="000447D0" w:rsidRPr="00DA624C" w:rsidRDefault="00F7439E" w:rsidP="00506615">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2127" w:type="dxa"/>
            <w:vMerge/>
          </w:tcPr>
          <w:p w14:paraId="3EBD9D2B" w14:textId="77777777" w:rsidR="000447D0" w:rsidRPr="00DA624C" w:rsidRDefault="000447D0" w:rsidP="00506615">
            <w:pPr>
              <w:jc w:val="both"/>
              <w:rPr>
                <w:rFonts w:ascii="Arial Narrow" w:hAnsi="Arial Narrow" w:cs="Arial"/>
                <w:color w:val="000000"/>
                <w:sz w:val="24"/>
                <w:szCs w:val="24"/>
              </w:rPr>
            </w:pPr>
          </w:p>
        </w:tc>
      </w:tr>
      <w:tr w:rsidR="000447D0" w:rsidRPr="00DA624C" w14:paraId="2F009A48" w14:textId="77777777" w:rsidTr="00506615">
        <w:tc>
          <w:tcPr>
            <w:tcW w:w="5387" w:type="dxa"/>
          </w:tcPr>
          <w:p w14:paraId="2F5CD7F0" w14:textId="080CC228" w:rsidR="000447D0" w:rsidRPr="00F7439E" w:rsidRDefault="000447D0" w:rsidP="000447D0">
            <w:pPr>
              <w:pStyle w:val="ListParagraph"/>
              <w:numPr>
                <w:ilvl w:val="0"/>
                <w:numId w:val="10"/>
              </w:numPr>
              <w:ind w:left="429" w:hanging="429"/>
              <w:contextualSpacing/>
              <w:jc w:val="both"/>
              <w:rPr>
                <w:rFonts w:ascii="Arial Narrow" w:eastAsia="Batang" w:hAnsi="Arial Narrow" w:cs="Arial"/>
                <w:color w:val="000000"/>
                <w:sz w:val="24"/>
                <w:szCs w:val="24"/>
              </w:rPr>
            </w:pPr>
            <w:r w:rsidRPr="00F7439E">
              <w:rPr>
                <w:rFonts w:ascii="Arial Narrow" w:eastAsia="Times New Roman" w:hAnsi="Arial Narrow" w:cs="Arial"/>
                <w:color w:val="000000"/>
                <w:sz w:val="24"/>
                <w:szCs w:val="24"/>
              </w:rPr>
              <w:t>Cotas de Classes de Investimentos nas Cadeias Produtivas Agroindustriais (“FIAGRO”), cujas políticas de investimento admitam aquisição em direitos creditórios não padronizados</w:t>
            </w:r>
            <w:r w:rsidR="00417FE8" w:rsidRPr="00F7439E">
              <w:rPr>
                <w:rFonts w:ascii="Arial Narrow" w:eastAsia="Times New Roman" w:hAnsi="Arial Narrow" w:cs="Arial"/>
                <w:color w:val="000000"/>
                <w:sz w:val="24"/>
                <w:szCs w:val="24"/>
              </w:rPr>
              <w:t xml:space="preserve">, desde que </w:t>
            </w:r>
            <w:r w:rsidR="00417FE8" w:rsidRPr="00F7439E">
              <w:rPr>
                <w:rFonts w:ascii="Arial Narrow" w:eastAsia="Times New Roman" w:hAnsi="Arial Narrow"/>
                <w:sz w:val="24"/>
                <w:szCs w:val="24"/>
              </w:rPr>
              <w:t>negociadas na Bolsa de Valores</w:t>
            </w:r>
          </w:p>
        </w:tc>
        <w:tc>
          <w:tcPr>
            <w:tcW w:w="1417" w:type="dxa"/>
            <w:vAlign w:val="center"/>
          </w:tcPr>
          <w:p w14:paraId="17D4EFED" w14:textId="66CB469E" w:rsidR="000447D0" w:rsidRPr="00DA624C" w:rsidRDefault="00F7439E" w:rsidP="00506615">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1701" w:type="dxa"/>
            <w:vMerge/>
            <w:vAlign w:val="center"/>
          </w:tcPr>
          <w:p w14:paraId="5F05137D" w14:textId="77777777" w:rsidR="000447D0" w:rsidRPr="00DA624C" w:rsidRDefault="000447D0" w:rsidP="00506615">
            <w:pPr>
              <w:jc w:val="center"/>
              <w:rPr>
                <w:rFonts w:ascii="Arial Narrow" w:hAnsi="Arial Narrow" w:cs="Arial"/>
                <w:color w:val="000000"/>
                <w:sz w:val="24"/>
                <w:szCs w:val="24"/>
              </w:rPr>
            </w:pPr>
          </w:p>
        </w:tc>
        <w:tc>
          <w:tcPr>
            <w:tcW w:w="2127" w:type="dxa"/>
            <w:vMerge/>
          </w:tcPr>
          <w:p w14:paraId="60C98BAF" w14:textId="77777777" w:rsidR="000447D0" w:rsidRPr="00DA624C" w:rsidRDefault="000447D0" w:rsidP="00506615">
            <w:pPr>
              <w:jc w:val="both"/>
              <w:rPr>
                <w:rFonts w:ascii="Arial Narrow" w:hAnsi="Arial Narrow" w:cs="Arial"/>
                <w:color w:val="000000"/>
                <w:sz w:val="24"/>
                <w:szCs w:val="24"/>
              </w:rPr>
            </w:pPr>
          </w:p>
        </w:tc>
      </w:tr>
    </w:tbl>
    <w:p w14:paraId="452B909A" w14:textId="77777777" w:rsidR="000447D0" w:rsidRDefault="000447D0" w:rsidP="000447D0">
      <w:pPr>
        <w:jc w:val="both"/>
        <w:rPr>
          <w:rFonts w:ascii="Arial Narrow" w:hAnsi="Arial Narrow" w:cs="Arial"/>
          <w:b/>
          <w:bCs/>
          <w:smallCaps/>
          <w:sz w:val="24"/>
          <w:szCs w:val="24"/>
        </w:rPr>
      </w:pPr>
    </w:p>
    <w:tbl>
      <w:tblPr>
        <w:tblStyle w:val="TableGrid"/>
        <w:tblW w:w="10632" w:type="dxa"/>
        <w:tblInd w:w="-5" w:type="dxa"/>
        <w:tblLook w:val="04A0" w:firstRow="1" w:lastRow="0" w:firstColumn="1" w:lastColumn="0" w:noHBand="0" w:noVBand="1"/>
      </w:tblPr>
      <w:tblGrid>
        <w:gridCol w:w="5529"/>
        <w:gridCol w:w="2976"/>
        <w:gridCol w:w="2127"/>
      </w:tblGrid>
      <w:tr w:rsidR="00AC7A28" w:rsidRPr="00DA624C" w14:paraId="5509278C" w14:textId="77777777" w:rsidTr="00075EF3">
        <w:tc>
          <w:tcPr>
            <w:tcW w:w="10632" w:type="dxa"/>
            <w:gridSpan w:val="3"/>
          </w:tcPr>
          <w:p w14:paraId="3477050A" w14:textId="77777777" w:rsidR="00AC7A28" w:rsidRPr="00DA624C" w:rsidRDefault="00AC7A28" w:rsidP="00075EF3">
            <w:pPr>
              <w:jc w:val="both"/>
              <w:rPr>
                <w:rFonts w:ascii="Arial Narrow" w:hAnsi="Arial Narrow" w:cs="Arial"/>
                <w:color w:val="000000"/>
                <w:sz w:val="24"/>
                <w:szCs w:val="24"/>
              </w:rPr>
            </w:pPr>
            <w:r w:rsidRPr="00BE3254">
              <w:rPr>
                <w:rFonts w:ascii="Arial Narrow" w:eastAsia="Times New Roman" w:hAnsi="Arial Narrow" w:cs="Arial"/>
                <w:b/>
                <w:bCs/>
                <w:color w:val="000000"/>
                <w:sz w:val="24"/>
                <w:szCs w:val="24"/>
              </w:rPr>
              <w:t>GRUPO C:</w:t>
            </w:r>
          </w:p>
        </w:tc>
      </w:tr>
      <w:tr w:rsidR="00AC7A28" w:rsidRPr="00DA624C" w14:paraId="4D46C337" w14:textId="77777777" w:rsidTr="00075EF3">
        <w:tc>
          <w:tcPr>
            <w:tcW w:w="5529" w:type="dxa"/>
          </w:tcPr>
          <w:p w14:paraId="5B3F1AAC" w14:textId="77777777" w:rsidR="00AC7A28" w:rsidRPr="00BE3254" w:rsidRDefault="00AC7A28" w:rsidP="00AC7A28">
            <w:pPr>
              <w:pStyle w:val="ListParagraph"/>
              <w:numPr>
                <w:ilvl w:val="0"/>
                <w:numId w:val="11"/>
              </w:numPr>
              <w:ind w:left="427" w:hanging="427"/>
              <w:contextualSpacing/>
              <w:jc w:val="both"/>
              <w:rPr>
                <w:rFonts w:ascii="Arial Narrow" w:eastAsia="Batang" w:hAnsi="Arial Narrow" w:cs="Arial"/>
                <w:color w:val="000000"/>
                <w:sz w:val="24"/>
                <w:szCs w:val="24"/>
              </w:rPr>
            </w:pPr>
            <w:r w:rsidRPr="00467C30">
              <w:rPr>
                <w:rFonts w:ascii="Arial Narrow" w:eastAsia="Batang" w:hAnsi="Arial Narrow" w:cs="Arial"/>
                <w:color w:val="000000"/>
                <w:sz w:val="24"/>
                <w:szCs w:val="24"/>
              </w:rPr>
              <w:t>Títulos e Contratos de Investimentos Coletivos, o que inclui, mas não se limita, a</w:t>
            </w:r>
            <w:r>
              <w:rPr>
                <w:rFonts w:ascii="Arial Narrow" w:eastAsia="Batang" w:hAnsi="Arial Narrow" w:cs="Arial"/>
                <w:color w:val="000000"/>
                <w:sz w:val="24"/>
                <w:szCs w:val="24"/>
              </w:rPr>
              <w:t>s</w:t>
            </w:r>
            <w:r w:rsidRPr="00467C30">
              <w:rPr>
                <w:rFonts w:ascii="Arial Narrow" w:eastAsia="Batang" w:hAnsi="Arial Narrow" w:cs="Arial"/>
                <w:color w:val="000000"/>
                <w:sz w:val="24"/>
                <w:szCs w:val="24"/>
              </w:rPr>
              <w:t xml:space="preserve"> </w:t>
            </w:r>
            <w:r>
              <w:rPr>
                <w:rFonts w:ascii="Arial Narrow" w:eastAsia="Batang" w:hAnsi="Arial Narrow" w:cs="Arial"/>
                <w:color w:val="000000"/>
                <w:sz w:val="24"/>
                <w:szCs w:val="24"/>
              </w:rPr>
              <w:t>classes de investimento em cotas</w:t>
            </w:r>
            <w:r w:rsidRPr="00467C30">
              <w:rPr>
                <w:rFonts w:ascii="Arial Narrow" w:eastAsia="Batang" w:hAnsi="Arial Narrow" w:cs="Arial"/>
                <w:color w:val="000000"/>
                <w:sz w:val="24"/>
                <w:szCs w:val="24"/>
              </w:rPr>
              <w:t>-hoteleiros, observados o requisito previsto na regulamentação vigente</w:t>
            </w:r>
          </w:p>
        </w:tc>
        <w:tc>
          <w:tcPr>
            <w:tcW w:w="2976" w:type="dxa"/>
          </w:tcPr>
          <w:p w14:paraId="1EEF1925" w14:textId="1CF56E78" w:rsidR="00AC7A28" w:rsidRPr="00DA624C" w:rsidRDefault="00F7439E" w:rsidP="00075EF3">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2127" w:type="dxa"/>
            <w:vMerge w:val="restart"/>
          </w:tcPr>
          <w:p w14:paraId="55A4600E" w14:textId="77777777" w:rsidR="00AC7A28" w:rsidRPr="00DA624C" w:rsidRDefault="00AC7A28" w:rsidP="00075EF3">
            <w:pPr>
              <w:jc w:val="center"/>
              <w:rPr>
                <w:rFonts w:ascii="Arial Narrow" w:hAnsi="Arial Narrow" w:cs="Arial"/>
                <w:color w:val="000000"/>
                <w:sz w:val="24"/>
                <w:szCs w:val="24"/>
              </w:rPr>
            </w:pPr>
          </w:p>
          <w:p w14:paraId="1E05DB18" w14:textId="77777777" w:rsidR="00AC7A28" w:rsidRPr="00DA624C" w:rsidRDefault="00AC7A28" w:rsidP="00075EF3">
            <w:pPr>
              <w:jc w:val="center"/>
              <w:rPr>
                <w:rFonts w:ascii="Arial Narrow" w:hAnsi="Arial Narrow" w:cs="Arial"/>
                <w:color w:val="000000"/>
                <w:sz w:val="24"/>
                <w:szCs w:val="24"/>
              </w:rPr>
            </w:pPr>
          </w:p>
          <w:p w14:paraId="61B2F1AC" w14:textId="77777777" w:rsidR="00AC7A28" w:rsidRPr="00DA624C" w:rsidRDefault="00AC7A28" w:rsidP="00075EF3">
            <w:pPr>
              <w:jc w:val="center"/>
              <w:rPr>
                <w:rFonts w:ascii="Arial Narrow" w:hAnsi="Arial Narrow" w:cs="Arial"/>
                <w:color w:val="000000"/>
                <w:sz w:val="24"/>
                <w:szCs w:val="24"/>
              </w:rPr>
            </w:pPr>
          </w:p>
          <w:p w14:paraId="28EE380A" w14:textId="77777777" w:rsidR="00AC7A28" w:rsidRDefault="00AC7A28" w:rsidP="00075EF3">
            <w:pPr>
              <w:jc w:val="center"/>
              <w:rPr>
                <w:rFonts w:ascii="Arial Narrow" w:hAnsi="Arial Narrow" w:cs="Arial"/>
                <w:color w:val="000000"/>
                <w:sz w:val="24"/>
                <w:szCs w:val="24"/>
              </w:rPr>
            </w:pPr>
          </w:p>
          <w:p w14:paraId="55E8A854" w14:textId="77777777" w:rsidR="00AC7A28" w:rsidRDefault="00AC7A28" w:rsidP="00075EF3">
            <w:pPr>
              <w:jc w:val="center"/>
              <w:rPr>
                <w:rFonts w:ascii="Arial Narrow" w:hAnsi="Arial Narrow" w:cs="Arial"/>
                <w:color w:val="000000"/>
                <w:sz w:val="24"/>
                <w:szCs w:val="24"/>
              </w:rPr>
            </w:pPr>
          </w:p>
          <w:p w14:paraId="598E9068" w14:textId="3B51659E" w:rsidR="00AC7A28" w:rsidRPr="00DA624C" w:rsidRDefault="00AC7A28" w:rsidP="00075EF3">
            <w:pPr>
              <w:jc w:val="center"/>
              <w:rPr>
                <w:rFonts w:ascii="Arial Narrow" w:hAnsi="Arial Narrow" w:cs="Arial"/>
                <w:color w:val="000000"/>
                <w:sz w:val="24"/>
                <w:szCs w:val="24"/>
              </w:rPr>
            </w:pPr>
            <w:r w:rsidRPr="00DA624C">
              <w:rPr>
                <w:rFonts w:ascii="Arial Narrow" w:hAnsi="Arial Narrow" w:cs="Arial"/>
                <w:color w:val="000000"/>
                <w:sz w:val="24"/>
                <w:szCs w:val="24"/>
              </w:rPr>
              <w:t>10%</w:t>
            </w:r>
          </w:p>
        </w:tc>
      </w:tr>
      <w:tr w:rsidR="00640818" w:rsidRPr="00DA624C" w14:paraId="17B81A39" w14:textId="77777777" w:rsidTr="00075EF3">
        <w:tc>
          <w:tcPr>
            <w:tcW w:w="5529" w:type="dxa"/>
          </w:tcPr>
          <w:p w14:paraId="2EBC023A" w14:textId="7DEE8583" w:rsidR="00640818" w:rsidRPr="00BE3254" w:rsidRDefault="00640818" w:rsidP="00640818">
            <w:pPr>
              <w:pStyle w:val="ListParagraph"/>
              <w:numPr>
                <w:ilvl w:val="0"/>
                <w:numId w:val="11"/>
              </w:numPr>
              <w:ind w:left="427" w:hanging="427"/>
              <w:contextualSpacing/>
              <w:jc w:val="both"/>
              <w:rPr>
                <w:rFonts w:ascii="Arial Narrow" w:eastAsia="Batang" w:hAnsi="Arial Narrow" w:cs="Arial"/>
                <w:color w:val="000000"/>
                <w:sz w:val="24"/>
                <w:szCs w:val="24"/>
              </w:rPr>
            </w:pPr>
            <w:r w:rsidRPr="0021690F">
              <w:rPr>
                <w:rFonts w:ascii="Arial Narrow" w:eastAsia="Batang" w:hAnsi="Arial Narrow" w:cs="Arial"/>
                <w:color w:val="000000"/>
                <w:sz w:val="24"/>
                <w:szCs w:val="24"/>
              </w:rPr>
              <w:t>CBIO (Créditos de Descarbonização), desde que negociados e registrados na B3</w:t>
            </w:r>
          </w:p>
        </w:tc>
        <w:tc>
          <w:tcPr>
            <w:tcW w:w="2976" w:type="dxa"/>
          </w:tcPr>
          <w:p w14:paraId="7DAE3E76" w14:textId="08C71F49" w:rsidR="00640818" w:rsidRPr="00DA624C" w:rsidRDefault="00F7439E" w:rsidP="00640818">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2127" w:type="dxa"/>
            <w:vMerge/>
          </w:tcPr>
          <w:p w14:paraId="209F3B71" w14:textId="77777777" w:rsidR="00640818" w:rsidRPr="00DA624C" w:rsidRDefault="00640818" w:rsidP="00640818">
            <w:pPr>
              <w:jc w:val="both"/>
              <w:rPr>
                <w:rFonts w:ascii="Arial Narrow" w:hAnsi="Arial Narrow" w:cs="Arial"/>
                <w:color w:val="000000"/>
                <w:sz w:val="24"/>
                <w:szCs w:val="24"/>
              </w:rPr>
            </w:pPr>
          </w:p>
        </w:tc>
      </w:tr>
      <w:tr w:rsidR="00640818" w:rsidRPr="00F7439E" w14:paraId="7EBBA421" w14:textId="77777777" w:rsidTr="00075EF3">
        <w:tc>
          <w:tcPr>
            <w:tcW w:w="5529" w:type="dxa"/>
          </w:tcPr>
          <w:p w14:paraId="0CD2AAB7" w14:textId="033A924A" w:rsidR="00640818" w:rsidRPr="00BE3254" w:rsidRDefault="00640818" w:rsidP="00640818">
            <w:pPr>
              <w:pStyle w:val="ListParagraph"/>
              <w:numPr>
                <w:ilvl w:val="0"/>
                <w:numId w:val="11"/>
              </w:numPr>
              <w:ind w:left="427" w:hanging="427"/>
              <w:contextualSpacing/>
              <w:jc w:val="both"/>
              <w:rPr>
                <w:rFonts w:ascii="Arial Narrow" w:eastAsia="Batang" w:hAnsi="Arial Narrow" w:cs="Arial"/>
                <w:color w:val="000000"/>
                <w:sz w:val="24"/>
                <w:szCs w:val="24"/>
              </w:rPr>
            </w:pPr>
            <w:r w:rsidRPr="00BE3254">
              <w:rPr>
                <w:rFonts w:ascii="Arial Narrow" w:eastAsia="Batang" w:hAnsi="Arial Narrow" w:cs="Arial"/>
                <w:color w:val="000000"/>
                <w:sz w:val="24"/>
                <w:szCs w:val="24"/>
              </w:rPr>
              <w:t>Criptoativos</w:t>
            </w:r>
            <w:r>
              <w:rPr>
                <w:rFonts w:ascii="Arial Narrow" w:eastAsia="Batang" w:hAnsi="Arial Narrow" w:cs="Arial"/>
                <w:color w:val="000000"/>
                <w:sz w:val="24"/>
                <w:szCs w:val="24"/>
              </w:rPr>
              <w:t xml:space="preserve">, </w:t>
            </w:r>
            <w:r w:rsidRPr="005C5166">
              <w:rPr>
                <w:rFonts w:ascii="Arial Narrow" w:eastAsia="Batang" w:hAnsi="Arial Narrow" w:cs="Arial"/>
                <w:color w:val="000000"/>
                <w:sz w:val="24"/>
                <w:szCs w:val="24"/>
              </w:rPr>
              <w:t>somente de forma indireta, via FIF e/ou FIC</w:t>
            </w:r>
            <w:r>
              <w:rPr>
                <w:rFonts w:ascii="Arial Narrow" w:eastAsia="Batang" w:hAnsi="Arial Narrow" w:cs="Arial"/>
                <w:color w:val="000000"/>
                <w:sz w:val="24"/>
                <w:szCs w:val="24"/>
              </w:rPr>
              <w:t xml:space="preserve"> </w:t>
            </w:r>
            <w:r w:rsidRPr="005C5166">
              <w:rPr>
                <w:rFonts w:ascii="Arial Narrow" w:eastAsia="Batang" w:hAnsi="Arial Narrow" w:cs="Arial"/>
                <w:color w:val="000000"/>
                <w:sz w:val="24"/>
                <w:szCs w:val="24"/>
              </w:rPr>
              <w:t>FIF local ou por meio de fundos offshore</w:t>
            </w:r>
            <w:r>
              <w:rPr>
                <w:rFonts w:ascii="Arial Narrow" w:eastAsia="Batang" w:hAnsi="Arial Narrow" w:cs="Arial"/>
                <w:color w:val="000000"/>
                <w:sz w:val="24"/>
                <w:szCs w:val="24"/>
              </w:rPr>
              <w:t xml:space="preserve"> e ETF Offshore</w:t>
            </w:r>
            <w:r w:rsidRPr="005C5166">
              <w:rPr>
                <w:rFonts w:ascii="Arial Narrow" w:eastAsia="Batang" w:hAnsi="Arial Narrow" w:cs="Arial"/>
                <w:color w:val="000000"/>
                <w:sz w:val="24"/>
                <w:szCs w:val="24"/>
              </w:rPr>
              <w:t>, caso aplicável</w:t>
            </w:r>
          </w:p>
        </w:tc>
        <w:tc>
          <w:tcPr>
            <w:tcW w:w="2976" w:type="dxa"/>
          </w:tcPr>
          <w:p w14:paraId="5F5062C2" w14:textId="7D522980" w:rsidR="00640818" w:rsidRPr="00A3040D" w:rsidRDefault="00F7439E" w:rsidP="00640818">
            <w:pPr>
              <w:jc w:val="center"/>
              <w:rPr>
                <w:rFonts w:ascii="Arial Narrow" w:hAnsi="Arial Narrow" w:cs="Arial"/>
                <w:color w:val="000000"/>
                <w:sz w:val="24"/>
                <w:szCs w:val="24"/>
                <w:lang w:val="en-US"/>
              </w:rPr>
            </w:pPr>
            <w:r>
              <w:rPr>
                <w:rFonts w:ascii="Arial Narrow" w:eastAsia="Times New Roman" w:hAnsi="Arial Narrow" w:cs="Arial"/>
                <w:color w:val="000000"/>
                <w:sz w:val="24"/>
                <w:szCs w:val="24"/>
              </w:rPr>
              <w:t>Vedado</w:t>
            </w:r>
          </w:p>
        </w:tc>
        <w:tc>
          <w:tcPr>
            <w:tcW w:w="2127" w:type="dxa"/>
            <w:vMerge/>
          </w:tcPr>
          <w:p w14:paraId="29E985B8" w14:textId="77777777" w:rsidR="00640818" w:rsidRPr="00A3040D" w:rsidRDefault="00640818" w:rsidP="00640818">
            <w:pPr>
              <w:jc w:val="both"/>
              <w:rPr>
                <w:rFonts w:ascii="Arial Narrow" w:hAnsi="Arial Narrow" w:cs="Arial"/>
                <w:color w:val="000000"/>
                <w:sz w:val="24"/>
                <w:szCs w:val="24"/>
                <w:lang w:val="en-US"/>
              </w:rPr>
            </w:pPr>
          </w:p>
        </w:tc>
      </w:tr>
      <w:tr w:rsidR="00AC7A28" w:rsidRPr="00DA624C" w14:paraId="3055FC94" w14:textId="77777777" w:rsidTr="00075EF3">
        <w:tc>
          <w:tcPr>
            <w:tcW w:w="5529" w:type="dxa"/>
          </w:tcPr>
          <w:p w14:paraId="7F948058" w14:textId="77777777" w:rsidR="00AC7A28" w:rsidRPr="00BE3254" w:rsidRDefault="00AC7A28" w:rsidP="00AC7A28">
            <w:pPr>
              <w:pStyle w:val="ListParagraph"/>
              <w:numPr>
                <w:ilvl w:val="0"/>
                <w:numId w:val="11"/>
              </w:numPr>
              <w:ind w:left="427" w:hanging="427"/>
              <w:contextualSpacing/>
              <w:jc w:val="both"/>
              <w:rPr>
                <w:rFonts w:ascii="Arial Narrow" w:eastAsia="Batang" w:hAnsi="Arial Narrow" w:cs="Arial"/>
                <w:color w:val="000000"/>
                <w:sz w:val="24"/>
                <w:szCs w:val="24"/>
              </w:rPr>
            </w:pPr>
            <w:r w:rsidRPr="00467C30">
              <w:rPr>
                <w:rFonts w:ascii="Arial Narrow" w:eastAsia="Batang" w:hAnsi="Arial Narrow" w:cs="Arial"/>
                <w:color w:val="000000"/>
                <w:sz w:val="24"/>
                <w:szCs w:val="24"/>
              </w:rPr>
              <w:t>Valores Mobiliários emitidos por meio de plataformas eletrônicas de investimento participativo, desde que sejam objeto de escrituração realizada por escriturador autorizado pela CVM</w:t>
            </w:r>
          </w:p>
        </w:tc>
        <w:tc>
          <w:tcPr>
            <w:tcW w:w="2976" w:type="dxa"/>
          </w:tcPr>
          <w:p w14:paraId="7F0CA1A2" w14:textId="637BFAA7" w:rsidR="00AC7A28" w:rsidRPr="00DA624C" w:rsidRDefault="00F7439E" w:rsidP="00075EF3">
            <w:pPr>
              <w:jc w:val="center"/>
              <w:rPr>
                <w:rFonts w:ascii="Arial Narrow" w:hAnsi="Arial Narrow" w:cs="Arial"/>
                <w:color w:val="000000"/>
                <w:sz w:val="24"/>
                <w:szCs w:val="24"/>
              </w:rPr>
            </w:pPr>
            <w:r>
              <w:rPr>
                <w:rFonts w:ascii="Arial Narrow" w:eastAsia="Times New Roman" w:hAnsi="Arial Narrow" w:cs="Arial"/>
                <w:color w:val="000000"/>
                <w:sz w:val="24"/>
                <w:szCs w:val="24"/>
              </w:rPr>
              <w:t>Vedado</w:t>
            </w:r>
          </w:p>
        </w:tc>
        <w:tc>
          <w:tcPr>
            <w:tcW w:w="2127" w:type="dxa"/>
            <w:vMerge/>
          </w:tcPr>
          <w:p w14:paraId="22A1B2D3" w14:textId="77777777" w:rsidR="00AC7A28" w:rsidRPr="00DA624C" w:rsidRDefault="00AC7A28" w:rsidP="00075EF3">
            <w:pPr>
              <w:jc w:val="both"/>
              <w:rPr>
                <w:rFonts w:ascii="Arial Narrow" w:hAnsi="Arial Narrow" w:cs="Arial"/>
                <w:color w:val="000000"/>
                <w:sz w:val="24"/>
                <w:szCs w:val="24"/>
              </w:rPr>
            </w:pPr>
          </w:p>
        </w:tc>
      </w:tr>
      <w:tr w:rsidR="00AC7A28" w:rsidRPr="00DA624C" w14:paraId="036058BA" w14:textId="77777777" w:rsidTr="00075EF3">
        <w:tc>
          <w:tcPr>
            <w:tcW w:w="5529" w:type="dxa"/>
          </w:tcPr>
          <w:p w14:paraId="6DC78EE2" w14:textId="77777777" w:rsidR="00AC7A28" w:rsidRPr="00467C30" w:rsidRDefault="00AC7A28" w:rsidP="00AC7A28">
            <w:pPr>
              <w:pStyle w:val="ListParagraph"/>
              <w:numPr>
                <w:ilvl w:val="0"/>
                <w:numId w:val="11"/>
              </w:numPr>
              <w:ind w:left="427" w:hanging="427"/>
              <w:contextualSpacing/>
              <w:jc w:val="both"/>
              <w:rPr>
                <w:rFonts w:ascii="Arial Narrow" w:eastAsia="Batang" w:hAnsi="Arial Narrow" w:cs="Arial"/>
                <w:color w:val="000000"/>
                <w:sz w:val="24"/>
                <w:szCs w:val="24"/>
              </w:rPr>
            </w:pPr>
            <w:r>
              <w:rPr>
                <w:rFonts w:ascii="Arial Narrow" w:eastAsia="Batang" w:hAnsi="Arial Narrow" w:cs="Arial"/>
                <w:color w:val="000000"/>
                <w:sz w:val="24"/>
                <w:szCs w:val="24"/>
              </w:rPr>
              <w:t>O</w:t>
            </w:r>
            <w:r w:rsidRPr="00E75CFD">
              <w:rPr>
                <w:rFonts w:ascii="Arial Narrow" w:eastAsia="Batang" w:hAnsi="Arial Narrow" w:cs="Arial"/>
                <w:color w:val="000000"/>
                <w:sz w:val="24"/>
                <w:szCs w:val="24"/>
              </w:rPr>
              <w:t xml:space="preserve">utros ativos financeiros não previstos nos </w:t>
            </w:r>
            <w:r>
              <w:rPr>
                <w:rFonts w:ascii="Arial Narrow" w:eastAsia="Batang" w:hAnsi="Arial Narrow" w:cs="Arial"/>
                <w:color w:val="000000"/>
                <w:sz w:val="24"/>
                <w:szCs w:val="24"/>
              </w:rPr>
              <w:t>Grupos A, B e D</w:t>
            </w:r>
          </w:p>
        </w:tc>
        <w:tc>
          <w:tcPr>
            <w:tcW w:w="2976" w:type="dxa"/>
          </w:tcPr>
          <w:p w14:paraId="1BC15B21" w14:textId="0A6EB0B7" w:rsidR="00AC7A28" w:rsidRDefault="00AC7A28" w:rsidP="00075EF3">
            <w:pPr>
              <w:jc w:val="center"/>
              <w:rPr>
                <w:rFonts w:ascii="Arial Narrow" w:hAnsi="Arial Narrow" w:cs="Arial"/>
                <w:color w:val="000000"/>
                <w:sz w:val="24"/>
                <w:szCs w:val="24"/>
              </w:rPr>
            </w:pPr>
            <w:r w:rsidRPr="00DA624C">
              <w:rPr>
                <w:rFonts w:ascii="Arial Narrow" w:hAnsi="Arial Narrow" w:cs="Arial"/>
                <w:color w:val="000000"/>
                <w:sz w:val="24"/>
                <w:szCs w:val="24"/>
              </w:rPr>
              <w:t>10%</w:t>
            </w:r>
          </w:p>
        </w:tc>
        <w:tc>
          <w:tcPr>
            <w:tcW w:w="2127" w:type="dxa"/>
            <w:vMerge/>
          </w:tcPr>
          <w:p w14:paraId="63D1D189" w14:textId="77777777" w:rsidR="00AC7A28" w:rsidRPr="00DA624C" w:rsidRDefault="00AC7A28" w:rsidP="00075EF3">
            <w:pPr>
              <w:jc w:val="both"/>
              <w:rPr>
                <w:rFonts w:ascii="Arial Narrow" w:hAnsi="Arial Narrow" w:cs="Arial"/>
                <w:color w:val="000000"/>
                <w:sz w:val="24"/>
                <w:szCs w:val="24"/>
              </w:rPr>
            </w:pPr>
          </w:p>
        </w:tc>
      </w:tr>
    </w:tbl>
    <w:p w14:paraId="5EBBB7B9" w14:textId="77777777" w:rsidR="000447D0" w:rsidRDefault="000447D0" w:rsidP="000447D0">
      <w:pPr>
        <w:jc w:val="both"/>
        <w:rPr>
          <w:rFonts w:ascii="Arial Narrow" w:hAnsi="Arial Narrow" w:cs="Arial"/>
          <w:b/>
          <w:bCs/>
          <w:smallCaps/>
          <w:sz w:val="24"/>
          <w:szCs w:val="24"/>
        </w:rPr>
      </w:pPr>
    </w:p>
    <w:tbl>
      <w:tblPr>
        <w:tblW w:w="10632" w:type="dxa"/>
        <w:tblInd w:w="-10" w:type="dxa"/>
        <w:tblLayout w:type="fixed"/>
        <w:tblLook w:val="04A0" w:firstRow="1" w:lastRow="0" w:firstColumn="1" w:lastColumn="0" w:noHBand="0" w:noVBand="1"/>
      </w:tblPr>
      <w:tblGrid>
        <w:gridCol w:w="8505"/>
        <w:gridCol w:w="2127"/>
      </w:tblGrid>
      <w:tr w:rsidR="00AC7A28" w:rsidRPr="00DA624C" w14:paraId="28EF7D7D" w14:textId="77777777" w:rsidTr="00075EF3">
        <w:trPr>
          <w:trHeight w:val="330"/>
        </w:trPr>
        <w:tc>
          <w:tcPr>
            <w:tcW w:w="10632" w:type="dxa"/>
            <w:gridSpan w:val="2"/>
            <w:tcBorders>
              <w:top w:val="single" w:sz="8" w:space="0" w:color="auto"/>
              <w:left w:val="single" w:sz="8" w:space="0" w:color="auto"/>
              <w:bottom w:val="single" w:sz="8" w:space="0" w:color="auto"/>
              <w:right w:val="single" w:sz="8" w:space="0" w:color="000000"/>
            </w:tcBorders>
            <w:vAlign w:val="center"/>
            <w:hideMark/>
          </w:tcPr>
          <w:p w14:paraId="0E21275B" w14:textId="77777777" w:rsidR="00AC7A28" w:rsidRPr="00BE3254" w:rsidRDefault="00AC7A28" w:rsidP="00075EF3">
            <w:pPr>
              <w:rPr>
                <w:rFonts w:ascii="Arial Narrow" w:eastAsia="Times New Roman" w:hAnsi="Arial Narrow" w:cs="Arial"/>
                <w:b/>
                <w:bCs/>
                <w:color w:val="000000"/>
                <w:sz w:val="24"/>
                <w:szCs w:val="24"/>
                <w:lang w:val="en-US"/>
              </w:rPr>
            </w:pPr>
            <w:r w:rsidRPr="00BE3254">
              <w:rPr>
                <w:rFonts w:ascii="Arial Narrow" w:eastAsia="Times New Roman" w:hAnsi="Arial Narrow" w:cs="Arial"/>
                <w:b/>
                <w:bCs/>
                <w:color w:val="000000"/>
                <w:sz w:val="24"/>
                <w:szCs w:val="24"/>
                <w:lang w:val="en-US"/>
              </w:rPr>
              <w:t>GRUPO D:</w:t>
            </w:r>
          </w:p>
        </w:tc>
      </w:tr>
      <w:tr w:rsidR="00484C08" w:rsidRPr="00DA624C" w14:paraId="3DDFE054"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06ADFD6E"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467C30">
              <w:rPr>
                <w:rFonts w:ascii="Arial Narrow" w:eastAsia="Times New Roman" w:hAnsi="Arial Narrow" w:cs="Arial"/>
                <w:color w:val="000000"/>
                <w:sz w:val="24"/>
                <w:szCs w:val="24"/>
              </w:rPr>
              <w:t>Títulos Públicos Federais e Operações Compromissadas lastreadas nestes títulos</w:t>
            </w:r>
          </w:p>
        </w:tc>
        <w:tc>
          <w:tcPr>
            <w:tcW w:w="2127" w:type="dxa"/>
            <w:tcBorders>
              <w:top w:val="single" w:sz="8" w:space="0" w:color="auto"/>
              <w:left w:val="nil"/>
              <w:bottom w:val="single" w:sz="8" w:space="0" w:color="auto"/>
              <w:right w:val="single" w:sz="8" w:space="0" w:color="000000"/>
            </w:tcBorders>
            <w:hideMark/>
          </w:tcPr>
          <w:p w14:paraId="5BE01058" w14:textId="3CB429C7" w:rsidR="00484C08" w:rsidRPr="00467C30" w:rsidRDefault="00484C08" w:rsidP="00484C08">
            <w:pPr>
              <w:jc w:val="center"/>
              <w:rPr>
                <w:rFonts w:ascii="Arial Narrow" w:eastAsia="Times New Roman" w:hAnsi="Arial Narrow" w:cs="Arial"/>
                <w:color w:val="000000"/>
                <w:sz w:val="24"/>
                <w:szCs w:val="24"/>
                <w:lang w:val="en-US"/>
              </w:rPr>
            </w:pPr>
            <w:r w:rsidRPr="00467C30">
              <w:rPr>
                <w:rFonts w:ascii="Arial Narrow" w:eastAsia="Times New Roman" w:hAnsi="Arial Narrow" w:cs="Arial"/>
                <w:color w:val="000000"/>
                <w:sz w:val="24"/>
                <w:szCs w:val="24"/>
                <w:lang w:val="en-US"/>
              </w:rPr>
              <w:t>Sem Limites</w:t>
            </w:r>
          </w:p>
        </w:tc>
      </w:tr>
      <w:tr w:rsidR="00484C08" w:rsidRPr="00DA624C" w14:paraId="46427649"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50ADC09E"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Pr>
                <w:rFonts w:ascii="Arial Narrow" w:eastAsia="Times New Roman" w:hAnsi="Arial Narrow" w:cs="Arial"/>
                <w:color w:val="000000"/>
                <w:sz w:val="24"/>
                <w:szCs w:val="24"/>
              </w:rPr>
              <w:t>O</w:t>
            </w:r>
            <w:r w:rsidRPr="00667F49">
              <w:rPr>
                <w:rFonts w:ascii="Arial Narrow" w:eastAsia="Times New Roman" w:hAnsi="Arial Narrow" w:cs="Arial"/>
                <w:color w:val="000000"/>
                <w:sz w:val="24"/>
                <w:szCs w:val="24"/>
              </w:rPr>
              <w:t>uro financeiro, desde que negociado em mercado organizado</w:t>
            </w:r>
          </w:p>
        </w:tc>
        <w:tc>
          <w:tcPr>
            <w:tcW w:w="2127" w:type="dxa"/>
            <w:tcBorders>
              <w:top w:val="single" w:sz="8" w:space="0" w:color="auto"/>
              <w:left w:val="nil"/>
              <w:bottom w:val="single" w:sz="8" w:space="0" w:color="auto"/>
              <w:right w:val="single" w:sz="8" w:space="0" w:color="000000"/>
            </w:tcBorders>
            <w:hideMark/>
          </w:tcPr>
          <w:p w14:paraId="34C35FE4" w14:textId="478F1CEF" w:rsidR="00484C08" w:rsidRPr="00467C30" w:rsidRDefault="00F7439E" w:rsidP="00484C08">
            <w:pPr>
              <w:jc w:val="center"/>
              <w:rPr>
                <w:rFonts w:ascii="Arial Narrow" w:eastAsia="Times New Roman" w:hAnsi="Arial Narrow" w:cs="Arial"/>
                <w:color w:val="000000"/>
                <w:sz w:val="24"/>
                <w:szCs w:val="24"/>
                <w:lang w:val="en-US"/>
              </w:rPr>
            </w:pPr>
            <w:r>
              <w:rPr>
                <w:rFonts w:ascii="Arial Narrow" w:eastAsia="Times New Roman" w:hAnsi="Arial Narrow" w:cs="Arial"/>
                <w:color w:val="000000"/>
                <w:sz w:val="24"/>
                <w:szCs w:val="24"/>
              </w:rPr>
              <w:t>Vedado</w:t>
            </w:r>
          </w:p>
        </w:tc>
      </w:tr>
      <w:tr w:rsidR="00484C08" w:rsidRPr="00DA624C" w14:paraId="083FCAFA"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7EC09ACB"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467C30">
              <w:rPr>
                <w:rFonts w:ascii="Arial Narrow" w:eastAsia="Times New Roman" w:hAnsi="Arial Narrow" w:cs="Arial"/>
                <w:color w:val="000000"/>
                <w:sz w:val="24"/>
                <w:szCs w:val="24"/>
              </w:rPr>
              <w:t>Títulos de emissão ou coobrigação de Instituição Financeira autorizada a funcionar pelo Banco Central do Brasil e Operações compromissadas lastreadas nesses títulos</w:t>
            </w:r>
          </w:p>
        </w:tc>
        <w:tc>
          <w:tcPr>
            <w:tcW w:w="2127" w:type="dxa"/>
            <w:tcBorders>
              <w:top w:val="single" w:sz="8" w:space="0" w:color="auto"/>
              <w:left w:val="nil"/>
              <w:bottom w:val="single" w:sz="8" w:space="0" w:color="auto"/>
              <w:right w:val="single" w:sz="8" w:space="0" w:color="000000"/>
            </w:tcBorders>
            <w:hideMark/>
          </w:tcPr>
          <w:p w14:paraId="3DFF5A81" w14:textId="49516CE7" w:rsidR="00484C08" w:rsidRPr="00B34851" w:rsidRDefault="00F7439E"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rPr>
              <w:t>Vedado</w:t>
            </w:r>
          </w:p>
        </w:tc>
      </w:tr>
      <w:tr w:rsidR="00484C08" w:rsidRPr="00DA624C" w14:paraId="4EE26450"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125A9092"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467C30">
              <w:rPr>
                <w:rFonts w:ascii="Arial Narrow" w:eastAsia="Times New Roman" w:hAnsi="Arial Narrow" w:cs="Arial"/>
                <w:color w:val="000000"/>
                <w:sz w:val="24"/>
                <w:szCs w:val="24"/>
              </w:rPr>
              <w:lastRenderedPageBreak/>
              <w:t>Notas Promissórias, Debêntures, Notas Comerciais e Certificados de Depósitos de Valores Mobiliários, desde que tenham sido emitidas por companhias abertas e sejam objeto de oferta pública</w:t>
            </w:r>
          </w:p>
        </w:tc>
        <w:tc>
          <w:tcPr>
            <w:tcW w:w="2127" w:type="dxa"/>
            <w:tcBorders>
              <w:top w:val="single" w:sz="8" w:space="0" w:color="auto"/>
              <w:left w:val="nil"/>
              <w:bottom w:val="single" w:sz="8" w:space="0" w:color="auto"/>
              <w:right w:val="single" w:sz="8" w:space="0" w:color="000000"/>
            </w:tcBorders>
            <w:hideMark/>
          </w:tcPr>
          <w:p w14:paraId="3768E9E9" w14:textId="6C761D79" w:rsidR="00484C08" w:rsidRPr="00B34851" w:rsidRDefault="00F7439E"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rPr>
              <w:t>Vedado</w:t>
            </w:r>
          </w:p>
        </w:tc>
      </w:tr>
      <w:tr w:rsidR="00484C08" w:rsidRPr="00DA624C" w14:paraId="20A48D09" w14:textId="77777777" w:rsidTr="00075EF3">
        <w:trPr>
          <w:trHeight w:val="1095"/>
        </w:trPr>
        <w:tc>
          <w:tcPr>
            <w:tcW w:w="8505" w:type="dxa"/>
            <w:tcBorders>
              <w:top w:val="single" w:sz="8" w:space="0" w:color="auto"/>
              <w:left w:val="single" w:sz="8" w:space="0" w:color="auto"/>
              <w:bottom w:val="single" w:sz="8" w:space="0" w:color="auto"/>
              <w:right w:val="single" w:sz="8" w:space="0" w:color="000000"/>
            </w:tcBorders>
            <w:vAlign w:val="center"/>
            <w:hideMark/>
          </w:tcPr>
          <w:p w14:paraId="5E2F34A4"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467C30">
              <w:rPr>
                <w:rFonts w:ascii="Arial Narrow" w:eastAsia="Times New Roman" w:hAnsi="Arial Narrow" w:cs="Arial"/>
                <w:color w:val="000000"/>
                <w:sz w:val="24"/>
                <w:szCs w:val="24"/>
              </w:rPr>
              <w:t>Ações</w:t>
            </w:r>
            <w:r>
              <w:rPr>
                <w:rFonts w:ascii="Arial Narrow" w:eastAsia="Times New Roman" w:hAnsi="Arial Narrow" w:cs="Arial"/>
                <w:color w:val="000000"/>
                <w:sz w:val="24"/>
                <w:szCs w:val="24"/>
              </w:rPr>
              <w:t xml:space="preserve">, </w:t>
            </w:r>
            <w:r w:rsidRPr="00467C30">
              <w:rPr>
                <w:rFonts w:ascii="Arial Narrow" w:eastAsia="Times New Roman" w:hAnsi="Arial Narrow" w:cs="Arial"/>
                <w:color w:val="000000"/>
                <w:sz w:val="24"/>
                <w:szCs w:val="24"/>
              </w:rPr>
              <w:t>Bônus e Recibos de Subscrição, Cupons e quaisquer outros ativos decorrentes dos valores mobiliários referidos n</w:t>
            </w:r>
            <w:r>
              <w:rPr>
                <w:rFonts w:ascii="Arial Narrow" w:eastAsia="Times New Roman" w:hAnsi="Arial Narrow" w:cs="Arial"/>
                <w:color w:val="000000"/>
                <w:sz w:val="24"/>
                <w:szCs w:val="24"/>
              </w:rPr>
              <w:t>o</w:t>
            </w:r>
            <w:r w:rsidRPr="00467C30">
              <w:rPr>
                <w:rFonts w:ascii="Arial Narrow" w:eastAsia="Times New Roman" w:hAnsi="Arial Narrow" w:cs="Arial"/>
                <w:color w:val="000000"/>
                <w:sz w:val="24"/>
                <w:szCs w:val="24"/>
              </w:rPr>
              <w:t xml:space="preserve"> item (iv) acima</w:t>
            </w:r>
          </w:p>
        </w:tc>
        <w:tc>
          <w:tcPr>
            <w:tcW w:w="2127" w:type="dxa"/>
            <w:tcBorders>
              <w:top w:val="single" w:sz="8" w:space="0" w:color="auto"/>
              <w:left w:val="nil"/>
              <w:bottom w:val="single" w:sz="8" w:space="0" w:color="auto"/>
              <w:right w:val="single" w:sz="8" w:space="0" w:color="000000"/>
            </w:tcBorders>
            <w:hideMark/>
          </w:tcPr>
          <w:p w14:paraId="540360C7" w14:textId="47F10969" w:rsidR="00484C08" w:rsidRPr="00467C30" w:rsidRDefault="00484C08" w:rsidP="00484C08">
            <w:pPr>
              <w:jc w:val="center"/>
              <w:rPr>
                <w:rFonts w:ascii="Arial Narrow" w:eastAsia="Times New Roman" w:hAnsi="Arial Narrow" w:cs="Arial"/>
                <w:color w:val="000000"/>
                <w:sz w:val="24"/>
                <w:szCs w:val="24"/>
                <w:lang w:val="en-US"/>
              </w:rPr>
            </w:pPr>
            <w:r w:rsidRPr="00467C30">
              <w:rPr>
                <w:rFonts w:ascii="Arial Narrow" w:eastAsia="Times New Roman" w:hAnsi="Arial Narrow" w:cs="Arial"/>
                <w:color w:val="000000"/>
                <w:sz w:val="24"/>
                <w:szCs w:val="24"/>
                <w:lang w:val="en-US"/>
              </w:rPr>
              <w:t>Sem Limites</w:t>
            </w:r>
          </w:p>
        </w:tc>
      </w:tr>
      <w:tr w:rsidR="00484C08" w:rsidRPr="00DA624C" w14:paraId="46784AB3"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63C34478" w14:textId="77777777" w:rsidR="00484C08" w:rsidRPr="00995A91" w:rsidRDefault="00484C08" w:rsidP="00484C08">
            <w:pPr>
              <w:pStyle w:val="ListParagraph"/>
              <w:numPr>
                <w:ilvl w:val="0"/>
                <w:numId w:val="8"/>
              </w:numPr>
              <w:ind w:left="354" w:hanging="437"/>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 </w:t>
            </w:r>
            <w:r w:rsidRPr="00995A91">
              <w:rPr>
                <w:rFonts w:ascii="Arial Narrow" w:eastAsia="Times New Roman" w:hAnsi="Arial Narrow" w:cs="Arial"/>
                <w:color w:val="000000"/>
                <w:sz w:val="24"/>
                <w:szCs w:val="24"/>
              </w:rPr>
              <w:t>Operações Compromissadas Lastreadas em Títulos Privados</w:t>
            </w:r>
          </w:p>
        </w:tc>
        <w:tc>
          <w:tcPr>
            <w:tcW w:w="2127" w:type="dxa"/>
            <w:tcBorders>
              <w:top w:val="single" w:sz="8" w:space="0" w:color="auto"/>
              <w:left w:val="nil"/>
              <w:bottom w:val="single" w:sz="8" w:space="0" w:color="auto"/>
              <w:right w:val="single" w:sz="8" w:space="0" w:color="000000"/>
            </w:tcBorders>
            <w:hideMark/>
          </w:tcPr>
          <w:p w14:paraId="5526A442" w14:textId="4FA25CFE" w:rsidR="00484C08" w:rsidRPr="007B37BA" w:rsidRDefault="00226471"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rPr>
              <w:t>Vedado</w:t>
            </w:r>
          </w:p>
        </w:tc>
      </w:tr>
      <w:tr w:rsidR="00484C08" w:rsidRPr="00DA624C" w14:paraId="3863596C"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0FD67CE3" w14:textId="77777777" w:rsidR="00484C08" w:rsidRPr="0041460E"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Pr>
                <w:rFonts w:ascii="Arial Narrow" w:eastAsia="Times New Roman" w:hAnsi="Arial Narrow" w:cs="Arial"/>
                <w:color w:val="000000"/>
                <w:sz w:val="24"/>
                <w:szCs w:val="24"/>
              </w:rPr>
              <w:t>Cotas de FIF detinadas ao público em geral</w:t>
            </w:r>
          </w:p>
        </w:tc>
        <w:tc>
          <w:tcPr>
            <w:tcW w:w="2127" w:type="dxa"/>
            <w:tcBorders>
              <w:top w:val="single" w:sz="8" w:space="0" w:color="auto"/>
              <w:left w:val="nil"/>
              <w:bottom w:val="single" w:sz="8" w:space="0" w:color="auto"/>
              <w:right w:val="single" w:sz="8" w:space="0" w:color="000000"/>
            </w:tcBorders>
            <w:vAlign w:val="center"/>
          </w:tcPr>
          <w:p w14:paraId="3281CB5C" w14:textId="2771352E" w:rsidR="00484C08" w:rsidRPr="00BE3254" w:rsidRDefault="00484C08" w:rsidP="00484C08">
            <w:pPr>
              <w:jc w:val="center"/>
              <w:rPr>
                <w:rFonts w:ascii="Arial Narrow" w:eastAsia="Times New Roman" w:hAnsi="Arial Narrow" w:cs="Arial"/>
                <w:color w:val="000000"/>
                <w:sz w:val="24"/>
                <w:szCs w:val="24"/>
                <w:lang w:val="en-US"/>
              </w:rPr>
            </w:pPr>
            <w:r w:rsidRPr="00DA624C">
              <w:rPr>
                <w:rFonts w:ascii="Arial Narrow" w:eastAsia="Times New Roman" w:hAnsi="Arial Narrow" w:cs="Arial"/>
                <w:color w:val="000000"/>
                <w:sz w:val="24"/>
                <w:szCs w:val="24"/>
                <w:lang w:val="en-US"/>
              </w:rPr>
              <w:t>Sem Limites</w:t>
            </w:r>
          </w:p>
        </w:tc>
      </w:tr>
      <w:tr w:rsidR="00A341DB" w:rsidRPr="00DA624C" w14:paraId="30EE86FC"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566A4545" w14:textId="575F558B" w:rsidR="00A341DB" w:rsidRPr="00BE3254" w:rsidRDefault="00A341DB" w:rsidP="00A341DB">
            <w:pPr>
              <w:pStyle w:val="ListParagraph"/>
              <w:numPr>
                <w:ilvl w:val="0"/>
                <w:numId w:val="8"/>
              </w:numPr>
              <w:ind w:left="419" w:hanging="452"/>
              <w:contextualSpacing/>
              <w:rPr>
                <w:rFonts w:ascii="Arial Narrow" w:hAnsi="Arial Narrow"/>
                <w:sz w:val="24"/>
                <w:szCs w:val="24"/>
              </w:rPr>
            </w:pPr>
            <w:r>
              <w:rPr>
                <w:rFonts w:ascii="Arial Narrow" w:eastAsia="Times New Roman" w:hAnsi="Arial Narrow" w:cs="Arial"/>
                <w:color w:val="000000"/>
                <w:sz w:val="24"/>
                <w:szCs w:val="24"/>
              </w:rPr>
              <w:t xml:space="preserve">Cotas </w:t>
            </w:r>
            <w:r w:rsidRPr="00BE3254">
              <w:rPr>
                <w:rFonts w:ascii="Arial Narrow" w:eastAsia="Times New Roman" w:hAnsi="Arial Narrow" w:cs="Arial"/>
                <w:color w:val="000000"/>
                <w:sz w:val="24"/>
                <w:szCs w:val="24"/>
              </w:rPr>
              <w:t>de Classes de Índice (ETF) Renda Variável</w:t>
            </w:r>
            <w:r>
              <w:rPr>
                <w:rFonts w:ascii="Arial Narrow" w:eastAsia="Times New Roman" w:hAnsi="Arial Narrow" w:cs="Arial"/>
                <w:color w:val="000000"/>
                <w:sz w:val="24"/>
                <w:szCs w:val="24"/>
              </w:rPr>
              <w:t xml:space="preserve"> Bolsa</w:t>
            </w:r>
          </w:p>
        </w:tc>
        <w:tc>
          <w:tcPr>
            <w:tcW w:w="2127" w:type="dxa"/>
            <w:tcBorders>
              <w:top w:val="single" w:sz="8" w:space="0" w:color="auto"/>
              <w:left w:val="nil"/>
              <w:bottom w:val="single" w:sz="8" w:space="0" w:color="auto"/>
              <w:right w:val="single" w:sz="8" w:space="0" w:color="000000"/>
            </w:tcBorders>
          </w:tcPr>
          <w:p w14:paraId="45F05B62" w14:textId="5C37CE40" w:rsidR="00A341DB" w:rsidRPr="00BE3254" w:rsidRDefault="00A341DB" w:rsidP="00A341DB">
            <w:pPr>
              <w:jc w:val="center"/>
              <w:rPr>
                <w:rFonts w:ascii="Arial Narrow" w:eastAsia="Times New Roman" w:hAnsi="Arial Narrow" w:cs="Arial"/>
                <w:color w:val="000000"/>
                <w:sz w:val="24"/>
                <w:szCs w:val="24"/>
              </w:rPr>
            </w:pPr>
            <w:r w:rsidRPr="00DA624C">
              <w:rPr>
                <w:rFonts w:ascii="Arial Narrow" w:eastAsia="Times New Roman" w:hAnsi="Arial Narrow" w:cs="Arial"/>
                <w:color w:val="000000"/>
                <w:sz w:val="24"/>
                <w:szCs w:val="24"/>
                <w:lang w:val="en-US"/>
              </w:rPr>
              <w:t>Sem Limites</w:t>
            </w:r>
          </w:p>
        </w:tc>
      </w:tr>
      <w:tr w:rsidR="00A341DB" w:rsidRPr="00F7439E" w14:paraId="4B4C9F33"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5D597403" w14:textId="63F050D4" w:rsidR="00A341DB" w:rsidRDefault="00A341DB" w:rsidP="00A341DB">
            <w:pPr>
              <w:pStyle w:val="ListParagraph"/>
              <w:numPr>
                <w:ilvl w:val="0"/>
                <w:numId w:val="8"/>
              </w:numPr>
              <w:ind w:left="419" w:hanging="452"/>
              <w:contextualSpacing/>
              <w:rPr>
                <w:rFonts w:ascii="Arial Narrow" w:eastAsia="Times New Roman" w:hAnsi="Arial Narrow" w:cs="Arial"/>
                <w:color w:val="000000"/>
                <w:sz w:val="24"/>
                <w:szCs w:val="24"/>
              </w:rPr>
            </w:pPr>
            <w:r w:rsidRPr="005010BA">
              <w:rPr>
                <w:rFonts w:ascii="Arial Narrow" w:eastAsia="Times New Roman" w:hAnsi="Arial Narrow" w:cs="Arial"/>
                <w:color w:val="000000"/>
                <w:sz w:val="24"/>
                <w:szCs w:val="24"/>
              </w:rPr>
              <w:t>Cotas de Classes de Índice (ETF</w:t>
            </w:r>
            <w:r>
              <w:rPr>
                <w:rFonts w:ascii="Arial Narrow" w:eastAsia="Times New Roman" w:hAnsi="Arial Narrow" w:cs="Arial"/>
                <w:color w:val="000000"/>
                <w:sz w:val="24"/>
                <w:szCs w:val="24"/>
              </w:rPr>
              <w:t>)</w:t>
            </w:r>
            <w:r w:rsidRPr="005010BA">
              <w:rPr>
                <w:rFonts w:ascii="Arial Narrow" w:eastAsia="Times New Roman" w:hAnsi="Arial Narrow" w:cs="Arial"/>
                <w:color w:val="000000"/>
                <w:sz w:val="24"/>
                <w:szCs w:val="24"/>
              </w:rPr>
              <w:t xml:space="preserve"> Cripto listado em Bolsa</w:t>
            </w:r>
          </w:p>
        </w:tc>
        <w:tc>
          <w:tcPr>
            <w:tcW w:w="2127" w:type="dxa"/>
            <w:tcBorders>
              <w:top w:val="single" w:sz="8" w:space="0" w:color="auto"/>
              <w:left w:val="nil"/>
              <w:bottom w:val="single" w:sz="8" w:space="0" w:color="auto"/>
              <w:right w:val="single" w:sz="8" w:space="0" w:color="000000"/>
            </w:tcBorders>
          </w:tcPr>
          <w:p w14:paraId="4BC4786C" w14:textId="78A82DC4" w:rsidR="00A341DB" w:rsidRPr="00DA624C" w:rsidRDefault="00226471" w:rsidP="00A341DB">
            <w:pPr>
              <w:jc w:val="center"/>
              <w:rPr>
                <w:rFonts w:ascii="Arial Narrow" w:eastAsia="Times New Roman" w:hAnsi="Arial Narrow" w:cs="Arial"/>
                <w:color w:val="000000"/>
                <w:sz w:val="24"/>
                <w:szCs w:val="24"/>
                <w:lang w:val="en-US"/>
              </w:rPr>
            </w:pPr>
            <w:r>
              <w:rPr>
                <w:rFonts w:ascii="Arial Narrow" w:eastAsia="Times New Roman" w:hAnsi="Arial Narrow" w:cs="Arial"/>
                <w:color w:val="000000"/>
                <w:sz w:val="24"/>
                <w:szCs w:val="24"/>
              </w:rPr>
              <w:t>Vedado</w:t>
            </w:r>
          </w:p>
        </w:tc>
      </w:tr>
      <w:tr w:rsidR="00484C08" w:rsidRPr="00DA624C" w14:paraId="229C7E91"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49BD36DB" w14:textId="77777777" w:rsidR="00484C08" w:rsidRPr="00BE3254" w:rsidRDefault="00484C08" w:rsidP="00484C08">
            <w:pPr>
              <w:pStyle w:val="ListParagraph"/>
              <w:numPr>
                <w:ilvl w:val="0"/>
                <w:numId w:val="8"/>
              </w:numPr>
              <w:ind w:left="419" w:hanging="452"/>
              <w:contextualSpacing/>
              <w:rPr>
                <w:rFonts w:ascii="Arial Narrow" w:hAnsi="Arial Narrow"/>
                <w:sz w:val="24"/>
                <w:szCs w:val="24"/>
              </w:rPr>
            </w:pPr>
            <w:r>
              <w:rPr>
                <w:rFonts w:ascii="Arial Narrow" w:eastAsia="Times New Roman" w:hAnsi="Arial Narrow" w:cs="Arial"/>
                <w:color w:val="000000"/>
                <w:sz w:val="24"/>
                <w:szCs w:val="24"/>
              </w:rPr>
              <w:t xml:space="preserve">Cotas </w:t>
            </w:r>
            <w:r w:rsidRPr="00BE3254">
              <w:rPr>
                <w:rFonts w:ascii="Arial Narrow" w:eastAsia="Times New Roman" w:hAnsi="Arial Narrow" w:cs="Arial"/>
                <w:color w:val="000000"/>
                <w:sz w:val="24"/>
                <w:szCs w:val="24"/>
              </w:rPr>
              <w:t>de Classes de Índice (ETF) Renda Fixa</w:t>
            </w:r>
          </w:p>
        </w:tc>
        <w:tc>
          <w:tcPr>
            <w:tcW w:w="2127" w:type="dxa"/>
            <w:tcBorders>
              <w:top w:val="single" w:sz="8" w:space="0" w:color="auto"/>
              <w:left w:val="nil"/>
              <w:bottom w:val="single" w:sz="8" w:space="0" w:color="auto"/>
              <w:right w:val="single" w:sz="8" w:space="0" w:color="000000"/>
            </w:tcBorders>
          </w:tcPr>
          <w:p w14:paraId="7AEE4A12" w14:textId="31C9E292" w:rsidR="00484C08" w:rsidRPr="00BE3254" w:rsidRDefault="00226471"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lang w:val="en-US"/>
              </w:rPr>
              <w:t>Vedado</w:t>
            </w:r>
          </w:p>
        </w:tc>
      </w:tr>
      <w:tr w:rsidR="00484C08" w:rsidRPr="00DA624C" w14:paraId="00A3E8E8"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0D14ABF8" w14:textId="77777777" w:rsidR="00484C08" w:rsidRPr="00BE3254"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383D25">
              <w:rPr>
                <w:rFonts w:ascii="Arial Narrow" w:eastAsia="Times New Roman" w:hAnsi="Arial Narrow" w:cs="Arial"/>
                <w:sz w:val="24"/>
                <w:szCs w:val="24"/>
              </w:rPr>
              <w:t>BDR – Dívida Corporativa</w:t>
            </w:r>
          </w:p>
        </w:tc>
        <w:tc>
          <w:tcPr>
            <w:tcW w:w="2127" w:type="dxa"/>
            <w:tcBorders>
              <w:top w:val="single" w:sz="8" w:space="0" w:color="auto"/>
              <w:left w:val="nil"/>
              <w:bottom w:val="single" w:sz="8" w:space="0" w:color="auto"/>
              <w:right w:val="single" w:sz="8" w:space="0" w:color="000000"/>
            </w:tcBorders>
          </w:tcPr>
          <w:p w14:paraId="6D1603FD" w14:textId="74A90BF2" w:rsidR="00484C08" w:rsidRPr="00BE3254" w:rsidRDefault="00226471"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rPr>
              <w:t>Vedado</w:t>
            </w:r>
          </w:p>
        </w:tc>
      </w:tr>
      <w:tr w:rsidR="00484C08" w:rsidRPr="00DA624C" w14:paraId="7AA6A538" w14:textId="77777777" w:rsidTr="00075EF3">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2B2AB51E" w14:textId="77777777" w:rsidR="00484C08" w:rsidRPr="00467C30" w:rsidRDefault="00484C08" w:rsidP="00484C08">
            <w:pPr>
              <w:pStyle w:val="ListParagraph"/>
              <w:numPr>
                <w:ilvl w:val="0"/>
                <w:numId w:val="8"/>
              </w:numPr>
              <w:ind w:left="419" w:hanging="452"/>
              <w:contextualSpacing/>
              <w:rPr>
                <w:rFonts w:ascii="Arial Narrow" w:eastAsia="Times New Roman" w:hAnsi="Arial Narrow" w:cs="Arial"/>
                <w:color w:val="000000"/>
                <w:sz w:val="24"/>
                <w:szCs w:val="24"/>
              </w:rPr>
            </w:pPr>
            <w:r w:rsidRPr="00BE3254">
              <w:rPr>
                <w:rFonts w:ascii="Arial Narrow" w:eastAsia="Times New Roman" w:hAnsi="Arial Narrow" w:cs="Arial"/>
                <w:color w:val="000000"/>
                <w:sz w:val="24"/>
                <w:szCs w:val="24"/>
              </w:rPr>
              <w:t xml:space="preserve">Ativos, </w:t>
            </w:r>
            <w:r w:rsidRPr="00FE1B63">
              <w:rPr>
                <w:rFonts w:ascii="Arial Narrow" w:eastAsia="Times New Roman" w:hAnsi="Arial Narrow" w:cs="Arial"/>
                <w:color w:val="000000"/>
                <w:sz w:val="24"/>
                <w:szCs w:val="24"/>
              </w:rPr>
              <w:t>emitidos por companhias abertas,</w:t>
            </w:r>
            <w:r>
              <w:rPr>
                <w:rFonts w:ascii="Arial Narrow" w:eastAsia="Times New Roman" w:hAnsi="Arial Narrow" w:cs="Arial"/>
                <w:color w:val="000000"/>
                <w:sz w:val="24"/>
                <w:szCs w:val="24"/>
              </w:rPr>
              <w:t xml:space="preserve"> </w:t>
            </w:r>
            <w:r w:rsidRPr="00FE1B63">
              <w:rPr>
                <w:rFonts w:ascii="Arial Narrow" w:eastAsia="Times New Roman" w:hAnsi="Arial Narrow" w:cs="Arial"/>
                <w:color w:val="000000"/>
                <w:sz w:val="24"/>
                <w:szCs w:val="24"/>
              </w:rPr>
              <w:t>objeto de oferta pública e que sejam de uma única emissão</w:t>
            </w:r>
          </w:p>
        </w:tc>
        <w:tc>
          <w:tcPr>
            <w:tcW w:w="2127" w:type="dxa"/>
            <w:tcBorders>
              <w:top w:val="single" w:sz="8" w:space="0" w:color="auto"/>
              <w:left w:val="nil"/>
              <w:bottom w:val="single" w:sz="8" w:space="0" w:color="auto"/>
              <w:right w:val="single" w:sz="8" w:space="0" w:color="000000"/>
            </w:tcBorders>
          </w:tcPr>
          <w:p w14:paraId="20731984" w14:textId="357EC8D6" w:rsidR="00484C08" w:rsidRPr="00BE3254" w:rsidRDefault="00226471" w:rsidP="00484C08">
            <w:pPr>
              <w:jc w:val="center"/>
              <w:rPr>
                <w:rFonts w:ascii="Arial Narrow" w:eastAsia="Times New Roman" w:hAnsi="Arial Narrow" w:cs="Arial"/>
                <w:color w:val="000000"/>
                <w:sz w:val="24"/>
                <w:szCs w:val="24"/>
              </w:rPr>
            </w:pPr>
            <w:r>
              <w:rPr>
                <w:rFonts w:ascii="Arial Narrow" w:eastAsia="Times New Roman" w:hAnsi="Arial Narrow" w:cs="Arial"/>
                <w:color w:val="000000"/>
                <w:sz w:val="24"/>
                <w:szCs w:val="24"/>
              </w:rPr>
              <w:t>Vedado</w:t>
            </w:r>
          </w:p>
        </w:tc>
      </w:tr>
    </w:tbl>
    <w:p w14:paraId="45F9F515" w14:textId="78A9EBBA" w:rsidR="00AC7A28" w:rsidRDefault="00AC7A28" w:rsidP="00AC7A28">
      <w:pPr>
        <w:jc w:val="both"/>
        <w:rPr>
          <w:rFonts w:ascii="Arial Narrow" w:eastAsia="Times New Roman" w:hAnsi="Arial Narrow" w:cs="Arial"/>
          <w:color w:val="000000"/>
          <w:sz w:val="24"/>
          <w:szCs w:val="24"/>
        </w:rPr>
      </w:pPr>
      <w:bookmarkStart w:id="43" w:name="_Hlk145424251"/>
      <w:bookmarkEnd w:id="33"/>
      <w:bookmarkEnd w:id="41"/>
      <w:bookmarkEnd w:id="42"/>
    </w:p>
    <w:tbl>
      <w:tblPr>
        <w:tblStyle w:val="Tabelacomgrade4"/>
        <w:tblW w:w="5112" w:type="pct"/>
        <w:tblInd w:w="-5" w:type="dxa"/>
        <w:tblLayout w:type="fixed"/>
        <w:tblLook w:val="04A0" w:firstRow="1" w:lastRow="0" w:firstColumn="1" w:lastColumn="0" w:noHBand="0" w:noVBand="1"/>
      </w:tblPr>
      <w:tblGrid>
        <w:gridCol w:w="8503"/>
        <w:gridCol w:w="2129"/>
      </w:tblGrid>
      <w:tr w:rsidR="00AC7A28" w:rsidRPr="00DA624C" w14:paraId="16F06180" w14:textId="77777777" w:rsidTr="00075EF3">
        <w:tc>
          <w:tcPr>
            <w:tcW w:w="5000" w:type="pct"/>
            <w:gridSpan w:val="2"/>
          </w:tcPr>
          <w:p w14:paraId="213C074A" w14:textId="77777777" w:rsidR="00AC7A28" w:rsidRPr="00F44F97" w:rsidRDefault="00AC7A28" w:rsidP="00075EF3">
            <w:pPr>
              <w:jc w:val="center"/>
              <w:rPr>
                <w:rFonts w:ascii="Arial Narrow" w:hAnsi="Arial Narrow" w:cs="Arial"/>
                <w:b/>
                <w:color w:val="000000"/>
                <w:sz w:val="24"/>
                <w:szCs w:val="24"/>
              </w:rPr>
            </w:pPr>
            <w:r w:rsidRPr="00F44F97">
              <w:rPr>
                <w:rFonts w:ascii="Arial Narrow" w:hAnsi="Arial Narrow" w:cs="Arial"/>
                <w:color w:val="000000"/>
                <w:sz w:val="24"/>
                <w:szCs w:val="24"/>
              </w:rPr>
              <w:t xml:space="preserve"> </w:t>
            </w:r>
            <w:bookmarkStart w:id="44" w:name="_Hlk151980377"/>
            <w:r w:rsidRPr="00F44F97">
              <w:rPr>
                <w:rFonts w:ascii="Arial Narrow" w:hAnsi="Arial Narrow" w:cs="Arial"/>
                <w:b/>
                <w:color w:val="000000"/>
                <w:sz w:val="24"/>
                <w:szCs w:val="24"/>
              </w:rPr>
              <w:t>Outros Limites de Concentração por Modalidade</w:t>
            </w:r>
            <w:bookmarkEnd w:id="44"/>
            <w:r w:rsidRPr="00F44F97">
              <w:rPr>
                <w:rFonts w:ascii="Arial Narrow" w:hAnsi="Arial Narrow" w:cs="Arial"/>
                <w:b/>
                <w:color w:val="000000"/>
                <w:sz w:val="24"/>
                <w:szCs w:val="24"/>
              </w:rPr>
              <w:t>:</w:t>
            </w:r>
          </w:p>
        </w:tc>
      </w:tr>
      <w:tr w:rsidR="00AC7A28" w:rsidRPr="00DA624C" w14:paraId="49C8E205" w14:textId="77777777" w:rsidTr="00075EF3">
        <w:tc>
          <w:tcPr>
            <w:tcW w:w="3999" w:type="pct"/>
            <w:vAlign w:val="center"/>
          </w:tcPr>
          <w:p w14:paraId="1ED92725" w14:textId="25FC1FA5" w:rsidR="00AC7A28" w:rsidRPr="00F44F97" w:rsidRDefault="00AC7A28" w:rsidP="00AC7A28">
            <w:pPr>
              <w:pStyle w:val="ListParagraph"/>
              <w:numPr>
                <w:ilvl w:val="0"/>
                <w:numId w:val="12"/>
              </w:numPr>
              <w:ind w:left="457" w:hanging="457"/>
              <w:contextualSpacing/>
              <w:rPr>
                <w:rFonts w:ascii="Arial Narrow" w:eastAsia="Times New Roman" w:hAnsi="Arial Narrow" w:cs="Arial"/>
                <w:color w:val="000000"/>
                <w:sz w:val="24"/>
                <w:szCs w:val="24"/>
              </w:rPr>
            </w:pPr>
            <w:r w:rsidRPr="00842FED">
              <w:rPr>
                <w:rFonts w:ascii="Arial Narrow" w:eastAsia="Times New Roman" w:hAnsi="Arial Narrow" w:cs="Arial"/>
                <w:color w:val="000000"/>
                <w:sz w:val="24"/>
                <w:szCs w:val="24"/>
              </w:rPr>
              <w:t>Limites de Exposição a ativos de Crédito Privado</w:t>
            </w:r>
          </w:p>
        </w:tc>
        <w:tc>
          <w:tcPr>
            <w:tcW w:w="1001" w:type="pct"/>
            <w:vAlign w:val="center"/>
          </w:tcPr>
          <w:p w14:paraId="382A4C96" w14:textId="09AC683A" w:rsidR="00AC7A28" w:rsidRPr="00F44F97" w:rsidRDefault="00226471" w:rsidP="00075EF3">
            <w:pPr>
              <w:jc w:val="center"/>
              <w:rPr>
                <w:rFonts w:ascii="Arial Narrow" w:hAnsi="Arial Narrow" w:cs="Arial"/>
                <w:color w:val="000000"/>
                <w:sz w:val="24"/>
                <w:szCs w:val="24"/>
              </w:rPr>
            </w:pPr>
            <w:r>
              <w:rPr>
                <w:rFonts w:ascii="Arial Narrow" w:hAnsi="Arial Narrow" w:cs="Arial"/>
                <w:color w:val="000000"/>
                <w:sz w:val="24"/>
                <w:szCs w:val="24"/>
              </w:rPr>
              <w:t>Vedado</w:t>
            </w:r>
          </w:p>
        </w:tc>
      </w:tr>
      <w:tr w:rsidR="00AC7A28" w:rsidRPr="00DA624C" w14:paraId="5EFB7E88" w14:textId="77777777" w:rsidTr="00075EF3">
        <w:tc>
          <w:tcPr>
            <w:tcW w:w="3999" w:type="pct"/>
            <w:vAlign w:val="center"/>
          </w:tcPr>
          <w:p w14:paraId="3A93B741" w14:textId="77777777" w:rsidR="00AC7A28" w:rsidRPr="00F44F97" w:rsidRDefault="00AC7A28" w:rsidP="00AC7A28">
            <w:pPr>
              <w:pStyle w:val="ListParagraph"/>
              <w:numPr>
                <w:ilvl w:val="0"/>
                <w:numId w:val="12"/>
              </w:numPr>
              <w:tabs>
                <w:tab w:val="left" w:pos="6990"/>
              </w:tabs>
              <w:ind w:left="457" w:hanging="425"/>
              <w:contextualSpacing/>
              <w:jc w:val="both"/>
              <w:rPr>
                <w:rFonts w:ascii="Arial Narrow" w:hAnsi="Arial Narrow" w:cs="Arial"/>
                <w:color w:val="000000"/>
                <w:sz w:val="24"/>
                <w:szCs w:val="24"/>
              </w:rPr>
            </w:pPr>
            <w:r>
              <w:rPr>
                <w:rFonts w:ascii="Arial Narrow" w:hAnsi="Arial Narrow" w:cs="Arial"/>
                <w:color w:val="000000"/>
                <w:sz w:val="24"/>
                <w:szCs w:val="24"/>
              </w:rPr>
              <w:t xml:space="preserve">Cotas </w:t>
            </w:r>
            <w:r w:rsidRPr="00F44F97">
              <w:rPr>
                <w:rFonts w:ascii="Arial Narrow" w:hAnsi="Arial Narrow" w:cs="Arial"/>
                <w:color w:val="000000"/>
                <w:sz w:val="24"/>
                <w:szCs w:val="24"/>
              </w:rPr>
              <w:t>de fundos de investimento geridos pel</w:t>
            </w:r>
            <w:r>
              <w:rPr>
                <w:rFonts w:ascii="Arial Narrow" w:hAnsi="Arial Narrow" w:cs="Arial"/>
                <w:color w:val="000000"/>
                <w:sz w:val="24"/>
                <w:szCs w:val="24"/>
              </w:rPr>
              <w:t>a</w:t>
            </w:r>
            <w:r w:rsidRPr="00F44F97">
              <w:rPr>
                <w:rFonts w:ascii="Arial Narrow" w:hAnsi="Arial Narrow" w:cs="Arial"/>
                <w:color w:val="000000"/>
                <w:sz w:val="24"/>
                <w:szCs w:val="24"/>
              </w:rPr>
              <w:t xml:space="preserve"> </w:t>
            </w:r>
            <w:r>
              <w:rPr>
                <w:rFonts w:ascii="Arial Narrow" w:hAnsi="Arial Narrow" w:cs="Arial"/>
                <w:smallCaps/>
                <w:sz w:val="24"/>
                <w:szCs w:val="24"/>
              </w:rPr>
              <w:t xml:space="preserve">GESTORA </w:t>
            </w:r>
            <w:r w:rsidRPr="00F44F97">
              <w:rPr>
                <w:rFonts w:ascii="Arial Narrow" w:hAnsi="Arial Narrow" w:cs="Arial"/>
                <w:color w:val="000000"/>
                <w:sz w:val="24"/>
                <w:szCs w:val="24"/>
              </w:rPr>
              <w:t>ou empresas de seu grupo econômico</w:t>
            </w:r>
          </w:p>
        </w:tc>
        <w:tc>
          <w:tcPr>
            <w:tcW w:w="1001" w:type="pct"/>
            <w:vAlign w:val="center"/>
          </w:tcPr>
          <w:p w14:paraId="4FE9FF7F" w14:textId="77777777" w:rsidR="00AC7A28" w:rsidRPr="00F44F97" w:rsidRDefault="00AC7A28" w:rsidP="00075EF3">
            <w:pPr>
              <w:jc w:val="center"/>
              <w:rPr>
                <w:rFonts w:ascii="Arial Narrow" w:hAnsi="Arial Narrow" w:cs="Arial"/>
                <w:color w:val="000000"/>
                <w:sz w:val="24"/>
                <w:szCs w:val="24"/>
              </w:rPr>
            </w:pPr>
            <w:r w:rsidRPr="00F44F97">
              <w:rPr>
                <w:rFonts w:ascii="Arial Narrow" w:hAnsi="Arial Narrow" w:cs="Arial"/>
                <w:color w:val="000000"/>
                <w:sz w:val="24"/>
                <w:szCs w:val="24"/>
              </w:rPr>
              <w:t>Sem Limites</w:t>
            </w:r>
          </w:p>
        </w:tc>
      </w:tr>
      <w:tr w:rsidR="00AC7A28" w:rsidRPr="00DA624C" w14:paraId="6765331E" w14:textId="77777777" w:rsidTr="00075EF3">
        <w:tc>
          <w:tcPr>
            <w:tcW w:w="3999" w:type="pct"/>
            <w:vAlign w:val="center"/>
          </w:tcPr>
          <w:p w14:paraId="7132079D" w14:textId="77777777" w:rsidR="00AC7A28" w:rsidRPr="00F44F97" w:rsidRDefault="00AC7A28" w:rsidP="00AC7A28">
            <w:pPr>
              <w:pStyle w:val="ListParagraph"/>
              <w:numPr>
                <w:ilvl w:val="0"/>
                <w:numId w:val="12"/>
              </w:numPr>
              <w:tabs>
                <w:tab w:val="left" w:pos="6990"/>
              </w:tabs>
              <w:ind w:left="457" w:hanging="425"/>
              <w:contextualSpacing/>
              <w:jc w:val="both"/>
              <w:rPr>
                <w:rFonts w:ascii="Arial Narrow" w:hAnsi="Arial Narrow" w:cs="Arial"/>
                <w:color w:val="000000"/>
                <w:sz w:val="24"/>
                <w:szCs w:val="24"/>
              </w:rPr>
            </w:pPr>
            <w:r w:rsidRPr="00F44F97">
              <w:rPr>
                <w:rFonts w:ascii="Arial Narrow" w:hAnsi="Arial Narrow" w:cs="Arial"/>
                <w:color w:val="000000"/>
                <w:sz w:val="24"/>
                <w:szCs w:val="24"/>
              </w:rPr>
              <w:t>Operações de day-trade, assim consideradas aquelas iniciadas e encerradas em um mesmo dia, com o mesmo ativo financeiro, em que a quantidade negociada tenha sido liquidada, total ou parcialmente</w:t>
            </w:r>
          </w:p>
        </w:tc>
        <w:tc>
          <w:tcPr>
            <w:tcW w:w="1001" w:type="pct"/>
            <w:vAlign w:val="center"/>
          </w:tcPr>
          <w:p w14:paraId="275AF491" w14:textId="1E368E19" w:rsidR="00AC7A28" w:rsidRPr="00F44F97" w:rsidRDefault="00226471" w:rsidP="00075EF3">
            <w:pPr>
              <w:jc w:val="center"/>
              <w:rPr>
                <w:rFonts w:ascii="Arial Narrow" w:hAnsi="Arial Narrow" w:cs="Arial"/>
                <w:color w:val="000000"/>
                <w:sz w:val="24"/>
                <w:szCs w:val="24"/>
              </w:rPr>
            </w:pPr>
            <w:r>
              <w:rPr>
                <w:rFonts w:ascii="Arial Narrow" w:hAnsi="Arial Narrow" w:cs="Arial"/>
                <w:color w:val="000000"/>
                <w:sz w:val="24"/>
                <w:szCs w:val="24"/>
              </w:rPr>
              <w:t>Vedado</w:t>
            </w:r>
          </w:p>
        </w:tc>
      </w:tr>
      <w:tr w:rsidR="00AC7A28" w:rsidRPr="00DA624C" w14:paraId="46A3E794" w14:textId="77777777" w:rsidTr="00075EF3">
        <w:tc>
          <w:tcPr>
            <w:tcW w:w="3999" w:type="pct"/>
            <w:vAlign w:val="center"/>
          </w:tcPr>
          <w:p w14:paraId="3066FAF0" w14:textId="77777777" w:rsidR="00AC7A28" w:rsidRPr="004F1D44" w:rsidRDefault="00AC7A28" w:rsidP="00AC7A28">
            <w:pPr>
              <w:pStyle w:val="ListParagraph"/>
              <w:numPr>
                <w:ilvl w:val="0"/>
                <w:numId w:val="12"/>
              </w:numPr>
              <w:tabs>
                <w:tab w:val="left" w:pos="6990"/>
              </w:tabs>
              <w:ind w:left="457" w:hanging="457"/>
              <w:contextualSpacing/>
              <w:jc w:val="both"/>
              <w:rPr>
                <w:rFonts w:ascii="Arial Narrow" w:hAnsi="Arial Narrow" w:cs="Arial"/>
                <w:sz w:val="24"/>
                <w:szCs w:val="24"/>
              </w:rPr>
            </w:pPr>
            <w:r w:rsidRPr="00DA624C">
              <w:rPr>
                <w:rFonts w:ascii="Arial Narrow" w:hAnsi="Arial Narrow" w:cs="Arial"/>
                <w:sz w:val="24"/>
                <w:szCs w:val="24"/>
              </w:rPr>
              <w:t>Ativos financeiros</w:t>
            </w:r>
            <w:r w:rsidRPr="00F44F97">
              <w:rPr>
                <w:rFonts w:ascii="Arial Narrow" w:hAnsi="Arial Narrow" w:cs="Arial"/>
                <w:sz w:val="24"/>
                <w:szCs w:val="24"/>
              </w:rPr>
              <w:t xml:space="preserve"> de emissão d</w:t>
            </w:r>
            <w:r>
              <w:rPr>
                <w:rFonts w:ascii="Arial Narrow" w:hAnsi="Arial Narrow" w:cs="Arial"/>
                <w:sz w:val="24"/>
                <w:szCs w:val="24"/>
              </w:rPr>
              <w:t>a</w:t>
            </w:r>
            <w:r w:rsidRPr="00F44F97">
              <w:rPr>
                <w:rFonts w:ascii="Arial Narrow" w:hAnsi="Arial Narrow" w:cs="Arial"/>
                <w:sz w:val="24"/>
                <w:szCs w:val="24"/>
              </w:rPr>
              <w:t xml:space="preserve"> </w:t>
            </w:r>
            <w:r>
              <w:rPr>
                <w:rFonts w:ascii="Arial Narrow" w:hAnsi="Arial Narrow" w:cs="Arial"/>
                <w:sz w:val="24"/>
                <w:szCs w:val="24"/>
              </w:rPr>
              <w:t>GESTORA</w:t>
            </w:r>
            <w:r w:rsidRPr="00F44F97">
              <w:rPr>
                <w:rFonts w:ascii="Arial Narrow" w:hAnsi="Arial Narrow" w:cs="Arial"/>
                <w:sz w:val="24"/>
                <w:szCs w:val="24"/>
              </w:rPr>
              <w:t xml:space="preserve"> ou de empresas de seu grupo econômico, sendo vedada a aquisição de ações d</w:t>
            </w:r>
            <w:r>
              <w:rPr>
                <w:rFonts w:ascii="Arial Narrow" w:hAnsi="Arial Narrow" w:cs="Arial"/>
                <w:sz w:val="24"/>
                <w:szCs w:val="24"/>
              </w:rPr>
              <w:t>a</w:t>
            </w:r>
            <w:r w:rsidRPr="00F44F97">
              <w:rPr>
                <w:rFonts w:ascii="Arial Narrow" w:hAnsi="Arial Narrow" w:cs="Arial"/>
                <w:sz w:val="24"/>
                <w:szCs w:val="24"/>
              </w:rPr>
              <w:t xml:space="preserve"> </w:t>
            </w:r>
            <w:r>
              <w:rPr>
                <w:rFonts w:ascii="Arial Narrow" w:hAnsi="Arial Narrow" w:cs="Arial"/>
                <w:smallCaps/>
                <w:sz w:val="24"/>
                <w:szCs w:val="24"/>
              </w:rPr>
              <w:t>GESTORA</w:t>
            </w:r>
            <w:r w:rsidRPr="00F44F97">
              <w:rPr>
                <w:rFonts w:ascii="Arial Narrow" w:hAnsi="Arial Narrow" w:cs="Arial"/>
                <w:sz w:val="24"/>
                <w:szCs w:val="24"/>
              </w:rPr>
              <w:t xml:space="preserve"> exceto nas hipóteses em que a política de investimentos da </w:t>
            </w:r>
            <w:r>
              <w:rPr>
                <w:rFonts w:ascii="Arial Narrow" w:hAnsi="Arial Narrow" w:cs="Arial"/>
                <w:sz w:val="24"/>
                <w:szCs w:val="24"/>
              </w:rPr>
              <w:t xml:space="preserve">CLASSE </w:t>
            </w:r>
            <w:r w:rsidRPr="00F44F97">
              <w:rPr>
                <w:rFonts w:ascii="Arial Narrow" w:hAnsi="Arial Narrow" w:cs="Arial"/>
                <w:sz w:val="24"/>
                <w:szCs w:val="24"/>
              </w:rPr>
              <w:t xml:space="preserve">busque reproduzir índice de mercado do qual estas ações façam parte, </w:t>
            </w:r>
            <w:r w:rsidRPr="00DA624C">
              <w:rPr>
                <w:rFonts w:ascii="Arial Narrow" w:hAnsi="Arial Narrow" w:cs="Arial"/>
                <w:sz w:val="24"/>
                <w:szCs w:val="24"/>
              </w:rPr>
              <w:t xml:space="preserve">hipótese em que podem ser adquiridas na mesma </w:t>
            </w:r>
            <w:r w:rsidRPr="00F44F97">
              <w:rPr>
                <w:rFonts w:ascii="Arial Narrow" w:hAnsi="Arial Narrow" w:cs="Arial"/>
                <w:sz w:val="24"/>
                <w:szCs w:val="24"/>
              </w:rPr>
              <w:t xml:space="preserve">proporção </w:t>
            </w:r>
            <w:r w:rsidRPr="00DA624C">
              <w:rPr>
                <w:rFonts w:ascii="Arial Narrow" w:hAnsi="Arial Narrow" w:cs="Arial"/>
                <w:sz w:val="24"/>
                <w:szCs w:val="24"/>
              </w:rPr>
              <w:t>de sua</w:t>
            </w:r>
            <w:r w:rsidRPr="00F44F97">
              <w:rPr>
                <w:rFonts w:ascii="Arial Narrow" w:hAnsi="Arial Narrow" w:cs="Arial"/>
                <w:sz w:val="24"/>
                <w:szCs w:val="24"/>
              </w:rPr>
              <w:t xml:space="preserve"> participação</w:t>
            </w:r>
            <w:r w:rsidRPr="00DA624C">
              <w:rPr>
                <w:rFonts w:ascii="Arial Narrow" w:hAnsi="Arial Narrow" w:cs="Arial"/>
                <w:sz w:val="24"/>
                <w:szCs w:val="24"/>
              </w:rPr>
              <w:t xml:space="preserve"> no respectivo índice </w:t>
            </w:r>
          </w:p>
        </w:tc>
        <w:tc>
          <w:tcPr>
            <w:tcW w:w="1001" w:type="pct"/>
            <w:vAlign w:val="center"/>
          </w:tcPr>
          <w:p w14:paraId="79B59862" w14:textId="2DF60543" w:rsidR="00AC7A28" w:rsidRPr="00F44F97" w:rsidRDefault="00A341DB" w:rsidP="00075EF3">
            <w:pPr>
              <w:jc w:val="center"/>
              <w:rPr>
                <w:rFonts w:ascii="Arial Narrow" w:hAnsi="Arial Narrow" w:cs="Arial"/>
                <w:color w:val="000000"/>
                <w:sz w:val="24"/>
                <w:szCs w:val="24"/>
              </w:rPr>
            </w:pPr>
            <w:r w:rsidRPr="00DA624C">
              <w:rPr>
                <w:rFonts w:ascii="Arial Narrow" w:hAnsi="Arial Narrow" w:cs="Arial"/>
                <w:color w:val="000000"/>
                <w:sz w:val="24"/>
                <w:szCs w:val="24"/>
              </w:rPr>
              <w:t>20%</w:t>
            </w:r>
            <w:r>
              <w:rPr>
                <w:rFonts w:ascii="Arial Narrow" w:hAnsi="Arial Narrow" w:cs="Arial"/>
                <w:color w:val="000000"/>
                <w:sz w:val="24"/>
                <w:szCs w:val="24"/>
              </w:rPr>
              <w:t xml:space="preserve"> </w:t>
            </w:r>
          </w:p>
        </w:tc>
      </w:tr>
    </w:tbl>
    <w:tbl>
      <w:tblPr>
        <w:tblW w:w="5117" w:type="pct"/>
        <w:tblInd w:w="-10" w:type="dxa"/>
        <w:tblLayout w:type="fixed"/>
        <w:tblCellMar>
          <w:left w:w="0" w:type="dxa"/>
          <w:right w:w="0" w:type="dxa"/>
        </w:tblCellMar>
        <w:tblLook w:val="04A0" w:firstRow="1" w:lastRow="0" w:firstColumn="1" w:lastColumn="0" w:noHBand="0" w:noVBand="1"/>
      </w:tblPr>
      <w:tblGrid>
        <w:gridCol w:w="8503"/>
        <w:gridCol w:w="2129"/>
      </w:tblGrid>
      <w:tr w:rsidR="00AC7A28" w:rsidRPr="00DA624C" w14:paraId="7C8765F1" w14:textId="77777777" w:rsidTr="00075EF3">
        <w:tc>
          <w:tcPr>
            <w:tcW w:w="5000" w:type="pct"/>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8F7FBE6" w14:textId="77777777" w:rsidR="00AC7A28" w:rsidRPr="00F44F97" w:rsidRDefault="00AC7A28" w:rsidP="00075EF3">
            <w:pPr>
              <w:jc w:val="center"/>
              <w:rPr>
                <w:rFonts w:ascii="Arial Narrow" w:eastAsia="Calibri" w:hAnsi="Arial Narrow" w:cs="Arial"/>
                <w:sz w:val="24"/>
                <w:szCs w:val="24"/>
              </w:rPr>
            </w:pPr>
            <w:r w:rsidRPr="00F44F97">
              <w:rPr>
                <w:rFonts w:ascii="Arial Narrow" w:eastAsia="Calibri" w:hAnsi="Arial Narrow" w:cs="Arial"/>
                <w:b/>
                <w:bCs/>
                <w:color w:val="000000"/>
                <w:sz w:val="24"/>
                <w:szCs w:val="24"/>
              </w:rPr>
              <w:t>Operações de empréstimos de ações</w:t>
            </w:r>
            <w:r>
              <w:rPr>
                <w:rFonts w:ascii="Arial Narrow" w:eastAsia="Calibri" w:hAnsi="Arial Narrow" w:cs="Arial"/>
                <w:b/>
                <w:bCs/>
                <w:color w:val="000000"/>
                <w:sz w:val="24"/>
                <w:szCs w:val="24"/>
              </w:rPr>
              <w:t xml:space="preserve">, </w:t>
            </w:r>
            <w:r w:rsidRPr="00F44F97">
              <w:rPr>
                <w:rFonts w:ascii="Arial Narrow" w:eastAsia="Calibri" w:hAnsi="Arial Narrow" w:cs="Arial"/>
                <w:b/>
                <w:bCs/>
                <w:color w:val="000000"/>
                <w:sz w:val="24"/>
                <w:szCs w:val="24"/>
              </w:rPr>
              <w:t>títulos públicos e/ou privados</w:t>
            </w:r>
            <w:r w:rsidRPr="00DA624C">
              <w:rPr>
                <w:rFonts w:ascii="Arial Narrow" w:eastAsia="Calibri" w:hAnsi="Arial Narrow" w:cs="Arial"/>
                <w:b/>
                <w:bCs/>
                <w:color w:val="000000"/>
                <w:sz w:val="24"/>
                <w:szCs w:val="24"/>
              </w:rPr>
              <w:t xml:space="preserve"> </w:t>
            </w:r>
          </w:p>
        </w:tc>
      </w:tr>
      <w:tr w:rsidR="00AC7A28" w:rsidRPr="00DA624C" w14:paraId="513D14A9" w14:textId="77777777" w:rsidTr="00075EF3">
        <w:tc>
          <w:tcPr>
            <w:tcW w:w="39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5EC203" w14:textId="77777777" w:rsidR="00AC7A28" w:rsidRPr="00F44F97" w:rsidRDefault="00AC7A28" w:rsidP="00075EF3">
            <w:pPr>
              <w:jc w:val="both"/>
              <w:rPr>
                <w:rFonts w:ascii="Arial Narrow" w:eastAsia="Calibri" w:hAnsi="Arial Narrow" w:cs="Arial"/>
                <w:sz w:val="24"/>
                <w:szCs w:val="24"/>
                <w:lang w:val="en-US"/>
              </w:rPr>
            </w:pPr>
            <w:r w:rsidRPr="00F44F97">
              <w:rPr>
                <w:rFonts w:ascii="Arial Narrow" w:eastAsia="Calibri" w:hAnsi="Arial Narrow" w:cs="Arial"/>
                <w:color w:val="000000"/>
                <w:sz w:val="24"/>
                <w:szCs w:val="24"/>
                <w:lang w:val="en-US"/>
              </w:rPr>
              <w:t>Posição Doadora</w:t>
            </w:r>
          </w:p>
        </w:tc>
        <w:tc>
          <w:tcPr>
            <w:tcW w:w="1001" w:type="pct"/>
            <w:tcBorders>
              <w:top w:val="nil"/>
              <w:left w:val="nil"/>
              <w:bottom w:val="single" w:sz="8" w:space="0" w:color="auto"/>
              <w:right w:val="single" w:sz="8" w:space="0" w:color="auto"/>
            </w:tcBorders>
            <w:tcMar>
              <w:top w:w="0" w:type="dxa"/>
              <w:left w:w="108" w:type="dxa"/>
              <w:bottom w:w="0" w:type="dxa"/>
              <w:right w:w="108" w:type="dxa"/>
            </w:tcMar>
            <w:hideMark/>
          </w:tcPr>
          <w:p w14:paraId="5B45E9D8" w14:textId="77777777" w:rsidR="00AC7A28" w:rsidRPr="00F44F97" w:rsidRDefault="00AC7A28" w:rsidP="00075EF3">
            <w:pPr>
              <w:jc w:val="center"/>
              <w:rPr>
                <w:rFonts w:ascii="Arial Narrow" w:eastAsia="Calibri" w:hAnsi="Arial Narrow" w:cs="Arial"/>
                <w:color w:val="000000"/>
                <w:sz w:val="24"/>
                <w:szCs w:val="24"/>
              </w:rPr>
            </w:pPr>
            <w:r w:rsidRPr="00F44F97">
              <w:rPr>
                <w:rFonts w:ascii="Arial Narrow" w:eastAsia="Calibri" w:hAnsi="Arial Narrow" w:cs="Arial"/>
                <w:color w:val="000000"/>
                <w:sz w:val="24"/>
                <w:szCs w:val="24"/>
              </w:rPr>
              <w:t>Permitido,</w:t>
            </w:r>
          </w:p>
          <w:p w14:paraId="2428EDF2" w14:textId="77777777" w:rsidR="00AC7A28" w:rsidRPr="00F44F97" w:rsidRDefault="00AC7A28" w:rsidP="00075EF3">
            <w:pPr>
              <w:jc w:val="center"/>
              <w:rPr>
                <w:rFonts w:ascii="Arial Narrow" w:eastAsia="Calibri" w:hAnsi="Arial Narrow" w:cs="Arial"/>
                <w:sz w:val="24"/>
                <w:szCs w:val="24"/>
              </w:rPr>
            </w:pPr>
            <w:r w:rsidRPr="00F44F97">
              <w:rPr>
                <w:rFonts w:ascii="Arial Narrow" w:eastAsia="Calibri" w:hAnsi="Arial Narrow" w:cs="Arial"/>
                <w:color w:val="000000"/>
                <w:sz w:val="24"/>
                <w:szCs w:val="24"/>
              </w:rPr>
              <w:t>Até a totalidade dos ativos financeiros da carteira (=100%)</w:t>
            </w:r>
          </w:p>
        </w:tc>
      </w:tr>
      <w:tr w:rsidR="00AC7A28" w:rsidRPr="00DA624C" w14:paraId="0F96891D" w14:textId="77777777" w:rsidTr="00075EF3">
        <w:tc>
          <w:tcPr>
            <w:tcW w:w="39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4E76A1" w14:textId="77777777" w:rsidR="00AC7A28" w:rsidRPr="00F44F97" w:rsidRDefault="00AC7A28" w:rsidP="00075EF3">
            <w:pPr>
              <w:jc w:val="both"/>
              <w:rPr>
                <w:rFonts w:ascii="Arial Narrow" w:eastAsia="Calibri" w:hAnsi="Arial Narrow" w:cs="Arial"/>
                <w:sz w:val="24"/>
                <w:szCs w:val="24"/>
                <w:lang w:val="en-US"/>
              </w:rPr>
            </w:pPr>
            <w:r w:rsidRPr="00F44F97">
              <w:rPr>
                <w:rFonts w:ascii="Arial Narrow" w:eastAsia="Calibri" w:hAnsi="Arial Narrow" w:cs="Arial"/>
                <w:color w:val="000000"/>
                <w:sz w:val="24"/>
                <w:szCs w:val="24"/>
                <w:lang w:val="en-US"/>
              </w:rPr>
              <w:t>Posição Tomadora</w:t>
            </w:r>
          </w:p>
        </w:tc>
        <w:tc>
          <w:tcPr>
            <w:tcW w:w="1001" w:type="pct"/>
            <w:tcBorders>
              <w:top w:val="nil"/>
              <w:left w:val="nil"/>
              <w:bottom w:val="single" w:sz="8" w:space="0" w:color="auto"/>
              <w:right w:val="single" w:sz="8" w:space="0" w:color="auto"/>
            </w:tcBorders>
            <w:tcMar>
              <w:top w:w="0" w:type="dxa"/>
              <w:left w:w="108" w:type="dxa"/>
              <w:bottom w:w="0" w:type="dxa"/>
              <w:right w:w="108" w:type="dxa"/>
            </w:tcMar>
            <w:hideMark/>
          </w:tcPr>
          <w:p w14:paraId="7029D328" w14:textId="53914985" w:rsidR="00AC7A28" w:rsidRPr="00F44F97" w:rsidRDefault="00226471" w:rsidP="00075EF3">
            <w:pPr>
              <w:jc w:val="center"/>
              <w:rPr>
                <w:rFonts w:ascii="Arial Narrow" w:eastAsia="Calibri" w:hAnsi="Arial Narrow" w:cs="Arial"/>
                <w:sz w:val="24"/>
                <w:szCs w:val="24"/>
              </w:rPr>
            </w:pPr>
            <w:r>
              <w:rPr>
                <w:rFonts w:ascii="Arial Narrow" w:eastAsia="Calibri" w:hAnsi="Arial Narrow" w:cs="Arial"/>
                <w:color w:val="000000"/>
                <w:sz w:val="24"/>
                <w:szCs w:val="24"/>
                <w:lang w:val="en-US"/>
              </w:rPr>
              <w:t>Vedado</w:t>
            </w:r>
          </w:p>
        </w:tc>
      </w:tr>
      <w:tr w:rsidR="00AC7A28" w:rsidRPr="00DA624C" w14:paraId="4BCB326E" w14:textId="77777777" w:rsidTr="00075EF3">
        <w:tc>
          <w:tcPr>
            <w:tcW w:w="399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F69CAD0" w14:textId="77777777" w:rsidR="00AC7A28" w:rsidRDefault="00AC7A28" w:rsidP="00075EF3">
            <w:pPr>
              <w:jc w:val="both"/>
              <w:rPr>
                <w:rFonts w:ascii="Arial Narrow" w:eastAsia="Times New Roman" w:hAnsi="Arial Narrow" w:cs="Arial"/>
                <w:color w:val="000000"/>
                <w:sz w:val="24"/>
                <w:szCs w:val="24"/>
              </w:rPr>
            </w:pPr>
            <w:r w:rsidRPr="00B826AF">
              <w:rPr>
                <w:rFonts w:ascii="Arial Narrow" w:eastAsia="Times New Roman" w:hAnsi="Arial Narrow" w:cs="Arial"/>
                <w:color w:val="000000"/>
                <w:sz w:val="24"/>
                <w:szCs w:val="24"/>
              </w:rPr>
              <w:t>Contratos de Derivativos</w:t>
            </w:r>
            <w:r>
              <w:rPr>
                <w:rFonts w:ascii="Arial Narrow" w:eastAsia="Times New Roman" w:hAnsi="Arial Narrow" w:cs="Arial"/>
                <w:color w:val="000000"/>
                <w:sz w:val="24"/>
                <w:szCs w:val="24"/>
              </w:rPr>
              <w:t xml:space="preserve"> </w:t>
            </w:r>
            <w:r w:rsidRPr="00B826AF">
              <w:rPr>
                <w:rFonts w:ascii="Arial Narrow" w:eastAsia="Times New Roman" w:hAnsi="Arial Narrow" w:cs="Arial"/>
                <w:color w:val="000000"/>
                <w:sz w:val="24"/>
                <w:szCs w:val="24"/>
              </w:rPr>
              <w:t>exceto se referenciados nos ativos listados nos Grupos A, B e C acima</w:t>
            </w:r>
          </w:p>
          <w:p w14:paraId="79CAF176" w14:textId="77777777" w:rsidR="00226471" w:rsidRDefault="00226471" w:rsidP="00075EF3">
            <w:pPr>
              <w:jc w:val="both"/>
              <w:rPr>
                <w:rFonts w:ascii="Arial Narrow" w:eastAsia="Times New Roman" w:hAnsi="Arial Narrow" w:cs="Arial"/>
                <w:color w:val="000000"/>
                <w:sz w:val="24"/>
                <w:szCs w:val="24"/>
              </w:rPr>
            </w:pPr>
          </w:p>
          <w:p w14:paraId="799E3D57" w14:textId="77777777" w:rsidR="00226471" w:rsidRPr="00A06E07" w:rsidRDefault="00226471" w:rsidP="00226471">
            <w:pPr>
              <w:pStyle w:val="xxxmsonormal"/>
              <w:spacing w:line="256" w:lineRule="auto"/>
              <w:jc w:val="both"/>
              <w:rPr>
                <w:rFonts w:ascii="Arial Narrow" w:hAnsi="Arial Narrow" w:cs="Arial"/>
                <w:lang w:val="pt-BR"/>
              </w:rPr>
            </w:pPr>
            <w:r w:rsidRPr="00A06E07">
              <w:rPr>
                <w:rFonts w:ascii="Arial Narrow" w:hAnsi="Arial Narrow" w:cs="Arial"/>
                <w:lang w:val="pt-BR"/>
              </w:rPr>
              <w:lastRenderedPageBreak/>
              <w:t>Operações nos mercados de derivativos realizadas pela CLASSE e pelas classes investidas deverão atender, cumulativamente, as seguintes condições:</w:t>
            </w:r>
          </w:p>
          <w:p w14:paraId="46A42E03" w14:textId="77777777" w:rsidR="00226471" w:rsidRPr="00A06E07" w:rsidRDefault="00226471" w:rsidP="00226471">
            <w:pPr>
              <w:pStyle w:val="xxxmsonormal"/>
              <w:spacing w:line="256" w:lineRule="auto"/>
              <w:jc w:val="both"/>
              <w:rPr>
                <w:rFonts w:ascii="Arial Narrow" w:hAnsi="Arial Narrow" w:cs="Arial"/>
                <w:lang w:val="pt-BR"/>
              </w:rPr>
            </w:pPr>
          </w:p>
          <w:p w14:paraId="2386093A"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 registro da operação ou negociação em bolsa de valores ou de mercadorias e</w:t>
            </w:r>
          </w:p>
          <w:p w14:paraId="681CAB44"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futuros ou em mercado de balcão organizado;</w:t>
            </w:r>
          </w:p>
          <w:p w14:paraId="2EE34E8F"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 atuação de câmaras e prestadores de serviços de compensação e de liquidação</w:t>
            </w:r>
          </w:p>
          <w:p w14:paraId="61498B47"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como contraparte central garantidora da operação;</w:t>
            </w:r>
          </w:p>
          <w:p w14:paraId="5D711FFF"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 margem requerida limitada a 15% da posição ativos financeiros aceitos pela Clearing. Não serão considerados os títulos recebidos como lastro em operações compromissadas; e</w:t>
            </w:r>
          </w:p>
          <w:p w14:paraId="57E5677B"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 valor total dos prêmios de opções pagos limitado a 5% da posição em títulos da dívida pública mobiliária federal, ativos financeiros de emissão de instituição financeira e ações da carteira do fundo investido. Não serão considerados os títulos recebidos como lastro em operações compromissadas.</w:t>
            </w:r>
          </w:p>
          <w:p w14:paraId="16BFBE77" w14:textId="77777777" w:rsidR="00226471" w:rsidRPr="00A06E07" w:rsidRDefault="00226471" w:rsidP="00226471">
            <w:pPr>
              <w:pStyle w:val="xxxmsonormal"/>
              <w:spacing w:line="256" w:lineRule="auto"/>
              <w:jc w:val="both"/>
              <w:rPr>
                <w:rFonts w:ascii="Arial Narrow" w:hAnsi="Arial Narrow"/>
                <w:lang w:val="pt-BR" w:eastAsia="zh-CN"/>
              </w:rPr>
            </w:pPr>
          </w:p>
          <w:p w14:paraId="54FA9A78"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É vedado a CLASSE e as classes investidas manter posições em mercados derivativos:</w:t>
            </w:r>
          </w:p>
          <w:p w14:paraId="2D04D320" w14:textId="77777777" w:rsidR="00226471" w:rsidRPr="00A06E07" w:rsidRDefault="00226471" w:rsidP="00226471">
            <w:pPr>
              <w:pStyle w:val="xxxmsonormal"/>
              <w:spacing w:line="256" w:lineRule="auto"/>
              <w:jc w:val="both"/>
              <w:rPr>
                <w:rFonts w:ascii="Arial Narrow" w:hAnsi="Arial Narrow"/>
                <w:lang w:val="pt-BR" w:eastAsia="zh-CN"/>
              </w:rPr>
            </w:pPr>
            <w:r w:rsidRPr="00A06E07">
              <w:rPr>
                <w:rFonts w:ascii="Arial Narrow" w:hAnsi="Arial Narrow"/>
                <w:lang w:val="pt-BR" w:eastAsia="zh-CN"/>
              </w:rPr>
              <w:t>a) a descoberto; ou</w:t>
            </w:r>
          </w:p>
          <w:p w14:paraId="1D16E073" w14:textId="2D242AD3" w:rsidR="00226471" w:rsidRPr="000304C6" w:rsidRDefault="00226471" w:rsidP="00226471">
            <w:pPr>
              <w:jc w:val="both"/>
              <w:rPr>
                <w:rFonts w:ascii="Arial Narrow" w:eastAsia="Times New Roman" w:hAnsi="Arial Narrow" w:cs="Arial"/>
                <w:color w:val="000000"/>
                <w:sz w:val="24"/>
                <w:szCs w:val="24"/>
              </w:rPr>
            </w:pPr>
            <w:r w:rsidRPr="00A06E07">
              <w:rPr>
                <w:rFonts w:ascii="Arial Narrow" w:hAnsi="Arial Narrow"/>
                <w:sz w:val="24"/>
                <w:szCs w:val="24"/>
                <w:lang w:eastAsia="zh-CN"/>
              </w:rPr>
              <w:t>b) que gerem possibilidade de perda superior ao valor do respectivo patrimônio líquido ou que obriguem ao cotista aportar recursos adicionais para cobrir o prejuízo do fundo.</w:t>
            </w:r>
          </w:p>
        </w:tc>
        <w:tc>
          <w:tcPr>
            <w:tcW w:w="1001" w:type="pct"/>
            <w:tcBorders>
              <w:top w:val="nil"/>
              <w:left w:val="nil"/>
              <w:bottom w:val="single" w:sz="8" w:space="0" w:color="auto"/>
              <w:right w:val="single" w:sz="8" w:space="0" w:color="auto"/>
            </w:tcBorders>
            <w:tcMar>
              <w:top w:w="0" w:type="dxa"/>
              <w:left w:w="108" w:type="dxa"/>
              <w:bottom w:w="0" w:type="dxa"/>
              <w:right w:w="108" w:type="dxa"/>
            </w:tcMar>
          </w:tcPr>
          <w:p w14:paraId="11AD5720" w14:textId="07BE4F42" w:rsidR="00AC7A28" w:rsidRDefault="00AC7A28" w:rsidP="00075EF3">
            <w:pPr>
              <w:jc w:val="center"/>
              <w:rPr>
                <w:rFonts w:ascii="Arial Narrow" w:eastAsia="Calibri" w:hAnsi="Arial Narrow" w:cs="Arial"/>
                <w:color w:val="000000"/>
                <w:sz w:val="24"/>
                <w:szCs w:val="24"/>
              </w:rPr>
            </w:pPr>
            <w:r w:rsidRPr="00226471">
              <w:rPr>
                <w:rFonts w:ascii="Arial Narrow" w:eastAsia="Calibri" w:hAnsi="Arial Narrow" w:cs="Arial"/>
                <w:color w:val="000000"/>
                <w:sz w:val="24"/>
                <w:szCs w:val="24"/>
              </w:rPr>
              <w:lastRenderedPageBreak/>
              <w:t>Permitido</w:t>
            </w:r>
          </w:p>
          <w:p w14:paraId="41F414B5" w14:textId="77777777" w:rsidR="00AC7A28" w:rsidRPr="00CA7935" w:rsidRDefault="00AC7A28" w:rsidP="00075EF3">
            <w:pPr>
              <w:jc w:val="center"/>
              <w:rPr>
                <w:rFonts w:ascii="Arial Narrow" w:hAnsi="Arial Narrow" w:cs="Arial"/>
                <w:sz w:val="24"/>
                <w:szCs w:val="24"/>
                <w:highlight w:val="yellow"/>
              </w:rPr>
            </w:pPr>
          </w:p>
        </w:tc>
      </w:tr>
      <w:tr w:rsidR="008408B5" w:rsidRPr="00DA624C" w:rsidDel="00221DA6" w14:paraId="1221815C" w14:textId="77777777" w:rsidTr="00075EF3">
        <w:trPr>
          <w:trHeight w:val="657"/>
        </w:trPr>
        <w:tc>
          <w:tcPr>
            <w:tcW w:w="3999"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4D5A7529" w14:textId="65B4BFDA" w:rsidR="008408B5" w:rsidRPr="00F44F97" w:rsidDel="00221DA6" w:rsidRDefault="008408B5" w:rsidP="008408B5">
            <w:pPr>
              <w:rPr>
                <w:rFonts w:ascii="Arial Narrow" w:eastAsia="Calibri" w:hAnsi="Arial Narrow" w:cs="Arial"/>
                <w:color w:val="000000"/>
                <w:sz w:val="24"/>
                <w:szCs w:val="24"/>
              </w:rPr>
            </w:pPr>
            <w:r w:rsidRPr="00A910E9">
              <w:rPr>
                <w:rFonts w:ascii="Arial Narrow" w:eastAsia="Calibri" w:hAnsi="Arial Narrow" w:cs="Arial"/>
                <w:color w:val="000000"/>
                <w:sz w:val="24"/>
                <w:szCs w:val="24"/>
              </w:rPr>
              <w:t>A CLASSE permite exposição a risco de capital (exposição da classe de cotas ao risco de seu patrimônio líquido ficar negativo em decorrência de aplicações de sua carteira de ativos)</w:t>
            </w:r>
          </w:p>
        </w:tc>
        <w:tc>
          <w:tcPr>
            <w:tcW w:w="1001"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224D7F83" w14:textId="7A798EC0" w:rsidR="008408B5" w:rsidRPr="00F44F97" w:rsidDel="00221DA6" w:rsidRDefault="008408B5" w:rsidP="008408B5">
            <w:pPr>
              <w:jc w:val="center"/>
              <w:rPr>
                <w:rFonts w:ascii="Arial Narrow" w:eastAsia="Calibri" w:hAnsi="Arial Narrow" w:cs="Arial"/>
                <w:color w:val="000000"/>
                <w:sz w:val="24"/>
                <w:szCs w:val="24"/>
              </w:rPr>
            </w:pPr>
            <w:r>
              <w:rPr>
                <w:rFonts w:ascii="Arial Narrow" w:hAnsi="Arial Narrow" w:cs="Arial"/>
                <w:sz w:val="24"/>
                <w:szCs w:val="24"/>
              </w:rPr>
              <w:t>Sim</w:t>
            </w:r>
          </w:p>
        </w:tc>
      </w:tr>
      <w:tr w:rsidR="008408B5" w:rsidRPr="00DA624C" w:rsidDel="00221DA6" w14:paraId="319BB514" w14:textId="77777777" w:rsidTr="00075EF3">
        <w:trPr>
          <w:trHeight w:val="657"/>
        </w:trPr>
        <w:tc>
          <w:tcPr>
            <w:tcW w:w="3999"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2A6C65D0" w14:textId="3E8BF45E" w:rsidR="008408B5" w:rsidRPr="00F44F97" w:rsidRDefault="008408B5" w:rsidP="008408B5">
            <w:pPr>
              <w:rPr>
                <w:rFonts w:ascii="Arial Narrow" w:eastAsia="Calibri" w:hAnsi="Arial Narrow" w:cs="Arial"/>
                <w:color w:val="000000"/>
                <w:sz w:val="24"/>
                <w:szCs w:val="24"/>
              </w:rPr>
            </w:pPr>
            <w:r w:rsidRPr="00A910E9">
              <w:rPr>
                <w:rFonts w:ascii="Arial Narrow" w:eastAsia="Calibri" w:hAnsi="Arial Narrow" w:cs="Arial"/>
                <w:color w:val="000000"/>
                <w:sz w:val="24"/>
                <w:szCs w:val="24"/>
              </w:rPr>
              <w:t>Limite de margem do patrimônio líquido da CLASSE</w:t>
            </w:r>
          </w:p>
        </w:tc>
        <w:tc>
          <w:tcPr>
            <w:tcW w:w="1001"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1B8AA9AB" w14:textId="553A4381" w:rsidR="008408B5" w:rsidRPr="00F44F97" w:rsidRDefault="00226471" w:rsidP="008408B5">
            <w:pPr>
              <w:jc w:val="center"/>
              <w:rPr>
                <w:rFonts w:ascii="Arial Narrow" w:hAnsi="Arial Narrow" w:cs="Arial"/>
                <w:sz w:val="24"/>
                <w:szCs w:val="24"/>
                <w:highlight w:val="yellow"/>
              </w:rPr>
            </w:pPr>
            <w:r w:rsidRPr="00226471">
              <w:rPr>
                <w:rFonts w:ascii="Arial Narrow" w:eastAsia="Calibri" w:hAnsi="Arial Narrow" w:cs="Arial"/>
                <w:color w:val="000000"/>
                <w:sz w:val="24"/>
                <w:szCs w:val="24"/>
              </w:rPr>
              <w:t>15%</w:t>
            </w:r>
          </w:p>
        </w:tc>
      </w:tr>
    </w:tbl>
    <w:p w14:paraId="17700E5B" w14:textId="77777777" w:rsidR="00FD5E33" w:rsidRDefault="00FD5E33" w:rsidP="00015829">
      <w:pPr>
        <w:jc w:val="both"/>
        <w:rPr>
          <w:rFonts w:ascii="Arial Narrow" w:hAnsi="Arial Narrow"/>
          <w:b/>
          <w:sz w:val="24"/>
          <w:szCs w:val="24"/>
        </w:rPr>
      </w:pPr>
    </w:p>
    <w:p w14:paraId="52A0DD3B" w14:textId="04C3E985" w:rsidR="00FD5E33" w:rsidRDefault="00FD5E33" w:rsidP="00FD5E33">
      <w:pPr>
        <w:jc w:val="both"/>
        <w:rPr>
          <w:rFonts w:ascii="Arial Narrow" w:hAnsi="Arial Narrow"/>
          <w:b/>
          <w:sz w:val="24"/>
          <w:szCs w:val="24"/>
        </w:rPr>
      </w:pPr>
      <w:r>
        <w:rPr>
          <w:rFonts w:ascii="Arial Narrow" w:hAnsi="Arial Narrow"/>
          <w:b/>
          <w:sz w:val="24"/>
          <w:szCs w:val="24"/>
        </w:rPr>
        <w:t xml:space="preserve">Parágrafo Único – A CLASSE PODE </w:t>
      </w:r>
      <w:r w:rsidRPr="00226471">
        <w:rPr>
          <w:rFonts w:ascii="Arial Narrow" w:hAnsi="Arial Narrow"/>
          <w:b/>
          <w:sz w:val="24"/>
          <w:szCs w:val="24"/>
        </w:rPr>
        <w:t xml:space="preserve">APLICAR ATÉ </w:t>
      </w:r>
      <w:r w:rsidR="00226471" w:rsidRPr="00226471">
        <w:rPr>
          <w:rFonts w:ascii="Arial Narrow" w:hAnsi="Arial Narrow"/>
          <w:b/>
          <w:sz w:val="24"/>
          <w:szCs w:val="24"/>
        </w:rPr>
        <w:t>20</w:t>
      </w:r>
      <w:r w:rsidRPr="00226471">
        <w:rPr>
          <w:rFonts w:ascii="Arial Narrow" w:hAnsi="Arial Narrow"/>
          <w:b/>
          <w:sz w:val="24"/>
          <w:szCs w:val="24"/>
        </w:rPr>
        <w:t>%</w:t>
      </w:r>
      <w:r>
        <w:rPr>
          <w:rFonts w:ascii="Arial Narrow" w:hAnsi="Arial Narrow"/>
          <w:b/>
          <w:sz w:val="24"/>
          <w:szCs w:val="24"/>
        </w:rPr>
        <w:t xml:space="preserve"> DO SEU PATRIMÔNIO LÍQUIDO EM ATIVOS FINANCEIROS NO EXTERIOR.</w:t>
      </w:r>
    </w:p>
    <w:p w14:paraId="14D87125" w14:textId="6AE23482" w:rsidR="00AC7A28" w:rsidRDefault="00AC7A28" w:rsidP="00AC7A28">
      <w:pPr>
        <w:jc w:val="both"/>
        <w:rPr>
          <w:rFonts w:ascii="Arial Narrow" w:hAnsi="Arial Narrow" w:cs="Arial"/>
          <w:b/>
          <w:bCs/>
          <w:color w:val="000000"/>
          <w:sz w:val="24"/>
          <w:szCs w:val="24"/>
        </w:rPr>
      </w:pPr>
    </w:p>
    <w:tbl>
      <w:tblPr>
        <w:tblW w:w="10348" w:type="dxa"/>
        <w:tblInd w:w="-10" w:type="dxa"/>
        <w:tblLayout w:type="fixed"/>
        <w:tblLook w:val="04A0" w:firstRow="1" w:lastRow="0" w:firstColumn="1" w:lastColumn="0" w:noHBand="0" w:noVBand="1"/>
      </w:tblPr>
      <w:tblGrid>
        <w:gridCol w:w="1819"/>
        <w:gridCol w:w="3568"/>
        <w:gridCol w:w="2693"/>
        <w:gridCol w:w="2268"/>
      </w:tblGrid>
      <w:tr w:rsidR="004F1D44" w:rsidRPr="00DA624C" w14:paraId="0426B1EF" w14:textId="77777777" w:rsidTr="00FA1A86">
        <w:trPr>
          <w:trHeight w:val="347"/>
        </w:trPr>
        <w:tc>
          <w:tcPr>
            <w:tcW w:w="10348" w:type="dxa"/>
            <w:gridSpan w:val="4"/>
            <w:tcBorders>
              <w:top w:val="single" w:sz="8" w:space="0" w:color="auto"/>
              <w:left w:val="single" w:sz="8" w:space="0" w:color="auto"/>
              <w:bottom w:val="single" w:sz="8" w:space="0" w:color="auto"/>
              <w:right w:val="single" w:sz="8" w:space="0" w:color="auto"/>
            </w:tcBorders>
            <w:vAlign w:val="center"/>
          </w:tcPr>
          <w:bookmarkEnd w:id="43"/>
          <w:p w14:paraId="5FE58B87" w14:textId="77777777" w:rsidR="004F1D44" w:rsidRPr="00F44F97" w:rsidRDefault="004F1D44" w:rsidP="00506615">
            <w:pPr>
              <w:jc w:val="center"/>
              <w:rPr>
                <w:rFonts w:ascii="Arial Narrow" w:eastAsia="Times New Roman" w:hAnsi="Arial Narrow" w:cs="Arial"/>
                <w:b/>
                <w:bCs/>
                <w:color w:val="000000"/>
                <w:sz w:val="24"/>
                <w:szCs w:val="24"/>
              </w:rPr>
            </w:pPr>
            <w:r w:rsidRPr="00F44F97">
              <w:rPr>
                <w:rFonts w:ascii="Arial Narrow" w:eastAsia="Calibri" w:hAnsi="Arial Narrow" w:cs="Arial"/>
                <w:b/>
                <w:bCs/>
                <w:color w:val="000000"/>
                <w:sz w:val="24"/>
                <w:szCs w:val="24"/>
              </w:rPr>
              <w:t>INVESTIMENTO NO EXTERIOR</w:t>
            </w:r>
          </w:p>
        </w:tc>
      </w:tr>
      <w:tr w:rsidR="004F1D44" w:rsidRPr="00DA624C" w14:paraId="0884532D" w14:textId="77777777" w:rsidTr="00FA1A86">
        <w:trPr>
          <w:trHeight w:val="1590"/>
        </w:trPr>
        <w:tc>
          <w:tcPr>
            <w:tcW w:w="5387" w:type="dxa"/>
            <w:gridSpan w:val="2"/>
            <w:tcBorders>
              <w:top w:val="single" w:sz="8" w:space="0" w:color="auto"/>
              <w:left w:val="single" w:sz="8" w:space="0" w:color="auto"/>
              <w:bottom w:val="single" w:sz="8" w:space="0" w:color="auto"/>
              <w:right w:val="single" w:sz="8" w:space="0" w:color="000000"/>
            </w:tcBorders>
            <w:vAlign w:val="center"/>
            <w:hideMark/>
          </w:tcPr>
          <w:p w14:paraId="5B84C2EA" w14:textId="77777777" w:rsidR="004F1D44" w:rsidRPr="00F44F97" w:rsidRDefault="004F1D44" w:rsidP="00506615">
            <w:pPr>
              <w:jc w:val="center"/>
              <w:rPr>
                <w:rFonts w:ascii="Arial Narrow" w:eastAsia="Times New Roman" w:hAnsi="Arial Narrow" w:cs="Arial"/>
                <w:b/>
                <w:bCs/>
                <w:color w:val="000000"/>
                <w:sz w:val="24"/>
                <w:szCs w:val="24"/>
                <w:lang w:val="en-US"/>
              </w:rPr>
            </w:pPr>
            <w:r w:rsidRPr="00F44F97">
              <w:rPr>
                <w:rFonts w:ascii="Arial Narrow" w:eastAsia="Times New Roman" w:hAnsi="Arial Narrow" w:cs="Arial"/>
                <w:b/>
                <w:bCs/>
                <w:color w:val="000000"/>
                <w:sz w:val="24"/>
                <w:szCs w:val="24"/>
                <w:lang w:val="en-US"/>
              </w:rPr>
              <w:t>Ativo Negociado no Exterior</w:t>
            </w:r>
          </w:p>
        </w:tc>
        <w:tc>
          <w:tcPr>
            <w:tcW w:w="2693" w:type="dxa"/>
            <w:tcBorders>
              <w:top w:val="single" w:sz="8" w:space="0" w:color="auto"/>
              <w:left w:val="nil"/>
              <w:bottom w:val="single" w:sz="8" w:space="0" w:color="auto"/>
              <w:right w:val="single" w:sz="8" w:space="0" w:color="auto"/>
            </w:tcBorders>
            <w:vAlign w:val="center"/>
            <w:hideMark/>
          </w:tcPr>
          <w:p w14:paraId="0F36617A" w14:textId="77777777" w:rsidR="004F1D44" w:rsidRPr="00F44F97" w:rsidRDefault="004F1D44" w:rsidP="00506615">
            <w:pPr>
              <w:jc w:val="center"/>
              <w:rPr>
                <w:rFonts w:ascii="Arial Narrow" w:eastAsia="Times New Roman" w:hAnsi="Arial Narrow" w:cs="Arial"/>
                <w:b/>
                <w:bCs/>
                <w:color w:val="000000"/>
                <w:sz w:val="24"/>
                <w:szCs w:val="24"/>
              </w:rPr>
            </w:pPr>
            <w:r w:rsidRPr="00F44F97">
              <w:rPr>
                <w:rFonts w:ascii="Arial Narrow" w:eastAsia="Times New Roman" w:hAnsi="Arial Narrow" w:cs="Arial"/>
                <w:b/>
                <w:bCs/>
                <w:color w:val="000000"/>
                <w:sz w:val="24"/>
                <w:szCs w:val="24"/>
              </w:rPr>
              <w:t>Limite por ativo (Controle Direto)</w:t>
            </w:r>
          </w:p>
        </w:tc>
        <w:tc>
          <w:tcPr>
            <w:tcW w:w="2268" w:type="dxa"/>
            <w:tcBorders>
              <w:top w:val="single" w:sz="8" w:space="0" w:color="auto"/>
              <w:left w:val="nil"/>
              <w:bottom w:val="single" w:sz="8" w:space="0" w:color="auto"/>
              <w:right w:val="single" w:sz="8" w:space="0" w:color="auto"/>
            </w:tcBorders>
            <w:vAlign w:val="center"/>
            <w:hideMark/>
          </w:tcPr>
          <w:p w14:paraId="34465053" w14:textId="77777777" w:rsidR="004F1D44" w:rsidRPr="00F44F97" w:rsidRDefault="004F1D44" w:rsidP="00506615">
            <w:pPr>
              <w:jc w:val="center"/>
              <w:rPr>
                <w:rFonts w:ascii="Arial Narrow" w:eastAsia="Times New Roman" w:hAnsi="Arial Narrow" w:cs="Arial"/>
                <w:b/>
                <w:bCs/>
                <w:color w:val="000000"/>
                <w:sz w:val="24"/>
                <w:szCs w:val="24"/>
              </w:rPr>
            </w:pPr>
            <w:r w:rsidRPr="00F44F97">
              <w:rPr>
                <w:rFonts w:ascii="Arial Narrow" w:eastAsia="Times New Roman" w:hAnsi="Arial Narrow" w:cs="Arial"/>
                <w:b/>
                <w:bCs/>
                <w:color w:val="000000"/>
                <w:sz w:val="24"/>
                <w:szCs w:val="24"/>
              </w:rPr>
              <w:t>Limite Conjunto (considerando posição dos Fundos Investidos)</w:t>
            </w:r>
          </w:p>
        </w:tc>
      </w:tr>
      <w:tr w:rsidR="006653FA" w:rsidRPr="00DA624C" w14:paraId="5E4404AA" w14:textId="77777777" w:rsidTr="00506615">
        <w:trPr>
          <w:trHeight w:val="315"/>
        </w:trPr>
        <w:tc>
          <w:tcPr>
            <w:tcW w:w="1819" w:type="dxa"/>
            <w:vMerge w:val="restart"/>
            <w:tcBorders>
              <w:top w:val="nil"/>
              <w:left w:val="single" w:sz="8" w:space="0" w:color="auto"/>
              <w:bottom w:val="nil"/>
              <w:right w:val="single" w:sz="8" w:space="0" w:color="auto"/>
            </w:tcBorders>
            <w:vAlign w:val="center"/>
            <w:hideMark/>
          </w:tcPr>
          <w:p w14:paraId="5777A2B6" w14:textId="77777777" w:rsidR="006653FA" w:rsidRPr="00F44F97" w:rsidRDefault="006653FA" w:rsidP="006653FA">
            <w:pPr>
              <w:jc w:val="center"/>
              <w:rPr>
                <w:rFonts w:ascii="Arial Narrow" w:eastAsia="Times New Roman" w:hAnsi="Arial Narrow" w:cs="Arial"/>
                <w:b/>
                <w:bCs/>
                <w:color w:val="000000"/>
                <w:sz w:val="24"/>
                <w:szCs w:val="24"/>
                <w:lang w:val="en-US"/>
              </w:rPr>
            </w:pPr>
            <w:r w:rsidRPr="00F44F97">
              <w:rPr>
                <w:rFonts w:ascii="Arial Narrow" w:eastAsia="Times New Roman" w:hAnsi="Arial Narrow" w:cs="Arial"/>
                <w:b/>
                <w:bCs/>
                <w:color w:val="000000"/>
                <w:sz w:val="24"/>
                <w:szCs w:val="24"/>
                <w:lang w:val="en-US"/>
              </w:rPr>
              <w:t>Diretamente em Ativos Financeiros</w:t>
            </w:r>
          </w:p>
        </w:tc>
        <w:tc>
          <w:tcPr>
            <w:tcW w:w="3568" w:type="dxa"/>
            <w:tcBorders>
              <w:top w:val="nil"/>
              <w:left w:val="nil"/>
              <w:bottom w:val="single" w:sz="4" w:space="0" w:color="auto"/>
              <w:right w:val="single" w:sz="8" w:space="0" w:color="auto"/>
            </w:tcBorders>
            <w:vAlign w:val="center"/>
            <w:hideMark/>
          </w:tcPr>
          <w:p w14:paraId="23AA1741" w14:textId="77777777" w:rsidR="006653FA" w:rsidRPr="00F44F97" w:rsidRDefault="006653FA" w:rsidP="006653FA">
            <w:pPr>
              <w:rPr>
                <w:rFonts w:ascii="Arial Narrow" w:eastAsia="Times New Roman" w:hAnsi="Arial Narrow" w:cs="Arial"/>
                <w:color w:val="000000"/>
                <w:sz w:val="24"/>
                <w:szCs w:val="24"/>
                <w:lang w:val="en-US"/>
              </w:rPr>
            </w:pPr>
            <w:r w:rsidRPr="00F44F97">
              <w:rPr>
                <w:rFonts w:ascii="Arial Narrow" w:eastAsia="Times New Roman" w:hAnsi="Arial Narrow" w:cs="Arial"/>
                <w:color w:val="000000"/>
                <w:sz w:val="24"/>
                <w:szCs w:val="24"/>
                <w:lang w:val="en-US"/>
              </w:rPr>
              <w:t>Ações</w:t>
            </w:r>
          </w:p>
        </w:tc>
        <w:tc>
          <w:tcPr>
            <w:tcW w:w="2693" w:type="dxa"/>
            <w:tcBorders>
              <w:top w:val="single" w:sz="4" w:space="0" w:color="auto"/>
              <w:left w:val="nil"/>
              <w:bottom w:val="single" w:sz="4" w:space="0" w:color="auto"/>
              <w:right w:val="single" w:sz="8" w:space="0" w:color="auto"/>
            </w:tcBorders>
            <w:hideMark/>
          </w:tcPr>
          <w:p w14:paraId="4F4AEB1C" w14:textId="7986B48A" w:rsidR="006653FA" w:rsidRPr="00265208" w:rsidRDefault="006653FA" w:rsidP="006653FA">
            <w:pPr>
              <w:jc w:val="center"/>
              <w:rPr>
                <w:rFonts w:ascii="Arial Narrow" w:eastAsia="Times New Roman" w:hAnsi="Arial Narrow" w:cs="Arial"/>
                <w:color w:val="000000"/>
                <w:sz w:val="24"/>
                <w:szCs w:val="24"/>
                <w:lang w:val="en-US"/>
              </w:rPr>
            </w:pPr>
            <w:r w:rsidRPr="00265208">
              <w:rPr>
                <w:rFonts w:ascii="Arial Narrow" w:eastAsia="Times New Roman" w:hAnsi="Arial Narrow" w:cs="Arial"/>
                <w:color w:val="000000"/>
                <w:sz w:val="24"/>
                <w:szCs w:val="24"/>
                <w:lang w:val="en-US"/>
              </w:rPr>
              <w:t>Vedado</w:t>
            </w:r>
          </w:p>
        </w:tc>
        <w:tc>
          <w:tcPr>
            <w:tcW w:w="2268" w:type="dxa"/>
            <w:vMerge w:val="restart"/>
            <w:tcBorders>
              <w:left w:val="nil"/>
              <w:right w:val="single" w:sz="8" w:space="0" w:color="auto"/>
            </w:tcBorders>
            <w:vAlign w:val="center"/>
            <w:hideMark/>
          </w:tcPr>
          <w:p w14:paraId="082A6A7D" w14:textId="11203FE4" w:rsidR="006653FA" w:rsidRPr="00F44F97" w:rsidRDefault="00226471" w:rsidP="006653FA">
            <w:pPr>
              <w:jc w:val="center"/>
              <w:rPr>
                <w:rFonts w:ascii="Arial Narrow" w:eastAsia="Times New Roman" w:hAnsi="Arial Narrow" w:cs="Arial"/>
                <w:color w:val="000000"/>
                <w:sz w:val="24"/>
                <w:szCs w:val="24"/>
                <w:lang w:val="en-US"/>
              </w:rPr>
            </w:pPr>
            <w:r>
              <w:rPr>
                <w:rFonts w:ascii="Arial Narrow" w:eastAsia="Times New Roman" w:hAnsi="Arial Narrow" w:cs="Arial"/>
                <w:color w:val="000000"/>
                <w:sz w:val="24"/>
                <w:szCs w:val="24"/>
                <w:lang w:val="en-US"/>
              </w:rPr>
              <w:t>20%</w:t>
            </w:r>
          </w:p>
        </w:tc>
      </w:tr>
      <w:tr w:rsidR="006653FA" w:rsidRPr="00DA624C" w14:paraId="7C2E1458" w14:textId="77777777" w:rsidTr="00FA1A86">
        <w:trPr>
          <w:trHeight w:val="315"/>
        </w:trPr>
        <w:tc>
          <w:tcPr>
            <w:tcW w:w="1819" w:type="dxa"/>
            <w:vMerge/>
            <w:tcBorders>
              <w:top w:val="nil"/>
              <w:left w:val="single" w:sz="8" w:space="0" w:color="auto"/>
              <w:bottom w:val="nil"/>
              <w:right w:val="single" w:sz="8" w:space="0" w:color="auto"/>
            </w:tcBorders>
            <w:vAlign w:val="center"/>
            <w:hideMark/>
          </w:tcPr>
          <w:p w14:paraId="7273E3FE" w14:textId="77777777" w:rsidR="006653FA" w:rsidRPr="00F44F97" w:rsidRDefault="006653FA" w:rsidP="006653FA">
            <w:pPr>
              <w:rPr>
                <w:rFonts w:ascii="Arial Narrow" w:eastAsia="Times New Roman" w:hAnsi="Arial Narrow" w:cs="Arial"/>
                <w:b/>
                <w:bCs/>
                <w:color w:val="000000"/>
                <w:sz w:val="24"/>
                <w:szCs w:val="24"/>
                <w:lang w:val="en-US"/>
              </w:rPr>
            </w:pPr>
          </w:p>
        </w:tc>
        <w:tc>
          <w:tcPr>
            <w:tcW w:w="3568" w:type="dxa"/>
            <w:tcBorders>
              <w:top w:val="nil"/>
              <w:left w:val="nil"/>
              <w:bottom w:val="single" w:sz="4" w:space="0" w:color="auto"/>
              <w:right w:val="single" w:sz="8" w:space="0" w:color="auto"/>
            </w:tcBorders>
            <w:vAlign w:val="center"/>
            <w:hideMark/>
          </w:tcPr>
          <w:p w14:paraId="62FE793D" w14:textId="77777777" w:rsidR="006653FA" w:rsidRPr="00F44F97" w:rsidRDefault="006653FA" w:rsidP="006653FA">
            <w:pPr>
              <w:rPr>
                <w:rFonts w:ascii="Arial Narrow" w:eastAsia="Times New Roman" w:hAnsi="Arial Narrow" w:cs="Arial"/>
                <w:color w:val="000000"/>
                <w:sz w:val="24"/>
                <w:szCs w:val="24"/>
                <w:lang w:val="en-US"/>
              </w:rPr>
            </w:pPr>
            <w:r w:rsidRPr="00F44F97">
              <w:rPr>
                <w:rFonts w:ascii="Arial Narrow" w:eastAsia="Times New Roman" w:hAnsi="Arial Narrow" w:cs="Arial"/>
                <w:color w:val="000000"/>
                <w:sz w:val="24"/>
                <w:szCs w:val="24"/>
                <w:lang w:val="en-US"/>
              </w:rPr>
              <w:t>Opções de Ação</w:t>
            </w:r>
          </w:p>
        </w:tc>
        <w:tc>
          <w:tcPr>
            <w:tcW w:w="2693" w:type="dxa"/>
            <w:tcBorders>
              <w:top w:val="nil"/>
              <w:left w:val="nil"/>
              <w:bottom w:val="single" w:sz="4" w:space="0" w:color="auto"/>
              <w:right w:val="single" w:sz="8" w:space="0" w:color="auto"/>
            </w:tcBorders>
            <w:hideMark/>
          </w:tcPr>
          <w:p w14:paraId="577DFDA3" w14:textId="1EF6C8D2" w:rsidR="006653FA" w:rsidRPr="00265208" w:rsidRDefault="006653FA" w:rsidP="006653FA">
            <w:pPr>
              <w:jc w:val="center"/>
              <w:rPr>
                <w:rFonts w:ascii="Arial Narrow" w:eastAsia="Times New Roman" w:hAnsi="Arial Narrow" w:cs="Arial"/>
                <w:color w:val="000000"/>
                <w:sz w:val="24"/>
                <w:szCs w:val="24"/>
                <w:lang w:val="en-US"/>
              </w:rPr>
            </w:pPr>
            <w:r w:rsidRPr="00265208">
              <w:rPr>
                <w:rFonts w:ascii="Arial Narrow" w:eastAsia="Times New Roman" w:hAnsi="Arial Narrow" w:cs="Arial"/>
                <w:color w:val="000000"/>
                <w:sz w:val="24"/>
                <w:szCs w:val="24"/>
                <w:lang w:val="en-US"/>
              </w:rPr>
              <w:t>Vedado</w:t>
            </w:r>
          </w:p>
        </w:tc>
        <w:tc>
          <w:tcPr>
            <w:tcW w:w="2268" w:type="dxa"/>
            <w:vMerge/>
            <w:tcBorders>
              <w:left w:val="nil"/>
              <w:right w:val="single" w:sz="8" w:space="0" w:color="auto"/>
            </w:tcBorders>
            <w:vAlign w:val="center"/>
            <w:hideMark/>
          </w:tcPr>
          <w:p w14:paraId="1778464F" w14:textId="77777777" w:rsidR="006653FA" w:rsidRPr="00F44F97" w:rsidRDefault="006653FA" w:rsidP="006653FA">
            <w:pPr>
              <w:jc w:val="center"/>
              <w:rPr>
                <w:rFonts w:ascii="Arial Narrow" w:eastAsia="Times New Roman" w:hAnsi="Arial Narrow" w:cs="Arial"/>
                <w:color w:val="000000"/>
                <w:sz w:val="24"/>
                <w:szCs w:val="24"/>
                <w:lang w:val="en-US"/>
              </w:rPr>
            </w:pPr>
          </w:p>
        </w:tc>
      </w:tr>
      <w:tr w:rsidR="00A341DB" w:rsidRPr="00DA624C" w14:paraId="0E8CA7E5" w14:textId="77777777" w:rsidTr="00FA1A86">
        <w:trPr>
          <w:trHeight w:val="630"/>
        </w:trPr>
        <w:tc>
          <w:tcPr>
            <w:tcW w:w="1819" w:type="dxa"/>
            <w:vMerge/>
            <w:tcBorders>
              <w:top w:val="nil"/>
              <w:left w:val="single" w:sz="8" w:space="0" w:color="auto"/>
              <w:bottom w:val="nil"/>
              <w:right w:val="single" w:sz="8" w:space="0" w:color="auto"/>
            </w:tcBorders>
            <w:vAlign w:val="center"/>
            <w:hideMark/>
          </w:tcPr>
          <w:p w14:paraId="0ECF7765" w14:textId="77777777" w:rsidR="00A341DB" w:rsidRPr="00F44F97" w:rsidRDefault="00A341DB" w:rsidP="00A341DB">
            <w:pPr>
              <w:rPr>
                <w:rFonts w:ascii="Arial Narrow" w:eastAsia="Times New Roman" w:hAnsi="Arial Narrow" w:cs="Arial"/>
                <w:b/>
                <w:bCs/>
                <w:color w:val="000000"/>
                <w:sz w:val="24"/>
                <w:szCs w:val="24"/>
                <w:lang w:val="en-US"/>
              </w:rPr>
            </w:pPr>
          </w:p>
        </w:tc>
        <w:tc>
          <w:tcPr>
            <w:tcW w:w="3568" w:type="dxa"/>
            <w:tcBorders>
              <w:top w:val="nil"/>
              <w:left w:val="nil"/>
              <w:bottom w:val="single" w:sz="4" w:space="0" w:color="auto"/>
              <w:right w:val="single" w:sz="8" w:space="0" w:color="auto"/>
            </w:tcBorders>
            <w:vAlign w:val="center"/>
            <w:hideMark/>
          </w:tcPr>
          <w:p w14:paraId="4824283F" w14:textId="1497D804" w:rsidR="00A341DB" w:rsidRPr="00F44F97" w:rsidRDefault="00A341DB" w:rsidP="00A341DB">
            <w:pPr>
              <w:rPr>
                <w:rFonts w:ascii="Arial Narrow" w:eastAsia="Times New Roman" w:hAnsi="Arial Narrow" w:cs="Arial"/>
                <w:color w:val="000000"/>
                <w:sz w:val="24"/>
                <w:szCs w:val="24"/>
              </w:rPr>
            </w:pPr>
            <w:r>
              <w:rPr>
                <w:rFonts w:ascii="Arial Narrow" w:eastAsia="Times New Roman" w:hAnsi="Arial Narrow" w:cs="Arial"/>
                <w:color w:val="000000"/>
                <w:sz w:val="24"/>
                <w:szCs w:val="24"/>
              </w:rPr>
              <w:t>Fundo</w:t>
            </w:r>
            <w:r w:rsidRPr="00F44F97">
              <w:rPr>
                <w:rFonts w:ascii="Arial Narrow" w:eastAsia="Times New Roman" w:hAnsi="Arial Narrow" w:cs="Arial"/>
                <w:color w:val="000000"/>
                <w:sz w:val="24"/>
                <w:szCs w:val="24"/>
              </w:rPr>
              <w:t xml:space="preserve"> de Índice negociados no exterior (ETFs)</w:t>
            </w:r>
          </w:p>
        </w:tc>
        <w:tc>
          <w:tcPr>
            <w:tcW w:w="2693" w:type="dxa"/>
            <w:tcBorders>
              <w:top w:val="nil"/>
              <w:left w:val="nil"/>
              <w:bottom w:val="single" w:sz="4" w:space="0" w:color="auto"/>
              <w:right w:val="single" w:sz="8" w:space="0" w:color="auto"/>
            </w:tcBorders>
            <w:hideMark/>
          </w:tcPr>
          <w:p w14:paraId="2E28C876" w14:textId="71FC7473" w:rsidR="00A341DB" w:rsidRPr="00265208" w:rsidRDefault="00226471" w:rsidP="00A341DB">
            <w:pPr>
              <w:jc w:val="center"/>
              <w:rPr>
                <w:rFonts w:ascii="Arial Narrow" w:eastAsia="Times New Roman" w:hAnsi="Arial Narrow" w:cs="Arial"/>
                <w:color w:val="000000"/>
                <w:sz w:val="24"/>
                <w:szCs w:val="24"/>
                <w:lang w:val="en-US"/>
              </w:rPr>
            </w:pPr>
            <w:r>
              <w:rPr>
                <w:rFonts w:ascii="Arial Narrow" w:eastAsia="Times New Roman" w:hAnsi="Arial Narrow" w:cs="Arial"/>
                <w:color w:val="000000"/>
                <w:sz w:val="24"/>
                <w:szCs w:val="24"/>
                <w:lang w:val="en-US"/>
              </w:rPr>
              <w:t>Vedado</w:t>
            </w:r>
          </w:p>
        </w:tc>
        <w:tc>
          <w:tcPr>
            <w:tcW w:w="2268" w:type="dxa"/>
            <w:vMerge/>
            <w:tcBorders>
              <w:left w:val="nil"/>
              <w:right w:val="single" w:sz="8" w:space="0" w:color="auto"/>
            </w:tcBorders>
            <w:vAlign w:val="center"/>
            <w:hideMark/>
          </w:tcPr>
          <w:p w14:paraId="6D9F2CF5" w14:textId="77777777" w:rsidR="00A341DB" w:rsidRPr="00F44F97" w:rsidRDefault="00A341DB" w:rsidP="00A341DB">
            <w:pPr>
              <w:jc w:val="center"/>
              <w:rPr>
                <w:rFonts w:ascii="Arial Narrow" w:eastAsia="Times New Roman" w:hAnsi="Arial Narrow" w:cs="Arial"/>
                <w:color w:val="000000"/>
                <w:sz w:val="24"/>
                <w:szCs w:val="24"/>
                <w:lang w:val="en-US"/>
              </w:rPr>
            </w:pPr>
          </w:p>
        </w:tc>
      </w:tr>
      <w:tr w:rsidR="00A341DB" w:rsidRPr="00DA624C" w14:paraId="31489C79" w14:textId="77777777" w:rsidTr="00FA1A86">
        <w:trPr>
          <w:trHeight w:val="630"/>
        </w:trPr>
        <w:tc>
          <w:tcPr>
            <w:tcW w:w="1819" w:type="dxa"/>
            <w:vMerge/>
            <w:tcBorders>
              <w:top w:val="nil"/>
              <w:left w:val="single" w:sz="8" w:space="0" w:color="auto"/>
              <w:bottom w:val="nil"/>
              <w:right w:val="single" w:sz="8" w:space="0" w:color="auto"/>
            </w:tcBorders>
            <w:vAlign w:val="center"/>
          </w:tcPr>
          <w:p w14:paraId="0FC09A5B" w14:textId="77777777" w:rsidR="00A341DB" w:rsidRPr="00F44F97" w:rsidRDefault="00A341DB" w:rsidP="00A341DB">
            <w:pPr>
              <w:rPr>
                <w:rFonts w:ascii="Arial Narrow" w:eastAsia="Times New Roman" w:hAnsi="Arial Narrow" w:cs="Arial"/>
                <w:b/>
                <w:bCs/>
                <w:color w:val="000000"/>
                <w:sz w:val="24"/>
                <w:szCs w:val="24"/>
                <w:lang w:val="en-US"/>
              </w:rPr>
            </w:pPr>
          </w:p>
        </w:tc>
        <w:tc>
          <w:tcPr>
            <w:tcW w:w="3568" w:type="dxa"/>
            <w:tcBorders>
              <w:top w:val="nil"/>
              <w:left w:val="nil"/>
              <w:bottom w:val="single" w:sz="4" w:space="0" w:color="auto"/>
              <w:right w:val="single" w:sz="8" w:space="0" w:color="auto"/>
            </w:tcBorders>
            <w:vAlign w:val="center"/>
          </w:tcPr>
          <w:p w14:paraId="6AEE4DC7" w14:textId="7E1579A8" w:rsidR="00A341DB" w:rsidRPr="00F44F97" w:rsidRDefault="00A341DB" w:rsidP="00A341DB">
            <w:pPr>
              <w:rPr>
                <w:rFonts w:ascii="Arial Narrow" w:eastAsia="Times New Roman" w:hAnsi="Arial Narrow" w:cs="Arial"/>
                <w:color w:val="000000"/>
                <w:sz w:val="24"/>
                <w:szCs w:val="24"/>
              </w:rPr>
            </w:pPr>
            <w:r>
              <w:rPr>
                <w:rFonts w:ascii="Arial Narrow" w:eastAsia="Times New Roman" w:hAnsi="Arial Narrow" w:cs="Arial"/>
                <w:color w:val="000000"/>
                <w:sz w:val="24"/>
                <w:szCs w:val="24"/>
              </w:rPr>
              <w:t>Fundo</w:t>
            </w:r>
            <w:r w:rsidRPr="00F44F97">
              <w:rPr>
                <w:rFonts w:ascii="Arial Narrow" w:eastAsia="Times New Roman" w:hAnsi="Arial Narrow" w:cs="Arial"/>
                <w:color w:val="000000"/>
                <w:sz w:val="24"/>
                <w:szCs w:val="24"/>
              </w:rPr>
              <w:t xml:space="preserve"> de Índice negociados no exterior (</w:t>
            </w:r>
            <w:r>
              <w:rPr>
                <w:rFonts w:ascii="Arial Narrow" w:eastAsia="Times New Roman" w:hAnsi="Arial Narrow" w:cs="Arial"/>
                <w:color w:val="000000"/>
                <w:sz w:val="24"/>
                <w:szCs w:val="24"/>
              </w:rPr>
              <w:t>ETF de Cripto que seja listado em Bolsa</w:t>
            </w:r>
            <w:r w:rsidRPr="00F44F97">
              <w:rPr>
                <w:rFonts w:ascii="Arial Narrow" w:eastAsia="Times New Roman" w:hAnsi="Arial Narrow" w:cs="Arial"/>
                <w:color w:val="000000"/>
                <w:sz w:val="24"/>
                <w:szCs w:val="24"/>
              </w:rPr>
              <w:t>)</w:t>
            </w:r>
            <w:r>
              <w:rPr>
                <w:rFonts w:ascii="Arial Narrow" w:eastAsia="Times New Roman" w:hAnsi="Arial Narrow" w:cs="Arial"/>
                <w:color w:val="000000"/>
                <w:sz w:val="24"/>
                <w:szCs w:val="24"/>
              </w:rPr>
              <w:t xml:space="preserve"> </w:t>
            </w:r>
          </w:p>
        </w:tc>
        <w:tc>
          <w:tcPr>
            <w:tcW w:w="2693" w:type="dxa"/>
            <w:tcBorders>
              <w:top w:val="nil"/>
              <w:left w:val="nil"/>
              <w:bottom w:val="single" w:sz="4" w:space="0" w:color="auto"/>
              <w:right w:val="single" w:sz="8" w:space="0" w:color="auto"/>
            </w:tcBorders>
          </w:tcPr>
          <w:p w14:paraId="532AB863" w14:textId="46CB3DFA" w:rsidR="00A341DB" w:rsidRPr="00265208" w:rsidRDefault="00226471" w:rsidP="00A341DB">
            <w:pPr>
              <w:jc w:val="center"/>
              <w:rPr>
                <w:rFonts w:ascii="Arial Narrow" w:eastAsia="Times New Roman" w:hAnsi="Arial Narrow" w:cs="Arial"/>
                <w:color w:val="000000"/>
                <w:sz w:val="24"/>
                <w:szCs w:val="24"/>
                <w:lang w:val="en-US"/>
              </w:rPr>
            </w:pPr>
            <w:r>
              <w:rPr>
                <w:rFonts w:ascii="Arial Narrow" w:eastAsia="Times New Roman" w:hAnsi="Arial Narrow" w:cs="Arial"/>
                <w:color w:val="000000"/>
                <w:sz w:val="24"/>
                <w:szCs w:val="24"/>
                <w:lang w:val="en-US"/>
              </w:rPr>
              <w:t>Vedado</w:t>
            </w:r>
          </w:p>
        </w:tc>
        <w:tc>
          <w:tcPr>
            <w:tcW w:w="2268" w:type="dxa"/>
            <w:vMerge/>
            <w:tcBorders>
              <w:left w:val="nil"/>
              <w:right w:val="single" w:sz="8" w:space="0" w:color="auto"/>
            </w:tcBorders>
            <w:vAlign w:val="center"/>
          </w:tcPr>
          <w:p w14:paraId="28F099CA" w14:textId="77777777" w:rsidR="00A341DB" w:rsidRPr="00F44F97" w:rsidRDefault="00A341DB" w:rsidP="00A341DB">
            <w:pPr>
              <w:jc w:val="center"/>
              <w:rPr>
                <w:rFonts w:ascii="Arial Narrow" w:eastAsia="Times New Roman" w:hAnsi="Arial Narrow" w:cs="Arial"/>
                <w:color w:val="000000"/>
                <w:sz w:val="24"/>
                <w:szCs w:val="24"/>
                <w:lang w:val="en-US"/>
              </w:rPr>
            </w:pPr>
          </w:p>
        </w:tc>
      </w:tr>
      <w:tr w:rsidR="004F1D44" w:rsidRPr="00DA624C" w14:paraId="37ED5233" w14:textId="77777777" w:rsidTr="00FA1A86">
        <w:trPr>
          <w:trHeight w:val="330"/>
        </w:trPr>
        <w:tc>
          <w:tcPr>
            <w:tcW w:w="1819" w:type="dxa"/>
            <w:vMerge/>
            <w:tcBorders>
              <w:top w:val="nil"/>
              <w:left w:val="single" w:sz="8" w:space="0" w:color="auto"/>
              <w:bottom w:val="nil"/>
              <w:right w:val="single" w:sz="8" w:space="0" w:color="auto"/>
            </w:tcBorders>
            <w:vAlign w:val="center"/>
            <w:hideMark/>
          </w:tcPr>
          <w:p w14:paraId="4511BD74" w14:textId="77777777" w:rsidR="004F1D44" w:rsidRPr="00F44F97" w:rsidRDefault="004F1D44" w:rsidP="00506615">
            <w:pPr>
              <w:rPr>
                <w:rFonts w:ascii="Arial Narrow" w:eastAsia="Times New Roman" w:hAnsi="Arial Narrow" w:cs="Arial"/>
                <w:b/>
                <w:bCs/>
                <w:color w:val="000000"/>
                <w:sz w:val="24"/>
                <w:szCs w:val="24"/>
                <w:lang w:val="en-US"/>
              </w:rPr>
            </w:pPr>
          </w:p>
        </w:tc>
        <w:tc>
          <w:tcPr>
            <w:tcW w:w="3568" w:type="dxa"/>
            <w:tcBorders>
              <w:top w:val="nil"/>
              <w:left w:val="nil"/>
              <w:bottom w:val="single" w:sz="4" w:space="0" w:color="auto"/>
              <w:right w:val="single" w:sz="8" w:space="0" w:color="auto"/>
            </w:tcBorders>
            <w:vAlign w:val="center"/>
            <w:hideMark/>
          </w:tcPr>
          <w:p w14:paraId="549DECFF" w14:textId="77777777" w:rsidR="004F1D44" w:rsidRPr="00F44F97" w:rsidRDefault="004F1D44" w:rsidP="00506615">
            <w:pPr>
              <w:rPr>
                <w:rFonts w:ascii="Arial Narrow" w:eastAsia="Times New Roman" w:hAnsi="Arial Narrow" w:cs="Arial"/>
                <w:color w:val="000000"/>
                <w:sz w:val="24"/>
                <w:szCs w:val="24"/>
                <w:lang w:val="en-US"/>
              </w:rPr>
            </w:pPr>
            <w:r w:rsidRPr="00F44F97">
              <w:rPr>
                <w:rFonts w:ascii="Arial Narrow" w:eastAsia="Times New Roman" w:hAnsi="Arial Narrow" w:cs="Arial"/>
                <w:color w:val="000000"/>
                <w:sz w:val="24"/>
                <w:szCs w:val="24"/>
                <w:lang w:val="en-US"/>
              </w:rPr>
              <w:t>Notas de Tesouro Americano</w:t>
            </w:r>
          </w:p>
        </w:tc>
        <w:tc>
          <w:tcPr>
            <w:tcW w:w="2693" w:type="dxa"/>
            <w:tcBorders>
              <w:top w:val="nil"/>
              <w:left w:val="nil"/>
              <w:bottom w:val="single" w:sz="4" w:space="0" w:color="auto"/>
              <w:right w:val="single" w:sz="8" w:space="0" w:color="auto"/>
            </w:tcBorders>
            <w:hideMark/>
          </w:tcPr>
          <w:p w14:paraId="4999D504" w14:textId="7321A91B" w:rsidR="004F1D44" w:rsidRPr="00265208" w:rsidRDefault="006653FA" w:rsidP="00506615">
            <w:pPr>
              <w:jc w:val="center"/>
              <w:rPr>
                <w:rFonts w:ascii="Arial Narrow" w:eastAsia="Times New Roman" w:hAnsi="Arial Narrow" w:cs="Arial"/>
                <w:color w:val="000000"/>
                <w:sz w:val="24"/>
                <w:szCs w:val="24"/>
                <w:lang w:val="en-US"/>
              </w:rPr>
            </w:pPr>
            <w:r w:rsidRPr="00265208">
              <w:rPr>
                <w:rFonts w:ascii="Arial Narrow" w:eastAsia="Times New Roman" w:hAnsi="Arial Narrow" w:cs="Arial"/>
                <w:color w:val="000000"/>
                <w:sz w:val="24"/>
                <w:szCs w:val="24"/>
                <w:lang w:val="en-US"/>
              </w:rPr>
              <w:t>Vedado</w:t>
            </w:r>
          </w:p>
        </w:tc>
        <w:tc>
          <w:tcPr>
            <w:tcW w:w="2268" w:type="dxa"/>
            <w:vMerge/>
            <w:tcBorders>
              <w:left w:val="nil"/>
              <w:right w:val="single" w:sz="8" w:space="0" w:color="auto"/>
            </w:tcBorders>
            <w:vAlign w:val="center"/>
            <w:hideMark/>
          </w:tcPr>
          <w:p w14:paraId="2D8DE740" w14:textId="77777777" w:rsidR="004F1D44" w:rsidRPr="00F44F97" w:rsidRDefault="004F1D44" w:rsidP="00506615">
            <w:pPr>
              <w:jc w:val="center"/>
              <w:rPr>
                <w:rFonts w:ascii="Arial Narrow" w:eastAsia="Times New Roman" w:hAnsi="Arial Narrow" w:cs="Arial"/>
                <w:color w:val="000000"/>
                <w:sz w:val="24"/>
                <w:szCs w:val="24"/>
                <w:lang w:val="en-US"/>
              </w:rPr>
            </w:pPr>
          </w:p>
        </w:tc>
      </w:tr>
      <w:tr w:rsidR="004F1D44" w:rsidRPr="00DA624C" w14:paraId="0DA29AA7" w14:textId="77777777" w:rsidTr="00FA1A86">
        <w:trPr>
          <w:trHeight w:val="1590"/>
        </w:trPr>
        <w:tc>
          <w:tcPr>
            <w:tcW w:w="5387" w:type="dxa"/>
            <w:gridSpan w:val="2"/>
            <w:tcBorders>
              <w:top w:val="single" w:sz="8" w:space="0" w:color="auto"/>
              <w:left w:val="single" w:sz="8" w:space="0" w:color="auto"/>
              <w:bottom w:val="single" w:sz="8" w:space="0" w:color="auto"/>
              <w:right w:val="single" w:sz="8" w:space="0" w:color="auto"/>
            </w:tcBorders>
            <w:vAlign w:val="center"/>
            <w:hideMark/>
          </w:tcPr>
          <w:p w14:paraId="2677411A" w14:textId="77777777" w:rsidR="004F1D44" w:rsidRPr="00F44F97" w:rsidRDefault="004F1D44" w:rsidP="00506615">
            <w:pPr>
              <w:jc w:val="center"/>
              <w:rPr>
                <w:rFonts w:ascii="Arial Narrow" w:eastAsia="Times New Roman" w:hAnsi="Arial Narrow" w:cs="Arial"/>
                <w:b/>
                <w:bCs/>
                <w:color w:val="000000"/>
                <w:sz w:val="24"/>
                <w:szCs w:val="24"/>
              </w:rPr>
            </w:pPr>
            <w:r w:rsidRPr="00F44F97">
              <w:rPr>
                <w:rFonts w:ascii="Arial Narrow" w:eastAsia="Times New Roman" w:hAnsi="Arial Narrow" w:cs="Arial"/>
                <w:b/>
                <w:bCs/>
                <w:color w:val="000000"/>
                <w:sz w:val="24"/>
                <w:szCs w:val="24"/>
              </w:rPr>
              <w:lastRenderedPageBreak/>
              <w:t>Por meio de fundos/veículos de investimento constituídos no exterior</w:t>
            </w:r>
          </w:p>
          <w:p w14:paraId="48093C5D" w14:textId="77777777" w:rsidR="004F1D44" w:rsidRPr="00F44F97" w:rsidRDefault="004F1D44" w:rsidP="00506615">
            <w:pPr>
              <w:rPr>
                <w:rFonts w:ascii="Arial Narrow" w:eastAsia="Times New Roman" w:hAnsi="Arial Narrow" w:cs="Arial"/>
                <w:color w:val="000000"/>
                <w:sz w:val="24"/>
                <w:szCs w:val="24"/>
              </w:rPr>
            </w:pPr>
          </w:p>
        </w:tc>
        <w:tc>
          <w:tcPr>
            <w:tcW w:w="2693" w:type="dxa"/>
            <w:tcBorders>
              <w:top w:val="nil"/>
              <w:left w:val="nil"/>
              <w:bottom w:val="single" w:sz="4" w:space="0" w:color="auto"/>
              <w:right w:val="single" w:sz="8" w:space="0" w:color="auto"/>
            </w:tcBorders>
            <w:vAlign w:val="center"/>
            <w:hideMark/>
          </w:tcPr>
          <w:p w14:paraId="255DA549" w14:textId="114F3896" w:rsidR="004F1D44" w:rsidRPr="008E5982" w:rsidRDefault="00AC7A28" w:rsidP="00506615">
            <w:pPr>
              <w:jc w:val="center"/>
              <w:rPr>
                <w:rFonts w:ascii="Arial Narrow" w:eastAsia="Times New Roman" w:hAnsi="Arial Narrow" w:cs="Arial"/>
                <w:color w:val="000000"/>
                <w:sz w:val="24"/>
                <w:szCs w:val="24"/>
                <w:highlight w:val="yellow"/>
              </w:rPr>
            </w:pPr>
            <w:r w:rsidRPr="00265208">
              <w:rPr>
                <w:rFonts w:ascii="Arial Narrow" w:eastAsia="Times New Roman" w:hAnsi="Arial Narrow" w:cs="Arial"/>
                <w:color w:val="000000"/>
                <w:sz w:val="24"/>
                <w:szCs w:val="24"/>
                <w:lang w:val="en-US"/>
              </w:rPr>
              <w:t>Vedado</w:t>
            </w:r>
          </w:p>
        </w:tc>
        <w:tc>
          <w:tcPr>
            <w:tcW w:w="2268" w:type="dxa"/>
            <w:vMerge/>
            <w:tcBorders>
              <w:left w:val="nil"/>
              <w:right w:val="single" w:sz="8" w:space="0" w:color="auto"/>
            </w:tcBorders>
            <w:vAlign w:val="center"/>
            <w:hideMark/>
          </w:tcPr>
          <w:p w14:paraId="149AB1C5" w14:textId="77777777" w:rsidR="004F1D44" w:rsidRPr="008E5982" w:rsidRDefault="004F1D44" w:rsidP="00506615">
            <w:pPr>
              <w:jc w:val="center"/>
              <w:rPr>
                <w:rFonts w:ascii="Arial Narrow" w:eastAsia="Times New Roman" w:hAnsi="Arial Narrow" w:cs="Arial"/>
                <w:color w:val="000000"/>
                <w:sz w:val="24"/>
                <w:szCs w:val="24"/>
              </w:rPr>
            </w:pPr>
          </w:p>
        </w:tc>
      </w:tr>
      <w:tr w:rsidR="004F1D44" w:rsidRPr="00DA624C" w14:paraId="1D1D9994" w14:textId="77777777" w:rsidTr="00FA1A86">
        <w:trPr>
          <w:trHeight w:val="330"/>
        </w:trPr>
        <w:tc>
          <w:tcPr>
            <w:tcW w:w="8080" w:type="dxa"/>
            <w:gridSpan w:val="3"/>
            <w:tcBorders>
              <w:top w:val="single" w:sz="8" w:space="0" w:color="auto"/>
              <w:left w:val="single" w:sz="8" w:space="0" w:color="auto"/>
              <w:bottom w:val="single" w:sz="8" w:space="0" w:color="auto"/>
              <w:right w:val="single" w:sz="8" w:space="0" w:color="000000"/>
            </w:tcBorders>
            <w:vAlign w:val="center"/>
            <w:hideMark/>
          </w:tcPr>
          <w:p w14:paraId="3213A21B" w14:textId="77777777" w:rsidR="004F1D44" w:rsidRPr="00F44F97" w:rsidRDefault="004F1D44" w:rsidP="00506615">
            <w:pPr>
              <w:rPr>
                <w:rFonts w:ascii="Arial Narrow" w:eastAsia="Times New Roman" w:hAnsi="Arial Narrow" w:cs="Arial"/>
                <w:b/>
                <w:bCs/>
                <w:color w:val="000000"/>
                <w:sz w:val="24"/>
                <w:szCs w:val="24"/>
              </w:rPr>
            </w:pPr>
            <w:r w:rsidRPr="00F44F97">
              <w:rPr>
                <w:rFonts w:ascii="Arial Narrow" w:eastAsia="Times New Roman" w:hAnsi="Arial Narrow" w:cs="Arial"/>
                <w:b/>
                <w:bCs/>
                <w:color w:val="000000"/>
                <w:sz w:val="24"/>
                <w:szCs w:val="24"/>
              </w:rPr>
              <w:t>Por meio dos Fundos Constituídos no Brasil</w:t>
            </w:r>
          </w:p>
        </w:tc>
        <w:tc>
          <w:tcPr>
            <w:tcW w:w="2268" w:type="dxa"/>
            <w:vMerge/>
            <w:tcBorders>
              <w:left w:val="nil"/>
              <w:bottom w:val="single" w:sz="8" w:space="0" w:color="000000"/>
              <w:right w:val="single" w:sz="8" w:space="0" w:color="auto"/>
            </w:tcBorders>
            <w:vAlign w:val="center"/>
            <w:hideMark/>
          </w:tcPr>
          <w:p w14:paraId="363EAA72" w14:textId="77777777" w:rsidR="004F1D44" w:rsidRPr="00F44F97" w:rsidRDefault="004F1D44" w:rsidP="00506615">
            <w:pPr>
              <w:rPr>
                <w:rFonts w:ascii="Arial Narrow" w:eastAsia="Times New Roman" w:hAnsi="Arial Narrow" w:cs="Arial"/>
                <w:color w:val="000000"/>
                <w:sz w:val="24"/>
                <w:szCs w:val="24"/>
              </w:rPr>
            </w:pPr>
          </w:p>
        </w:tc>
      </w:tr>
    </w:tbl>
    <w:p w14:paraId="79A07034" w14:textId="77777777" w:rsidR="00C61694" w:rsidRDefault="00C61694" w:rsidP="004F1D44">
      <w:pPr>
        <w:snapToGrid w:val="0"/>
        <w:jc w:val="both"/>
        <w:rPr>
          <w:rFonts w:ascii="Arial Narrow" w:hAnsi="Arial Narrow" w:cs="Arial"/>
          <w:bCs/>
          <w:iCs/>
          <w:color w:val="000000"/>
          <w:sz w:val="24"/>
          <w:szCs w:val="24"/>
        </w:rPr>
      </w:pPr>
    </w:p>
    <w:p w14:paraId="00975070" w14:textId="77777777" w:rsidR="00E561F0" w:rsidRDefault="00E561F0" w:rsidP="00E561F0">
      <w:pPr>
        <w:snapToGrid w:val="0"/>
        <w:jc w:val="both"/>
        <w:rPr>
          <w:rFonts w:ascii="Arial Narrow" w:hAnsi="Arial Narrow"/>
          <w:b/>
          <w:bCs/>
          <w:sz w:val="24"/>
          <w:szCs w:val="24"/>
        </w:rPr>
      </w:pPr>
      <w:bookmarkStart w:id="45" w:name="_Hlk148447527"/>
      <w:r w:rsidRPr="00195AEC">
        <w:rPr>
          <w:rFonts w:ascii="Arial Narrow" w:hAnsi="Arial Narrow"/>
          <w:b/>
          <w:bCs/>
          <w:sz w:val="24"/>
          <w:szCs w:val="24"/>
        </w:rPr>
        <w:t xml:space="preserve">Capítulo </w:t>
      </w:r>
      <w:r>
        <w:rPr>
          <w:rFonts w:ascii="Arial Narrow" w:hAnsi="Arial Narrow"/>
          <w:b/>
          <w:bCs/>
          <w:sz w:val="24"/>
          <w:szCs w:val="24"/>
        </w:rPr>
        <w:t>VI</w:t>
      </w:r>
      <w:r w:rsidRPr="00195AEC">
        <w:rPr>
          <w:rFonts w:ascii="Arial Narrow" w:hAnsi="Arial Narrow"/>
          <w:b/>
          <w:bCs/>
          <w:sz w:val="24"/>
          <w:szCs w:val="24"/>
        </w:rPr>
        <w:t>. Da Distribuição de Resultados</w:t>
      </w:r>
    </w:p>
    <w:p w14:paraId="47F587D1" w14:textId="77777777" w:rsidR="00E561F0" w:rsidRDefault="00E561F0" w:rsidP="00E561F0">
      <w:pPr>
        <w:snapToGrid w:val="0"/>
        <w:jc w:val="both"/>
        <w:rPr>
          <w:rFonts w:ascii="Arial Narrow" w:hAnsi="Arial Narrow"/>
          <w:b/>
          <w:bCs/>
          <w:sz w:val="24"/>
          <w:szCs w:val="24"/>
        </w:rPr>
      </w:pPr>
    </w:p>
    <w:p w14:paraId="3168406F" w14:textId="77777777" w:rsidR="00E561F0" w:rsidRDefault="00E561F0" w:rsidP="00E561F0">
      <w:pPr>
        <w:snapToGrid w:val="0"/>
        <w:jc w:val="both"/>
        <w:rPr>
          <w:rStyle w:val="ui-provider"/>
          <w:rFonts w:ascii="Arial Narrow" w:hAnsi="Arial Narrow"/>
          <w:sz w:val="24"/>
          <w:szCs w:val="24"/>
        </w:rPr>
      </w:pPr>
      <w:r w:rsidRPr="00F473AA">
        <w:rPr>
          <w:rStyle w:val="ui-provider"/>
          <w:rFonts w:ascii="Arial Narrow" w:hAnsi="Arial Narrow"/>
          <w:b/>
          <w:bCs/>
          <w:sz w:val="24"/>
          <w:szCs w:val="24"/>
        </w:rPr>
        <w:t>Artigo 9º.</w:t>
      </w:r>
      <w:r w:rsidRPr="00F473AA">
        <w:rPr>
          <w:rStyle w:val="ui-provider"/>
          <w:rFonts w:ascii="Arial Narrow" w:hAnsi="Arial Narrow"/>
          <w:sz w:val="24"/>
          <w:szCs w:val="24"/>
        </w:rPr>
        <w:t> As quantias que forem atribuídas à CLASSE a título de dividendos e</w:t>
      </w:r>
      <w:r>
        <w:rPr>
          <w:rStyle w:val="ui-provider"/>
          <w:rFonts w:ascii="Arial Narrow" w:hAnsi="Arial Narrow"/>
          <w:sz w:val="24"/>
          <w:szCs w:val="24"/>
        </w:rPr>
        <w:t>/ou</w:t>
      </w:r>
      <w:r w:rsidRPr="00F473AA">
        <w:rPr>
          <w:rStyle w:val="ui-provider"/>
          <w:rFonts w:ascii="Arial Narrow" w:hAnsi="Arial Narrow"/>
          <w:sz w:val="24"/>
          <w:szCs w:val="24"/>
        </w:rPr>
        <w:t xml:space="preserve"> demais resultados oriundos dos ativos financeiros integrantes da carteira da CLASSE serão incorporados ao seu patrimônio. </w:t>
      </w:r>
    </w:p>
    <w:bookmarkEnd w:id="45"/>
    <w:p w14:paraId="60CF6717" w14:textId="77777777" w:rsidR="004F0D73" w:rsidRDefault="004F0D73" w:rsidP="007A79FE">
      <w:pPr>
        <w:snapToGrid w:val="0"/>
        <w:jc w:val="both"/>
        <w:rPr>
          <w:rFonts w:ascii="Arial Narrow" w:hAnsi="Arial Narrow"/>
          <w:b/>
          <w:bCs/>
          <w:sz w:val="24"/>
          <w:szCs w:val="24"/>
        </w:rPr>
      </w:pPr>
    </w:p>
    <w:p w14:paraId="3FA7B168" w14:textId="5224B428" w:rsidR="007A79FE" w:rsidRDefault="00E30DC0" w:rsidP="007A79FE">
      <w:pPr>
        <w:snapToGrid w:val="0"/>
        <w:jc w:val="both"/>
        <w:rPr>
          <w:rFonts w:ascii="Arial Narrow" w:hAnsi="Arial Narrow" w:cs="Arial"/>
          <w:bCs/>
          <w:iCs/>
          <w:color w:val="000000"/>
          <w:sz w:val="24"/>
          <w:szCs w:val="24"/>
        </w:rPr>
      </w:pPr>
      <w:r w:rsidRPr="009627B6">
        <w:rPr>
          <w:rFonts w:ascii="Arial Narrow" w:hAnsi="Arial Narrow"/>
          <w:b/>
          <w:bCs/>
          <w:sz w:val="24"/>
          <w:szCs w:val="24"/>
        </w:rPr>
        <w:t xml:space="preserve">Capítulo </w:t>
      </w:r>
      <w:r>
        <w:rPr>
          <w:rFonts w:ascii="Arial Narrow" w:hAnsi="Arial Narrow"/>
          <w:b/>
          <w:bCs/>
          <w:sz w:val="24"/>
          <w:szCs w:val="24"/>
        </w:rPr>
        <w:t>V</w:t>
      </w:r>
      <w:r w:rsidR="00763157">
        <w:rPr>
          <w:rFonts w:ascii="Arial Narrow" w:hAnsi="Arial Narrow"/>
          <w:b/>
          <w:bCs/>
          <w:sz w:val="24"/>
          <w:szCs w:val="24"/>
        </w:rPr>
        <w:t>I</w:t>
      </w:r>
      <w:r w:rsidR="00E561F0">
        <w:rPr>
          <w:rFonts w:ascii="Arial Narrow" w:hAnsi="Arial Narrow"/>
          <w:b/>
          <w:bCs/>
          <w:sz w:val="24"/>
          <w:szCs w:val="24"/>
        </w:rPr>
        <w:t>I</w:t>
      </w:r>
      <w:r>
        <w:rPr>
          <w:rFonts w:ascii="Arial Narrow" w:hAnsi="Arial Narrow"/>
          <w:b/>
          <w:bCs/>
          <w:sz w:val="24"/>
          <w:szCs w:val="24"/>
        </w:rPr>
        <w:t>. Dos Fatores de Risco Específicos da CLASSE</w:t>
      </w:r>
      <w:r w:rsidRPr="009627B6">
        <w:rPr>
          <w:rFonts w:ascii="Arial Narrow" w:hAnsi="Arial Narrow"/>
          <w:b/>
          <w:bCs/>
          <w:sz w:val="24"/>
          <w:szCs w:val="24"/>
        </w:rPr>
        <w:t xml:space="preserve"> </w:t>
      </w:r>
    </w:p>
    <w:p w14:paraId="58A22D8D" w14:textId="77777777" w:rsidR="007A79FE" w:rsidRDefault="007A79FE" w:rsidP="007A79FE">
      <w:pPr>
        <w:snapToGrid w:val="0"/>
        <w:jc w:val="both"/>
        <w:rPr>
          <w:rFonts w:ascii="Arial Narrow" w:hAnsi="Arial Narrow" w:cs="Arial"/>
          <w:bCs/>
          <w:iCs/>
          <w:color w:val="000000"/>
          <w:sz w:val="24"/>
          <w:szCs w:val="24"/>
        </w:rPr>
      </w:pPr>
    </w:p>
    <w:p w14:paraId="384D4EC0" w14:textId="01E515DA" w:rsidR="00BB7B93" w:rsidRDefault="005C2A9D" w:rsidP="007A79FE">
      <w:pPr>
        <w:snapToGrid w:val="0"/>
        <w:jc w:val="both"/>
        <w:rPr>
          <w:rFonts w:ascii="Arial Narrow" w:hAnsi="Arial Narrow"/>
          <w:sz w:val="24"/>
          <w:szCs w:val="24"/>
        </w:rPr>
      </w:pPr>
      <w:r>
        <w:rPr>
          <w:rFonts w:ascii="Arial Narrow" w:hAnsi="Arial Narrow"/>
          <w:b/>
          <w:bCs/>
          <w:sz w:val="24"/>
          <w:szCs w:val="24"/>
        </w:rPr>
        <w:t xml:space="preserve">Artigo </w:t>
      </w:r>
      <w:r w:rsidR="00E561F0">
        <w:rPr>
          <w:rFonts w:ascii="Arial Narrow" w:hAnsi="Arial Narrow"/>
          <w:b/>
          <w:bCs/>
          <w:sz w:val="24"/>
          <w:szCs w:val="24"/>
        </w:rPr>
        <w:t>10</w:t>
      </w:r>
      <w:r>
        <w:rPr>
          <w:rFonts w:ascii="Arial Narrow" w:hAnsi="Arial Narrow"/>
          <w:b/>
          <w:bCs/>
          <w:sz w:val="24"/>
          <w:szCs w:val="24"/>
        </w:rPr>
        <w:t xml:space="preserve">. </w:t>
      </w:r>
      <w:r w:rsidRPr="005B7E43">
        <w:rPr>
          <w:rFonts w:ascii="Arial Narrow" w:hAnsi="Arial Narrow"/>
          <w:sz w:val="24"/>
          <w:szCs w:val="24"/>
        </w:rPr>
        <w:t>Os fatores de risco a seguir descritos são</w:t>
      </w:r>
      <w:r w:rsidR="006B6769">
        <w:rPr>
          <w:rFonts w:ascii="Arial Narrow" w:hAnsi="Arial Narrow"/>
          <w:sz w:val="24"/>
          <w:szCs w:val="24"/>
        </w:rPr>
        <w:t xml:space="preserve"> os principais e</w:t>
      </w:r>
      <w:r w:rsidRPr="005B7E43">
        <w:rPr>
          <w:rFonts w:ascii="Arial Narrow" w:hAnsi="Arial Narrow"/>
          <w:sz w:val="24"/>
          <w:szCs w:val="24"/>
        </w:rPr>
        <w:t xml:space="preserve"> </w:t>
      </w:r>
      <w:r>
        <w:rPr>
          <w:rFonts w:ascii="Arial Narrow" w:hAnsi="Arial Narrow"/>
          <w:sz w:val="24"/>
          <w:szCs w:val="24"/>
        </w:rPr>
        <w:t>específicos de cada</w:t>
      </w:r>
      <w:r w:rsidRPr="005B7E43">
        <w:rPr>
          <w:rFonts w:ascii="Arial Narrow" w:hAnsi="Arial Narrow"/>
          <w:sz w:val="24"/>
          <w:szCs w:val="24"/>
        </w:rPr>
        <w:t xml:space="preserve"> </w:t>
      </w:r>
      <w:r>
        <w:rPr>
          <w:rFonts w:ascii="Arial Narrow" w:hAnsi="Arial Narrow"/>
          <w:sz w:val="24"/>
          <w:szCs w:val="24"/>
        </w:rPr>
        <w:t>CLASSE:</w:t>
      </w:r>
    </w:p>
    <w:p w14:paraId="69A83BE5" w14:textId="77777777" w:rsidR="00AC7A28" w:rsidRPr="00226471" w:rsidRDefault="00AC7A28" w:rsidP="00226471">
      <w:pPr>
        <w:jc w:val="both"/>
        <w:rPr>
          <w:rStyle w:val="ui-provider"/>
          <w:rFonts w:ascii="Arial Narrow" w:hAnsi="Arial Narrow"/>
          <w:sz w:val="24"/>
          <w:szCs w:val="24"/>
        </w:rPr>
      </w:pPr>
      <w:bookmarkStart w:id="46" w:name="_Hlk152599641"/>
    </w:p>
    <w:p w14:paraId="10A2063E" w14:textId="1C1CF783" w:rsidR="00AC7A28" w:rsidRDefault="00AC7A28" w:rsidP="00AC7A28">
      <w:pPr>
        <w:pStyle w:val="ListParagraph"/>
        <w:numPr>
          <w:ilvl w:val="0"/>
          <w:numId w:val="35"/>
        </w:numPr>
        <w:jc w:val="both"/>
        <w:rPr>
          <w:rFonts w:ascii="Arial Narrow" w:hAnsi="Arial Narrow"/>
          <w:sz w:val="24"/>
          <w:szCs w:val="24"/>
        </w:rPr>
      </w:pPr>
      <w:r w:rsidRPr="00AC7A28">
        <w:rPr>
          <w:rFonts w:ascii="Arial Narrow" w:hAnsi="Arial Narrow"/>
          <w:b/>
          <w:bCs/>
          <w:sz w:val="24"/>
          <w:szCs w:val="24"/>
        </w:rPr>
        <w:t xml:space="preserve">RISCO DE DESENQUADRAMENTO TRIBUTÁRIO </w:t>
      </w:r>
      <w:bookmarkEnd w:id="46"/>
      <w:r w:rsidRPr="00AC7A28">
        <w:rPr>
          <w:rFonts w:ascii="Arial Narrow" w:hAnsi="Arial Narrow"/>
          <w:b/>
          <w:bCs/>
          <w:sz w:val="24"/>
          <w:szCs w:val="24"/>
        </w:rPr>
        <w:t xml:space="preserve">- </w:t>
      </w:r>
      <w:r w:rsidRPr="00AC7A28">
        <w:rPr>
          <w:rFonts w:ascii="Arial Narrow" w:hAnsi="Arial Narrow"/>
          <w:sz w:val="24"/>
          <w:szCs w:val="24"/>
        </w:rPr>
        <w:t>A CLASSE poderá perder o seu tratamento tributário em razão de eventual desenquadramento de sua carteira ou de outros fatores adversos. Nessas circunstâncias, poderá ocorrer a alteração do tratamento tributário aplicável aos cotistas. Recomenda-se que os cotistas verifiquem periodicamente a classificação tributária atualizada no website do ADMINISTRADOR.</w:t>
      </w:r>
    </w:p>
    <w:p w14:paraId="6C9A18BB" w14:textId="77777777" w:rsidR="00AC7A28" w:rsidRPr="00AC7A28" w:rsidRDefault="00AC7A28" w:rsidP="00AC7A28">
      <w:pPr>
        <w:pStyle w:val="ListParagraph"/>
        <w:rPr>
          <w:rFonts w:ascii="Arial Narrow" w:hAnsi="Arial Narrow"/>
          <w:sz w:val="24"/>
          <w:szCs w:val="24"/>
        </w:rPr>
      </w:pPr>
    </w:p>
    <w:p w14:paraId="4FAA0B15" w14:textId="3BA69584" w:rsidR="00AC7A28" w:rsidRPr="007A79FE" w:rsidRDefault="00AC7A28" w:rsidP="00AC7A28">
      <w:pPr>
        <w:pStyle w:val="ListParagraph"/>
        <w:numPr>
          <w:ilvl w:val="0"/>
          <w:numId w:val="35"/>
        </w:numPr>
        <w:jc w:val="both"/>
        <w:rPr>
          <w:rFonts w:ascii="Arial Narrow" w:hAnsi="Arial Narrow"/>
          <w:sz w:val="24"/>
          <w:szCs w:val="24"/>
        </w:rPr>
      </w:pPr>
      <w:bookmarkStart w:id="47" w:name="_Hlk153990103"/>
      <w:r w:rsidRPr="007A79FE">
        <w:rPr>
          <w:rFonts w:ascii="Arial Narrow" w:hAnsi="Arial Narrow"/>
          <w:b/>
          <w:bCs/>
          <w:sz w:val="24"/>
          <w:szCs w:val="24"/>
        </w:rPr>
        <w:t>RISCO DE LIQUIDEZ -</w:t>
      </w:r>
      <w:r w:rsidRPr="007A79FE">
        <w:rPr>
          <w:rFonts w:ascii="Arial Narrow" w:hAnsi="Arial Narrow"/>
          <w:sz w:val="24"/>
          <w:szCs w:val="24"/>
        </w:rPr>
        <w:t xml:space="preserve"> O risco de liquidez caracteriza-se pela baixa ou mesmo falta de demanda pelos ativos financeiros integrantes da carteira da CLASSE</w:t>
      </w:r>
      <w:r w:rsidR="00484C08" w:rsidRPr="00484C08">
        <w:rPr>
          <w:rFonts w:ascii="Arial Narrow" w:hAnsi="Arial Narrow"/>
          <w:sz w:val="24"/>
          <w:szCs w:val="24"/>
        </w:rPr>
        <w:t xml:space="preserve"> </w:t>
      </w:r>
      <w:r w:rsidR="00484C08" w:rsidRPr="00302CAE">
        <w:rPr>
          <w:rFonts w:ascii="Arial Narrow" w:hAnsi="Arial Narrow"/>
          <w:sz w:val="24"/>
          <w:szCs w:val="24"/>
        </w:rPr>
        <w:t xml:space="preserve">e/ou </w:t>
      </w:r>
      <w:r w:rsidR="00484C08">
        <w:rPr>
          <w:rFonts w:ascii="Arial Narrow" w:hAnsi="Arial Narrow"/>
          <w:sz w:val="24"/>
          <w:szCs w:val="24"/>
        </w:rPr>
        <w:t>a</w:t>
      </w:r>
      <w:r w:rsidR="00484C08" w:rsidRPr="00302CAE">
        <w:rPr>
          <w:rFonts w:ascii="Arial Narrow" w:hAnsi="Arial Narrow"/>
          <w:sz w:val="24"/>
          <w:szCs w:val="24"/>
        </w:rPr>
        <w:t xml:space="preserve"> </w:t>
      </w:r>
      <w:r w:rsidR="00484C08">
        <w:rPr>
          <w:rFonts w:ascii="Arial Narrow" w:hAnsi="Arial Narrow"/>
          <w:sz w:val="24"/>
          <w:szCs w:val="24"/>
        </w:rPr>
        <w:t>CLASSE</w:t>
      </w:r>
      <w:r w:rsidR="00484C08" w:rsidRPr="00302CAE">
        <w:rPr>
          <w:rFonts w:ascii="Arial Narrow" w:hAnsi="Arial Narrow"/>
          <w:sz w:val="24"/>
          <w:szCs w:val="24"/>
        </w:rPr>
        <w:t xml:space="preserve"> Investid</w:t>
      </w:r>
      <w:r w:rsidR="00484C08">
        <w:rPr>
          <w:rFonts w:ascii="Arial Narrow" w:hAnsi="Arial Narrow"/>
          <w:sz w:val="24"/>
          <w:szCs w:val="24"/>
        </w:rPr>
        <w:t>a</w:t>
      </w:r>
      <w:r w:rsidRPr="007A79FE">
        <w:rPr>
          <w:rFonts w:ascii="Arial Narrow" w:hAnsi="Arial Narrow"/>
          <w:sz w:val="24"/>
          <w:szCs w:val="24"/>
        </w:rPr>
        <w:t xml:space="preserve">. Neste caso, a CLASSE ou SUBCLASSE pode não estar apta a efetuar, dentro do prazo máximo estabelecido em cada Anexo ou Apêndice na regulamentação em vigor, pagamentos relativos a resgates e amortizações de </w:t>
      </w:r>
      <w:r>
        <w:rPr>
          <w:rFonts w:ascii="Arial Narrow" w:hAnsi="Arial Narrow"/>
          <w:sz w:val="24"/>
          <w:szCs w:val="24"/>
        </w:rPr>
        <w:t xml:space="preserve">cotas </w:t>
      </w:r>
      <w:r w:rsidRPr="007A79FE">
        <w:rPr>
          <w:rFonts w:ascii="Arial Narrow" w:hAnsi="Arial Narrow"/>
          <w:sz w:val="24"/>
          <w:szCs w:val="24"/>
        </w:rPr>
        <w:t>da CLASSE ou SUBCLASSE, quando solicitados pelos cotistas. Este cenário pode se dar em função da falta de liquidez dos mercados nos quais os valores mobiliários integrantes da carteira são negociados ou de outras condições atípicas de mercado. Em virtude da redução ou inexistência de demanda pelos ativos detidos pela CLASSE ou SUBCLASSE</w:t>
      </w:r>
      <w:r w:rsidR="00484C08" w:rsidRPr="00484C08">
        <w:rPr>
          <w:rFonts w:ascii="Arial Narrow" w:hAnsi="Arial Narrow"/>
          <w:sz w:val="24"/>
          <w:szCs w:val="24"/>
        </w:rPr>
        <w:t xml:space="preserve"> </w:t>
      </w:r>
      <w:r w:rsidR="00484C08" w:rsidRPr="00302CAE">
        <w:rPr>
          <w:rFonts w:ascii="Arial Narrow" w:hAnsi="Arial Narrow"/>
          <w:sz w:val="24"/>
          <w:szCs w:val="24"/>
        </w:rPr>
        <w:t xml:space="preserve">e/ou </w:t>
      </w:r>
      <w:r w:rsidR="00484C08">
        <w:rPr>
          <w:rFonts w:ascii="Arial Narrow" w:hAnsi="Arial Narrow"/>
          <w:sz w:val="24"/>
          <w:szCs w:val="24"/>
        </w:rPr>
        <w:t>a</w:t>
      </w:r>
      <w:r w:rsidR="00484C08" w:rsidRPr="00302CAE">
        <w:rPr>
          <w:rFonts w:ascii="Arial Narrow" w:hAnsi="Arial Narrow"/>
          <w:sz w:val="24"/>
          <w:szCs w:val="24"/>
        </w:rPr>
        <w:t xml:space="preserve"> </w:t>
      </w:r>
      <w:r w:rsidR="00484C08">
        <w:rPr>
          <w:rFonts w:ascii="Arial Narrow" w:hAnsi="Arial Narrow"/>
          <w:sz w:val="24"/>
          <w:szCs w:val="24"/>
        </w:rPr>
        <w:t>CLASSE</w:t>
      </w:r>
      <w:r w:rsidR="00484C08" w:rsidRPr="00302CAE">
        <w:rPr>
          <w:rFonts w:ascii="Arial Narrow" w:hAnsi="Arial Narrow"/>
          <w:sz w:val="24"/>
          <w:szCs w:val="24"/>
        </w:rPr>
        <w:t xml:space="preserve"> Investid</w:t>
      </w:r>
      <w:r w:rsidR="00484C08">
        <w:rPr>
          <w:rFonts w:ascii="Arial Narrow" w:hAnsi="Arial Narrow"/>
          <w:sz w:val="24"/>
          <w:szCs w:val="24"/>
        </w:rPr>
        <w:t>a</w:t>
      </w:r>
      <w:r w:rsidRPr="007A79FE">
        <w:rPr>
          <w:rFonts w:ascii="Arial Narrow" w:hAnsi="Arial Narrow"/>
          <w:sz w:val="24"/>
          <w:szCs w:val="24"/>
        </w:rPr>
        <w:t xml:space="preserve"> nos respectivos mercados em que são negociados, a CLASSE ou SUBCLASSE pode não ser capaz de honrar eficientemente com suas obrigações esperadas e inesperadas, correntes e futuras, perante os </w:t>
      </w:r>
      <w:r>
        <w:rPr>
          <w:rFonts w:ascii="Arial Narrow" w:hAnsi="Arial Narrow"/>
          <w:sz w:val="24"/>
          <w:szCs w:val="24"/>
        </w:rPr>
        <w:t>c</w:t>
      </w:r>
      <w:r w:rsidRPr="007A79FE">
        <w:rPr>
          <w:rFonts w:ascii="Arial Narrow" w:hAnsi="Arial Narrow"/>
          <w:sz w:val="24"/>
          <w:szCs w:val="24"/>
        </w:rPr>
        <w:t xml:space="preserve">otistas e terceiros, sem afetar suas operações diárias e sem incorrer em perdas significativas na negociação dos ativos. </w:t>
      </w:r>
    </w:p>
    <w:bookmarkEnd w:id="47"/>
    <w:p w14:paraId="49781698" w14:textId="77777777" w:rsidR="00AC7A28" w:rsidRPr="005B7E43" w:rsidRDefault="00AC7A28" w:rsidP="00AC7A28">
      <w:pPr>
        <w:jc w:val="both"/>
        <w:rPr>
          <w:rFonts w:ascii="Arial Narrow" w:hAnsi="Arial Narrow"/>
          <w:sz w:val="24"/>
          <w:szCs w:val="24"/>
        </w:rPr>
      </w:pPr>
    </w:p>
    <w:p w14:paraId="040321E4" w14:textId="429C34E8" w:rsidR="00AC7A28" w:rsidRDefault="00AC7A28" w:rsidP="00AC7A28">
      <w:pPr>
        <w:pStyle w:val="Numbertext"/>
        <w:numPr>
          <w:ilvl w:val="0"/>
          <w:numId w:val="35"/>
        </w:numPr>
        <w:spacing w:after="0"/>
        <w:rPr>
          <w:rFonts w:ascii="Arial Narrow" w:hAnsi="Arial Narrow"/>
          <w:color w:val="000000" w:themeColor="text1"/>
          <w:sz w:val="24"/>
          <w:szCs w:val="24"/>
          <w:lang w:val="pt-BR"/>
        </w:rPr>
      </w:pPr>
      <w:r w:rsidRPr="005C2A9D">
        <w:rPr>
          <w:rFonts w:ascii="Arial Narrow" w:hAnsi="Arial Narrow"/>
          <w:b/>
          <w:bCs/>
          <w:sz w:val="24"/>
          <w:szCs w:val="24"/>
          <w:lang w:val="pt-BR"/>
        </w:rPr>
        <w:t>RISCO DE MERCADO EXTERNO -</w:t>
      </w:r>
      <w:r w:rsidRPr="005C2A9D">
        <w:rPr>
          <w:rFonts w:ascii="Arial Narrow" w:hAnsi="Arial Narrow"/>
          <w:color w:val="000000" w:themeColor="text1"/>
          <w:sz w:val="24"/>
          <w:szCs w:val="24"/>
          <w:lang w:val="pt-BR"/>
        </w:rPr>
        <w:t xml:space="preserve"> A CLASSE</w:t>
      </w:r>
      <w:r w:rsidR="00484C08" w:rsidRPr="00484C08">
        <w:rPr>
          <w:rFonts w:ascii="Arial Narrow" w:hAnsi="Arial Narrow"/>
          <w:sz w:val="24"/>
          <w:szCs w:val="24"/>
          <w:lang w:val="pt-BR"/>
        </w:rPr>
        <w:t xml:space="preserve"> </w:t>
      </w:r>
      <w:r w:rsidR="00484C08" w:rsidRPr="00302CAE">
        <w:rPr>
          <w:rFonts w:ascii="Arial Narrow" w:hAnsi="Arial Narrow"/>
          <w:sz w:val="24"/>
          <w:szCs w:val="24"/>
          <w:lang w:val="pt-BR"/>
        </w:rPr>
        <w:t xml:space="preserve">e/ou </w:t>
      </w:r>
      <w:r w:rsidR="00484C08" w:rsidRPr="00484C08">
        <w:rPr>
          <w:rFonts w:ascii="Arial Narrow" w:hAnsi="Arial Narrow"/>
          <w:sz w:val="24"/>
          <w:szCs w:val="24"/>
          <w:lang w:val="pt-BR"/>
        </w:rPr>
        <w:t>a</w:t>
      </w:r>
      <w:r w:rsidR="00484C08" w:rsidRPr="00302CAE">
        <w:rPr>
          <w:rFonts w:ascii="Arial Narrow" w:hAnsi="Arial Narrow"/>
          <w:sz w:val="24"/>
          <w:szCs w:val="24"/>
          <w:lang w:val="pt-BR"/>
        </w:rPr>
        <w:t xml:space="preserve"> </w:t>
      </w:r>
      <w:r w:rsidR="00484C08" w:rsidRPr="00484C08">
        <w:rPr>
          <w:rFonts w:ascii="Arial Narrow" w:hAnsi="Arial Narrow"/>
          <w:sz w:val="24"/>
          <w:szCs w:val="24"/>
          <w:lang w:val="pt-BR"/>
        </w:rPr>
        <w:t>CLASSE</w:t>
      </w:r>
      <w:r w:rsidR="00484C08" w:rsidRPr="00302CAE">
        <w:rPr>
          <w:rFonts w:ascii="Arial Narrow" w:hAnsi="Arial Narrow"/>
          <w:sz w:val="24"/>
          <w:szCs w:val="24"/>
          <w:lang w:val="pt-BR"/>
        </w:rPr>
        <w:t xml:space="preserve"> Investid</w:t>
      </w:r>
      <w:r w:rsidR="00484C08" w:rsidRPr="00484C08">
        <w:rPr>
          <w:rFonts w:ascii="Arial Narrow" w:hAnsi="Arial Narrow"/>
          <w:sz w:val="24"/>
          <w:szCs w:val="24"/>
          <w:lang w:val="pt-BR"/>
        </w:rPr>
        <w:t>a</w:t>
      </w:r>
      <w:r w:rsidRPr="005C2A9D">
        <w:rPr>
          <w:rFonts w:ascii="Arial Narrow" w:hAnsi="Arial Narrow"/>
          <w:color w:val="000000" w:themeColor="text1"/>
          <w:sz w:val="24"/>
          <w:szCs w:val="24"/>
          <w:lang w:val="pt-BR"/>
        </w:rPr>
        <w:t xml:space="preserve"> poder</w:t>
      </w:r>
      <w:r w:rsidR="00484C08">
        <w:rPr>
          <w:rFonts w:ascii="Arial Narrow" w:hAnsi="Arial Narrow"/>
          <w:color w:val="000000" w:themeColor="text1"/>
          <w:sz w:val="24"/>
          <w:szCs w:val="24"/>
          <w:lang w:val="pt-BR"/>
        </w:rPr>
        <w:t>ão</w:t>
      </w:r>
      <w:r w:rsidRPr="005C2A9D">
        <w:rPr>
          <w:rFonts w:ascii="Arial Narrow" w:hAnsi="Arial Narrow"/>
          <w:color w:val="000000" w:themeColor="text1"/>
          <w:sz w:val="24"/>
          <w:szCs w:val="24"/>
          <w:lang w:val="pt-BR"/>
        </w:rPr>
        <w:t xml:space="preserve"> manter em sua carteira</w:t>
      </w:r>
      <w:r>
        <w:rPr>
          <w:rFonts w:ascii="Arial Narrow" w:hAnsi="Arial Narrow"/>
          <w:color w:val="000000" w:themeColor="text1"/>
          <w:sz w:val="24"/>
          <w:szCs w:val="24"/>
          <w:lang w:val="pt-BR"/>
        </w:rPr>
        <w:t xml:space="preserve"> </w:t>
      </w:r>
      <w:r w:rsidRPr="005C2A9D">
        <w:rPr>
          <w:rFonts w:ascii="Arial Narrow" w:hAnsi="Arial Narrow"/>
          <w:color w:val="000000" w:themeColor="text1"/>
          <w:sz w:val="24"/>
          <w:szCs w:val="24"/>
          <w:lang w:val="pt-BR"/>
        </w:rPr>
        <w:t>ativos financeiros negociados no exterior e, consequentemente, estará sujeita a requisitos legais ou regulatórios e exigências tributárias relativas a todos os países nos quais ela invista. Assim, diante de quaisquer alterações nas regulamentações, leis e normas hoje vigentes nos países investidos, bem como pela variação do Real em relação a outras moedas, a performance da CLASSE</w:t>
      </w:r>
      <w:r w:rsidR="00484C08">
        <w:rPr>
          <w:rFonts w:ascii="Arial Narrow" w:hAnsi="Arial Narrow"/>
          <w:color w:val="000000" w:themeColor="text1"/>
          <w:sz w:val="24"/>
          <w:szCs w:val="24"/>
          <w:lang w:val="pt-BR"/>
        </w:rPr>
        <w:t xml:space="preserve"> </w:t>
      </w:r>
      <w:r w:rsidR="00484C08" w:rsidRPr="00302CAE">
        <w:rPr>
          <w:rFonts w:ascii="Arial Narrow" w:hAnsi="Arial Narrow"/>
          <w:sz w:val="24"/>
          <w:szCs w:val="24"/>
          <w:lang w:val="pt-BR"/>
        </w:rPr>
        <w:t xml:space="preserve">e/ou </w:t>
      </w:r>
      <w:r w:rsidR="00484C08" w:rsidRPr="00484C08">
        <w:rPr>
          <w:rFonts w:ascii="Arial Narrow" w:hAnsi="Arial Narrow"/>
          <w:sz w:val="24"/>
          <w:szCs w:val="24"/>
          <w:lang w:val="pt-BR"/>
        </w:rPr>
        <w:t>a</w:t>
      </w:r>
      <w:r w:rsidR="00484C08" w:rsidRPr="00302CAE">
        <w:rPr>
          <w:rFonts w:ascii="Arial Narrow" w:hAnsi="Arial Narrow"/>
          <w:sz w:val="24"/>
          <w:szCs w:val="24"/>
          <w:lang w:val="pt-BR"/>
        </w:rPr>
        <w:t xml:space="preserve"> </w:t>
      </w:r>
      <w:r w:rsidR="00484C08" w:rsidRPr="00484C08">
        <w:rPr>
          <w:rFonts w:ascii="Arial Narrow" w:hAnsi="Arial Narrow"/>
          <w:sz w:val="24"/>
          <w:szCs w:val="24"/>
          <w:lang w:val="pt-BR"/>
        </w:rPr>
        <w:t>CLASSE</w:t>
      </w:r>
      <w:r w:rsidR="00484C08" w:rsidRPr="00302CAE">
        <w:rPr>
          <w:rFonts w:ascii="Arial Narrow" w:hAnsi="Arial Narrow"/>
          <w:sz w:val="24"/>
          <w:szCs w:val="24"/>
          <w:lang w:val="pt-BR"/>
        </w:rPr>
        <w:t xml:space="preserve"> Investid</w:t>
      </w:r>
      <w:r w:rsidR="00484C08" w:rsidRPr="00484C08">
        <w:rPr>
          <w:rFonts w:ascii="Arial Narrow" w:hAnsi="Arial Narrow"/>
          <w:sz w:val="24"/>
          <w:szCs w:val="24"/>
          <w:lang w:val="pt-BR"/>
        </w:rPr>
        <w:t>a</w:t>
      </w:r>
      <w:r w:rsidRPr="005C2A9D">
        <w:rPr>
          <w:rFonts w:ascii="Arial Narrow" w:hAnsi="Arial Narrow"/>
          <w:color w:val="000000" w:themeColor="text1"/>
          <w:sz w:val="24"/>
          <w:szCs w:val="24"/>
          <w:lang w:val="pt-BR"/>
        </w:rPr>
        <w:t xml:space="preserve"> pode ser afetada. Os investimentos da CLASSE</w:t>
      </w:r>
      <w:r w:rsidR="00484C08" w:rsidRPr="00484C08">
        <w:rPr>
          <w:rFonts w:ascii="Arial Narrow" w:hAnsi="Arial Narrow"/>
          <w:sz w:val="24"/>
          <w:szCs w:val="24"/>
          <w:lang w:val="pt-BR"/>
        </w:rPr>
        <w:t xml:space="preserve"> </w:t>
      </w:r>
      <w:r w:rsidR="00484C08" w:rsidRPr="00302CAE">
        <w:rPr>
          <w:rFonts w:ascii="Arial Narrow" w:hAnsi="Arial Narrow"/>
          <w:sz w:val="24"/>
          <w:szCs w:val="24"/>
          <w:lang w:val="pt-BR"/>
        </w:rPr>
        <w:t xml:space="preserve">e/ou </w:t>
      </w:r>
      <w:r w:rsidR="00484C08" w:rsidRPr="00484C08">
        <w:rPr>
          <w:rFonts w:ascii="Arial Narrow" w:hAnsi="Arial Narrow"/>
          <w:sz w:val="24"/>
          <w:szCs w:val="24"/>
          <w:lang w:val="pt-BR"/>
        </w:rPr>
        <w:t>a</w:t>
      </w:r>
      <w:r w:rsidR="00484C08" w:rsidRPr="00302CAE">
        <w:rPr>
          <w:rFonts w:ascii="Arial Narrow" w:hAnsi="Arial Narrow"/>
          <w:sz w:val="24"/>
          <w:szCs w:val="24"/>
          <w:lang w:val="pt-BR"/>
        </w:rPr>
        <w:t xml:space="preserve"> </w:t>
      </w:r>
      <w:r w:rsidR="00484C08" w:rsidRPr="00484C08">
        <w:rPr>
          <w:rFonts w:ascii="Arial Narrow" w:hAnsi="Arial Narrow"/>
          <w:sz w:val="24"/>
          <w:szCs w:val="24"/>
          <w:lang w:val="pt-BR"/>
        </w:rPr>
        <w:t>CLASSE</w:t>
      </w:r>
      <w:r w:rsidR="00484C08" w:rsidRPr="00302CAE">
        <w:rPr>
          <w:rFonts w:ascii="Arial Narrow" w:hAnsi="Arial Narrow"/>
          <w:sz w:val="24"/>
          <w:szCs w:val="24"/>
          <w:lang w:val="pt-BR"/>
        </w:rPr>
        <w:t xml:space="preserve"> Investid</w:t>
      </w:r>
      <w:r w:rsidR="00484C08" w:rsidRPr="00484C08">
        <w:rPr>
          <w:rFonts w:ascii="Arial Narrow" w:hAnsi="Arial Narrow"/>
          <w:sz w:val="24"/>
          <w:szCs w:val="24"/>
          <w:lang w:val="pt-BR"/>
        </w:rPr>
        <w:t>a</w:t>
      </w:r>
      <w:r w:rsidRPr="005C2A9D">
        <w:rPr>
          <w:rFonts w:ascii="Arial Narrow" w:hAnsi="Arial Narrow"/>
          <w:color w:val="000000" w:themeColor="text1"/>
          <w:sz w:val="24"/>
          <w:szCs w:val="24"/>
          <w:lang w:val="pt-BR"/>
        </w:rPr>
        <w:t xml:space="preserv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w:t>
      </w:r>
      <w:r w:rsidR="00484C08" w:rsidRPr="00484C08">
        <w:rPr>
          <w:rFonts w:ascii="Arial Narrow" w:hAnsi="Arial Narrow"/>
          <w:sz w:val="24"/>
          <w:szCs w:val="24"/>
          <w:lang w:val="pt-BR"/>
        </w:rPr>
        <w:t xml:space="preserve"> </w:t>
      </w:r>
      <w:r w:rsidR="00484C08" w:rsidRPr="00302CAE">
        <w:rPr>
          <w:rFonts w:ascii="Arial Narrow" w:hAnsi="Arial Narrow"/>
          <w:sz w:val="24"/>
          <w:szCs w:val="24"/>
          <w:lang w:val="pt-BR"/>
        </w:rPr>
        <w:t xml:space="preserve">e/ou </w:t>
      </w:r>
      <w:r w:rsidR="00484C08" w:rsidRPr="00484C08">
        <w:rPr>
          <w:rFonts w:ascii="Arial Narrow" w:hAnsi="Arial Narrow"/>
          <w:sz w:val="24"/>
          <w:szCs w:val="24"/>
          <w:lang w:val="pt-BR"/>
        </w:rPr>
        <w:t>a</w:t>
      </w:r>
      <w:r w:rsidR="00484C08" w:rsidRPr="00302CAE">
        <w:rPr>
          <w:rFonts w:ascii="Arial Narrow" w:hAnsi="Arial Narrow"/>
          <w:sz w:val="24"/>
          <w:szCs w:val="24"/>
          <w:lang w:val="pt-BR"/>
        </w:rPr>
        <w:t xml:space="preserve"> </w:t>
      </w:r>
      <w:r w:rsidR="00484C08" w:rsidRPr="00484C08">
        <w:rPr>
          <w:rFonts w:ascii="Arial Narrow" w:hAnsi="Arial Narrow"/>
          <w:sz w:val="24"/>
          <w:szCs w:val="24"/>
          <w:lang w:val="pt-BR"/>
        </w:rPr>
        <w:t>CLASSE</w:t>
      </w:r>
      <w:r w:rsidR="00484C08" w:rsidRPr="00302CAE">
        <w:rPr>
          <w:rFonts w:ascii="Arial Narrow" w:hAnsi="Arial Narrow"/>
          <w:sz w:val="24"/>
          <w:szCs w:val="24"/>
          <w:lang w:val="pt-BR"/>
        </w:rPr>
        <w:t xml:space="preserve"> Investid</w:t>
      </w:r>
      <w:r w:rsidR="00484C08" w:rsidRPr="00484C08">
        <w:rPr>
          <w:rFonts w:ascii="Arial Narrow" w:hAnsi="Arial Narrow"/>
          <w:sz w:val="24"/>
          <w:szCs w:val="24"/>
          <w:lang w:val="pt-BR"/>
        </w:rPr>
        <w:t>a</w:t>
      </w:r>
      <w:r w:rsidRPr="005C2A9D">
        <w:rPr>
          <w:rFonts w:ascii="Arial Narrow" w:hAnsi="Arial Narrow"/>
          <w:color w:val="000000" w:themeColor="text1"/>
          <w:sz w:val="24"/>
          <w:szCs w:val="24"/>
          <w:lang w:val="pt-BR"/>
        </w:rPr>
        <w:t xml:space="preserve"> invista e o Brasil, o que pode interferir na liquidez e no desempenho da CLASSE. As operações da CLASSE</w:t>
      </w:r>
      <w:r w:rsidR="00484C08">
        <w:rPr>
          <w:rFonts w:ascii="Arial Narrow" w:hAnsi="Arial Narrow"/>
          <w:color w:val="000000" w:themeColor="text1"/>
          <w:sz w:val="24"/>
          <w:szCs w:val="24"/>
          <w:lang w:val="pt-BR"/>
        </w:rPr>
        <w:t xml:space="preserve"> </w:t>
      </w:r>
      <w:r w:rsidR="00484C08" w:rsidRPr="00302CAE">
        <w:rPr>
          <w:rFonts w:ascii="Arial Narrow" w:hAnsi="Arial Narrow"/>
          <w:sz w:val="24"/>
          <w:szCs w:val="24"/>
          <w:lang w:val="pt-BR"/>
        </w:rPr>
        <w:t xml:space="preserve">e/ou </w:t>
      </w:r>
      <w:r w:rsidR="00484C08" w:rsidRPr="00484C08">
        <w:rPr>
          <w:rFonts w:ascii="Arial Narrow" w:hAnsi="Arial Narrow"/>
          <w:sz w:val="24"/>
          <w:szCs w:val="24"/>
          <w:lang w:val="pt-BR"/>
        </w:rPr>
        <w:t>a</w:t>
      </w:r>
      <w:r w:rsidR="00484C08" w:rsidRPr="00302CAE">
        <w:rPr>
          <w:rFonts w:ascii="Arial Narrow" w:hAnsi="Arial Narrow"/>
          <w:sz w:val="24"/>
          <w:szCs w:val="24"/>
          <w:lang w:val="pt-BR"/>
        </w:rPr>
        <w:t xml:space="preserve"> </w:t>
      </w:r>
      <w:r w:rsidR="00484C08" w:rsidRPr="00484C08">
        <w:rPr>
          <w:rFonts w:ascii="Arial Narrow" w:hAnsi="Arial Narrow"/>
          <w:sz w:val="24"/>
          <w:szCs w:val="24"/>
          <w:lang w:val="pt-BR"/>
        </w:rPr>
        <w:t>CLASSE</w:t>
      </w:r>
      <w:r w:rsidR="00484C08" w:rsidRPr="00302CAE">
        <w:rPr>
          <w:rFonts w:ascii="Arial Narrow" w:hAnsi="Arial Narrow"/>
          <w:sz w:val="24"/>
          <w:szCs w:val="24"/>
          <w:lang w:val="pt-BR"/>
        </w:rPr>
        <w:t xml:space="preserve"> Investid</w:t>
      </w:r>
      <w:r w:rsidR="00484C08" w:rsidRPr="00484C08">
        <w:rPr>
          <w:rFonts w:ascii="Arial Narrow" w:hAnsi="Arial Narrow"/>
          <w:sz w:val="24"/>
          <w:szCs w:val="24"/>
          <w:lang w:val="pt-BR"/>
        </w:rPr>
        <w:t>a</w:t>
      </w:r>
      <w:r w:rsidRPr="005C2A9D">
        <w:rPr>
          <w:rFonts w:ascii="Arial Narrow" w:hAnsi="Arial Narrow"/>
          <w:color w:val="000000" w:themeColor="text1"/>
          <w:sz w:val="24"/>
          <w:szCs w:val="24"/>
          <w:lang w:val="pt-BR"/>
        </w:rPr>
        <w:t xml:space="preserv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0737D53D" w14:textId="77777777" w:rsidR="00AC7A28" w:rsidRDefault="00AC7A28" w:rsidP="00AC7A28">
      <w:pPr>
        <w:pStyle w:val="Numbertext"/>
        <w:spacing w:after="0"/>
        <w:rPr>
          <w:rFonts w:ascii="Arial Narrow" w:hAnsi="Arial Narrow"/>
          <w:color w:val="000000" w:themeColor="text1"/>
          <w:sz w:val="24"/>
          <w:szCs w:val="24"/>
          <w:lang w:val="pt-BR"/>
        </w:rPr>
      </w:pPr>
    </w:p>
    <w:p w14:paraId="7BBE13B2" w14:textId="2C4215F7" w:rsidR="00AC7A28" w:rsidRPr="00226471" w:rsidRDefault="00AC7A28" w:rsidP="00226471">
      <w:pPr>
        <w:pStyle w:val="ListParagraph"/>
        <w:numPr>
          <w:ilvl w:val="0"/>
          <w:numId w:val="35"/>
        </w:numPr>
        <w:jc w:val="both"/>
        <w:rPr>
          <w:rFonts w:ascii="Arial Narrow" w:hAnsi="Arial Narrow" w:cs="Arial"/>
          <w:sz w:val="24"/>
          <w:szCs w:val="24"/>
        </w:rPr>
      </w:pPr>
      <w:bookmarkStart w:id="48" w:name="_Hlk151989753"/>
      <w:bookmarkStart w:id="49" w:name="_Hlk152599660"/>
      <w:bookmarkStart w:id="50" w:name="_Hlk152235741"/>
      <w:r w:rsidRPr="007A79FE">
        <w:rPr>
          <w:rFonts w:ascii="Arial Narrow" w:hAnsi="Arial Narrow"/>
          <w:b/>
          <w:bCs/>
          <w:color w:val="000000" w:themeColor="text1"/>
          <w:sz w:val="24"/>
          <w:szCs w:val="24"/>
        </w:rPr>
        <w:t>RISCO DE CAPITAL</w:t>
      </w:r>
      <w:r w:rsidRPr="007A79FE">
        <w:rPr>
          <w:rFonts w:ascii="Arial Narrow" w:hAnsi="Arial Narrow"/>
          <w:color w:val="000000" w:themeColor="text1"/>
          <w:sz w:val="24"/>
          <w:szCs w:val="24"/>
        </w:rPr>
        <w:t xml:space="preserve"> - </w:t>
      </w:r>
      <w:r w:rsidRPr="007A79FE">
        <w:rPr>
          <w:rFonts w:ascii="Arial Narrow" w:hAnsi="Arial Narrow" w:cs="Arial"/>
          <w:sz w:val="24"/>
          <w:szCs w:val="24"/>
        </w:rPr>
        <w:t>A CLASSE</w:t>
      </w:r>
      <w:r w:rsidR="00484C08" w:rsidRPr="00484C08">
        <w:rPr>
          <w:rFonts w:ascii="Arial Narrow" w:hAnsi="Arial Narrow"/>
          <w:sz w:val="24"/>
          <w:szCs w:val="24"/>
        </w:rPr>
        <w:t xml:space="preserve"> </w:t>
      </w:r>
      <w:r w:rsidR="00484C08" w:rsidRPr="00302CAE">
        <w:rPr>
          <w:rFonts w:ascii="Arial Narrow" w:hAnsi="Arial Narrow"/>
          <w:sz w:val="24"/>
          <w:szCs w:val="24"/>
        </w:rPr>
        <w:t xml:space="preserve">e/ou </w:t>
      </w:r>
      <w:r w:rsidR="00484C08">
        <w:rPr>
          <w:rFonts w:ascii="Arial Narrow" w:hAnsi="Arial Narrow"/>
          <w:sz w:val="24"/>
          <w:szCs w:val="24"/>
        </w:rPr>
        <w:t>a</w:t>
      </w:r>
      <w:r w:rsidR="00484C08" w:rsidRPr="00302CAE">
        <w:rPr>
          <w:rFonts w:ascii="Arial Narrow" w:hAnsi="Arial Narrow"/>
          <w:sz w:val="24"/>
          <w:szCs w:val="24"/>
        </w:rPr>
        <w:t xml:space="preserve"> </w:t>
      </w:r>
      <w:r w:rsidR="00484C08">
        <w:rPr>
          <w:rFonts w:ascii="Arial Narrow" w:hAnsi="Arial Narrow"/>
          <w:sz w:val="24"/>
          <w:szCs w:val="24"/>
        </w:rPr>
        <w:t>CLASSE</w:t>
      </w:r>
      <w:r w:rsidR="00484C08" w:rsidRPr="00302CAE">
        <w:rPr>
          <w:rFonts w:ascii="Arial Narrow" w:hAnsi="Arial Narrow"/>
          <w:sz w:val="24"/>
          <w:szCs w:val="24"/>
        </w:rPr>
        <w:t xml:space="preserve"> Investid</w:t>
      </w:r>
      <w:r w:rsidR="00484C08">
        <w:rPr>
          <w:rFonts w:ascii="Arial Narrow" w:hAnsi="Arial Narrow"/>
          <w:sz w:val="24"/>
          <w:szCs w:val="24"/>
        </w:rPr>
        <w:t>a</w:t>
      </w:r>
      <w:r w:rsidRPr="007A79FE">
        <w:rPr>
          <w:rFonts w:ascii="Arial Narrow" w:hAnsi="Arial Narrow" w:cs="Arial"/>
          <w:sz w:val="24"/>
          <w:szCs w:val="24"/>
        </w:rPr>
        <w:t xml:space="preserve"> poderá, direta ou indiretamente, realizar operações com ativos e derivativos, inclusive, mas não limitadamente, por meio da sintetização de posições compradas e vendidas</w:t>
      </w:r>
      <w:r w:rsidRPr="007A79FE">
        <w:rPr>
          <w:rFonts w:ascii="Arial Narrow" w:hAnsi="Arial Narrow" w:cs="Arial"/>
          <w:color w:val="000000" w:themeColor="text1"/>
          <w:sz w:val="24"/>
          <w:szCs w:val="24"/>
        </w:rPr>
        <w:t>.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r>
        <w:rPr>
          <w:rFonts w:ascii="Arial Narrow" w:hAnsi="Arial Narrow" w:cs="Arial"/>
          <w:color w:val="000000" w:themeColor="text1"/>
          <w:sz w:val="24"/>
          <w:szCs w:val="24"/>
        </w:rPr>
        <w:t>.</w:t>
      </w:r>
      <w:bookmarkEnd w:id="48"/>
    </w:p>
    <w:bookmarkEnd w:id="49"/>
    <w:p w14:paraId="46069690" w14:textId="77777777" w:rsidR="00AC7A28" w:rsidRDefault="00AC7A28" w:rsidP="00AC7A28">
      <w:pPr>
        <w:pStyle w:val="ListParagraph"/>
        <w:jc w:val="both"/>
        <w:rPr>
          <w:rFonts w:ascii="Arial Narrow" w:hAnsi="Arial Narrow" w:cs="Arial"/>
          <w:sz w:val="24"/>
          <w:szCs w:val="24"/>
        </w:rPr>
      </w:pPr>
    </w:p>
    <w:p w14:paraId="1DDBF26E" w14:textId="36FE8AE2" w:rsidR="00AC7A28" w:rsidRDefault="00AC7A28" w:rsidP="00AC7A28">
      <w:pPr>
        <w:pStyle w:val="ListParagraph"/>
        <w:numPr>
          <w:ilvl w:val="0"/>
          <w:numId w:val="35"/>
        </w:numPr>
        <w:jc w:val="both"/>
        <w:rPr>
          <w:rFonts w:ascii="Arial Narrow" w:hAnsi="Arial Narrow" w:cs="Arial"/>
          <w:sz w:val="24"/>
          <w:szCs w:val="24"/>
        </w:rPr>
      </w:pPr>
      <w:bookmarkStart w:id="51" w:name="_Hlk152599680"/>
      <w:r w:rsidRPr="00BE7043">
        <w:rPr>
          <w:rFonts w:ascii="Arial Narrow" w:hAnsi="Arial Narrow" w:cs="Arial"/>
          <w:b/>
          <w:bCs/>
          <w:sz w:val="24"/>
          <w:szCs w:val="24"/>
        </w:rPr>
        <w:t>LIMITAÇÃO DE RESPONSABILIDADE DOS COTISTAS, REGIME DE INSOLVÊNCIA E PATRIMÔNIO LÍQUIDO NEGATIVO</w:t>
      </w:r>
      <w:r w:rsidR="00226471">
        <w:rPr>
          <w:rFonts w:ascii="Arial Narrow" w:hAnsi="Arial Narrow"/>
          <w:color w:val="000000" w:themeColor="text1"/>
          <w:sz w:val="24"/>
          <w:szCs w:val="24"/>
        </w:rPr>
        <w:t xml:space="preserve"> </w:t>
      </w:r>
      <w:r w:rsidRPr="00BE7043">
        <w:rPr>
          <w:rFonts w:ascii="Arial Narrow" w:hAnsi="Arial Narrow" w:cs="Arial"/>
          <w:b/>
          <w:bCs/>
          <w:sz w:val="24"/>
          <w:szCs w:val="24"/>
        </w:rPr>
        <w:t>–</w:t>
      </w:r>
      <w:r w:rsidRPr="005073A7">
        <w:rPr>
          <w:rFonts w:ascii="Arial Narrow" w:hAnsi="Arial Narrow" w:cs="Arial"/>
          <w:sz w:val="24"/>
          <w:szCs w:val="24"/>
        </w:rPr>
        <w:t xml:space="preserve"> Conforme regulado pelo Código Civil, Lei da Liberdade Econômica e Resolução CVM 175, a CLASSE estabelecer a limitação de responsabilidade de cada cotista ao valor subscrito de suas 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negativo para a CLASSE e seus Cotistas.</w:t>
      </w:r>
      <w:bookmarkEnd w:id="50"/>
      <w:bookmarkEnd w:id="51"/>
    </w:p>
    <w:p w14:paraId="2C432165" w14:textId="77777777" w:rsidR="00AC7A28" w:rsidRDefault="00AC7A28" w:rsidP="00AC7A28">
      <w:pPr>
        <w:pStyle w:val="Numbertext"/>
        <w:spacing w:after="0"/>
        <w:rPr>
          <w:rFonts w:ascii="Arial Narrow" w:hAnsi="Arial Narrow"/>
          <w:sz w:val="24"/>
          <w:szCs w:val="24"/>
          <w:lang w:val="pt-BR"/>
        </w:rPr>
      </w:pPr>
    </w:p>
    <w:p w14:paraId="516BA934" w14:textId="270BA357" w:rsidR="00484C08" w:rsidRDefault="00484C08" w:rsidP="00484C08">
      <w:pPr>
        <w:pStyle w:val="Numbertext"/>
        <w:spacing w:after="0"/>
        <w:rPr>
          <w:rFonts w:ascii="Arial Narrow" w:hAnsi="Arial Narrow"/>
          <w:sz w:val="24"/>
          <w:szCs w:val="24"/>
          <w:lang w:val="pt-BR"/>
        </w:rPr>
      </w:pPr>
      <w:bookmarkStart w:id="52" w:name="_Hlk185336562"/>
      <w:r w:rsidRPr="00F96E88">
        <w:rPr>
          <w:rFonts w:ascii="Arial Narrow" w:hAnsi="Arial Narrow"/>
          <w:b/>
          <w:bCs/>
          <w:sz w:val="24"/>
          <w:szCs w:val="24"/>
          <w:lang w:val="pt-BR"/>
        </w:rPr>
        <w:t>Parágrafo Único</w:t>
      </w:r>
      <w:r w:rsidRPr="00F96E88">
        <w:rPr>
          <w:rFonts w:ascii="Arial Narrow" w:hAnsi="Arial Narrow"/>
          <w:sz w:val="24"/>
          <w:szCs w:val="24"/>
          <w:lang w:val="pt-BR"/>
        </w:rPr>
        <w:t xml:space="preserve"> – As aplicações realizadas na CLASSE não contam com garantia do ADMINISTRADOR, da GESTORA, de qualquer mecanismo de seguro ou, ainda, do Fundo Garantidor de Créditos – FGC</w:t>
      </w:r>
    </w:p>
    <w:bookmarkEnd w:id="52"/>
    <w:p w14:paraId="58299449" w14:textId="77777777" w:rsidR="00015829" w:rsidRDefault="00015829" w:rsidP="00050653">
      <w:pPr>
        <w:jc w:val="both"/>
        <w:rPr>
          <w:rFonts w:ascii="Arial Narrow" w:hAnsi="Arial Narrow"/>
          <w:b/>
          <w:bCs/>
          <w:sz w:val="24"/>
          <w:szCs w:val="24"/>
        </w:rPr>
      </w:pPr>
    </w:p>
    <w:p w14:paraId="063D0DB8" w14:textId="43645DF9" w:rsidR="00E30DC0" w:rsidRDefault="00E30DC0" w:rsidP="00050653">
      <w:pPr>
        <w:jc w:val="both"/>
        <w:rPr>
          <w:rFonts w:ascii="Arial Narrow" w:hAnsi="Arial Narrow"/>
          <w:b/>
          <w:bCs/>
          <w:sz w:val="24"/>
          <w:szCs w:val="24"/>
        </w:rPr>
      </w:pPr>
      <w:r w:rsidRPr="009627B6">
        <w:rPr>
          <w:rFonts w:ascii="Arial Narrow" w:hAnsi="Arial Narrow"/>
          <w:b/>
          <w:bCs/>
          <w:sz w:val="24"/>
          <w:szCs w:val="24"/>
        </w:rPr>
        <w:t xml:space="preserve">Capítulo </w:t>
      </w:r>
      <w:r>
        <w:rPr>
          <w:rFonts w:ascii="Arial Narrow" w:hAnsi="Arial Narrow"/>
          <w:b/>
          <w:bCs/>
          <w:sz w:val="24"/>
          <w:szCs w:val="24"/>
        </w:rPr>
        <w:t>V</w:t>
      </w:r>
      <w:r w:rsidR="00763157">
        <w:rPr>
          <w:rFonts w:ascii="Arial Narrow" w:hAnsi="Arial Narrow"/>
          <w:b/>
          <w:bCs/>
          <w:sz w:val="24"/>
          <w:szCs w:val="24"/>
        </w:rPr>
        <w:t>II</w:t>
      </w:r>
      <w:r w:rsidR="00E561F0">
        <w:rPr>
          <w:rFonts w:ascii="Arial Narrow" w:hAnsi="Arial Narrow"/>
          <w:b/>
          <w:bCs/>
          <w:sz w:val="24"/>
          <w:szCs w:val="24"/>
        </w:rPr>
        <w:t>I</w:t>
      </w:r>
      <w:r>
        <w:rPr>
          <w:rFonts w:ascii="Arial Narrow" w:hAnsi="Arial Narrow"/>
          <w:b/>
          <w:bCs/>
          <w:sz w:val="24"/>
          <w:szCs w:val="24"/>
        </w:rPr>
        <w:t xml:space="preserve">. </w:t>
      </w:r>
      <w:bookmarkStart w:id="53" w:name="_Hlk165539013"/>
      <w:r w:rsidR="00AC7A28">
        <w:rPr>
          <w:rFonts w:ascii="Arial Narrow" w:hAnsi="Arial Narrow"/>
          <w:b/>
          <w:bCs/>
          <w:sz w:val="24"/>
          <w:szCs w:val="24"/>
        </w:rPr>
        <w:t xml:space="preserve">Das Taxas </w:t>
      </w:r>
      <w:bookmarkEnd w:id="53"/>
    </w:p>
    <w:p w14:paraId="395BFEB4" w14:textId="77777777" w:rsidR="00AC7A28" w:rsidRDefault="00AC7A28" w:rsidP="00AC7A28">
      <w:pPr>
        <w:pStyle w:val="NormalWeb"/>
        <w:spacing w:before="0" w:beforeAutospacing="0" w:after="0" w:afterAutospacing="0"/>
        <w:jc w:val="both"/>
        <w:rPr>
          <w:rFonts w:ascii="Arial Narrow" w:hAnsi="Arial Narrow" w:cstheme="minorHAnsi"/>
        </w:rPr>
      </w:pPr>
      <w:bookmarkStart w:id="54" w:name="_Hlk160007294"/>
      <w:bookmarkStart w:id="55" w:name="_Hlk149207935"/>
      <w:bookmarkStart w:id="56" w:name="_Hlk147824109"/>
    </w:p>
    <w:p w14:paraId="57B4A192" w14:textId="2F848FEB" w:rsidR="00A341DB" w:rsidRPr="00D92C81" w:rsidRDefault="00A341DB" w:rsidP="00A341DB">
      <w:pPr>
        <w:jc w:val="both"/>
        <w:rPr>
          <w:rFonts w:ascii="Arial Narrow" w:hAnsi="Arial Narrow"/>
          <w:iCs/>
          <w:sz w:val="24"/>
          <w:szCs w:val="24"/>
        </w:rPr>
      </w:pPr>
      <w:bookmarkStart w:id="57" w:name="_Hlk187136346"/>
      <w:bookmarkStart w:id="58" w:name="_Hlk196492157"/>
      <w:bookmarkStart w:id="59" w:name="_Hlk158901133"/>
      <w:bookmarkEnd w:id="54"/>
      <w:r w:rsidRPr="00D92C81">
        <w:rPr>
          <w:rFonts w:ascii="Arial Narrow" w:hAnsi="Arial Narrow"/>
          <w:b/>
          <w:bCs/>
          <w:iCs/>
          <w:sz w:val="24"/>
          <w:szCs w:val="24"/>
        </w:rPr>
        <w:t>Artigo 11.</w:t>
      </w:r>
      <w:r w:rsidRPr="00D92C81">
        <w:rPr>
          <w:rFonts w:ascii="Arial Narrow" w:hAnsi="Arial Narrow"/>
          <w:iCs/>
          <w:sz w:val="24"/>
          <w:szCs w:val="24"/>
        </w:rPr>
        <w:t xml:space="preserve">  A CLASSE está sujeita à taxa global de </w:t>
      </w:r>
      <w:r w:rsidR="00D92C81" w:rsidRPr="007C10C3">
        <w:rPr>
          <w:rFonts w:ascii="Arial Narrow" w:hAnsi="Arial Narrow"/>
          <w:iCs/>
          <w:sz w:val="24"/>
          <w:szCs w:val="24"/>
        </w:rPr>
        <w:t>2</w:t>
      </w:r>
      <w:r w:rsidRPr="00D92C81">
        <w:rPr>
          <w:rFonts w:ascii="Arial Narrow" w:hAnsi="Arial Narrow"/>
          <w:iCs/>
          <w:sz w:val="24"/>
          <w:szCs w:val="24"/>
        </w:rPr>
        <w:t>% a.a. sobre o valor do seu patrimônio líquido.</w:t>
      </w:r>
    </w:p>
    <w:p w14:paraId="475B5F9A" w14:textId="77777777" w:rsidR="00A341DB" w:rsidRPr="00D92C81" w:rsidRDefault="00A341DB" w:rsidP="00A341DB">
      <w:pPr>
        <w:jc w:val="both"/>
        <w:rPr>
          <w:rFonts w:ascii="Arial Narrow" w:hAnsi="Arial Narrow"/>
          <w:iCs/>
          <w:sz w:val="24"/>
          <w:szCs w:val="24"/>
        </w:rPr>
      </w:pPr>
    </w:p>
    <w:p w14:paraId="176F7C53" w14:textId="77777777" w:rsidR="00A341DB" w:rsidRPr="00D92C81" w:rsidRDefault="00A341DB" w:rsidP="00A341DB">
      <w:pPr>
        <w:jc w:val="both"/>
        <w:rPr>
          <w:rFonts w:ascii="Arial Narrow" w:hAnsi="Arial Narrow"/>
          <w:iCs/>
          <w:sz w:val="24"/>
          <w:szCs w:val="24"/>
        </w:rPr>
      </w:pPr>
      <w:bookmarkStart w:id="60" w:name="_Hlk195186261"/>
      <w:r w:rsidRPr="00D92C81">
        <w:rPr>
          <w:rFonts w:ascii="Arial Narrow" w:hAnsi="Arial Narrow"/>
          <w:b/>
          <w:bCs/>
          <w:iCs/>
          <w:sz w:val="24"/>
          <w:szCs w:val="24"/>
        </w:rPr>
        <w:t>Parágrafo Primeiro</w:t>
      </w:r>
      <w:r w:rsidRPr="00D92C81">
        <w:rPr>
          <w:rFonts w:ascii="Arial Narrow" w:hAnsi="Arial Narrow"/>
          <w:iCs/>
          <w:sz w:val="24"/>
          <w:szCs w:val="24"/>
        </w:rPr>
        <w:t xml:space="preserve"> – Na remuneração acima estão incluídas as taxas de administração, de gestão e máxima de distribuição de cotas. Os pagamentos serão efetuados diretamente pela própria CLASSE, bem como os valores correspondentes aos demais serviços e encargos serão debitados de acordo com o disposto neste Anexo e no Regulamento.</w:t>
      </w:r>
    </w:p>
    <w:p w14:paraId="2B014CC7" w14:textId="77777777" w:rsidR="00A341DB" w:rsidRPr="00D92C81" w:rsidRDefault="00A341DB" w:rsidP="00A341DB">
      <w:pPr>
        <w:jc w:val="both"/>
        <w:rPr>
          <w:rFonts w:ascii="Arial Narrow" w:hAnsi="Arial Narrow"/>
          <w:iCs/>
          <w:sz w:val="24"/>
          <w:szCs w:val="24"/>
        </w:rPr>
      </w:pPr>
    </w:p>
    <w:p w14:paraId="6BEB32DA" w14:textId="77777777" w:rsidR="00A341DB" w:rsidRPr="00D92C81" w:rsidRDefault="00A341DB" w:rsidP="00A341DB">
      <w:pPr>
        <w:jc w:val="both"/>
        <w:rPr>
          <w:rFonts w:ascii="Arial Narrow" w:hAnsi="Arial Narrow"/>
          <w:sz w:val="24"/>
          <w:szCs w:val="24"/>
        </w:rPr>
      </w:pPr>
      <w:r w:rsidRPr="00D92C81">
        <w:rPr>
          <w:rFonts w:ascii="Arial Narrow" w:hAnsi="Arial Narrow"/>
          <w:b/>
          <w:bCs/>
          <w:sz w:val="24"/>
          <w:szCs w:val="24"/>
        </w:rPr>
        <w:t xml:space="preserve">Parágrafo </w:t>
      </w:r>
      <w:r w:rsidRPr="00D92C81">
        <w:rPr>
          <w:rFonts w:ascii="Arial Narrow" w:hAnsi="Arial Narrow"/>
          <w:b/>
          <w:bCs/>
          <w:iCs/>
          <w:sz w:val="24"/>
          <w:szCs w:val="24"/>
        </w:rPr>
        <w:t>Segundo</w:t>
      </w:r>
      <w:r w:rsidRPr="00D92C81">
        <w:rPr>
          <w:rFonts w:ascii="Arial Narrow" w:hAnsi="Arial Narrow"/>
          <w:b/>
          <w:bCs/>
          <w:sz w:val="24"/>
          <w:szCs w:val="24"/>
        </w:rPr>
        <w:t xml:space="preserve"> – </w:t>
      </w:r>
      <w:r w:rsidRPr="00D92C81">
        <w:rPr>
          <w:rFonts w:ascii="Arial Narrow" w:hAnsi="Arial Narrow"/>
          <w:sz w:val="24"/>
          <w:szCs w:val="24"/>
        </w:rPr>
        <w:t>A taxa global deve ser provisionada diariamente (em base de 252 dias por ano) sobre o valor do patrimônio líquido da CLASSE e paga mensalmente, por períodos vencidos, até o 5º dia útil do mês subsequente.</w:t>
      </w:r>
    </w:p>
    <w:p w14:paraId="390AB6C1" w14:textId="77777777" w:rsidR="00A341DB" w:rsidRPr="00D92C81" w:rsidRDefault="00A341DB" w:rsidP="00A341DB">
      <w:pPr>
        <w:jc w:val="both"/>
        <w:rPr>
          <w:rFonts w:ascii="Arial Narrow" w:hAnsi="Arial Narrow"/>
          <w:sz w:val="24"/>
          <w:szCs w:val="24"/>
        </w:rPr>
      </w:pPr>
    </w:p>
    <w:p w14:paraId="6B11D0C5" w14:textId="77777777" w:rsidR="00A341DB" w:rsidRPr="00D92C81" w:rsidRDefault="00A341DB" w:rsidP="00A341DB">
      <w:pPr>
        <w:jc w:val="both"/>
        <w:rPr>
          <w:rFonts w:ascii="Arial Narrow" w:hAnsi="Arial Narrow"/>
          <w:b/>
          <w:bCs/>
          <w:sz w:val="24"/>
          <w:szCs w:val="24"/>
        </w:rPr>
      </w:pPr>
      <w:bookmarkStart w:id="61" w:name="_Hlk193209420"/>
      <w:r w:rsidRPr="00D92C81">
        <w:rPr>
          <w:rFonts w:ascii="Arial Narrow" w:hAnsi="Arial Narrow"/>
          <w:b/>
          <w:bCs/>
          <w:sz w:val="24"/>
          <w:szCs w:val="24"/>
        </w:rPr>
        <w:t xml:space="preserve">Parágrafo </w:t>
      </w:r>
      <w:r w:rsidRPr="00D92C81">
        <w:rPr>
          <w:rFonts w:ascii="Arial Narrow" w:hAnsi="Arial Narrow"/>
          <w:b/>
          <w:bCs/>
          <w:iCs/>
          <w:sz w:val="24"/>
          <w:szCs w:val="24"/>
        </w:rPr>
        <w:t>Terceiro</w:t>
      </w:r>
      <w:r w:rsidRPr="00D92C81">
        <w:rPr>
          <w:rFonts w:ascii="Arial Narrow" w:hAnsi="Arial Narrow"/>
          <w:b/>
          <w:bCs/>
          <w:sz w:val="24"/>
          <w:szCs w:val="24"/>
        </w:rPr>
        <w:t xml:space="preserve"> – </w:t>
      </w:r>
      <w:r w:rsidRPr="00D92C81">
        <w:rPr>
          <w:rFonts w:ascii="Arial Narrow" w:hAnsi="Arial Narrow"/>
          <w:sz w:val="24"/>
          <w:szCs w:val="24"/>
        </w:rPr>
        <w:t>A taxa global supramencionada é a taxa global mínima da CLASSE.</w:t>
      </w:r>
      <w:r w:rsidRPr="00D92C81">
        <w:rPr>
          <w:rFonts w:ascii="Arial Narrow" w:hAnsi="Arial Narrow"/>
          <w:b/>
          <w:bCs/>
          <w:sz w:val="24"/>
          <w:szCs w:val="24"/>
        </w:rPr>
        <w:t xml:space="preserve"> </w:t>
      </w:r>
    </w:p>
    <w:bookmarkEnd w:id="60"/>
    <w:bookmarkEnd w:id="61"/>
    <w:p w14:paraId="2582FA6C" w14:textId="77777777" w:rsidR="00A341DB" w:rsidRPr="00D92C81" w:rsidRDefault="00A341DB" w:rsidP="00A341DB">
      <w:pPr>
        <w:jc w:val="both"/>
        <w:rPr>
          <w:rFonts w:ascii="Arial Narrow" w:hAnsi="Arial Narrow"/>
          <w:iCs/>
          <w:sz w:val="24"/>
          <w:szCs w:val="24"/>
        </w:rPr>
      </w:pPr>
    </w:p>
    <w:p w14:paraId="2CCDC798" w14:textId="0AB288A9" w:rsidR="00A341DB" w:rsidRDefault="00A341DB" w:rsidP="00A341DB">
      <w:pPr>
        <w:jc w:val="both"/>
        <w:rPr>
          <w:rFonts w:ascii="Arial Narrow" w:hAnsi="Arial Narrow"/>
          <w:iCs/>
          <w:sz w:val="24"/>
          <w:szCs w:val="24"/>
        </w:rPr>
      </w:pPr>
      <w:bookmarkStart w:id="62" w:name="_Hlk196471946"/>
      <w:r w:rsidRPr="00D92C81">
        <w:rPr>
          <w:rFonts w:ascii="Arial Narrow" w:hAnsi="Arial Narrow"/>
          <w:b/>
          <w:bCs/>
          <w:iCs/>
          <w:sz w:val="24"/>
          <w:szCs w:val="24"/>
        </w:rPr>
        <w:t>Parágrafo Quarto –</w:t>
      </w:r>
      <w:r w:rsidRPr="00D92C81">
        <w:rPr>
          <w:rFonts w:ascii="Arial Narrow" w:hAnsi="Arial Narrow"/>
          <w:iCs/>
          <w:sz w:val="24"/>
          <w:szCs w:val="24"/>
        </w:rPr>
        <w:t xml:space="preserve"> Fica estabelecida a taxa global máxima de </w:t>
      </w:r>
      <w:r w:rsidR="00D92C81" w:rsidRPr="007C10C3">
        <w:rPr>
          <w:rFonts w:ascii="Arial Narrow" w:hAnsi="Arial Narrow"/>
          <w:iCs/>
          <w:sz w:val="24"/>
          <w:szCs w:val="24"/>
        </w:rPr>
        <w:t>2,125</w:t>
      </w:r>
      <w:r w:rsidRPr="007C10C3">
        <w:rPr>
          <w:rFonts w:ascii="Arial Narrow" w:hAnsi="Arial Narrow"/>
          <w:iCs/>
          <w:sz w:val="24"/>
          <w:szCs w:val="24"/>
        </w:rPr>
        <w:t>%</w:t>
      </w:r>
      <w:r w:rsidRPr="00D92C81">
        <w:rPr>
          <w:rFonts w:ascii="Arial Narrow" w:hAnsi="Arial Narrow"/>
          <w:iCs/>
          <w:sz w:val="24"/>
          <w:szCs w:val="24"/>
        </w:rPr>
        <w:t xml:space="preserve"> a.</w:t>
      </w:r>
      <w:r w:rsidRPr="000567C4">
        <w:rPr>
          <w:rFonts w:ascii="Arial Narrow" w:hAnsi="Arial Narrow"/>
          <w:iCs/>
          <w:sz w:val="24"/>
          <w:szCs w:val="24"/>
        </w:rPr>
        <w:t xml:space="preserve">a. sobre o valor do patrimônio líquido da CLASSE, a qual compreende a taxa de global mínima e a taxa de global máxima das classes nas quais a CLASSE invista. </w:t>
      </w:r>
    </w:p>
    <w:p w14:paraId="6D6EDB32" w14:textId="77777777" w:rsidR="00A341DB" w:rsidRDefault="00A341DB" w:rsidP="00A341DB">
      <w:pPr>
        <w:jc w:val="both"/>
        <w:rPr>
          <w:rFonts w:ascii="Arial Narrow" w:hAnsi="Arial Narrow"/>
          <w:b/>
          <w:bCs/>
          <w:iCs/>
          <w:sz w:val="24"/>
          <w:szCs w:val="24"/>
          <w:highlight w:val="yellow"/>
          <w:u w:val="single"/>
        </w:rPr>
      </w:pPr>
    </w:p>
    <w:p w14:paraId="50DC0A38" w14:textId="77777777" w:rsidR="00A341DB" w:rsidRPr="00083C96" w:rsidRDefault="00A341DB" w:rsidP="00A341DB">
      <w:pPr>
        <w:jc w:val="both"/>
        <w:rPr>
          <w:rFonts w:ascii="Arial Narrow" w:hAnsi="Arial Narrow"/>
          <w:iCs/>
          <w:sz w:val="24"/>
          <w:szCs w:val="24"/>
        </w:rPr>
      </w:pPr>
      <w:r w:rsidRPr="00083C96">
        <w:rPr>
          <w:rFonts w:ascii="Arial Narrow" w:hAnsi="Arial Narrow"/>
          <w:b/>
          <w:bCs/>
          <w:iCs/>
          <w:sz w:val="24"/>
          <w:szCs w:val="24"/>
        </w:rPr>
        <w:t>Parágrafo Qu</w:t>
      </w:r>
      <w:r>
        <w:rPr>
          <w:rFonts w:ascii="Arial Narrow" w:hAnsi="Arial Narrow"/>
          <w:b/>
          <w:bCs/>
          <w:iCs/>
          <w:sz w:val="24"/>
          <w:szCs w:val="24"/>
        </w:rPr>
        <w:t>into</w:t>
      </w:r>
      <w:r w:rsidRPr="00083C96">
        <w:rPr>
          <w:rFonts w:ascii="Arial Narrow" w:hAnsi="Arial Narrow"/>
          <w:b/>
          <w:bCs/>
          <w:iCs/>
          <w:sz w:val="24"/>
          <w:szCs w:val="24"/>
        </w:rPr>
        <w:t xml:space="preserve"> - </w:t>
      </w:r>
      <w:r w:rsidRPr="00083C96">
        <w:rPr>
          <w:rFonts w:ascii="Arial Narrow" w:hAnsi="Arial Narrow"/>
          <w:iCs/>
          <w:sz w:val="24"/>
          <w:szCs w:val="24"/>
        </w:rPr>
        <w:t>Serão desconsideradas, para fins de cálculo da taxa global máxima da CLASSE, as taxas cobradas: (i) pelas classes de investimento cujas cotas sejam admitidas à negociação em mercado organizado; ou (ii) pelas classes investidas, quando geridas por partes não relacionadas à GESTORA.</w:t>
      </w:r>
    </w:p>
    <w:p w14:paraId="2480E654" w14:textId="77777777" w:rsidR="00A341DB" w:rsidRPr="00083C96" w:rsidRDefault="00A341DB" w:rsidP="00A341DB">
      <w:pPr>
        <w:jc w:val="both"/>
        <w:rPr>
          <w:rFonts w:ascii="Arial Narrow" w:hAnsi="Arial Narrow"/>
          <w:b/>
          <w:bCs/>
          <w:iCs/>
          <w:sz w:val="24"/>
          <w:szCs w:val="24"/>
        </w:rPr>
      </w:pPr>
    </w:p>
    <w:p w14:paraId="0010F225" w14:textId="3889AF22" w:rsidR="00A341DB" w:rsidRPr="007C10C3" w:rsidRDefault="00A341DB" w:rsidP="00A341DB">
      <w:pPr>
        <w:jc w:val="both"/>
        <w:rPr>
          <w:rFonts w:ascii="Arial Narrow" w:hAnsi="Arial Narrow"/>
          <w:b/>
          <w:bCs/>
          <w:iCs/>
          <w:sz w:val="24"/>
          <w:szCs w:val="24"/>
        </w:rPr>
      </w:pPr>
      <w:r w:rsidRPr="007C10C3">
        <w:rPr>
          <w:rFonts w:ascii="Arial Narrow" w:hAnsi="Arial Narrow"/>
          <w:b/>
          <w:bCs/>
          <w:iCs/>
          <w:sz w:val="24"/>
          <w:szCs w:val="24"/>
        </w:rPr>
        <w:t xml:space="preserve">Parágrafo Sexto – </w:t>
      </w:r>
      <w:r w:rsidRPr="007C10C3">
        <w:rPr>
          <w:rFonts w:ascii="Arial Narrow" w:hAnsi="Arial Narrow"/>
          <w:iCs/>
          <w:sz w:val="24"/>
          <w:szCs w:val="24"/>
        </w:rPr>
        <w:t xml:space="preserve">O acesso à efetiva divisão da taxa global entre os prestadores de serviços essenciais e dos distribuidores pode ser feito por meio do Sumário de Remuneração de Prestadores de Serviços da CLASSE, disponível através do seguinte endereço eletrônico: </w:t>
      </w:r>
      <w:r w:rsidR="00A73844" w:rsidRPr="007C10C3">
        <w:rPr>
          <w:rFonts w:ascii="Arial Narrow" w:hAnsi="Arial Narrow"/>
          <w:iCs/>
          <w:sz w:val="24"/>
          <w:szCs w:val="24"/>
        </w:rPr>
        <w:t>www.dryscapital.com.br</w:t>
      </w:r>
      <w:r w:rsidRPr="007C10C3">
        <w:rPr>
          <w:rFonts w:ascii="Arial Narrow" w:hAnsi="Arial Narrow"/>
          <w:iCs/>
          <w:sz w:val="24"/>
          <w:szCs w:val="24"/>
        </w:rPr>
        <w:t>.</w:t>
      </w:r>
    </w:p>
    <w:bookmarkEnd w:id="57"/>
    <w:bookmarkEnd w:id="62"/>
    <w:p w14:paraId="1F7D3A9A" w14:textId="77777777" w:rsidR="00A341DB" w:rsidRDefault="00A341DB" w:rsidP="00A341DB">
      <w:pPr>
        <w:jc w:val="both"/>
        <w:rPr>
          <w:rFonts w:ascii="Arial Narrow" w:hAnsi="Arial Narrow"/>
          <w:b/>
          <w:bCs/>
          <w:sz w:val="24"/>
          <w:szCs w:val="24"/>
          <w:highlight w:val="cyan"/>
        </w:rPr>
      </w:pPr>
    </w:p>
    <w:bookmarkEnd w:id="58"/>
    <w:p w14:paraId="3E74964D" w14:textId="77777777" w:rsidR="00484C08" w:rsidRPr="00DE1CE5" w:rsidRDefault="00484C08" w:rsidP="00484C08">
      <w:pPr>
        <w:jc w:val="both"/>
        <w:rPr>
          <w:rFonts w:ascii="Arial Narrow" w:hAnsi="Arial Narrow"/>
          <w:b/>
          <w:bCs/>
          <w:sz w:val="24"/>
          <w:szCs w:val="24"/>
        </w:rPr>
      </w:pPr>
    </w:p>
    <w:p w14:paraId="19B6EA35" w14:textId="395474F6" w:rsidR="00484C08" w:rsidRDefault="00484C08" w:rsidP="00484C08">
      <w:pPr>
        <w:jc w:val="both"/>
        <w:rPr>
          <w:rFonts w:ascii="Arial Narrow" w:hAnsi="Arial Narrow" w:cs="Arial Narrow"/>
          <w:sz w:val="24"/>
          <w:szCs w:val="24"/>
          <w:lang w:eastAsia="zh-CN"/>
        </w:rPr>
      </w:pPr>
      <w:r w:rsidRPr="00BB2E75">
        <w:rPr>
          <w:rFonts w:ascii="Arial Narrow" w:hAnsi="Arial Narrow"/>
          <w:b/>
          <w:bCs/>
          <w:sz w:val="24"/>
          <w:szCs w:val="24"/>
        </w:rPr>
        <w:t>Artigo</w:t>
      </w:r>
      <w:r>
        <w:rPr>
          <w:rFonts w:ascii="Arial Narrow" w:hAnsi="Arial Narrow"/>
          <w:b/>
          <w:bCs/>
          <w:sz w:val="24"/>
          <w:szCs w:val="24"/>
        </w:rPr>
        <w:t xml:space="preserve"> 14. </w:t>
      </w:r>
      <w:r w:rsidRPr="001E04B1">
        <w:rPr>
          <w:rFonts w:ascii="Arial Narrow" w:hAnsi="Arial Narrow"/>
          <w:b/>
          <w:bCs/>
          <w:sz w:val="24"/>
          <w:szCs w:val="24"/>
        </w:rPr>
        <w:t xml:space="preserve"> </w:t>
      </w:r>
      <w:r w:rsidRPr="00F51075">
        <w:rPr>
          <w:rFonts w:ascii="Arial Narrow" w:hAnsi="Arial Narrow"/>
          <w:sz w:val="24"/>
          <w:szCs w:val="24"/>
        </w:rPr>
        <w:t xml:space="preserve">A taxa máxima cobrada pelo serviço de custódia </w:t>
      </w:r>
      <w:r>
        <w:rPr>
          <w:rFonts w:ascii="Arial Narrow" w:hAnsi="Arial Narrow"/>
          <w:sz w:val="24"/>
          <w:szCs w:val="24"/>
        </w:rPr>
        <w:t>da CLASSE</w:t>
      </w:r>
      <w:r w:rsidRPr="00F51075">
        <w:rPr>
          <w:rFonts w:ascii="Arial Narrow" w:hAnsi="Arial Narrow"/>
          <w:sz w:val="24"/>
          <w:szCs w:val="24"/>
        </w:rPr>
        <w:t xml:space="preserve"> </w:t>
      </w:r>
      <w:bookmarkStart w:id="63" w:name="_Hlk158883824"/>
      <w:r w:rsidRPr="00F51075">
        <w:rPr>
          <w:rFonts w:ascii="Arial Narrow" w:hAnsi="Arial Narrow"/>
          <w:sz w:val="24"/>
          <w:szCs w:val="24"/>
        </w:rPr>
        <w:t>será de</w:t>
      </w:r>
      <w:r>
        <w:rPr>
          <w:rFonts w:ascii="Arial Narrow" w:hAnsi="Arial Narrow"/>
          <w:sz w:val="24"/>
          <w:szCs w:val="24"/>
        </w:rPr>
        <w:t xml:space="preserve"> </w:t>
      </w:r>
      <w:r w:rsidR="00226471">
        <w:rPr>
          <w:rFonts w:ascii="Arial Narrow" w:hAnsi="Arial Narrow" w:cs="Arial"/>
          <w:sz w:val="24"/>
          <w:szCs w:val="24"/>
        </w:rPr>
        <w:t>0,003</w:t>
      </w:r>
      <w:r w:rsidRPr="00F51075">
        <w:rPr>
          <w:rFonts w:ascii="Arial Narrow" w:hAnsi="Arial Narrow"/>
          <w:sz w:val="24"/>
          <w:szCs w:val="24"/>
        </w:rPr>
        <w:t xml:space="preserve">% a.a. sobre o valor do patrimônio líquido, </w:t>
      </w:r>
      <w:r w:rsidRPr="00F51075">
        <w:rPr>
          <w:rFonts w:ascii="Arial Narrow" w:hAnsi="Arial Narrow" w:cs="Arial Narrow"/>
          <w:sz w:val="24"/>
          <w:szCs w:val="24"/>
          <w:lang w:eastAsia="zh-CN"/>
        </w:rPr>
        <w:t xml:space="preserve">sendo garantida uma remuneração mínima mensal de </w:t>
      </w:r>
      <w:bookmarkEnd w:id="63"/>
      <w:r w:rsidRPr="00F51075">
        <w:rPr>
          <w:rFonts w:ascii="Arial Narrow" w:hAnsi="Arial Narrow" w:cs="Arial Narrow"/>
          <w:sz w:val="24"/>
          <w:szCs w:val="24"/>
          <w:lang w:eastAsia="zh-CN"/>
        </w:rPr>
        <w:t xml:space="preserve">R$ </w:t>
      </w:r>
      <w:r w:rsidR="00226471">
        <w:rPr>
          <w:rFonts w:ascii="Arial Narrow" w:hAnsi="Arial Narrow" w:cs="Arial"/>
          <w:sz w:val="24"/>
          <w:szCs w:val="24"/>
        </w:rPr>
        <w:t>229,83</w:t>
      </w:r>
      <w:r w:rsidRPr="00F51075">
        <w:rPr>
          <w:rFonts w:ascii="Arial Narrow" w:hAnsi="Arial Narrow" w:cs="Arial Narrow"/>
          <w:sz w:val="24"/>
          <w:szCs w:val="24"/>
          <w:lang w:eastAsia="zh-CN"/>
        </w:rPr>
        <w:t>, a qual será corrigida anualmente de acordo com a variação do IGP-M (Índice Geral de Preços de Mercado) da Fundação Getúlio Vargas</w:t>
      </w:r>
      <w:r w:rsidR="00226471">
        <w:rPr>
          <w:rFonts w:ascii="Arial Narrow" w:hAnsi="Arial Narrow"/>
          <w:sz w:val="24"/>
          <w:szCs w:val="24"/>
        </w:rPr>
        <w:t>.</w:t>
      </w:r>
    </w:p>
    <w:p w14:paraId="21AA480C" w14:textId="77777777" w:rsidR="00AC7A28" w:rsidRDefault="00AC7A28" w:rsidP="00AC7A28">
      <w:pPr>
        <w:jc w:val="both"/>
        <w:rPr>
          <w:rFonts w:ascii="Arial Narrow" w:hAnsi="Arial Narrow"/>
          <w:b/>
          <w:bCs/>
          <w:sz w:val="24"/>
          <w:szCs w:val="24"/>
        </w:rPr>
      </w:pPr>
    </w:p>
    <w:bookmarkEnd w:id="55"/>
    <w:bookmarkEnd w:id="56"/>
    <w:p w14:paraId="733791DB" w14:textId="1DB933FD" w:rsidR="00AC7A28" w:rsidRDefault="00AC7A28" w:rsidP="00AC7A28">
      <w:pPr>
        <w:jc w:val="both"/>
        <w:rPr>
          <w:rFonts w:ascii="Arial Narrow" w:hAnsi="Arial Narrow"/>
          <w:iCs/>
          <w:sz w:val="24"/>
          <w:szCs w:val="24"/>
        </w:rPr>
      </w:pPr>
      <w:r>
        <w:rPr>
          <w:rFonts w:ascii="Arial Narrow" w:hAnsi="Arial Narrow"/>
          <w:b/>
          <w:bCs/>
          <w:sz w:val="24"/>
          <w:szCs w:val="24"/>
        </w:rPr>
        <w:t xml:space="preserve">Artigo 15. </w:t>
      </w:r>
      <w:r w:rsidRPr="001E04B1">
        <w:rPr>
          <w:rFonts w:ascii="Arial Narrow" w:hAnsi="Arial Narrow"/>
          <w:b/>
          <w:bCs/>
          <w:sz w:val="24"/>
          <w:szCs w:val="24"/>
        </w:rPr>
        <w:t xml:space="preserve"> </w:t>
      </w:r>
      <w:bookmarkStart w:id="64" w:name="_Hlk153990187"/>
      <w:r>
        <w:rPr>
          <w:rFonts w:ascii="Arial Narrow" w:hAnsi="Arial Narrow"/>
          <w:iCs/>
          <w:sz w:val="24"/>
          <w:szCs w:val="24"/>
        </w:rPr>
        <w:t>A CLASSE</w:t>
      </w:r>
      <w:r w:rsidRPr="00A30E7C">
        <w:rPr>
          <w:rFonts w:ascii="Arial Narrow" w:hAnsi="Arial Narrow"/>
          <w:iCs/>
          <w:sz w:val="24"/>
          <w:szCs w:val="24"/>
        </w:rPr>
        <w:t xml:space="preserve">, com base em seu resultado, remunera a GESTORA mediante o pagamento do equivalente a </w:t>
      </w:r>
      <w:r w:rsidR="00264BD6">
        <w:rPr>
          <w:rFonts w:ascii="Arial Narrow" w:hAnsi="Arial Narrow" w:cs="Arial"/>
          <w:sz w:val="24"/>
          <w:szCs w:val="24"/>
        </w:rPr>
        <w:t>20</w:t>
      </w:r>
      <w:r w:rsidRPr="00A30E7C">
        <w:rPr>
          <w:rFonts w:ascii="Arial Narrow" w:hAnsi="Arial Narrow"/>
          <w:iCs/>
          <w:sz w:val="24"/>
          <w:szCs w:val="24"/>
        </w:rPr>
        <w:t>% da valorização da cota d</w:t>
      </w:r>
      <w:r>
        <w:rPr>
          <w:rFonts w:ascii="Arial Narrow" w:hAnsi="Arial Narrow"/>
          <w:iCs/>
          <w:sz w:val="24"/>
          <w:szCs w:val="24"/>
        </w:rPr>
        <w:t>a</w:t>
      </w:r>
      <w:r w:rsidRPr="00A30E7C">
        <w:rPr>
          <w:rFonts w:ascii="Arial Narrow" w:hAnsi="Arial Narrow"/>
          <w:iCs/>
          <w:sz w:val="24"/>
          <w:szCs w:val="24"/>
        </w:rPr>
        <w:t xml:space="preserve"> </w:t>
      </w:r>
      <w:r>
        <w:rPr>
          <w:rFonts w:ascii="Arial Narrow" w:hAnsi="Arial Narrow"/>
          <w:iCs/>
          <w:sz w:val="24"/>
          <w:szCs w:val="24"/>
        </w:rPr>
        <w:t xml:space="preserve">CLASSE </w:t>
      </w:r>
      <w:r w:rsidRPr="00A30E7C">
        <w:rPr>
          <w:rFonts w:ascii="Arial Narrow" w:hAnsi="Arial Narrow"/>
          <w:iCs/>
          <w:sz w:val="24"/>
          <w:szCs w:val="24"/>
        </w:rPr>
        <w:t>que, em cada</w:t>
      </w:r>
      <w:r w:rsidRPr="000A63CE">
        <w:rPr>
          <w:rFonts w:ascii="Arial Narrow" w:hAnsi="Arial Narrow"/>
          <w:iCs/>
          <w:sz w:val="24"/>
          <w:szCs w:val="24"/>
        </w:rPr>
        <w:t xml:space="preserve"> resgate</w:t>
      </w:r>
      <w:r>
        <w:rPr>
          <w:rFonts w:ascii="Arial Narrow" w:hAnsi="Arial Narrow"/>
          <w:iCs/>
          <w:sz w:val="24"/>
          <w:szCs w:val="24"/>
        </w:rPr>
        <w:t xml:space="preserve"> e/ou</w:t>
      </w:r>
      <w:r w:rsidRPr="00A30E7C">
        <w:rPr>
          <w:rFonts w:ascii="Arial Narrow" w:hAnsi="Arial Narrow"/>
          <w:iCs/>
          <w:sz w:val="24"/>
          <w:szCs w:val="24"/>
        </w:rPr>
        <w:t xml:space="preserve"> </w:t>
      </w:r>
      <w:r w:rsidR="00264BD6">
        <w:rPr>
          <w:rFonts w:ascii="Arial Narrow" w:hAnsi="Arial Narrow" w:cs="Arial"/>
          <w:sz w:val="24"/>
          <w:szCs w:val="24"/>
        </w:rPr>
        <w:t>semestre civil</w:t>
      </w:r>
      <w:r w:rsidRPr="00A30E7C">
        <w:rPr>
          <w:rFonts w:ascii="Arial Narrow" w:hAnsi="Arial Narrow"/>
          <w:iCs/>
          <w:sz w:val="24"/>
          <w:szCs w:val="24"/>
        </w:rPr>
        <w:t xml:space="preserve">, exceder </w:t>
      </w:r>
      <w:r w:rsidR="00264BD6">
        <w:rPr>
          <w:rFonts w:ascii="Arial Narrow" w:hAnsi="Arial Narrow" w:cs="Arial"/>
          <w:sz w:val="24"/>
          <w:szCs w:val="24"/>
        </w:rPr>
        <w:t>100</w:t>
      </w:r>
      <w:r w:rsidRPr="00A30E7C">
        <w:rPr>
          <w:rFonts w:ascii="Arial Narrow" w:hAnsi="Arial Narrow"/>
          <w:iCs/>
          <w:sz w:val="24"/>
          <w:szCs w:val="24"/>
        </w:rPr>
        <w:t xml:space="preserve">% do </w:t>
      </w:r>
      <w:r w:rsidR="00264BD6">
        <w:rPr>
          <w:rFonts w:ascii="Arial Narrow" w:hAnsi="Arial Narrow" w:cs="Arial"/>
          <w:sz w:val="24"/>
          <w:szCs w:val="24"/>
        </w:rPr>
        <w:t>Valor acumulado Indice IBXSP</w:t>
      </w:r>
      <w:r w:rsidRPr="00A30E7C">
        <w:rPr>
          <w:rFonts w:ascii="Arial Narrow" w:hAnsi="Arial Narrow"/>
          <w:iCs/>
          <w:sz w:val="24"/>
          <w:szCs w:val="24"/>
        </w:rPr>
        <w:t xml:space="preserve"> (</w:t>
      </w:r>
      <w:r>
        <w:rPr>
          <w:rFonts w:ascii="Arial Narrow" w:hAnsi="Arial Narrow"/>
          <w:iCs/>
          <w:sz w:val="24"/>
          <w:szCs w:val="24"/>
        </w:rPr>
        <w:t>“T</w:t>
      </w:r>
      <w:r w:rsidRPr="00A30E7C">
        <w:rPr>
          <w:rFonts w:ascii="Arial Narrow" w:hAnsi="Arial Narrow"/>
          <w:iCs/>
          <w:sz w:val="24"/>
          <w:szCs w:val="24"/>
        </w:rPr>
        <w:t xml:space="preserve">axa de </w:t>
      </w:r>
      <w:r>
        <w:rPr>
          <w:rFonts w:ascii="Arial Narrow" w:hAnsi="Arial Narrow"/>
          <w:iCs/>
          <w:sz w:val="24"/>
          <w:szCs w:val="24"/>
        </w:rPr>
        <w:t>P</w:t>
      </w:r>
      <w:r w:rsidRPr="00A30E7C">
        <w:rPr>
          <w:rFonts w:ascii="Arial Narrow" w:hAnsi="Arial Narrow"/>
          <w:iCs/>
          <w:sz w:val="24"/>
          <w:szCs w:val="24"/>
        </w:rPr>
        <w:t>erformance</w:t>
      </w:r>
      <w:r>
        <w:rPr>
          <w:rFonts w:ascii="Arial Narrow" w:hAnsi="Arial Narrow"/>
          <w:iCs/>
          <w:sz w:val="24"/>
          <w:szCs w:val="24"/>
        </w:rPr>
        <w:t>”</w:t>
      </w:r>
      <w:r w:rsidRPr="00A30E7C">
        <w:rPr>
          <w:rFonts w:ascii="Arial Narrow" w:hAnsi="Arial Narrow"/>
          <w:iCs/>
          <w:sz w:val="24"/>
          <w:szCs w:val="24"/>
        </w:rPr>
        <w:t>).</w:t>
      </w:r>
      <w:r>
        <w:rPr>
          <w:rFonts w:ascii="Arial Narrow" w:hAnsi="Arial Narrow"/>
          <w:iCs/>
          <w:sz w:val="24"/>
          <w:szCs w:val="24"/>
        </w:rPr>
        <w:t xml:space="preserve">  </w:t>
      </w:r>
    </w:p>
    <w:p w14:paraId="542B2F9D" w14:textId="77777777" w:rsidR="00AC7A28" w:rsidRDefault="00AC7A28" w:rsidP="00AC7A28">
      <w:pPr>
        <w:jc w:val="both"/>
        <w:rPr>
          <w:rFonts w:ascii="Arial Narrow" w:hAnsi="Arial Narrow"/>
          <w:iCs/>
          <w:sz w:val="24"/>
          <w:szCs w:val="24"/>
        </w:rPr>
      </w:pPr>
    </w:p>
    <w:p w14:paraId="17CE863C" w14:textId="1FF7CDC4" w:rsidR="00AC7A28" w:rsidRDefault="00AC7A28" w:rsidP="00AC7A28">
      <w:pPr>
        <w:spacing w:after="240"/>
        <w:jc w:val="both"/>
        <w:rPr>
          <w:rFonts w:ascii="Arial Narrow" w:hAnsi="Arial Narrow"/>
          <w:iCs/>
          <w:sz w:val="24"/>
          <w:szCs w:val="24"/>
        </w:rPr>
      </w:pPr>
      <w:r w:rsidRPr="00383161">
        <w:rPr>
          <w:rFonts w:ascii="Arial Narrow" w:hAnsi="Arial Narrow" w:cs="Arial"/>
          <w:b/>
          <w:bCs/>
          <w:sz w:val="24"/>
          <w:szCs w:val="24"/>
        </w:rPr>
        <w:t>Parágrafo Primeiro -</w:t>
      </w:r>
      <w:r>
        <w:rPr>
          <w:rFonts w:ascii="Arial Narrow" w:hAnsi="Arial Narrow" w:cs="Arial"/>
          <w:sz w:val="24"/>
          <w:szCs w:val="24"/>
        </w:rPr>
        <w:t xml:space="preserve"> </w:t>
      </w:r>
      <w:r w:rsidRPr="002B5991">
        <w:rPr>
          <w:rFonts w:ascii="Arial Narrow" w:hAnsi="Arial Narrow" w:cs="Arial"/>
          <w:sz w:val="24"/>
          <w:szCs w:val="24"/>
        </w:rPr>
        <w:t xml:space="preserve">A Taxa de Performance prevista acima será provisionada diariamente, com base nos dias úteis do </w:t>
      </w:r>
      <w:r w:rsidR="00264BD6">
        <w:rPr>
          <w:rFonts w:ascii="Arial Narrow" w:hAnsi="Arial Narrow" w:cs="Arial"/>
          <w:sz w:val="24"/>
          <w:szCs w:val="24"/>
        </w:rPr>
        <w:t>semestre civil</w:t>
      </w:r>
      <w:r>
        <w:rPr>
          <w:rFonts w:ascii="Arial Narrow" w:hAnsi="Arial Narrow" w:cs="Arial"/>
          <w:sz w:val="24"/>
          <w:szCs w:val="24"/>
        </w:rPr>
        <w:t xml:space="preserve"> (“</w:t>
      </w:r>
      <w:r w:rsidRPr="00FD3FAA">
        <w:rPr>
          <w:rFonts w:ascii="Arial Narrow" w:hAnsi="Arial Narrow"/>
          <w:iCs/>
          <w:sz w:val="24"/>
          <w:szCs w:val="24"/>
        </w:rPr>
        <w:t>Período de Apuração</w:t>
      </w:r>
      <w:r>
        <w:rPr>
          <w:rFonts w:ascii="Arial Narrow" w:hAnsi="Arial Narrow"/>
          <w:iCs/>
          <w:sz w:val="24"/>
          <w:szCs w:val="24"/>
        </w:rPr>
        <w:t>”)</w:t>
      </w:r>
      <w:r w:rsidRPr="002B5991">
        <w:rPr>
          <w:rFonts w:ascii="Arial Narrow" w:hAnsi="Arial Narrow" w:cs="Arial"/>
          <w:sz w:val="24"/>
          <w:szCs w:val="24"/>
        </w:rPr>
        <w:t xml:space="preserve">, para que seus efeitos reflitam no valor da apuração diária da Cota e, consequentemente, nos resgates realizados ao longo dos períodos de apuração, sendo certo que o número de </w:t>
      </w:r>
      <w:r>
        <w:rPr>
          <w:rFonts w:ascii="Arial Narrow" w:hAnsi="Arial Narrow" w:cs="Arial"/>
          <w:sz w:val="24"/>
          <w:szCs w:val="24"/>
        </w:rPr>
        <w:t xml:space="preserve">Cotas </w:t>
      </w:r>
      <w:r w:rsidRPr="002B5991">
        <w:rPr>
          <w:rFonts w:ascii="Arial Narrow" w:hAnsi="Arial Narrow" w:cs="Arial"/>
          <w:sz w:val="24"/>
          <w:szCs w:val="24"/>
        </w:rPr>
        <w:t xml:space="preserve">de cada </w:t>
      </w:r>
      <w:r>
        <w:rPr>
          <w:rFonts w:ascii="Arial Narrow" w:hAnsi="Arial Narrow" w:cs="Arial"/>
          <w:sz w:val="24"/>
          <w:szCs w:val="24"/>
        </w:rPr>
        <w:t xml:space="preserve">Cotista </w:t>
      </w:r>
      <w:r w:rsidRPr="002B5991">
        <w:rPr>
          <w:rFonts w:ascii="Arial Narrow" w:hAnsi="Arial Narrow" w:cs="Arial"/>
          <w:sz w:val="24"/>
          <w:szCs w:val="24"/>
        </w:rPr>
        <w:t>não será alterado</w:t>
      </w:r>
      <w:r w:rsidRPr="001B7715">
        <w:rPr>
          <w:rFonts w:ascii="Arial Narrow" w:hAnsi="Arial Narrow" w:cs="Arial"/>
          <w:sz w:val="24"/>
          <w:szCs w:val="24"/>
        </w:rPr>
        <w:t>.</w:t>
      </w:r>
      <w:r>
        <w:rPr>
          <w:rFonts w:ascii="Arial Narrow" w:hAnsi="Arial Narrow" w:cs="Arial"/>
          <w:sz w:val="24"/>
          <w:szCs w:val="24"/>
        </w:rPr>
        <w:t xml:space="preserve"> </w:t>
      </w:r>
    </w:p>
    <w:p w14:paraId="69006A5C" w14:textId="77777777" w:rsidR="00AC7A28" w:rsidRPr="00383161" w:rsidRDefault="00AC7A28" w:rsidP="00AC7A28">
      <w:pPr>
        <w:spacing w:after="240"/>
        <w:jc w:val="both"/>
        <w:rPr>
          <w:rFonts w:ascii="Arial Narrow" w:hAnsi="Arial Narrow"/>
          <w:iCs/>
          <w:sz w:val="24"/>
          <w:szCs w:val="24"/>
        </w:rPr>
      </w:pPr>
      <w:r w:rsidRPr="0099426C">
        <w:rPr>
          <w:rFonts w:ascii="Arial Narrow" w:hAnsi="Arial Narrow" w:cs="Arial"/>
          <w:b/>
          <w:bCs/>
          <w:sz w:val="24"/>
          <w:szCs w:val="24"/>
        </w:rPr>
        <w:t xml:space="preserve">Parágrafo </w:t>
      </w:r>
      <w:r>
        <w:rPr>
          <w:rFonts w:ascii="Arial Narrow" w:hAnsi="Arial Narrow" w:cs="Arial"/>
          <w:b/>
          <w:bCs/>
          <w:sz w:val="24"/>
          <w:szCs w:val="24"/>
        </w:rPr>
        <w:t>Segundo -</w:t>
      </w:r>
      <w:r w:rsidRPr="0099426C">
        <w:rPr>
          <w:rFonts w:ascii="Arial Narrow" w:hAnsi="Arial Narrow" w:cs="Arial"/>
          <w:b/>
          <w:bCs/>
          <w:sz w:val="24"/>
          <w:szCs w:val="24"/>
        </w:rPr>
        <w:t xml:space="preserve"> </w:t>
      </w:r>
      <w:r w:rsidRPr="00383161">
        <w:rPr>
          <w:rFonts w:ascii="Arial Narrow" w:hAnsi="Arial Narrow"/>
          <w:iCs/>
          <w:sz w:val="24"/>
          <w:szCs w:val="24"/>
        </w:rPr>
        <w:t>O</w:t>
      </w:r>
      <w:r>
        <w:rPr>
          <w:rFonts w:ascii="Arial Narrow" w:hAnsi="Arial Narrow"/>
          <w:b/>
          <w:bCs/>
          <w:iCs/>
          <w:sz w:val="24"/>
          <w:szCs w:val="24"/>
        </w:rPr>
        <w:t xml:space="preserve"> </w:t>
      </w:r>
      <w:r>
        <w:rPr>
          <w:rFonts w:ascii="Arial Narrow" w:hAnsi="Arial Narrow"/>
          <w:iCs/>
          <w:sz w:val="24"/>
          <w:szCs w:val="24"/>
        </w:rPr>
        <w:t>p</w:t>
      </w:r>
      <w:r w:rsidRPr="00FD3FAA">
        <w:rPr>
          <w:rFonts w:ascii="Arial Narrow" w:hAnsi="Arial Narrow"/>
          <w:iCs/>
          <w:sz w:val="24"/>
          <w:szCs w:val="24"/>
        </w:rPr>
        <w:t xml:space="preserve">agamento </w:t>
      </w:r>
      <w:r>
        <w:rPr>
          <w:rFonts w:ascii="Arial Narrow" w:hAnsi="Arial Narrow"/>
          <w:iCs/>
          <w:sz w:val="24"/>
          <w:szCs w:val="24"/>
        </w:rPr>
        <w:t>à</w:t>
      </w:r>
      <w:r w:rsidRPr="00FD3FAA">
        <w:rPr>
          <w:rFonts w:ascii="Arial Narrow" w:hAnsi="Arial Narrow"/>
          <w:iCs/>
          <w:sz w:val="24"/>
          <w:szCs w:val="24"/>
        </w:rPr>
        <w:t xml:space="preserve"> GESTOR</w:t>
      </w:r>
      <w:r>
        <w:rPr>
          <w:rFonts w:ascii="Arial Narrow" w:hAnsi="Arial Narrow"/>
          <w:iCs/>
          <w:sz w:val="24"/>
          <w:szCs w:val="24"/>
        </w:rPr>
        <w:t>A será realizado</w:t>
      </w:r>
      <w:r w:rsidRPr="00FD3FAA">
        <w:rPr>
          <w:rFonts w:ascii="Arial Narrow" w:hAnsi="Arial Narrow"/>
          <w:iCs/>
          <w:sz w:val="24"/>
          <w:szCs w:val="24"/>
        </w:rPr>
        <w:t xml:space="preserve"> no mês subsequente ao encerramento do Período de Apuração descrito acima, já deduzidas todas as demais despesas da </w:t>
      </w:r>
      <w:r>
        <w:rPr>
          <w:rFonts w:ascii="Arial Narrow" w:hAnsi="Arial Narrow"/>
          <w:iCs/>
          <w:sz w:val="24"/>
          <w:szCs w:val="24"/>
        </w:rPr>
        <w:t>CLASSE</w:t>
      </w:r>
      <w:r w:rsidRPr="00FD3FAA">
        <w:rPr>
          <w:rFonts w:ascii="Arial Narrow" w:hAnsi="Arial Narrow"/>
          <w:iCs/>
          <w:sz w:val="24"/>
          <w:szCs w:val="24"/>
        </w:rPr>
        <w:t xml:space="preserve">, inclusive </w:t>
      </w:r>
      <w:r>
        <w:rPr>
          <w:rFonts w:ascii="Arial Narrow" w:hAnsi="Arial Narrow"/>
          <w:iCs/>
          <w:sz w:val="24"/>
          <w:szCs w:val="24"/>
        </w:rPr>
        <w:t>da</w:t>
      </w:r>
      <w:r w:rsidRPr="00FD3FAA">
        <w:rPr>
          <w:rFonts w:ascii="Arial Narrow" w:hAnsi="Arial Narrow"/>
          <w:iCs/>
          <w:sz w:val="24"/>
          <w:szCs w:val="24"/>
        </w:rPr>
        <w:t xml:space="preserve"> Taxa de Administração prevista neste Anexo.</w:t>
      </w:r>
    </w:p>
    <w:p w14:paraId="416540A7" w14:textId="77777777" w:rsidR="00AC7A28" w:rsidRDefault="00AC7A28" w:rsidP="00AC7A28">
      <w:pPr>
        <w:jc w:val="both"/>
        <w:rPr>
          <w:rFonts w:ascii="Arial Narrow" w:hAnsi="Arial Narrow" w:cs="Segoe UI"/>
          <w:color w:val="242424"/>
          <w:sz w:val="24"/>
          <w:szCs w:val="24"/>
          <w:shd w:val="clear" w:color="auto" w:fill="FFFFFF"/>
        </w:rPr>
      </w:pPr>
      <w:r w:rsidRPr="002B5991">
        <w:rPr>
          <w:rFonts w:ascii="Arial Narrow" w:hAnsi="Arial Narrow"/>
          <w:b/>
          <w:bCs/>
          <w:iCs/>
          <w:sz w:val="24"/>
          <w:szCs w:val="24"/>
        </w:rPr>
        <w:t xml:space="preserve">Parágrafo </w:t>
      </w:r>
      <w:r>
        <w:rPr>
          <w:rFonts w:ascii="Arial Narrow" w:hAnsi="Arial Narrow"/>
          <w:b/>
          <w:bCs/>
          <w:iCs/>
          <w:sz w:val="24"/>
          <w:szCs w:val="24"/>
        </w:rPr>
        <w:t>Terceiro –</w:t>
      </w:r>
      <w:r>
        <w:rPr>
          <w:rFonts w:ascii="Arial Narrow" w:hAnsi="Arial Narrow"/>
          <w:iCs/>
          <w:sz w:val="24"/>
          <w:szCs w:val="24"/>
        </w:rPr>
        <w:t xml:space="preserve"> Sem prejuízo no pagamento realizado a cada resgate, o p</w:t>
      </w:r>
      <w:r w:rsidRPr="003B427D">
        <w:rPr>
          <w:rFonts w:ascii="Arial Narrow" w:hAnsi="Arial Narrow" w:cs="Arial"/>
          <w:sz w:val="24"/>
          <w:szCs w:val="24"/>
        </w:rPr>
        <w:t>rimeiro período de cobrança</w:t>
      </w:r>
      <w:r>
        <w:rPr>
          <w:rFonts w:ascii="Arial Narrow" w:hAnsi="Arial Narrow" w:cs="Arial"/>
          <w:sz w:val="24"/>
          <w:szCs w:val="24"/>
        </w:rPr>
        <w:t xml:space="preserve"> será </w:t>
      </w:r>
      <w:r w:rsidRPr="003B427D">
        <w:rPr>
          <w:rFonts w:ascii="Arial Narrow" w:hAnsi="Arial Narrow" w:cs="Arial"/>
          <w:sz w:val="24"/>
          <w:szCs w:val="24"/>
        </w:rPr>
        <w:t>o intervalo entre a data de início das atividades d</w:t>
      </w:r>
      <w:r>
        <w:rPr>
          <w:rFonts w:ascii="Arial Narrow" w:hAnsi="Arial Narrow" w:cs="Arial"/>
          <w:sz w:val="24"/>
          <w:szCs w:val="24"/>
        </w:rPr>
        <w:t>a</w:t>
      </w:r>
      <w:r w:rsidRPr="003B427D">
        <w:rPr>
          <w:rFonts w:ascii="Arial Narrow" w:hAnsi="Arial Narrow" w:cs="Arial"/>
          <w:sz w:val="24"/>
          <w:szCs w:val="24"/>
        </w:rPr>
        <w:t xml:space="preserve"> CLASSE, ou a data de instituição da referida taxa, conforme o caso, e a data de encerramento do Período de Apuração descrito acima, não sendo permitida, nos termos da legislação em vigor, a cobrança em período inferior a 6 meses. Em tais casos, a </w:t>
      </w:r>
      <w:r>
        <w:rPr>
          <w:rFonts w:ascii="Arial Narrow" w:hAnsi="Arial Narrow" w:cs="Arial"/>
          <w:sz w:val="24"/>
          <w:szCs w:val="24"/>
        </w:rPr>
        <w:t>Taxa de P</w:t>
      </w:r>
      <w:r w:rsidRPr="003B427D">
        <w:rPr>
          <w:rFonts w:ascii="Arial Narrow" w:hAnsi="Arial Narrow" w:cs="Arial"/>
          <w:sz w:val="24"/>
          <w:szCs w:val="24"/>
        </w:rPr>
        <w:t>erformance continuará sendo apurada até o encerramento do próximo Período de Apuração</w:t>
      </w:r>
      <w:r w:rsidRPr="003B427D">
        <w:rPr>
          <w:rFonts w:ascii="Arial Narrow" w:hAnsi="Arial Narrow" w:cs="Segoe UI"/>
          <w:color w:val="242424"/>
          <w:sz w:val="24"/>
          <w:szCs w:val="24"/>
          <w:shd w:val="clear" w:color="auto" w:fill="FFFFFF"/>
        </w:rPr>
        <w:t>.</w:t>
      </w:r>
    </w:p>
    <w:p w14:paraId="29A24D18" w14:textId="77777777" w:rsidR="00AC7A28" w:rsidRDefault="00AC7A28" w:rsidP="00AC7A28">
      <w:pPr>
        <w:jc w:val="both"/>
        <w:rPr>
          <w:rFonts w:ascii="Arial Narrow" w:hAnsi="Arial Narrow" w:cs="Segoe UI"/>
          <w:color w:val="242424"/>
          <w:sz w:val="24"/>
          <w:szCs w:val="24"/>
          <w:shd w:val="clear" w:color="auto" w:fill="FFFFFF"/>
        </w:rPr>
      </w:pPr>
    </w:p>
    <w:p w14:paraId="52745082" w14:textId="77777777" w:rsidR="00AC7A28" w:rsidRPr="00A1597B" w:rsidRDefault="00AC7A28" w:rsidP="00AC7A28">
      <w:pPr>
        <w:spacing w:after="240"/>
        <w:jc w:val="both"/>
        <w:rPr>
          <w:rFonts w:ascii="Arial Narrow" w:hAnsi="Arial Narrow" w:cs="Arial"/>
        </w:rPr>
      </w:pPr>
      <w:r w:rsidRPr="002B5991">
        <w:rPr>
          <w:rFonts w:ascii="Arial Narrow" w:hAnsi="Arial Narrow"/>
          <w:b/>
          <w:bCs/>
          <w:iCs/>
          <w:sz w:val="24"/>
          <w:szCs w:val="24"/>
        </w:rPr>
        <w:t xml:space="preserve">Parágrafo </w:t>
      </w:r>
      <w:r>
        <w:rPr>
          <w:rFonts w:ascii="Arial Narrow" w:hAnsi="Arial Narrow"/>
          <w:b/>
          <w:bCs/>
          <w:iCs/>
          <w:sz w:val="24"/>
          <w:szCs w:val="24"/>
        </w:rPr>
        <w:t>Quarto</w:t>
      </w:r>
      <w:r w:rsidRPr="002B5991">
        <w:rPr>
          <w:rFonts w:ascii="Arial Narrow" w:hAnsi="Arial Narrow"/>
          <w:b/>
          <w:bCs/>
          <w:iCs/>
          <w:sz w:val="24"/>
          <w:szCs w:val="24"/>
        </w:rPr>
        <w:t xml:space="preserve"> </w:t>
      </w:r>
      <w:r>
        <w:rPr>
          <w:rFonts w:ascii="Arial Narrow" w:hAnsi="Arial Narrow"/>
          <w:b/>
          <w:bCs/>
          <w:iCs/>
          <w:sz w:val="24"/>
          <w:szCs w:val="24"/>
        </w:rPr>
        <w:t>–</w:t>
      </w:r>
      <w:r>
        <w:rPr>
          <w:rFonts w:ascii="Arial Narrow" w:hAnsi="Arial Narrow"/>
          <w:iCs/>
          <w:sz w:val="24"/>
          <w:szCs w:val="24"/>
        </w:rPr>
        <w:t xml:space="preserve"> N</w:t>
      </w:r>
      <w:r w:rsidRPr="00A1597B">
        <w:rPr>
          <w:rFonts w:ascii="Arial Narrow" w:hAnsi="Arial Narrow" w:cs="Arial"/>
          <w:sz w:val="24"/>
          <w:szCs w:val="24"/>
        </w:rPr>
        <w:t xml:space="preserve">a hipótese de substituição da GESTORA, caso a gestora substituta não seja do mesmo grupo econômico da GESTORA, será devida </w:t>
      </w:r>
      <w:r>
        <w:rPr>
          <w:rFonts w:ascii="Arial Narrow" w:hAnsi="Arial Narrow" w:cs="Arial"/>
          <w:sz w:val="24"/>
          <w:szCs w:val="24"/>
        </w:rPr>
        <w:t>T</w:t>
      </w:r>
      <w:r w:rsidRPr="00A1597B">
        <w:rPr>
          <w:rFonts w:ascii="Arial Narrow" w:hAnsi="Arial Narrow" w:cs="Arial"/>
          <w:sz w:val="24"/>
          <w:szCs w:val="24"/>
        </w:rPr>
        <w:t xml:space="preserve">axa de </w:t>
      </w:r>
      <w:r>
        <w:rPr>
          <w:rFonts w:ascii="Arial Narrow" w:hAnsi="Arial Narrow" w:cs="Arial"/>
          <w:sz w:val="24"/>
          <w:szCs w:val="24"/>
        </w:rPr>
        <w:t>P</w:t>
      </w:r>
      <w:r w:rsidRPr="00A1597B">
        <w:rPr>
          <w:rFonts w:ascii="Arial Narrow" w:hAnsi="Arial Narrow" w:cs="Arial"/>
          <w:sz w:val="24"/>
          <w:szCs w:val="24"/>
        </w:rPr>
        <w:t xml:space="preserve">erformance </w:t>
      </w:r>
      <w:r>
        <w:rPr>
          <w:rFonts w:ascii="Arial Narrow" w:hAnsi="Arial Narrow" w:cs="Arial"/>
          <w:sz w:val="24"/>
          <w:szCs w:val="24"/>
        </w:rPr>
        <w:t>à</w:t>
      </w:r>
      <w:r w:rsidRPr="00A1597B">
        <w:rPr>
          <w:rFonts w:ascii="Arial Narrow" w:hAnsi="Arial Narrow" w:cs="Arial"/>
          <w:sz w:val="24"/>
          <w:szCs w:val="24"/>
        </w:rPr>
        <w:t xml:space="preserve"> GESTORA em relação ao período entre a última cobrança da referida taxa e o término da prestação dos serviços.</w:t>
      </w:r>
      <w:r>
        <w:rPr>
          <w:rFonts w:ascii="Arial Narrow" w:hAnsi="Arial Narrow" w:cs="Arial"/>
          <w:sz w:val="24"/>
          <w:szCs w:val="24"/>
        </w:rPr>
        <w:t xml:space="preserve"> Em tal caso, à</w:t>
      </w:r>
      <w:r w:rsidRPr="00D757F2">
        <w:rPr>
          <w:rFonts w:ascii="Arial Narrow" w:hAnsi="Arial Narrow" w:cs="Arial"/>
          <w:sz w:val="24"/>
          <w:szCs w:val="24"/>
        </w:rPr>
        <w:t xml:space="preserve"> nova gestora será devida </w:t>
      </w:r>
      <w:r>
        <w:rPr>
          <w:rFonts w:ascii="Arial Narrow" w:hAnsi="Arial Narrow" w:cs="Arial"/>
          <w:sz w:val="24"/>
          <w:szCs w:val="24"/>
        </w:rPr>
        <w:t>T</w:t>
      </w:r>
      <w:r w:rsidRPr="00D757F2">
        <w:rPr>
          <w:rFonts w:ascii="Arial Narrow" w:hAnsi="Arial Narrow" w:cs="Arial"/>
          <w:sz w:val="24"/>
          <w:szCs w:val="24"/>
        </w:rPr>
        <w:t xml:space="preserve">axa de </w:t>
      </w:r>
      <w:r>
        <w:rPr>
          <w:rFonts w:ascii="Arial Narrow" w:hAnsi="Arial Narrow" w:cs="Arial"/>
          <w:sz w:val="24"/>
          <w:szCs w:val="24"/>
        </w:rPr>
        <w:t>P</w:t>
      </w:r>
      <w:r w:rsidRPr="00D757F2">
        <w:rPr>
          <w:rFonts w:ascii="Arial Narrow" w:hAnsi="Arial Narrow" w:cs="Arial"/>
          <w:sz w:val="24"/>
          <w:szCs w:val="24"/>
        </w:rPr>
        <w:t>erformance em relação ao período entre o início de suas atividades n</w:t>
      </w:r>
      <w:r>
        <w:rPr>
          <w:rFonts w:ascii="Arial Narrow" w:hAnsi="Arial Narrow" w:cs="Arial"/>
          <w:sz w:val="24"/>
          <w:szCs w:val="24"/>
        </w:rPr>
        <w:t>a CLASSE</w:t>
      </w:r>
      <w:r w:rsidRPr="00D757F2">
        <w:rPr>
          <w:rFonts w:ascii="Arial Narrow" w:hAnsi="Arial Narrow" w:cs="Arial"/>
          <w:sz w:val="24"/>
          <w:szCs w:val="24"/>
        </w:rPr>
        <w:t xml:space="preserve"> e a data de apuração estabelecida no presente </w:t>
      </w:r>
      <w:r>
        <w:rPr>
          <w:rFonts w:ascii="Arial Narrow" w:hAnsi="Arial Narrow" w:cs="Arial"/>
          <w:sz w:val="24"/>
          <w:szCs w:val="24"/>
        </w:rPr>
        <w:t>Anexo</w:t>
      </w:r>
      <w:r w:rsidRPr="00D757F2">
        <w:rPr>
          <w:rFonts w:ascii="Arial Narrow" w:hAnsi="Arial Narrow" w:cs="Arial"/>
          <w:sz w:val="24"/>
          <w:szCs w:val="24"/>
        </w:rPr>
        <w:t>, considerando-se, nesta hipótese, como cota</w:t>
      </w:r>
      <w:r>
        <w:rPr>
          <w:rFonts w:ascii="Arial Narrow" w:hAnsi="Arial Narrow" w:cs="Arial"/>
          <w:sz w:val="24"/>
          <w:szCs w:val="24"/>
        </w:rPr>
        <w:t xml:space="preserve"> </w:t>
      </w:r>
      <w:r w:rsidRPr="00D757F2">
        <w:rPr>
          <w:rFonts w:ascii="Arial Narrow" w:hAnsi="Arial Narrow" w:cs="Arial"/>
          <w:sz w:val="24"/>
          <w:szCs w:val="24"/>
        </w:rPr>
        <w:t xml:space="preserve">base o valor patrimonial da cota quando do início de suas atividades, atualizada pelo </w:t>
      </w:r>
      <w:r>
        <w:rPr>
          <w:rFonts w:ascii="Arial Narrow" w:hAnsi="Arial Narrow" w:cs="Arial"/>
          <w:sz w:val="24"/>
          <w:szCs w:val="24"/>
        </w:rPr>
        <w:t>í</w:t>
      </w:r>
      <w:r w:rsidRPr="00D757F2">
        <w:rPr>
          <w:rFonts w:ascii="Arial Narrow" w:hAnsi="Arial Narrow" w:cs="Arial"/>
          <w:sz w:val="24"/>
          <w:szCs w:val="24"/>
        </w:rPr>
        <w:t xml:space="preserve">ndice de </w:t>
      </w:r>
      <w:r>
        <w:rPr>
          <w:rFonts w:ascii="Arial Narrow" w:hAnsi="Arial Narrow" w:cs="Arial"/>
          <w:sz w:val="24"/>
          <w:szCs w:val="24"/>
        </w:rPr>
        <w:t>r</w:t>
      </w:r>
      <w:r w:rsidRPr="00D757F2">
        <w:rPr>
          <w:rFonts w:ascii="Arial Narrow" w:hAnsi="Arial Narrow" w:cs="Arial"/>
          <w:sz w:val="24"/>
          <w:szCs w:val="24"/>
        </w:rPr>
        <w:t xml:space="preserve">eferência, ou por outra métrica deliberada em Assembleia Geral de Cotistas que aprovou a </w:t>
      </w:r>
      <w:r>
        <w:rPr>
          <w:rFonts w:ascii="Arial Narrow" w:hAnsi="Arial Narrow" w:cs="Arial"/>
          <w:sz w:val="24"/>
          <w:szCs w:val="24"/>
        </w:rPr>
        <w:t xml:space="preserve">referida </w:t>
      </w:r>
      <w:r w:rsidRPr="00D757F2">
        <w:rPr>
          <w:rFonts w:ascii="Arial Narrow" w:hAnsi="Arial Narrow" w:cs="Arial"/>
          <w:sz w:val="24"/>
          <w:szCs w:val="24"/>
        </w:rPr>
        <w:t>substituição</w:t>
      </w:r>
      <w:r>
        <w:rPr>
          <w:rFonts w:ascii="Arial Narrow" w:hAnsi="Arial Narrow" w:cs="Arial"/>
          <w:sz w:val="24"/>
          <w:szCs w:val="24"/>
        </w:rPr>
        <w:t xml:space="preserve">. </w:t>
      </w:r>
    </w:p>
    <w:p w14:paraId="53416D4F" w14:textId="77777777" w:rsidR="00AC7A28" w:rsidRDefault="00AC7A28" w:rsidP="00AC7A28">
      <w:pPr>
        <w:spacing w:after="240"/>
        <w:jc w:val="both"/>
        <w:rPr>
          <w:rFonts w:ascii="Arial Narrow" w:hAnsi="Arial Narrow"/>
          <w:iCs/>
          <w:sz w:val="24"/>
          <w:szCs w:val="24"/>
        </w:rPr>
      </w:pPr>
      <w:r w:rsidRPr="002B5991">
        <w:rPr>
          <w:rFonts w:ascii="Arial Narrow" w:hAnsi="Arial Narrow" w:cs="Arial"/>
          <w:b/>
          <w:bCs/>
          <w:sz w:val="24"/>
          <w:szCs w:val="24"/>
        </w:rPr>
        <w:t>Parágrafo Quinto -</w:t>
      </w:r>
      <w:r w:rsidRPr="002B5991">
        <w:rPr>
          <w:rFonts w:ascii="Arial Narrow" w:hAnsi="Arial Narrow" w:cs="Arial"/>
          <w:sz w:val="24"/>
          <w:szCs w:val="24"/>
        </w:rPr>
        <w:t xml:space="preserve"> </w:t>
      </w:r>
      <w:r w:rsidRPr="00A1597B">
        <w:rPr>
          <w:rFonts w:ascii="Arial Narrow" w:hAnsi="Arial Narrow" w:cs="Arial"/>
          <w:sz w:val="24"/>
          <w:szCs w:val="24"/>
        </w:rPr>
        <w:t xml:space="preserve">A </w:t>
      </w:r>
      <w:r>
        <w:rPr>
          <w:rFonts w:ascii="Arial Narrow" w:hAnsi="Arial Narrow" w:cs="Arial"/>
          <w:sz w:val="24"/>
          <w:szCs w:val="24"/>
        </w:rPr>
        <w:t>T</w:t>
      </w:r>
      <w:r w:rsidRPr="00A1597B">
        <w:rPr>
          <w:rFonts w:ascii="Arial Narrow" w:hAnsi="Arial Narrow" w:cs="Arial"/>
          <w:sz w:val="24"/>
          <w:szCs w:val="24"/>
        </w:rPr>
        <w:t xml:space="preserve">axa de </w:t>
      </w:r>
      <w:r>
        <w:rPr>
          <w:rFonts w:ascii="Arial Narrow" w:hAnsi="Arial Narrow" w:cs="Arial"/>
          <w:sz w:val="24"/>
          <w:szCs w:val="24"/>
        </w:rPr>
        <w:t>P</w:t>
      </w:r>
      <w:r w:rsidRPr="00A1597B">
        <w:rPr>
          <w:rFonts w:ascii="Arial Narrow" w:hAnsi="Arial Narrow" w:cs="Arial"/>
          <w:sz w:val="24"/>
          <w:szCs w:val="24"/>
        </w:rPr>
        <w:t>erformance será cobrada</w:t>
      </w:r>
      <w:r w:rsidRPr="00A1597B">
        <w:rPr>
          <w:rFonts w:ascii="Arial Narrow" w:hAnsi="Arial Narrow"/>
          <w:sz w:val="24"/>
          <w:szCs w:val="24"/>
        </w:rPr>
        <w:t xml:space="preserve"> </w:t>
      </w:r>
      <w:r w:rsidRPr="00A1597B">
        <w:rPr>
          <w:rFonts w:ascii="Arial Narrow" w:hAnsi="Arial Narrow" w:cs="Arial"/>
          <w:sz w:val="24"/>
          <w:szCs w:val="24"/>
        </w:rPr>
        <w:t xml:space="preserve">com base no resultado de cada aplicação efetuada por cada </w:t>
      </w:r>
      <w:r>
        <w:rPr>
          <w:rFonts w:ascii="Arial Narrow" w:hAnsi="Arial Narrow" w:cs="Arial"/>
          <w:sz w:val="24"/>
          <w:szCs w:val="24"/>
        </w:rPr>
        <w:t xml:space="preserve">cotista </w:t>
      </w:r>
      <w:r w:rsidRPr="00A1597B">
        <w:rPr>
          <w:rFonts w:ascii="Arial Narrow" w:hAnsi="Arial Narrow" w:cs="Arial"/>
          <w:sz w:val="24"/>
          <w:szCs w:val="24"/>
        </w:rPr>
        <w:t>(método do passivo).</w:t>
      </w:r>
    </w:p>
    <w:p w14:paraId="100B40A0" w14:textId="77777777" w:rsidR="00AC7A28" w:rsidRDefault="00AC7A28" w:rsidP="00AC7A28">
      <w:pPr>
        <w:pStyle w:val="NormalWeb"/>
        <w:spacing w:before="0" w:beforeAutospacing="0" w:after="0" w:afterAutospacing="0"/>
        <w:jc w:val="both"/>
        <w:rPr>
          <w:rFonts w:ascii="Arial Narrow" w:hAnsi="Arial Narrow" w:cs="Arial"/>
        </w:rPr>
      </w:pPr>
      <w:r>
        <w:rPr>
          <w:rFonts w:ascii="Arial Narrow" w:hAnsi="Arial Narrow"/>
          <w:b/>
          <w:bCs/>
        </w:rPr>
        <w:t xml:space="preserve">Parágrafo Sexto – </w:t>
      </w:r>
      <w:r w:rsidRPr="00A1597B">
        <w:rPr>
          <w:rFonts w:ascii="Arial Narrow" w:hAnsi="Arial Narrow" w:cs="Arial"/>
        </w:rPr>
        <w:t>Caso o valor da cota base atualizada pelo índice de referência seja inferior ao valor da cota base (“Benchmark Negativo”), a taxa de performance a ser provisionada e paga deve ser:</w:t>
      </w:r>
    </w:p>
    <w:p w14:paraId="1ABAF432" w14:textId="77777777" w:rsidR="00AC7A28" w:rsidRPr="00A1597B" w:rsidRDefault="00AC7A28" w:rsidP="00AC7A28">
      <w:pPr>
        <w:pStyle w:val="NormalWeb"/>
        <w:spacing w:before="0" w:beforeAutospacing="0" w:after="0" w:afterAutospacing="0"/>
        <w:jc w:val="both"/>
        <w:rPr>
          <w:rFonts w:ascii="Arial Narrow" w:hAnsi="Arial Narrow" w:cs="Arial"/>
        </w:rPr>
      </w:pPr>
    </w:p>
    <w:p w14:paraId="1136F33D" w14:textId="77777777" w:rsidR="00AC7A28" w:rsidRDefault="00AC7A28" w:rsidP="00AC7A28">
      <w:pPr>
        <w:pStyle w:val="NormalWeb"/>
        <w:numPr>
          <w:ilvl w:val="0"/>
          <w:numId w:val="3"/>
        </w:numPr>
        <w:spacing w:before="0" w:beforeAutospacing="0" w:after="0" w:afterAutospacing="0"/>
        <w:ind w:left="426" w:hanging="284"/>
        <w:jc w:val="both"/>
        <w:rPr>
          <w:rFonts w:ascii="Arial Narrow" w:hAnsi="Arial Narrow" w:cs="Arial"/>
        </w:rPr>
      </w:pPr>
      <w:r w:rsidRPr="00A1597B">
        <w:rPr>
          <w:rFonts w:ascii="Arial Narrow" w:hAnsi="Arial Narrow" w:cs="Arial"/>
        </w:rPr>
        <w:t xml:space="preserve">calculada sobre a diferença entre o valor da cota antes de descontada a provisão para o pagamento da </w:t>
      </w:r>
      <w:r>
        <w:rPr>
          <w:rFonts w:ascii="Arial Narrow" w:hAnsi="Arial Narrow" w:cs="Arial"/>
        </w:rPr>
        <w:t>T</w:t>
      </w:r>
      <w:r w:rsidRPr="00A1597B">
        <w:rPr>
          <w:rFonts w:ascii="Arial Narrow" w:hAnsi="Arial Narrow" w:cs="Arial"/>
        </w:rPr>
        <w:t xml:space="preserve">axa de </w:t>
      </w:r>
      <w:r>
        <w:rPr>
          <w:rFonts w:ascii="Arial Narrow" w:hAnsi="Arial Narrow" w:cs="Arial"/>
        </w:rPr>
        <w:t>P</w:t>
      </w:r>
      <w:r w:rsidRPr="00A1597B">
        <w:rPr>
          <w:rFonts w:ascii="Arial Narrow" w:hAnsi="Arial Narrow" w:cs="Arial"/>
        </w:rPr>
        <w:t>erformance e o valor da cota base valorizada pelo índice de referência; e</w:t>
      </w:r>
    </w:p>
    <w:p w14:paraId="041E332C" w14:textId="77777777" w:rsidR="00AC7A28" w:rsidRPr="00A1597B" w:rsidRDefault="00AC7A28" w:rsidP="00AC7A28">
      <w:pPr>
        <w:pStyle w:val="NormalWeb"/>
        <w:spacing w:before="0" w:beforeAutospacing="0" w:after="0" w:afterAutospacing="0"/>
        <w:ind w:left="426"/>
        <w:jc w:val="both"/>
        <w:rPr>
          <w:rFonts w:ascii="Arial Narrow" w:hAnsi="Arial Narrow" w:cs="Arial"/>
        </w:rPr>
      </w:pPr>
    </w:p>
    <w:p w14:paraId="159DC174" w14:textId="77777777" w:rsidR="00AC7A28" w:rsidRDefault="00AC7A28" w:rsidP="00AC7A28">
      <w:pPr>
        <w:pStyle w:val="NormalWeb"/>
        <w:numPr>
          <w:ilvl w:val="0"/>
          <w:numId w:val="3"/>
        </w:numPr>
        <w:spacing w:before="0" w:beforeAutospacing="0" w:after="0" w:afterAutospacing="0"/>
        <w:ind w:left="425" w:hanging="283"/>
        <w:jc w:val="both"/>
        <w:rPr>
          <w:rFonts w:ascii="Arial Narrow" w:hAnsi="Arial Narrow" w:cs="Arial"/>
        </w:rPr>
      </w:pPr>
      <w:r w:rsidRPr="00A1597B">
        <w:rPr>
          <w:rFonts w:ascii="Arial Narrow" w:hAnsi="Arial Narrow" w:cs="Arial"/>
        </w:rPr>
        <w:t xml:space="preserve">limitada à diferença entre o valor da cota antes de descontada a provisão para o pagamento da </w:t>
      </w:r>
      <w:r>
        <w:rPr>
          <w:rFonts w:ascii="Arial Narrow" w:hAnsi="Arial Narrow" w:cs="Arial"/>
        </w:rPr>
        <w:t>T</w:t>
      </w:r>
      <w:r w:rsidRPr="00A1597B">
        <w:rPr>
          <w:rFonts w:ascii="Arial Narrow" w:hAnsi="Arial Narrow" w:cs="Arial"/>
        </w:rPr>
        <w:t xml:space="preserve">axa de </w:t>
      </w:r>
      <w:r>
        <w:rPr>
          <w:rFonts w:ascii="Arial Narrow" w:hAnsi="Arial Narrow" w:cs="Arial"/>
        </w:rPr>
        <w:t>P</w:t>
      </w:r>
      <w:r w:rsidRPr="00A1597B">
        <w:rPr>
          <w:rFonts w:ascii="Arial Narrow" w:hAnsi="Arial Narrow" w:cs="Arial"/>
        </w:rPr>
        <w:t>erformance e a cota base.</w:t>
      </w:r>
    </w:p>
    <w:p w14:paraId="601347E5" w14:textId="77777777" w:rsidR="00AC7A28" w:rsidRPr="00A1597B" w:rsidRDefault="00AC7A28" w:rsidP="00AC7A28">
      <w:pPr>
        <w:pStyle w:val="NormalWeb"/>
        <w:spacing w:before="0" w:beforeAutospacing="0" w:after="0" w:afterAutospacing="0"/>
        <w:ind w:left="425"/>
        <w:jc w:val="both"/>
        <w:rPr>
          <w:rFonts w:ascii="Arial Narrow" w:hAnsi="Arial Narrow" w:cs="Arial"/>
        </w:rPr>
      </w:pPr>
    </w:p>
    <w:p w14:paraId="7EFBA245" w14:textId="77777777" w:rsidR="00AC7A28" w:rsidRPr="002B5991" w:rsidRDefault="00AC7A28" w:rsidP="00AC7A28">
      <w:pPr>
        <w:spacing w:after="240"/>
        <w:jc w:val="both"/>
        <w:rPr>
          <w:rFonts w:ascii="Arial Narrow" w:hAnsi="Arial Narrow" w:cs="Arial"/>
          <w:sz w:val="24"/>
          <w:szCs w:val="24"/>
        </w:rPr>
      </w:pPr>
      <w:r w:rsidRPr="002B5991">
        <w:rPr>
          <w:rFonts w:ascii="Arial Narrow" w:hAnsi="Arial Narrow"/>
          <w:b/>
          <w:bCs/>
          <w:sz w:val="24"/>
          <w:szCs w:val="24"/>
        </w:rPr>
        <w:t xml:space="preserve">Parágrafo </w:t>
      </w:r>
      <w:r>
        <w:rPr>
          <w:rFonts w:ascii="Arial Narrow" w:hAnsi="Arial Narrow"/>
          <w:b/>
          <w:bCs/>
          <w:sz w:val="24"/>
          <w:szCs w:val="24"/>
        </w:rPr>
        <w:t xml:space="preserve">Sétimo - </w:t>
      </w:r>
      <w:r w:rsidRPr="00D6405A">
        <w:rPr>
          <w:rFonts w:ascii="Arial Narrow" w:hAnsi="Arial Narrow" w:cs="Arial"/>
          <w:sz w:val="24"/>
          <w:szCs w:val="24"/>
        </w:rPr>
        <w:t>Não há incidência de taxa de performance quando o valor da cota CLASSE for inferior ao seu valor por ocasião do último pagamento efetuado (linha d’água).</w:t>
      </w:r>
    </w:p>
    <w:p w14:paraId="168D207D" w14:textId="77777777" w:rsidR="00AC7A28" w:rsidRDefault="00AC7A28" w:rsidP="00AC7A28">
      <w:pPr>
        <w:jc w:val="both"/>
        <w:rPr>
          <w:rFonts w:ascii="Arial Narrow" w:hAnsi="Arial Narrow"/>
          <w:sz w:val="24"/>
          <w:szCs w:val="24"/>
          <w:highlight w:val="yellow"/>
        </w:rPr>
      </w:pPr>
      <w:bookmarkStart w:id="65" w:name="_Hlk147824162"/>
      <w:bookmarkStart w:id="66" w:name="_Hlk149207987"/>
      <w:bookmarkEnd w:id="64"/>
      <w:r>
        <w:rPr>
          <w:rFonts w:ascii="Arial Narrow" w:hAnsi="Arial Narrow"/>
          <w:b/>
          <w:bCs/>
          <w:sz w:val="24"/>
          <w:szCs w:val="24"/>
        </w:rPr>
        <w:t xml:space="preserve">Artigo 16. </w:t>
      </w:r>
      <w:r w:rsidRPr="001E04B1">
        <w:rPr>
          <w:rFonts w:ascii="Arial Narrow" w:hAnsi="Arial Narrow"/>
          <w:b/>
          <w:bCs/>
          <w:sz w:val="24"/>
          <w:szCs w:val="24"/>
        </w:rPr>
        <w:t xml:space="preserve"> </w:t>
      </w:r>
      <w:r w:rsidRPr="00F51075">
        <w:rPr>
          <w:rFonts w:ascii="Arial Narrow" w:hAnsi="Arial Narrow"/>
          <w:sz w:val="24"/>
          <w:szCs w:val="24"/>
        </w:rPr>
        <w:t>Não são cobradas taxas de ingresso e saída</w:t>
      </w:r>
      <w:r>
        <w:rPr>
          <w:rFonts w:ascii="Arial Narrow" w:hAnsi="Arial Narrow"/>
          <w:sz w:val="24"/>
          <w:szCs w:val="24"/>
        </w:rPr>
        <w:t xml:space="preserve">. </w:t>
      </w:r>
      <w:bookmarkEnd w:id="65"/>
    </w:p>
    <w:p w14:paraId="320E2C52" w14:textId="77777777" w:rsidR="00AC7A28" w:rsidRDefault="00AC7A28" w:rsidP="00AC7A28">
      <w:pPr>
        <w:jc w:val="both"/>
        <w:rPr>
          <w:rFonts w:ascii="Arial Narrow" w:hAnsi="Arial Narrow"/>
          <w:b/>
          <w:bCs/>
          <w:sz w:val="24"/>
          <w:szCs w:val="24"/>
        </w:rPr>
      </w:pPr>
      <w:bookmarkStart w:id="67" w:name="_Hlk152771543"/>
      <w:bookmarkStart w:id="68" w:name="_Hlk149724354"/>
      <w:bookmarkStart w:id="69" w:name="_Hlk152767023"/>
      <w:bookmarkEnd w:id="66"/>
    </w:p>
    <w:bookmarkEnd w:id="59"/>
    <w:bookmarkEnd w:id="67"/>
    <w:bookmarkEnd w:id="68"/>
    <w:bookmarkEnd w:id="69"/>
    <w:p w14:paraId="08EA5AF5" w14:textId="5058F9C2" w:rsidR="003C3154" w:rsidRDefault="003C3154" w:rsidP="003C3154">
      <w:pPr>
        <w:shd w:val="clear" w:color="auto" w:fill="FFFFFF"/>
        <w:jc w:val="both"/>
        <w:rPr>
          <w:rFonts w:ascii="Arial Narrow" w:eastAsia="Times New Roman" w:hAnsi="Arial Narrow" w:cs="Segoe UI"/>
          <w:b/>
          <w:bCs/>
          <w:color w:val="242424"/>
          <w:sz w:val="24"/>
          <w:szCs w:val="24"/>
        </w:rPr>
      </w:pPr>
      <w:r w:rsidRPr="00CE05A2">
        <w:rPr>
          <w:rFonts w:ascii="Arial Narrow" w:eastAsia="Times New Roman" w:hAnsi="Arial Narrow" w:cs="Segoe UI"/>
          <w:b/>
          <w:bCs/>
          <w:color w:val="242424"/>
          <w:sz w:val="24"/>
          <w:szCs w:val="24"/>
        </w:rPr>
        <w:t xml:space="preserve">Capítulo </w:t>
      </w:r>
      <w:r w:rsidR="00812374">
        <w:rPr>
          <w:rFonts w:ascii="Arial Narrow" w:eastAsia="Times New Roman" w:hAnsi="Arial Narrow" w:cs="Segoe UI"/>
          <w:b/>
          <w:bCs/>
          <w:color w:val="242424"/>
          <w:sz w:val="24"/>
          <w:szCs w:val="24"/>
        </w:rPr>
        <w:t>IX</w:t>
      </w:r>
      <w:r w:rsidRPr="00CE05A2">
        <w:rPr>
          <w:rFonts w:ascii="Arial Narrow" w:eastAsia="Times New Roman" w:hAnsi="Arial Narrow" w:cs="Segoe UI"/>
          <w:b/>
          <w:bCs/>
          <w:color w:val="242424"/>
          <w:sz w:val="24"/>
          <w:szCs w:val="24"/>
        </w:rPr>
        <w:t xml:space="preserve">. </w:t>
      </w:r>
      <w:r w:rsidRPr="00F51075">
        <w:rPr>
          <w:rFonts w:ascii="Arial Narrow" w:hAnsi="Arial Narrow"/>
          <w:b/>
          <w:sz w:val="24"/>
          <w:szCs w:val="24"/>
        </w:rPr>
        <w:t>Da Emissão</w:t>
      </w:r>
      <w:r w:rsidR="001B374E">
        <w:rPr>
          <w:rFonts w:ascii="Arial Narrow" w:hAnsi="Arial Narrow"/>
          <w:b/>
          <w:sz w:val="24"/>
          <w:szCs w:val="24"/>
        </w:rPr>
        <w:t xml:space="preserve"> e </w:t>
      </w:r>
      <w:r w:rsidR="00EA2B31">
        <w:rPr>
          <w:rFonts w:ascii="Arial Narrow" w:hAnsi="Arial Narrow"/>
          <w:b/>
          <w:sz w:val="24"/>
          <w:szCs w:val="24"/>
        </w:rPr>
        <w:t xml:space="preserve">Do </w:t>
      </w:r>
      <w:r w:rsidRPr="00F51075">
        <w:rPr>
          <w:rFonts w:ascii="Arial Narrow" w:hAnsi="Arial Narrow"/>
          <w:b/>
          <w:sz w:val="24"/>
          <w:szCs w:val="24"/>
        </w:rPr>
        <w:t xml:space="preserve">Resgate </w:t>
      </w:r>
      <w:r w:rsidR="001B374E">
        <w:rPr>
          <w:rFonts w:ascii="Arial Narrow" w:hAnsi="Arial Narrow"/>
          <w:b/>
          <w:sz w:val="24"/>
          <w:szCs w:val="24"/>
        </w:rPr>
        <w:t xml:space="preserve">de Cotas </w:t>
      </w:r>
    </w:p>
    <w:p w14:paraId="6713FD73" w14:textId="781E6D1D" w:rsidR="003C3154" w:rsidRDefault="003C3154" w:rsidP="00CE05A2">
      <w:pPr>
        <w:shd w:val="clear" w:color="auto" w:fill="FFFFFF"/>
        <w:jc w:val="both"/>
        <w:rPr>
          <w:rFonts w:ascii="Arial Narrow" w:eastAsia="Times New Roman" w:hAnsi="Arial Narrow" w:cs="Segoe UI"/>
          <w:color w:val="242424"/>
          <w:sz w:val="24"/>
          <w:szCs w:val="24"/>
        </w:rPr>
      </w:pPr>
    </w:p>
    <w:p w14:paraId="63356D32" w14:textId="71CFAB5E" w:rsidR="003C3154" w:rsidRDefault="003C3154" w:rsidP="003C3154">
      <w:pPr>
        <w:pStyle w:val="Numbertext"/>
        <w:snapToGrid w:val="0"/>
        <w:spacing w:after="240"/>
        <w:rPr>
          <w:rFonts w:ascii="Arial Narrow" w:hAnsi="Arial Narrow"/>
          <w:sz w:val="24"/>
          <w:szCs w:val="24"/>
          <w:lang w:val="pt-BR"/>
        </w:rPr>
      </w:pPr>
      <w:r w:rsidRPr="00F51075">
        <w:rPr>
          <w:rFonts w:ascii="Arial Narrow" w:hAnsi="Arial Narrow"/>
          <w:b/>
          <w:sz w:val="24"/>
          <w:szCs w:val="24"/>
          <w:lang w:val="pt-BR"/>
        </w:rPr>
        <w:t>Artigo 1</w:t>
      </w:r>
      <w:r w:rsidR="00EA1C2A">
        <w:rPr>
          <w:rFonts w:ascii="Arial Narrow" w:hAnsi="Arial Narrow"/>
          <w:b/>
          <w:sz w:val="24"/>
          <w:szCs w:val="24"/>
          <w:lang w:val="pt-BR"/>
        </w:rPr>
        <w:t>7</w:t>
      </w:r>
      <w:r w:rsidRPr="00F51075">
        <w:rPr>
          <w:rFonts w:ascii="Arial Narrow" w:hAnsi="Arial Narrow"/>
          <w:b/>
          <w:sz w:val="24"/>
          <w:szCs w:val="24"/>
          <w:lang w:val="pt-BR"/>
        </w:rPr>
        <w:t xml:space="preserve">. </w:t>
      </w:r>
      <w:r w:rsidRPr="00F51075">
        <w:rPr>
          <w:rFonts w:ascii="Arial Narrow" w:hAnsi="Arial Narrow"/>
          <w:sz w:val="24"/>
          <w:szCs w:val="24"/>
          <w:lang w:val="pt-BR"/>
        </w:rPr>
        <w:t xml:space="preserve">A aplicação será realizada por meio de transferência eletrônica de recursos pelo </w:t>
      </w:r>
      <w:r w:rsidR="00AF62DE">
        <w:rPr>
          <w:rFonts w:ascii="Arial Narrow" w:hAnsi="Arial Narrow"/>
          <w:sz w:val="24"/>
          <w:szCs w:val="24"/>
          <w:lang w:val="pt-BR"/>
        </w:rPr>
        <w:t>C</w:t>
      </w:r>
      <w:r w:rsidR="004F0D73">
        <w:rPr>
          <w:rFonts w:ascii="Arial Narrow" w:hAnsi="Arial Narrow"/>
          <w:sz w:val="24"/>
          <w:szCs w:val="24"/>
          <w:lang w:val="pt-BR"/>
        </w:rPr>
        <w:t>otista</w:t>
      </w:r>
      <w:r w:rsidR="0002250F">
        <w:rPr>
          <w:rFonts w:ascii="Arial Narrow" w:hAnsi="Arial Narrow"/>
          <w:sz w:val="24"/>
          <w:szCs w:val="24"/>
          <w:lang w:val="pt-BR"/>
        </w:rPr>
        <w:t xml:space="preserve"> </w:t>
      </w:r>
      <w:r w:rsidRPr="00F51075">
        <w:rPr>
          <w:rFonts w:ascii="Arial Narrow" w:hAnsi="Arial Narrow"/>
          <w:sz w:val="24"/>
          <w:szCs w:val="24"/>
          <w:lang w:val="pt-BR"/>
        </w:rPr>
        <w:t>para a conta corrente d</w:t>
      </w:r>
      <w:r>
        <w:rPr>
          <w:rFonts w:ascii="Arial Narrow" w:hAnsi="Arial Narrow"/>
          <w:sz w:val="24"/>
          <w:szCs w:val="24"/>
          <w:lang w:val="pt-BR"/>
        </w:rPr>
        <w:t>a</w:t>
      </w:r>
      <w:r w:rsidRPr="00F51075">
        <w:rPr>
          <w:rFonts w:ascii="Arial Narrow" w:hAnsi="Arial Narrow"/>
          <w:sz w:val="24"/>
          <w:szCs w:val="24"/>
          <w:lang w:val="pt-BR"/>
        </w:rPr>
        <w:t xml:space="preserve"> </w:t>
      </w:r>
      <w:r>
        <w:rPr>
          <w:rFonts w:ascii="Arial Narrow" w:hAnsi="Arial Narrow"/>
          <w:sz w:val="24"/>
          <w:szCs w:val="24"/>
          <w:lang w:val="pt-BR"/>
        </w:rPr>
        <w:t>CLASSE</w:t>
      </w:r>
      <w:r w:rsidRPr="00F51075">
        <w:rPr>
          <w:rFonts w:ascii="Arial Narrow" w:hAnsi="Arial Narrow"/>
          <w:sz w:val="24"/>
          <w:szCs w:val="24"/>
          <w:lang w:val="pt-BR"/>
        </w:rPr>
        <w:t xml:space="preserve">. A amortização e o resgate de </w:t>
      </w:r>
      <w:r w:rsidR="005F1FAC">
        <w:rPr>
          <w:rFonts w:ascii="Arial Narrow" w:hAnsi="Arial Narrow"/>
          <w:sz w:val="24"/>
          <w:szCs w:val="24"/>
          <w:lang w:val="pt-BR"/>
        </w:rPr>
        <w:t xml:space="preserve">cotas </w:t>
      </w:r>
      <w:r w:rsidRPr="00F51075">
        <w:rPr>
          <w:rFonts w:ascii="Arial Narrow" w:hAnsi="Arial Narrow"/>
          <w:sz w:val="24"/>
          <w:szCs w:val="24"/>
          <w:lang w:val="pt-BR"/>
        </w:rPr>
        <w:t>serão realizados por meio de transferência eletrônica de recursos da conta corrente d</w:t>
      </w:r>
      <w:r>
        <w:rPr>
          <w:rFonts w:ascii="Arial Narrow" w:hAnsi="Arial Narrow"/>
          <w:sz w:val="24"/>
          <w:szCs w:val="24"/>
          <w:lang w:val="pt-BR"/>
        </w:rPr>
        <w:t>a</w:t>
      </w:r>
      <w:r w:rsidRPr="00F51075">
        <w:rPr>
          <w:rFonts w:ascii="Arial Narrow" w:hAnsi="Arial Narrow"/>
          <w:sz w:val="24"/>
          <w:szCs w:val="24"/>
          <w:lang w:val="pt-BR"/>
        </w:rPr>
        <w:t xml:space="preserve"> </w:t>
      </w:r>
      <w:r>
        <w:rPr>
          <w:rFonts w:ascii="Arial Narrow" w:hAnsi="Arial Narrow"/>
          <w:sz w:val="24"/>
          <w:szCs w:val="24"/>
          <w:lang w:val="pt-BR"/>
        </w:rPr>
        <w:t>CLASSE</w:t>
      </w:r>
      <w:r w:rsidRPr="00F51075">
        <w:rPr>
          <w:rFonts w:ascii="Arial Narrow" w:hAnsi="Arial Narrow"/>
          <w:sz w:val="24"/>
          <w:szCs w:val="24"/>
          <w:lang w:val="pt-BR"/>
        </w:rPr>
        <w:t xml:space="preserve"> para a conta corrente previamente cadastrada pelo </w:t>
      </w:r>
      <w:r w:rsidR="004F0D73">
        <w:rPr>
          <w:rFonts w:ascii="Arial Narrow" w:hAnsi="Arial Narrow"/>
          <w:sz w:val="24"/>
          <w:szCs w:val="24"/>
          <w:lang w:val="pt-BR"/>
        </w:rPr>
        <w:t>Cotista</w:t>
      </w:r>
      <w:r w:rsidR="0002250F">
        <w:rPr>
          <w:rFonts w:ascii="Arial Narrow" w:hAnsi="Arial Narrow"/>
          <w:sz w:val="24"/>
          <w:szCs w:val="24"/>
          <w:lang w:val="pt-BR"/>
        </w:rPr>
        <w:t xml:space="preserve"> </w:t>
      </w:r>
      <w:r w:rsidRPr="00F51075">
        <w:rPr>
          <w:rFonts w:ascii="Arial Narrow" w:hAnsi="Arial Narrow"/>
          <w:sz w:val="24"/>
          <w:szCs w:val="24"/>
          <w:lang w:val="pt-BR"/>
        </w:rPr>
        <w:t xml:space="preserve">junto ao ADMINISTRADOR e/ou </w:t>
      </w:r>
      <w:r w:rsidR="007E6E37">
        <w:rPr>
          <w:rFonts w:ascii="Arial Narrow" w:hAnsi="Arial Narrow"/>
          <w:sz w:val="24"/>
          <w:szCs w:val="24"/>
          <w:lang w:val="pt-BR"/>
        </w:rPr>
        <w:t>d</w:t>
      </w:r>
      <w:r w:rsidRPr="00F51075">
        <w:rPr>
          <w:rFonts w:ascii="Arial Narrow" w:hAnsi="Arial Narrow"/>
          <w:sz w:val="24"/>
          <w:szCs w:val="24"/>
          <w:lang w:val="pt-BR"/>
        </w:rPr>
        <w:t xml:space="preserve">istribuidor. As movimentações aqui previstas também poderão ser efetuadas por meio de sistema de registro, caso as </w:t>
      </w:r>
      <w:r w:rsidR="005F1FAC">
        <w:rPr>
          <w:rFonts w:ascii="Arial Narrow" w:hAnsi="Arial Narrow"/>
          <w:sz w:val="24"/>
          <w:szCs w:val="24"/>
          <w:lang w:val="pt-BR"/>
        </w:rPr>
        <w:t xml:space="preserve">cotas </w:t>
      </w:r>
      <w:r w:rsidRPr="00F51075">
        <w:rPr>
          <w:rFonts w:ascii="Arial Narrow" w:hAnsi="Arial Narrow"/>
          <w:sz w:val="24"/>
          <w:szCs w:val="24"/>
          <w:lang w:val="pt-BR"/>
        </w:rPr>
        <w:t>d</w:t>
      </w:r>
      <w:r>
        <w:rPr>
          <w:rFonts w:ascii="Arial Narrow" w:hAnsi="Arial Narrow"/>
          <w:sz w:val="24"/>
          <w:szCs w:val="24"/>
          <w:lang w:val="pt-BR"/>
        </w:rPr>
        <w:t>a</w:t>
      </w:r>
      <w:r w:rsidRPr="00F51075">
        <w:rPr>
          <w:rFonts w:ascii="Arial Narrow" w:hAnsi="Arial Narrow"/>
          <w:sz w:val="24"/>
          <w:szCs w:val="24"/>
          <w:lang w:val="pt-BR"/>
        </w:rPr>
        <w:t xml:space="preserve"> </w:t>
      </w:r>
      <w:r>
        <w:rPr>
          <w:rFonts w:ascii="Arial Narrow" w:hAnsi="Arial Narrow"/>
          <w:sz w:val="24"/>
          <w:szCs w:val="24"/>
          <w:lang w:val="pt-BR"/>
        </w:rPr>
        <w:t>CLASSE</w:t>
      </w:r>
      <w:r w:rsidRPr="00F51075">
        <w:rPr>
          <w:rFonts w:ascii="Arial Narrow" w:hAnsi="Arial Narrow"/>
          <w:sz w:val="24"/>
          <w:szCs w:val="24"/>
          <w:lang w:val="pt-BR"/>
        </w:rPr>
        <w:t xml:space="preserve"> estejam registradas no referido sistema.</w:t>
      </w:r>
    </w:p>
    <w:p w14:paraId="2A9D28D9" w14:textId="043F6B19" w:rsidR="00C415C2" w:rsidRPr="00DA1D49" w:rsidRDefault="00C415C2" w:rsidP="00C415C2">
      <w:pPr>
        <w:pStyle w:val="Numbertext"/>
        <w:snapToGrid w:val="0"/>
        <w:spacing w:after="240"/>
        <w:rPr>
          <w:rFonts w:ascii="Arial Narrow" w:hAnsi="Arial Narrow"/>
          <w:sz w:val="24"/>
          <w:szCs w:val="24"/>
          <w:lang w:val="pt-BR"/>
        </w:rPr>
      </w:pPr>
      <w:r w:rsidRPr="00DA1D49">
        <w:rPr>
          <w:rFonts w:ascii="Arial Narrow" w:hAnsi="Arial Narrow"/>
          <w:b/>
          <w:sz w:val="24"/>
          <w:szCs w:val="24"/>
          <w:lang w:val="pt-BR"/>
        </w:rPr>
        <w:t xml:space="preserve">Parágrafo Primeiro – </w:t>
      </w:r>
      <w:r w:rsidRPr="00DA1D49">
        <w:rPr>
          <w:rFonts w:ascii="Arial Narrow" w:hAnsi="Arial Narrow"/>
          <w:sz w:val="24"/>
          <w:szCs w:val="24"/>
          <w:lang w:val="pt-BR"/>
        </w:rPr>
        <w:t xml:space="preserve">As referidas movimentações devem observar os horários e limites de movimentação estabelecidos no Formulário de Informações Complementares, observado que </w:t>
      </w:r>
      <w:r w:rsidR="00B2607D">
        <w:rPr>
          <w:rFonts w:ascii="Arial Narrow" w:hAnsi="Arial Narrow"/>
          <w:sz w:val="24"/>
          <w:szCs w:val="24"/>
          <w:lang w:val="pt-BR"/>
        </w:rPr>
        <w:t>a</w:t>
      </w:r>
      <w:r w:rsidRPr="00DA1D49">
        <w:rPr>
          <w:rFonts w:ascii="Arial Narrow" w:hAnsi="Arial Narrow"/>
          <w:sz w:val="24"/>
          <w:szCs w:val="24"/>
          <w:lang w:val="pt-BR"/>
        </w:rPr>
        <w:t xml:space="preserve"> </w:t>
      </w:r>
      <w:r w:rsidR="00B2607D">
        <w:rPr>
          <w:rFonts w:ascii="Arial Narrow" w:hAnsi="Arial Narrow"/>
          <w:sz w:val="24"/>
          <w:szCs w:val="24"/>
          <w:lang w:val="pt-BR"/>
        </w:rPr>
        <w:t>CLASSE</w:t>
      </w:r>
      <w:r w:rsidRPr="00DA1D49">
        <w:rPr>
          <w:rFonts w:ascii="Arial Narrow" w:hAnsi="Arial Narrow"/>
          <w:sz w:val="24"/>
          <w:szCs w:val="24"/>
          <w:lang w:val="pt-BR"/>
        </w:rPr>
        <w:t xml:space="preserve"> pode ter suas </w:t>
      </w:r>
      <w:r w:rsidR="005F1FAC">
        <w:rPr>
          <w:rFonts w:ascii="Arial Narrow" w:hAnsi="Arial Narrow"/>
          <w:sz w:val="24"/>
          <w:szCs w:val="24"/>
          <w:lang w:val="pt-BR"/>
        </w:rPr>
        <w:t>cotas</w:t>
      </w:r>
      <w:r w:rsidR="00AF62DE">
        <w:rPr>
          <w:rFonts w:ascii="Arial Narrow" w:hAnsi="Arial Narrow"/>
          <w:sz w:val="24"/>
          <w:szCs w:val="24"/>
          <w:lang w:val="pt-BR"/>
        </w:rPr>
        <w:t>distribuídas</w:t>
      </w:r>
      <w:r w:rsidR="00AF62DE" w:rsidRPr="00DA1D49">
        <w:rPr>
          <w:rFonts w:ascii="Arial Narrow" w:hAnsi="Arial Narrow"/>
          <w:sz w:val="24"/>
          <w:szCs w:val="24"/>
          <w:lang w:val="pt-BR"/>
        </w:rPr>
        <w:t xml:space="preserve"> </w:t>
      </w:r>
      <w:r w:rsidRPr="00DA1D49">
        <w:rPr>
          <w:rFonts w:ascii="Arial Narrow" w:hAnsi="Arial Narrow"/>
          <w:sz w:val="24"/>
          <w:szCs w:val="24"/>
          <w:lang w:val="pt-BR"/>
        </w:rPr>
        <w:t>por vários distribuidores, que podem, por sua vez, estabelecer horários e limites de movimentação próprios.</w:t>
      </w:r>
    </w:p>
    <w:p w14:paraId="24CEECC8" w14:textId="35605BBD" w:rsidR="003C3154" w:rsidRPr="00F51075" w:rsidRDefault="003C3154" w:rsidP="003C3154">
      <w:pPr>
        <w:pStyle w:val="Numbertext"/>
        <w:snapToGrid w:val="0"/>
        <w:spacing w:after="240"/>
        <w:rPr>
          <w:rFonts w:ascii="Arial Narrow" w:hAnsi="Arial Narrow"/>
          <w:b/>
          <w:sz w:val="24"/>
          <w:szCs w:val="24"/>
          <w:lang w:val="pt-BR"/>
        </w:rPr>
      </w:pPr>
      <w:r w:rsidRPr="00F51075">
        <w:rPr>
          <w:rFonts w:ascii="Arial Narrow" w:hAnsi="Arial Narrow"/>
          <w:b/>
          <w:sz w:val="24"/>
          <w:szCs w:val="24"/>
          <w:lang w:val="pt-BR"/>
        </w:rPr>
        <w:t xml:space="preserve">Parágrafo </w:t>
      </w:r>
      <w:r w:rsidR="00C415C2">
        <w:rPr>
          <w:rFonts w:ascii="Arial Narrow" w:hAnsi="Arial Narrow"/>
          <w:b/>
          <w:sz w:val="24"/>
          <w:szCs w:val="24"/>
          <w:lang w:val="pt-BR"/>
        </w:rPr>
        <w:t>Segundo</w:t>
      </w:r>
      <w:r w:rsidR="00C415C2" w:rsidRPr="00F51075">
        <w:rPr>
          <w:rFonts w:ascii="Arial Narrow" w:hAnsi="Arial Narrow"/>
          <w:b/>
          <w:sz w:val="24"/>
          <w:szCs w:val="24"/>
          <w:lang w:val="pt-BR"/>
        </w:rPr>
        <w:t xml:space="preserve"> </w:t>
      </w:r>
      <w:r w:rsidRPr="00F51075">
        <w:rPr>
          <w:rFonts w:ascii="Arial Narrow" w:hAnsi="Arial Narrow"/>
          <w:b/>
          <w:sz w:val="24"/>
          <w:szCs w:val="24"/>
          <w:lang w:val="pt-BR"/>
        </w:rPr>
        <w:t xml:space="preserve">– </w:t>
      </w:r>
      <w:r w:rsidRPr="00F51075">
        <w:rPr>
          <w:rFonts w:ascii="Arial Narrow" w:hAnsi="Arial Narrow"/>
          <w:sz w:val="24"/>
          <w:szCs w:val="24"/>
          <w:lang w:val="pt-BR"/>
        </w:rPr>
        <w:t>Nas hipóteses em que aplicável, somente devem ser consideradas as aplicações como efetivadas, após a efetiva disponibilidade dos recursos na conta corrente d</w:t>
      </w:r>
      <w:r>
        <w:rPr>
          <w:rFonts w:ascii="Arial Narrow" w:hAnsi="Arial Narrow"/>
          <w:sz w:val="24"/>
          <w:szCs w:val="24"/>
          <w:lang w:val="pt-BR"/>
        </w:rPr>
        <w:t>a</w:t>
      </w:r>
      <w:r w:rsidRPr="00F51075">
        <w:rPr>
          <w:rFonts w:ascii="Arial Narrow" w:hAnsi="Arial Narrow"/>
          <w:sz w:val="24"/>
          <w:szCs w:val="24"/>
          <w:lang w:val="pt-BR"/>
        </w:rPr>
        <w:t xml:space="preserve"> </w:t>
      </w:r>
      <w:r>
        <w:rPr>
          <w:rFonts w:ascii="Arial Narrow" w:hAnsi="Arial Narrow"/>
          <w:sz w:val="24"/>
          <w:szCs w:val="24"/>
          <w:lang w:val="pt-BR"/>
        </w:rPr>
        <w:t>CLASSE</w:t>
      </w:r>
      <w:r w:rsidRPr="00F51075">
        <w:rPr>
          <w:rFonts w:ascii="Arial Narrow" w:hAnsi="Arial Narrow"/>
          <w:sz w:val="24"/>
          <w:szCs w:val="24"/>
          <w:lang w:val="pt-BR"/>
        </w:rPr>
        <w:t xml:space="preserve"> e desde que o cadastro do </w:t>
      </w:r>
      <w:r w:rsidR="004F0D73">
        <w:rPr>
          <w:rFonts w:ascii="Arial Narrow" w:hAnsi="Arial Narrow"/>
          <w:sz w:val="24"/>
          <w:szCs w:val="24"/>
          <w:lang w:val="pt-BR"/>
        </w:rPr>
        <w:t>Cotista</w:t>
      </w:r>
      <w:r w:rsidRPr="00F51075">
        <w:rPr>
          <w:rFonts w:ascii="Arial Narrow" w:hAnsi="Arial Narrow"/>
          <w:sz w:val="24"/>
          <w:szCs w:val="24"/>
          <w:lang w:val="pt-BR"/>
        </w:rPr>
        <w:t>junto ao ADMINISTRADOR esteja atualizado.</w:t>
      </w:r>
    </w:p>
    <w:p w14:paraId="37F3D57E" w14:textId="5DEA8799" w:rsidR="00050653" w:rsidRPr="00050653" w:rsidRDefault="003C3154" w:rsidP="00050653">
      <w:pPr>
        <w:pStyle w:val="Numbertext"/>
        <w:snapToGrid w:val="0"/>
        <w:spacing w:after="0"/>
        <w:rPr>
          <w:rFonts w:ascii="Arial Narrow" w:hAnsi="Arial Narrow"/>
          <w:sz w:val="24"/>
          <w:szCs w:val="24"/>
          <w:lang w:val="pt-BR"/>
        </w:rPr>
      </w:pPr>
      <w:r w:rsidRPr="00F51075">
        <w:rPr>
          <w:rFonts w:ascii="Arial Narrow" w:hAnsi="Arial Narrow"/>
          <w:b/>
          <w:sz w:val="24"/>
          <w:szCs w:val="24"/>
          <w:lang w:val="pt-BR"/>
        </w:rPr>
        <w:t xml:space="preserve">Parágrafo </w:t>
      </w:r>
      <w:r w:rsidR="00C415C2">
        <w:rPr>
          <w:rFonts w:ascii="Arial Narrow" w:hAnsi="Arial Narrow"/>
          <w:b/>
          <w:sz w:val="24"/>
          <w:szCs w:val="24"/>
          <w:lang w:val="pt-BR"/>
        </w:rPr>
        <w:t xml:space="preserve">Terceiro </w:t>
      </w:r>
      <w:r w:rsidRPr="00F51075">
        <w:rPr>
          <w:rFonts w:ascii="Arial Narrow" w:hAnsi="Arial Narrow"/>
          <w:b/>
          <w:bCs/>
          <w:sz w:val="24"/>
          <w:szCs w:val="24"/>
          <w:lang w:val="pt-BR"/>
        </w:rPr>
        <w:t xml:space="preserve">– </w:t>
      </w:r>
      <w:r w:rsidRPr="00F51075">
        <w:rPr>
          <w:rFonts w:ascii="Arial Narrow" w:hAnsi="Arial Narrow"/>
          <w:sz w:val="24"/>
          <w:szCs w:val="24"/>
          <w:lang w:val="pt-BR"/>
        </w:rPr>
        <w:t xml:space="preserve">É facultado a </w:t>
      </w:r>
      <w:r w:rsidR="00CF0ECE">
        <w:rPr>
          <w:rFonts w:ascii="Arial Narrow" w:hAnsi="Arial Narrow"/>
          <w:sz w:val="24"/>
          <w:szCs w:val="24"/>
          <w:lang w:val="pt-BR"/>
        </w:rPr>
        <w:t>GESTOR</w:t>
      </w:r>
      <w:r w:rsidR="00982238">
        <w:rPr>
          <w:rFonts w:ascii="Arial Narrow" w:hAnsi="Arial Narrow"/>
          <w:sz w:val="24"/>
          <w:szCs w:val="24"/>
          <w:lang w:val="pt-BR"/>
        </w:rPr>
        <w:t>A</w:t>
      </w:r>
      <w:r w:rsidR="00CF0ECE">
        <w:rPr>
          <w:rFonts w:ascii="Arial Narrow" w:hAnsi="Arial Narrow"/>
          <w:sz w:val="24"/>
          <w:szCs w:val="24"/>
          <w:lang w:val="pt-BR"/>
        </w:rPr>
        <w:t xml:space="preserve"> </w:t>
      </w:r>
      <w:r w:rsidRPr="00F51075">
        <w:rPr>
          <w:rFonts w:ascii="Arial Narrow" w:hAnsi="Arial Narrow"/>
          <w:sz w:val="24"/>
          <w:szCs w:val="24"/>
          <w:lang w:val="pt-BR"/>
        </w:rPr>
        <w:t>suspender, a qualquer momento, novas aplicações n</w:t>
      </w:r>
      <w:r w:rsidR="00CF0ECE">
        <w:rPr>
          <w:rFonts w:ascii="Arial Narrow" w:hAnsi="Arial Narrow"/>
          <w:sz w:val="24"/>
          <w:szCs w:val="24"/>
          <w:lang w:val="pt-BR"/>
        </w:rPr>
        <w:t>a</w:t>
      </w:r>
      <w:r w:rsidRPr="00F51075">
        <w:rPr>
          <w:rFonts w:ascii="Arial Narrow" w:hAnsi="Arial Narrow"/>
          <w:sz w:val="24"/>
          <w:szCs w:val="24"/>
          <w:lang w:val="pt-BR"/>
        </w:rPr>
        <w:t xml:space="preserve"> </w:t>
      </w:r>
      <w:r w:rsidR="00CF0ECE">
        <w:rPr>
          <w:rFonts w:ascii="Arial Narrow" w:hAnsi="Arial Narrow"/>
          <w:sz w:val="24"/>
          <w:szCs w:val="24"/>
          <w:lang w:val="pt-BR"/>
        </w:rPr>
        <w:t>CLASSE</w:t>
      </w:r>
      <w:r w:rsidRPr="00F51075">
        <w:rPr>
          <w:rFonts w:ascii="Arial Narrow" w:hAnsi="Arial Narrow"/>
          <w:sz w:val="24"/>
          <w:szCs w:val="24"/>
          <w:lang w:val="pt-BR"/>
        </w:rPr>
        <w:t xml:space="preserve">, desde que tal suspensão se aplique indistintamente a novos </w:t>
      </w:r>
      <w:r w:rsidR="008869B8">
        <w:rPr>
          <w:rFonts w:ascii="Arial Narrow" w:hAnsi="Arial Narrow"/>
          <w:sz w:val="24"/>
          <w:szCs w:val="24"/>
          <w:lang w:val="pt-BR"/>
        </w:rPr>
        <w:t>c</w:t>
      </w:r>
      <w:r w:rsidR="00AF62DE">
        <w:rPr>
          <w:rFonts w:ascii="Arial Narrow" w:hAnsi="Arial Narrow"/>
          <w:sz w:val="24"/>
          <w:szCs w:val="24"/>
          <w:lang w:val="pt-BR"/>
        </w:rPr>
        <w:t>otistas</w:t>
      </w:r>
      <w:r w:rsidR="00AF62DE" w:rsidRPr="00F51075">
        <w:rPr>
          <w:rFonts w:ascii="Arial Narrow" w:hAnsi="Arial Narrow"/>
          <w:sz w:val="24"/>
          <w:szCs w:val="24"/>
          <w:lang w:val="pt-BR"/>
        </w:rPr>
        <w:t xml:space="preserve"> </w:t>
      </w:r>
      <w:r w:rsidRPr="00F51075">
        <w:rPr>
          <w:rFonts w:ascii="Arial Narrow" w:hAnsi="Arial Narrow"/>
          <w:sz w:val="24"/>
          <w:szCs w:val="24"/>
          <w:lang w:val="pt-BR"/>
        </w:rPr>
        <w:t xml:space="preserve">e </w:t>
      </w:r>
      <w:r w:rsidR="008869B8">
        <w:rPr>
          <w:rFonts w:ascii="Arial Narrow" w:hAnsi="Arial Narrow"/>
          <w:sz w:val="24"/>
          <w:szCs w:val="24"/>
          <w:lang w:val="pt-BR"/>
        </w:rPr>
        <w:t>c</w:t>
      </w:r>
      <w:r w:rsidRPr="00F51075">
        <w:rPr>
          <w:rFonts w:ascii="Arial Narrow" w:hAnsi="Arial Narrow"/>
          <w:sz w:val="24"/>
          <w:szCs w:val="24"/>
          <w:lang w:val="pt-BR"/>
        </w:rPr>
        <w:t>otistas atuais. A suspensão do recebimento de novas aplicações em um dia não impede a reabertura posterior d</w:t>
      </w:r>
      <w:r w:rsidR="00CF0ECE">
        <w:rPr>
          <w:rFonts w:ascii="Arial Narrow" w:hAnsi="Arial Narrow"/>
          <w:sz w:val="24"/>
          <w:szCs w:val="24"/>
          <w:lang w:val="pt-BR"/>
        </w:rPr>
        <w:t>a</w:t>
      </w:r>
      <w:r w:rsidRPr="00F51075">
        <w:rPr>
          <w:rFonts w:ascii="Arial Narrow" w:hAnsi="Arial Narrow"/>
          <w:sz w:val="24"/>
          <w:szCs w:val="24"/>
          <w:lang w:val="pt-BR"/>
        </w:rPr>
        <w:t xml:space="preserve"> </w:t>
      </w:r>
      <w:r w:rsidR="00CF0ECE">
        <w:rPr>
          <w:rFonts w:ascii="Arial Narrow" w:hAnsi="Arial Narrow"/>
          <w:sz w:val="24"/>
          <w:szCs w:val="24"/>
          <w:lang w:val="pt-BR"/>
        </w:rPr>
        <w:t>CLASSE</w:t>
      </w:r>
      <w:r w:rsidR="00CF0ECE" w:rsidRPr="00F51075">
        <w:rPr>
          <w:rFonts w:ascii="Arial Narrow" w:hAnsi="Arial Narrow"/>
          <w:sz w:val="24"/>
          <w:szCs w:val="24"/>
          <w:lang w:val="pt-BR"/>
        </w:rPr>
        <w:t xml:space="preserve"> </w:t>
      </w:r>
      <w:r w:rsidRPr="00F51075">
        <w:rPr>
          <w:rFonts w:ascii="Arial Narrow" w:hAnsi="Arial Narrow"/>
          <w:sz w:val="24"/>
          <w:szCs w:val="24"/>
          <w:lang w:val="pt-BR"/>
        </w:rPr>
        <w:t>para aplicações.</w:t>
      </w:r>
      <w:r w:rsidR="0097375D">
        <w:rPr>
          <w:rFonts w:ascii="Arial Narrow" w:hAnsi="Arial Narrow"/>
          <w:sz w:val="24"/>
          <w:szCs w:val="24"/>
          <w:lang w:val="pt-BR"/>
        </w:rPr>
        <w:t xml:space="preserve"> </w:t>
      </w:r>
    </w:p>
    <w:p w14:paraId="025990B7" w14:textId="77777777" w:rsidR="00AC7A28" w:rsidRDefault="00AC7A28" w:rsidP="00AC7A28">
      <w:pPr>
        <w:pStyle w:val="Numbertext"/>
        <w:snapToGrid w:val="0"/>
        <w:spacing w:after="0"/>
        <w:rPr>
          <w:rFonts w:ascii="Arial Narrow" w:hAnsi="Arial Narrow"/>
          <w:sz w:val="24"/>
          <w:szCs w:val="24"/>
          <w:lang w:val="pt-BR"/>
        </w:rPr>
      </w:pPr>
    </w:p>
    <w:p w14:paraId="41117CD8" w14:textId="6D1101F9" w:rsidR="00AC7A28" w:rsidRPr="00F51075" w:rsidRDefault="00AC7A28" w:rsidP="00AC7A28">
      <w:pPr>
        <w:snapToGrid w:val="0"/>
        <w:spacing w:after="240"/>
        <w:jc w:val="both"/>
      </w:pPr>
      <w:bookmarkStart w:id="70" w:name="_Hlk147824377"/>
      <w:r w:rsidRPr="00264BD6">
        <w:rPr>
          <w:rFonts w:ascii="Arial Narrow" w:hAnsi="Arial Narrow"/>
          <w:b/>
          <w:sz w:val="24"/>
          <w:szCs w:val="24"/>
        </w:rPr>
        <w:t xml:space="preserve">Parágrafo </w:t>
      </w:r>
      <w:bookmarkStart w:id="71" w:name="_Hlk163210647"/>
      <w:r w:rsidRPr="00264BD6">
        <w:rPr>
          <w:rFonts w:ascii="Arial Narrow" w:hAnsi="Arial Narrow"/>
          <w:b/>
          <w:sz w:val="24"/>
          <w:szCs w:val="24"/>
        </w:rPr>
        <w:t>Quarto</w:t>
      </w:r>
      <w:bookmarkEnd w:id="71"/>
      <w:r w:rsidRPr="00264BD6">
        <w:rPr>
          <w:rFonts w:ascii="Arial Narrow" w:hAnsi="Arial Narrow"/>
          <w:sz w:val="24"/>
          <w:szCs w:val="24"/>
        </w:rPr>
        <w:t xml:space="preserve">– </w:t>
      </w:r>
      <w:r w:rsidRPr="00264BD6">
        <w:rPr>
          <w:rFonts w:ascii="Arial Narrow" w:hAnsi="Arial Narrow" w:cs="Arial"/>
          <w:sz w:val="24"/>
          <w:szCs w:val="24"/>
        </w:rPr>
        <w:t>Os Prestadores</w:t>
      </w:r>
      <w:r w:rsidRPr="00A424BD">
        <w:rPr>
          <w:rFonts w:ascii="Arial Narrow" w:hAnsi="Arial Narrow" w:cs="Arial"/>
          <w:sz w:val="24"/>
          <w:szCs w:val="24"/>
        </w:rPr>
        <w:t xml:space="preserve"> de Serviços Essenciais poderão, a seu exclusivo critério, recusar o investimento de determinados </w:t>
      </w:r>
      <w:r>
        <w:rPr>
          <w:rFonts w:ascii="Arial Narrow" w:hAnsi="Arial Narrow" w:cs="Arial"/>
          <w:sz w:val="24"/>
          <w:szCs w:val="24"/>
        </w:rPr>
        <w:t>investidores e/ou cotistas</w:t>
      </w:r>
      <w:r w:rsidRPr="00A424BD">
        <w:rPr>
          <w:rFonts w:ascii="Arial Narrow" w:hAnsi="Arial Narrow" w:cs="Arial"/>
          <w:sz w:val="24"/>
          <w:szCs w:val="24"/>
        </w:rPr>
        <w:t xml:space="preserve">, levando em conta aspectos de prevenção à lavagem de dinheiro, adequação ao perfil do investidor e os melhores interesses dos </w:t>
      </w:r>
      <w:r>
        <w:rPr>
          <w:rFonts w:ascii="Arial Narrow" w:hAnsi="Arial Narrow" w:cs="Arial"/>
          <w:sz w:val="24"/>
          <w:szCs w:val="24"/>
        </w:rPr>
        <w:t>c</w:t>
      </w:r>
      <w:r w:rsidRPr="00A424BD">
        <w:rPr>
          <w:rFonts w:ascii="Arial Narrow" w:hAnsi="Arial Narrow" w:cs="Arial"/>
          <w:sz w:val="24"/>
          <w:szCs w:val="24"/>
        </w:rPr>
        <w:t>otistas, dentre outros.</w:t>
      </w:r>
    </w:p>
    <w:bookmarkEnd w:id="70"/>
    <w:p w14:paraId="30782AE5" w14:textId="12848888" w:rsidR="0097375D" w:rsidRPr="00F51075" w:rsidRDefault="0097375D" w:rsidP="0097375D">
      <w:pPr>
        <w:pStyle w:val="NormalWeb"/>
        <w:spacing w:before="0" w:beforeAutospacing="0" w:after="240" w:afterAutospacing="0"/>
        <w:jc w:val="both"/>
        <w:rPr>
          <w:rFonts w:ascii="Arial Narrow" w:hAnsi="Arial Narrow" w:cs="Arial"/>
        </w:rPr>
      </w:pPr>
      <w:r w:rsidRPr="00F51075">
        <w:rPr>
          <w:rFonts w:ascii="Arial Narrow" w:hAnsi="Arial Narrow"/>
          <w:b/>
        </w:rPr>
        <w:t>Artigo 1</w:t>
      </w:r>
      <w:r w:rsidR="00EA1C2A">
        <w:rPr>
          <w:rFonts w:ascii="Arial Narrow" w:hAnsi="Arial Narrow"/>
          <w:b/>
        </w:rPr>
        <w:t>8</w:t>
      </w:r>
      <w:r w:rsidRPr="00F51075">
        <w:rPr>
          <w:rFonts w:ascii="Arial Narrow" w:hAnsi="Arial Narrow"/>
          <w:b/>
        </w:rPr>
        <w:t>.</w:t>
      </w:r>
      <w:r w:rsidRPr="00F51075">
        <w:rPr>
          <w:rFonts w:ascii="Arial Narrow" w:hAnsi="Arial Narrow"/>
        </w:rPr>
        <w:t xml:space="preserve"> É admitido o investimento feito conjunta e solidariamente por mais de um</w:t>
      </w:r>
      <w:r w:rsidR="008869B8">
        <w:rPr>
          <w:rFonts w:ascii="Arial Narrow" w:hAnsi="Arial Narrow"/>
        </w:rPr>
        <w:t xml:space="preserve"> investidor ou</w:t>
      </w:r>
      <w:r w:rsidRPr="00F51075">
        <w:rPr>
          <w:rFonts w:ascii="Arial Narrow" w:hAnsi="Arial Narrow"/>
        </w:rPr>
        <w:t xml:space="preserve"> </w:t>
      </w:r>
      <w:r w:rsidR="008869B8">
        <w:rPr>
          <w:rFonts w:ascii="Arial Narrow" w:hAnsi="Arial Narrow"/>
        </w:rPr>
        <w:t>c</w:t>
      </w:r>
      <w:r w:rsidR="00AF62DE">
        <w:rPr>
          <w:rFonts w:ascii="Arial Narrow" w:hAnsi="Arial Narrow"/>
        </w:rPr>
        <w:t>otista</w:t>
      </w:r>
      <w:r w:rsidRPr="00F51075">
        <w:rPr>
          <w:rFonts w:ascii="Arial Narrow" w:hAnsi="Arial Narrow"/>
        </w:rPr>
        <w:t xml:space="preserve">. Neste caso, toda aplicação realizada tem caráter solidário, sendo considerada como feita em conjunto por todos os titulares. Para todos os efeitos perante o ADMINISTRADOR, cada titular é considerado como se fosse único proprietário das </w:t>
      </w:r>
      <w:r w:rsidR="005F1FAC">
        <w:rPr>
          <w:rFonts w:ascii="Arial Narrow" w:hAnsi="Arial Narrow"/>
        </w:rPr>
        <w:t>cotas</w:t>
      </w:r>
      <w:r w:rsidRPr="00F51075">
        <w:rPr>
          <w:rFonts w:ascii="Arial Narrow" w:hAnsi="Arial Narrow"/>
        </w:rPr>
        <w:t>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0D124D7D" w14:textId="0D4A527B" w:rsidR="0097375D" w:rsidRPr="00F51075" w:rsidRDefault="0097375D" w:rsidP="0097375D">
      <w:pPr>
        <w:pStyle w:val="Heading3"/>
        <w:snapToGrid w:val="0"/>
        <w:spacing w:before="0" w:after="240"/>
        <w:jc w:val="both"/>
        <w:rPr>
          <w:rFonts w:ascii="Arial Narrow" w:hAnsi="Arial Narrow"/>
          <w:b w:val="0"/>
          <w:sz w:val="24"/>
          <w:szCs w:val="24"/>
        </w:rPr>
      </w:pPr>
      <w:r w:rsidRPr="00F51075">
        <w:rPr>
          <w:rFonts w:ascii="Arial Narrow" w:hAnsi="Arial Narrow"/>
          <w:sz w:val="24"/>
          <w:szCs w:val="24"/>
        </w:rPr>
        <w:t xml:space="preserve">Parágrafo Primeiro - </w:t>
      </w:r>
      <w:r w:rsidRPr="00F51075">
        <w:rPr>
          <w:rFonts w:ascii="Arial Narrow" w:hAnsi="Arial Narrow"/>
          <w:b w:val="0"/>
          <w:sz w:val="24"/>
          <w:szCs w:val="24"/>
        </w:rPr>
        <w:t xml:space="preserve">No gozo dos direitos econômicos e/ou políticos relacionados à propriedade das </w:t>
      </w:r>
      <w:r w:rsidR="005F1FAC">
        <w:rPr>
          <w:rFonts w:ascii="Arial Narrow" w:hAnsi="Arial Narrow"/>
          <w:b w:val="0"/>
          <w:sz w:val="24"/>
          <w:szCs w:val="24"/>
        </w:rPr>
        <w:t>cotas</w:t>
      </w:r>
      <w:r w:rsidR="001E230B">
        <w:rPr>
          <w:rFonts w:ascii="Arial Narrow" w:hAnsi="Arial Narrow"/>
          <w:b w:val="0"/>
          <w:sz w:val="24"/>
          <w:szCs w:val="24"/>
        </w:rPr>
        <w:t xml:space="preserve"> </w:t>
      </w:r>
      <w:r w:rsidRPr="00F51075">
        <w:rPr>
          <w:rFonts w:ascii="Arial Narrow" w:hAnsi="Arial Narrow"/>
          <w:b w:val="0"/>
          <w:sz w:val="24"/>
          <w:szCs w:val="24"/>
        </w:rPr>
        <w:t xml:space="preserve">de </w:t>
      </w:r>
      <w:r>
        <w:rPr>
          <w:rFonts w:ascii="Arial Narrow" w:hAnsi="Arial Narrow"/>
          <w:b w:val="0"/>
          <w:sz w:val="24"/>
          <w:szCs w:val="24"/>
        </w:rPr>
        <w:t>CLASSE</w:t>
      </w:r>
      <w:r w:rsidRPr="00F51075">
        <w:rPr>
          <w:rFonts w:ascii="Arial Narrow" w:hAnsi="Arial Narrow"/>
          <w:b w:val="0"/>
          <w:sz w:val="24"/>
          <w:szCs w:val="24"/>
        </w:rPr>
        <w:t>, o ato de um titular aproveita ao co-titular, vinculando-o.</w:t>
      </w:r>
    </w:p>
    <w:p w14:paraId="12337407" w14:textId="77338E70" w:rsidR="0097375D" w:rsidRDefault="0097375D" w:rsidP="00C61025">
      <w:pPr>
        <w:snapToGrid w:val="0"/>
        <w:jc w:val="both"/>
        <w:rPr>
          <w:rFonts w:ascii="Arial Narrow" w:hAnsi="Arial Narrow"/>
          <w:sz w:val="24"/>
          <w:szCs w:val="24"/>
        </w:rPr>
      </w:pPr>
      <w:r w:rsidRPr="00F51075">
        <w:rPr>
          <w:rFonts w:ascii="Arial Narrow" w:hAnsi="Arial Narrow"/>
          <w:b/>
          <w:sz w:val="24"/>
          <w:szCs w:val="24"/>
        </w:rPr>
        <w:t>Parágrafo Segundo</w:t>
      </w:r>
      <w:r w:rsidRPr="00F51075">
        <w:rPr>
          <w:rFonts w:ascii="Arial Narrow" w:hAnsi="Arial Narrow"/>
          <w:sz w:val="24"/>
          <w:szCs w:val="24"/>
        </w:rPr>
        <w:t xml:space="preserve"> – Os </w:t>
      </w:r>
      <w:r w:rsidRPr="00F51075">
        <w:rPr>
          <w:rFonts w:ascii="Arial Narrow" w:hAnsi="Arial Narrow"/>
          <w:sz w:val="24"/>
        </w:rPr>
        <w:t xml:space="preserve">titulares </w:t>
      </w:r>
      <w:r w:rsidRPr="00F51075">
        <w:rPr>
          <w:rFonts w:ascii="Arial Narrow" w:hAnsi="Arial Narrow"/>
          <w:sz w:val="24"/>
          <w:szCs w:val="24"/>
        </w:rPr>
        <w:t xml:space="preserve">estão </w:t>
      </w:r>
      <w:r w:rsidRPr="00F51075">
        <w:rPr>
          <w:rFonts w:ascii="Arial Narrow" w:hAnsi="Arial Narrow" w:cs="Arial"/>
          <w:sz w:val="24"/>
          <w:szCs w:val="24"/>
        </w:rPr>
        <w:t>cientes</w:t>
      </w:r>
      <w:r w:rsidRPr="00F51075">
        <w:rPr>
          <w:rFonts w:ascii="Arial Narrow" w:hAnsi="Arial Narrow"/>
          <w:sz w:val="24"/>
        </w:rPr>
        <w:t xml:space="preserve"> de </w:t>
      </w:r>
      <w:r w:rsidRPr="00F51075">
        <w:rPr>
          <w:rFonts w:ascii="Arial Narrow" w:hAnsi="Arial Narrow" w:cs="Arial"/>
          <w:sz w:val="24"/>
          <w:szCs w:val="24"/>
        </w:rPr>
        <w:t xml:space="preserve">que, nas </w:t>
      </w:r>
      <w:r w:rsidR="00C46E0D">
        <w:rPr>
          <w:rFonts w:ascii="Arial Narrow" w:hAnsi="Arial Narrow" w:cs="Arial"/>
          <w:sz w:val="24"/>
          <w:szCs w:val="24"/>
        </w:rPr>
        <w:t>A</w:t>
      </w:r>
      <w:r w:rsidR="00C46E0D" w:rsidRPr="00F51075">
        <w:rPr>
          <w:rFonts w:ascii="Arial Narrow" w:hAnsi="Arial Narrow" w:cs="Arial"/>
          <w:sz w:val="24"/>
          <w:szCs w:val="24"/>
        </w:rPr>
        <w:t xml:space="preserve">ssembleias </w:t>
      </w:r>
      <w:r w:rsidR="00015829">
        <w:rPr>
          <w:rFonts w:ascii="Arial Narrow" w:hAnsi="Arial Narrow" w:cs="Arial"/>
          <w:sz w:val="24"/>
          <w:szCs w:val="24"/>
        </w:rPr>
        <w:t>de Cotistas</w:t>
      </w:r>
      <w:r w:rsidR="00015829" w:rsidRPr="00F51075">
        <w:rPr>
          <w:rFonts w:ascii="Arial Narrow" w:hAnsi="Arial Narrow" w:cs="Arial"/>
          <w:sz w:val="24"/>
          <w:szCs w:val="24"/>
        </w:rPr>
        <w:t xml:space="preserve"> </w:t>
      </w:r>
      <w:r w:rsidRPr="00F51075">
        <w:rPr>
          <w:rFonts w:ascii="Arial Narrow" w:hAnsi="Arial Narrow"/>
          <w:sz w:val="24"/>
        </w:rPr>
        <w:t xml:space="preserve">em </w:t>
      </w:r>
      <w:r w:rsidRPr="00F51075">
        <w:rPr>
          <w:rFonts w:ascii="Arial Narrow" w:hAnsi="Arial Narrow" w:cs="Arial"/>
          <w:sz w:val="24"/>
          <w:szCs w:val="24"/>
        </w:rPr>
        <w:t xml:space="preserve">que </w:t>
      </w:r>
      <w:r w:rsidRPr="00F51075">
        <w:rPr>
          <w:rFonts w:ascii="Arial Narrow" w:hAnsi="Arial Narrow"/>
          <w:sz w:val="24"/>
          <w:szCs w:val="24"/>
        </w:rPr>
        <w:t>mais</w:t>
      </w:r>
      <w:r w:rsidRPr="00F51075">
        <w:rPr>
          <w:rFonts w:ascii="Arial Narrow" w:hAnsi="Arial Narrow"/>
          <w:sz w:val="24"/>
        </w:rPr>
        <w:t xml:space="preserve"> de </w:t>
      </w:r>
      <w:r w:rsidRPr="00F51075">
        <w:rPr>
          <w:rFonts w:ascii="Arial Narrow" w:hAnsi="Arial Narrow"/>
          <w:sz w:val="24"/>
          <w:szCs w:val="24"/>
        </w:rPr>
        <w:t>um titular</w:t>
      </w:r>
      <w:r w:rsidRPr="00F51075">
        <w:rPr>
          <w:rFonts w:ascii="Arial Narrow" w:hAnsi="Arial Narrow" w:cs="Arial"/>
          <w:sz w:val="24"/>
          <w:szCs w:val="24"/>
        </w:rPr>
        <w:t xml:space="preserve"> esteja presente</w:t>
      </w:r>
      <w:r w:rsidRPr="00F51075">
        <w:rPr>
          <w:rFonts w:ascii="Arial Narrow" w:hAnsi="Arial Narrow"/>
          <w:sz w:val="24"/>
        </w:rPr>
        <w:t xml:space="preserve"> e</w:t>
      </w:r>
      <w:r w:rsidRPr="00F51075">
        <w:rPr>
          <w:rFonts w:ascii="Arial Narrow" w:hAnsi="Arial Narrow" w:cs="Arial"/>
          <w:sz w:val="24"/>
          <w:szCs w:val="24"/>
        </w:rPr>
        <w:t xml:space="preserve"> haja </w:t>
      </w:r>
      <w:r w:rsidRPr="00F51075">
        <w:rPr>
          <w:rFonts w:ascii="Arial Narrow" w:hAnsi="Arial Narrow"/>
          <w:sz w:val="24"/>
        </w:rPr>
        <w:t xml:space="preserve">divergência </w:t>
      </w:r>
      <w:r w:rsidRPr="00F51075">
        <w:rPr>
          <w:rFonts w:ascii="Arial Narrow" w:hAnsi="Arial Narrow" w:cs="Arial"/>
          <w:sz w:val="24"/>
          <w:szCs w:val="24"/>
        </w:rPr>
        <w:t>de entendimentos entre si, n</w:t>
      </w:r>
      <w:r w:rsidRPr="00F51075">
        <w:rPr>
          <w:rFonts w:ascii="Arial Narrow" w:hAnsi="Arial Narrow"/>
          <w:sz w:val="24"/>
          <w:szCs w:val="24"/>
        </w:rPr>
        <w:t>ão haverá</w:t>
      </w:r>
      <w:r w:rsidRPr="00F51075">
        <w:rPr>
          <w:rFonts w:ascii="Arial Narrow" w:hAnsi="Arial Narrow"/>
          <w:sz w:val="24"/>
        </w:rPr>
        <w:t xml:space="preserve"> exercício de voto</w:t>
      </w:r>
      <w:r w:rsidRPr="00F51075">
        <w:rPr>
          <w:rFonts w:ascii="Arial Narrow" w:hAnsi="Arial Narrow"/>
          <w:sz w:val="24"/>
          <w:szCs w:val="24"/>
        </w:rPr>
        <w:t xml:space="preserve"> se</w:t>
      </w:r>
      <w:r w:rsidRPr="00F51075">
        <w:rPr>
          <w:rFonts w:ascii="Arial Narrow" w:hAnsi="Arial Narrow" w:cs="Arial"/>
          <w:sz w:val="24"/>
          <w:szCs w:val="24"/>
        </w:rPr>
        <w:t xml:space="preserve"> não chegarem a um consenso</w:t>
      </w:r>
      <w:r w:rsidRPr="00F51075">
        <w:rPr>
          <w:rFonts w:ascii="Arial Narrow" w:hAnsi="Arial Narrow"/>
          <w:sz w:val="24"/>
          <w:szCs w:val="24"/>
        </w:rPr>
        <w:t>, devendo ser</w:t>
      </w:r>
      <w:r w:rsidRPr="00F51075">
        <w:rPr>
          <w:rFonts w:ascii="Arial Narrow" w:hAnsi="Arial Narrow"/>
          <w:sz w:val="24"/>
        </w:rPr>
        <w:t xml:space="preserve"> registrada abstenção</w:t>
      </w:r>
      <w:r w:rsidRPr="00F51075">
        <w:rPr>
          <w:rFonts w:ascii="Arial Narrow" w:hAnsi="Arial Narrow"/>
          <w:sz w:val="24"/>
          <w:szCs w:val="24"/>
        </w:rPr>
        <w:t xml:space="preserve">. </w:t>
      </w:r>
    </w:p>
    <w:p w14:paraId="59C782EC" w14:textId="77777777" w:rsidR="0043111B" w:rsidRPr="00C61025" w:rsidRDefault="0043111B" w:rsidP="00C61025">
      <w:pPr>
        <w:rPr>
          <w:b/>
          <w:i/>
          <w:iCs/>
        </w:rPr>
      </w:pPr>
    </w:p>
    <w:p w14:paraId="0270F456" w14:textId="77777777" w:rsidR="00AC7A28" w:rsidRDefault="00AC7A28" w:rsidP="00AC7A28">
      <w:pPr>
        <w:pStyle w:val="Heading3"/>
        <w:snapToGrid w:val="0"/>
        <w:spacing w:before="0" w:after="240"/>
        <w:jc w:val="both"/>
        <w:rPr>
          <w:rFonts w:ascii="Arial Narrow" w:hAnsi="Arial Narrow"/>
          <w:sz w:val="24"/>
          <w:szCs w:val="24"/>
        </w:rPr>
      </w:pPr>
      <w:bookmarkStart w:id="72" w:name="_Hlk145424891"/>
      <w:r w:rsidRPr="00425AF1">
        <w:rPr>
          <w:rFonts w:ascii="Arial Narrow" w:hAnsi="Arial Narrow"/>
          <w:iCs/>
          <w:sz w:val="24"/>
          <w:szCs w:val="24"/>
        </w:rPr>
        <w:t xml:space="preserve">Artigo </w:t>
      </w:r>
      <w:r>
        <w:rPr>
          <w:rFonts w:ascii="Arial Narrow" w:hAnsi="Arial Narrow"/>
          <w:iCs/>
          <w:sz w:val="24"/>
          <w:szCs w:val="24"/>
        </w:rPr>
        <w:t>19</w:t>
      </w:r>
      <w:r w:rsidRPr="00425AF1">
        <w:rPr>
          <w:rFonts w:ascii="Arial Narrow" w:hAnsi="Arial Narrow"/>
          <w:iCs/>
          <w:sz w:val="24"/>
          <w:szCs w:val="24"/>
        </w:rPr>
        <w:t>.</w:t>
      </w:r>
      <w:r w:rsidRPr="00F51075">
        <w:t xml:space="preserve"> </w:t>
      </w:r>
      <w:r w:rsidRPr="00425AF1">
        <w:rPr>
          <w:rFonts w:ascii="Arial Narrow" w:hAnsi="Arial Narrow"/>
          <w:b w:val="0"/>
          <w:iCs/>
          <w:sz w:val="24"/>
          <w:szCs w:val="24"/>
        </w:rPr>
        <w:t xml:space="preserve">Na emissão de cotas </w:t>
      </w:r>
      <w:r>
        <w:rPr>
          <w:rFonts w:ascii="Arial Narrow" w:hAnsi="Arial Narrow"/>
          <w:b w:val="0"/>
          <w:iCs/>
          <w:sz w:val="24"/>
          <w:szCs w:val="24"/>
        </w:rPr>
        <w:t>da CLASSE</w:t>
      </w:r>
      <w:r w:rsidRPr="00425AF1">
        <w:rPr>
          <w:rFonts w:ascii="Arial Narrow" w:hAnsi="Arial Narrow"/>
          <w:b w:val="0"/>
          <w:iCs/>
          <w:sz w:val="24"/>
          <w:szCs w:val="24"/>
        </w:rPr>
        <w:t xml:space="preserve"> deve ser utilizado o valor da cota em vigor no 1º dia útil subsequente à efetiva disponibilidade dos recursos confiados pelo </w:t>
      </w:r>
      <w:r>
        <w:rPr>
          <w:rFonts w:ascii="Arial Narrow" w:hAnsi="Arial Narrow"/>
          <w:b w:val="0"/>
          <w:iCs/>
          <w:sz w:val="24"/>
          <w:szCs w:val="24"/>
        </w:rPr>
        <w:t xml:space="preserve">investidor ou cotista </w:t>
      </w:r>
      <w:r w:rsidRPr="00425AF1">
        <w:rPr>
          <w:rFonts w:ascii="Arial Narrow" w:hAnsi="Arial Narrow"/>
          <w:b w:val="0"/>
          <w:iCs/>
          <w:sz w:val="24"/>
          <w:szCs w:val="24"/>
        </w:rPr>
        <w:t>ao ADMINISTRADOR</w:t>
      </w:r>
      <w:r>
        <w:rPr>
          <w:rFonts w:ascii="Arial Narrow" w:hAnsi="Arial Narrow"/>
          <w:b w:val="0"/>
          <w:iCs/>
          <w:sz w:val="24"/>
          <w:szCs w:val="24"/>
        </w:rPr>
        <w:t>.</w:t>
      </w:r>
      <w:r w:rsidRPr="00F51075">
        <w:rPr>
          <w:rFonts w:ascii="Arial Narrow" w:hAnsi="Arial Narrow"/>
          <w:sz w:val="24"/>
          <w:szCs w:val="24"/>
        </w:rPr>
        <w:t xml:space="preserve"> </w:t>
      </w:r>
    </w:p>
    <w:p w14:paraId="44628A59" w14:textId="29E5ADF5" w:rsidR="003261C1" w:rsidRDefault="003C3154" w:rsidP="003261C1">
      <w:pPr>
        <w:snapToGrid w:val="0"/>
        <w:jc w:val="both"/>
        <w:rPr>
          <w:rFonts w:ascii="Arial Narrow" w:hAnsi="Arial Narrow"/>
          <w:sz w:val="24"/>
          <w:szCs w:val="24"/>
        </w:rPr>
      </w:pPr>
      <w:r w:rsidRPr="004028E1">
        <w:rPr>
          <w:rFonts w:ascii="Arial Narrow" w:hAnsi="Arial Narrow"/>
          <w:b/>
          <w:bCs/>
          <w:sz w:val="24"/>
          <w:szCs w:val="24"/>
        </w:rPr>
        <w:t xml:space="preserve">Artigo </w:t>
      </w:r>
      <w:r w:rsidR="00EA1C2A">
        <w:rPr>
          <w:rFonts w:ascii="Arial Narrow" w:hAnsi="Arial Narrow"/>
          <w:b/>
          <w:bCs/>
          <w:sz w:val="24"/>
          <w:szCs w:val="24"/>
        </w:rPr>
        <w:t>20</w:t>
      </w:r>
      <w:r w:rsidRPr="004028E1">
        <w:rPr>
          <w:rFonts w:ascii="Arial Narrow" w:hAnsi="Arial Narrow"/>
          <w:b/>
          <w:bCs/>
          <w:sz w:val="24"/>
          <w:szCs w:val="24"/>
        </w:rPr>
        <w:t>.</w:t>
      </w:r>
      <w:r w:rsidRPr="00F51075">
        <w:rPr>
          <w:rFonts w:ascii="Arial Narrow" w:hAnsi="Arial Narrow"/>
          <w:sz w:val="24"/>
          <w:szCs w:val="24"/>
        </w:rPr>
        <w:t xml:space="preserve"> </w:t>
      </w:r>
      <w:r w:rsidRPr="00D801BE">
        <w:rPr>
          <w:rFonts w:ascii="Arial Narrow" w:hAnsi="Arial Narrow"/>
          <w:sz w:val="24"/>
          <w:szCs w:val="24"/>
        </w:rPr>
        <w:t>O resgate das cotas d</w:t>
      </w:r>
      <w:r w:rsidR="00B876CC">
        <w:rPr>
          <w:rFonts w:ascii="Arial Narrow" w:hAnsi="Arial Narrow"/>
          <w:sz w:val="24"/>
          <w:szCs w:val="24"/>
        </w:rPr>
        <w:t>a</w:t>
      </w:r>
      <w:r w:rsidRPr="00D801BE">
        <w:rPr>
          <w:rFonts w:ascii="Arial Narrow" w:hAnsi="Arial Narrow"/>
          <w:sz w:val="24"/>
          <w:szCs w:val="24"/>
        </w:rPr>
        <w:t xml:space="preserve"> </w:t>
      </w:r>
      <w:r w:rsidR="00B876CC">
        <w:rPr>
          <w:rFonts w:ascii="Arial Narrow" w:hAnsi="Arial Narrow"/>
          <w:sz w:val="24"/>
          <w:szCs w:val="24"/>
        </w:rPr>
        <w:t xml:space="preserve">CLASSE </w:t>
      </w:r>
      <w:r w:rsidRPr="00D801BE">
        <w:rPr>
          <w:rFonts w:ascii="Arial Narrow" w:hAnsi="Arial Narrow"/>
          <w:sz w:val="24"/>
          <w:szCs w:val="24"/>
        </w:rPr>
        <w:t xml:space="preserve">não está sujeito a qualquer prazo de carência, podendo ser solicitado nos termos deste </w:t>
      </w:r>
      <w:r w:rsidR="00B876CC">
        <w:rPr>
          <w:rFonts w:ascii="Arial Narrow" w:hAnsi="Arial Narrow"/>
          <w:sz w:val="24"/>
          <w:szCs w:val="24"/>
        </w:rPr>
        <w:t>Anexo</w:t>
      </w:r>
      <w:r w:rsidRPr="00D801BE">
        <w:rPr>
          <w:rFonts w:ascii="Arial Narrow" w:hAnsi="Arial Narrow"/>
          <w:sz w:val="24"/>
          <w:szCs w:val="24"/>
        </w:rPr>
        <w:t>.</w:t>
      </w:r>
    </w:p>
    <w:bookmarkEnd w:id="72"/>
    <w:p w14:paraId="220150C1" w14:textId="77777777" w:rsidR="003261C1" w:rsidRPr="003261C1" w:rsidRDefault="003261C1" w:rsidP="003261C1">
      <w:pPr>
        <w:snapToGrid w:val="0"/>
        <w:jc w:val="both"/>
        <w:rPr>
          <w:rFonts w:ascii="Arial Narrow" w:hAnsi="Arial Narrow" w:cs="Arial"/>
          <w:sz w:val="24"/>
          <w:szCs w:val="24"/>
        </w:rPr>
      </w:pPr>
    </w:p>
    <w:p w14:paraId="0E37F447" w14:textId="6A51E28B" w:rsidR="003C3154" w:rsidRPr="00F51075" w:rsidRDefault="003C3154" w:rsidP="003C3154">
      <w:pPr>
        <w:pStyle w:val="Heading3"/>
        <w:snapToGrid w:val="0"/>
        <w:spacing w:before="0" w:after="240"/>
        <w:jc w:val="both"/>
        <w:rPr>
          <w:rFonts w:ascii="Arial Narrow" w:hAnsi="Arial Narrow"/>
          <w:sz w:val="24"/>
          <w:szCs w:val="24"/>
        </w:rPr>
      </w:pPr>
      <w:r w:rsidRPr="00F51075">
        <w:rPr>
          <w:rFonts w:ascii="Arial Narrow" w:hAnsi="Arial Narrow"/>
          <w:sz w:val="24"/>
          <w:szCs w:val="24"/>
        </w:rPr>
        <w:lastRenderedPageBreak/>
        <w:t xml:space="preserve">Artigo </w:t>
      </w:r>
      <w:r w:rsidR="00EA1C2A">
        <w:rPr>
          <w:rFonts w:ascii="Arial Narrow" w:hAnsi="Arial Narrow"/>
          <w:sz w:val="24"/>
          <w:szCs w:val="24"/>
        </w:rPr>
        <w:t>21</w:t>
      </w:r>
      <w:r w:rsidRPr="00F51075">
        <w:rPr>
          <w:rFonts w:ascii="Arial Narrow" w:hAnsi="Arial Narrow"/>
          <w:sz w:val="24"/>
          <w:szCs w:val="24"/>
        </w:rPr>
        <w:t xml:space="preserve">. </w:t>
      </w:r>
      <w:r w:rsidRPr="00F51075">
        <w:rPr>
          <w:rFonts w:ascii="Arial Narrow" w:hAnsi="Arial Narrow"/>
          <w:b w:val="0"/>
          <w:sz w:val="24"/>
          <w:szCs w:val="24"/>
        </w:rPr>
        <w:t xml:space="preserve">Para fins deste </w:t>
      </w:r>
      <w:r w:rsidR="00B876CC">
        <w:rPr>
          <w:rFonts w:ascii="Arial Narrow" w:hAnsi="Arial Narrow"/>
          <w:b w:val="0"/>
          <w:sz w:val="24"/>
          <w:szCs w:val="24"/>
        </w:rPr>
        <w:t>Anexo</w:t>
      </w:r>
      <w:r w:rsidRPr="00F51075">
        <w:rPr>
          <w:rFonts w:ascii="Arial Narrow" w:hAnsi="Arial Narrow"/>
          <w:b w:val="0"/>
          <w:sz w:val="24"/>
          <w:szCs w:val="24"/>
        </w:rPr>
        <w:t>:</w:t>
      </w:r>
      <w:r w:rsidRPr="00F51075">
        <w:rPr>
          <w:rFonts w:ascii="Arial Narrow" w:hAnsi="Arial Narrow"/>
          <w:sz w:val="24"/>
          <w:szCs w:val="24"/>
        </w:rPr>
        <w:t xml:space="preserve"> </w:t>
      </w:r>
    </w:p>
    <w:p w14:paraId="13A30B4E" w14:textId="55FF0514" w:rsidR="003C3154" w:rsidRPr="00B876CC" w:rsidRDefault="002A29C1" w:rsidP="007B3C41">
      <w:pPr>
        <w:pStyle w:val="Bodytext0"/>
      </w:pPr>
      <w:r>
        <w:t>I.</w:t>
      </w:r>
      <w:r>
        <w:tab/>
      </w:r>
      <w:r w:rsidR="003C3154" w:rsidRPr="00B876CC">
        <w:t>“</w:t>
      </w:r>
      <w:r w:rsidR="003C3154" w:rsidRPr="005C22B1">
        <w:rPr>
          <w:b/>
        </w:rPr>
        <w:t>Data do Pedido de Resgate</w:t>
      </w:r>
      <w:r w:rsidR="003C3154" w:rsidRPr="00B876CC">
        <w:t xml:space="preserve">”: é a data em que o </w:t>
      </w:r>
      <w:r w:rsidR="008869B8">
        <w:t xml:space="preserve">cotista </w:t>
      </w:r>
      <w:r w:rsidR="004F0D73">
        <w:t>s</w:t>
      </w:r>
      <w:r w:rsidR="003C3154" w:rsidRPr="00B876CC">
        <w:t>olicita o resgate de parte ou da totalidade das cotas de sua propriedade.</w:t>
      </w:r>
    </w:p>
    <w:p w14:paraId="1364C2E9" w14:textId="77777777" w:rsidR="002A29C1" w:rsidRDefault="002A29C1" w:rsidP="007B3C41">
      <w:pPr>
        <w:pStyle w:val="Bodytext0"/>
      </w:pPr>
    </w:p>
    <w:p w14:paraId="49131DDE" w14:textId="2A537A3E" w:rsidR="003C3154" w:rsidRDefault="002A29C1" w:rsidP="007B3C41">
      <w:pPr>
        <w:pStyle w:val="Bodytext0"/>
      </w:pPr>
      <w:r w:rsidRPr="00425AF1">
        <w:t>II.</w:t>
      </w:r>
      <w:r>
        <w:rPr>
          <w:b/>
        </w:rPr>
        <w:tab/>
      </w:r>
      <w:r w:rsidR="003C3154" w:rsidRPr="00F51075">
        <w:rPr>
          <w:b/>
        </w:rPr>
        <w:t xml:space="preserve">“Data de Conversão de </w:t>
      </w:r>
      <w:r w:rsidR="005F1FAC">
        <w:rPr>
          <w:b/>
        </w:rPr>
        <w:t>Cotas</w:t>
      </w:r>
      <w:r w:rsidR="001E230B">
        <w:rPr>
          <w:b/>
        </w:rPr>
        <w:t xml:space="preserve"> </w:t>
      </w:r>
      <w:r w:rsidR="003C3154" w:rsidRPr="00F51075">
        <w:rPr>
          <w:b/>
        </w:rPr>
        <w:t>para Fins de Resgate</w:t>
      </w:r>
      <w:r w:rsidR="003C3154" w:rsidRPr="00F51075">
        <w:t>”</w:t>
      </w:r>
      <w:r w:rsidR="003C3154" w:rsidRPr="00F51075">
        <w:rPr>
          <w:b/>
        </w:rPr>
        <w:t xml:space="preserve">: </w:t>
      </w:r>
      <w:r w:rsidR="003C3154" w:rsidRPr="00F51075">
        <w:t>é a data em que será apurado o valor da cota para efeito do pagamento do resgate e que</w:t>
      </w:r>
      <w:r w:rsidR="003C3154" w:rsidRPr="00F51075">
        <w:rPr>
          <w:b/>
        </w:rPr>
        <w:t xml:space="preserve"> </w:t>
      </w:r>
      <w:r w:rsidR="003C3154" w:rsidRPr="00F51075">
        <w:t>corresponde ao</w:t>
      </w:r>
      <w:r w:rsidR="003C3154" w:rsidRPr="00F51075">
        <w:rPr>
          <w:lang w:eastAsia="pt-BR"/>
        </w:rPr>
        <w:t xml:space="preserve"> </w:t>
      </w:r>
      <w:r w:rsidR="00264BD6">
        <w:t>30</w:t>
      </w:r>
      <w:r w:rsidR="003C3154" w:rsidRPr="00F51075">
        <w:rPr>
          <w:lang w:eastAsia="pt-BR"/>
        </w:rPr>
        <w:t xml:space="preserve">º </w:t>
      </w:r>
      <w:r w:rsidR="003C3154" w:rsidRPr="00F51075">
        <w:t>dia útil contado da Data do Pedido de Resgate.</w:t>
      </w:r>
    </w:p>
    <w:p w14:paraId="050611CB" w14:textId="77777777" w:rsidR="00264BD6" w:rsidRDefault="00264BD6" w:rsidP="00C61025">
      <w:pPr>
        <w:pStyle w:val="Heading2"/>
        <w:snapToGrid w:val="0"/>
        <w:spacing w:before="0" w:after="0"/>
        <w:jc w:val="both"/>
        <w:rPr>
          <w:rFonts w:ascii="Arial Narrow" w:eastAsia="Calibri" w:hAnsi="Arial Narrow" w:cs="Times New Roman"/>
          <w:b w:val="0"/>
          <w:bCs w:val="0"/>
          <w:i w:val="0"/>
          <w:iCs w:val="0"/>
          <w:sz w:val="24"/>
          <w:szCs w:val="24"/>
        </w:rPr>
      </w:pPr>
    </w:p>
    <w:p w14:paraId="2FD5A338" w14:textId="2A36A810" w:rsidR="003C3154" w:rsidRDefault="00AD68CF" w:rsidP="00C61025">
      <w:pPr>
        <w:pStyle w:val="Heading2"/>
        <w:snapToGrid w:val="0"/>
        <w:spacing w:before="0" w:after="0"/>
        <w:jc w:val="both"/>
        <w:rPr>
          <w:rFonts w:ascii="Arial Narrow" w:eastAsia="Calibri" w:hAnsi="Arial Narrow" w:cs="Times New Roman"/>
          <w:b w:val="0"/>
          <w:bCs w:val="0"/>
          <w:i w:val="0"/>
          <w:iCs w:val="0"/>
          <w:sz w:val="24"/>
          <w:szCs w:val="24"/>
        </w:rPr>
      </w:pPr>
      <w:r>
        <w:rPr>
          <w:rFonts w:ascii="Arial Narrow" w:eastAsia="Calibri" w:hAnsi="Arial Narrow" w:cs="Times New Roman"/>
          <w:b w:val="0"/>
          <w:bCs w:val="0"/>
          <w:i w:val="0"/>
          <w:iCs w:val="0"/>
          <w:sz w:val="24"/>
          <w:szCs w:val="24"/>
        </w:rPr>
        <w:t>II.</w:t>
      </w:r>
      <w:r>
        <w:rPr>
          <w:rFonts w:ascii="Arial Narrow" w:eastAsia="Calibri" w:hAnsi="Arial Narrow" w:cs="Times New Roman"/>
          <w:b w:val="0"/>
          <w:bCs w:val="0"/>
          <w:i w:val="0"/>
          <w:iCs w:val="0"/>
          <w:sz w:val="24"/>
          <w:szCs w:val="24"/>
        </w:rPr>
        <w:tab/>
      </w:r>
      <w:r w:rsidR="003C3154" w:rsidRPr="00F51075">
        <w:rPr>
          <w:rFonts w:ascii="Arial Narrow" w:eastAsia="Calibri" w:hAnsi="Arial Narrow" w:cs="Times New Roman"/>
          <w:b w:val="0"/>
          <w:bCs w:val="0"/>
          <w:i w:val="0"/>
          <w:iCs w:val="0"/>
          <w:sz w:val="24"/>
          <w:szCs w:val="24"/>
        </w:rPr>
        <w:t>“</w:t>
      </w:r>
      <w:r w:rsidR="003C3154" w:rsidRPr="00F51075">
        <w:rPr>
          <w:rFonts w:ascii="Arial Narrow" w:eastAsia="Calibri" w:hAnsi="Arial Narrow" w:cs="Times New Roman"/>
          <w:bCs w:val="0"/>
          <w:i w:val="0"/>
          <w:iCs w:val="0"/>
          <w:sz w:val="24"/>
          <w:szCs w:val="24"/>
        </w:rPr>
        <w:t xml:space="preserve">Data de Conversão de </w:t>
      </w:r>
      <w:r w:rsidR="005F1FAC">
        <w:rPr>
          <w:rFonts w:ascii="Arial Narrow" w:eastAsia="Calibri" w:hAnsi="Arial Narrow" w:cs="Times New Roman"/>
          <w:bCs w:val="0"/>
          <w:i w:val="0"/>
          <w:iCs w:val="0"/>
          <w:sz w:val="24"/>
          <w:szCs w:val="24"/>
        </w:rPr>
        <w:t>Cotas</w:t>
      </w:r>
      <w:r w:rsidR="001E230B">
        <w:rPr>
          <w:rFonts w:ascii="Arial Narrow" w:eastAsia="Calibri" w:hAnsi="Arial Narrow" w:cs="Times New Roman"/>
          <w:bCs w:val="0"/>
          <w:i w:val="0"/>
          <w:iCs w:val="0"/>
          <w:sz w:val="24"/>
          <w:szCs w:val="24"/>
        </w:rPr>
        <w:t xml:space="preserve"> </w:t>
      </w:r>
      <w:r w:rsidR="003C3154" w:rsidRPr="00F51075">
        <w:rPr>
          <w:rFonts w:ascii="Arial Narrow" w:eastAsia="Calibri" w:hAnsi="Arial Narrow" w:cs="Times New Roman"/>
          <w:bCs w:val="0"/>
          <w:i w:val="0"/>
          <w:iCs w:val="0"/>
          <w:sz w:val="24"/>
          <w:szCs w:val="24"/>
        </w:rPr>
        <w:t>para Fins de Resgate”:</w:t>
      </w:r>
      <w:r w:rsidR="003C3154" w:rsidRPr="00F51075">
        <w:rPr>
          <w:rFonts w:ascii="Arial Narrow" w:eastAsia="Calibri" w:hAnsi="Arial Narrow" w:cs="Times New Roman"/>
          <w:b w:val="0"/>
          <w:bCs w:val="0"/>
          <w:i w:val="0"/>
          <w:iCs w:val="0"/>
          <w:sz w:val="24"/>
          <w:szCs w:val="24"/>
        </w:rPr>
        <w:t xml:space="preserve"> é a data em que será apurado o valor da cota para efeito do pagamento do resgate e que corresponde ao </w:t>
      </w:r>
      <w:r w:rsidR="00264BD6">
        <w:rPr>
          <w:rFonts w:ascii="Arial Narrow" w:hAnsi="Arial Narrow"/>
          <w:i w:val="0"/>
          <w:iCs w:val="0"/>
          <w:sz w:val="24"/>
          <w:szCs w:val="24"/>
        </w:rPr>
        <w:t>2</w:t>
      </w:r>
      <w:r w:rsidR="003261C1" w:rsidRPr="003261C1">
        <w:rPr>
          <w:rFonts w:ascii="Arial Narrow" w:hAnsi="Arial Narrow"/>
          <w:i w:val="0"/>
          <w:iCs w:val="0"/>
          <w:sz w:val="24"/>
          <w:szCs w:val="24"/>
        </w:rPr>
        <w:t>º</w:t>
      </w:r>
      <w:r w:rsidR="003C3154" w:rsidRPr="00F51075">
        <w:rPr>
          <w:rFonts w:ascii="Arial Narrow" w:eastAsia="Calibri" w:hAnsi="Arial Narrow" w:cs="Times New Roman"/>
          <w:b w:val="0"/>
          <w:bCs w:val="0"/>
          <w:i w:val="0"/>
          <w:iCs w:val="0"/>
          <w:sz w:val="24"/>
          <w:szCs w:val="24"/>
        </w:rPr>
        <w:t xml:space="preserve"> dia corrido contado da Data do Pedido de Resgate, ou o primeiro dia útil subsequente, caso a referida data não seja dia útil.</w:t>
      </w:r>
    </w:p>
    <w:p w14:paraId="00DC0BB0" w14:textId="77777777" w:rsidR="003C3154" w:rsidRPr="00F51075" w:rsidRDefault="003C3154" w:rsidP="003C3154">
      <w:pPr>
        <w:rPr>
          <w:rFonts w:ascii="Arial Narrow" w:hAnsi="Arial Narrow"/>
          <w:sz w:val="24"/>
          <w:szCs w:val="24"/>
        </w:rPr>
      </w:pPr>
    </w:p>
    <w:p w14:paraId="566745F0" w14:textId="77777777" w:rsidR="00AC7A28" w:rsidRDefault="00AC7A28" w:rsidP="00AC7A28">
      <w:pPr>
        <w:jc w:val="both"/>
        <w:rPr>
          <w:rFonts w:ascii="Arial Narrow" w:hAnsi="Arial Narrow"/>
          <w:sz w:val="24"/>
          <w:szCs w:val="24"/>
        </w:rPr>
      </w:pPr>
      <w:bookmarkStart w:id="73" w:name="_Hlk151644333"/>
      <w:r w:rsidRPr="00F51075">
        <w:rPr>
          <w:rFonts w:ascii="Arial Narrow" w:hAnsi="Arial Narrow"/>
          <w:b/>
          <w:sz w:val="24"/>
          <w:szCs w:val="24"/>
        </w:rPr>
        <w:t xml:space="preserve">Parágrafo </w:t>
      </w:r>
      <w:r>
        <w:rPr>
          <w:rFonts w:ascii="Arial Narrow" w:hAnsi="Arial Narrow"/>
          <w:b/>
          <w:sz w:val="24"/>
          <w:szCs w:val="24"/>
        </w:rPr>
        <w:t>Primeiro</w:t>
      </w:r>
      <w:r w:rsidRPr="00F51075">
        <w:rPr>
          <w:rFonts w:ascii="Arial Narrow" w:hAnsi="Arial Narrow"/>
          <w:b/>
          <w:sz w:val="24"/>
          <w:szCs w:val="24"/>
        </w:rPr>
        <w:t xml:space="preserve"> </w:t>
      </w:r>
      <w:r w:rsidRPr="00F51075">
        <w:rPr>
          <w:rFonts w:ascii="Arial Narrow" w:hAnsi="Arial Narrow"/>
          <w:sz w:val="24"/>
          <w:szCs w:val="24"/>
        </w:rPr>
        <w:t xml:space="preserve">– Nos casos em que, com o atendimento da solicitação de resgate, a quantidade residual de </w:t>
      </w:r>
      <w:r>
        <w:rPr>
          <w:rFonts w:ascii="Arial Narrow" w:hAnsi="Arial Narrow"/>
          <w:sz w:val="24"/>
          <w:szCs w:val="24"/>
        </w:rPr>
        <w:t xml:space="preserve">cotas </w:t>
      </w:r>
      <w:r w:rsidRPr="00F51075">
        <w:rPr>
          <w:rFonts w:ascii="Arial Narrow" w:hAnsi="Arial Narrow"/>
          <w:sz w:val="24"/>
          <w:szCs w:val="24"/>
        </w:rPr>
        <w:t xml:space="preserve">for inferior ao mínimo estabelecido </w:t>
      </w:r>
      <w:r>
        <w:rPr>
          <w:rFonts w:ascii="Arial Narrow" w:hAnsi="Arial Narrow"/>
          <w:sz w:val="24"/>
          <w:szCs w:val="24"/>
        </w:rPr>
        <w:t>no Formulário de Informações Complementares</w:t>
      </w:r>
      <w:r w:rsidRPr="00F51075">
        <w:rPr>
          <w:rFonts w:ascii="Arial Narrow" w:hAnsi="Arial Narrow"/>
          <w:sz w:val="24"/>
          <w:szCs w:val="24"/>
        </w:rPr>
        <w:t xml:space="preserve">, a totalidade das </w:t>
      </w:r>
      <w:r>
        <w:rPr>
          <w:rFonts w:ascii="Arial Narrow" w:hAnsi="Arial Narrow"/>
          <w:sz w:val="24"/>
          <w:szCs w:val="24"/>
        </w:rPr>
        <w:t xml:space="preserve">cotas </w:t>
      </w:r>
      <w:r w:rsidRPr="00F51075">
        <w:rPr>
          <w:rFonts w:ascii="Arial Narrow" w:hAnsi="Arial Narrow"/>
          <w:sz w:val="24"/>
          <w:szCs w:val="24"/>
        </w:rPr>
        <w:t>deve ser automaticamente resgatada.</w:t>
      </w:r>
    </w:p>
    <w:p w14:paraId="52F2F2BC" w14:textId="77777777" w:rsidR="00AC7A28" w:rsidRDefault="00AC7A28" w:rsidP="00AC7A28">
      <w:pPr>
        <w:jc w:val="both"/>
        <w:rPr>
          <w:rFonts w:ascii="Arial Narrow" w:hAnsi="Arial Narrow"/>
          <w:sz w:val="24"/>
          <w:szCs w:val="24"/>
        </w:rPr>
      </w:pPr>
    </w:p>
    <w:p w14:paraId="19857E03" w14:textId="3828D5CE" w:rsidR="008408B5" w:rsidRDefault="006F29FD" w:rsidP="00264BD6">
      <w:pPr>
        <w:jc w:val="both"/>
        <w:rPr>
          <w:rFonts w:ascii="Arial Narrow" w:hAnsi="Arial Narrow"/>
          <w:sz w:val="24"/>
          <w:szCs w:val="24"/>
        </w:rPr>
      </w:pPr>
      <w:bookmarkStart w:id="74" w:name="_Hlk151638354"/>
      <w:r w:rsidRPr="006A77FA">
        <w:rPr>
          <w:rFonts w:ascii="Arial Narrow" w:hAnsi="Arial Narrow"/>
          <w:b/>
          <w:bCs/>
          <w:sz w:val="24"/>
          <w:szCs w:val="24"/>
        </w:rPr>
        <w:t>Parágrafo Segundo</w:t>
      </w:r>
      <w:r w:rsidRPr="006A77FA">
        <w:rPr>
          <w:rFonts w:ascii="Arial Narrow" w:hAnsi="Arial Narrow"/>
          <w:sz w:val="24"/>
          <w:szCs w:val="24"/>
        </w:rPr>
        <w:t xml:space="preserve"> – A CLASSE não poderá realizar resgate compulsório de cotas.</w:t>
      </w:r>
      <w:bookmarkStart w:id="75" w:name="_Hlk196472498"/>
    </w:p>
    <w:bookmarkEnd w:id="75"/>
    <w:p w14:paraId="2DDBFFBE" w14:textId="77777777" w:rsidR="00AC7A28" w:rsidRDefault="00AC7A28" w:rsidP="00AC7A28">
      <w:pPr>
        <w:jc w:val="both"/>
        <w:rPr>
          <w:rFonts w:ascii="Arial Narrow" w:hAnsi="Arial Narrow"/>
          <w:sz w:val="24"/>
          <w:szCs w:val="24"/>
        </w:rPr>
      </w:pPr>
    </w:p>
    <w:p w14:paraId="6BEEF81C" w14:textId="77777777" w:rsidR="00AC7A28" w:rsidRPr="007C5D99" w:rsidRDefault="00AC7A28" w:rsidP="00AC7A28">
      <w:pPr>
        <w:jc w:val="both"/>
        <w:rPr>
          <w:rFonts w:ascii="Arial Narrow" w:hAnsi="Arial Narrow"/>
          <w:sz w:val="24"/>
          <w:szCs w:val="24"/>
        </w:rPr>
      </w:pPr>
      <w:r w:rsidRPr="00E6130A">
        <w:rPr>
          <w:rFonts w:ascii="Arial Narrow" w:hAnsi="Arial Narrow"/>
          <w:b/>
          <w:bCs/>
          <w:sz w:val="24"/>
          <w:szCs w:val="24"/>
        </w:rPr>
        <w:t xml:space="preserve">Parágrafo </w:t>
      </w:r>
      <w:r>
        <w:rPr>
          <w:rFonts w:ascii="Arial Narrow" w:hAnsi="Arial Narrow"/>
          <w:b/>
          <w:bCs/>
          <w:sz w:val="24"/>
          <w:szCs w:val="24"/>
        </w:rPr>
        <w:t>Terceiro</w:t>
      </w:r>
      <w:r w:rsidRPr="00E6130A">
        <w:rPr>
          <w:rFonts w:ascii="Arial Narrow" w:hAnsi="Arial Narrow"/>
          <w:b/>
          <w:bCs/>
          <w:sz w:val="24"/>
          <w:szCs w:val="24"/>
        </w:rPr>
        <w:t xml:space="preserve"> –</w:t>
      </w:r>
      <w:r w:rsidRPr="00E6130A">
        <w:rPr>
          <w:rFonts w:ascii="Arial Narrow" w:hAnsi="Arial Narrow"/>
          <w:sz w:val="24"/>
          <w:szCs w:val="24"/>
        </w:rPr>
        <w:t xml:space="preserve"> </w:t>
      </w:r>
      <w:r w:rsidRPr="001A1597">
        <w:rPr>
          <w:rFonts w:ascii="Arial Narrow" w:hAnsi="Arial Narrow"/>
          <w:sz w:val="24"/>
          <w:szCs w:val="24"/>
        </w:rPr>
        <w:t>Os resgates destinados exclusivamente ao pagamento de imposto de renda (“come-cotas”) incidente sobre rendimentos derivados das aplicações mantidas na CLASSE por cotistas na modalidade por conta e ordem e por cotistas fundos de investimento financeiros, os quais tenham definido em seus documentos a obrigatoriedade de investimento de, no mínimo, 95% de seu patrimônio líquido na CLASSE, no que for exclusivamente em relação ao imposto de renda devido diretamente pelo cotista da CLASSE ou pelo cotista dos fundos de investimento financeiro que nessa CLASSE aplique, devem obedecer regra de cotização específica, de modo que a conversão de cotas ocorra no menor prazo possível, considerando-se a liquidez dos ativos componentes da carteira da CLASSE.</w:t>
      </w:r>
    </w:p>
    <w:p w14:paraId="49B12D14" w14:textId="77777777" w:rsidR="00AC7A28" w:rsidRPr="007C5D99" w:rsidRDefault="00AC7A28" w:rsidP="00AC7A28">
      <w:pPr>
        <w:jc w:val="both"/>
        <w:rPr>
          <w:rFonts w:ascii="Arial Narrow" w:hAnsi="Arial Narrow"/>
          <w:sz w:val="24"/>
          <w:szCs w:val="24"/>
        </w:rPr>
      </w:pPr>
    </w:p>
    <w:p w14:paraId="2D1B291D" w14:textId="77777777" w:rsidR="00AC7A28" w:rsidRPr="007C5D99" w:rsidRDefault="00AC7A28" w:rsidP="00AC7A28">
      <w:pPr>
        <w:jc w:val="both"/>
        <w:rPr>
          <w:rFonts w:ascii="Arial Narrow" w:hAnsi="Arial Narrow"/>
          <w:sz w:val="24"/>
          <w:szCs w:val="24"/>
        </w:rPr>
      </w:pPr>
      <w:r w:rsidRPr="00E6130A">
        <w:rPr>
          <w:rFonts w:ascii="Arial Narrow" w:hAnsi="Arial Narrow"/>
          <w:b/>
          <w:bCs/>
          <w:sz w:val="24"/>
          <w:szCs w:val="24"/>
        </w:rPr>
        <w:t xml:space="preserve">Parágrafo </w:t>
      </w:r>
      <w:r>
        <w:rPr>
          <w:rFonts w:ascii="Arial Narrow" w:hAnsi="Arial Narrow"/>
          <w:b/>
          <w:bCs/>
          <w:sz w:val="24"/>
          <w:szCs w:val="24"/>
        </w:rPr>
        <w:t>Quarto</w:t>
      </w:r>
      <w:r w:rsidRPr="00E6130A">
        <w:rPr>
          <w:rFonts w:ascii="Arial Narrow" w:hAnsi="Arial Narrow"/>
          <w:b/>
          <w:bCs/>
          <w:sz w:val="24"/>
          <w:szCs w:val="24"/>
        </w:rPr>
        <w:t xml:space="preserve"> –</w:t>
      </w:r>
      <w:r w:rsidRPr="00E6130A">
        <w:rPr>
          <w:rFonts w:ascii="Arial Narrow" w:hAnsi="Arial Narrow"/>
          <w:sz w:val="24"/>
          <w:szCs w:val="24"/>
        </w:rPr>
        <w:t xml:space="preserve"> </w:t>
      </w:r>
      <w:r w:rsidRPr="007C5D99">
        <w:rPr>
          <w:rFonts w:ascii="Arial Narrow" w:hAnsi="Arial Narrow"/>
          <w:sz w:val="24"/>
          <w:szCs w:val="24"/>
        </w:rPr>
        <w:t>Para efetivação do resgate mencionado no Parágrafo acima, não será devida a cobrança de taxa de saída, caso haja.</w:t>
      </w:r>
    </w:p>
    <w:p w14:paraId="06051701" w14:textId="77777777" w:rsidR="00AC7A28" w:rsidRPr="007C5D99" w:rsidRDefault="00AC7A28" w:rsidP="00AC7A28">
      <w:pPr>
        <w:jc w:val="both"/>
        <w:rPr>
          <w:rFonts w:ascii="Arial Narrow" w:hAnsi="Arial Narrow"/>
          <w:sz w:val="24"/>
          <w:szCs w:val="24"/>
        </w:rPr>
      </w:pPr>
    </w:p>
    <w:p w14:paraId="0C503032" w14:textId="77777777" w:rsidR="00AC7A28" w:rsidRDefault="00AC7A28" w:rsidP="00AC7A28">
      <w:pPr>
        <w:jc w:val="both"/>
        <w:rPr>
          <w:rFonts w:ascii="Arial Narrow" w:hAnsi="Arial Narrow"/>
          <w:sz w:val="24"/>
          <w:szCs w:val="24"/>
        </w:rPr>
      </w:pPr>
      <w:r w:rsidRPr="00E6130A">
        <w:rPr>
          <w:rFonts w:ascii="Arial Narrow" w:hAnsi="Arial Narrow"/>
          <w:b/>
          <w:bCs/>
          <w:sz w:val="24"/>
          <w:szCs w:val="24"/>
        </w:rPr>
        <w:t xml:space="preserve">Parágrafo </w:t>
      </w:r>
      <w:r>
        <w:rPr>
          <w:rFonts w:ascii="Arial Narrow" w:hAnsi="Arial Narrow"/>
          <w:b/>
          <w:bCs/>
          <w:sz w:val="24"/>
          <w:szCs w:val="24"/>
        </w:rPr>
        <w:t>Quinto</w:t>
      </w:r>
      <w:r w:rsidRPr="00E6130A">
        <w:rPr>
          <w:rFonts w:ascii="Arial Narrow" w:hAnsi="Arial Narrow"/>
          <w:b/>
          <w:bCs/>
          <w:sz w:val="24"/>
          <w:szCs w:val="24"/>
        </w:rPr>
        <w:t xml:space="preserve"> –</w:t>
      </w:r>
      <w:r w:rsidRPr="00E6130A">
        <w:rPr>
          <w:rFonts w:ascii="Arial Narrow" w:hAnsi="Arial Narrow"/>
          <w:sz w:val="24"/>
          <w:szCs w:val="24"/>
        </w:rPr>
        <w:t xml:space="preserve"> </w:t>
      </w:r>
      <w:r w:rsidRPr="007C5D99">
        <w:rPr>
          <w:rFonts w:ascii="Arial Narrow" w:hAnsi="Arial Narrow"/>
          <w:sz w:val="24"/>
          <w:szCs w:val="24"/>
        </w:rPr>
        <w:t xml:space="preserve">Os cotistas </w:t>
      </w:r>
      <w:r w:rsidRPr="001A1597">
        <w:rPr>
          <w:rFonts w:ascii="Arial Narrow" w:hAnsi="Arial Narrow"/>
          <w:sz w:val="24"/>
          <w:szCs w:val="24"/>
        </w:rPr>
        <w:t xml:space="preserve">da CLASSE </w:t>
      </w:r>
      <w:r w:rsidRPr="007C5D99">
        <w:rPr>
          <w:rFonts w:ascii="Arial Narrow" w:hAnsi="Arial Narrow"/>
          <w:sz w:val="24"/>
          <w:szCs w:val="24"/>
        </w:rPr>
        <w:t>reconhecem que a isenção prevista nos Parágrafos acima não configura tratamento diferenciado, tendo em vista tratar-se de procedimento específico para cumprimento de obrigação legal.</w:t>
      </w:r>
    </w:p>
    <w:bookmarkEnd w:id="73"/>
    <w:bookmarkEnd w:id="74"/>
    <w:p w14:paraId="0F0D3C7B" w14:textId="77777777" w:rsidR="0043111B" w:rsidRPr="00F51075" w:rsidRDefault="0043111B" w:rsidP="003C3154">
      <w:pPr>
        <w:jc w:val="both"/>
        <w:rPr>
          <w:rFonts w:ascii="Arial Narrow" w:hAnsi="Arial Narrow"/>
          <w:b/>
          <w:sz w:val="24"/>
          <w:szCs w:val="24"/>
        </w:rPr>
      </w:pPr>
    </w:p>
    <w:p w14:paraId="2BDDEC1A" w14:textId="056A6EC6" w:rsidR="00AC7A28" w:rsidRDefault="00AC7A28" w:rsidP="00AC7A28">
      <w:pPr>
        <w:pStyle w:val="NormalWeb"/>
        <w:spacing w:before="0" w:beforeAutospacing="0" w:after="0" w:afterAutospacing="0"/>
        <w:jc w:val="both"/>
        <w:rPr>
          <w:rFonts w:ascii="Arial Narrow" w:eastAsia="Batang" w:hAnsi="Arial Narrow" w:cs="Arial"/>
          <w:lang w:eastAsia="en-US"/>
        </w:rPr>
      </w:pPr>
      <w:bookmarkStart w:id="76" w:name="_Hlk147824546"/>
      <w:bookmarkStart w:id="77" w:name="_Hlk145424971"/>
      <w:r w:rsidRPr="00F51075">
        <w:rPr>
          <w:rFonts w:ascii="Arial Narrow" w:eastAsia="Batang" w:hAnsi="Arial Narrow" w:cs="Arial"/>
          <w:b/>
          <w:lang w:eastAsia="en-US"/>
        </w:rPr>
        <w:t xml:space="preserve">Artigo </w:t>
      </w:r>
      <w:r>
        <w:rPr>
          <w:rFonts w:ascii="Arial Narrow" w:eastAsia="Batang" w:hAnsi="Arial Narrow" w:cs="Arial"/>
          <w:b/>
          <w:lang w:eastAsia="en-US"/>
        </w:rPr>
        <w:t>22</w:t>
      </w:r>
      <w:r w:rsidRPr="00F51075">
        <w:rPr>
          <w:rFonts w:ascii="Arial Narrow" w:eastAsia="Batang" w:hAnsi="Arial Narrow" w:cs="Arial"/>
          <w:b/>
          <w:lang w:eastAsia="en-US"/>
        </w:rPr>
        <w:t>.</w:t>
      </w:r>
      <w:r w:rsidRPr="00F51075">
        <w:rPr>
          <w:rFonts w:ascii="Arial Narrow" w:eastAsia="Batang" w:hAnsi="Arial Narrow" w:cs="Arial"/>
          <w:lang w:eastAsia="en-US"/>
        </w:rPr>
        <w:t xml:space="preserve"> </w:t>
      </w:r>
      <w:r w:rsidR="001B2F4B">
        <w:rPr>
          <w:rFonts w:ascii="Arial Narrow" w:hAnsi="Arial Narrow"/>
          <w:iCs/>
        </w:rPr>
        <w:t>A CLASSE</w:t>
      </w:r>
      <w:r w:rsidR="001B2F4B" w:rsidRPr="007F1787">
        <w:rPr>
          <w:rFonts w:ascii="Arial Narrow" w:hAnsi="Arial Narrow"/>
          <w:iCs/>
        </w:rPr>
        <w:t xml:space="preserve"> </w:t>
      </w:r>
      <w:r w:rsidR="001B2F4B" w:rsidRPr="008F0A1F">
        <w:rPr>
          <w:rFonts w:ascii="Arial Narrow" w:eastAsia="Batang" w:hAnsi="Arial Narrow" w:cs="Arial"/>
          <w:lang w:eastAsia="en-US"/>
        </w:rPr>
        <w:t xml:space="preserve">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Nos feriados estaduais e municipais no Brasil, </w:t>
      </w:r>
      <w:r w:rsidR="001B2F4B">
        <w:rPr>
          <w:rFonts w:ascii="Arial Narrow" w:eastAsia="Batang" w:hAnsi="Arial Narrow" w:cs="Arial"/>
          <w:lang w:eastAsia="en-US"/>
        </w:rPr>
        <w:t xml:space="preserve">a </w:t>
      </w:r>
      <w:r w:rsidR="001B2F4B">
        <w:rPr>
          <w:rFonts w:ascii="Arial Narrow" w:hAnsi="Arial Narrow"/>
          <w:iCs/>
        </w:rPr>
        <w:t>CLASSE</w:t>
      </w:r>
      <w:r w:rsidR="001B2F4B" w:rsidRPr="008F0A1F">
        <w:rPr>
          <w:rFonts w:ascii="Arial Narrow" w:eastAsia="Batang" w:hAnsi="Arial Narrow" w:cs="Arial"/>
          <w:lang w:eastAsia="en-US"/>
        </w:rPr>
        <w:t xml:space="preserve"> operará normalmente.</w:t>
      </w:r>
    </w:p>
    <w:bookmarkEnd w:id="76"/>
    <w:p w14:paraId="4789C850" w14:textId="77777777" w:rsidR="001B2F4B" w:rsidRDefault="001B2F4B" w:rsidP="003261C1">
      <w:pPr>
        <w:pStyle w:val="NormalWeb"/>
        <w:spacing w:before="0" w:beforeAutospacing="0" w:after="0" w:afterAutospacing="0"/>
        <w:jc w:val="both"/>
        <w:rPr>
          <w:rFonts w:ascii="Arial Narrow" w:eastAsia="Batang" w:hAnsi="Arial Narrow" w:cs="Arial"/>
          <w:lang w:eastAsia="en-US"/>
        </w:rPr>
      </w:pPr>
    </w:p>
    <w:p w14:paraId="7949592E" w14:textId="77777777" w:rsidR="00AC7A28" w:rsidRPr="00F51075" w:rsidRDefault="00AC7A28" w:rsidP="00AC7A28">
      <w:pPr>
        <w:pStyle w:val="Heading3"/>
        <w:snapToGrid w:val="0"/>
        <w:spacing w:before="0" w:after="0"/>
        <w:jc w:val="both"/>
        <w:rPr>
          <w:rFonts w:ascii="Arial Narrow" w:hAnsi="Arial Narrow"/>
          <w:b w:val="0"/>
          <w:sz w:val="24"/>
          <w:szCs w:val="24"/>
        </w:rPr>
      </w:pPr>
      <w:bookmarkStart w:id="78" w:name="_Hlk149208094"/>
      <w:bookmarkEnd w:id="77"/>
      <w:r>
        <w:rPr>
          <w:rFonts w:ascii="Arial Narrow" w:hAnsi="Arial Narrow"/>
          <w:sz w:val="24"/>
          <w:szCs w:val="24"/>
        </w:rPr>
        <w:t>Artigo 23.</w:t>
      </w:r>
      <w:r w:rsidRPr="00F51075">
        <w:rPr>
          <w:rFonts w:ascii="Arial Narrow" w:hAnsi="Arial Narrow"/>
          <w:sz w:val="24"/>
          <w:szCs w:val="24"/>
        </w:rPr>
        <w:t xml:space="preserve"> </w:t>
      </w:r>
      <w:r w:rsidRPr="00F51075">
        <w:rPr>
          <w:rFonts w:ascii="Arial Narrow" w:hAnsi="Arial Narrow"/>
          <w:b w:val="0"/>
          <w:sz w:val="24"/>
          <w:szCs w:val="24"/>
        </w:rPr>
        <w:t xml:space="preserve">O valor da cota é calculado no encerramento do dia, após o fechamento dos mercados em que </w:t>
      </w:r>
      <w:r>
        <w:rPr>
          <w:rFonts w:ascii="Arial Narrow" w:hAnsi="Arial Narrow"/>
          <w:b w:val="0"/>
          <w:sz w:val="24"/>
          <w:szCs w:val="24"/>
        </w:rPr>
        <w:t>a</w:t>
      </w:r>
      <w:r w:rsidRPr="00F51075">
        <w:rPr>
          <w:rFonts w:ascii="Arial Narrow" w:hAnsi="Arial Narrow"/>
          <w:b w:val="0"/>
          <w:sz w:val="24"/>
          <w:szCs w:val="24"/>
        </w:rPr>
        <w:t xml:space="preserve"> </w:t>
      </w:r>
      <w:r>
        <w:rPr>
          <w:rFonts w:ascii="Arial Narrow" w:hAnsi="Arial Narrow"/>
          <w:b w:val="0"/>
          <w:sz w:val="24"/>
          <w:szCs w:val="24"/>
        </w:rPr>
        <w:t xml:space="preserve">CLASSE </w:t>
      </w:r>
      <w:r w:rsidRPr="00F51075">
        <w:rPr>
          <w:rFonts w:ascii="Arial Narrow" w:hAnsi="Arial Narrow"/>
          <w:b w:val="0"/>
          <w:sz w:val="24"/>
          <w:szCs w:val="24"/>
        </w:rPr>
        <w:t>atua (cota de fechamento).</w:t>
      </w:r>
    </w:p>
    <w:bookmarkEnd w:id="78"/>
    <w:p w14:paraId="1618E219" w14:textId="77777777" w:rsidR="003261C1" w:rsidRDefault="003261C1" w:rsidP="00970A1B">
      <w:pPr>
        <w:jc w:val="both"/>
        <w:rPr>
          <w:rFonts w:ascii="Arial Narrow" w:hAnsi="Arial Narrow" w:cs="Arial"/>
          <w:b/>
          <w:sz w:val="24"/>
          <w:szCs w:val="24"/>
        </w:rPr>
      </w:pPr>
    </w:p>
    <w:p w14:paraId="085275B5" w14:textId="77777777" w:rsidR="0043111B" w:rsidRDefault="0043111B" w:rsidP="0043111B">
      <w:pPr>
        <w:shd w:val="clear" w:color="auto" w:fill="FFFFFF"/>
        <w:jc w:val="both"/>
        <w:rPr>
          <w:rFonts w:ascii="Arial Narrow" w:hAnsi="Arial Narrow"/>
          <w:b/>
          <w:bCs/>
          <w:color w:val="000000"/>
          <w:sz w:val="24"/>
          <w:szCs w:val="24"/>
        </w:rPr>
      </w:pPr>
      <w:r w:rsidRPr="008B0833">
        <w:rPr>
          <w:rFonts w:ascii="Arial Narrow" w:hAnsi="Arial Narrow"/>
          <w:b/>
          <w:bCs/>
          <w:color w:val="242424"/>
          <w:sz w:val="24"/>
          <w:szCs w:val="24"/>
        </w:rPr>
        <w:t xml:space="preserve">Capítulo X. </w:t>
      </w:r>
      <w:r w:rsidRPr="008B0833">
        <w:rPr>
          <w:rFonts w:ascii="Arial Narrow" w:hAnsi="Arial Narrow"/>
          <w:b/>
          <w:bCs/>
          <w:color w:val="000000"/>
          <w:sz w:val="24"/>
          <w:szCs w:val="24"/>
        </w:rPr>
        <w:t xml:space="preserve">Dos Mecanismos de Gerenciamento de Liquidez </w:t>
      </w:r>
    </w:p>
    <w:p w14:paraId="5E7A4817" w14:textId="77777777" w:rsidR="0043111B" w:rsidRDefault="0043111B" w:rsidP="0043111B">
      <w:pPr>
        <w:shd w:val="clear" w:color="auto" w:fill="FFFFFF"/>
        <w:jc w:val="both"/>
        <w:rPr>
          <w:rFonts w:ascii="Arial Narrow" w:hAnsi="Arial Narrow"/>
          <w:b/>
          <w:bCs/>
          <w:color w:val="000000"/>
          <w:sz w:val="24"/>
          <w:szCs w:val="24"/>
        </w:rPr>
      </w:pPr>
    </w:p>
    <w:p w14:paraId="142C820F" w14:textId="2BCB600C" w:rsidR="0043111B" w:rsidRPr="008B0833" w:rsidRDefault="0043111B" w:rsidP="0043111B">
      <w:pPr>
        <w:jc w:val="both"/>
        <w:rPr>
          <w:rFonts w:ascii="Arial Narrow" w:hAnsi="Arial Narrow"/>
          <w:sz w:val="24"/>
          <w:szCs w:val="24"/>
        </w:rPr>
      </w:pPr>
      <w:r w:rsidRPr="008B0833">
        <w:rPr>
          <w:rFonts w:ascii="Arial Narrow" w:hAnsi="Arial Narrow"/>
          <w:b/>
          <w:bCs/>
          <w:sz w:val="24"/>
          <w:szCs w:val="24"/>
        </w:rPr>
        <w:t xml:space="preserve">Artigo </w:t>
      </w:r>
      <w:r>
        <w:rPr>
          <w:rFonts w:ascii="Arial Narrow" w:hAnsi="Arial Narrow"/>
          <w:b/>
          <w:bCs/>
          <w:sz w:val="24"/>
          <w:szCs w:val="24"/>
        </w:rPr>
        <w:t>2</w:t>
      </w:r>
      <w:r w:rsidR="00EA1C2A">
        <w:rPr>
          <w:rFonts w:ascii="Arial Narrow" w:hAnsi="Arial Narrow"/>
          <w:b/>
          <w:bCs/>
          <w:sz w:val="24"/>
          <w:szCs w:val="24"/>
        </w:rPr>
        <w:t>4</w:t>
      </w:r>
      <w:r w:rsidRPr="008B0833">
        <w:rPr>
          <w:rFonts w:ascii="Arial Narrow" w:hAnsi="Arial Narrow"/>
          <w:b/>
          <w:bCs/>
          <w:sz w:val="24"/>
          <w:szCs w:val="24"/>
        </w:rPr>
        <w:t>.</w:t>
      </w:r>
      <w:r w:rsidRPr="008B0833">
        <w:rPr>
          <w:rFonts w:ascii="Arial Narrow" w:hAnsi="Arial Narrow"/>
          <w:sz w:val="24"/>
          <w:szCs w:val="24"/>
        </w:rPr>
        <w:t xml:space="preserve"> Como forma de evitar ou mitigar as causas e os efeitos do Risco de Liquidez, a GESTORA poderá aplicar mecanismos de gerenciamento de liquidez de forma isolada ou cumulativa, visando o melhor interesse dos cotistas e nos termos e limites definidos na sua política interna, não podendo ser responsabilizado por sua utilização, exceto nos casos de dolo ou má-fé. </w:t>
      </w:r>
    </w:p>
    <w:p w14:paraId="0A863BEA" w14:textId="77777777" w:rsidR="0043111B" w:rsidRDefault="0043111B" w:rsidP="0043111B">
      <w:pPr>
        <w:shd w:val="clear" w:color="auto" w:fill="FFFFFF"/>
        <w:jc w:val="both"/>
        <w:rPr>
          <w:rFonts w:ascii="Arial Narrow" w:hAnsi="Arial Narrow"/>
          <w:b/>
          <w:bCs/>
          <w:sz w:val="24"/>
          <w:szCs w:val="24"/>
        </w:rPr>
      </w:pPr>
    </w:p>
    <w:p w14:paraId="5AB537E7" w14:textId="420F816D" w:rsidR="0043111B" w:rsidRPr="008B0833" w:rsidRDefault="0043111B" w:rsidP="0043111B">
      <w:pPr>
        <w:jc w:val="both"/>
        <w:rPr>
          <w:rFonts w:ascii="Arial Narrow" w:hAnsi="Arial Narrow"/>
          <w:sz w:val="24"/>
          <w:szCs w:val="24"/>
        </w:rPr>
      </w:pPr>
      <w:r w:rsidRPr="008B0833">
        <w:rPr>
          <w:rFonts w:ascii="Arial Narrow" w:hAnsi="Arial Narrow"/>
          <w:b/>
          <w:bCs/>
          <w:sz w:val="24"/>
          <w:szCs w:val="24"/>
        </w:rPr>
        <w:lastRenderedPageBreak/>
        <w:t xml:space="preserve">Artigo </w:t>
      </w:r>
      <w:r>
        <w:rPr>
          <w:rFonts w:ascii="Arial Narrow" w:hAnsi="Arial Narrow"/>
          <w:b/>
          <w:bCs/>
          <w:sz w:val="24"/>
          <w:szCs w:val="24"/>
        </w:rPr>
        <w:t>2</w:t>
      </w:r>
      <w:r w:rsidR="00EA1C2A">
        <w:rPr>
          <w:rFonts w:ascii="Arial Narrow" w:hAnsi="Arial Narrow"/>
          <w:b/>
          <w:bCs/>
          <w:sz w:val="24"/>
          <w:szCs w:val="24"/>
        </w:rPr>
        <w:t>5</w:t>
      </w:r>
      <w:r w:rsidRPr="008B0833">
        <w:rPr>
          <w:rFonts w:ascii="Arial Narrow" w:hAnsi="Arial Narrow"/>
          <w:b/>
          <w:bCs/>
          <w:sz w:val="24"/>
          <w:szCs w:val="24"/>
        </w:rPr>
        <w:t>.</w:t>
      </w:r>
      <w:r w:rsidRPr="008B0833">
        <w:rPr>
          <w:rFonts w:ascii="Arial Narrow" w:hAnsi="Arial Narrow"/>
          <w:sz w:val="24"/>
          <w:szCs w:val="24"/>
        </w:rPr>
        <w:t xml:space="preserve"> A GESTORA poderá, unilateralmente, fechar a CLASSE para resgates diante de circunstâncias excepcionais de iliquidez </w:t>
      </w:r>
      <w:r w:rsidRPr="008B0833">
        <w:rPr>
          <w:rFonts w:ascii="Arial Narrow" w:hAnsi="Arial Narrow" w:cs="Arial"/>
          <w:bCs/>
          <w:sz w:val="24"/>
          <w:szCs w:val="24"/>
        </w:rPr>
        <w:t>dos ativos componentes da carteira</w:t>
      </w:r>
      <w:r w:rsidRPr="008B0833">
        <w:rPr>
          <w:rFonts w:ascii="Arial Narrow" w:hAnsi="Arial Narrow"/>
          <w:sz w:val="24"/>
          <w:szCs w:val="24"/>
        </w:rPr>
        <w:t xml:space="preserve"> ocasionadas inclusive, mas não limitadamente, por resgates incompatíveis com a liquidez existente na CLASSE ou pela deterioração da liquidez dos ativos detidos, </w:t>
      </w:r>
      <w:r w:rsidRPr="008B0833">
        <w:rPr>
          <w:rFonts w:ascii="Arial Narrow" w:hAnsi="Arial Narrow" w:cs="Arial"/>
          <w:bCs/>
          <w:sz w:val="24"/>
          <w:szCs w:val="24"/>
        </w:rPr>
        <w:t>ou ainda, que possam implicar alteração do tratamento tributário do FUNDO ou do conjunto dos cotistas, em prejuízo destes últimos,</w:t>
      </w:r>
      <w:r w:rsidRPr="008B0833">
        <w:rPr>
          <w:rFonts w:ascii="Arial Narrow" w:hAnsi="Arial Narrow"/>
          <w:sz w:val="24"/>
          <w:szCs w:val="24"/>
        </w:rPr>
        <w:t xml:space="preserve"> circunstância em que as solicitações de resgate não convertidas até a data do fechamento serão canceladas. </w:t>
      </w:r>
    </w:p>
    <w:p w14:paraId="752E8616" w14:textId="77777777" w:rsidR="0043111B" w:rsidRDefault="0043111B" w:rsidP="0043111B">
      <w:pPr>
        <w:shd w:val="clear" w:color="auto" w:fill="FFFFFF"/>
        <w:jc w:val="both"/>
        <w:rPr>
          <w:rFonts w:ascii="Arial Narrow" w:hAnsi="Arial Narrow"/>
          <w:b/>
          <w:bCs/>
          <w:sz w:val="24"/>
          <w:szCs w:val="24"/>
        </w:rPr>
      </w:pPr>
    </w:p>
    <w:p w14:paraId="20F42AF0" w14:textId="5218BB38" w:rsidR="0043111B" w:rsidRDefault="0043111B" w:rsidP="0043111B">
      <w:pPr>
        <w:jc w:val="both"/>
        <w:rPr>
          <w:rFonts w:ascii="Arial Narrow" w:hAnsi="Arial Narrow"/>
          <w:sz w:val="24"/>
          <w:szCs w:val="24"/>
        </w:rPr>
      </w:pPr>
      <w:r w:rsidRPr="005130BC">
        <w:rPr>
          <w:rFonts w:ascii="Arial Narrow" w:hAnsi="Arial Narrow"/>
          <w:b/>
          <w:bCs/>
          <w:sz w:val="24"/>
          <w:szCs w:val="24"/>
        </w:rPr>
        <w:t>Parágrafo Único</w:t>
      </w:r>
      <w:r w:rsidRPr="005130BC">
        <w:rPr>
          <w:rFonts w:ascii="Arial Narrow" w:hAnsi="Arial Narrow"/>
          <w:sz w:val="24"/>
          <w:szCs w:val="24"/>
        </w:rPr>
        <w:t xml:space="preserve"> - Na ocorrência da hipótese prevista no caput, a GESTORA comunicará o ADMINISTRADOR para que este proceda com o fechamento e divulgue fato relevante.</w:t>
      </w:r>
    </w:p>
    <w:p w14:paraId="19D34157" w14:textId="77777777" w:rsidR="0043111B" w:rsidRPr="00C61025" w:rsidRDefault="0043111B" w:rsidP="00C61025">
      <w:pPr>
        <w:jc w:val="both"/>
        <w:rPr>
          <w:rFonts w:ascii="Arial Narrow" w:hAnsi="Arial Narrow"/>
          <w:sz w:val="24"/>
          <w:szCs w:val="24"/>
        </w:rPr>
      </w:pPr>
    </w:p>
    <w:p w14:paraId="240B01EF" w14:textId="5F519ED2" w:rsidR="00207E40" w:rsidRDefault="00AC7A28" w:rsidP="00AC7A28">
      <w:pPr>
        <w:pStyle w:val="Numbertext"/>
        <w:snapToGrid w:val="0"/>
        <w:spacing w:after="0"/>
        <w:rPr>
          <w:rFonts w:ascii="Arial Narrow" w:hAnsi="Arial Narrow"/>
          <w:b/>
          <w:sz w:val="24"/>
          <w:szCs w:val="24"/>
          <w:lang w:val="pt-BR"/>
        </w:rPr>
      </w:pPr>
      <w:bookmarkStart w:id="79" w:name="_Hlk153463601"/>
      <w:r w:rsidRPr="000E1F90">
        <w:rPr>
          <w:rFonts w:ascii="Arial Narrow" w:eastAsia="Times New Roman" w:hAnsi="Arial Narrow" w:cs="Segoe UI"/>
          <w:b/>
          <w:bCs/>
          <w:color w:val="242424"/>
          <w:sz w:val="24"/>
          <w:szCs w:val="24"/>
          <w:lang w:val="pt-BR"/>
        </w:rPr>
        <w:t>Capítulo X</w:t>
      </w:r>
      <w:r>
        <w:rPr>
          <w:rFonts w:ascii="Arial Narrow" w:eastAsia="Times New Roman" w:hAnsi="Arial Narrow" w:cs="Segoe UI"/>
          <w:b/>
          <w:bCs/>
          <w:color w:val="242424"/>
          <w:sz w:val="24"/>
          <w:szCs w:val="24"/>
          <w:lang w:val="pt-BR"/>
        </w:rPr>
        <w:t>I</w:t>
      </w:r>
      <w:r w:rsidRPr="000E1F90">
        <w:rPr>
          <w:rFonts w:ascii="Arial Narrow" w:eastAsia="Times New Roman" w:hAnsi="Arial Narrow" w:cs="Segoe UI"/>
          <w:b/>
          <w:bCs/>
          <w:color w:val="242424"/>
          <w:sz w:val="24"/>
          <w:szCs w:val="24"/>
          <w:lang w:val="pt-BR"/>
        </w:rPr>
        <w:t xml:space="preserve">. </w:t>
      </w:r>
      <w:bookmarkStart w:id="80" w:name="_Hlk163210765"/>
      <w:r>
        <w:rPr>
          <w:rFonts w:ascii="Arial Narrow" w:eastAsia="Times New Roman" w:hAnsi="Arial Narrow" w:cs="Segoe UI"/>
          <w:b/>
          <w:bCs/>
          <w:color w:val="242424"/>
          <w:sz w:val="24"/>
          <w:szCs w:val="24"/>
          <w:lang w:val="pt-BR"/>
        </w:rPr>
        <w:t xml:space="preserve">Do Patrimônio Líquido Negativo e </w:t>
      </w:r>
      <w:r w:rsidRPr="000E1F90">
        <w:rPr>
          <w:rFonts w:ascii="Arial Narrow" w:hAnsi="Arial Narrow"/>
          <w:b/>
          <w:sz w:val="24"/>
          <w:szCs w:val="24"/>
          <w:lang w:val="pt-BR"/>
        </w:rPr>
        <w:t>Da Insolvência da Classe</w:t>
      </w:r>
      <w:bookmarkEnd w:id="79"/>
      <w:bookmarkEnd w:id="80"/>
    </w:p>
    <w:p w14:paraId="0A93CA56" w14:textId="77777777" w:rsidR="00AC7A28" w:rsidRPr="00AC7A28" w:rsidRDefault="00AC7A28" w:rsidP="00AC7A28">
      <w:pPr>
        <w:pStyle w:val="Numbertext"/>
        <w:snapToGrid w:val="0"/>
        <w:spacing w:after="0"/>
        <w:rPr>
          <w:rFonts w:ascii="Arial Narrow" w:hAnsi="Arial Narrow"/>
          <w:b/>
          <w:sz w:val="24"/>
          <w:szCs w:val="24"/>
          <w:lang w:val="pt-BR"/>
        </w:rPr>
      </w:pPr>
    </w:p>
    <w:p w14:paraId="71D4DDAF" w14:textId="5AA1E4C5" w:rsidR="00207E40" w:rsidRDefault="0077600A" w:rsidP="00CE05A2">
      <w:pPr>
        <w:shd w:val="clear" w:color="auto" w:fill="FFFFFF"/>
        <w:jc w:val="both"/>
        <w:rPr>
          <w:rFonts w:ascii="Arial Narrow" w:hAnsi="Arial Narrow" w:cs="Arial"/>
          <w:sz w:val="24"/>
          <w:szCs w:val="24"/>
        </w:rPr>
      </w:pPr>
      <w:r w:rsidRPr="005C22B1">
        <w:rPr>
          <w:rFonts w:ascii="Arial Narrow" w:hAnsi="Arial Narrow" w:cs="Arial"/>
          <w:b/>
          <w:sz w:val="24"/>
          <w:szCs w:val="24"/>
          <w:lang w:eastAsia="en-US"/>
        </w:rPr>
        <w:t xml:space="preserve">Artigo </w:t>
      </w:r>
      <w:r w:rsidR="00812374" w:rsidRPr="005C22B1">
        <w:rPr>
          <w:rFonts w:ascii="Arial Narrow" w:hAnsi="Arial Narrow" w:cs="Arial"/>
          <w:b/>
          <w:sz w:val="24"/>
          <w:szCs w:val="24"/>
          <w:lang w:eastAsia="en-US"/>
        </w:rPr>
        <w:t>2</w:t>
      </w:r>
      <w:r w:rsidR="00EA1C2A">
        <w:rPr>
          <w:rFonts w:ascii="Arial Narrow" w:hAnsi="Arial Narrow" w:cs="Arial"/>
          <w:b/>
          <w:sz w:val="24"/>
          <w:szCs w:val="24"/>
          <w:lang w:eastAsia="en-US"/>
        </w:rPr>
        <w:t>6</w:t>
      </w:r>
      <w:r w:rsidRPr="005C22B1">
        <w:rPr>
          <w:rFonts w:ascii="Arial Narrow" w:hAnsi="Arial Narrow" w:cs="Arial"/>
          <w:b/>
          <w:sz w:val="24"/>
          <w:szCs w:val="24"/>
          <w:lang w:eastAsia="en-US"/>
        </w:rPr>
        <w:t xml:space="preserve">. </w:t>
      </w:r>
      <w:r w:rsidR="00207E40" w:rsidRPr="005C22B1">
        <w:rPr>
          <w:rFonts w:ascii="Arial Narrow" w:hAnsi="Arial Narrow" w:cs="Arial"/>
          <w:sz w:val="24"/>
          <w:szCs w:val="24"/>
        </w:rPr>
        <w:t xml:space="preserve">A existência de um passivo exigível superior ao ativo total </w:t>
      </w:r>
      <w:r>
        <w:rPr>
          <w:rFonts w:ascii="Arial Narrow" w:hAnsi="Arial Narrow" w:cs="Arial"/>
          <w:sz w:val="24"/>
          <w:szCs w:val="24"/>
        </w:rPr>
        <w:t xml:space="preserve">da CLASSE </w:t>
      </w:r>
      <w:r w:rsidR="00207E40" w:rsidRPr="005C22B1">
        <w:rPr>
          <w:rFonts w:ascii="Arial Narrow" w:hAnsi="Arial Narrow" w:cs="Arial"/>
          <w:sz w:val="24"/>
          <w:szCs w:val="24"/>
        </w:rPr>
        <w:t xml:space="preserve">configura um patrimônio líquido negativo. Nestas ocasiões, a liquidação integral do ativo da </w:t>
      </w:r>
      <w:r>
        <w:rPr>
          <w:rFonts w:ascii="Arial Narrow" w:hAnsi="Arial Narrow" w:cs="Arial"/>
          <w:sz w:val="24"/>
          <w:szCs w:val="24"/>
        </w:rPr>
        <w:t xml:space="preserve">CLASSE </w:t>
      </w:r>
      <w:r w:rsidR="00207E40" w:rsidRPr="005C22B1">
        <w:rPr>
          <w:rFonts w:ascii="Arial Narrow" w:hAnsi="Arial Narrow" w:cs="Arial"/>
          <w:sz w:val="24"/>
          <w:szCs w:val="24"/>
        </w:rPr>
        <w:t>não será suficiente para a satisfação das obrigações por ela assumidas.</w:t>
      </w:r>
    </w:p>
    <w:p w14:paraId="73F0BBBC" w14:textId="77777777" w:rsidR="0077600A" w:rsidRPr="005C22B1" w:rsidRDefault="0077600A" w:rsidP="00CE05A2">
      <w:pPr>
        <w:shd w:val="clear" w:color="auto" w:fill="FFFFFF"/>
        <w:jc w:val="both"/>
        <w:rPr>
          <w:rFonts w:ascii="Arial Narrow" w:hAnsi="Arial Narrow" w:cs="Arial"/>
          <w:sz w:val="24"/>
          <w:szCs w:val="24"/>
        </w:rPr>
      </w:pPr>
    </w:p>
    <w:p w14:paraId="64F967B2" w14:textId="2C062E84" w:rsidR="00207E40" w:rsidRDefault="0077600A" w:rsidP="00CE05A2">
      <w:pPr>
        <w:shd w:val="clear" w:color="auto" w:fill="FFFFFF"/>
        <w:jc w:val="both"/>
        <w:rPr>
          <w:rFonts w:ascii="Arial Narrow" w:hAnsi="Arial Narrow" w:cs="Arial"/>
          <w:sz w:val="24"/>
          <w:szCs w:val="24"/>
        </w:rPr>
      </w:pPr>
      <w:r w:rsidRPr="005C22B1">
        <w:rPr>
          <w:rFonts w:ascii="Arial Narrow" w:hAnsi="Arial Narrow"/>
          <w:b/>
          <w:bCs/>
          <w:sz w:val="24"/>
          <w:szCs w:val="24"/>
        </w:rPr>
        <w:t xml:space="preserve">Parágrafo </w:t>
      </w:r>
      <w:r>
        <w:rPr>
          <w:rFonts w:ascii="Arial Narrow" w:hAnsi="Arial Narrow"/>
          <w:b/>
          <w:bCs/>
          <w:sz w:val="24"/>
          <w:szCs w:val="24"/>
        </w:rPr>
        <w:t xml:space="preserve">Primeiro </w:t>
      </w:r>
      <w:r w:rsidRPr="00F51075">
        <w:rPr>
          <w:rFonts w:ascii="Arial Narrow" w:hAnsi="Arial Narrow"/>
          <w:sz w:val="24"/>
          <w:szCs w:val="24"/>
        </w:rPr>
        <w:t xml:space="preserve">– </w:t>
      </w:r>
      <w:r w:rsidR="00207E40" w:rsidRPr="005C22B1">
        <w:rPr>
          <w:rFonts w:ascii="Arial Narrow" w:hAnsi="Arial Narrow" w:cs="Arial"/>
          <w:sz w:val="24"/>
          <w:szCs w:val="24"/>
        </w:rPr>
        <w:t xml:space="preserve">A limitação da responsabilidade dos </w:t>
      </w:r>
      <w:r>
        <w:rPr>
          <w:rFonts w:ascii="Arial Narrow" w:hAnsi="Arial Narrow" w:cs="Arial"/>
          <w:sz w:val="24"/>
          <w:szCs w:val="24"/>
        </w:rPr>
        <w:t>c</w:t>
      </w:r>
      <w:r w:rsidR="00207E40" w:rsidRPr="005C22B1">
        <w:rPr>
          <w:rFonts w:ascii="Arial Narrow" w:hAnsi="Arial Narrow" w:cs="Arial"/>
          <w:sz w:val="24"/>
          <w:szCs w:val="24"/>
        </w:rPr>
        <w:t xml:space="preserve">otistas ao seu capital subscrito é uma faculdade da </w:t>
      </w:r>
      <w:r>
        <w:rPr>
          <w:rFonts w:ascii="Arial Narrow" w:hAnsi="Arial Narrow" w:cs="Arial"/>
          <w:sz w:val="24"/>
          <w:szCs w:val="24"/>
        </w:rPr>
        <w:t>CLASSE</w:t>
      </w:r>
      <w:r w:rsidR="00207E40" w:rsidRPr="005C22B1">
        <w:rPr>
          <w:rFonts w:ascii="Arial Narrow" w:hAnsi="Arial Narrow" w:cs="Arial"/>
          <w:sz w:val="24"/>
          <w:szCs w:val="24"/>
        </w:rPr>
        <w:t xml:space="preserve">, prevista no Código Civil. Desta forma, os </w:t>
      </w:r>
      <w:r>
        <w:rPr>
          <w:rFonts w:ascii="Arial Narrow" w:hAnsi="Arial Narrow" w:cs="Arial"/>
          <w:sz w:val="24"/>
          <w:szCs w:val="24"/>
        </w:rPr>
        <w:t>c</w:t>
      </w:r>
      <w:r w:rsidR="00207E40" w:rsidRPr="005C22B1">
        <w:rPr>
          <w:rFonts w:ascii="Arial Narrow" w:hAnsi="Arial Narrow" w:cs="Arial"/>
          <w:sz w:val="24"/>
          <w:szCs w:val="24"/>
        </w:rPr>
        <w:t xml:space="preserve">otistas não poderão ser demandados a arcar com quaisquer obrigações assumidas pela </w:t>
      </w:r>
      <w:r>
        <w:rPr>
          <w:rFonts w:ascii="Arial Narrow" w:hAnsi="Arial Narrow" w:cs="Arial"/>
          <w:sz w:val="24"/>
          <w:szCs w:val="24"/>
        </w:rPr>
        <w:t xml:space="preserve">CLASSE </w:t>
      </w:r>
      <w:r w:rsidR="00207E40" w:rsidRPr="005C22B1">
        <w:rPr>
          <w:rFonts w:ascii="Arial Narrow" w:hAnsi="Arial Narrow" w:cs="Arial"/>
          <w:sz w:val="24"/>
          <w:szCs w:val="24"/>
        </w:rPr>
        <w:t xml:space="preserve">em valor superior ao valor por eles subscritos, não havendo qualquer forma de solidariedade ou coobrigação dos </w:t>
      </w:r>
      <w:r>
        <w:rPr>
          <w:rFonts w:ascii="Arial Narrow" w:hAnsi="Arial Narrow" w:cs="Arial"/>
          <w:sz w:val="24"/>
          <w:szCs w:val="24"/>
        </w:rPr>
        <w:t>c</w:t>
      </w:r>
      <w:r w:rsidR="00207E40" w:rsidRPr="005C22B1">
        <w:rPr>
          <w:rFonts w:ascii="Arial Narrow" w:hAnsi="Arial Narrow" w:cs="Arial"/>
          <w:sz w:val="24"/>
          <w:szCs w:val="24"/>
        </w:rPr>
        <w:t>otistas.</w:t>
      </w:r>
    </w:p>
    <w:p w14:paraId="3A73EA55" w14:textId="2D926ED8" w:rsidR="0077600A" w:rsidRDefault="0077600A" w:rsidP="00CE05A2">
      <w:pPr>
        <w:shd w:val="clear" w:color="auto" w:fill="FFFFFF"/>
        <w:jc w:val="both"/>
        <w:rPr>
          <w:rFonts w:ascii="Arial Narrow" w:hAnsi="Arial Narrow" w:cs="Arial"/>
          <w:sz w:val="24"/>
          <w:szCs w:val="24"/>
        </w:rPr>
      </w:pPr>
    </w:p>
    <w:p w14:paraId="65B315BB" w14:textId="352002CB" w:rsidR="0077600A" w:rsidRDefault="0077600A" w:rsidP="00CE05A2">
      <w:pPr>
        <w:shd w:val="clear" w:color="auto" w:fill="FFFFFF"/>
        <w:jc w:val="both"/>
        <w:rPr>
          <w:rFonts w:ascii="Arial Narrow" w:hAnsi="Arial Narrow"/>
          <w:sz w:val="24"/>
          <w:szCs w:val="24"/>
        </w:rPr>
      </w:pPr>
      <w:r w:rsidRPr="009D195A">
        <w:rPr>
          <w:rFonts w:ascii="Arial Narrow" w:hAnsi="Arial Narrow"/>
          <w:b/>
          <w:bCs/>
          <w:sz w:val="24"/>
          <w:szCs w:val="24"/>
        </w:rPr>
        <w:t xml:space="preserve">Parágrafo </w:t>
      </w:r>
      <w:r>
        <w:rPr>
          <w:rFonts w:ascii="Arial Narrow" w:hAnsi="Arial Narrow"/>
          <w:b/>
          <w:bCs/>
          <w:sz w:val="24"/>
          <w:szCs w:val="24"/>
        </w:rPr>
        <w:t xml:space="preserve">Segundo </w:t>
      </w:r>
      <w:r w:rsidRPr="00F51075">
        <w:rPr>
          <w:rFonts w:ascii="Arial Narrow" w:hAnsi="Arial Narrow"/>
          <w:sz w:val="24"/>
          <w:szCs w:val="24"/>
        </w:rPr>
        <w:t>–</w:t>
      </w:r>
      <w:r>
        <w:rPr>
          <w:rFonts w:ascii="Arial Narrow" w:hAnsi="Arial Narrow"/>
          <w:sz w:val="24"/>
          <w:szCs w:val="24"/>
        </w:rPr>
        <w:t xml:space="preserve"> Caso o ADMINISTRADOR verifique que </w:t>
      </w:r>
      <w:r w:rsidRPr="009D195A">
        <w:rPr>
          <w:rFonts w:ascii="Arial Narrow" w:hAnsi="Arial Narrow" w:cs="Arial"/>
          <w:sz w:val="24"/>
          <w:szCs w:val="24"/>
        </w:rPr>
        <w:t xml:space="preserve">o patrimônio líquido </w:t>
      </w:r>
      <w:r>
        <w:rPr>
          <w:rFonts w:ascii="Arial Narrow" w:hAnsi="Arial Narrow" w:cs="Arial"/>
          <w:sz w:val="24"/>
          <w:szCs w:val="24"/>
        </w:rPr>
        <w:t xml:space="preserve">da </w:t>
      </w:r>
      <w:r>
        <w:rPr>
          <w:rFonts w:ascii="Arial Narrow" w:hAnsi="Arial Narrow"/>
          <w:sz w:val="24"/>
          <w:szCs w:val="24"/>
        </w:rPr>
        <w:t>CLASSE está negativo:</w:t>
      </w:r>
    </w:p>
    <w:p w14:paraId="34B21F08" w14:textId="77777777" w:rsidR="0077600A" w:rsidRPr="005C22B1" w:rsidRDefault="0077600A" w:rsidP="00CE05A2">
      <w:pPr>
        <w:shd w:val="clear" w:color="auto" w:fill="FFFFFF"/>
        <w:jc w:val="both"/>
        <w:rPr>
          <w:rFonts w:ascii="Arial Narrow" w:hAnsi="Arial Narrow" w:cs="Arial"/>
          <w:sz w:val="24"/>
          <w:szCs w:val="24"/>
        </w:rPr>
      </w:pPr>
    </w:p>
    <w:p w14:paraId="3CD6369D" w14:textId="7938A282" w:rsidR="0077600A" w:rsidRDefault="0077600A" w:rsidP="00F75B22">
      <w:pPr>
        <w:pStyle w:val="ListParagraph"/>
        <w:numPr>
          <w:ilvl w:val="0"/>
          <w:numId w:val="22"/>
        </w:numPr>
        <w:contextualSpacing/>
        <w:jc w:val="both"/>
        <w:rPr>
          <w:rFonts w:ascii="Arial Narrow" w:hAnsi="Arial Narrow" w:cs="Arial"/>
          <w:sz w:val="24"/>
          <w:szCs w:val="24"/>
        </w:rPr>
      </w:pPr>
      <w:r>
        <w:rPr>
          <w:rFonts w:ascii="Arial Narrow" w:hAnsi="Arial Narrow" w:cs="Arial"/>
          <w:sz w:val="24"/>
          <w:szCs w:val="24"/>
        </w:rPr>
        <w:t xml:space="preserve">os Prestadores de Serviços Essenciais deverão observar </w:t>
      </w:r>
      <w:r w:rsidRPr="009D195A">
        <w:rPr>
          <w:rFonts w:ascii="Arial Narrow" w:hAnsi="Arial Narrow" w:cs="Arial"/>
          <w:sz w:val="24"/>
          <w:szCs w:val="24"/>
        </w:rPr>
        <w:t xml:space="preserve">o processo previsto na </w:t>
      </w:r>
      <w:r>
        <w:rPr>
          <w:rFonts w:ascii="Arial Narrow" w:hAnsi="Arial Narrow" w:cs="Arial"/>
          <w:sz w:val="24"/>
          <w:szCs w:val="24"/>
        </w:rPr>
        <w:t>R</w:t>
      </w:r>
      <w:r w:rsidR="005C22B1">
        <w:rPr>
          <w:rFonts w:ascii="Arial Narrow" w:hAnsi="Arial Narrow" w:cs="Arial"/>
          <w:sz w:val="24"/>
          <w:szCs w:val="24"/>
        </w:rPr>
        <w:t>esolução</w:t>
      </w:r>
      <w:r>
        <w:rPr>
          <w:rFonts w:ascii="Arial Narrow" w:hAnsi="Arial Narrow" w:cs="Arial"/>
          <w:sz w:val="24"/>
          <w:szCs w:val="24"/>
        </w:rPr>
        <w:t xml:space="preserve"> para essas situações;</w:t>
      </w:r>
    </w:p>
    <w:p w14:paraId="78BA7A5F" w14:textId="77777777" w:rsidR="0077600A" w:rsidRDefault="0077600A" w:rsidP="00A424BD">
      <w:pPr>
        <w:pStyle w:val="ListParagraph"/>
        <w:contextualSpacing/>
        <w:jc w:val="both"/>
        <w:rPr>
          <w:rFonts w:ascii="Arial Narrow" w:hAnsi="Arial Narrow" w:cs="Arial"/>
          <w:sz w:val="24"/>
          <w:szCs w:val="24"/>
        </w:rPr>
      </w:pPr>
    </w:p>
    <w:p w14:paraId="6F4ECA5D" w14:textId="151776FE" w:rsidR="0077600A" w:rsidRDefault="0077600A" w:rsidP="00F75B22">
      <w:pPr>
        <w:pStyle w:val="ListParagraph"/>
        <w:numPr>
          <w:ilvl w:val="0"/>
          <w:numId w:val="22"/>
        </w:numPr>
        <w:contextualSpacing/>
        <w:jc w:val="both"/>
        <w:rPr>
          <w:rFonts w:ascii="Arial Narrow" w:hAnsi="Arial Narrow" w:cs="Arial"/>
          <w:sz w:val="24"/>
          <w:szCs w:val="24"/>
        </w:rPr>
      </w:pPr>
      <w:r>
        <w:rPr>
          <w:rFonts w:ascii="Arial Narrow" w:hAnsi="Arial Narrow" w:cs="Arial"/>
          <w:sz w:val="24"/>
          <w:szCs w:val="24"/>
        </w:rPr>
        <w:t xml:space="preserve">em sendo o caso, </w:t>
      </w:r>
      <w:r w:rsidRPr="009D195A">
        <w:rPr>
          <w:rFonts w:ascii="Arial Narrow" w:hAnsi="Arial Narrow" w:cs="Arial"/>
          <w:sz w:val="24"/>
          <w:szCs w:val="24"/>
        </w:rPr>
        <w:t xml:space="preserve">o ADMINISTRADOR deverá, obrigatoriamente, submeter </w:t>
      </w:r>
      <w:r>
        <w:rPr>
          <w:rFonts w:ascii="Arial Narrow" w:hAnsi="Arial Narrow" w:cs="Arial"/>
          <w:sz w:val="24"/>
          <w:szCs w:val="24"/>
        </w:rPr>
        <w:t xml:space="preserve">à </w:t>
      </w:r>
      <w:r w:rsidRPr="009D195A">
        <w:rPr>
          <w:rFonts w:ascii="Arial Narrow" w:hAnsi="Arial Narrow" w:cs="Arial"/>
          <w:sz w:val="24"/>
          <w:szCs w:val="24"/>
        </w:rPr>
        <w:t xml:space="preserve">deliberação </w:t>
      </w:r>
      <w:r>
        <w:rPr>
          <w:rFonts w:ascii="Arial Narrow" w:hAnsi="Arial Narrow" w:cs="Arial"/>
          <w:sz w:val="24"/>
          <w:szCs w:val="24"/>
        </w:rPr>
        <w:t>dos c</w:t>
      </w:r>
      <w:r w:rsidRPr="009D195A">
        <w:rPr>
          <w:rFonts w:ascii="Arial Narrow" w:hAnsi="Arial Narrow" w:cs="Arial"/>
          <w:sz w:val="24"/>
          <w:szCs w:val="24"/>
        </w:rPr>
        <w:t xml:space="preserve">otistas </w:t>
      </w:r>
      <w:r>
        <w:rPr>
          <w:rFonts w:ascii="Arial Narrow" w:hAnsi="Arial Narrow" w:cs="Arial"/>
          <w:sz w:val="24"/>
          <w:szCs w:val="24"/>
        </w:rPr>
        <w:t xml:space="preserve">o pedido de </w:t>
      </w:r>
      <w:r w:rsidRPr="009D195A">
        <w:rPr>
          <w:rFonts w:ascii="Arial Narrow" w:hAnsi="Arial Narrow" w:cs="Arial"/>
          <w:sz w:val="24"/>
          <w:szCs w:val="24"/>
        </w:rPr>
        <w:t>declaração de insolvência da CLASSE</w:t>
      </w:r>
      <w:r>
        <w:rPr>
          <w:rFonts w:ascii="Arial Narrow" w:hAnsi="Arial Narrow" w:cs="Arial"/>
          <w:sz w:val="24"/>
          <w:szCs w:val="24"/>
        </w:rPr>
        <w:t xml:space="preserve">; </w:t>
      </w:r>
    </w:p>
    <w:p w14:paraId="3CB64A7F" w14:textId="77777777" w:rsidR="0077600A" w:rsidRPr="00A424BD" w:rsidRDefault="0077600A" w:rsidP="00A424BD">
      <w:pPr>
        <w:pStyle w:val="ListParagraph"/>
        <w:rPr>
          <w:rFonts w:ascii="Arial Narrow" w:hAnsi="Arial Narrow" w:cs="Arial"/>
          <w:sz w:val="24"/>
          <w:szCs w:val="24"/>
        </w:rPr>
      </w:pPr>
    </w:p>
    <w:p w14:paraId="053E25BF" w14:textId="64B62295" w:rsidR="00207E40" w:rsidRDefault="00724C37" w:rsidP="00F75B22">
      <w:pPr>
        <w:pStyle w:val="ListParagraph"/>
        <w:numPr>
          <w:ilvl w:val="0"/>
          <w:numId w:val="22"/>
        </w:numPr>
        <w:contextualSpacing/>
        <w:jc w:val="both"/>
        <w:rPr>
          <w:rFonts w:ascii="Arial Narrow" w:hAnsi="Arial Narrow" w:cs="Arial"/>
          <w:sz w:val="24"/>
          <w:szCs w:val="24"/>
        </w:rPr>
      </w:pPr>
      <w:r>
        <w:rPr>
          <w:rFonts w:ascii="Arial Narrow" w:hAnsi="Arial Narrow" w:cs="Arial"/>
          <w:sz w:val="24"/>
          <w:szCs w:val="24"/>
        </w:rPr>
        <w:t xml:space="preserve">a </w:t>
      </w:r>
      <w:r w:rsidR="00207E40" w:rsidRPr="00A424BD">
        <w:rPr>
          <w:rFonts w:ascii="Arial Narrow" w:hAnsi="Arial Narrow" w:cs="Arial"/>
          <w:sz w:val="24"/>
          <w:szCs w:val="24"/>
        </w:rPr>
        <w:t xml:space="preserve">deliberação dos </w:t>
      </w:r>
      <w:r w:rsidR="008869B8">
        <w:rPr>
          <w:rFonts w:ascii="Arial Narrow" w:hAnsi="Arial Narrow" w:cs="Arial"/>
          <w:sz w:val="24"/>
          <w:szCs w:val="24"/>
        </w:rPr>
        <w:t>c</w:t>
      </w:r>
      <w:r w:rsidR="00207E40" w:rsidRPr="00A424BD">
        <w:rPr>
          <w:rFonts w:ascii="Arial Narrow" w:hAnsi="Arial Narrow" w:cs="Arial"/>
          <w:sz w:val="24"/>
          <w:szCs w:val="24"/>
        </w:rPr>
        <w:t xml:space="preserve">otistas pela insolvência da classe de investimentos obriga o </w:t>
      </w:r>
      <w:r w:rsidRPr="00724C37">
        <w:rPr>
          <w:rFonts w:ascii="Arial Narrow" w:hAnsi="Arial Narrow" w:cs="Arial"/>
          <w:sz w:val="24"/>
          <w:szCs w:val="24"/>
        </w:rPr>
        <w:t xml:space="preserve">ADMINISTRADOR </w:t>
      </w:r>
      <w:r w:rsidR="00207E40" w:rsidRPr="00A424BD">
        <w:rPr>
          <w:rFonts w:ascii="Arial Narrow" w:hAnsi="Arial Narrow" w:cs="Arial"/>
          <w:sz w:val="24"/>
          <w:szCs w:val="24"/>
        </w:rPr>
        <w:t>a requerer judicialmente a decretação de insolvência</w:t>
      </w:r>
      <w:r>
        <w:rPr>
          <w:rFonts w:ascii="Arial Narrow" w:hAnsi="Arial Narrow" w:cs="Arial"/>
          <w:sz w:val="24"/>
          <w:szCs w:val="24"/>
        </w:rPr>
        <w:t>; e</w:t>
      </w:r>
    </w:p>
    <w:p w14:paraId="2BB6C8FA" w14:textId="77777777" w:rsidR="00724C37" w:rsidRPr="00A424BD" w:rsidRDefault="00724C37" w:rsidP="00A424BD">
      <w:pPr>
        <w:pStyle w:val="ListParagraph"/>
        <w:rPr>
          <w:rFonts w:ascii="Arial Narrow" w:hAnsi="Arial Narrow" w:cs="Arial"/>
          <w:sz w:val="24"/>
          <w:szCs w:val="24"/>
        </w:rPr>
      </w:pPr>
    </w:p>
    <w:p w14:paraId="3868E8C6" w14:textId="5CBF5F0E" w:rsidR="00724C37" w:rsidRPr="00A424BD" w:rsidRDefault="00724C37" w:rsidP="00F75B22">
      <w:pPr>
        <w:pStyle w:val="ListParagraph"/>
        <w:numPr>
          <w:ilvl w:val="0"/>
          <w:numId w:val="22"/>
        </w:numPr>
        <w:contextualSpacing/>
        <w:jc w:val="both"/>
        <w:rPr>
          <w:rFonts w:ascii="Arial Narrow" w:hAnsi="Arial Narrow" w:cs="Arial"/>
          <w:sz w:val="24"/>
          <w:szCs w:val="24"/>
        </w:rPr>
      </w:pPr>
      <w:r w:rsidRPr="00A424BD">
        <w:rPr>
          <w:rFonts w:ascii="Arial Narrow" w:hAnsi="Arial Narrow" w:cs="Arial"/>
          <w:sz w:val="24"/>
          <w:szCs w:val="24"/>
        </w:rPr>
        <w:t>será aplicável o rito previsto nos artigos 955 a 965 do Código Civil, somente em relação à CLASSE, a que se atribuem as obrigações e dívidas que deram causa ao requerimento de decretação de insolvência</w:t>
      </w:r>
      <w:r>
        <w:rPr>
          <w:rFonts w:ascii="Arial Narrow" w:hAnsi="Arial Narrow" w:cs="Arial"/>
          <w:sz w:val="24"/>
          <w:szCs w:val="24"/>
        </w:rPr>
        <w:t>.</w:t>
      </w:r>
    </w:p>
    <w:p w14:paraId="3C3AC4FD" w14:textId="77777777" w:rsidR="00207E40" w:rsidRPr="00A424BD" w:rsidRDefault="00207E40" w:rsidP="00207E40">
      <w:pPr>
        <w:jc w:val="both"/>
        <w:rPr>
          <w:rFonts w:ascii="Arial Narrow" w:hAnsi="Arial Narrow" w:cs="Arial"/>
          <w:sz w:val="24"/>
          <w:szCs w:val="24"/>
        </w:rPr>
      </w:pPr>
    </w:p>
    <w:p w14:paraId="6CE57CA3" w14:textId="1038955E" w:rsidR="00DA6E78" w:rsidRPr="0077600A" w:rsidRDefault="00724C37" w:rsidP="00DA6E78">
      <w:pPr>
        <w:shd w:val="clear" w:color="auto" w:fill="FFFFFF"/>
        <w:jc w:val="both"/>
        <w:rPr>
          <w:rFonts w:ascii="Arial Narrow" w:eastAsia="Times New Roman" w:hAnsi="Arial Narrow" w:cs="Segoe UI"/>
          <w:b/>
          <w:bCs/>
          <w:color w:val="242424"/>
          <w:sz w:val="24"/>
          <w:szCs w:val="24"/>
        </w:rPr>
      </w:pPr>
      <w:r w:rsidRPr="009D195A">
        <w:rPr>
          <w:rFonts w:ascii="Arial Narrow" w:hAnsi="Arial Narrow" w:cs="Arial"/>
          <w:b/>
          <w:sz w:val="24"/>
          <w:szCs w:val="24"/>
          <w:lang w:eastAsia="en-US"/>
        </w:rPr>
        <w:t xml:space="preserve">Artigo </w:t>
      </w:r>
      <w:r w:rsidR="00812374" w:rsidRPr="009D195A">
        <w:rPr>
          <w:rFonts w:ascii="Arial Narrow" w:hAnsi="Arial Narrow" w:cs="Arial"/>
          <w:b/>
          <w:sz w:val="24"/>
          <w:szCs w:val="24"/>
          <w:lang w:eastAsia="en-US"/>
        </w:rPr>
        <w:t>2</w:t>
      </w:r>
      <w:r w:rsidR="00EA1C2A">
        <w:rPr>
          <w:rFonts w:ascii="Arial Narrow" w:hAnsi="Arial Narrow" w:cs="Arial"/>
          <w:b/>
          <w:sz w:val="24"/>
          <w:szCs w:val="24"/>
          <w:lang w:eastAsia="en-US"/>
        </w:rPr>
        <w:t>7</w:t>
      </w:r>
      <w:r w:rsidRPr="009D195A">
        <w:rPr>
          <w:rFonts w:ascii="Arial Narrow" w:hAnsi="Arial Narrow" w:cs="Arial"/>
          <w:b/>
          <w:sz w:val="24"/>
          <w:szCs w:val="24"/>
          <w:lang w:eastAsia="en-US"/>
        </w:rPr>
        <w:t xml:space="preserve">. </w:t>
      </w:r>
      <w:r w:rsidR="00DA6E78" w:rsidRPr="00F90C8C">
        <w:rPr>
          <w:rFonts w:ascii="Arial Narrow" w:hAnsi="Arial Narrow" w:cs="Arial"/>
          <w:sz w:val="24"/>
          <w:szCs w:val="24"/>
        </w:rPr>
        <w:t>O ADMINISTRADOR deverá verificar se o patrimônio líquido da Classe está negativo sempre que ocorrer qualquer das situações abaixo, sem prejuízo de outras que o ADMINISTRADOR considere como necessárias para fins dessa verificação:</w:t>
      </w:r>
    </w:p>
    <w:p w14:paraId="3AEB65A3" w14:textId="77777777" w:rsidR="00DA6E78" w:rsidRPr="0077600A" w:rsidRDefault="00DA6E78" w:rsidP="00DA6E78">
      <w:pPr>
        <w:shd w:val="clear" w:color="auto" w:fill="FFFFFF"/>
        <w:jc w:val="both"/>
        <w:rPr>
          <w:rFonts w:ascii="Arial Narrow" w:eastAsia="Times New Roman" w:hAnsi="Arial Narrow" w:cs="Segoe UI"/>
          <w:b/>
          <w:bCs/>
          <w:color w:val="242424"/>
          <w:sz w:val="24"/>
          <w:szCs w:val="24"/>
        </w:rPr>
      </w:pPr>
    </w:p>
    <w:p w14:paraId="7815AB2C" w14:textId="77777777" w:rsidR="00C22E70" w:rsidRDefault="001C430F" w:rsidP="00C22E70">
      <w:pPr>
        <w:pStyle w:val="ListParagraph"/>
        <w:numPr>
          <w:ilvl w:val="0"/>
          <w:numId w:val="23"/>
        </w:numPr>
        <w:ind w:left="709" w:hanging="425"/>
        <w:contextualSpacing/>
        <w:jc w:val="both"/>
        <w:rPr>
          <w:rFonts w:ascii="Arial Narrow" w:hAnsi="Arial Narrow" w:cs="Arial"/>
          <w:sz w:val="24"/>
          <w:szCs w:val="24"/>
        </w:rPr>
      </w:pPr>
      <w:r w:rsidRPr="00F90C8C">
        <w:rPr>
          <w:rFonts w:ascii="Arial Narrow" w:hAnsi="Arial Narrow" w:cs="Arial"/>
          <w:sz w:val="24"/>
          <w:szCs w:val="24"/>
        </w:rPr>
        <w:t>caso</w:t>
      </w:r>
      <w:r w:rsidR="00DA6E78" w:rsidRPr="00F90C8C">
        <w:rPr>
          <w:rFonts w:ascii="Arial Narrow" w:hAnsi="Arial Narrow" w:cs="Arial"/>
          <w:sz w:val="24"/>
          <w:szCs w:val="24"/>
        </w:rPr>
        <w:t xml:space="preserve"> tome conhecimento de qualquer pedido de declaração judicial de insolvência do patrimônio da </w:t>
      </w:r>
      <w:r w:rsidR="00C22E70">
        <w:rPr>
          <w:rFonts w:ascii="Arial Narrow" w:hAnsi="Arial Narrow" w:cs="Arial"/>
          <w:sz w:val="24"/>
          <w:szCs w:val="24"/>
        </w:rPr>
        <w:t xml:space="preserve">CLASSE; </w:t>
      </w:r>
    </w:p>
    <w:p w14:paraId="73A6F1C2" w14:textId="6E0CB200" w:rsidR="00DA6E78" w:rsidRPr="00F90C8C" w:rsidRDefault="00DA6E78" w:rsidP="00C22E70">
      <w:pPr>
        <w:pStyle w:val="ListParagraph"/>
        <w:ind w:left="709" w:hanging="425"/>
        <w:contextualSpacing/>
        <w:jc w:val="both"/>
        <w:rPr>
          <w:rFonts w:ascii="Arial Narrow" w:hAnsi="Arial Narrow" w:cs="Arial"/>
          <w:sz w:val="24"/>
          <w:szCs w:val="24"/>
        </w:rPr>
      </w:pPr>
      <w:r w:rsidRPr="00F90C8C">
        <w:rPr>
          <w:rFonts w:ascii="Arial Narrow" w:hAnsi="Arial Narrow" w:cs="Arial"/>
          <w:sz w:val="24"/>
          <w:szCs w:val="24"/>
        </w:rPr>
        <w:t xml:space="preserve"> </w:t>
      </w:r>
    </w:p>
    <w:p w14:paraId="66958D9E" w14:textId="319F2062" w:rsidR="00DA6E78" w:rsidRDefault="00DA6E78" w:rsidP="00C22E70">
      <w:pPr>
        <w:pStyle w:val="ListParagraph"/>
        <w:numPr>
          <w:ilvl w:val="0"/>
          <w:numId w:val="23"/>
        </w:numPr>
        <w:ind w:left="709" w:hanging="425"/>
        <w:contextualSpacing/>
        <w:jc w:val="both"/>
        <w:rPr>
          <w:rFonts w:ascii="Arial Narrow" w:hAnsi="Arial Narrow" w:cs="Arial"/>
          <w:sz w:val="24"/>
          <w:szCs w:val="24"/>
        </w:rPr>
      </w:pPr>
      <w:r w:rsidRPr="00F90C8C">
        <w:rPr>
          <w:rFonts w:ascii="Arial Narrow" w:hAnsi="Arial Narrow" w:cs="Arial"/>
          <w:sz w:val="24"/>
          <w:szCs w:val="24"/>
        </w:rPr>
        <w:t xml:space="preserve">ocorrência de saldo de caixa negativo em qualquer das contas, de qualquer natureza, por meio das quais a </w:t>
      </w:r>
      <w:r w:rsidR="00C22E70">
        <w:rPr>
          <w:rFonts w:ascii="Arial Narrow" w:hAnsi="Arial Narrow" w:cs="Arial"/>
          <w:sz w:val="24"/>
          <w:szCs w:val="24"/>
        </w:rPr>
        <w:t>CLASSE</w:t>
      </w:r>
      <w:r w:rsidRPr="00F90C8C">
        <w:rPr>
          <w:rFonts w:ascii="Arial Narrow" w:hAnsi="Arial Narrow" w:cs="Arial"/>
          <w:sz w:val="24"/>
          <w:szCs w:val="24"/>
        </w:rPr>
        <w:t xml:space="preserve"> opera com ativos de sua carteira;</w:t>
      </w:r>
    </w:p>
    <w:p w14:paraId="60E18E49" w14:textId="77777777" w:rsidR="00C22E70" w:rsidRPr="00C22E70" w:rsidRDefault="00C22E70" w:rsidP="00C22E70">
      <w:pPr>
        <w:pStyle w:val="ListParagraph"/>
        <w:ind w:left="709" w:hanging="425"/>
        <w:rPr>
          <w:rFonts w:ascii="Arial Narrow" w:hAnsi="Arial Narrow" w:cs="Arial"/>
          <w:sz w:val="24"/>
          <w:szCs w:val="24"/>
        </w:rPr>
      </w:pPr>
    </w:p>
    <w:p w14:paraId="5561F911" w14:textId="551B9E1C" w:rsidR="00F06945" w:rsidRDefault="00DA6E78" w:rsidP="00C22E70">
      <w:pPr>
        <w:pStyle w:val="ListParagraph"/>
        <w:numPr>
          <w:ilvl w:val="0"/>
          <w:numId w:val="23"/>
        </w:numPr>
        <w:ind w:left="709" w:hanging="425"/>
        <w:contextualSpacing/>
        <w:jc w:val="both"/>
        <w:rPr>
          <w:rFonts w:ascii="Arial Narrow" w:hAnsi="Arial Narrow" w:cs="Arial"/>
          <w:sz w:val="24"/>
          <w:szCs w:val="24"/>
        </w:rPr>
      </w:pPr>
      <w:r w:rsidRPr="00F90C8C">
        <w:rPr>
          <w:rFonts w:ascii="Arial Narrow" w:hAnsi="Arial Narrow" w:cs="Arial"/>
          <w:sz w:val="24"/>
          <w:szCs w:val="24"/>
        </w:rPr>
        <w:t xml:space="preserve">oscilações relevantes nos valores dos ativos nos quais a </w:t>
      </w:r>
      <w:r w:rsidR="00C22E70">
        <w:rPr>
          <w:rFonts w:ascii="Arial Narrow" w:hAnsi="Arial Narrow" w:cs="Arial"/>
          <w:sz w:val="24"/>
          <w:szCs w:val="24"/>
        </w:rPr>
        <w:t>CLASSE</w:t>
      </w:r>
      <w:r w:rsidRPr="00F90C8C">
        <w:rPr>
          <w:rFonts w:ascii="Arial Narrow" w:hAnsi="Arial Narrow" w:cs="Arial"/>
          <w:sz w:val="24"/>
          <w:szCs w:val="24"/>
        </w:rPr>
        <w:t xml:space="preserve"> invista e de que tome conhecimento; e</w:t>
      </w:r>
    </w:p>
    <w:p w14:paraId="780F0273" w14:textId="77777777" w:rsidR="00C22E70" w:rsidRPr="00C22E70" w:rsidRDefault="00C22E70" w:rsidP="00C22E70">
      <w:pPr>
        <w:pStyle w:val="ListParagraph"/>
        <w:ind w:left="709" w:hanging="425"/>
        <w:rPr>
          <w:rFonts w:ascii="Arial Narrow" w:hAnsi="Arial Narrow" w:cs="Arial"/>
          <w:sz w:val="24"/>
          <w:szCs w:val="24"/>
        </w:rPr>
      </w:pPr>
    </w:p>
    <w:p w14:paraId="00948D45" w14:textId="4C4EC043" w:rsidR="00724C37" w:rsidRPr="00F06945" w:rsidRDefault="00DA6E78" w:rsidP="00C22E70">
      <w:pPr>
        <w:pStyle w:val="ListParagraph"/>
        <w:numPr>
          <w:ilvl w:val="0"/>
          <w:numId w:val="23"/>
        </w:numPr>
        <w:ind w:left="709" w:hanging="425"/>
        <w:contextualSpacing/>
        <w:jc w:val="both"/>
        <w:rPr>
          <w:rFonts w:ascii="Arial Narrow" w:hAnsi="Arial Narrow" w:cs="Arial"/>
          <w:sz w:val="24"/>
          <w:szCs w:val="24"/>
        </w:rPr>
      </w:pPr>
      <w:r w:rsidRPr="00F06945">
        <w:rPr>
          <w:rFonts w:ascii="Arial Narrow" w:hAnsi="Arial Narrow" w:cs="Arial"/>
          <w:sz w:val="24"/>
          <w:szCs w:val="24"/>
        </w:rPr>
        <w:t xml:space="preserve">houver divulgação de fato relevante no que diz respeito aos ativos integrantes da carteira da </w:t>
      </w:r>
      <w:r w:rsidR="00C22E70">
        <w:rPr>
          <w:rFonts w:ascii="Arial Narrow" w:hAnsi="Arial Narrow" w:cs="Arial"/>
          <w:sz w:val="24"/>
          <w:szCs w:val="24"/>
        </w:rPr>
        <w:t xml:space="preserve">CLASSE. </w:t>
      </w:r>
    </w:p>
    <w:p w14:paraId="6A312843" w14:textId="77777777" w:rsidR="00D46DB9" w:rsidRDefault="00D46DB9" w:rsidP="0043111B">
      <w:pPr>
        <w:shd w:val="clear" w:color="auto" w:fill="FFFFFF"/>
        <w:jc w:val="both"/>
        <w:rPr>
          <w:rFonts w:ascii="Arial Narrow" w:eastAsia="Times New Roman" w:hAnsi="Arial Narrow" w:cs="Segoe UI"/>
          <w:b/>
          <w:bCs/>
          <w:color w:val="242424"/>
          <w:sz w:val="24"/>
          <w:szCs w:val="24"/>
        </w:rPr>
      </w:pPr>
      <w:bookmarkStart w:id="81" w:name="_Hlk148447768"/>
      <w:bookmarkStart w:id="82" w:name="_Hlk148442554"/>
    </w:p>
    <w:p w14:paraId="25134894" w14:textId="15A4B144" w:rsidR="0043111B" w:rsidRDefault="0043111B" w:rsidP="0043111B">
      <w:pPr>
        <w:shd w:val="clear" w:color="auto" w:fill="FFFFFF"/>
        <w:jc w:val="both"/>
        <w:rPr>
          <w:rFonts w:ascii="Arial Narrow" w:eastAsia="Times New Roman" w:hAnsi="Arial Narrow" w:cs="Segoe UI"/>
          <w:b/>
          <w:bCs/>
          <w:color w:val="242424"/>
          <w:sz w:val="24"/>
          <w:szCs w:val="24"/>
        </w:rPr>
      </w:pPr>
      <w:r w:rsidRPr="00CE05A2">
        <w:rPr>
          <w:rFonts w:ascii="Arial Narrow" w:eastAsia="Times New Roman" w:hAnsi="Arial Narrow" w:cs="Segoe UI"/>
          <w:b/>
          <w:bCs/>
          <w:color w:val="242424"/>
          <w:sz w:val="24"/>
          <w:szCs w:val="24"/>
        </w:rPr>
        <w:t xml:space="preserve">Capítulo </w:t>
      </w:r>
      <w:r>
        <w:rPr>
          <w:rFonts w:ascii="Arial Narrow" w:eastAsia="Times New Roman" w:hAnsi="Arial Narrow" w:cs="Segoe UI"/>
          <w:b/>
          <w:bCs/>
          <w:color w:val="242424"/>
          <w:sz w:val="24"/>
          <w:szCs w:val="24"/>
        </w:rPr>
        <w:t>XII</w:t>
      </w:r>
      <w:r w:rsidRPr="00CE05A2">
        <w:rPr>
          <w:rFonts w:ascii="Arial Narrow" w:eastAsia="Times New Roman" w:hAnsi="Arial Narrow" w:cs="Segoe UI"/>
          <w:b/>
          <w:bCs/>
          <w:color w:val="242424"/>
          <w:sz w:val="24"/>
          <w:szCs w:val="24"/>
        </w:rPr>
        <w:t>. Da Assembleia Especial de Cotistas</w:t>
      </w:r>
    </w:p>
    <w:p w14:paraId="6FD429E8" w14:textId="77777777" w:rsidR="0043111B" w:rsidRPr="00CE05A2" w:rsidRDefault="0043111B" w:rsidP="0043111B">
      <w:pPr>
        <w:shd w:val="clear" w:color="auto" w:fill="FFFFFF"/>
        <w:jc w:val="both"/>
        <w:rPr>
          <w:rFonts w:ascii="Arial Narrow" w:eastAsia="Times New Roman" w:hAnsi="Arial Narrow" w:cs="Segoe UI"/>
          <w:b/>
          <w:bCs/>
          <w:color w:val="242424"/>
          <w:sz w:val="24"/>
          <w:szCs w:val="24"/>
        </w:rPr>
      </w:pPr>
    </w:p>
    <w:p w14:paraId="3958A8CF" w14:textId="1BFE43F8" w:rsidR="0043111B" w:rsidRPr="00CE05A2" w:rsidRDefault="0043111B" w:rsidP="0043111B">
      <w:pPr>
        <w:shd w:val="clear" w:color="auto" w:fill="FFFFFF"/>
        <w:jc w:val="both"/>
        <w:rPr>
          <w:rFonts w:ascii="Arial Narrow" w:eastAsia="Times New Roman" w:hAnsi="Arial Narrow" w:cs="Segoe UI"/>
          <w:color w:val="242424"/>
          <w:sz w:val="24"/>
          <w:szCs w:val="24"/>
        </w:rPr>
      </w:pPr>
      <w:r w:rsidRPr="00F75B22">
        <w:rPr>
          <w:rFonts w:ascii="Arial Narrow" w:eastAsia="Times New Roman" w:hAnsi="Arial Narrow" w:cs="Segoe UI"/>
          <w:b/>
          <w:bCs/>
          <w:color w:val="242424"/>
          <w:sz w:val="24"/>
          <w:szCs w:val="24"/>
        </w:rPr>
        <w:t xml:space="preserve">Artigo </w:t>
      </w:r>
      <w:r>
        <w:rPr>
          <w:rFonts w:ascii="Arial Narrow" w:eastAsia="Times New Roman" w:hAnsi="Arial Narrow" w:cs="Segoe UI"/>
          <w:b/>
          <w:bCs/>
          <w:color w:val="242424"/>
          <w:sz w:val="24"/>
          <w:szCs w:val="24"/>
        </w:rPr>
        <w:t>2</w:t>
      </w:r>
      <w:r w:rsidR="00EA1C2A">
        <w:rPr>
          <w:rFonts w:ascii="Arial Narrow" w:eastAsia="Times New Roman" w:hAnsi="Arial Narrow" w:cs="Segoe UI"/>
          <w:b/>
          <w:bCs/>
          <w:color w:val="242424"/>
          <w:sz w:val="24"/>
          <w:szCs w:val="24"/>
        </w:rPr>
        <w:t>8</w:t>
      </w:r>
      <w:r w:rsidRPr="00F75B22">
        <w:rPr>
          <w:rFonts w:ascii="Arial Narrow" w:eastAsia="Times New Roman" w:hAnsi="Arial Narrow" w:cs="Segoe UI"/>
          <w:b/>
          <w:bCs/>
          <w:color w:val="242424"/>
          <w:sz w:val="24"/>
          <w:szCs w:val="24"/>
        </w:rPr>
        <w:t>.</w:t>
      </w:r>
      <w:r w:rsidRPr="00F75B22">
        <w:rPr>
          <w:rFonts w:ascii="Arial Narrow" w:eastAsia="Times New Roman" w:hAnsi="Arial Narrow" w:cs="Segoe UI"/>
          <w:color w:val="242424"/>
          <w:sz w:val="24"/>
          <w:szCs w:val="24"/>
        </w:rPr>
        <w:t xml:space="preserve"> </w:t>
      </w:r>
      <w:r w:rsidRPr="008567F0" w:rsidDel="00597A21">
        <w:rPr>
          <w:rFonts w:ascii="Arial Narrow" w:hAnsi="Arial Narrow"/>
          <w:sz w:val="24"/>
          <w:szCs w:val="24"/>
        </w:rPr>
        <w:t xml:space="preserve">As matérias de interesse </w:t>
      </w:r>
      <w:r>
        <w:rPr>
          <w:rFonts w:ascii="Arial Narrow" w:hAnsi="Arial Narrow"/>
          <w:sz w:val="24"/>
          <w:szCs w:val="24"/>
        </w:rPr>
        <w:t>exclusivo</w:t>
      </w:r>
      <w:r w:rsidRPr="008567F0" w:rsidDel="00597A21">
        <w:rPr>
          <w:rFonts w:ascii="Arial Narrow" w:hAnsi="Arial Narrow"/>
          <w:sz w:val="24"/>
          <w:szCs w:val="24"/>
        </w:rPr>
        <w:t xml:space="preserve"> de uma </w:t>
      </w:r>
      <w:r w:rsidRPr="006A7091" w:rsidDel="00597A21">
        <w:rPr>
          <w:rFonts w:ascii="Arial Narrow" w:hAnsi="Arial Narrow"/>
          <w:sz w:val="24"/>
          <w:szCs w:val="24"/>
        </w:rPr>
        <w:t>CLASSE</w:t>
      </w:r>
      <w:r>
        <w:rPr>
          <w:rFonts w:ascii="Arial Narrow" w:hAnsi="Arial Narrow"/>
          <w:sz w:val="24"/>
          <w:szCs w:val="24"/>
        </w:rPr>
        <w:t xml:space="preserve"> ou SUBCLASSE</w:t>
      </w:r>
      <w:r w:rsidRPr="006A7091" w:rsidDel="00597A21">
        <w:rPr>
          <w:rFonts w:ascii="Arial Narrow" w:hAnsi="Arial Narrow"/>
          <w:sz w:val="24"/>
          <w:szCs w:val="24"/>
        </w:rPr>
        <w:t xml:space="preserve"> </w:t>
      </w:r>
      <w:r>
        <w:rPr>
          <w:rFonts w:ascii="Arial Narrow" w:hAnsi="Arial Narrow"/>
          <w:sz w:val="24"/>
          <w:szCs w:val="24"/>
        </w:rPr>
        <w:t xml:space="preserve">serão </w:t>
      </w:r>
      <w:r w:rsidRPr="008567F0" w:rsidDel="00597A21">
        <w:rPr>
          <w:rFonts w:ascii="Arial Narrow" w:hAnsi="Arial Narrow"/>
          <w:sz w:val="24"/>
          <w:szCs w:val="24"/>
        </w:rPr>
        <w:t xml:space="preserve">deliberadas em </w:t>
      </w:r>
      <w:r>
        <w:rPr>
          <w:rFonts w:ascii="Arial Narrow" w:hAnsi="Arial Narrow"/>
          <w:sz w:val="24"/>
          <w:szCs w:val="24"/>
        </w:rPr>
        <w:t>Assembleia Especial</w:t>
      </w:r>
      <w:r w:rsidRPr="008567F0" w:rsidDel="00597A21">
        <w:rPr>
          <w:rFonts w:ascii="Arial Narrow" w:hAnsi="Arial Narrow"/>
          <w:sz w:val="24"/>
          <w:szCs w:val="24"/>
        </w:rPr>
        <w:t xml:space="preserve"> de Cotistas da </w:t>
      </w:r>
      <w:r w:rsidRPr="006A7091" w:rsidDel="00597A21">
        <w:rPr>
          <w:rFonts w:ascii="Arial Narrow" w:hAnsi="Arial Narrow"/>
          <w:sz w:val="24"/>
          <w:szCs w:val="24"/>
        </w:rPr>
        <w:t>CLASSE</w:t>
      </w:r>
      <w:r>
        <w:rPr>
          <w:rFonts w:ascii="Arial Narrow" w:hAnsi="Arial Narrow"/>
          <w:sz w:val="24"/>
          <w:szCs w:val="24"/>
        </w:rPr>
        <w:t xml:space="preserve"> ou da SUBCLASSE</w:t>
      </w:r>
      <w:r w:rsidRPr="006A7091" w:rsidDel="00597A21">
        <w:rPr>
          <w:rFonts w:ascii="Arial Narrow" w:hAnsi="Arial Narrow"/>
          <w:sz w:val="24"/>
          <w:szCs w:val="24"/>
        </w:rPr>
        <w:t xml:space="preserve"> </w:t>
      </w:r>
      <w:r w:rsidRPr="008567F0" w:rsidDel="00597A21">
        <w:rPr>
          <w:rFonts w:ascii="Arial Narrow" w:hAnsi="Arial Narrow"/>
          <w:sz w:val="24"/>
          <w:szCs w:val="24"/>
        </w:rPr>
        <w:t>interessada</w:t>
      </w:r>
      <w:r>
        <w:rPr>
          <w:rFonts w:ascii="Arial Narrow" w:hAnsi="Arial Narrow"/>
          <w:sz w:val="24"/>
          <w:szCs w:val="24"/>
        </w:rPr>
        <w:t xml:space="preserve">, </w:t>
      </w:r>
      <w:r w:rsidRPr="000B7868">
        <w:rPr>
          <w:rFonts w:ascii="Arial Narrow" w:hAnsi="Arial Narrow"/>
          <w:sz w:val="24"/>
          <w:szCs w:val="24"/>
        </w:rPr>
        <w:t>para a qual serão convocados somente os Cotistas de determinada CLASSE ou SUBCLASSE de cotas</w:t>
      </w:r>
      <w:r>
        <w:rPr>
          <w:rFonts w:ascii="Arial Narrow" w:hAnsi="Arial Narrow"/>
          <w:sz w:val="24"/>
          <w:szCs w:val="24"/>
        </w:rPr>
        <w:t xml:space="preserve">. </w:t>
      </w:r>
    </w:p>
    <w:p w14:paraId="1950ED09" w14:textId="77777777" w:rsidR="0043111B" w:rsidRPr="00C40450" w:rsidRDefault="0043111B" w:rsidP="0043111B">
      <w:pPr>
        <w:jc w:val="both"/>
        <w:rPr>
          <w:rFonts w:ascii="Arial Narrow" w:hAnsi="Arial Narrow"/>
          <w:sz w:val="24"/>
          <w:szCs w:val="24"/>
        </w:rPr>
      </w:pPr>
    </w:p>
    <w:p w14:paraId="50A231F5" w14:textId="434B11F2" w:rsidR="0043111B" w:rsidRDefault="0043111B" w:rsidP="0043111B">
      <w:pPr>
        <w:jc w:val="both"/>
        <w:rPr>
          <w:rFonts w:ascii="Arial Narrow" w:hAnsi="Arial Narrow" w:cs="Arial"/>
          <w:sz w:val="24"/>
          <w:szCs w:val="24"/>
        </w:rPr>
      </w:pPr>
      <w:r w:rsidRPr="006A7091">
        <w:rPr>
          <w:rFonts w:ascii="Arial Narrow" w:hAnsi="Arial Narrow"/>
          <w:b/>
          <w:bCs/>
          <w:sz w:val="24"/>
          <w:szCs w:val="24"/>
        </w:rPr>
        <w:t xml:space="preserve">Parágrafo </w:t>
      </w:r>
      <w:r>
        <w:rPr>
          <w:rFonts w:ascii="Arial Narrow" w:hAnsi="Arial Narrow"/>
          <w:b/>
          <w:bCs/>
          <w:sz w:val="24"/>
          <w:szCs w:val="24"/>
        </w:rPr>
        <w:t xml:space="preserve">Primeiro </w:t>
      </w:r>
      <w:r w:rsidRPr="006A7091">
        <w:rPr>
          <w:rFonts w:ascii="Arial Narrow" w:hAnsi="Arial Narrow"/>
          <w:b/>
          <w:bCs/>
          <w:sz w:val="24"/>
          <w:szCs w:val="24"/>
        </w:rPr>
        <w:t>-</w:t>
      </w:r>
      <w:r w:rsidRPr="006A7091">
        <w:rPr>
          <w:rFonts w:ascii="Arial Narrow" w:hAnsi="Arial Narrow"/>
          <w:sz w:val="24"/>
          <w:szCs w:val="24"/>
        </w:rPr>
        <w:t xml:space="preserve"> </w:t>
      </w:r>
      <w:r w:rsidRPr="006A7091">
        <w:rPr>
          <w:rFonts w:ascii="Arial Narrow" w:hAnsi="Arial Narrow" w:cs="Arial"/>
          <w:sz w:val="24"/>
          <w:szCs w:val="24"/>
        </w:rPr>
        <w:t xml:space="preserve">A convocação da Assembleia </w:t>
      </w:r>
      <w:r w:rsidRPr="001C430F">
        <w:rPr>
          <w:rFonts w:ascii="Arial Narrow" w:hAnsi="Arial Narrow"/>
          <w:sz w:val="24"/>
          <w:szCs w:val="24"/>
        </w:rPr>
        <w:t>Especial</w:t>
      </w:r>
      <w:r w:rsidRPr="001C430F" w:rsidDel="00A74923">
        <w:rPr>
          <w:rFonts w:ascii="Arial Narrow" w:hAnsi="Arial Narrow" w:cs="Arial"/>
          <w:sz w:val="24"/>
          <w:szCs w:val="24"/>
        </w:rPr>
        <w:t xml:space="preserve"> </w:t>
      </w:r>
      <w:r w:rsidRPr="001C430F">
        <w:rPr>
          <w:rFonts w:ascii="Arial Narrow" w:hAnsi="Arial Narrow" w:cs="Arial"/>
          <w:sz w:val="24"/>
          <w:szCs w:val="24"/>
        </w:rPr>
        <w:t xml:space="preserve">poderá </w:t>
      </w:r>
      <w:r w:rsidRPr="001C430F">
        <w:rPr>
          <w:rFonts w:ascii="Arial Narrow" w:hAnsi="Arial Narrow" w:cs="Arial"/>
          <w:bCs/>
          <w:color w:val="000000" w:themeColor="text1"/>
          <w:sz w:val="24"/>
          <w:szCs w:val="24"/>
        </w:rPr>
        <w:t>ser realizada por meio físico e/ou eletrônico e será encaminhada a cada Cotista</w:t>
      </w:r>
      <w:r w:rsidRPr="001C430F">
        <w:rPr>
          <w:rFonts w:ascii="Arial Narrow" w:hAnsi="Arial Narrow" w:cs="Arial"/>
          <w:sz w:val="24"/>
          <w:szCs w:val="24"/>
        </w:rPr>
        <w:t>da CLASSE, com no mínimo 10 (dez) dias de antecedência da data de sua realização, podendo votar, somente os cotistas inscritos no registro de cotistas na data da convocação</w:t>
      </w:r>
      <w:r w:rsidRPr="00AE03BD">
        <w:rPr>
          <w:rFonts w:ascii="Arial Narrow" w:hAnsi="Arial Narrow" w:cs="Arial"/>
          <w:sz w:val="24"/>
          <w:szCs w:val="24"/>
        </w:rPr>
        <w:t xml:space="preserve"> da assembleia, seus representantes legais ou procuradores legalmente constituídos.</w:t>
      </w:r>
    </w:p>
    <w:p w14:paraId="79636CFA" w14:textId="77777777" w:rsidR="0043111B" w:rsidRDefault="0043111B" w:rsidP="0043111B">
      <w:pPr>
        <w:jc w:val="both"/>
        <w:rPr>
          <w:rFonts w:ascii="Arial Narrow" w:hAnsi="Arial Narrow" w:cs="Arial"/>
          <w:sz w:val="24"/>
          <w:szCs w:val="24"/>
        </w:rPr>
      </w:pPr>
    </w:p>
    <w:p w14:paraId="76589F04" w14:textId="77777777" w:rsidR="0043111B" w:rsidRDefault="0043111B" w:rsidP="0043111B">
      <w:pPr>
        <w:jc w:val="both"/>
        <w:rPr>
          <w:rFonts w:ascii="Arial Narrow" w:hAnsi="Arial Narrow"/>
          <w:sz w:val="24"/>
          <w:szCs w:val="24"/>
        </w:rPr>
      </w:pPr>
      <w:r w:rsidRPr="00C40450">
        <w:rPr>
          <w:rFonts w:ascii="Arial Narrow" w:hAnsi="Arial Narrow"/>
          <w:b/>
          <w:bCs/>
          <w:sz w:val="24"/>
          <w:szCs w:val="24"/>
        </w:rPr>
        <w:t xml:space="preserve">Parágrafo </w:t>
      </w:r>
      <w:r>
        <w:rPr>
          <w:rFonts w:ascii="Arial Narrow" w:hAnsi="Arial Narrow"/>
          <w:b/>
          <w:bCs/>
          <w:sz w:val="24"/>
          <w:szCs w:val="24"/>
        </w:rPr>
        <w:t xml:space="preserve">Segundo </w:t>
      </w:r>
      <w:r w:rsidRPr="00C40450">
        <w:rPr>
          <w:rFonts w:ascii="Arial Narrow" w:hAnsi="Arial Narrow"/>
          <w:b/>
          <w:bCs/>
          <w:sz w:val="24"/>
          <w:szCs w:val="24"/>
        </w:rPr>
        <w:t>-</w:t>
      </w:r>
      <w:r w:rsidRPr="00C40450">
        <w:rPr>
          <w:rFonts w:ascii="Arial Narrow" w:hAnsi="Arial Narrow"/>
          <w:sz w:val="24"/>
          <w:szCs w:val="24"/>
        </w:rPr>
        <w:t xml:space="preserve"> A </w:t>
      </w:r>
      <w:r>
        <w:rPr>
          <w:rFonts w:ascii="Arial Narrow" w:hAnsi="Arial Narrow"/>
          <w:sz w:val="24"/>
          <w:szCs w:val="24"/>
        </w:rPr>
        <w:t>Assembleia Especial</w:t>
      </w:r>
      <w:r w:rsidDel="00A74923">
        <w:rPr>
          <w:rFonts w:ascii="Arial Narrow" w:hAnsi="Arial Narrow"/>
          <w:sz w:val="24"/>
          <w:szCs w:val="24"/>
        </w:rPr>
        <w:t xml:space="preserve"> </w:t>
      </w:r>
      <w:r w:rsidRPr="00C40450">
        <w:rPr>
          <w:rFonts w:ascii="Arial Narrow" w:hAnsi="Arial Narrow"/>
          <w:sz w:val="24"/>
          <w:szCs w:val="24"/>
        </w:rPr>
        <w:t xml:space="preserve">será instalada com qualquer número de </w:t>
      </w:r>
      <w:r>
        <w:rPr>
          <w:rFonts w:ascii="Arial Narrow" w:hAnsi="Arial Narrow"/>
          <w:sz w:val="24"/>
          <w:szCs w:val="24"/>
        </w:rPr>
        <w:t>C</w:t>
      </w:r>
      <w:r w:rsidRPr="00C40450">
        <w:rPr>
          <w:rFonts w:ascii="Arial Narrow" w:hAnsi="Arial Narrow"/>
          <w:sz w:val="24"/>
          <w:szCs w:val="24"/>
        </w:rPr>
        <w:t>otistas e a participação destes, em sua totalidade, supre a falta de convocação.</w:t>
      </w:r>
    </w:p>
    <w:p w14:paraId="40D94162" w14:textId="77777777" w:rsidR="0043111B" w:rsidRPr="006A7091" w:rsidRDefault="0043111B" w:rsidP="0043111B">
      <w:pPr>
        <w:jc w:val="both"/>
        <w:rPr>
          <w:rFonts w:ascii="Arial Narrow" w:hAnsi="Arial Narrow" w:cs="Arial"/>
          <w:sz w:val="24"/>
          <w:szCs w:val="24"/>
        </w:rPr>
      </w:pPr>
    </w:p>
    <w:p w14:paraId="69AE19DA" w14:textId="77777777" w:rsidR="0043111B" w:rsidRPr="006A7091" w:rsidRDefault="0043111B" w:rsidP="0043111B">
      <w:pPr>
        <w:jc w:val="both"/>
        <w:rPr>
          <w:rFonts w:ascii="Arial Narrow" w:hAnsi="Arial Narrow"/>
          <w:sz w:val="24"/>
          <w:szCs w:val="24"/>
        </w:rPr>
      </w:pPr>
      <w:r w:rsidRPr="006A7091">
        <w:rPr>
          <w:rFonts w:ascii="Arial Narrow" w:hAnsi="Arial Narrow"/>
          <w:b/>
          <w:bCs/>
          <w:sz w:val="24"/>
          <w:szCs w:val="24"/>
        </w:rPr>
        <w:t xml:space="preserve">Parágrafo Terceiro - </w:t>
      </w:r>
      <w:r w:rsidRPr="006A7091">
        <w:rPr>
          <w:rFonts w:ascii="Arial Narrow" w:hAnsi="Arial Narrow"/>
          <w:sz w:val="24"/>
          <w:szCs w:val="24"/>
        </w:rPr>
        <w:t xml:space="preserve">A critério exclusivo do ADMINISTRADOR, a Assembleia </w:t>
      </w:r>
      <w:r>
        <w:rPr>
          <w:rFonts w:ascii="Arial Narrow" w:hAnsi="Arial Narrow"/>
          <w:sz w:val="24"/>
          <w:szCs w:val="24"/>
        </w:rPr>
        <w:t xml:space="preserve">Especial </w:t>
      </w:r>
      <w:r w:rsidRPr="006A7091">
        <w:rPr>
          <w:rFonts w:ascii="Arial Narrow" w:hAnsi="Arial Narrow"/>
          <w:sz w:val="24"/>
          <w:szCs w:val="24"/>
        </w:rPr>
        <w:t>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5722A473" w14:textId="77777777" w:rsidR="0043111B" w:rsidRPr="006A7091" w:rsidRDefault="0043111B" w:rsidP="0043111B">
      <w:pPr>
        <w:jc w:val="both"/>
        <w:rPr>
          <w:rFonts w:ascii="Arial Narrow" w:hAnsi="Arial Narrow"/>
          <w:sz w:val="24"/>
          <w:szCs w:val="24"/>
        </w:rPr>
      </w:pPr>
    </w:p>
    <w:p w14:paraId="670BAAF7" w14:textId="77777777" w:rsidR="0043111B" w:rsidRPr="0099426C" w:rsidRDefault="0043111B" w:rsidP="0043111B">
      <w:pPr>
        <w:jc w:val="both"/>
        <w:rPr>
          <w:rFonts w:ascii="Arial Narrow" w:hAnsi="Arial Narrow"/>
          <w:b/>
          <w:bCs/>
          <w:sz w:val="24"/>
          <w:szCs w:val="24"/>
        </w:rPr>
      </w:pPr>
      <w:r w:rsidRPr="006A7091">
        <w:rPr>
          <w:rFonts w:ascii="Arial Narrow" w:hAnsi="Arial Narrow"/>
          <w:b/>
          <w:bCs/>
          <w:sz w:val="24"/>
          <w:szCs w:val="24"/>
        </w:rPr>
        <w:t>Parágrafo Quarto –</w:t>
      </w:r>
      <w:r w:rsidRPr="006A7091">
        <w:rPr>
          <w:rFonts w:ascii="Arial Narrow" w:hAnsi="Arial Narrow"/>
          <w:sz w:val="24"/>
          <w:szCs w:val="24"/>
        </w:rPr>
        <w:t xml:space="preserve"> As deliberações da Assembleia </w:t>
      </w:r>
      <w:r>
        <w:rPr>
          <w:rFonts w:ascii="Arial Narrow" w:hAnsi="Arial Narrow"/>
          <w:sz w:val="24"/>
          <w:szCs w:val="24"/>
        </w:rPr>
        <w:t>Especial</w:t>
      </w:r>
      <w:r w:rsidRPr="006A7091">
        <w:rPr>
          <w:rFonts w:ascii="Arial Narrow" w:hAnsi="Arial Narrow"/>
          <w:sz w:val="24"/>
          <w:szCs w:val="24"/>
        </w:rPr>
        <w:t xml:space="preserve"> serão tomadas por maioria dos votos dos Cotistas </w:t>
      </w:r>
      <w:r>
        <w:rPr>
          <w:rFonts w:ascii="Arial Narrow" w:hAnsi="Arial Narrow"/>
          <w:sz w:val="24"/>
          <w:szCs w:val="24"/>
        </w:rPr>
        <w:t xml:space="preserve">participantes, </w:t>
      </w:r>
      <w:r w:rsidRPr="002C0956">
        <w:rPr>
          <w:rFonts w:ascii="Arial Narrow" w:hAnsi="Arial Narrow"/>
          <w:sz w:val="24"/>
          <w:szCs w:val="24"/>
        </w:rPr>
        <w:t xml:space="preserve">considerando a participação </w:t>
      </w:r>
      <w:r>
        <w:rPr>
          <w:rFonts w:ascii="Arial Narrow" w:hAnsi="Arial Narrow"/>
          <w:sz w:val="24"/>
          <w:szCs w:val="24"/>
        </w:rPr>
        <w:t xml:space="preserve">financeira </w:t>
      </w:r>
      <w:r w:rsidRPr="002C0956">
        <w:rPr>
          <w:rFonts w:ascii="Arial Narrow" w:hAnsi="Arial Narrow"/>
          <w:sz w:val="24"/>
          <w:szCs w:val="24"/>
        </w:rPr>
        <w:t>de cada cotista no computo de voto</w:t>
      </w:r>
      <w:r>
        <w:rPr>
          <w:rFonts w:ascii="Arial Narrow" w:hAnsi="Arial Narrow"/>
          <w:sz w:val="24"/>
          <w:szCs w:val="24"/>
        </w:rPr>
        <w:t xml:space="preserve">. </w:t>
      </w:r>
    </w:p>
    <w:p w14:paraId="45AAA1BE" w14:textId="77777777" w:rsidR="0043111B" w:rsidRDefault="0043111B" w:rsidP="0043111B">
      <w:pPr>
        <w:jc w:val="both"/>
        <w:rPr>
          <w:rFonts w:ascii="Arial Narrow" w:hAnsi="Arial Narrow"/>
          <w:b/>
          <w:bCs/>
          <w:sz w:val="24"/>
          <w:szCs w:val="24"/>
        </w:rPr>
      </w:pPr>
    </w:p>
    <w:p w14:paraId="3E0BD1F6" w14:textId="16E4A023" w:rsidR="0043111B" w:rsidRDefault="0043111B" w:rsidP="0043111B">
      <w:pPr>
        <w:jc w:val="both"/>
        <w:rPr>
          <w:rFonts w:ascii="Arial Narrow" w:hAnsi="Arial Narrow"/>
          <w:sz w:val="24"/>
          <w:szCs w:val="24"/>
        </w:rPr>
      </w:pPr>
      <w:r>
        <w:rPr>
          <w:rFonts w:ascii="Arial Narrow" w:hAnsi="Arial Narrow"/>
          <w:b/>
          <w:bCs/>
          <w:sz w:val="24"/>
          <w:szCs w:val="24"/>
        </w:rPr>
        <w:t>Artigo 2</w:t>
      </w:r>
      <w:r w:rsidR="00EA1C2A">
        <w:rPr>
          <w:rFonts w:ascii="Arial Narrow" w:hAnsi="Arial Narrow"/>
          <w:b/>
          <w:bCs/>
          <w:sz w:val="24"/>
          <w:szCs w:val="24"/>
        </w:rPr>
        <w:t>9</w:t>
      </w:r>
      <w:r>
        <w:rPr>
          <w:rFonts w:ascii="Arial Narrow" w:hAnsi="Arial Narrow"/>
          <w:b/>
          <w:bCs/>
          <w:sz w:val="24"/>
          <w:szCs w:val="24"/>
        </w:rPr>
        <w:t xml:space="preserve">. </w:t>
      </w:r>
      <w:r>
        <w:rPr>
          <w:rFonts w:ascii="Arial Narrow" w:hAnsi="Arial Narrow"/>
          <w:sz w:val="24"/>
          <w:szCs w:val="24"/>
        </w:rPr>
        <w:t>A</w:t>
      </w:r>
      <w:r w:rsidRPr="00C40450">
        <w:rPr>
          <w:rFonts w:ascii="Arial Narrow" w:hAnsi="Arial Narrow"/>
          <w:sz w:val="24"/>
          <w:szCs w:val="24"/>
        </w:rPr>
        <w:t xml:space="preserve">s matérias que sejam de interesse </w:t>
      </w:r>
      <w:r>
        <w:rPr>
          <w:rFonts w:ascii="Arial Narrow" w:hAnsi="Arial Narrow"/>
          <w:sz w:val="24"/>
          <w:szCs w:val="24"/>
        </w:rPr>
        <w:t>comum</w:t>
      </w:r>
      <w:r w:rsidRPr="00C40450">
        <w:rPr>
          <w:rFonts w:ascii="Arial Narrow" w:hAnsi="Arial Narrow"/>
          <w:sz w:val="24"/>
          <w:szCs w:val="24"/>
        </w:rPr>
        <w:t xml:space="preserve"> </w:t>
      </w:r>
      <w:r>
        <w:rPr>
          <w:rFonts w:ascii="Arial Narrow" w:hAnsi="Arial Narrow"/>
          <w:sz w:val="24"/>
          <w:szCs w:val="24"/>
        </w:rPr>
        <w:t xml:space="preserve">dos </w:t>
      </w:r>
      <w:r w:rsidRPr="00C40450">
        <w:rPr>
          <w:rFonts w:ascii="Arial Narrow" w:hAnsi="Arial Narrow"/>
          <w:sz w:val="24"/>
          <w:szCs w:val="24"/>
        </w:rPr>
        <w:t>Cotistas de todas as CLASSES e SUBCLASSES</w:t>
      </w:r>
      <w:r>
        <w:rPr>
          <w:rFonts w:ascii="Arial Narrow" w:hAnsi="Arial Narrow"/>
          <w:sz w:val="24"/>
          <w:szCs w:val="24"/>
        </w:rPr>
        <w:t xml:space="preserve">, inclusive a alteração do Regulamento, deverão ser deliberadas, privativamente, em Assembleia Geral, para </w:t>
      </w:r>
      <w:r w:rsidRPr="000B7868">
        <w:rPr>
          <w:rFonts w:ascii="Arial Narrow" w:hAnsi="Arial Narrow"/>
          <w:sz w:val="24"/>
          <w:szCs w:val="24"/>
        </w:rPr>
        <w:t>a qual s</w:t>
      </w:r>
      <w:r>
        <w:rPr>
          <w:rFonts w:ascii="Arial Narrow" w:hAnsi="Arial Narrow"/>
          <w:sz w:val="24"/>
          <w:szCs w:val="24"/>
        </w:rPr>
        <w:t xml:space="preserve">erão </w:t>
      </w:r>
      <w:r w:rsidRPr="000B7868">
        <w:rPr>
          <w:rFonts w:ascii="Arial Narrow" w:hAnsi="Arial Narrow"/>
          <w:sz w:val="24"/>
          <w:szCs w:val="24"/>
        </w:rPr>
        <w:t xml:space="preserve">convocados todos os </w:t>
      </w:r>
      <w:r>
        <w:rPr>
          <w:rFonts w:ascii="Arial Narrow" w:hAnsi="Arial Narrow"/>
          <w:sz w:val="24"/>
          <w:szCs w:val="24"/>
        </w:rPr>
        <w:t>C</w:t>
      </w:r>
      <w:r w:rsidRPr="000B7868">
        <w:rPr>
          <w:rFonts w:ascii="Arial Narrow" w:hAnsi="Arial Narrow"/>
          <w:sz w:val="24"/>
          <w:szCs w:val="24"/>
        </w:rPr>
        <w:t>otistas do FUNDO</w:t>
      </w:r>
      <w:r>
        <w:rPr>
          <w:rFonts w:ascii="Arial Narrow" w:hAnsi="Arial Narrow"/>
          <w:sz w:val="24"/>
          <w:szCs w:val="24"/>
        </w:rPr>
        <w:t>.</w:t>
      </w:r>
    </w:p>
    <w:bookmarkEnd w:id="81"/>
    <w:bookmarkEnd w:id="82"/>
    <w:p w14:paraId="6E2C06D6" w14:textId="77777777" w:rsidR="0043111B" w:rsidRDefault="0043111B" w:rsidP="00425AF1">
      <w:pPr>
        <w:rPr>
          <w:rFonts w:ascii="Arial Narrow" w:hAnsi="Arial Narrow"/>
          <w:b/>
          <w:bCs/>
          <w:sz w:val="24"/>
          <w:szCs w:val="24"/>
        </w:rPr>
      </w:pPr>
    </w:p>
    <w:p w14:paraId="51E23AF0" w14:textId="5F58D68F" w:rsidR="00745DED" w:rsidRDefault="00745DED" w:rsidP="00425AF1">
      <w:pPr>
        <w:rPr>
          <w:rFonts w:ascii="Arial Narrow" w:hAnsi="Arial Narrow"/>
          <w:b/>
          <w:bCs/>
          <w:sz w:val="24"/>
          <w:szCs w:val="24"/>
        </w:rPr>
      </w:pPr>
      <w:r w:rsidRPr="00AE50D6">
        <w:rPr>
          <w:rFonts w:ascii="Arial Narrow" w:hAnsi="Arial Narrow"/>
          <w:b/>
          <w:bCs/>
          <w:sz w:val="24"/>
          <w:szCs w:val="24"/>
        </w:rPr>
        <w:t xml:space="preserve">Capítulo </w:t>
      </w:r>
      <w:r>
        <w:rPr>
          <w:rFonts w:ascii="Arial Narrow" w:hAnsi="Arial Narrow"/>
          <w:b/>
          <w:bCs/>
          <w:sz w:val="24"/>
          <w:szCs w:val="24"/>
        </w:rPr>
        <w:t>X</w:t>
      </w:r>
      <w:r w:rsidR="00763157">
        <w:rPr>
          <w:rFonts w:ascii="Arial Narrow" w:hAnsi="Arial Narrow"/>
          <w:b/>
          <w:bCs/>
          <w:sz w:val="24"/>
          <w:szCs w:val="24"/>
        </w:rPr>
        <w:t>III</w:t>
      </w:r>
      <w:r w:rsidRPr="00AE50D6">
        <w:rPr>
          <w:rFonts w:ascii="Arial Narrow" w:hAnsi="Arial Narrow"/>
          <w:b/>
          <w:bCs/>
          <w:sz w:val="24"/>
          <w:szCs w:val="24"/>
        </w:rPr>
        <w:t xml:space="preserve">. </w:t>
      </w:r>
      <w:r>
        <w:rPr>
          <w:rFonts w:ascii="Arial Narrow" w:hAnsi="Arial Narrow"/>
          <w:b/>
          <w:bCs/>
          <w:sz w:val="24"/>
          <w:szCs w:val="24"/>
        </w:rPr>
        <w:t>Do E</w:t>
      </w:r>
      <w:r w:rsidRPr="00AE50D6">
        <w:rPr>
          <w:rFonts w:ascii="Arial Narrow" w:hAnsi="Arial Narrow"/>
          <w:b/>
          <w:bCs/>
          <w:sz w:val="24"/>
          <w:szCs w:val="24"/>
        </w:rPr>
        <w:t>ncerramento</w:t>
      </w:r>
      <w:r>
        <w:rPr>
          <w:rFonts w:ascii="Arial Narrow" w:hAnsi="Arial Narrow"/>
          <w:b/>
          <w:bCs/>
          <w:sz w:val="24"/>
          <w:szCs w:val="24"/>
        </w:rPr>
        <w:t xml:space="preserve"> d</w:t>
      </w:r>
      <w:r w:rsidR="008A5A34">
        <w:rPr>
          <w:rFonts w:ascii="Arial Narrow" w:hAnsi="Arial Narrow"/>
          <w:b/>
          <w:bCs/>
          <w:sz w:val="24"/>
          <w:szCs w:val="24"/>
        </w:rPr>
        <w:t>a</w:t>
      </w:r>
      <w:r>
        <w:rPr>
          <w:rFonts w:ascii="Arial Narrow" w:hAnsi="Arial Narrow"/>
          <w:b/>
          <w:bCs/>
          <w:sz w:val="24"/>
          <w:szCs w:val="24"/>
        </w:rPr>
        <w:t xml:space="preserve"> </w:t>
      </w:r>
      <w:r w:rsidR="008A5A34">
        <w:rPr>
          <w:rFonts w:ascii="Arial Narrow" w:hAnsi="Arial Narrow"/>
          <w:b/>
          <w:bCs/>
          <w:sz w:val="24"/>
          <w:szCs w:val="24"/>
        </w:rPr>
        <w:t>CLASSE</w:t>
      </w:r>
    </w:p>
    <w:p w14:paraId="2FBD9EB1" w14:textId="187DABC5" w:rsidR="00DF0973" w:rsidRDefault="00DF0973" w:rsidP="00425AF1">
      <w:pPr>
        <w:rPr>
          <w:rFonts w:ascii="Arial Narrow" w:hAnsi="Arial Narrow"/>
          <w:b/>
          <w:bCs/>
          <w:sz w:val="24"/>
          <w:szCs w:val="24"/>
        </w:rPr>
      </w:pPr>
    </w:p>
    <w:p w14:paraId="01B987F6" w14:textId="4E5022B0" w:rsidR="00DF0973" w:rsidRDefault="00DF0973" w:rsidP="00DF0973">
      <w:pPr>
        <w:jc w:val="both"/>
        <w:rPr>
          <w:rFonts w:ascii="Arial Narrow" w:hAnsi="Arial Narrow"/>
          <w:sz w:val="24"/>
          <w:szCs w:val="24"/>
        </w:rPr>
      </w:pPr>
      <w:r>
        <w:rPr>
          <w:rFonts w:ascii="Arial Narrow" w:hAnsi="Arial Narrow"/>
          <w:b/>
          <w:bCs/>
          <w:sz w:val="24"/>
          <w:szCs w:val="24"/>
        </w:rPr>
        <w:t xml:space="preserve">Artigo </w:t>
      </w:r>
      <w:r w:rsidR="00EA1C2A">
        <w:rPr>
          <w:rFonts w:ascii="Arial Narrow" w:hAnsi="Arial Narrow"/>
          <w:b/>
          <w:bCs/>
          <w:sz w:val="24"/>
          <w:szCs w:val="24"/>
        </w:rPr>
        <w:t>30</w:t>
      </w:r>
      <w:r>
        <w:rPr>
          <w:rFonts w:ascii="Arial Narrow" w:hAnsi="Arial Narrow"/>
          <w:sz w:val="24"/>
          <w:szCs w:val="24"/>
        </w:rPr>
        <w:t>. A liquidação da CLASSE poderá ser dar em razão de (a) resgate total de suas cotas; (b) deliberação dos Cotistas por meio de Assembleia de Cotistas; e (c) renúncia dos Prestadores de Serviços Essenciais, desde que não tenha ocorrido a substituição destes, observados os procedimentos e prazos dispostos na Resolução, nos termos da regulamentação atualmente vigente</w:t>
      </w:r>
      <w:r w:rsidR="00EA1C2A">
        <w:rPr>
          <w:rFonts w:ascii="Arial Narrow" w:hAnsi="Arial Narrow"/>
          <w:sz w:val="24"/>
          <w:szCs w:val="24"/>
        </w:rPr>
        <w:t xml:space="preserve">; </w:t>
      </w:r>
      <w:r w:rsidR="00EA1C2A" w:rsidRPr="00442C1E">
        <w:rPr>
          <w:rFonts w:ascii="Arial Narrow" w:hAnsi="Arial Narrow"/>
          <w:sz w:val="24"/>
          <w:szCs w:val="24"/>
        </w:rPr>
        <w:t xml:space="preserve">e (d) </w:t>
      </w:r>
      <w:r w:rsidR="00EA1C2A">
        <w:rPr>
          <w:rFonts w:ascii="Arial Narrow" w:hAnsi="Arial Narrow"/>
          <w:sz w:val="24"/>
          <w:szCs w:val="24"/>
        </w:rPr>
        <w:t>da CLASSE mantiver</w:t>
      </w:r>
      <w:r w:rsidR="00EA1C2A" w:rsidRPr="00734414">
        <w:rPr>
          <w:rFonts w:ascii="Arial Narrow" w:hAnsi="Arial Narrow"/>
          <w:sz w:val="24"/>
          <w:szCs w:val="24"/>
        </w:rPr>
        <w:t>, após 90 (noventa) dias do início de suas atividades, a qualquer tempo, patrimônio líquido diário inferior a R$ 1.000.000,00 (um milhão de reais) pelo período de 90 (noventa) dias consecutivos, e caso não seja possível incorporá-</w:t>
      </w:r>
      <w:r w:rsidR="00EA1C2A">
        <w:rPr>
          <w:rFonts w:ascii="Arial Narrow" w:hAnsi="Arial Narrow"/>
          <w:sz w:val="24"/>
          <w:szCs w:val="24"/>
        </w:rPr>
        <w:t>lá</w:t>
      </w:r>
      <w:r w:rsidR="00EA1C2A" w:rsidRPr="00734414">
        <w:rPr>
          <w:rFonts w:ascii="Arial Narrow" w:hAnsi="Arial Narrow"/>
          <w:sz w:val="24"/>
          <w:szCs w:val="24"/>
        </w:rPr>
        <w:t xml:space="preserve">, nos termos da </w:t>
      </w:r>
      <w:r w:rsidR="00EA1C2A">
        <w:rPr>
          <w:rFonts w:ascii="Arial Narrow" w:hAnsi="Arial Narrow"/>
          <w:sz w:val="24"/>
          <w:szCs w:val="24"/>
        </w:rPr>
        <w:t>Resolução</w:t>
      </w:r>
      <w:r>
        <w:rPr>
          <w:rFonts w:ascii="Arial Narrow" w:hAnsi="Arial Narrow"/>
          <w:sz w:val="24"/>
          <w:szCs w:val="24"/>
        </w:rPr>
        <w:t xml:space="preserve">. </w:t>
      </w:r>
    </w:p>
    <w:p w14:paraId="45A194BA" w14:textId="77777777" w:rsidR="00DF0973" w:rsidRDefault="00DF0973" w:rsidP="00DF0973">
      <w:pPr>
        <w:jc w:val="both"/>
        <w:rPr>
          <w:rFonts w:ascii="Arial Narrow" w:hAnsi="Arial Narrow"/>
          <w:sz w:val="24"/>
          <w:szCs w:val="24"/>
        </w:rPr>
      </w:pPr>
    </w:p>
    <w:p w14:paraId="62D36B6D" w14:textId="7F078053" w:rsidR="00DF0973" w:rsidRDefault="00DF0973" w:rsidP="00DF0973">
      <w:pPr>
        <w:jc w:val="both"/>
        <w:rPr>
          <w:rFonts w:ascii="Arial Narrow" w:hAnsi="Arial Narrow"/>
          <w:sz w:val="24"/>
          <w:szCs w:val="24"/>
        </w:rPr>
      </w:pPr>
      <w:r>
        <w:rPr>
          <w:rFonts w:ascii="Arial Narrow" w:hAnsi="Arial Narrow"/>
          <w:b/>
          <w:bCs/>
          <w:sz w:val="24"/>
          <w:szCs w:val="24"/>
        </w:rPr>
        <w:t xml:space="preserve">Artigo </w:t>
      </w:r>
      <w:r w:rsidR="00EA1C2A">
        <w:rPr>
          <w:rFonts w:ascii="Arial Narrow" w:hAnsi="Arial Narrow"/>
          <w:b/>
          <w:bCs/>
          <w:sz w:val="24"/>
          <w:szCs w:val="24"/>
        </w:rPr>
        <w:t>31</w:t>
      </w:r>
      <w:r>
        <w:rPr>
          <w:rFonts w:ascii="Arial Narrow" w:hAnsi="Arial Narrow"/>
          <w:sz w:val="24"/>
          <w:szCs w:val="24"/>
        </w:rPr>
        <w:t xml:space="preserve">. Em todas as hipóteses expostas acima, </w:t>
      </w:r>
      <w:r>
        <w:rPr>
          <w:rFonts w:ascii="Arial Narrow" w:hAnsi="Arial Narrow"/>
          <w:color w:val="000000"/>
          <w:sz w:val="24"/>
          <w:szCs w:val="24"/>
        </w:rPr>
        <w:t xml:space="preserve">a GESTORA realizará a venda dos ativos integrantes da carteira e, </w:t>
      </w:r>
      <w:r>
        <w:rPr>
          <w:rFonts w:ascii="Arial Narrow" w:hAnsi="Arial Narrow"/>
          <w:sz w:val="24"/>
          <w:szCs w:val="24"/>
        </w:rPr>
        <w:t xml:space="preserve">após terem sido descontadas as despesas provisionadas e/ou em aberto em nome da CLASSE, o ADMINISTRADOR promoverá a divisão do patrimônio líquido entre os Cotistas, na proporção de suas cotas, devendo os respectivos valores serem depositados em conta corrente de titularidade do respectivo Cotista. </w:t>
      </w:r>
    </w:p>
    <w:p w14:paraId="63CD2CDB" w14:textId="77777777" w:rsidR="00DF0973" w:rsidRDefault="00DF0973" w:rsidP="00DF0973">
      <w:pPr>
        <w:jc w:val="both"/>
        <w:rPr>
          <w:rFonts w:ascii="Arial Narrow" w:hAnsi="Arial Narrow"/>
          <w:sz w:val="24"/>
          <w:szCs w:val="24"/>
        </w:rPr>
      </w:pPr>
    </w:p>
    <w:p w14:paraId="513EBBDA" w14:textId="0CA1DB3D" w:rsidR="00DF0973" w:rsidRDefault="00DF0973" w:rsidP="00DF0973">
      <w:pPr>
        <w:jc w:val="both"/>
        <w:rPr>
          <w:rFonts w:ascii="Arial Narrow" w:hAnsi="Arial Narrow"/>
          <w:sz w:val="24"/>
          <w:szCs w:val="24"/>
        </w:rPr>
      </w:pPr>
      <w:r>
        <w:rPr>
          <w:rFonts w:ascii="Arial Narrow" w:hAnsi="Arial Narrow"/>
          <w:b/>
          <w:bCs/>
          <w:sz w:val="24"/>
          <w:szCs w:val="24"/>
        </w:rPr>
        <w:t xml:space="preserve">Artigo </w:t>
      </w:r>
      <w:r w:rsidR="00DA40DA">
        <w:rPr>
          <w:rFonts w:ascii="Arial Narrow" w:hAnsi="Arial Narrow"/>
          <w:b/>
          <w:bCs/>
          <w:sz w:val="24"/>
          <w:szCs w:val="24"/>
        </w:rPr>
        <w:t>3</w:t>
      </w:r>
      <w:r w:rsidR="0039617E">
        <w:rPr>
          <w:rFonts w:ascii="Arial Narrow" w:hAnsi="Arial Narrow"/>
          <w:b/>
          <w:bCs/>
          <w:sz w:val="24"/>
          <w:szCs w:val="24"/>
        </w:rPr>
        <w:t>2</w:t>
      </w:r>
      <w:r>
        <w:rPr>
          <w:rFonts w:ascii="Arial Narrow" w:hAnsi="Arial Narrow"/>
          <w:b/>
          <w:bCs/>
          <w:sz w:val="24"/>
          <w:szCs w:val="24"/>
        </w:rPr>
        <w:t>.</w:t>
      </w:r>
      <w:r>
        <w:rPr>
          <w:rFonts w:ascii="Arial Narrow" w:hAnsi="Arial Narrow"/>
          <w:sz w:val="24"/>
          <w:szCs w:val="24"/>
        </w:rPr>
        <w:t xml:space="preserve"> Na hipótese de liquidação da CLASSE por deliberação em Assembleia de Cotistas, a GESTORA deverá apresentar um plano de liquidação objetivamente definido e em seguida levado à deliberação dos Cotistas em Assembleia </w:t>
      </w:r>
      <w:r w:rsidR="00C46E0D">
        <w:rPr>
          <w:rFonts w:ascii="Arial Narrow" w:hAnsi="Arial Narrow"/>
          <w:sz w:val="24"/>
          <w:szCs w:val="24"/>
        </w:rPr>
        <w:t xml:space="preserve">de Cotistas </w:t>
      </w:r>
      <w:r>
        <w:rPr>
          <w:rFonts w:ascii="Arial Narrow" w:hAnsi="Arial Narrow"/>
          <w:sz w:val="24"/>
          <w:szCs w:val="24"/>
        </w:rPr>
        <w:t xml:space="preserve">convocada para esse fim. O referido plano deverá conter a forma de pagamento dos valores devidos aos Cotistas e, se for o caso, cronograma de pagamentos e condições detalhadas para fins de seu devido cumprimento, sendo certo que o ADMINISTRADOR deverá suspender novas subscrições de cotas e, nas classes abertas, os pedidos de resgates, salvo se deliberado em contrário pelos Cotistas presentes e/ou manifestantes na Assembleia. </w:t>
      </w:r>
    </w:p>
    <w:p w14:paraId="6EB9826B" w14:textId="77777777" w:rsidR="00DF0973" w:rsidRDefault="00DF0973" w:rsidP="00DF0973">
      <w:pPr>
        <w:jc w:val="both"/>
        <w:rPr>
          <w:rFonts w:ascii="Arial Narrow" w:hAnsi="Arial Narrow"/>
          <w:sz w:val="24"/>
          <w:szCs w:val="24"/>
        </w:rPr>
      </w:pPr>
    </w:p>
    <w:p w14:paraId="5DCD361C" w14:textId="02444ED3" w:rsidR="00DF0973" w:rsidRDefault="00DF0973" w:rsidP="00DF0973">
      <w:pPr>
        <w:jc w:val="both"/>
        <w:rPr>
          <w:rFonts w:ascii="Arial Narrow" w:hAnsi="Arial Narrow"/>
          <w:sz w:val="24"/>
          <w:szCs w:val="24"/>
        </w:rPr>
      </w:pPr>
      <w:r>
        <w:rPr>
          <w:rFonts w:ascii="Arial Narrow" w:hAnsi="Arial Narrow"/>
          <w:b/>
          <w:bCs/>
          <w:sz w:val="24"/>
          <w:szCs w:val="24"/>
        </w:rPr>
        <w:lastRenderedPageBreak/>
        <w:t>Artigo 3</w:t>
      </w:r>
      <w:r w:rsidR="00EA1C2A">
        <w:rPr>
          <w:rFonts w:ascii="Arial Narrow" w:hAnsi="Arial Narrow"/>
          <w:b/>
          <w:bCs/>
          <w:sz w:val="24"/>
          <w:szCs w:val="24"/>
        </w:rPr>
        <w:t>3</w:t>
      </w:r>
      <w:r>
        <w:rPr>
          <w:rFonts w:ascii="Arial Narrow" w:hAnsi="Arial Narrow"/>
          <w:sz w:val="24"/>
          <w:szCs w:val="24"/>
        </w:rPr>
        <w:t xml:space="preserve">. O ADMINISTRADOR irá praticar todos os atos ou medidas necessárias à efetivação da liquidação do FUNDO, especialmente perante a Comissão de Valores Mobiliários, no prazo estipulado pela regulamentação em vigor. </w:t>
      </w:r>
    </w:p>
    <w:p w14:paraId="24A1B819" w14:textId="77777777" w:rsidR="00DF0973" w:rsidRDefault="00DF0973" w:rsidP="00DF0973">
      <w:pPr>
        <w:jc w:val="both"/>
        <w:rPr>
          <w:rFonts w:ascii="Arial Narrow" w:hAnsi="Arial Narrow"/>
          <w:sz w:val="24"/>
          <w:szCs w:val="24"/>
        </w:rPr>
      </w:pPr>
    </w:p>
    <w:p w14:paraId="6B206E72" w14:textId="7507B1BD" w:rsidR="00DF0973" w:rsidRDefault="00DF0973" w:rsidP="00DF0973">
      <w:pPr>
        <w:jc w:val="both"/>
        <w:rPr>
          <w:rFonts w:ascii="Arial Narrow" w:hAnsi="Arial Narrow"/>
          <w:sz w:val="24"/>
          <w:szCs w:val="24"/>
        </w:rPr>
      </w:pPr>
      <w:r>
        <w:rPr>
          <w:rFonts w:ascii="Arial Narrow" w:hAnsi="Arial Narrow"/>
          <w:b/>
          <w:bCs/>
          <w:sz w:val="24"/>
          <w:szCs w:val="24"/>
        </w:rPr>
        <w:t>Artigo 3</w:t>
      </w:r>
      <w:r w:rsidR="00EA1C2A">
        <w:rPr>
          <w:rFonts w:ascii="Arial Narrow" w:hAnsi="Arial Narrow"/>
          <w:b/>
          <w:bCs/>
          <w:sz w:val="24"/>
          <w:szCs w:val="24"/>
        </w:rPr>
        <w:t>4</w:t>
      </w:r>
      <w:r>
        <w:rPr>
          <w:rFonts w:ascii="Arial Narrow" w:hAnsi="Arial Narrow"/>
          <w:sz w:val="24"/>
          <w:szCs w:val="24"/>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563A03AC" w14:textId="77777777" w:rsidR="00DF0973" w:rsidRDefault="00DF0973" w:rsidP="00DF0973">
      <w:pPr>
        <w:rPr>
          <w:rFonts w:ascii="Arial Narrow" w:hAnsi="Arial Narrow"/>
          <w:sz w:val="24"/>
          <w:szCs w:val="24"/>
        </w:rPr>
      </w:pPr>
    </w:p>
    <w:p w14:paraId="0AABCBDB" w14:textId="32A79502" w:rsidR="00DF0973" w:rsidRDefault="00DF0973" w:rsidP="00DF0973">
      <w:pPr>
        <w:jc w:val="both"/>
        <w:rPr>
          <w:rFonts w:ascii="Arial Narrow" w:hAnsi="Arial Narrow"/>
          <w:sz w:val="24"/>
          <w:szCs w:val="24"/>
        </w:rPr>
      </w:pPr>
      <w:r>
        <w:rPr>
          <w:rFonts w:ascii="Arial Narrow" w:hAnsi="Arial Narrow"/>
          <w:b/>
          <w:bCs/>
          <w:sz w:val="24"/>
          <w:szCs w:val="24"/>
        </w:rPr>
        <w:t>Parágrafo Único</w:t>
      </w:r>
      <w:r>
        <w:rPr>
          <w:rFonts w:ascii="Arial Narrow" w:hAnsi="Arial Narrow"/>
          <w:sz w:val="24"/>
          <w:szCs w:val="24"/>
        </w:rPr>
        <w:t xml:space="preserve">. Deverá constar das notas explicativas às demonstrações contábeis, análise quanto </w:t>
      </w:r>
      <w:r w:rsidR="0060661B">
        <w:rPr>
          <w:rFonts w:ascii="Arial Narrow" w:hAnsi="Arial Narrow"/>
          <w:sz w:val="24"/>
          <w:szCs w:val="24"/>
        </w:rPr>
        <w:t xml:space="preserve">aos Cotistas </w:t>
      </w:r>
      <w:r>
        <w:rPr>
          <w:rFonts w:ascii="Arial Narrow" w:hAnsi="Arial Narrow"/>
          <w:sz w:val="24"/>
          <w:szCs w:val="24"/>
        </w:rPr>
        <w:t>a terem os valores entregues ou não em condições equitativas e de acordo com a regulamentação pertinente, bem como quanto à existência ou não de débitos, créditos, ativos ou passivos não contabilizados.</w:t>
      </w:r>
    </w:p>
    <w:p w14:paraId="1CAF28DD" w14:textId="77777777" w:rsidR="00812374" w:rsidRDefault="00812374" w:rsidP="00425AF1">
      <w:pPr>
        <w:rPr>
          <w:rFonts w:ascii="Arial Narrow" w:hAnsi="Arial Narrow"/>
          <w:b/>
          <w:sz w:val="24"/>
          <w:szCs w:val="24"/>
        </w:rPr>
      </w:pPr>
    </w:p>
    <w:p w14:paraId="3241FFD6" w14:textId="6B897436" w:rsidR="0077600A" w:rsidRPr="0077600A" w:rsidRDefault="0077600A" w:rsidP="0077600A">
      <w:pPr>
        <w:shd w:val="clear" w:color="auto" w:fill="FFFFFF"/>
        <w:jc w:val="both"/>
        <w:rPr>
          <w:rFonts w:ascii="Arial Narrow" w:eastAsia="Times New Roman" w:hAnsi="Arial Narrow" w:cs="Segoe UI"/>
          <w:b/>
          <w:bCs/>
          <w:color w:val="242424"/>
          <w:sz w:val="24"/>
          <w:szCs w:val="24"/>
        </w:rPr>
      </w:pPr>
      <w:r w:rsidRPr="0077600A">
        <w:rPr>
          <w:rFonts w:ascii="Arial Narrow" w:eastAsia="Times New Roman" w:hAnsi="Arial Narrow" w:cs="Segoe UI"/>
          <w:b/>
          <w:bCs/>
          <w:color w:val="242424"/>
          <w:sz w:val="24"/>
          <w:szCs w:val="24"/>
        </w:rPr>
        <w:t>Capítulo X</w:t>
      </w:r>
      <w:r w:rsidR="00763157">
        <w:rPr>
          <w:rFonts w:ascii="Arial Narrow" w:eastAsia="Times New Roman" w:hAnsi="Arial Narrow" w:cs="Segoe UI"/>
          <w:b/>
          <w:bCs/>
          <w:color w:val="242424"/>
          <w:sz w:val="24"/>
          <w:szCs w:val="24"/>
        </w:rPr>
        <w:t>V</w:t>
      </w:r>
      <w:r w:rsidRPr="0077600A">
        <w:rPr>
          <w:rFonts w:ascii="Arial Narrow" w:eastAsia="Times New Roman" w:hAnsi="Arial Narrow" w:cs="Segoe UI"/>
          <w:b/>
          <w:bCs/>
          <w:color w:val="242424"/>
          <w:sz w:val="24"/>
          <w:szCs w:val="24"/>
        </w:rPr>
        <w:t xml:space="preserve">. </w:t>
      </w:r>
      <w:r w:rsidRPr="0077600A">
        <w:rPr>
          <w:rFonts w:ascii="Arial Narrow" w:hAnsi="Arial Narrow"/>
          <w:b/>
          <w:sz w:val="24"/>
          <w:szCs w:val="24"/>
        </w:rPr>
        <w:t>Das Disposições Gerais</w:t>
      </w:r>
    </w:p>
    <w:p w14:paraId="290090D5" w14:textId="77777777" w:rsidR="0077600A" w:rsidRPr="0077600A" w:rsidRDefault="0077600A" w:rsidP="0077600A">
      <w:pPr>
        <w:shd w:val="clear" w:color="auto" w:fill="FFFFFF"/>
        <w:jc w:val="both"/>
        <w:rPr>
          <w:rFonts w:ascii="Arial Narrow" w:eastAsia="Times New Roman" w:hAnsi="Arial Narrow" w:cs="Segoe UI"/>
          <w:color w:val="242424"/>
          <w:sz w:val="24"/>
          <w:szCs w:val="24"/>
        </w:rPr>
      </w:pPr>
    </w:p>
    <w:p w14:paraId="231CBF44" w14:textId="38FD0B16" w:rsidR="00B052B4" w:rsidRDefault="00B052B4" w:rsidP="00B052B4">
      <w:pPr>
        <w:jc w:val="both"/>
        <w:rPr>
          <w:rFonts w:ascii="Arial Narrow" w:hAnsi="Arial Narrow"/>
          <w:sz w:val="24"/>
          <w:szCs w:val="24"/>
          <w:lang w:eastAsia="en-US"/>
        </w:rPr>
      </w:pPr>
      <w:bookmarkStart w:id="83" w:name="_Hlk134089692"/>
      <w:r>
        <w:rPr>
          <w:rFonts w:ascii="Arial Narrow" w:hAnsi="Arial Narrow"/>
          <w:b/>
          <w:bCs/>
          <w:sz w:val="24"/>
          <w:szCs w:val="24"/>
        </w:rPr>
        <w:t xml:space="preserve">Artigo </w:t>
      </w:r>
      <w:r w:rsidR="00DF0973">
        <w:rPr>
          <w:rFonts w:ascii="Arial Narrow" w:hAnsi="Arial Narrow"/>
          <w:b/>
          <w:bCs/>
          <w:sz w:val="24"/>
          <w:szCs w:val="24"/>
        </w:rPr>
        <w:t>3</w:t>
      </w:r>
      <w:r w:rsidR="00EA1C2A">
        <w:rPr>
          <w:rFonts w:ascii="Arial Narrow" w:hAnsi="Arial Narrow"/>
          <w:b/>
          <w:bCs/>
          <w:sz w:val="24"/>
          <w:szCs w:val="24"/>
        </w:rPr>
        <w:t>5</w:t>
      </w:r>
      <w:r>
        <w:rPr>
          <w:rFonts w:ascii="Arial Narrow" w:hAnsi="Arial Narrow"/>
          <w:b/>
          <w:bCs/>
          <w:sz w:val="24"/>
          <w:szCs w:val="24"/>
        </w:rPr>
        <w:t>.</w:t>
      </w:r>
      <w:r>
        <w:rPr>
          <w:rFonts w:ascii="Arial Narrow" w:hAnsi="Arial Narrow"/>
          <w:sz w:val="24"/>
          <w:szCs w:val="24"/>
        </w:rPr>
        <w:t xml:space="preserve"> As informações ou documentos tratados no</w:t>
      </w:r>
      <w:r w:rsidR="00CC2408">
        <w:rPr>
          <w:rFonts w:ascii="Arial Narrow" w:hAnsi="Arial Narrow"/>
          <w:sz w:val="24"/>
          <w:szCs w:val="24"/>
        </w:rPr>
        <w:t xml:space="preserve"> Regulamento,</w:t>
      </w:r>
      <w:r>
        <w:rPr>
          <w:rFonts w:ascii="Arial Narrow" w:hAnsi="Arial Narrow"/>
          <w:sz w:val="24"/>
          <w:szCs w:val="24"/>
        </w:rPr>
        <w:t xml:space="preserve"> </w:t>
      </w:r>
      <w:r w:rsidR="008C63D5">
        <w:rPr>
          <w:rFonts w:ascii="Arial Narrow" w:hAnsi="Arial Narrow"/>
          <w:sz w:val="24"/>
          <w:szCs w:val="24"/>
        </w:rPr>
        <w:t xml:space="preserve">neste </w:t>
      </w:r>
      <w:r>
        <w:rPr>
          <w:rFonts w:ascii="Arial Narrow" w:hAnsi="Arial Narrow"/>
          <w:sz w:val="24"/>
          <w:szCs w:val="24"/>
        </w:rPr>
        <w:t>Anexo</w:t>
      </w:r>
      <w:r w:rsidR="00CC2408">
        <w:rPr>
          <w:rFonts w:ascii="Arial Narrow" w:hAnsi="Arial Narrow"/>
          <w:sz w:val="24"/>
          <w:szCs w:val="24"/>
        </w:rPr>
        <w:t>,</w:t>
      </w:r>
      <w:r>
        <w:rPr>
          <w:rFonts w:ascii="Arial Narrow" w:hAnsi="Arial Narrow"/>
          <w:sz w:val="24"/>
          <w:szCs w:val="24"/>
        </w:rPr>
        <w:t xml:space="preserve"> Apêndice e na Resolução serão comunicados, enviados, divulgados ou disponibilizados aos </w:t>
      </w:r>
      <w:r w:rsidR="008869B8">
        <w:rPr>
          <w:rFonts w:ascii="Arial Narrow" w:hAnsi="Arial Narrow"/>
          <w:sz w:val="24"/>
          <w:szCs w:val="24"/>
        </w:rPr>
        <w:t>c</w:t>
      </w:r>
      <w:r>
        <w:rPr>
          <w:rFonts w:ascii="Arial Narrow" w:hAnsi="Arial Narrow"/>
          <w:sz w:val="24"/>
          <w:szCs w:val="24"/>
        </w:rPr>
        <w:t xml:space="preserve">otistas por meio de canais eletrônicos ou por correspondência eletrônica (e-mail). </w:t>
      </w:r>
    </w:p>
    <w:bookmarkEnd w:id="83"/>
    <w:p w14:paraId="2245A744" w14:textId="77777777" w:rsidR="00B052B4" w:rsidRDefault="00B052B4" w:rsidP="00207E40">
      <w:pPr>
        <w:shd w:val="clear" w:color="auto" w:fill="FFFFFF"/>
        <w:jc w:val="both"/>
        <w:rPr>
          <w:rFonts w:ascii="Arial Narrow" w:hAnsi="Arial Narrow" w:cs="Arial"/>
          <w:b/>
          <w:bCs/>
          <w:sz w:val="24"/>
          <w:szCs w:val="24"/>
        </w:rPr>
      </w:pPr>
    </w:p>
    <w:p w14:paraId="1B9967C0" w14:textId="1B322718" w:rsidR="00207E40" w:rsidRPr="0077600A" w:rsidRDefault="00DB2F53" w:rsidP="00207E40">
      <w:pPr>
        <w:shd w:val="clear" w:color="auto" w:fill="FFFFFF"/>
        <w:jc w:val="both"/>
        <w:rPr>
          <w:rFonts w:ascii="Arial Narrow" w:eastAsia="Times New Roman" w:hAnsi="Arial Narrow" w:cs="Segoe UI"/>
          <w:color w:val="242424"/>
          <w:sz w:val="24"/>
          <w:szCs w:val="24"/>
        </w:rPr>
      </w:pPr>
      <w:r w:rsidRPr="009D195A">
        <w:rPr>
          <w:rFonts w:ascii="Arial Narrow" w:hAnsi="Arial Narrow" w:cs="Arial"/>
          <w:b/>
          <w:bCs/>
          <w:sz w:val="24"/>
          <w:szCs w:val="24"/>
        </w:rPr>
        <w:t xml:space="preserve">Artigo </w:t>
      </w:r>
      <w:r w:rsidR="00883B9D">
        <w:rPr>
          <w:rFonts w:ascii="Arial Narrow" w:hAnsi="Arial Narrow" w:cs="Arial"/>
          <w:b/>
          <w:bCs/>
          <w:sz w:val="24"/>
          <w:szCs w:val="24"/>
        </w:rPr>
        <w:t>3</w:t>
      </w:r>
      <w:r w:rsidR="00EA1C2A">
        <w:rPr>
          <w:rFonts w:ascii="Arial Narrow" w:hAnsi="Arial Narrow" w:cs="Arial"/>
          <w:b/>
          <w:bCs/>
          <w:sz w:val="24"/>
          <w:szCs w:val="24"/>
        </w:rPr>
        <w:t>6</w:t>
      </w:r>
      <w:r w:rsidRPr="009D195A">
        <w:rPr>
          <w:rFonts w:ascii="Arial Narrow" w:hAnsi="Arial Narrow" w:cs="Arial"/>
          <w:b/>
          <w:bCs/>
          <w:sz w:val="24"/>
          <w:szCs w:val="24"/>
        </w:rPr>
        <w:t>.</w:t>
      </w:r>
      <w:r>
        <w:rPr>
          <w:rFonts w:ascii="Arial Narrow" w:hAnsi="Arial Narrow" w:cs="Arial"/>
          <w:sz w:val="24"/>
          <w:szCs w:val="24"/>
        </w:rPr>
        <w:t xml:space="preserve"> </w:t>
      </w:r>
      <w:r w:rsidR="00207E40" w:rsidRPr="00A424BD">
        <w:rPr>
          <w:rFonts w:ascii="Arial Narrow" w:hAnsi="Arial Narrow" w:cs="Arial"/>
          <w:sz w:val="24"/>
          <w:szCs w:val="24"/>
        </w:rPr>
        <w:t xml:space="preserve">A </w:t>
      </w:r>
      <w:r w:rsidRPr="00DB2F53">
        <w:rPr>
          <w:rFonts w:ascii="Arial Narrow" w:hAnsi="Arial Narrow" w:cs="Arial"/>
          <w:sz w:val="24"/>
          <w:szCs w:val="24"/>
        </w:rPr>
        <w:t xml:space="preserve">CLASSE </w:t>
      </w:r>
      <w:r w:rsidR="00207E40" w:rsidRPr="00A424BD">
        <w:rPr>
          <w:rFonts w:ascii="Arial Narrow" w:hAnsi="Arial Narrow" w:cs="Arial"/>
          <w:sz w:val="24"/>
          <w:szCs w:val="24"/>
        </w:rPr>
        <w:t>responde por todas as obrigações legais e contratuais por ela assumidas, não respondendo os prestadores de serviços por tais obrigações, salvo nas hipóteses de prejuízos causados quando procederem com dolo ou má-fé.</w:t>
      </w:r>
    </w:p>
    <w:p w14:paraId="1EA1A213" w14:textId="25C30955" w:rsidR="0097375D" w:rsidRPr="00A424BD" w:rsidRDefault="0097375D" w:rsidP="0097375D">
      <w:pPr>
        <w:pBdr>
          <w:bar w:val="single" w:sz="4" w:color="auto"/>
        </w:pBdr>
        <w:rPr>
          <w:rFonts w:ascii="Arial Narrow" w:hAnsi="Arial Narrow" w:cs="Arial"/>
          <w:sz w:val="24"/>
          <w:szCs w:val="24"/>
        </w:rPr>
      </w:pPr>
    </w:p>
    <w:p w14:paraId="2C1F7C53" w14:textId="40DBFB0F" w:rsidR="008742F2" w:rsidRPr="00417FE8" w:rsidRDefault="00DB2F53" w:rsidP="00417FE8">
      <w:pPr>
        <w:pBdr>
          <w:bar w:val="single" w:sz="4" w:color="auto"/>
        </w:pBdr>
        <w:jc w:val="both"/>
        <w:rPr>
          <w:rFonts w:ascii="Arial Narrow" w:hAnsi="Arial Narrow" w:cs="Arial"/>
          <w:b/>
          <w:bCs/>
          <w:sz w:val="24"/>
          <w:szCs w:val="24"/>
        </w:rPr>
      </w:pPr>
      <w:r w:rsidRPr="00425AF1">
        <w:rPr>
          <w:rFonts w:ascii="Arial Narrow" w:hAnsi="Arial Narrow" w:cs="Arial"/>
          <w:b/>
          <w:bCs/>
          <w:sz w:val="24"/>
          <w:szCs w:val="24"/>
        </w:rPr>
        <w:t xml:space="preserve">Artigo </w:t>
      </w:r>
      <w:r w:rsidR="00883B9D">
        <w:rPr>
          <w:rFonts w:ascii="Arial Narrow" w:hAnsi="Arial Narrow" w:cs="Arial"/>
          <w:b/>
          <w:bCs/>
          <w:sz w:val="24"/>
          <w:szCs w:val="24"/>
        </w:rPr>
        <w:t>3</w:t>
      </w:r>
      <w:r w:rsidR="00EA1C2A">
        <w:rPr>
          <w:rFonts w:ascii="Arial Narrow" w:hAnsi="Arial Narrow" w:cs="Arial"/>
          <w:b/>
          <w:bCs/>
          <w:sz w:val="24"/>
          <w:szCs w:val="24"/>
        </w:rPr>
        <w:t>7</w:t>
      </w:r>
      <w:r w:rsidRPr="00425AF1">
        <w:rPr>
          <w:rFonts w:ascii="Arial Narrow" w:hAnsi="Arial Narrow" w:cs="Arial"/>
          <w:b/>
          <w:bCs/>
          <w:sz w:val="24"/>
          <w:szCs w:val="24"/>
        </w:rPr>
        <w:t>.</w:t>
      </w:r>
      <w:r w:rsidRPr="00425AF1">
        <w:rPr>
          <w:rFonts w:ascii="Arial Narrow" w:hAnsi="Arial Narrow" w:cs="Arial"/>
          <w:sz w:val="24"/>
          <w:szCs w:val="24"/>
        </w:rPr>
        <w:t xml:space="preserve"> </w:t>
      </w:r>
      <w:r w:rsidR="00207E40" w:rsidRPr="00425AF1">
        <w:rPr>
          <w:rFonts w:ascii="Arial Narrow" w:hAnsi="Arial Narrow" w:cs="Arial"/>
          <w:sz w:val="24"/>
          <w:szCs w:val="24"/>
        </w:rPr>
        <w:t xml:space="preserve">Em que pese </w:t>
      </w:r>
      <w:r w:rsidRPr="00425AF1">
        <w:rPr>
          <w:rFonts w:ascii="Arial Narrow" w:hAnsi="Arial Narrow" w:cs="Arial"/>
          <w:sz w:val="24"/>
          <w:szCs w:val="24"/>
        </w:rPr>
        <w:t xml:space="preserve">a CLASSE ser parte de um </w:t>
      </w:r>
      <w:r w:rsidR="00207E40" w:rsidRPr="00425AF1">
        <w:rPr>
          <w:rFonts w:ascii="Arial Narrow" w:hAnsi="Arial Narrow" w:cs="Arial"/>
          <w:sz w:val="24"/>
          <w:szCs w:val="24"/>
        </w:rPr>
        <w:t xml:space="preserve">fundo de investimento, a Lei de Liberdade Econômica (Lei n° 13.874/2019) permite o estabelecimento de patrimônios segregados entre classes, com direitos e obrigações distintos entre si, de forma que o patrimônio líquido negativo da </w:t>
      </w:r>
      <w:r w:rsidRPr="00425AF1">
        <w:rPr>
          <w:rFonts w:ascii="Arial Narrow" w:hAnsi="Arial Narrow" w:cs="Arial"/>
          <w:sz w:val="24"/>
          <w:szCs w:val="24"/>
        </w:rPr>
        <w:t xml:space="preserve">CLASSE </w:t>
      </w:r>
      <w:r w:rsidR="00207E40" w:rsidRPr="00425AF1">
        <w:rPr>
          <w:rFonts w:ascii="Arial Narrow" w:hAnsi="Arial Narrow" w:cs="Arial"/>
          <w:sz w:val="24"/>
          <w:szCs w:val="24"/>
        </w:rPr>
        <w:t xml:space="preserve">não implique a transferência das obrigações e direitos </w:t>
      </w:r>
      <w:r w:rsidRPr="00425AF1">
        <w:rPr>
          <w:rFonts w:ascii="Arial Narrow" w:hAnsi="Arial Narrow" w:cs="Arial"/>
          <w:sz w:val="24"/>
          <w:szCs w:val="24"/>
        </w:rPr>
        <w:t xml:space="preserve">a </w:t>
      </w:r>
      <w:r w:rsidR="00207E40" w:rsidRPr="00425AF1">
        <w:rPr>
          <w:rFonts w:ascii="Arial Narrow" w:hAnsi="Arial Narrow" w:cs="Arial"/>
          <w:sz w:val="24"/>
          <w:szCs w:val="24"/>
        </w:rPr>
        <w:t xml:space="preserve">outras que integrem o mesmo fundo de investimento. </w:t>
      </w:r>
      <w:r w:rsidR="00207E40" w:rsidRPr="00425AF1">
        <w:rPr>
          <w:rFonts w:ascii="Arial Narrow" w:hAnsi="Arial Narrow" w:cs="Arial"/>
          <w:b/>
          <w:bCs/>
          <w:sz w:val="24"/>
          <w:szCs w:val="24"/>
        </w:rPr>
        <w:t>Cada classe de investimentos</w:t>
      </w:r>
      <w:r w:rsidRPr="00425AF1">
        <w:rPr>
          <w:rFonts w:ascii="Arial Narrow" w:hAnsi="Arial Narrow" w:cs="Arial"/>
          <w:b/>
          <w:bCs/>
          <w:sz w:val="24"/>
          <w:szCs w:val="24"/>
        </w:rPr>
        <w:t xml:space="preserve"> </w:t>
      </w:r>
      <w:r w:rsidR="00207E40" w:rsidRPr="00425AF1">
        <w:rPr>
          <w:rFonts w:ascii="Arial Narrow" w:hAnsi="Arial Narrow" w:cs="Arial"/>
          <w:b/>
          <w:bCs/>
          <w:sz w:val="24"/>
          <w:szCs w:val="24"/>
        </w:rPr>
        <w:t>no âmbito d</w:t>
      </w:r>
      <w:r w:rsidRPr="00425AF1">
        <w:rPr>
          <w:rFonts w:ascii="Arial Narrow" w:hAnsi="Arial Narrow" w:cs="Arial"/>
          <w:b/>
          <w:bCs/>
          <w:sz w:val="24"/>
          <w:szCs w:val="24"/>
        </w:rPr>
        <w:t>o</w:t>
      </w:r>
      <w:r w:rsidR="00207E40" w:rsidRPr="00425AF1">
        <w:rPr>
          <w:rFonts w:ascii="Arial Narrow" w:hAnsi="Arial Narrow" w:cs="Arial"/>
          <w:b/>
          <w:bCs/>
          <w:sz w:val="24"/>
          <w:szCs w:val="24"/>
        </w:rPr>
        <w:t xml:space="preserve"> </w:t>
      </w:r>
      <w:r w:rsidR="00C22E70">
        <w:rPr>
          <w:rFonts w:ascii="Arial Narrow" w:hAnsi="Arial Narrow" w:cs="Arial"/>
          <w:b/>
          <w:bCs/>
          <w:sz w:val="24"/>
          <w:szCs w:val="24"/>
        </w:rPr>
        <w:t>FUNDO</w:t>
      </w:r>
      <w:r w:rsidRPr="00425AF1">
        <w:rPr>
          <w:rFonts w:ascii="Arial Narrow" w:hAnsi="Arial Narrow" w:cs="Arial"/>
          <w:b/>
          <w:bCs/>
          <w:sz w:val="24"/>
          <w:szCs w:val="24"/>
        </w:rPr>
        <w:t>, inclusive a CLASSE,</w:t>
      </w:r>
      <w:r w:rsidR="00207E40" w:rsidRPr="00425AF1">
        <w:rPr>
          <w:rFonts w:ascii="Arial Narrow" w:hAnsi="Arial Narrow" w:cs="Arial"/>
          <w:b/>
          <w:bCs/>
          <w:sz w:val="24"/>
          <w:szCs w:val="24"/>
        </w:rPr>
        <w:t xml:space="preserve"> responde por suas próprias obrigações, em qualquer hipótese, não havendo solidariedade ou qualquer forma de coobrigação.</w:t>
      </w:r>
    </w:p>
    <w:sectPr w:rsidR="008742F2" w:rsidRPr="00417FE8" w:rsidSect="0017630E">
      <w:headerReference w:type="default" r:id="rId19"/>
      <w:pgSz w:w="11907" w:h="16840" w:code="9"/>
      <w:pgMar w:top="1699" w:right="749" w:bottom="1368" w:left="749" w:header="346" w:footer="504"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88471" w14:textId="77777777" w:rsidR="00F2228F" w:rsidRDefault="00F2228F">
      <w:r>
        <w:separator/>
      </w:r>
    </w:p>
  </w:endnote>
  <w:endnote w:type="continuationSeparator" w:id="0">
    <w:p w14:paraId="7D43F17A" w14:textId="77777777" w:rsidR="00F2228F" w:rsidRDefault="00F2228F">
      <w:r>
        <w:continuationSeparator/>
      </w:r>
    </w:p>
  </w:endnote>
  <w:endnote w:type="continuationNotice" w:id="1">
    <w:p w14:paraId="6BAFD038" w14:textId="77777777" w:rsidR="00F2228F" w:rsidRDefault="00F22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51" w14:textId="1575BBCC" w:rsidR="00E506C5" w:rsidRDefault="00E506C5"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3453">
      <w:rPr>
        <w:rStyle w:val="PageNumber"/>
        <w:noProof/>
      </w:rPr>
      <w:t>1</w:t>
    </w:r>
    <w:r>
      <w:rPr>
        <w:rStyle w:val="PageNumber"/>
      </w:rPr>
      <w:fldChar w:fldCharType="end"/>
    </w:r>
  </w:p>
  <w:p w14:paraId="536E4352" w14:textId="77777777" w:rsidR="00E506C5" w:rsidRDefault="00E506C5"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1042A" w14:textId="77777777" w:rsidR="00035DE2" w:rsidRDefault="00035DE2" w:rsidP="00035DE2">
    <w:pPr>
      <w:pStyle w:val="Footer"/>
      <w:jc w:val="both"/>
      <w:rPr>
        <w:rFonts w:ascii="Arial Narrow" w:hAnsi="Arial Narrow"/>
        <w:b/>
        <w:bCs/>
        <w:color w:val="000000"/>
        <w:highlight w:val="yellow"/>
      </w:rPr>
    </w:pPr>
  </w:p>
  <w:p w14:paraId="659CEC36" w14:textId="722BC7B2" w:rsidR="00265208" w:rsidRPr="005C5F14" w:rsidRDefault="00265208" w:rsidP="00265208">
    <w:pPr>
      <w:pStyle w:val="Footer"/>
      <w:jc w:val="both"/>
      <w:rPr>
        <w:rFonts w:ascii="Arial" w:hAnsi="Arial" w:cs="Arial"/>
        <w:b/>
        <w:bCs/>
        <w:sz w:val="16"/>
        <w:szCs w:val="16"/>
      </w:rPr>
    </w:pPr>
    <w:r>
      <w:rPr>
        <w:rFonts w:ascii="Arial" w:hAnsi="Arial" w:cs="Arial"/>
        <w:b/>
        <w:bCs/>
        <w:i/>
        <w:iCs/>
        <w:color w:val="000000"/>
        <w:sz w:val="16"/>
        <w:szCs w:val="16"/>
      </w:rPr>
      <w:t xml:space="preserve">Em vigor desde </w:t>
    </w:r>
    <w:r w:rsidR="00416704">
      <w:rPr>
        <w:rFonts w:ascii="Arial" w:hAnsi="Arial" w:cs="Arial"/>
        <w:b/>
        <w:bCs/>
        <w:i/>
        <w:iCs/>
        <w:color w:val="000000"/>
        <w:sz w:val="16"/>
        <w:szCs w:val="16"/>
      </w:rPr>
      <w:t xml:space="preserve">06 </w:t>
    </w:r>
    <w:r w:rsidRPr="005C5F14">
      <w:rPr>
        <w:rFonts w:ascii="Arial" w:hAnsi="Arial" w:cs="Arial"/>
        <w:b/>
        <w:bCs/>
        <w:i/>
        <w:iCs/>
        <w:color w:val="000000"/>
        <w:sz w:val="16"/>
        <w:szCs w:val="16"/>
      </w:rPr>
      <w:t xml:space="preserve">de </w:t>
    </w:r>
    <w:r w:rsidR="00416704">
      <w:rPr>
        <w:rFonts w:ascii="Arial" w:hAnsi="Arial" w:cs="Arial"/>
        <w:b/>
        <w:bCs/>
        <w:i/>
        <w:iCs/>
        <w:color w:val="000000"/>
        <w:sz w:val="16"/>
        <w:szCs w:val="16"/>
      </w:rPr>
      <w:t>janeiro</w:t>
    </w:r>
    <w:r w:rsidRPr="005C5F14">
      <w:rPr>
        <w:rFonts w:ascii="Arial" w:hAnsi="Arial" w:cs="Arial"/>
        <w:b/>
        <w:bCs/>
        <w:i/>
        <w:iCs/>
        <w:color w:val="000000"/>
        <w:sz w:val="16"/>
        <w:szCs w:val="16"/>
      </w:rPr>
      <w:t xml:space="preserve"> de </w:t>
    </w:r>
    <w:r w:rsidR="00416704">
      <w:rPr>
        <w:rFonts w:ascii="Arial" w:hAnsi="Arial" w:cs="Arial"/>
        <w:b/>
        <w:bCs/>
        <w:i/>
        <w:iCs/>
        <w:color w:val="000000"/>
        <w:sz w:val="16"/>
        <w:szCs w:val="16"/>
      </w:rPr>
      <w:t>202</w:t>
    </w:r>
    <w:r w:rsidR="00E04F0C">
      <w:rPr>
        <w:rFonts w:ascii="Arial" w:hAnsi="Arial" w:cs="Arial"/>
        <w:b/>
        <w:bCs/>
        <w:i/>
        <w:iCs/>
        <w:color w:val="000000"/>
        <w:sz w:val="16"/>
        <w:szCs w:val="16"/>
      </w:rPr>
      <w:t>6</w:t>
    </w:r>
    <w:r w:rsidRPr="005C5F14">
      <w:rPr>
        <w:rFonts w:ascii="Arial" w:hAnsi="Arial" w:cs="Arial"/>
        <w:b/>
        <w:bCs/>
        <w:i/>
        <w:iCs/>
        <w:color w:val="000000"/>
        <w:sz w:val="16"/>
        <w:szCs w:val="16"/>
      </w:rPr>
      <w:t>.</w:t>
    </w:r>
  </w:p>
  <w:p w14:paraId="536E4355" w14:textId="14DB7389" w:rsidR="00E506C5" w:rsidRPr="00035DE2" w:rsidRDefault="00E506C5" w:rsidP="00035DE2">
    <w:pPr>
      <w:tabs>
        <w:tab w:val="left" w:pos="8902"/>
      </w:tabs>
      <w:ind w:right="-548" w:firstLine="8472"/>
      <w:rPr>
        <w:rFonts w:ascii="Garamond" w:eastAsia="MS Mincho" w:hAnsi="Garamond"/>
        <w:color w:val="808080"/>
        <w:sz w:val="16"/>
        <w:szCs w:val="16"/>
        <w:lang w:eastAsia="ja-JP" w:bidi="pa-IN"/>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536E4356" w14:textId="77777777" w:rsidR="00E506C5" w:rsidRPr="0043730D" w:rsidRDefault="00E506C5" w:rsidP="00437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514B6" w14:textId="77777777" w:rsidR="00F2228F" w:rsidRDefault="00F2228F">
      <w:r>
        <w:separator/>
      </w:r>
    </w:p>
  </w:footnote>
  <w:footnote w:type="continuationSeparator" w:id="0">
    <w:p w14:paraId="5FE1416E" w14:textId="77777777" w:rsidR="00F2228F" w:rsidRDefault="00F2228F">
      <w:r>
        <w:continuationSeparator/>
      </w:r>
    </w:p>
  </w:footnote>
  <w:footnote w:type="continuationNotice" w:id="1">
    <w:p w14:paraId="6372B255" w14:textId="77777777" w:rsidR="00F2228F" w:rsidRDefault="00F22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49" w14:textId="77777777" w:rsidR="00E506C5" w:rsidRDefault="00E506C5" w:rsidP="00A4172B"/>
  <w:p w14:paraId="536E434B" w14:textId="1F95478E" w:rsidR="00E506C5" w:rsidRDefault="00E506C5" w:rsidP="007047A8">
    <w:pPr>
      <w:ind w:left="-90"/>
      <w:rPr>
        <w:rFonts w:ascii="Arial" w:hAnsi="Arial" w:cs="Arial"/>
        <w:b/>
      </w:rPr>
    </w:pPr>
  </w:p>
  <w:p w14:paraId="62C3E10E" w14:textId="720BEC17" w:rsidR="00035DE2" w:rsidRPr="00035DE2" w:rsidRDefault="00221858" w:rsidP="008C4266">
    <w:pPr>
      <w:tabs>
        <w:tab w:val="left" w:pos="3060"/>
      </w:tabs>
      <w:jc w:val="center"/>
      <w:rPr>
        <w:rFonts w:ascii="Arial Narrow" w:hAnsi="Arial Narrow" w:cs="Arial"/>
        <w:b/>
        <w:sz w:val="24"/>
        <w:szCs w:val="24"/>
      </w:rPr>
    </w:pPr>
    <w:r w:rsidRPr="00F7439E">
      <w:rPr>
        <w:rFonts w:ascii="Arial Narrow" w:hAnsi="Arial Narrow" w:cs="Arial"/>
        <w:b/>
        <w:sz w:val="24"/>
        <w:szCs w:val="24"/>
      </w:rPr>
      <w:t xml:space="preserve">REGULAMENTO DO </w:t>
    </w:r>
    <w:r w:rsidR="00F7439E" w:rsidRPr="00F7439E">
      <w:rPr>
        <w:rFonts w:ascii="Arial Narrow" w:hAnsi="Arial Narrow" w:cs="Arial"/>
        <w:b/>
        <w:sz w:val="24"/>
        <w:szCs w:val="24"/>
      </w:rPr>
      <w:t xml:space="preserve">EQUITAS SELECTION INSTITUCIONAL </w:t>
    </w:r>
    <w:r w:rsidR="00CC0076" w:rsidRPr="00F7439E">
      <w:rPr>
        <w:rFonts w:ascii="Arial Narrow" w:hAnsi="Arial Narrow" w:cs="Arial"/>
        <w:b/>
        <w:sz w:val="24"/>
        <w:szCs w:val="24"/>
      </w:rPr>
      <w:t>FUNDO DE INVESTIMENTO EM COTAS DE FUNDOS DE INVESTIMENTO FINANCEIRO</w:t>
    </w:r>
    <w:r w:rsidR="00F7439E" w:rsidRPr="00F7439E">
      <w:rPr>
        <w:rFonts w:ascii="Arial Narrow" w:hAnsi="Arial Narrow" w:cs="Arial"/>
        <w:b/>
        <w:sz w:val="24"/>
        <w:szCs w:val="24"/>
      </w:rPr>
      <w:t xml:space="preserve"> </w:t>
    </w:r>
    <w:r w:rsidR="00C1110B" w:rsidRPr="00F7439E">
      <w:rPr>
        <w:rFonts w:ascii="Arial Narrow" w:hAnsi="Arial Narrow" w:cs="Arial"/>
        <w:b/>
        <w:sz w:val="24"/>
        <w:szCs w:val="24"/>
      </w:rPr>
      <w:t>DE</w:t>
    </w:r>
    <w:r w:rsidR="00CC0076" w:rsidRPr="00F7439E">
      <w:rPr>
        <w:rFonts w:ascii="Arial Narrow" w:hAnsi="Arial Narrow" w:cs="Arial"/>
        <w:b/>
        <w:sz w:val="24"/>
        <w:szCs w:val="24"/>
      </w:rPr>
      <w:t xml:space="preserve"> AÇÕES - RESPONSABILIDADE LIMITADA</w:t>
    </w:r>
  </w:p>
  <w:p w14:paraId="536E434F" w14:textId="4D938365" w:rsidR="00E506C5" w:rsidRPr="005E5E53" w:rsidRDefault="00035DE2" w:rsidP="008C4266">
    <w:pPr>
      <w:tabs>
        <w:tab w:val="left" w:pos="3060"/>
      </w:tabs>
      <w:jc w:val="center"/>
      <w:rPr>
        <w:rFonts w:ascii="Arial Narrow" w:hAnsi="Arial Narrow" w:cs="Arial"/>
        <w:b/>
        <w:sz w:val="24"/>
        <w:szCs w:val="24"/>
      </w:rPr>
    </w:pPr>
    <w:r w:rsidRPr="00035DE2">
      <w:rPr>
        <w:rFonts w:ascii="Arial Narrow" w:hAnsi="Arial Narrow" w:cs="Arial" w:hint="eastAsia"/>
        <w:b/>
        <w:sz w:val="24"/>
        <w:szCs w:val="24"/>
      </w:rPr>
      <w:t>CNPJ</w:t>
    </w:r>
    <w:r w:rsidR="00087B6D">
      <w:rPr>
        <w:rFonts w:ascii="Arial Narrow" w:hAnsi="Arial Narrow" w:cs="Arial"/>
        <w:b/>
        <w:sz w:val="24"/>
        <w:szCs w:val="24"/>
      </w:rPr>
      <w:t>:</w:t>
    </w:r>
    <w:r w:rsidRPr="00035DE2">
      <w:rPr>
        <w:rFonts w:ascii="Arial Narrow" w:hAnsi="Arial Narrow" w:cs="Arial" w:hint="eastAsia"/>
        <w:b/>
        <w:sz w:val="24"/>
        <w:szCs w:val="24"/>
      </w:rPr>
      <w:t xml:space="preserve"> </w:t>
    </w:r>
    <w:r w:rsidR="00F7439E" w:rsidRPr="00F7439E">
      <w:rPr>
        <w:rFonts w:ascii="Arial Narrow" w:hAnsi="Arial Narrow" w:cs="Arial"/>
        <w:b/>
        <w:sz w:val="24"/>
        <w:szCs w:val="24"/>
      </w:rPr>
      <w:t>15.569.128/0001-48</w:t>
    </w:r>
    <w:r w:rsidR="00C13A64">
      <w:rPr>
        <w:rFonts w:ascii="Arial Narrow" w:hAnsi="Arial Narrow" w:cs="Arial"/>
        <w:b/>
        <w:sz w:val="24"/>
        <w:szCs w:val="24"/>
      </w:rPr>
      <w:t xml:space="preserve"> (</w:t>
    </w:r>
    <w:r w:rsidR="00087B6D">
      <w:rPr>
        <w:rFonts w:ascii="Arial Narrow" w:hAnsi="Arial Narrow" w:cs="Arial"/>
        <w:b/>
        <w:sz w:val="24"/>
        <w:szCs w:val="24"/>
      </w:rPr>
      <w:t>“</w:t>
    </w:r>
    <w:r w:rsidR="00221858">
      <w:rPr>
        <w:rFonts w:ascii="Arial Narrow" w:hAnsi="Arial Narrow" w:cs="Arial"/>
        <w:b/>
        <w:sz w:val="24"/>
        <w:szCs w:val="24"/>
      </w:rPr>
      <w:t>FUNDO</w:t>
    </w:r>
    <w:r w:rsidR="00087B6D">
      <w:rPr>
        <w:rFonts w:ascii="Arial Narrow" w:hAnsi="Arial Narrow" w:cs="Arial"/>
        <w:b/>
        <w:sz w:val="24"/>
        <w:szCs w:val="24"/>
      </w:rPr>
      <w:t>”</w:t>
    </w:r>
    <w:r w:rsidR="00C13A64">
      <w:rPr>
        <w:rFonts w:ascii="Arial Narrow" w:hAnsi="Arial Narrow" w:cs="Arial"/>
        <w:b/>
        <w:sz w:val="24"/>
        <w:szCs w:val="24"/>
      </w:rPr>
      <w:t>)</w:t>
    </w:r>
  </w:p>
  <w:p w14:paraId="536E4350" w14:textId="77777777" w:rsidR="00E506C5" w:rsidRPr="00E41911" w:rsidRDefault="00E506C5" w:rsidP="00174290">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5E88" w14:textId="77777777" w:rsidR="0017630E" w:rsidRDefault="0017630E" w:rsidP="00A4172B"/>
  <w:p w14:paraId="78D3819C" w14:textId="77777777" w:rsidR="0017630E" w:rsidRDefault="0017630E" w:rsidP="005E5E53">
    <w:pPr>
      <w:ind w:left="-90"/>
    </w:pPr>
  </w:p>
  <w:p w14:paraId="652047B0" w14:textId="77777777" w:rsidR="0017630E" w:rsidRDefault="0017630E" w:rsidP="007047A8">
    <w:pPr>
      <w:ind w:left="-90"/>
      <w:rPr>
        <w:rFonts w:ascii="Arial" w:hAnsi="Arial" w:cs="Arial"/>
        <w:b/>
      </w:rPr>
    </w:pPr>
  </w:p>
  <w:p w14:paraId="2CC47041" w14:textId="77777777" w:rsidR="00F7439E" w:rsidRPr="00035DE2" w:rsidRDefault="0017630E" w:rsidP="00F7439E">
    <w:pPr>
      <w:tabs>
        <w:tab w:val="left" w:pos="3060"/>
      </w:tabs>
      <w:jc w:val="center"/>
      <w:rPr>
        <w:rFonts w:ascii="Arial Narrow" w:hAnsi="Arial Narrow" w:cs="Arial"/>
        <w:b/>
        <w:sz w:val="24"/>
        <w:szCs w:val="24"/>
      </w:rPr>
    </w:pPr>
    <w:r>
      <w:rPr>
        <w:rFonts w:ascii="Arial Narrow" w:hAnsi="Arial Narrow" w:cs="Arial"/>
        <w:b/>
        <w:sz w:val="24"/>
        <w:szCs w:val="24"/>
      </w:rPr>
      <w:t xml:space="preserve">ANEXO DA CLASSE ÚNICA DO </w:t>
    </w:r>
    <w:r w:rsidR="00F7439E" w:rsidRPr="00F7439E">
      <w:rPr>
        <w:rFonts w:ascii="Arial Narrow" w:hAnsi="Arial Narrow" w:cs="Arial"/>
        <w:b/>
        <w:sz w:val="24"/>
        <w:szCs w:val="24"/>
      </w:rPr>
      <w:t>EQUITAS SELECTION INSTITUCIONAL FUNDO DE INVESTIMENTO EM COTAS DE FUNDOS DE INVESTIMENTO FINANCEIRO DE AÇÕES - RESPONSABILIDADE LIMITADA</w:t>
    </w:r>
  </w:p>
  <w:p w14:paraId="737C0973" w14:textId="07134A74" w:rsidR="0017630E" w:rsidRPr="0029223D" w:rsidRDefault="00F7439E" w:rsidP="00F7439E">
    <w:pPr>
      <w:tabs>
        <w:tab w:val="left" w:pos="3060"/>
      </w:tabs>
      <w:jc w:val="center"/>
      <w:rPr>
        <w:rFonts w:ascii="Arial Narrow" w:hAnsi="Arial Narrow" w:cs="Arial"/>
        <w:b/>
        <w:sz w:val="24"/>
        <w:szCs w:val="24"/>
      </w:rPr>
    </w:pPr>
    <w:r w:rsidRPr="00035DE2">
      <w:rPr>
        <w:rFonts w:ascii="Arial Narrow" w:hAnsi="Arial Narrow" w:cs="Arial" w:hint="eastAsia"/>
        <w:b/>
        <w:sz w:val="24"/>
        <w:szCs w:val="24"/>
      </w:rPr>
      <w:t>CNPJ</w:t>
    </w:r>
    <w:r>
      <w:rPr>
        <w:rFonts w:ascii="Arial Narrow" w:hAnsi="Arial Narrow" w:cs="Arial"/>
        <w:b/>
        <w:sz w:val="24"/>
        <w:szCs w:val="24"/>
      </w:rPr>
      <w:t>:</w:t>
    </w:r>
    <w:r w:rsidRPr="00035DE2">
      <w:rPr>
        <w:rFonts w:ascii="Arial Narrow" w:hAnsi="Arial Narrow" w:cs="Arial" w:hint="eastAsia"/>
        <w:b/>
        <w:sz w:val="24"/>
        <w:szCs w:val="24"/>
      </w:rPr>
      <w:t xml:space="preserve"> </w:t>
    </w:r>
    <w:r w:rsidRPr="00F7439E">
      <w:rPr>
        <w:rFonts w:ascii="Arial Narrow" w:hAnsi="Arial Narrow" w:cs="Arial"/>
        <w:b/>
        <w:sz w:val="24"/>
        <w:szCs w:val="24"/>
      </w:rPr>
      <w:t>15.569.128/0001-48</w:t>
    </w:r>
    <w:r>
      <w:rPr>
        <w:rFonts w:ascii="Arial Narrow" w:hAnsi="Arial Narrow" w:cs="Arial"/>
        <w:b/>
        <w:sz w:val="24"/>
        <w:szCs w:val="24"/>
      </w:rPr>
      <w:t xml:space="preserve"> </w:t>
    </w:r>
    <w:r w:rsidR="0017630E">
      <w:rPr>
        <w:rFonts w:ascii="Arial Narrow" w:hAnsi="Arial Narrow" w:cs="Arial"/>
        <w:b/>
        <w:sz w:val="24"/>
        <w:szCs w:val="24"/>
      </w:rPr>
      <w:t>(“CLASSE”)</w:t>
    </w:r>
  </w:p>
  <w:p w14:paraId="3F72C852" w14:textId="77777777" w:rsidR="0017630E" w:rsidRPr="00E41911" w:rsidRDefault="0017630E" w:rsidP="00174290">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D12"/>
    <w:multiLevelType w:val="hybridMultilevel"/>
    <w:tmpl w:val="BB58B572"/>
    <w:lvl w:ilvl="0" w:tplc="76BA2AE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2" w15:restartNumberingAfterBreak="0">
    <w:nsid w:val="06EC2E2C"/>
    <w:multiLevelType w:val="hybridMultilevel"/>
    <w:tmpl w:val="14E4D734"/>
    <w:lvl w:ilvl="0" w:tplc="AD0E9C1A">
      <w:numFmt w:val="bullet"/>
      <w:lvlText w:val=""/>
      <w:lvlJc w:val="left"/>
      <w:pPr>
        <w:ind w:left="720" w:hanging="360"/>
      </w:pPr>
      <w:rPr>
        <w:rFonts w:ascii="Symbol" w:eastAsia="Batang"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8733F5"/>
    <w:multiLevelType w:val="hybridMultilevel"/>
    <w:tmpl w:val="40D20764"/>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7B30C7"/>
    <w:multiLevelType w:val="hybridMultilevel"/>
    <w:tmpl w:val="0AF4931A"/>
    <w:lvl w:ilvl="0" w:tplc="32D6C646">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CD63B5"/>
    <w:multiLevelType w:val="hybridMultilevel"/>
    <w:tmpl w:val="0A3CF858"/>
    <w:lvl w:ilvl="0" w:tplc="0150C486">
      <w:start w:val="1"/>
      <w:numFmt w:val="lowerRoman"/>
      <w:lvlText w:val="(%1)"/>
      <w:lvlJc w:val="left"/>
      <w:pPr>
        <w:ind w:left="1125" w:hanging="360"/>
      </w:pPr>
      <w:rPr>
        <w:rFonts w:ascii="Arial" w:eastAsia="Times New Roman" w:hAnsi="Arial" w:hint="default"/>
        <w:sz w:val="20"/>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8" w15:restartNumberingAfterBreak="0">
    <w:nsid w:val="23577A8B"/>
    <w:multiLevelType w:val="hybridMultilevel"/>
    <w:tmpl w:val="0BB45AC8"/>
    <w:lvl w:ilvl="0" w:tplc="8B98A6E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9351C31"/>
    <w:multiLevelType w:val="hybridMultilevel"/>
    <w:tmpl w:val="722463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556EC1"/>
    <w:multiLevelType w:val="hybridMultilevel"/>
    <w:tmpl w:val="77242B52"/>
    <w:lvl w:ilvl="0" w:tplc="32D6C64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726A3"/>
    <w:multiLevelType w:val="hybridMultilevel"/>
    <w:tmpl w:val="24ECE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27B5F9C"/>
    <w:multiLevelType w:val="hybridMultilevel"/>
    <w:tmpl w:val="24ECE6FE"/>
    <w:lvl w:ilvl="0" w:tplc="073CF4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6120AE9"/>
    <w:multiLevelType w:val="hybridMultilevel"/>
    <w:tmpl w:val="A0F8DF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920D0F"/>
    <w:multiLevelType w:val="hybridMultilevel"/>
    <w:tmpl w:val="90A44F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A11509"/>
    <w:multiLevelType w:val="hybridMultilevel"/>
    <w:tmpl w:val="8C681DEA"/>
    <w:lvl w:ilvl="0" w:tplc="CF7A25E0">
      <w:start w:val="1"/>
      <w:numFmt w:val="lowerRoman"/>
      <w:lvlText w:val="(%1)"/>
      <w:lvlJc w:val="left"/>
      <w:pPr>
        <w:ind w:left="1139" w:hanging="720"/>
      </w:pPr>
      <w:rPr>
        <w:rFonts w:hint="default"/>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22" w15:restartNumberingAfterBreak="0">
    <w:nsid w:val="42DA5574"/>
    <w:multiLevelType w:val="hybridMultilevel"/>
    <w:tmpl w:val="E98A0268"/>
    <w:lvl w:ilvl="0" w:tplc="DD942C1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5871C9"/>
    <w:multiLevelType w:val="hybridMultilevel"/>
    <w:tmpl w:val="0B9CE298"/>
    <w:lvl w:ilvl="0" w:tplc="03DA19C8">
      <w:start w:val="1"/>
      <w:numFmt w:val="upperRoman"/>
      <w:lvlText w:val="%1."/>
      <w:lvlJc w:val="left"/>
      <w:pPr>
        <w:ind w:left="720" w:hanging="360"/>
      </w:pPr>
      <w:rPr>
        <w:rFonts w:ascii="Arial" w:hAnsi="Arial" w:cs="Arial" w:hint="default"/>
        <w:i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692C36"/>
    <w:multiLevelType w:val="hybridMultilevel"/>
    <w:tmpl w:val="F32A5822"/>
    <w:lvl w:ilvl="0" w:tplc="0150C486">
      <w:start w:val="1"/>
      <w:numFmt w:val="lowerRoman"/>
      <w:lvlText w:val="(%1)"/>
      <w:lvlJc w:val="left"/>
      <w:pPr>
        <w:ind w:left="1080" w:hanging="720"/>
      </w:pPr>
      <w:rPr>
        <w:rFonts w:ascii="Arial" w:eastAsia="Times New Roman"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3400E1"/>
    <w:multiLevelType w:val="hybridMultilevel"/>
    <w:tmpl w:val="B7DA9D0A"/>
    <w:lvl w:ilvl="0" w:tplc="3DB259AC">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6" w15:restartNumberingAfterBreak="0">
    <w:nsid w:val="4DED3233"/>
    <w:multiLevelType w:val="hybridMultilevel"/>
    <w:tmpl w:val="2940E3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74AF0"/>
    <w:multiLevelType w:val="hybridMultilevel"/>
    <w:tmpl w:val="23B66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BC76B6"/>
    <w:multiLevelType w:val="hybridMultilevel"/>
    <w:tmpl w:val="7224639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D563FDD"/>
    <w:multiLevelType w:val="hybridMultilevel"/>
    <w:tmpl w:val="80FA9366"/>
    <w:lvl w:ilvl="0" w:tplc="32845676">
      <w:start w:val="1"/>
      <w:numFmt w:val="lowerRoman"/>
      <w:lvlText w:val="(%1)"/>
      <w:lvlJc w:val="left"/>
      <w:pPr>
        <w:ind w:left="1125" w:hanging="72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30" w15:restartNumberingAfterBreak="0">
    <w:nsid w:val="6D8B48BC"/>
    <w:multiLevelType w:val="hybridMultilevel"/>
    <w:tmpl w:val="0B9CE298"/>
    <w:lvl w:ilvl="0" w:tplc="FFFFFFFF">
      <w:start w:val="1"/>
      <w:numFmt w:val="upperRoman"/>
      <w:lvlText w:val="%1."/>
      <w:lvlJc w:val="left"/>
      <w:pPr>
        <w:ind w:left="720" w:hanging="360"/>
      </w:pPr>
      <w:rPr>
        <w:rFonts w:ascii="Arial" w:hAnsi="Arial" w:cs="Arial" w:hint="default"/>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EF50439"/>
    <w:multiLevelType w:val="multilevel"/>
    <w:tmpl w:val="6378513E"/>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32" w15:restartNumberingAfterBreak="0">
    <w:nsid w:val="70455B3A"/>
    <w:multiLevelType w:val="hybridMultilevel"/>
    <w:tmpl w:val="B190865A"/>
    <w:lvl w:ilvl="0" w:tplc="A364B4B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B06A8D"/>
    <w:multiLevelType w:val="hybridMultilevel"/>
    <w:tmpl w:val="2940E35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437DDA"/>
    <w:multiLevelType w:val="hybridMultilevel"/>
    <w:tmpl w:val="B48E3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C257BED"/>
    <w:multiLevelType w:val="hybridMultilevel"/>
    <w:tmpl w:val="170A23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98307588">
    <w:abstractNumId w:val="9"/>
  </w:num>
  <w:num w:numId="2" w16cid:durableId="993681517">
    <w:abstractNumId w:val="10"/>
  </w:num>
  <w:num w:numId="3" w16cid:durableId="1366950961">
    <w:abstractNumId w:val="12"/>
  </w:num>
  <w:num w:numId="4" w16cid:durableId="1486895881">
    <w:abstractNumId w:val="14"/>
  </w:num>
  <w:num w:numId="5" w16cid:durableId="736512520">
    <w:abstractNumId w:val="25"/>
  </w:num>
  <w:num w:numId="6" w16cid:durableId="201677807">
    <w:abstractNumId w:val="32"/>
  </w:num>
  <w:num w:numId="7" w16cid:durableId="2046522029">
    <w:abstractNumId w:val="20"/>
  </w:num>
  <w:num w:numId="8" w16cid:durableId="1002122986">
    <w:abstractNumId w:val="37"/>
  </w:num>
  <w:num w:numId="9" w16cid:durableId="220677101">
    <w:abstractNumId w:val="0"/>
  </w:num>
  <w:num w:numId="10" w16cid:durableId="391933096">
    <w:abstractNumId w:val="24"/>
  </w:num>
  <w:num w:numId="11" w16cid:durableId="980816811">
    <w:abstractNumId w:val="19"/>
  </w:num>
  <w:num w:numId="12" w16cid:durableId="1140145831">
    <w:abstractNumId w:val="22"/>
  </w:num>
  <w:num w:numId="13" w16cid:durableId="886524999">
    <w:abstractNumId w:val="29"/>
  </w:num>
  <w:num w:numId="14" w16cid:durableId="1801679769">
    <w:abstractNumId w:val="1"/>
  </w:num>
  <w:num w:numId="15" w16cid:durableId="508759221">
    <w:abstractNumId w:val="8"/>
  </w:num>
  <w:num w:numId="16" w16cid:durableId="1329746221">
    <w:abstractNumId w:val="21"/>
  </w:num>
  <w:num w:numId="17" w16cid:durableId="20732357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7380277">
    <w:abstractNumId w:val="26"/>
  </w:num>
  <w:num w:numId="19" w16cid:durableId="685794103">
    <w:abstractNumId w:val="30"/>
  </w:num>
  <w:num w:numId="20" w16cid:durableId="1640070812">
    <w:abstractNumId w:val="33"/>
  </w:num>
  <w:num w:numId="21" w16cid:durableId="1243373158">
    <w:abstractNumId w:val="11"/>
  </w:num>
  <w:num w:numId="22" w16cid:durableId="1733455616">
    <w:abstractNumId w:val="4"/>
  </w:num>
  <w:num w:numId="23" w16cid:durableId="2023781432">
    <w:abstractNumId w:val="35"/>
  </w:num>
  <w:num w:numId="24" w16cid:durableId="1445151507">
    <w:abstractNumId w:val="36"/>
  </w:num>
  <w:num w:numId="25" w16cid:durableId="2050570079">
    <w:abstractNumId w:val="16"/>
  </w:num>
  <w:num w:numId="26" w16cid:durableId="2134403304">
    <w:abstractNumId w:val="15"/>
  </w:num>
  <w:num w:numId="27" w16cid:durableId="323944625">
    <w:abstractNumId w:val="17"/>
  </w:num>
  <w:num w:numId="28" w16cid:durableId="688606106">
    <w:abstractNumId w:val="5"/>
  </w:num>
  <w:num w:numId="29" w16cid:durableId="327757335">
    <w:abstractNumId w:val="2"/>
  </w:num>
  <w:num w:numId="30" w16cid:durableId="917441009">
    <w:abstractNumId w:val="6"/>
  </w:num>
  <w:num w:numId="31" w16cid:durableId="1223098507">
    <w:abstractNumId w:val="18"/>
  </w:num>
  <w:num w:numId="32" w16cid:durableId="2023043533">
    <w:abstractNumId w:val="13"/>
  </w:num>
  <w:num w:numId="33" w16cid:durableId="1007753217">
    <w:abstractNumId w:val="34"/>
  </w:num>
  <w:num w:numId="34" w16cid:durableId="2104105692">
    <w:abstractNumId w:val="7"/>
  </w:num>
  <w:num w:numId="35" w16cid:durableId="276451326">
    <w:abstractNumId w:val="28"/>
  </w:num>
  <w:num w:numId="36" w16cid:durableId="1484002400">
    <w:abstractNumId w:val="27"/>
  </w:num>
  <w:num w:numId="37" w16cid:durableId="2068070970">
    <w:abstractNumId w:val="3"/>
  </w:num>
  <w:num w:numId="38" w16cid:durableId="83938959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trackedChanges" w:enforcement="0"/>
  <w:defaultTabStop w:val="706"/>
  <w:hyphenationZone w:val="425"/>
  <w:characterSpacingControl w:val="doNotCompress"/>
  <w:hdrShapeDefaults>
    <o:shapedefaults v:ext="edit" spidmax="2050">
      <o:colormru v:ext="edit" colors="#ab8433,#f6efe2,#eeebe6,#616265"/>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F5"/>
    <w:rsid w:val="00000562"/>
    <w:rsid w:val="00000D59"/>
    <w:rsid w:val="00001AC0"/>
    <w:rsid w:val="00001FF6"/>
    <w:rsid w:val="00002223"/>
    <w:rsid w:val="000023A9"/>
    <w:rsid w:val="0000389D"/>
    <w:rsid w:val="00003E0D"/>
    <w:rsid w:val="00003EA8"/>
    <w:rsid w:val="000046DE"/>
    <w:rsid w:val="00006082"/>
    <w:rsid w:val="00006E49"/>
    <w:rsid w:val="00006E77"/>
    <w:rsid w:val="000101BB"/>
    <w:rsid w:val="00010674"/>
    <w:rsid w:val="000106C8"/>
    <w:rsid w:val="000107BC"/>
    <w:rsid w:val="000112C1"/>
    <w:rsid w:val="00011312"/>
    <w:rsid w:val="00011329"/>
    <w:rsid w:val="0001239B"/>
    <w:rsid w:val="0001245F"/>
    <w:rsid w:val="00014E24"/>
    <w:rsid w:val="00015550"/>
    <w:rsid w:val="00015829"/>
    <w:rsid w:val="000161A3"/>
    <w:rsid w:val="00016BD1"/>
    <w:rsid w:val="00017E08"/>
    <w:rsid w:val="00020560"/>
    <w:rsid w:val="00021001"/>
    <w:rsid w:val="00021B8D"/>
    <w:rsid w:val="00021F3B"/>
    <w:rsid w:val="0002250F"/>
    <w:rsid w:val="0002255E"/>
    <w:rsid w:val="00022A17"/>
    <w:rsid w:val="00023315"/>
    <w:rsid w:val="0002466E"/>
    <w:rsid w:val="00024E51"/>
    <w:rsid w:val="0002514F"/>
    <w:rsid w:val="00025C8E"/>
    <w:rsid w:val="00025D71"/>
    <w:rsid w:val="000261CB"/>
    <w:rsid w:val="000272CE"/>
    <w:rsid w:val="000275EA"/>
    <w:rsid w:val="0002773A"/>
    <w:rsid w:val="000277FA"/>
    <w:rsid w:val="000279D7"/>
    <w:rsid w:val="00027D62"/>
    <w:rsid w:val="00027EDB"/>
    <w:rsid w:val="000315BE"/>
    <w:rsid w:val="00031E4D"/>
    <w:rsid w:val="0003241B"/>
    <w:rsid w:val="0003279A"/>
    <w:rsid w:val="00032A49"/>
    <w:rsid w:val="0003308D"/>
    <w:rsid w:val="00033253"/>
    <w:rsid w:val="00033471"/>
    <w:rsid w:val="000336C6"/>
    <w:rsid w:val="00034710"/>
    <w:rsid w:val="000348F1"/>
    <w:rsid w:val="00034EDD"/>
    <w:rsid w:val="000354D1"/>
    <w:rsid w:val="00035DE2"/>
    <w:rsid w:val="00036667"/>
    <w:rsid w:val="00037286"/>
    <w:rsid w:val="000377B2"/>
    <w:rsid w:val="00037E7C"/>
    <w:rsid w:val="00040286"/>
    <w:rsid w:val="000405BB"/>
    <w:rsid w:val="00040643"/>
    <w:rsid w:val="00040AD2"/>
    <w:rsid w:val="0004139C"/>
    <w:rsid w:val="00041C7A"/>
    <w:rsid w:val="00043C13"/>
    <w:rsid w:val="00043CE4"/>
    <w:rsid w:val="00043E6B"/>
    <w:rsid w:val="00043F27"/>
    <w:rsid w:val="0004411C"/>
    <w:rsid w:val="00044683"/>
    <w:rsid w:val="00044703"/>
    <w:rsid w:val="000447D0"/>
    <w:rsid w:val="000447F0"/>
    <w:rsid w:val="000453C6"/>
    <w:rsid w:val="000454D0"/>
    <w:rsid w:val="00045D20"/>
    <w:rsid w:val="0004612D"/>
    <w:rsid w:val="00046304"/>
    <w:rsid w:val="00046797"/>
    <w:rsid w:val="0004730D"/>
    <w:rsid w:val="00047ECB"/>
    <w:rsid w:val="00050653"/>
    <w:rsid w:val="00051E24"/>
    <w:rsid w:val="000520C4"/>
    <w:rsid w:val="000533AA"/>
    <w:rsid w:val="000540E7"/>
    <w:rsid w:val="00054B9D"/>
    <w:rsid w:val="000553A6"/>
    <w:rsid w:val="000556C4"/>
    <w:rsid w:val="00055776"/>
    <w:rsid w:val="00055F09"/>
    <w:rsid w:val="000562CA"/>
    <w:rsid w:val="000564FB"/>
    <w:rsid w:val="00056927"/>
    <w:rsid w:val="00057574"/>
    <w:rsid w:val="00057A83"/>
    <w:rsid w:val="00057C04"/>
    <w:rsid w:val="0006005B"/>
    <w:rsid w:val="00061486"/>
    <w:rsid w:val="0006215A"/>
    <w:rsid w:val="00062D32"/>
    <w:rsid w:val="000630B0"/>
    <w:rsid w:val="00063403"/>
    <w:rsid w:val="000640B3"/>
    <w:rsid w:val="00064AC3"/>
    <w:rsid w:val="00065490"/>
    <w:rsid w:val="00065798"/>
    <w:rsid w:val="00066136"/>
    <w:rsid w:val="00066A7C"/>
    <w:rsid w:val="00067269"/>
    <w:rsid w:val="00067F38"/>
    <w:rsid w:val="000717E3"/>
    <w:rsid w:val="00072BC2"/>
    <w:rsid w:val="00072BE3"/>
    <w:rsid w:val="00073590"/>
    <w:rsid w:val="00073630"/>
    <w:rsid w:val="0007379A"/>
    <w:rsid w:val="00073E87"/>
    <w:rsid w:val="00073F41"/>
    <w:rsid w:val="00074427"/>
    <w:rsid w:val="00074DEB"/>
    <w:rsid w:val="000750D4"/>
    <w:rsid w:val="000759E3"/>
    <w:rsid w:val="0007648B"/>
    <w:rsid w:val="0007658D"/>
    <w:rsid w:val="0007794D"/>
    <w:rsid w:val="00077EC5"/>
    <w:rsid w:val="00077F75"/>
    <w:rsid w:val="00080D4E"/>
    <w:rsid w:val="00081089"/>
    <w:rsid w:val="000814ED"/>
    <w:rsid w:val="000815AD"/>
    <w:rsid w:val="000821D9"/>
    <w:rsid w:val="000822E1"/>
    <w:rsid w:val="0008246A"/>
    <w:rsid w:val="00082CAD"/>
    <w:rsid w:val="00084673"/>
    <w:rsid w:val="00084909"/>
    <w:rsid w:val="00085DFD"/>
    <w:rsid w:val="00086377"/>
    <w:rsid w:val="00086C3A"/>
    <w:rsid w:val="00086F4F"/>
    <w:rsid w:val="0008701B"/>
    <w:rsid w:val="00087AD5"/>
    <w:rsid w:val="00087B6D"/>
    <w:rsid w:val="000905CE"/>
    <w:rsid w:val="00090CBD"/>
    <w:rsid w:val="00091858"/>
    <w:rsid w:val="00091F79"/>
    <w:rsid w:val="000921B7"/>
    <w:rsid w:val="000925A1"/>
    <w:rsid w:val="00092998"/>
    <w:rsid w:val="00092ACA"/>
    <w:rsid w:val="00093900"/>
    <w:rsid w:val="00093D31"/>
    <w:rsid w:val="000945B8"/>
    <w:rsid w:val="0009554D"/>
    <w:rsid w:val="00095964"/>
    <w:rsid w:val="00095C19"/>
    <w:rsid w:val="00097291"/>
    <w:rsid w:val="00097EF2"/>
    <w:rsid w:val="000A0118"/>
    <w:rsid w:val="000A0B10"/>
    <w:rsid w:val="000A0B90"/>
    <w:rsid w:val="000A128F"/>
    <w:rsid w:val="000A1465"/>
    <w:rsid w:val="000A1EDF"/>
    <w:rsid w:val="000A216C"/>
    <w:rsid w:val="000A217C"/>
    <w:rsid w:val="000A2A49"/>
    <w:rsid w:val="000A2ACC"/>
    <w:rsid w:val="000A2C32"/>
    <w:rsid w:val="000A3056"/>
    <w:rsid w:val="000A30E1"/>
    <w:rsid w:val="000A3CB6"/>
    <w:rsid w:val="000A404E"/>
    <w:rsid w:val="000A42DC"/>
    <w:rsid w:val="000A45B4"/>
    <w:rsid w:val="000A4EB3"/>
    <w:rsid w:val="000A5434"/>
    <w:rsid w:val="000A5A6A"/>
    <w:rsid w:val="000A5F0B"/>
    <w:rsid w:val="000A63CE"/>
    <w:rsid w:val="000A6D13"/>
    <w:rsid w:val="000A6F54"/>
    <w:rsid w:val="000B00D6"/>
    <w:rsid w:val="000B010E"/>
    <w:rsid w:val="000B0B48"/>
    <w:rsid w:val="000B0D59"/>
    <w:rsid w:val="000B2069"/>
    <w:rsid w:val="000B22DA"/>
    <w:rsid w:val="000B24FD"/>
    <w:rsid w:val="000B26E7"/>
    <w:rsid w:val="000B2828"/>
    <w:rsid w:val="000B2AE0"/>
    <w:rsid w:val="000B4D26"/>
    <w:rsid w:val="000B4EA9"/>
    <w:rsid w:val="000B5A9A"/>
    <w:rsid w:val="000B640B"/>
    <w:rsid w:val="000B649C"/>
    <w:rsid w:val="000B66AB"/>
    <w:rsid w:val="000B7E8E"/>
    <w:rsid w:val="000C0AC1"/>
    <w:rsid w:val="000C0C5C"/>
    <w:rsid w:val="000C2862"/>
    <w:rsid w:val="000C3649"/>
    <w:rsid w:val="000C3BF6"/>
    <w:rsid w:val="000C43DD"/>
    <w:rsid w:val="000C4EC6"/>
    <w:rsid w:val="000C5122"/>
    <w:rsid w:val="000C5266"/>
    <w:rsid w:val="000C5510"/>
    <w:rsid w:val="000C5FAC"/>
    <w:rsid w:val="000C6132"/>
    <w:rsid w:val="000C6869"/>
    <w:rsid w:val="000C6CBC"/>
    <w:rsid w:val="000C6F3A"/>
    <w:rsid w:val="000C7F86"/>
    <w:rsid w:val="000D0703"/>
    <w:rsid w:val="000D0EA8"/>
    <w:rsid w:val="000D100E"/>
    <w:rsid w:val="000D13DD"/>
    <w:rsid w:val="000D1F16"/>
    <w:rsid w:val="000D2044"/>
    <w:rsid w:val="000D2816"/>
    <w:rsid w:val="000D2B14"/>
    <w:rsid w:val="000D2D0C"/>
    <w:rsid w:val="000D3AF6"/>
    <w:rsid w:val="000D3B63"/>
    <w:rsid w:val="000D3C4E"/>
    <w:rsid w:val="000D4007"/>
    <w:rsid w:val="000D476C"/>
    <w:rsid w:val="000D4CE7"/>
    <w:rsid w:val="000D72F9"/>
    <w:rsid w:val="000D77E3"/>
    <w:rsid w:val="000D78F7"/>
    <w:rsid w:val="000D7931"/>
    <w:rsid w:val="000D7BC3"/>
    <w:rsid w:val="000D7C4C"/>
    <w:rsid w:val="000D7E48"/>
    <w:rsid w:val="000E0693"/>
    <w:rsid w:val="000E1781"/>
    <w:rsid w:val="000E1F90"/>
    <w:rsid w:val="000E1FCD"/>
    <w:rsid w:val="000E2D9D"/>
    <w:rsid w:val="000E322E"/>
    <w:rsid w:val="000E4235"/>
    <w:rsid w:val="000E64A9"/>
    <w:rsid w:val="000E6BA1"/>
    <w:rsid w:val="000E6C5D"/>
    <w:rsid w:val="000E6F7E"/>
    <w:rsid w:val="000E7F33"/>
    <w:rsid w:val="000F0D34"/>
    <w:rsid w:val="000F0F7C"/>
    <w:rsid w:val="000F1EF0"/>
    <w:rsid w:val="000F1F50"/>
    <w:rsid w:val="000F1F65"/>
    <w:rsid w:val="000F1FF2"/>
    <w:rsid w:val="000F3033"/>
    <w:rsid w:val="000F3089"/>
    <w:rsid w:val="000F35E2"/>
    <w:rsid w:val="000F3EFD"/>
    <w:rsid w:val="000F3F5B"/>
    <w:rsid w:val="000F40A9"/>
    <w:rsid w:val="000F4DA4"/>
    <w:rsid w:val="000F5C4B"/>
    <w:rsid w:val="000F5EB6"/>
    <w:rsid w:val="000F75E7"/>
    <w:rsid w:val="00100080"/>
    <w:rsid w:val="00100B2C"/>
    <w:rsid w:val="00100B4B"/>
    <w:rsid w:val="0010125C"/>
    <w:rsid w:val="00102C0C"/>
    <w:rsid w:val="001036CF"/>
    <w:rsid w:val="001038E2"/>
    <w:rsid w:val="001039BB"/>
    <w:rsid w:val="0010465F"/>
    <w:rsid w:val="00104EBE"/>
    <w:rsid w:val="001061AE"/>
    <w:rsid w:val="00106371"/>
    <w:rsid w:val="001065BD"/>
    <w:rsid w:val="00106A74"/>
    <w:rsid w:val="001073B7"/>
    <w:rsid w:val="001074C9"/>
    <w:rsid w:val="0010776B"/>
    <w:rsid w:val="001106D4"/>
    <w:rsid w:val="00111873"/>
    <w:rsid w:val="00111DA2"/>
    <w:rsid w:val="0011231D"/>
    <w:rsid w:val="00112485"/>
    <w:rsid w:val="00112715"/>
    <w:rsid w:val="00112946"/>
    <w:rsid w:val="00112AFD"/>
    <w:rsid w:val="00112FEE"/>
    <w:rsid w:val="0011391B"/>
    <w:rsid w:val="00114BBB"/>
    <w:rsid w:val="00114C6B"/>
    <w:rsid w:val="00114E05"/>
    <w:rsid w:val="00114EF5"/>
    <w:rsid w:val="0011550F"/>
    <w:rsid w:val="00116CA4"/>
    <w:rsid w:val="00117CC2"/>
    <w:rsid w:val="0012048C"/>
    <w:rsid w:val="001208C3"/>
    <w:rsid w:val="001216C1"/>
    <w:rsid w:val="00122031"/>
    <w:rsid w:val="00123DFB"/>
    <w:rsid w:val="00123F22"/>
    <w:rsid w:val="001258EA"/>
    <w:rsid w:val="0012611A"/>
    <w:rsid w:val="00127091"/>
    <w:rsid w:val="001274A0"/>
    <w:rsid w:val="00127CB4"/>
    <w:rsid w:val="00127DA4"/>
    <w:rsid w:val="00130060"/>
    <w:rsid w:val="00130664"/>
    <w:rsid w:val="0013143C"/>
    <w:rsid w:val="00131851"/>
    <w:rsid w:val="001319E9"/>
    <w:rsid w:val="00131F43"/>
    <w:rsid w:val="001327A1"/>
    <w:rsid w:val="00132F4D"/>
    <w:rsid w:val="00133CCE"/>
    <w:rsid w:val="0013474A"/>
    <w:rsid w:val="001351C1"/>
    <w:rsid w:val="001363F9"/>
    <w:rsid w:val="0013747D"/>
    <w:rsid w:val="0013778F"/>
    <w:rsid w:val="00137B36"/>
    <w:rsid w:val="00140FBB"/>
    <w:rsid w:val="00141B26"/>
    <w:rsid w:val="00141EBA"/>
    <w:rsid w:val="001424BD"/>
    <w:rsid w:val="00142B9A"/>
    <w:rsid w:val="00142E8C"/>
    <w:rsid w:val="001435C8"/>
    <w:rsid w:val="001442F1"/>
    <w:rsid w:val="00145131"/>
    <w:rsid w:val="0014544C"/>
    <w:rsid w:val="00145D87"/>
    <w:rsid w:val="00146095"/>
    <w:rsid w:val="00146740"/>
    <w:rsid w:val="00146F20"/>
    <w:rsid w:val="0014751B"/>
    <w:rsid w:val="00147B52"/>
    <w:rsid w:val="0015028A"/>
    <w:rsid w:val="00150D41"/>
    <w:rsid w:val="00150EA0"/>
    <w:rsid w:val="0015106D"/>
    <w:rsid w:val="0015185A"/>
    <w:rsid w:val="00151CB8"/>
    <w:rsid w:val="001527F5"/>
    <w:rsid w:val="00153B8F"/>
    <w:rsid w:val="0015428E"/>
    <w:rsid w:val="00154D88"/>
    <w:rsid w:val="001552FC"/>
    <w:rsid w:val="0015627F"/>
    <w:rsid w:val="0015656D"/>
    <w:rsid w:val="00156B31"/>
    <w:rsid w:val="00157112"/>
    <w:rsid w:val="00157BBC"/>
    <w:rsid w:val="00162547"/>
    <w:rsid w:val="00162B63"/>
    <w:rsid w:val="00162BF7"/>
    <w:rsid w:val="00162DA3"/>
    <w:rsid w:val="001630B0"/>
    <w:rsid w:val="001630F8"/>
    <w:rsid w:val="001631F4"/>
    <w:rsid w:val="00163539"/>
    <w:rsid w:val="00163C4C"/>
    <w:rsid w:val="00163E2C"/>
    <w:rsid w:val="00164033"/>
    <w:rsid w:val="00164DA3"/>
    <w:rsid w:val="00165010"/>
    <w:rsid w:val="001654DD"/>
    <w:rsid w:val="0016561B"/>
    <w:rsid w:val="001659F6"/>
    <w:rsid w:val="00165AF2"/>
    <w:rsid w:val="001704BC"/>
    <w:rsid w:val="001712B0"/>
    <w:rsid w:val="0017131E"/>
    <w:rsid w:val="00171833"/>
    <w:rsid w:val="001719E1"/>
    <w:rsid w:val="0017362C"/>
    <w:rsid w:val="0017421B"/>
    <w:rsid w:val="00174290"/>
    <w:rsid w:val="00174CEA"/>
    <w:rsid w:val="001752C0"/>
    <w:rsid w:val="001754E8"/>
    <w:rsid w:val="0017630E"/>
    <w:rsid w:val="00176B5F"/>
    <w:rsid w:val="001773C6"/>
    <w:rsid w:val="0017744C"/>
    <w:rsid w:val="00177E3D"/>
    <w:rsid w:val="00180C19"/>
    <w:rsid w:val="0018112B"/>
    <w:rsid w:val="00181162"/>
    <w:rsid w:val="001816D0"/>
    <w:rsid w:val="00182A13"/>
    <w:rsid w:val="00182E7E"/>
    <w:rsid w:val="00183748"/>
    <w:rsid w:val="0018451F"/>
    <w:rsid w:val="00184DF9"/>
    <w:rsid w:val="00184FB6"/>
    <w:rsid w:val="0018530A"/>
    <w:rsid w:val="00185543"/>
    <w:rsid w:val="001860DA"/>
    <w:rsid w:val="0018675A"/>
    <w:rsid w:val="001870FA"/>
    <w:rsid w:val="001905D1"/>
    <w:rsid w:val="00190B3D"/>
    <w:rsid w:val="00191142"/>
    <w:rsid w:val="00191521"/>
    <w:rsid w:val="00191B30"/>
    <w:rsid w:val="00191D5B"/>
    <w:rsid w:val="00191EBE"/>
    <w:rsid w:val="001922D8"/>
    <w:rsid w:val="0019237F"/>
    <w:rsid w:val="0019275B"/>
    <w:rsid w:val="001927C1"/>
    <w:rsid w:val="00193311"/>
    <w:rsid w:val="00193D71"/>
    <w:rsid w:val="00194212"/>
    <w:rsid w:val="00194306"/>
    <w:rsid w:val="00194501"/>
    <w:rsid w:val="001948F2"/>
    <w:rsid w:val="001949FD"/>
    <w:rsid w:val="00195221"/>
    <w:rsid w:val="001952F1"/>
    <w:rsid w:val="00195A3C"/>
    <w:rsid w:val="00195B98"/>
    <w:rsid w:val="00195E6C"/>
    <w:rsid w:val="00196AAA"/>
    <w:rsid w:val="00196E8F"/>
    <w:rsid w:val="00197566"/>
    <w:rsid w:val="00197ED6"/>
    <w:rsid w:val="00197FFC"/>
    <w:rsid w:val="001A0249"/>
    <w:rsid w:val="001A0CE0"/>
    <w:rsid w:val="001A10B7"/>
    <w:rsid w:val="001A1D48"/>
    <w:rsid w:val="001A1D99"/>
    <w:rsid w:val="001A30B2"/>
    <w:rsid w:val="001A32A4"/>
    <w:rsid w:val="001A32D4"/>
    <w:rsid w:val="001A3B68"/>
    <w:rsid w:val="001A3C81"/>
    <w:rsid w:val="001A433F"/>
    <w:rsid w:val="001A5C2E"/>
    <w:rsid w:val="001A5FDA"/>
    <w:rsid w:val="001A6172"/>
    <w:rsid w:val="001A6637"/>
    <w:rsid w:val="001A6C5B"/>
    <w:rsid w:val="001A70EE"/>
    <w:rsid w:val="001A76FE"/>
    <w:rsid w:val="001B08C6"/>
    <w:rsid w:val="001B0B59"/>
    <w:rsid w:val="001B2136"/>
    <w:rsid w:val="001B29A9"/>
    <w:rsid w:val="001B2F4B"/>
    <w:rsid w:val="001B309B"/>
    <w:rsid w:val="001B374E"/>
    <w:rsid w:val="001B4824"/>
    <w:rsid w:val="001B4B0E"/>
    <w:rsid w:val="001B524B"/>
    <w:rsid w:val="001B60A0"/>
    <w:rsid w:val="001B61A5"/>
    <w:rsid w:val="001B7715"/>
    <w:rsid w:val="001B7B52"/>
    <w:rsid w:val="001B7D7F"/>
    <w:rsid w:val="001C0267"/>
    <w:rsid w:val="001C14A7"/>
    <w:rsid w:val="001C1B99"/>
    <w:rsid w:val="001C215C"/>
    <w:rsid w:val="001C37AB"/>
    <w:rsid w:val="001C3B58"/>
    <w:rsid w:val="001C3BB6"/>
    <w:rsid w:val="001C430F"/>
    <w:rsid w:val="001C4346"/>
    <w:rsid w:val="001C4362"/>
    <w:rsid w:val="001C43CC"/>
    <w:rsid w:val="001C476E"/>
    <w:rsid w:val="001C4841"/>
    <w:rsid w:val="001C5154"/>
    <w:rsid w:val="001C56DE"/>
    <w:rsid w:val="001C6533"/>
    <w:rsid w:val="001C6D25"/>
    <w:rsid w:val="001C7297"/>
    <w:rsid w:val="001C7A5C"/>
    <w:rsid w:val="001C7FF5"/>
    <w:rsid w:val="001D022F"/>
    <w:rsid w:val="001D206E"/>
    <w:rsid w:val="001D2C15"/>
    <w:rsid w:val="001D3238"/>
    <w:rsid w:val="001D34E1"/>
    <w:rsid w:val="001D3560"/>
    <w:rsid w:val="001D37F1"/>
    <w:rsid w:val="001D3AD0"/>
    <w:rsid w:val="001D3F19"/>
    <w:rsid w:val="001D445B"/>
    <w:rsid w:val="001D5116"/>
    <w:rsid w:val="001D5ED0"/>
    <w:rsid w:val="001D790C"/>
    <w:rsid w:val="001D7F19"/>
    <w:rsid w:val="001E04B1"/>
    <w:rsid w:val="001E0FFA"/>
    <w:rsid w:val="001E1DEF"/>
    <w:rsid w:val="001E230B"/>
    <w:rsid w:val="001E25EF"/>
    <w:rsid w:val="001E27D1"/>
    <w:rsid w:val="001E35C4"/>
    <w:rsid w:val="001E4071"/>
    <w:rsid w:val="001E40C3"/>
    <w:rsid w:val="001E40DB"/>
    <w:rsid w:val="001E4183"/>
    <w:rsid w:val="001E4197"/>
    <w:rsid w:val="001E4697"/>
    <w:rsid w:val="001E4E5A"/>
    <w:rsid w:val="001E53C0"/>
    <w:rsid w:val="001E55D7"/>
    <w:rsid w:val="001E6019"/>
    <w:rsid w:val="001E6211"/>
    <w:rsid w:val="001E6AAD"/>
    <w:rsid w:val="001E6B15"/>
    <w:rsid w:val="001E6E48"/>
    <w:rsid w:val="001E6E78"/>
    <w:rsid w:val="001E6E96"/>
    <w:rsid w:val="001E7792"/>
    <w:rsid w:val="001F00DE"/>
    <w:rsid w:val="001F023A"/>
    <w:rsid w:val="001F0807"/>
    <w:rsid w:val="001F09F5"/>
    <w:rsid w:val="001F20B5"/>
    <w:rsid w:val="001F27EC"/>
    <w:rsid w:val="001F3CFE"/>
    <w:rsid w:val="001F3EB4"/>
    <w:rsid w:val="001F3EF2"/>
    <w:rsid w:val="001F49C6"/>
    <w:rsid w:val="001F4DE1"/>
    <w:rsid w:val="001F4EB8"/>
    <w:rsid w:val="001F56BD"/>
    <w:rsid w:val="001F6553"/>
    <w:rsid w:val="00200243"/>
    <w:rsid w:val="00200B94"/>
    <w:rsid w:val="00200C90"/>
    <w:rsid w:val="00201A69"/>
    <w:rsid w:val="00201B69"/>
    <w:rsid w:val="002021EF"/>
    <w:rsid w:val="00202DF4"/>
    <w:rsid w:val="00203DD5"/>
    <w:rsid w:val="002046AE"/>
    <w:rsid w:val="00206088"/>
    <w:rsid w:val="00206A44"/>
    <w:rsid w:val="00206EFF"/>
    <w:rsid w:val="00207159"/>
    <w:rsid w:val="002079D0"/>
    <w:rsid w:val="00207CA7"/>
    <w:rsid w:val="00207E40"/>
    <w:rsid w:val="0021045E"/>
    <w:rsid w:val="00210583"/>
    <w:rsid w:val="0021320F"/>
    <w:rsid w:val="00213C00"/>
    <w:rsid w:val="00214CD5"/>
    <w:rsid w:val="00214E5C"/>
    <w:rsid w:val="00214F75"/>
    <w:rsid w:val="00215798"/>
    <w:rsid w:val="0021694F"/>
    <w:rsid w:val="00216B46"/>
    <w:rsid w:val="00216DD2"/>
    <w:rsid w:val="002209D5"/>
    <w:rsid w:val="00220E85"/>
    <w:rsid w:val="00220EAD"/>
    <w:rsid w:val="00220F75"/>
    <w:rsid w:val="002215D1"/>
    <w:rsid w:val="00221858"/>
    <w:rsid w:val="00222C7F"/>
    <w:rsid w:val="0022336D"/>
    <w:rsid w:val="0022347F"/>
    <w:rsid w:val="002235DB"/>
    <w:rsid w:val="00224280"/>
    <w:rsid w:val="002243D9"/>
    <w:rsid w:val="0022473F"/>
    <w:rsid w:val="00224EBD"/>
    <w:rsid w:val="00224FE2"/>
    <w:rsid w:val="00226248"/>
    <w:rsid w:val="00226471"/>
    <w:rsid w:val="00226517"/>
    <w:rsid w:val="00226BAF"/>
    <w:rsid w:val="00227C09"/>
    <w:rsid w:val="0023002F"/>
    <w:rsid w:val="00230924"/>
    <w:rsid w:val="00230BD8"/>
    <w:rsid w:val="00231282"/>
    <w:rsid w:val="002315C2"/>
    <w:rsid w:val="00231799"/>
    <w:rsid w:val="0023214B"/>
    <w:rsid w:val="00232173"/>
    <w:rsid w:val="0023217D"/>
    <w:rsid w:val="0023288B"/>
    <w:rsid w:val="00232978"/>
    <w:rsid w:val="00232DD6"/>
    <w:rsid w:val="002333E9"/>
    <w:rsid w:val="00233986"/>
    <w:rsid w:val="00233DBA"/>
    <w:rsid w:val="00234589"/>
    <w:rsid w:val="00234CF4"/>
    <w:rsid w:val="00234DE7"/>
    <w:rsid w:val="002353B9"/>
    <w:rsid w:val="00235D94"/>
    <w:rsid w:val="00235F84"/>
    <w:rsid w:val="002368E6"/>
    <w:rsid w:val="002375FE"/>
    <w:rsid w:val="00240035"/>
    <w:rsid w:val="00240323"/>
    <w:rsid w:val="002403E1"/>
    <w:rsid w:val="002403E3"/>
    <w:rsid w:val="002415D9"/>
    <w:rsid w:val="0024187A"/>
    <w:rsid w:val="00241D4B"/>
    <w:rsid w:val="0024233B"/>
    <w:rsid w:val="00242768"/>
    <w:rsid w:val="00243430"/>
    <w:rsid w:val="00243E14"/>
    <w:rsid w:val="0024405D"/>
    <w:rsid w:val="0024451C"/>
    <w:rsid w:val="00244559"/>
    <w:rsid w:val="002459D5"/>
    <w:rsid w:val="00245B26"/>
    <w:rsid w:val="00245E39"/>
    <w:rsid w:val="00246C10"/>
    <w:rsid w:val="002478BA"/>
    <w:rsid w:val="00250381"/>
    <w:rsid w:val="00251433"/>
    <w:rsid w:val="00251698"/>
    <w:rsid w:val="00251728"/>
    <w:rsid w:val="00252163"/>
    <w:rsid w:val="00252213"/>
    <w:rsid w:val="0025345E"/>
    <w:rsid w:val="00253986"/>
    <w:rsid w:val="00253A96"/>
    <w:rsid w:val="00254FC5"/>
    <w:rsid w:val="002555F4"/>
    <w:rsid w:val="002559F4"/>
    <w:rsid w:val="00255DC8"/>
    <w:rsid w:val="002561F0"/>
    <w:rsid w:val="002564EF"/>
    <w:rsid w:val="00256980"/>
    <w:rsid w:val="00256F10"/>
    <w:rsid w:val="002576B3"/>
    <w:rsid w:val="00257A20"/>
    <w:rsid w:val="00257B00"/>
    <w:rsid w:val="0026141B"/>
    <w:rsid w:val="0026160F"/>
    <w:rsid w:val="002616D2"/>
    <w:rsid w:val="002625CB"/>
    <w:rsid w:val="002625D6"/>
    <w:rsid w:val="002625F4"/>
    <w:rsid w:val="0026297C"/>
    <w:rsid w:val="00262988"/>
    <w:rsid w:val="00262AE2"/>
    <w:rsid w:val="0026306D"/>
    <w:rsid w:val="0026321A"/>
    <w:rsid w:val="0026386E"/>
    <w:rsid w:val="002647E4"/>
    <w:rsid w:val="00264BD6"/>
    <w:rsid w:val="00265208"/>
    <w:rsid w:val="00265834"/>
    <w:rsid w:val="00265994"/>
    <w:rsid w:val="00265E1E"/>
    <w:rsid w:val="00266097"/>
    <w:rsid w:val="0026622B"/>
    <w:rsid w:val="002663ED"/>
    <w:rsid w:val="00266808"/>
    <w:rsid w:val="00266B92"/>
    <w:rsid w:val="00266BF6"/>
    <w:rsid w:val="002672D4"/>
    <w:rsid w:val="002679A7"/>
    <w:rsid w:val="00267AD6"/>
    <w:rsid w:val="00270C10"/>
    <w:rsid w:val="00270D9B"/>
    <w:rsid w:val="00273FC8"/>
    <w:rsid w:val="00276295"/>
    <w:rsid w:val="00277679"/>
    <w:rsid w:val="00277A82"/>
    <w:rsid w:val="00277DBC"/>
    <w:rsid w:val="0028011C"/>
    <w:rsid w:val="002802C2"/>
    <w:rsid w:val="0028090F"/>
    <w:rsid w:val="00280990"/>
    <w:rsid w:val="00280FCD"/>
    <w:rsid w:val="002812AB"/>
    <w:rsid w:val="00281AC0"/>
    <w:rsid w:val="00281E1D"/>
    <w:rsid w:val="002821BA"/>
    <w:rsid w:val="00282CBC"/>
    <w:rsid w:val="00282E7F"/>
    <w:rsid w:val="0028345B"/>
    <w:rsid w:val="00283ABA"/>
    <w:rsid w:val="002841BA"/>
    <w:rsid w:val="00284DDE"/>
    <w:rsid w:val="00285505"/>
    <w:rsid w:val="0028579D"/>
    <w:rsid w:val="002857B5"/>
    <w:rsid w:val="002857E5"/>
    <w:rsid w:val="00285F8F"/>
    <w:rsid w:val="00286627"/>
    <w:rsid w:val="00286D93"/>
    <w:rsid w:val="002879A5"/>
    <w:rsid w:val="00287A7B"/>
    <w:rsid w:val="00287FCC"/>
    <w:rsid w:val="0029011F"/>
    <w:rsid w:val="002909D7"/>
    <w:rsid w:val="00291358"/>
    <w:rsid w:val="00291D50"/>
    <w:rsid w:val="00292183"/>
    <w:rsid w:val="00292EEA"/>
    <w:rsid w:val="00292F22"/>
    <w:rsid w:val="0029378D"/>
    <w:rsid w:val="00293AFB"/>
    <w:rsid w:val="00293DB5"/>
    <w:rsid w:val="0029405A"/>
    <w:rsid w:val="00294230"/>
    <w:rsid w:val="00294692"/>
    <w:rsid w:val="00294961"/>
    <w:rsid w:val="00294D63"/>
    <w:rsid w:val="00294D68"/>
    <w:rsid w:val="00294F08"/>
    <w:rsid w:val="00295EB6"/>
    <w:rsid w:val="00296215"/>
    <w:rsid w:val="002964A9"/>
    <w:rsid w:val="00296528"/>
    <w:rsid w:val="00297151"/>
    <w:rsid w:val="002974BE"/>
    <w:rsid w:val="002A08C9"/>
    <w:rsid w:val="002A110F"/>
    <w:rsid w:val="002A2177"/>
    <w:rsid w:val="002A29C1"/>
    <w:rsid w:val="002A3243"/>
    <w:rsid w:val="002A3DE3"/>
    <w:rsid w:val="002A3E6B"/>
    <w:rsid w:val="002A4158"/>
    <w:rsid w:val="002A540A"/>
    <w:rsid w:val="002A5997"/>
    <w:rsid w:val="002A5B84"/>
    <w:rsid w:val="002A5E30"/>
    <w:rsid w:val="002A6459"/>
    <w:rsid w:val="002A72F8"/>
    <w:rsid w:val="002B0359"/>
    <w:rsid w:val="002B07DA"/>
    <w:rsid w:val="002B0BA3"/>
    <w:rsid w:val="002B0E4A"/>
    <w:rsid w:val="002B125E"/>
    <w:rsid w:val="002B15A4"/>
    <w:rsid w:val="002B1A77"/>
    <w:rsid w:val="002B1A7E"/>
    <w:rsid w:val="002B2E45"/>
    <w:rsid w:val="002B467C"/>
    <w:rsid w:val="002B53BF"/>
    <w:rsid w:val="002B5991"/>
    <w:rsid w:val="002B5AC4"/>
    <w:rsid w:val="002B62E7"/>
    <w:rsid w:val="002B6638"/>
    <w:rsid w:val="002B66CC"/>
    <w:rsid w:val="002B7013"/>
    <w:rsid w:val="002B72B0"/>
    <w:rsid w:val="002C0956"/>
    <w:rsid w:val="002C0B27"/>
    <w:rsid w:val="002C0F92"/>
    <w:rsid w:val="002C12EA"/>
    <w:rsid w:val="002C201F"/>
    <w:rsid w:val="002C41CB"/>
    <w:rsid w:val="002C4571"/>
    <w:rsid w:val="002C47C0"/>
    <w:rsid w:val="002C47DB"/>
    <w:rsid w:val="002C5425"/>
    <w:rsid w:val="002C66A2"/>
    <w:rsid w:val="002C6CCC"/>
    <w:rsid w:val="002C7756"/>
    <w:rsid w:val="002D0D56"/>
    <w:rsid w:val="002D22C3"/>
    <w:rsid w:val="002D294C"/>
    <w:rsid w:val="002D2B79"/>
    <w:rsid w:val="002D336D"/>
    <w:rsid w:val="002D3781"/>
    <w:rsid w:val="002D4545"/>
    <w:rsid w:val="002D4716"/>
    <w:rsid w:val="002D4956"/>
    <w:rsid w:val="002D552A"/>
    <w:rsid w:val="002D6133"/>
    <w:rsid w:val="002D6FBF"/>
    <w:rsid w:val="002D7119"/>
    <w:rsid w:val="002D74BA"/>
    <w:rsid w:val="002D7973"/>
    <w:rsid w:val="002E05BF"/>
    <w:rsid w:val="002E0A74"/>
    <w:rsid w:val="002E0E9C"/>
    <w:rsid w:val="002E1056"/>
    <w:rsid w:val="002E109F"/>
    <w:rsid w:val="002E2D27"/>
    <w:rsid w:val="002E36D5"/>
    <w:rsid w:val="002E379F"/>
    <w:rsid w:val="002E407E"/>
    <w:rsid w:val="002E4904"/>
    <w:rsid w:val="002E4F5A"/>
    <w:rsid w:val="002E5023"/>
    <w:rsid w:val="002E51AF"/>
    <w:rsid w:val="002E5445"/>
    <w:rsid w:val="002E5502"/>
    <w:rsid w:val="002E590C"/>
    <w:rsid w:val="002E5F80"/>
    <w:rsid w:val="002E71B0"/>
    <w:rsid w:val="002E75DB"/>
    <w:rsid w:val="002E781D"/>
    <w:rsid w:val="002E7997"/>
    <w:rsid w:val="002E7D37"/>
    <w:rsid w:val="002F0664"/>
    <w:rsid w:val="002F0891"/>
    <w:rsid w:val="002F0BA5"/>
    <w:rsid w:val="002F0D66"/>
    <w:rsid w:val="002F0DA4"/>
    <w:rsid w:val="002F199D"/>
    <w:rsid w:val="002F3E1E"/>
    <w:rsid w:val="002F4051"/>
    <w:rsid w:val="002F4057"/>
    <w:rsid w:val="002F4BB4"/>
    <w:rsid w:val="002F4FC4"/>
    <w:rsid w:val="002F56D5"/>
    <w:rsid w:val="002F580F"/>
    <w:rsid w:val="002F58ED"/>
    <w:rsid w:val="002F5F4A"/>
    <w:rsid w:val="002F61CC"/>
    <w:rsid w:val="002F69E7"/>
    <w:rsid w:val="002F6EE2"/>
    <w:rsid w:val="002F7E18"/>
    <w:rsid w:val="00300D27"/>
    <w:rsid w:val="00301CB6"/>
    <w:rsid w:val="003031D5"/>
    <w:rsid w:val="003044D0"/>
    <w:rsid w:val="00304571"/>
    <w:rsid w:val="00304942"/>
    <w:rsid w:val="003049F4"/>
    <w:rsid w:val="00305C7A"/>
    <w:rsid w:val="0030645B"/>
    <w:rsid w:val="00306A64"/>
    <w:rsid w:val="003071A6"/>
    <w:rsid w:val="00307C23"/>
    <w:rsid w:val="00307E40"/>
    <w:rsid w:val="003108D9"/>
    <w:rsid w:val="00310A32"/>
    <w:rsid w:val="00311285"/>
    <w:rsid w:val="00311338"/>
    <w:rsid w:val="003152AF"/>
    <w:rsid w:val="00315BD4"/>
    <w:rsid w:val="003166DB"/>
    <w:rsid w:val="0031693B"/>
    <w:rsid w:val="00317035"/>
    <w:rsid w:val="00317130"/>
    <w:rsid w:val="0031746D"/>
    <w:rsid w:val="003174D1"/>
    <w:rsid w:val="00317E49"/>
    <w:rsid w:val="00320371"/>
    <w:rsid w:val="0032057E"/>
    <w:rsid w:val="00320871"/>
    <w:rsid w:val="003211C8"/>
    <w:rsid w:val="00321207"/>
    <w:rsid w:val="00323568"/>
    <w:rsid w:val="0032377F"/>
    <w:rsid w:val="003239CC"/>
    <w:rsid w:val="0032466C"/>
    <w:rsid w:val="0032510F"/>
    <w:rsid w:val="003253B1"/>
    <w:rsid w:val="003255E3"/>
    <w:rsid w:val="00325A2E"/>
    <w:rsid w:val="00325C54"/>
    <w:rsid w:val="003261C1"/>
    <w:rsid w:val="0032629B"/>
    <w:rsid w:val="003263AD"/>
    <w:rsid w:val="00326753"/>
    <w:rsid w:val="0032720F"/>
    <w:rsid w:val="00327615"/>
    <w:rsid w:val="00327AC7"/>
    <w:rsid w:val="0033014F"/>
    <w:rsid w:val="0033084A"/>
    <w:rsid w:val="00331D14"/>
    <w:rsid w:val="0033229E"/>
    <w:rsid w:val="00332C12"/>
    <w:rsid w:val="00333DE2"/>
    <w:rsid w:val="00334921"/>
    <w:rsid w:val="003349CF"/>
    <w:rsid w:val="00335393"/>
    <w:rsid w:val="0033540A"/>
    <w:rsid w:val="00335443"/>
    <w:rsid w:val="00335D68"/>
    <w:rsid w:val="003360ED"/>
    <w:rsid w:val="00336176"/>
    <w:rsid w:val="00336D52"/>
    <w:rsid w:val="003405BA"/>
    <w:rsid w:val="003406CB"/>
    <w:rsid w:val="00340C16"/>
    <w:rsid w:val="00340C90"/>
    <w:rsid w:val="00341396"/>
    <w:rsid w:val="003416D5"/>
    <w:rsid w:val="003418EB"/>
    <w:rsid w:val="00341B70"/>
    <w:rsid w:val="003420E6"/>
    <w:rsid w:val="00342102"/>
    <w:rsid w:val="00342820"/>
    <w:rsid w:val="00342ABF"/>
    <w:rsid w:val="00342D61"/>
    <w:rsid w:val="0034393C"/>
    <w:rsid w:val="00343E4E"/>
    <w:rsid w:val="0034430D"/>
    <w:rsid w:val="0034439C"/>
    <w:rsid w:val="00345D02"/>
    <w:rsid w:val="00345F5E"/>
    <w:rsid w:val="0034706D"/>
    <w:rsid w:val="0034713F"/>
    <w:rsid w:val="003473D1"/>
    <w:rsid w:val="00347563"/>
    <w:rsid w:val="003479CD"/>
    <w:rsid w:val="00350BE5"/>
    <w:rsid w:val="0035126E"/>
    <w:rsid w:val="00351428"/>
    <w:rsid w:val="003514DF"/>
    <w:rsid w:val="00352683"/>
    <w:rsid w:val="00352D39"/>
    <w:rsid w:val="00352F00"/>
    <w:rsid w:val="00353448"/>
    <w:rsid w:val="00353F79"/>
    <w:rsid w:val="00354422"/>
    <w:rsid w:val="00354CC5"/>
    <w:rsid w:val="00354EF3"/>
    <w:rsid w:val="0035524D"/>
    <w:rsid w:val="00355291"/>
    <w:rsid w:val="00355554"/>
    <w:rsid w:val="00356007"/>
    <w:rsid w:val="00357690"/>
    <w:rsid w:val="00357934"/>
    <w:rsid w:val="00357D19"/>
    <w:rsid w:val="00357E7D"/>
    <w:rsid w:val="00357F32"/>
    <w:rsid w:val="00360497"/>
    <w:rsid w:val="00363D75"/>
    <w:rsid w:val="00363E1C"/>
    <w:rsid w:val="00365452"/>
    <w:rsid w:val="0036568D"/>
    <w:rsid w:val="00366350"/>
    <w:rsid w:val="00366B51"/>
    <w:rsid w:val="00366DA2"/>
    <w:rsid w:val="00366F9A"/>
    <w:rsid w:val="00366FEA"/>
    <w:rsid w:val="0036759D"/>
    <w:rsid w:val="00367834"/>
    <w:rsid w:val="00370B2B"/>
    <w:rsid w:val="00371785"/>
    <w:rsid w:val="00371FC2"/>
    <w:rsid w:val="00372331"/>
    <w:rsid w:val="00372D23"/>
    <w:rsid w:val="00373518"/>
    <w:rsid w:val="00373E93"/>
    <w:rsid w:val="00374586"/>
    <w:rsid w:val="003746D9"/>
    <w:rsid w:val="00374B97"/>
    <w:rsid w:val="00375AE8"/>
    <w:rsid w:val="0037655D"/>
    <w:rsid w:val="00376879"/>
    <w:rsid w:val="00376E34"/>
    <w:rsid w:val="003808CD"/>
    <w:rsid w:val="00380AE4"/>
    <w:rsid w:val="00381238"/>
    <w:rsid w:val="00381531"/>
    <w:rsid w:val="0038190D"/>
    <w:rsid w:val="003822B0"/>
    <w:rsid w:val="00382B3E"/>
    <w:rsid w:val="00382BAB"/>
    <w:rsid w:val="00383161"/>
    <w:rsid w:val="00383846"/>
    <w:rsid w:val="00383C0E"/>
    <w:rsid w:val="00385C1C"/>
    <w:rsid w:val="0038648A"/>
    <w:rsid w:val="00386A3A"/>
    <w:rsid w:val="0038714D"/>
    <w:rsid w:val="0038737C"/>
    <w:rsid w:val="0038787F"/>
    <w:rsid w:val="00387BEE"/>
    <w:rsid w:val="00387D36"/>
    <w:rsid w:val="0039018D"/>
    <w:rsid w:val="00390352"/>
    <w:rsid w:val="00390441"/>
    <w:rsid w:val="0039072B"/>
    <w:rsid w:val="00390763"/>
    <w:rsid w:val="00390A95"/>
    <w:rsid w:val="00391D8A"/>
    <w:rsid w:val="00393DC9"/>
    <w:rsid w:val="0039437D"/>
    <w:rsid w:val="003943B8"/>
    <w:rsid w:val="0039454D"/>
    <w:rsid w:val="00394A55"/>
    <w:rsid w:val="00394BE7"/>
    <w:rsid w:val="00395079"/>
    <w:rsid w:val="0039617E"/>
    <w:rsid w:val="00396294"/>
    <w:rsid w:val="003A0103"/>
    <w:rsid w:val="003A02B4"/>
    <w:rsid w:val="003A0AA5"/>
    <w:rsid w:val="003A175A"/>
    <w:rsid w:val="003A1C35"/>
    <w:rsid w:val="003A24B9"/>
    <w:rsid w:val="003A3DD1"/>
    <w:rsid w:val="003A4F3B"/>
    <w:rsid w:val="003A5020"/>
    <w:rsid w:val="003A643E"/>
    <w:rsid w:val="003A6902"/>
    <w:rsid w:val="003A7B17"/>
    <w:rsid w:val="003A7DE2"/>
    <w:rsid w:val="003B00BB"/>
    <w:rsid w:val="003B0380"/>
    <w:rsid w:val="003B0FBE"/>
    <w:rsid w:val="003B18EA"/>
    <w:rsid w:val="003B2B48"/>
    <w:rsid w:val="003B3F24"/>
    <w:rsid w:val="003B4238"/>
    <w:rsid w:val="003B457A"/>
    <w:rsid w:val="003B4AC0"/>
    <w:rsid w:val="003B4D46"/>
    <w:rsid w:val="003B53A6"/>
    <w:rsid w:val="003B56C2"/>
    <w:rsid w:val="003B5CD2"/>
    <w:rsid w:val="003B5ECE"/>
    <w:rsid w:val="003B718E"/>
    <w:rsid w:val="003B745F"/>
    <w:rsid w:val="003B785A"/>
    <w:rsid w:val="003C0150"/>
    <w:rsid w:val="003C0337"/>
    <w:rsid w:val="003C2140"/>
    <w:rsid w:val="003C2694"/>
    <w:rsid w:val="003C3154"/>
    <w:rsid w:val="003C339D"/>
    <w:rsid w:val="003C3B3D"/>
    <w:rsid w:val="003C3CE9"/>
    <w:rsid w:val="003C3F4C"/>
    <w:rsid w:val="003C4970"/>
    <w:rsid w:val="003C556F"/>
    <w:rsid w:val="003C5A40"/>
    <w:rsid w:val="003C5C20"/>
    <w:rsid w:val="003C60E0"/>
    <w:rsid w:val="003C6BB0"/>
    <w:rsid w:val="003C7040"/>
    <w:rsid w:val="003C75B6"/>
    <w:rsid w:val="003C7EEA"/>
    <w:rsid w:val="003D077B"/>
    <w:rsid w:val="003D3F44"/>
    <w:rsid w:val="003D41B7"/>
    <w:rsid w:val="003D472A"/>
    <w:rsid w:val="003D4938"/>
    <w:rsid w:val="003D4DFC"/>
    <w:rsid w:val="003D5C89"/>
    <w:rsid w:val="003D644C"/>
    <w:rsid w:val="003D6FFF"/>
    <w:rsid w:val="003D72DD"/>
    <w:rsid w:val="003E0338"/>
    <w:rsid w:val="003E15DF"/>
    <w:rsid w:val="003E233A"/>
    <w:rsid w:val="003E2886"/>
    <w:rsid w:val="003E2FBF"/>
    <w:rsid w:val="003E3332"/>
    <w:rsid w:val="003E4D8D"/>
    <w:rsid w:val="003E53EF"/>
    <w:rsid w:val="003E6CB6"/>
    <w:rsid w:val="003F02A3"/>
    <w:rsid w:val="003F1768"/>
    <w:rsid w:val="003F1D62"/>
    <w:rsid w:val="003F28DC"/>
    <w:rsid w:val="003F2CC1"/>
    <w:rsid w:val="003F3F13"/>
    <w:rsid w:val="003F5595"/>
    <w:rsid w:val="003F6306"/>
    <w:rsid w:val="003F7892"/>
    <w:rsid w:val="003F7B4C"/>
    <w:rsid w:val="00400083"/>
    <w:rsid w:val="00401AA9"/>
    <w:rsid w:val="004027A1"/>
    <w:rsid w:val="004028E1"/>
    <w:rsid w:val="0040312C"/>
    <w:rsid w:val="00403BBB"/>
    <w:rsid w:val="0040438F"/>
    <w:rsid w:val="00405501"/>
    <w:rsid w:val="0040633D"/>
    <w:rsid w:val="004072A6"/>
    <w:rsid w:val="00410998"/>
    <w:rsid w:val="004118E5"/>
    <w:rsid w:val="00411D12"/>
    <w:rsid w:val="00411F48"/>
    <w:rsid w:val="00412CD8"/>
    <w:rsid w:val="004130F1"/>
    <w:rsid w:val="00413FA5"/>
    <w:rsid w:val="0041442D"/>
    <w:rsid w:val="0041460E"/>
    <w:rsid w:val="00415ECC"/>
    <w:rsid w:val="004164C4"/>
    <w:rsid w:val="004165B8"/>
    <w:rsid w:val="00416704"/>
    <w:rsid w:val="00416C93"/>
    <w:rsid w:val="00417F4F"/>
    <w:rsid w:val="00417FE8"/>
    <w:rsid w:val="00420A05"/>
    <w:rsid w:val="004210B5"/>
    <w:rsid w:val="004213E9"/>
    <w:rsid w:val="004217EA"/>
    <w:rsid w:val="00421C03"/>
    <w:rsid w:val="004223CC"/>
    <w:rsid w:val="00422CE7"/>
    <w:rsid w:val="00423B07"/>
    <w:rsid w:val="00425154"/>
    <w:rsid w:val="004251ED"/>
    <w:rsid w:val="00425AF1"/>
    <w:rsid w:val="00425CC2"/>
    <w:rsid w:val="0042618F"/>
    <w:rsid w:val="004263B0"/>
    <w:rsid w:val="00426C8F"/>
    <w:rsid w:val="00427277"/>
    <w:rsid w:val="00427657"/>
    <w:rsid w:val="004276D5"/>
    <w:rsid w:val="0043111B"/>
    <w:rsid w:val="00432486"/>
    <w:rsid w:val="0043276F"/>
    <w:rsid w:val="0043278D"/>
    <w:rsid w:val="00433708"/>
    <w:rsid w:val="00433E08"/>
    <w:rsid w:val="00433E9F"/>
    <w:rsid w:val="00434844"/>
    <w:rsid w:val="00434D6F"/>
    <w:rsid w:val="0043535C"/>
    <w:rsid w:val="00435A2D"/>
    <w:rsid w:val="00436D5D"/>
    <w:rsid w:val="004371D3"/>
    <w:rsid w:val="0043730D"/>
    <w:rsid w:val="00437D6A"/>
    <w:rsid w:val="00437E90"/>
    <w:rsid w:val="00440028"/>
    <w:rsid w:val="0044130D"/>
    <w:rsid w:val="004414F0"/>
    <w:rsid w:val="00441D5A"/>
    <w:rsid w:val="0044252C"/>
    <w:rsid w:val="00442A11"/>
    <w:rsid w:val="00442AA4"/>
    <w:rsid w:val="00443907"/>
    <w:rsid w:val="00443A7C"/>
    <w:rsid w:val="004443EE"/>
    <w:rsid w:val="00444E5B"/>
    <w:rsid w:val="00445A09"/>
    <w:rsid w:val="00445CD2"/>
    <w:rsid w:val="00445E21"/>
    <w:rsid w:val="00446120"/>
    <w:rsid w:val="00446130"/>
    <w:rsid w:val="004466E9"/>
    <w:rsid w:val="004469B2"/>
    <w:rsid w:val="00446C60"/>
    <w:rsid w:val="004500BA"/>
    <w:rsid w:val="0045039B"/>
    <w:rsid w:val="00450D63"/>
    <w:rsid w:val="00451AD7"/>
    <w:rsid w:val="004522A1"/>
    <w:rsid w:val="00452CA6"/>
    <w:rsid w:val="00453149"/>
    <w:rsid w:val="00453C13"/>
    <w:rsid w:val="00453D1E"/>
    <w:rsid w:val="00453F48"/>
    <w:rsid w:val="004543B1"/>
    <w:rsid w:val="00454643"/>
    <w:rsid w:val="00454BF7"/>
    <w:rsid w:val="00456BB8"/>
    <w:rsid w:val="00456D9C"/>
    <w:rsid w:val="00457B48"/>
    <w:rsid w:val="00460C60"/>
    <w:rsid w:val="004617D6"/>
    <w:rsid w:val="00461A29"/>
    <w:rsid w:val="0046238D"/>
    <w:rsid w:val="004631FD"/>
    <w:rsid w:val="00463C2A"/>
    <w:rsid w:val="00464198"/>
    <w:rsid w:val="00465080"/>
    <w:rsid w:val="0046510A"/>
    <w:rsid w:val="00467394"/>
    <w:rsid w:val="0046752A"/>
    <w:rsid w:val="004676B7"/>
    <w:rsid w:val="00470216"/>
    <w:rsid w:val="0047074D"/>
    <w:rsid w:val="00470DBE"/>
    <w:rsid w:val="00472976"/>
    <w:rsid w:val="00473428"/>
    <w:rsid w:val="00473E4A"/>
    <w:rsid w:val="00473EF4"/>
    <w:rsid w:val="00474611"/>
    <w:rsid w:val="00474790"/>
    <w:rsid w:val="0047503B"/>
    <w:rsid w:val="004753A9"/>
    <w:rsid w:val="0047652C"/>
    <w:rsid w:val="00476784"/>
    <w:rsid w:val="00476A9F"/>
    <w:rsid w:val="00476D09"/>
    <w:rsid w:val="00477642"/>
    <w:rsid w:val="00477A85"/>
    <w:rsid w:val="00477AF7"/>
    <w:rsid w:val="00477DC2"/>
    <w:rsid w:val="00480385"/>
    <w:rsid w:val="004804EB"/>
    <w:rsid w:val="00480E53"/>
    <w:rsid w:val="00481149"/>
    <w:rsid w:val="00481FA2"/>
    <w:rsid w:val="00482076"/>
    <w:rsid w:val="0048486D"/>
    <w:rsid w:val="00484C08"/>
    <w:rsid w:val="004850D1"/>
    <w:rsid w:val="004875D8"/>
    <w:rsid w:val="00487BB3"/>
    <w:rsid w:val="0049005D"/>
    <w:rsid w:val="00491109"/>
    <w:rsid w:val="004914F9"/>
    <w:rsid w:val="004915ED"/>
    <w:rsid w:val="00491F62"/>
    <w:rsid w:val="00492671"/>
    <w:rsid w:val="00492E39"/>
    <w:rsid w:val="004935BF"/>
    <w:rsid w:val="00493AA3"/>
    <w:rsid w:val="0049410F"/>
    <w:rsid w:val="00494B0E"/>
    <w:rsid w:val="00495195"/>
    <w:rsid w:val="00495D13"/>
    <w:rsid w:val="00495D5C"/>
    <w:rsid w:val="00495FF1"/>
    <w:rsid w:val="0049652E"/>
    <w:rsid w:val="00497087"/>
    <w:rsid w:val="00497992"/>
    <w:rsid w:val="004A04A0"/>
    <w:rsid w:val="004A0551"/>
    <w:rsid w:val="004A27C1"/>
    <w:rsid w:val="004A28D0"/>
    <w:rsid w:val="004A2D73"/>
    <w:rsid w:val="004A37CE"/>
    <w:rsid w:val="004A43DC"/>
    <w:rsid w:val="004A4D35"/>
    <w:rsid w:val="004A5ABA"/>
    <w:rsid w:val="004A6532"/>
    <w:rsid w:val="004A6578"/>
    <w:rsid w:val="004A670E"/>
    <w:rsid w:val="004A6FB5"/>
    <w:rsid w:val="004A7112"/>
    <w:rsid w:val="004A75BA"/>
    <w:rsid w:val="004A7EA4"/>
    <w:rsid w:val="004B071B"/>
    <w:rsid w:val="004B0919"/>
    <w:rsid w:val="004B16C8"/>
    <w:rsid w:val="004B1C82"/>
    <w:rsid w:val="004B242F"/>
    <w:rsid w:val="004B2B2A"/>
    <w:rsid w:val="004B309D"/>
    <w:rsid w:val="004B394D"/>
    <w:rsid w:val="004B3BB6"/>
    <w:rsid w:val="004B5160"/>
    <w:rsid w:val="004B5770"/>
    <w:rsid w:val="004B5902"/>
    <w:rsid w:val="004B5DAF"/>
    <w:rsid w:val="004B6199"/>
    <w:rsid w:val="004B69CE"/>
    <w:rsid w:val="004B6A07"/>
    <w:rsid w:val="004B6A9C"/>
    <w:rsid w:val="004B72F0"/>
    <w:rsid w:val="004B7610"/>
    <w:rsid w:val="004C06C7"/>
    <w:rsid w:val="004C1622"/>
    <w:rsid w:val="004C17AE"/>
    <w:rsid w:val="004C323F"/>
    <w:rsid w:val="004C35BA"/>
    <w:rsid w:val="004C468F"/>
    <w:rsid w:val="004C4E10"/>
    <w:rsid w:val="004C4FD7"/>
    <w:rsid w:val="004C54E4"/>
    <w:rsid w:val="004C5672"/>
    <w:rsid w:val="004C5A3B"/>
    <w:rsid w:val="004C6B0C"/>
    <w:rsid w:val="004C6F17"/>
    <w:rsid w:val="004C714C"/>
    <w:rsid w:val="004C72BD"/>
    <w:rsid w:val="004C78CE"/>
    <w:rsid w:val="004C7BAF"/>
    <w:rsid w:val="004D0125"/>
    <w:rsid w:val="004D09D3"/>
    <w:rsid w:val="004D13C7"/>
    <w:rsid w:val="004D1565"/>
    <w:rsid w:val="004D26E5"/>
    <w:rsid w:val="004D4256"/>
    <w:rsid w:val="004D4E09"/>
    <w:rsid w:val="004D632A"/>
    <w:rsid w:val="004D6547"/>
    <w:rsid w:val="004D66F7"/>
    <w:rsid w:val="004D68F2"/>
    <w:rsid w:val="004D6DC2"/>
    <w:rsid w:val="004D6DDE"/>
    <w:rsid w:val="004D6DF6"/>
    <w:rsid w:val="004D7281"/>
    <w:rsid w:val="004D72BD"/>
    <w:rsid w:val="004E0433"/>
    <w:rsid w:val="004E1021"/>
    <w:rsid w:val="004E1BAB"/>
    <w:rsid w:val="004E1CCE"/>
    <w:rsid w:val="004E2090"/>
    <w:rsid w:val="004E2323"/>
    <w:rsid w:val="004E3066"/>
    <w:rsid w:val="004E52E0"/>
    <w:rsid w:val="004E5A2C"/>
    <w:rsid w:val="004E5C48"/>
    <w:rsid w:val="004E5EC2"/>
    <w:rsid w:val="004E62DF"/>
    <w:rsid w:val="004E62F2"/>
    <w:rsid w:val="004E674A"/>
    <w:rsid w:val="004E67E6"/>
    <w:rsid w:val="004E6DA0"/>
    <w:rsid w:val="004F03FB"/>
    <w:rsid w:val="004F0D18"/>
    <w:rsid w:val="004F0D73"/>
    <w:rsid w:val="004F18CD"/>
    <w:rsid w:val="004F1BF9"/>
    <w:rsid w:val="004F1CE7"/>
    <w:rsid w:val="004F1D44"/>
    <w:rsid w:val="004F1F95"/>
    <w:rsid w:val="004F2953"/>
    <w:rsid w:val="004F2A44"/>
    <w:rsid w:val="004F2BAE"/>
    <w:rsid w:val="004F2F98"/>
    <w:rsid w:val="004F338D"/>
    <w:rsid w:val="004F33D4"/>
    <w:rsid w:val="004F345C"/>
    <w:rsid w:val="004F3900"/>
    <w:rsid w:val="004F48E5"/>
    <w:rsid w:val="004F4AB9"/>
    <w:rsid w:val="004F54C3"/>
    <w:rsid w:val="004F5FA8"/>
    <w:rsid w:val="004F6198"/>
    <w:rsid w:val="004F66D5"/>
    <w:rsid w:val="004F69F0"/>
    <w:rsid w:val="004F6E1A"/>
    <w:rsid w:val="004F710B"/>
    <w:rsid w:val="004F7293"/>
    <w:rsid w:val="004F7806"/>
    <w:rsid w:val="00500086"/>
    <w:rsid w:val="005012F1"/>
    <w:rsid w:val="00501337"/>
    <w:rsid w:val="00501715"/>
    <w:rsid w:val="0050179E"/>
    <w:rsid w:val="00501EB9"/>
    <w:rsid w:val="00502097"/>
    <w:rsid w:val="00502ACD"/>
    <w:rsid w:val="00503479"/>
    <w:rsid w:val="005036A8"/>
    <w:rsid w:val="00503A19"/>
    <w:rsid w:val="00503CE3"/>
    <w:rsid w:val="00503DF0"/>
    <w:rsid w:val="00503E9F"/>
    <w:rsid w:val="005042CC"/>
    <w:rsid w:val="00504E94"/>
    <w:rsid w:val="005050FB"/>
    <w:rsid w:val="0050535A"/>
    <w:rsid w:val="00506615"/>
    <w:rsid w:val="00506F68"/>
    <w:rsid w:val="00507790"/>
    <w:rsid w:val="005126C0"/>
    <w:rsid w:val="00513B41"/>
    <w:rsid w:val="00514909"/>
    <w:rsid w:val="00515B2B"/>
    <w:rsid w:val="0051687D"/>
    <w:rsid w:val="005176EA"/>
    <w:rsid w:val="00517C8B"/>
    <w:rsid w:val="00520642"/>
    <w:rsid w:val="005207CE"/>
    <w:rsid w:val="00520A84"/>
    <w:rsid w:val="00522040"/>
    <w:rsid w:val="00522CB6"/>
    <w:rsid w:val="00524232"/>
    <w:rsid w:val="00524D9B"/>
    <w:rsid w:val="00524DDF"/>
    <w:rsid w:val="00524FE3"/>
    <w:rsid w:val="005253E5"/>
    <w:rsid w:val="00526AE0"/>
    <w:rsid w:val="00527347"/>
    <w:rsid w:val="0052734B"/>
    <w:rsid w:val="005310F6"/>
    <w:rsid w:val="00531BBC"/>
    <w:rsid w:val="005321EA"/>
    <w:rsid w:val="00532F5E"/>
    <w:rsid w:val="00534AE9"/>
    <w:rsid w:val="00534E44"/>
    <w:rsid w:val="00534F3A"/>
    <w:rsid w:val="005353C7"/>
    <w:rsid w:val="00535976"/>
    <w:rsid w:val="005360C8"/>
    <w:rsid w:val="00537342"/>
    <w:rsid w:val="005373E4"/>
    <w:rsid w:val="00537752"/>
    <w:rsid w:val="00537DB7"/>
    <w:rsid w:val="00537EE4"/>
    <w:rsid w:val="00537F32"/>
    <w:rsid w:val="005400D4"/>
    <w:rsid w:val="00541180"/>
    <w:rsid w:val="00541411"/>
    <w:rsid w:val="00541A22"/>
    <w:rsid w:val="005420F8"/>
    <w:rsid w:val="00542473"/>
    <w:rsid w:val="00542918"/>
    <w:rsid w:val="005432DC"/>
    <w:rsid w:val="005433FE"/>
    <w:rsid w:val="00543E76"/>
    <w:rsid w:val="00544C22"/>
    <w:rsid w:val="0054506E"/>
    <w:rsid w:val="00545C82"/>
    <w:rsid w:val="005476E2"/>
    <w:rsid w:val="005478B0"/>
    <w:rsid w:val="0055001F"/>
    <w:rsid w:val="0055064E"/>
    <w:rsid w:val="00553291"/>
    <w:rsid w:val="0055469E"/>
    <w:rsid w:val="00554CA3"/>
    <w:rsid w:val="00555E6B"/>
    <w:rsid w:val="005563AD"/>
    <w:rsid w:val="005564DD"/>
    <w:rsid w:val="00556DA4"/>
    <w:rsid w:val="005573BD"/>
    <w:rsid w:val="00557D91"/>
    <w:rsid w:val="00560D2A"/>
    <w:rsid w:val="00560DBA"/>
    <w:rsid w:val="00561B93"/>
    <w:rsid w:val="00561BAB"/>
    <w:rsid w:val="00561BC1"/>
    <w:rsid w:val="00562057"/>
    <w:rsid w:val="005623C3"/>
    <w:rsid w:val="00562F63"/>
    <w:rsid w:val="00562FC4"/>
    <w:rsid w:val="005632C7"/>
    <w:rsid w:val="00564AF8"/>
    <w:rsid w:val="005664FB"/>
    <w:rsid w:val="0056655F"/>
    <w:rsid w:val="00567D44"/>
    <w:rsid w:val="0057021C"/>
    <w:rsid w:val="00571A5B"/>
    <w:rsid w:val="00571D6E"/>
    <w:rsid w:val="005729B9"/>
    <w:rsid w:val="00572A7C"/>
    <w:rsid w:val="00572DB4"/>
    <w:rsid w:val="00573223"/>
    <w:rsid w:val="0057358A"/>
    <w:rsid w:val="005739EF"/>
    <w:rsid w:val="0057478B"/>
    <w:rsid w:val="00575A43"/>
    <w:rsid w:val="005761E6"/>
    <w:rsid w:val="005764AD"/>
    <w:rsid w:val="005767D3"/>
    <w:rsid w:val="005769C8"/>
    <w:rsid w:val="00576A4A"/>
    <w:rsid w:val="005774D2"/>
    <w:rsid w:val="005776B7"/>
    <w:rsid w:val="00577A60"/>
    <w:rsid w:val="00581075"/>
    <w:rsid w:val="00581E0F"/>
    <w:rsid w:val="00581F6A"/>
    <w:rsid w:val="005821B5"/>
    <w:rsid w:val="00582D7C"/>
    <w:rsid w:val="00584F5D"/>
    <w:rsid w:val="0058583F"/>
    <w:rsid w:val="00586164"/>
    <w:rsid w:val="00587468"/>
    <w:rsid w:val="00587830"/>
    <w:rsid w:val="00587857"/>
    <w:rsid w:val="0059065F"/>
    <w:rsid w:val="00590F59"/>
    <w:rsid w:val="00591730"/>
    <w:rsid w:val="005920A7"/>
    <w:rsid w:val="00592D6C"/>
    <w:rsid w:val="005931B6"/>
    <w:rsid w:val="005932B1"/>
    <w:rsid w:val="00593993"/>
    <w:rsid w:val="00594F6B"/>
    <w:rsid w:val="00594F9B"/>
    <w:rsid w:val="00595339"/>
    <w:rsid w:val="00597783"/>
    <w:rsid w:val="0059787D"/>
    <w:rsid w:val="005A0ADE"/>
    <w:rsid w:val="005A189C"/>
    <w:rsid w:val="005A19CE"/>
    <w:rsid w:val="005A1B44"/>
    <w:rsid w:val="005A29E6"/>
    <w:rsid w:val="005A309B"/>
    <w:rsid w:val="005A371B"/>
    <w:rsid w:val="005A3ED7"/>
    <w:rsid w:val="005A410A"/>
    <w:rsid w:val="005A44DC"/>
    <w:rsid w:val="005A560D"/>
    <w:rsid w:val="005A5986"/>
    <w:rsid w:val="005A5F59"/>
    <w:rsid w:val="005A6709"/>
    <w:rsid w:val="005A6A0A"/>
    <w:rsid w:val="005A6C37"/>
    <w:rsid w:val="005B0361"/>
    <w:rsid w:val="005B148D"/>
    <w:rsid w:val="005B14F5"/>
    <w:rsid w:val="005B2625"/>
    <w:rsid w:val="005B27F5"/>
    <w:rsid w:val="005B2E47"/>
    <w:rsid w:val="005B3242"/>
    <w:rsid w:val="005B3592"/>
    <w:rsid w:val="005B4020"/>
    <w:rsid w:val="005B4346"/>
    <w:rsid w:val="005B4A1D"/>
    <w:rsid w:val="005B501B"/>
    <w:rsid w:val="005B524E"/>
    <w:rsid w:val="005B53C2"/>
    <w:rsid w:val="005B53DC"/>
    <w:rsid w:val="005B5D4D"/>
    <w:rsid w:val="005B5F06"/>
    <w:rsid w:val="005B7EBF"/>
    <w:rsid w:val="005C0551"/>
    <w:rsid w:val="005C0678"/>
    <w:rsid w:val="005C0CF1"/>
    <w:rsid w:val="005C0DD4"/>
    <w:rsid w:val="005C1DAE"/>
    <w:rsid w:val="005C22B1"/>
    <w:rsid w:val="005C23BC"/>
    <w:rsid w:val="005C2593"/>
    <w:rsid w:val="005C2A9D"/>
    <w:rsid w:val="005C361D"/>
    <w:rsid w:val="005C4095"/>
    <w:rsid w:val="005C45EF"/>
    <w:rsid w:val="005C5B92"/>
    <w:rsid w:val="005C6177"/>
    <w:rsid w:val="005C62F1"/>
    <w:rsid w:val="005C708D"/>
    <w:rsid w:val="005C72E9"/>
    <w:rsid w:val="005C782E"/>
    <w:rsid w:val="005C79FB"/>
    <w:rsid w:val="005D02DE"/>
    <w:rsid w:val="005D0500"/>
    <w:rsid w:val="005D129B"/>
    <w:rsid w:val="005D16A4"/>
    <w:rsid w:val="005D1AD0"/>
    <w:rsid w:val="005D1B82"/>
    <w:rsid w:val="005D2248"/>
    <w:rsid w:val="005D2C0B"/>
    <w:rsid w:val="005D31FE"/>
    <w:rsid w:val="005D35D0"/>
    <w:rsid w:val="005D38C4"/>
    <w:rsid w:val="005D3953"/>
    <w:rsid w:val="005D4A74"/>
    <w:rsid w:val="005D4C2B"/>
    <w:rsid w:val="005D546C"/>
    <w:rsid w:val="005D5A7E"/>
    <w:rsid w:val="005D5CB7"/>
    <w:rsid w:val="005D6377"/>
    <w:rsid w:val="005D6826"/>
    <w:rsid w:val="005D6ADE"/>
    <w:rsid w:val="005D6EFF"/>
    <w:rsid w:val="005D7220"/>
    <w:rsid w:val="005D759D"/>
    <w:rsid w:val="005D7BC4"/>
    <w:rsid w:val="005D7EB9"/>
    <w:rsid w:val="005E0387"/>
    <w:rsid w:val="005E0F22"/>
    <w:rsid w:val="005E1046"/>
    <w:rsid w:val="005E2F09"/>
    <w:rsid w:val="005E385B"/>
    <w:rsid w:val="005E38AB"/>
    <w:rsid w:val="005E398F"/>
    <w:rsid w:val="005E3CFA"/>
    <w:rsid w:val="005E44C0"/>
    <w:rsid w:val="005E5336"/>
    <w:rsid w:val="005E5E53"/>
    <w:rsid w:val="005E5F95"/>
    <w:rsid w:val="005E60D4"/>
    <w:rsid w:val="005E6366"/>
    <w:rsid w:val="005E7568"/>
    <w:rsid w:val="005E7F15"/>
    <w:rsid w:val="005F0B26"/>
    <w:rsid w:val="005F1D41"/>
    <w:rsid w:val="005F1FAC"/>
    <w:rsid w:val="005F2774"/>
    <w:rsid w:val="005F3D07"/>
    <w:rsid w:val="005F450E"/>
    <w:rsid w:val="005F4A26"/>
    <w:rsid w:val="005F50F5"/>
    <w:rsid w:val="005F75E9"/>
    <w:rsid w:val="006003ED"/>
    <w:rsid w:val="00600654"/>
    <w:rsid w:val="0060101B"/>
    <w:rsid w:val="006017E0"/>
    <w:rsid w:val="006025F4"/>
    <w:rsid w:val="0060274E"/>
    <w:rsid w:val="006028FE"/>
    <w:rsid w:val="00602EF7"/>
    <w:rsid w:val="0060324F"/>
    <w:rsid w:val="00603453"/>
    <w:rsid w:val="00603FAC"/>
    <w:rsid w:val="00604106"/>
    <w:rsid w:val="00604AF1"/>
    <w:rsid w:val="0060522E"/>
    <w:rsid w:val="00606079"/>
    <w:rsid w:val="006063D6"/>
    <w:rsid w:val="0060661B"/>
    <w:rsid w:val="00606863"/>
    <w:rsid w:val="00606997"/>
    <w:rsid w:val="00606D74"/>
    <w:rsid w:val="006074B5"/>
    <w:rsid w:val="006105A6"/>
    <w:rsid w:val="00610F7B"/>
    <w:rsid w:val="00610FCB"/>
    <w:rsid w:val="00611EC6"/>
    <w:rsid w:val="0061201B"/>
    <w:rsid w:val="00612B3B"/>
    <w:rsid w:val="0061352A"/>
    <w:rsid w:val="0061375E"/>
    <w:rsid w:val="00613781"/>
    <w:rsid w:val="00613E2C"/>
    <w:rsid w:val="00614EC0"/>
    <w:rsid w:val="00615501"/>
    <w:rsid w:val="00616583"/>
    <w:rsid w:val="0061674F"/>
    <w:rsid w:val="00616B32"/>
    <w:rsid w:val="00616B9B"/>
    <w:rsid w:val="00617E12"/>
    <w:rsid w:val="00620156"/>
    <w:rsid w:val="006207CA"/>
    <w:rsid w:val="00621358"/>
    <w:rsid w:val="006215B7"/>
    <w:rsid w:val="006216A6"/>
    <w:rsid w:val="0062170D"/>
    <w:rsid w:val="0062322B"/>
    <w:rsid w:val="0062355F"/>
    <w:rsid w:val="00623674"/>
    <w:rsid w:val="006236B9"/>
    <w:rsid w:val="006243D3"/>
    <w:rsid w:val="00624696"/>
    <w:rsid w:val="00624F30"/>
    <w:rsid w:val="00625016"/>
    <w:rsid w:val="006250C6"/>
    <w:rsid w:val="006256EF"/>
    <w:rsid w:val="00626C8C"/>
    <w:rsid w:val="00626D4B"/>
    <w:rsid w:val="006271C1"/>
    <w:rsid w:val="0062792D"/>
    <w:rsid w:val="006308CA"/>
    <w:rsid w:val="00630CF0"/>
    <w:rsid w:val="00630E11"/>
    <w:rsid w:val="00631043"/>
    <w:rsid w:val="006311EB"/>
    <w:rsid w:val="006312BD"/>
    <w:rsid w:val="0063210C"/>
    <w:rsid w:val="00632238"/>
    <w:rsid w:val="00633101"/>
    <w:rsid w:val="00633D7A"/>
    <w:rsid w:val="006344A9"/>
    <w:rsid w:val="00635443"/>
    <w:rsid w:val="00635522"/>
    <w:rsid w:val="00635E4D"/>
    <w:rsid w:val="006375F7"/>
    <w:rsid w:val="0063766E"/>
    <w:rsid w:val="00637EF5"/>
    <w:rsid w:val="0064052B"/>
    <w:rsid w:val="0064078F"/>
    <w:rsid w:val="00640818"/>
    <w:rsid w:val="0064181B"/>
    <w:rsid w:val="00642876"/>
    <w:rsid w:val="006429E9"/>
    <w:rsid w:val="00642C18"/>
    <w:rsid w:val="0064335A"/>
    <w:rsid w:val="00643B6B"/>
    <w:rsid w:val="00643C75"/>
    <w:rsid w:val="00643FAF"/>
    <w:rsid w:val="00644CAD"/>
    <w:rsid w:val="0064534A"/>
    <w:rsid w:val="0064620B"/>
    <w:rsid w:val="00646654"/>
    <w:rsid w:val="006466C8"/>
    <w:rsid w:val="00646D8B"/>
    <w:rsid w:val="006503A0"/>
    <w:rsid w:val="00650AB8"/>
    <w:rsid w:val="006511C0"/>
    <w:rsid w:val="006521E6"/>
    <w:rsid w:val="006523BB"/>
    <w:rsid w:val="0065272C"/>
    <w:rsid w:val="006529C0"/>
    <w:rsid w:val="006535C2"/>
    <w:rsid w:val="0065552F"/>
    <w:rsid w:val="006556E1"/>
    <w:rsid w:val="0065634D"/>
    <w:rsid w:val="00656780"/>
    <w:rsid w:val="006567DC"/>
    <w:rsid w:val="00656BF9"/>
    <w:rsid w:val="00656C37"/>
    <w:rsid w:val="00657A8F"/>
    <w:rsid w:val="0066003E"/>
    <w:rsid w:val="006612C7"/>
    <w:rsid w:val="00661369"/>
    <w:rsid w:val="006621EB"/>
    <w:rsid w:val="00662B99"/>
    <w:rsid w:val="006635B2"/>
    <w:rsid w:val="006635C3"/>
    <w:rsid w:val="00663E18"/>
    <w:rsid w:val="00664310"/>
    <w:rsid w:val="006653FA"/>
    <w:rsid w:val="0066583C"/>
    <w:rsid w:val="0066639B"/>
    <w:rsid w:val="006670D2"/>
    <w:rsid w:val="00667F49"/>
    <w:rsid w:val="0067054F"/>
    <w:rsid w:val="006718B9"/>
    <w:rsid w:val="00671B8F"/>
    <w:rsid w:val="00671CB0"/>
    <w:rsid w:val="00671EB7"/>
    <w:rsid w:val="006720E1"/>
    <w:rsid w:val="006735B0"/>
    <w:rsid w:val="00673682"/>
    <w:rsid w:val="00674C57"/>
    <w:rsid w:val="00675109"/>
    <w:rsid w:val="006754F4"/>
    <w:rsid w:val="006757F6"/>
    <w:rsid w:val="00675ACA"/>
    <w:rsid w:val="00675BD4"/>
    <w:rsid w:val="00675F9B"/>
    <w:rsid w:val="00676370"/>
    <w:rsid w:val="00676408"/>
    <w:rsid w:val="006775AC"/>
    <w:rsid w:val="00681152"/>
    <w:rsid w:val="0068155B"/>
    <w:rsid w:val="00681628"/>
    <w:rsid w:val="0068167F"/>
    <w:rsid w:val="00681D89"/>
    <w:rsid w:val="00682A79"/>
    <w:rsid w:val="006839FF"/>
    <w:rsid w:val="00683D5F"/>
    <w:rsid w:val="006840A1"/>
    <w:rsid w:val="006850C2"/>
    <w:rsid w:val="00685434"/>
    <w:rsid w:val="00685B0A"/>
    <w:rsid w:val="006874A9"/>
    <w:rsid w:val="00687EE8"/>
    <w:rsid w:val="0069080A"/>
    <w:rsid w:val="00691461"/>
    <w:rsid w:val="00691C5F"/>
    <w:rsid w:val="00691C77"/>
    <w:rsid w:val="00691E33"/>
    <w:rsid w:val="00691ED6"/>
    <w:rsid w:val="00692972"/>
    <w:rsid w:val="00693075"/>
    <w:rsid w:val="00693E2A"/>
    <w:rsid w:val="00694525"/>
    <w:rsid w:val="006951F9"/>
    <w:rsid w:val="00696224"/>
    <w:rsid w:val="0069652A"/>
    <w:rsid w:val="00697887"/>
    <w:rsid w:val="006A026B"/>
    <w:rsid w:val="006A0333"/>
    <w:rsid w:val="006A0591"/>
    <w:rsid w:val="006A08C9"/>
    <w:rsid w:val="006A13B7"/>
    <w:rsid w:val="006A1469"/>
    <w:rsid w:val="006A2B69"/>
    <w:rsid w:val="006A2F6B"/>
    <w:rsid w:val="006A301D"/>
    <w:rsid w:val="006A3452"/>
    <w:rsid w:val="006A3BE5"/>
    <w:rsid w:val="006A4432"/>
    <w:rsid w:val="006A4584"/>
    <w:rsid w:val="006A4DE3"/>
    <w:rsid w:val="006A4F69"/>
    <w:rsid w:val="006A5153"/>
    <w:rsid w:val="006A5186"/>
    <w:rsid w:val="006A6211"/>
    <w:rsid w:val="006A6317"/>
    <w:rsid w:val="006B0A5E"/>
    <w:rsid w:val="006B0B0A"/>
    <w:rsid w:val="006B116C"/>
    <w:rsid w:val="006B132E"/>
    <w:rsid w:val="006B17D2"/>
    <w:rsid w:val="006B1EA5"/>
    <w:rsid w:val="006B2015"/>
    <w:rsid w:val="006B214C"/>
    <w:rsid w:val="006B2301"/>
    <w:rsid w:val="006B24C0"/>
    <w:rsid w:val="006B28B9"/>
    <w:rsid w:val="006B36C9"/>
    <w:rsid w:val="006B4A17"/>
    <w:rsid w:val="006B5A04"/>
    <w:rsid w:val="006B61A3"/>
    <w:rsid w:val="006B66DE"/>
    <w:rsid w:val="006B6769"/>
    <w:rsid w:val="006B683A"/>
    <w:rsid w:val="006B7111"/>
    <w:rsid w:val="006B71DE"/>
    <w:rsid w:val="006B75A7"/>
    <w:rsid w:val="006B7846"/>
    <w:rsid w:val="006B7C8F"/>
    <w:rsid w:val="006C0AA8"/>
    <w:rsid w:val="006C0B31"/>
    <w:rsid w:val="006C1244"/>
    <w:rsid w:val="006C1A9D"/>
    <w:rsid w:val="006C1ECD"/>
    <w:rsid w:val="006C1F46"/>
    <w:rsid w:val="006C23A6"/>
    <w:rsid w:val="006C2495"/>
    <w:rsid w:val="006C29E6"/>
    <w:rsid w:val="006C2C58"/>
    <w:rsid w:val="006C313D"/>
    <w:rsid w:val="006C390E"/>
    <w:rsid w:val="006C3DFB"/>
    <w:rsid w:val="006C496E"/>
    <w:rsid w:val="006C4F43"/>
    <w:rsid w:val="006C59BC"/>
    <w:rsid w:val="006C68DD"/>
    <w:rsid w:val="006C6A85"/>
    <w:rsid w:val="006C6B72"/>
    <w:rsid w:val="006C6D0F"/>
    <w:rsid w:val="006C6FB0"/>
    <w:rsid w:val="006C7210"/>
    <w:rsid w:val="006C72A3"/>
    <w:rsid w:val="006C7639"/>
    <w:rsid w:val="006D1562"/>
    <w:rsid w:val="006D2B68"/>
    <w:rsid w:val="006D40BB"/>
    <w:rsid w:val="006D423A"/>
    <w:rsid w:val="006D487C"/>
    <w:rsid w:val="006D4ACF"/>
    <w:rsid w:val="006D57F5"/>
    <w:rsid w:val="006D5F0D"/>
    <w:rsid w:val="006D6990"/>
    <w:rsid w:val="006D72CB"/>
    <w:rsid w:val="006D7306"/>
    <w:rsid w:val="006E098C"/>
    <w:rsid w:val="006E1059"/>
    <w:rsid w:val="006E13C6"/>
    <w:rsid w:val="006E18AD"/>
    <w:rsid w:val="006E1B4A"/>
    <w:rsid w:val="006E2D0D"/>
    <w:rsid w:val="006E3479"/>
    <w:rsid w:val="006E3A1F"/>
    <w:rsid w:val="006E4A1F"/>
    <w:rsid w:val="006E4EEC"/>
    <w:rsid w:val="006E5AAF"/>
    <w:rsid w:val="006E5E78"/>
    <w:rsid w:val="006E7722"/>
    <w:rsid w:val="006E7964"/>
    <w:rsid w:val="006E79DD"/>
    <w:rsid w:val="006E7D4C"/>
    <w:rsid w:val="006F01DF"/>
    <w:rsid w:val="006F0487"/>
    <w:rsid w:val="006F0763"/>
    <w:rsid w:val="006F1CE1"/>
    <w:rsid w:val="006F1D87"/>
    <w:rsid w:val="006F232E"/>
    <w:rsid w:val="006F290B"/>
    <w:rsid w:val="006F29FD"/>
    <w:rsid w:val="006F2C76"/>
    <w:rsid w:val="006F34D2"/>
    <w:rsid w:val="006F3546"/>
    <w:rsid w:val="006F4111"/>
    <w:rsid w:val="006F4278"/>
    <w:rsid w:val="006F4E78"/>
    <w:rsid w:val="006F6F4F"/>
    <w:rsid w:val="006F7EB5"/>
    <w:rsid w:val="0070002F"/>
    <w:rsid w:val="007001C9"/>
    <w:rsid w:val="00700723"/>
    <w:rsid w:val="00700A71"/>
    <w:rsid w:val="00701975"/>
    <w:rsid w:val="00701ABE"/>
    <w:rsid w:val="00701BAD"/>
    <w:rsid w:val="00701D4C"/>
    <w:rsid w:val="0070243A"/>
    <w:rsid w:val="00702880"/>
    <w:rsid w:val="00702F72"/>
    <w:rsid w:val="0070308D"/>
    <w:rsid w:val="00703C94"/>
    <w:rsid w:val="00703D8E"/>
    <w:rsid w:val="00703EEF"/>
    <w:rsid w:val="00704492"/>
    <w:rsid w:val="007046D6"/>
    <w:rsid w:val="007047A8"/>
    <w:rsid w:val="00704A92"/>
    <w:rsid w:val="00704FEC"/>
    <w:rsid w:val="00705571"/>
    <w:rsid w:val="00706383"/>
    <w:rsid w:val="0070703C"/>
    <w:rsid w:val="007071AB"/>
    <w:rsid w:val="007072CF"/>
    <w:rsid w:val="00707E6F"/>
    <w:rsid w:val="0071012A"/>
    <w:rsid w:val="00711212"/>
    <w:rsid w:val="007116C6"/>
    <w:rsid w:val="0071175C"/>
    <w:rsid w:val="00712148"/>
    <w:rsid w:val="007123EA"/>
    <w:rsid w:val="00712A12"/>
    <w:rsid w:val="007132B1"/>
    <w:rsid w:val="007132EF"/>
    <w:rsid w:val="0071393C"/>
    <w:rsid w:val="00713D0A"/>
    <w:rsid w:val="00714316"/>
    <w:rsid w:val="00716941"/>
    <w:rsid w:val="00720F33"/>
    <w:rsid w:val="00721F14"/>
    <w:rsid w:val="00722B6E"/>
    <w:rsid w:val="0072316F"/>
    <w:rsid w:val="007237DE"/>
    <w:rsid w:val="007238E9"/>
    <w:rsid w:val="00724050"/>
    <w:rsid w:val="007240D2"/>
    <w:rsid w:val="007245F9"/>
    <w:rsid w:val="00724C37"/>
    <w:rsid w:val="0072566B"/>
    <w:rsid w:val="007267A8"/>
    <w:rsid w:val="00726921"/>
    <w:rsid w:val="007271C0"/>
    <w:rsid w:val="00727544"/>
    <w:rsid w:val="0072794A"/>
    <w:rsid w:val="00730C30"/>
    <w:rsid w:val="00730D86"/>
    <w:rsid w:val="00731BBE"/>
    <w:rsid w:val="00732058"/>
    <w:rsid w:val="0073226A"/>
    <w:rsid w:val="00733A6A"/>
    <w:rsid w:val="00733AAB"/>
    <w:rsid w:val="00734172"/>
    <w:rsid w:val="0073455E"/>
    <w:rsid w:val="00734DC4"/>
    <w:rsid w:val="00735830"/>
    <w:rsid w:val="00735841"/>
    <w:rsid w:val="007359C7"/>
    <w:rsid w:val="00735A48"/>
    <w:rsid w:val="00735E20"/>
    <w:rsid w:val="00735E78"/>
    <w:rsid w:val="00736255"/>
    <w:rsid w:val="00736716"/>
    <w:rsid w:val="00736918"/>
    <w:rsid w:val="00736B68"/>
    <w:rsid w:val="00737157"/>
    <w:rsid w:val="007377FC"/>
    <w:rsid w:val="00740733"/>
    <w:rsid w:val="007411B7"/>
    <w:rsid w:val="00742A2C"/>
    <w:rsid w:val="00742BD5"/>
    <w:rsid w:val="00743145"/>
    <w:rsid w:val="00743232"/>
    <w:rsid w:val="007437CC"/>
    <w:rsid w:val="00743C55"/>
    <w:rsid w:val="0074473C"/>
    <w:rsid w:val="007453C6"/>
    <w:rsid w:val="00745DED"/>
    <w:rsid w:val="00745E8A"/>
    <w:rsid w:val="00746265"/>
    <w:rsid w:val="00746904"/>
    <w:rsid w:val="00746C4A"/>
    <w:rsid w:val="00747E40"/>
    <w:rsid w:val="00750040"/>
    <w:rsid w:val="007506AE"/>
    <w:rsid w:val="00750721"/>
    <w:rsid w:val="00750E5B"/>
    <w:rsid w:val="00750FC1"/>
    <w:rsid w:val="007517FF"/>
    <w:rsid w:val="00751811"/>
    <w:rsid w:val="00751938"/>
    <w:rsid w:val="00751C24"/>
    <w:rsid w:val="00752280"/>
    <w:rsid w:val="007523E6"/>
    <w:rsid w:val="00752685"/>
    <w:rsid w:val="00753648"/>
    <w:rsid w:val="00754170"/>
    <w:rsid w:val="00754689"/>
    <w:rsid w:val="007546AD"/>
    <w:rsid w:val="0075480F"/>
    <w:rsid w:val="00755529"/>
    <w:rsid w:val="00755F0F"/>
    <w:rsid w:val="0075619D"/>
    <w:rsid w:val="007561D2"/>
    <w:rsid w:val="00757139"/>
    <w:rsid w:val="007571E1"/>
    <w:rsid w:val="007576B7"/>
    <w:rsid w:val="007579BC"/>
    <w:rsid w:val="00760457"/>
    <w:rsid w:val="00760C62"/>
    <w:rsid w:val="00761285"/>
    <w:rsid w:val="007616FE"/>
    <w:rsid w:val="00761744"/>
    <w:rsid w:val="00761764"/>
    <w:rsid w:val="00763157"/>
    <w:rsid w:val="007634A7"/>
    <w:rsid w:val="00763502"/>
    <w:rsid w:val="00763905"/>
    <w:rsid w:val="00763A94"/>
    <w:rsid w:val="00763B0C"/>
    <w:rsid w:val="0076459E"/>
    <w:rsid w:val="00765E20"/>
    <w:rsid w:val="00766EBA"/>
    <w:rsid w:val="00766FCB"/>
    <w:rsid w:val="00767073"/>
    <w:rsid w:val="0076725F"/>
    <w:rsid w:val="00767794"/>
    <w:rsid w:val="00770281"/>
    <w:rsid w:val="0077065B"/>
    <w:rsid w:val="007715C1"/>
    <w:rsid w:val="00772A92"/>
    <w:rsid w:val="007735F1"/>
    <w:rsid w:val="00773E8A"/>
    <w:rsid w:val="0077441B"/>
    <w:rsid w:val="00774611"/>
    <w:rsid w:val="0077600A"/>
    <w:rsid w:val="0077701E"/>
    <w:rsid w:val="0077776E"/>
    <w:rsid w:val="00777B76"/>
    <w:rsid w:val="00777B7F"/>
    <w:rsid w:val="00777CE8"/>
    <w:rsid w:val="00780377"/>
    <w:rsid w:val="0078049B"/>
    <w:rsid w:val="007809B6"/>
    <w:rsid w:val="007809D7"/>
    <w:rsid w:val="0078110F"/>
    <w:rsid w:val="007815A7"/>
    <w:rsid w:val="00781C01"/>
    <w:rsid w:val="00781EAA"/>
    <w:rsid w:val="00782806"/>
    <w:rsid w:val="00783ECE"/>
    <w:rsid w:val="0078454A"/>
    <w:rsid w:val="0078585B"/>
    <w:rsid w:val="00785D4C"/>
    <w:rsid w:val="00785D8F"/>
    <w:rsid w:val="00786491"/>
    <w:rsid w:val="00786935"/>
    <w:rsid w:val="00787370"/>
    <w:rsid w:val="007873F1"/>
    <w:rsid w:val="0078793F"/>
    <w:rsid w:val="00790386"/>
    <w:rsid w:val="00791C7B"/>
    <w:rsid w:val="00791CD6"/>
    <w:rsid w:val="0079234D"/>
    <w:rsid w:val="00792B4A"/>
    <w:rsid w:val="00793662"/>
    <w:rsid w:val="00793DD7"/>
    <w:rsid w:val="00794843"/>
    <w:rsid w:val="00794AC8"/>
    <w:rsid w:val="007953C0"/>
    <w:rsid w:val="007958A2"/>
    <w:rsid w:val="00795C58"/>
    <w:rsid w:val="00795E50"/>
    <w:rsid w:val="00795EBF"/>
    <w:rsid w:val="0079625F"/>
    <w:rsid w:val="007978AA"/>
    <w:rsid w:val="007A0241"/>
    <w:rsid w:val="007A1948"/>
    <w:rsid w:val="007A25A3"/>
    <w:rsid w:val="007A2BE8"/>
    <w:rsid w:val="007A2C16"/>
    <w:rsid w:val="007A2D40"/>
    <w:rsid w:val="007A35AE"/>
    <w:rsid w:val="007A397E"/>
    <w:rsid w:val="007A3B28"/>
    <w:rsid w:val="007A433F"/>
    <w:rsid w:val="007A5F36"/>
    <w:rsid w:val="007A629C"/>
    <w:rsid w:val="007A64A0"/>
    <w:rsid w:val="007A6CA3"/>
    <w:rsid w:val="007A70EA"/>
    <w:rsid w:val="007A7264"/>
    <w:rsid w:val="007A79FE"/>
    <w:rsid w:val="007A7AC7"/>
    <w:rsid w:val="007A7BF4"/>
    <w:rsid w:val="007B029D"/>
    <w:rsid w:val="007B0F00"/>
    <w:rsid w:val="007B12CA"/>
    <w:rsid w:val="007B3009"/>
    <w:rsid w:val="007B3324"/>
    <w:rsid w:val="007B38C3"/>
    <w:rsid w:val="007B3C41"/>
    <w:rsid w:val="007B42C0"/>
    <w:rsid w:val="007B4CC8"/>
    <w:rsid w:val="007B4F8A"/>
    <w:rsid w:val="007B5049"/>
    <w:rsid w:val="007B5588"/>
    <w:rsid w:val="007B5840"/>
    <w:rsid w:val="007B5B20"/>
    <w:rsid w:val="007B5D57"/>
    <w:rsid w:val="007B677B"/>
    <w:rsid w:val="007C061D"/>
    <w:rsid w:val="007C06F8"/>
    <w:rsid w:val="007C0BED"/>
    <w:rsid w:val="007C1020"/>
    <w:rsid w:val="007C10C3"/>
    <w:rsid w:val="007C122B"/>
    <w:rsid w:val="007C1C5D"/>
    <w:rsid w:val="007C1E4A"/>
    <w:rsid w:val="007C1F26"/>
    <w:rsid w:val="007C338E"/>
    <w:rsid w:val="007C3CD5"/>
    <w:rsid w:val="007C427F"/>
    <w:rsid w:val="007C51A4"/>
    <w:rsid w:val="007C589F"/>
    <w:rsid w:val="007C689E"/>
    <w:rsid w:val="007C6CBA"/>
    <w:rsid w:val="007C72BC"/>
    <w:rsid w:val="007C73F1"/>
    <w:rsid w:val="007C7638"/>
    <w:rsid w:val="007D07FE"/>
    <w:rsid w:val="007D0820"/>
    <w:rsid w:val="007D09E5"/>
    <w:rsid w:val="007D0AE4"/>
    <w:rsid w:val="007D135A"/>
    <w:rsid w:val="007D1945"/>
    <w:rsid w:val="007D2A0B"/>
    <w:rsid w:val="007D2D08"/>
    <w:rsid w:val="007D2D2D"/>
    <w:rsid w:val="007D32EB"/>
    <w:rsid w:val="007D3325"/>
    <w:rsid w:val="007D34C5"/>
    <w:rsid w:val="007D3842"/>
    <w:rsid w:val="007D3C21"/>
    <w:rsid w:val="007D3CA1"/>
    <w:rsid w:val="007D3D25"/>
    <w:rsid w:val="007D46E5"/>
    <w:rsid w:val="007D556D"/>
    <w:rsid w:val="007D6017"/>
    <w:rsid w:val="007D6E0B"/>
    <w:rsid w:val="007D72F9"/>
    <w:rsid w:val="007D7D61"/>
    <w:rsid w:val="007D7E6B"/>
    <w:rsid w:val="007D7F08"/>
    <w:rsid w:val="007E09FB"/>
    <w:rsid w:val="007E18EB"/>
    <w:rsid w:val="007E1BF3"/>
    <w:rsid w:val="007E2CCA"/>
    <w:rsid w:val="007E35E1"/>
    <w:rsid w:val="007E41C7"/>
    <w:rsid w:val="007E4356"/>
    <w:rsid w:val="007E4485"/>
    <w:rsid w:val="007E4692"/>
    <w:rsid w:val="007E4802"/>
    <w:rsid w:val="007E4C32"/>
    <w:rsid w:val="007E52CA"/>
    <w:rsid w:val="007E5521"/>
    <w:rsid w:val="007E5CF7"/>
    <w:rsid w:val="007E67B5"/>
    <w:rsid w:val="007E6B48"/>
    <w:rsid w:val="007E6E37"/>
    <w:rsid w:val="007E7166"/>
    <w:rsid w:val="007E76F9"/>
    <w:rsid w:val="007F14B2"/>
    <w:rsid w:val="007F18F2"/>
    <w:rsid w:val="007F2570"/>
    <w:rsid w:val="007F2E27"/>
    <w:rsid w:val="007F2FEF"/>
    <w:rsid w:val="007F40AF"/>
    <w:rsid w:val="007F700F"/>
    <w:rsid w:val="007F7FE0"/>
    <w:rsid w:val="008001B9"/>
    <w:rsid w:val="008023F0"/>
    <w:rsid w:val="00802A75"/>
    <w:rsid w:val="00802D31"/>
    <w:rsid w:val="0080429E"/>
    <w:rsid w:val="008042D1"/>
    <w:rsid w:val="008044AD"/>
    <w:rsid w:val="00804799"/>
    <w:rsid w:val="008049B7"/>
    <w:rsid w:val="00805D0D"/>
    <w:rsid w:val="00806F0C"/>
    <w:rsid w:val="00810AF5"/>
    <w:rsid w:val="00811031"/>
    <w:rsid w:val="00811271"/>
    <w:rsid w:val="008116A2"/>
    <w:rsid w:val="00812374"/>
    <w:rsid w:val="00813A50"/>
    <w:rsid w:val="00813DB0"/>
    <w:rsid w:val="00813EF8"/>
    <w:rsid w:val="008142B7"/>
    <w:rsid w:val="00814446"/>
    <w:rsid w:val="00814562"/>
    <w:rsid w:val="00814956"/>
    <w:rsid w:val="00814F37"/>
    <w:rsid w:val="00815027"/>
    <w:rsid w:val="008161C4"/>
    <w:rsid w:val="00817036"/>
    <w:rsid w:val="00817D6D"/>
    <w:rsid w:val="00820F0D"/>
    <w:rsid w:val="0082183A"/>
    <w:rsid w:val="00822535"/>
    <w:rsid w:val="008229D6"/>
    <w:rsid w:val="00822EDD"/>
    <w:rsid w:val="008245C6"/>
    <w:rsid w:val="0082467E"/>
    <w:rsid w:val="00824E06"/>
    <w:rsid w:val="00825791"/>
    <w:rsid w:val="00826366"/>
    <w:rsid w:val="00826BC5"/>
    <w:rsid w:val="00826C4F"/>
    <w:rsid w:val="00827E35"/>
    <w:rsid w:val="008300D9"/>
    <w:rsid w:val="00830283"/>
    <w:rsid w:val="00830D28"/>
    <w:rsid w:val="00831054"/>
    <w:rsid w:val="00831372"/>
    <w:rsid w:val="00831DC1"/>
    <w:rsid w:val="00832A21"/>
    <w:rsid w:val="00832E97"/>
    <w:rsid w:val="0083490B"/>
    <w:rsid w:val="00835001"/>
    <w:rsid w:val="0083502D"/>
    <w:rsid w:val="008351FD"/>
    <w:rsid w:val="00835357"/>
    <w:rsid w:val="0083540C"/>
    <w:rsid w:val="00835EF2"/>
    <w:rsid w:val="00837B5B"/>
    <w:rsid w:val="00837E7F"/>
    <w:rsid w:val="008408B5"/>
    <w:rsid w:val="00840E19"/>
    <w:rsid w:val="00842607"/>
    <w:rsid w:val="00842FC7"/>
    <w:rsid w:val="00842FED"/>
    <w:rsid w:val="0084319F"/>
    <w:rsid w:val="008431CE"/>
    <w:rsid w:val="00843CAB"/>
    <w:rsid w:val="00844374"/>
    <w:rsid w:val="00844CB3"/>
    <w:rsid w:val="0084529A"/>
    <w:rsid w:val="008452C2"/>
    <w:rsid w:val="008457F0"/>
    <w:rsid w:val="008468EA"/>
    <w:rsid w:val="008468F1"/>
    <w:rsid w:val="008473E9"/>
    <w:rsid w:val="00850124"/>
    <w:rsid w:val="008506FE"/>
    <w:rsid w:val="00850A08"/>
    <w:rsid w:val="00852BFD"/>
    <w:rsid w:val="00852D70"/>
    <w:rsid w:val="008535AB"/>
    <w:rsid w:val="008544AE"/>
    <w:rsid w:val="0085584B"/>
    <w:rsid w:val="0085691E"/>
    <w:rsid w:val="00857EE3"/>
    <w:rsid w:val="00860957"/>
    <w:rsid w:val="00860A39"/>
    <w:rsid w:val="00860C47"/>
    <w:rsid w:val="008613F5"/>
    <w:rsid w:val="00861744"/>
    <w:rsid w:val="008620E6"/>
    <w:rsid w:val="008621BF"/>
    <w:rsid w:val="00862499"/>
    <w:rsid w:val="008629ED"/>
    <w:rsid w:val="008631EC"/>
    <w:rsid w:val="008632AE"/>
    <w:rsid w:val="00865264"/>
    <w:rsid w:val="008654ED"/>
    <w:rsid w:val="00865F07"/>
    <w:rsid w:val="008660BA"/>
    <w:rsid w:val="00867E0C"/>
    <w:rsid w:val="0087036B"/>
    <w:rsid w:val="008709CA"/>
    <w:rsid w:val="00872325"/>
    <w:rsid w:val="00872E39"/>
    <w:rsid w:val="00873467"/>
    <w:rsid w:val="008742F2"/>
    <w:rsid w:val="00874799"/>
    <w:rsid w:val="00874D43"/>
    <w:rsid w:val="0087534B"/>
    <w:rsid w:val="00875C22"/>
    <w:rsid w:val="00876007"/>
    <w:rsid w:val="00876222"/>
    <w:rsid w:val="008764DD"/>
    <w:rsid w:val="00876643"/>
    <w:rsid w:val="008773C0"/>
    <w:rsid w:val="008776DD"/>
    <w:rsid w:val="00880ABF"/>
    <w:rsid w:val="008811EB"/>
    <w:rsid w:val="0088148F"/>
    <w:rsid w:val="00881D9C"/>
    <w:rsid w:val="008833E2"/>
    <w:rsid w:val="00883B9D"/>
    <w:rsid w:val="00883DE0"/>
    <w:rsid w:val="00884135"/>
    <w:rsid w:val="0088464B"/>
    <w:rsid w:val="008847EF"/>
    <w:rsid w:val="00884AED"/>
    <w:rsid w:val="00885226"/>
    <w:rsid w:val="0088524B"/>
    <w:rsid w:val="00885528"/>
    <w:rsid w:val="00885AA4"/>
    <w:rsid w:val="00885B41"/>
    <w:rsid w:val="00885B79"/>
    <w:rsid w:val="00885E5F"/>
    <w:rsid w:val="008864A6"/>
    <w:rsid w:val="00886510"/>
    <w:rsid w:val="008869B8"/>
    <w:rsid w:val="00886CE4"/>
    <w:rsid w:val="008901DC"/>
    <w:rsid w:val="00890EC6"/>
    <w:rsid w:val="00890FB1"/>
    <w:rsid w:val="008916A7"/>
    <w:rsid w:val="0089175A"/>
    <w:rsid w:val="008917F9"/>
    <w:rsid w:val="008923B9"/>
    <w:rsid w:val="008931E6"/>
    <w:rsid w:val="008953E7"/>
    <w:rsid w:val="00895B71"/>
    <w:rsid w:val="00895CCD"/>
    <w:rsid w:val="0089600E"/>
    <w:rsid w:val="00896263"/>
    <w:rsid w:val="008968F2"/>
    <w:rsid w:val="00897313"/>
    <w:rsid w:val="00897B5E"/>
    <w:rsid w:val="008A11DF"/>
    <w:rsid w:val="008A18DB"/>
    <w:rsid w:val="008A1AC8"/>
    <w:rsid w:val="008A1FA0"/>
    <w:rsid w:val="008A2CFC"/>
    <w:rsid w:val="008A4346"/>
    <w:rsid w:val="008A4D1E"/>
    <w:rsid w:val="008A50E5"/>
    <w:rsid w:val="008A5A34"/>
    <w:rsid w:val="008A5C05"/>
    <w:rsid w:val="008A5EDC"/>
    <w:rsid w:val="008A6513"/>
    <w:rsid w:val="008A750E"/>
    <w:rsid w:val="008A7DE5"/>
    <w:rsid w:val="008B0D8F"/>
    <w:rsid w:val="008B1349"/>
    <w:rsid w:val="008B203F"/>
    <w:rsid w:val="008B24E0"/>
    <w:rsid w:val="008B3FA3"/>
    <w:rsid w:val="008B42E0"/>
    <w:rsid w:val="008B4D66"/>
    <w:rsid w:val="008B4E64"/>
    <w:rsid w:val="008B5061"/>
    <w:rsid w:val="008B584F"/>
    <w:rsid w:val="008B5D4E"/>
    <w:rsid w:val="008B5F93"/>
    <w:rsid w:val="008B6CC5"/>
    <w:rsid w:val="008B75BA"/>
    <w:rsid w:val="008B79FA"/>
    <w:rsid w:val="008B7BBC"/>
    <w:rsid w:val="008C036E"/>
    <w:rsid w:val="008C0D37"/>
    <w:rsid w:val="008C1383"/>
    <w:rsid w:val="008C15A1"/>
    <w:rsid w:val="008C1A42"/>
    <w:rsid w:val="008C24C0"/>
    <w:rsid w:val="008C262F"/>
    <w:rsid w:val="008C4266"/>
    <w:rsid w:val="008C4A9A"/>
    <w:rsid w:val="008C4DC1"/>
    <w:rsid w:val="008C60EC"/>
    <w:rsid w:val="008C63D5"/>
    <w:rsid w:val="008C700E"/>
    <w:rsid w:val="008C742E"/>
    <w:rsid w:val="008C751E"/>
    <w:rsid w:val="008C779D"/>
    <w:rsid w:val="008D0176"/>
    <w:rsid w:val="008D0E28"/>
    <w:rsid w:val="008D1442"/>
    <w:rsid w:val="008D1D43"/>
    <w:rsid w:val="008D3B8B"/>
    <w:rsid w:val="008D46EF"/>
    <w:rsid w:val="008D4A08"/>
    <w:rsid w:val="008D4D13"/>
    <w:rsid w:val="008D5287"/>
    <w:rsid w:val="008D59B4"/>
    <w:rsid w:val="008D5B7E"/>
    <w:rsid w:val="008D5F47"/>
    <w:rsid w:val="008D6084"/>
    <w:rsid w:val="008D6963"/>
    <w:rsid w:val="008E008E"/>
    <w:rsid w:val="008E1E0B"/>
    <w:rsid w:val="008E1FDA"/>
    <w:rsid w:val="008E34B7"/>
    <w:rsid w:val="008E420C"/>
    <w:rsid w:val="008E4638"/>
    <w:rsid w:val="008E471C"/>
    <w:rsid w:val="008E4770"/>
    <w:rsid w:val="008E4A2B"/>
    <w:rsid w:val="008E4BF2"/>
    <w:rsid w:val="008E4C85"/>
    <w:rsid w:val="008E5982"/>
    <w:rsid w:val="008E79B5"/>
    <w:rsid w:val="008E7DBA"/>
    <w:rsid w:val="008F0702"/>
    <w:rsid w:val="008F12DA"/>
    <w:rsid w:val="008F141A"/>
    <w:rsid w:val="008F19E2"/>
    <w:rsid w:val="008F25AB"/>
    <w:rsid w:val="008F25E3"/>
    <w:rsid w:val="008F3A9B"/>
    <w:rsid w:val="008F3BDD"/>
    <w:rsid w:val="008F3EAA"/>
    <w:rsid w:val="008F41BA"/>
    <w:rsid w:val="008F472E"/>
    <w:rsid w:val="008F550C"/>
    <w:rsid w:val="008F552E"/>
    <w:rsid w:val="008F714D"/>
    <w:rsid w:val="008F71B5"/>
    <w:rsid w:val="008F7894"/>
    <w:rsid w:val="008F7986"/>
    <w:rsid w:val="008F7DF5"/>
    <w:rsid w:val="0090029A"/>
    <w:rsid w:val="00900EDB"/>
    <w:rsid w:val="00901A9C"/>
    <w:rsid w:val="009020FA"/>
    <w:rsid w:val="009025D0"/>
    <w:rsid w:val="00902832"/>
    <w:rsid w:val="009028FA"/>
    <w:rsid w:val="0090290C"/>
    <w:rsid w:val="00902C6F"/>
    <w:rsid w:val="009033F2"/>
    <w:rsid w:val="00904AD0"/>
    <w:rsid w:val="00904C50"/>
    <w:rsid w:val="00905533"/>
    <w:rsid w:val="009057EA"/>
    <w:rsid w:val="00905873"/>
    <w:rsid w:val="00905AE8"/>
    <w:rsid w:val="00905B74"/>
    <w:rsid w:val="00905D34"/>
    <w:rsid w:val="00906815"/>
    <w:rsid w:val="00906D73"/>
    <w:rsid w:val="009072EA"/>
    <w:rsid w:val="009074B2"/>
    <w:rsid w:val="00907D17"/>
    <w:rsid w:val="0091086A"/>
    <w:rsid w:val="00910886"/>
    <w:rsid w:val="00910E43"/>
    <w:rsid w:val="009115F3"/>
    <w:rsid w:val="00911D36"/>
    <w:rsid w:val="00912469"/>
    <w:rsid w:val="009125AD"/>
    <w:rsid w:val="00912B39"/>
    <w:rsid w:val="0091363B"/>
    <w:rsid w:val="0091483B"/>
    <w:rsid w:val="009156DF"/>
    <w:rsid w:val="00915FBE"/>
    <w:rsid w:val="009162CB"/>
    <w:rsid w:val="0091693C"/>
    <w:rsid w:val="00916CED"/>
    <w:rsid w:val="00917696"/>
    <w:rsid w:val="0092052E"/>
    <w:rsid w:val="00920A91"/>
    <w:rsid w:val="00921003"/>
    <w:rsid w:val="009211A3"/>
    <w:rsid w:val="00921343"/>
    <w:rsid w:val="009214CB"/>
    <w:rsid w:val="00921784"/>
    <w:rsid w:val="009233D9"/>
    <w:rsid w:val="00923904"/>
    <w:rsid w:val="00923CE1"/>
    <w:rsid w:val="009243DA"/>
    <w:rsid w:val="009246D6"/>
    <w:rsid w:val="00924937"/>
    <w:rsid w:val="00924EB3"/>
    <w:rsid w:val="00925927"/>
    <w:rsid w:val="00925DE2"/>
    <w:rsid w:val="009260CA"/>
    <w:rsid w:val="00926C3C"/>
    <w:rsid w:val="00926EA3"/>
    <w:rsid w:val="00927061"/>
    <w:rsid w:val="00927F6C"/>
    <w:rsid w:val="00930919"/>
    <w:rsid w:val="00930C7F"/>
    <w:rsid w:val="009315EE"/>
    <w:rsid w:val="0093207C"/>
    <w:rsid w:val="00932288"/>
    <w:rsid w:val="009326F8"/>
    <w:rsid w:val="009341A6"/>
    <w:rsid w:val="0093486E"/>
    <w:rsid w:val="009356F4"/>
    <w:rsid w:val="009358A8"/>
    <w:rsid w:val="009362E5"/>
    <w:rsid w:val="009369E1"/>
    <w:rsid w:val="00936D7D"/>
    <w:rsid w:val="009378C1"/>
    <w:rsid w:val="00937E58"/>
    <w:rsid w:val="00940BF7"/>
    <w:rsid w:val="00940E74"/>
    <w:rsid w:val="00941110"/>
    <w:rsid w:val="009429E7"/>
    <w:rsid w:val="009439FE"/>
    <w:rsid w:val="00943F16"/>
    <w:rsid w:val="00944EA9"/>
    <w:rsid w:val="00945C59"/>
    <w:rsid w:val="00946110"/>
    <w:rsid w:val="00946339"/>
    <w:rsid w:val="00946643"/>
    <w:rsid w:val="00946DAD"/>
    <w:rsid w:val="00946ECB"/>
    <w:rsid w:val="00947E97"/>
    <w:rsid w:val="00950231"/>
    <w:rsid w:val="009518C6"/>
    <w:rsid w:val="0095199C"/>
    <w:rsid w:val="00951DC9"/>
    <w:rsid w:val="00952A66"/>
    <w:rsid w:val="00952B6C"/>
    <w:rsid w:val="00952FAE"/>
    <w:rsid w:val="009536B8"/>
    <w:rsid w:val="009538D7"/>
    <w:rsid w:val="00953A33"/>
    <w:rsid w:val="00953EC7"/>
    <w:rsid w:val="0095422D"/>
    <w:rsid w:val="00954C70"/>
    <w:rsid w:val="00955901"/>
    <w:rsid w:val="00956C78"/>
    <w:rsid w:val="009574A7"/>
    <w:rsid w:val="00957E6B"/>
    <w:rsid w:val="009603D7"/>
    <w:rsid w:val="00960F95"/>
    <w:rsid w:val="0096123E"/>
    <w:rsid w:val="00961780"/>
    <w:rsid w:val="009625C1"/>
    <w:rsid w:val="009627B6"/>
    <w:rsid w:val="00962CA1"/>
    <w:rsid w:val="00963D5A"/>
    <w:rsid w:val="0096425F"/>
    <w:rsid w:val="00964957"/>
    <w:rsid w:val="00965260"/>
    <w:rsid w:val="0096542B"/>
    <w:rsid w:val="009654BA"/>
    <w:rsid w:val="00965FDB"/>
    <w:rsid w:val="0096640A"/>
    <w:rsid w:val="0096772A"/>
    <w:rsid w:val="00967A2F"/>
    <w:rsid w:val="00970A1B"/>
    <w:rsid w:val="00971A30"/>
    <w:rsid w:val="00973394"/>
    <w:rsid w:val="0097368D"/>
    <w:rsid w:val="0097375D"/>
    <w:rsid w:val="00973FF0"/>
    <w:rsid w:val="009740DC"/>
    <w:rsid w:val="009743C2"/>
    <w:rsid w:val="00974753"/>
    <w:rsid w:val="00975783"/>
    <w:rsid w:val="009767C6"/>
    <w:rsid w:val="009768EB"/>
    <w:rsid w:val="00980EBB"/>
    <w:rsid w:val="00981CAC"/>
    <w:rsid w:val="00981D31"/>
    <w:rsid w:val="00981E35"/>
    <w:rsid w:val="00982238"/>
    <w:rsid w:val="00982CC5"/>
    <w:rsid w:val="00983389"/>
    <w:rsid w:val="009838AD"/>
    <w:rsid w:val="00983E19"/>
    <w:rsid w:val="009845CD"/>
    <w:rsid w:val="00985138"/>
    <w:rsid w:val="00985242"/>
    <w:rsid w:val="00985327"/>
    <w:rsid w:val="009879F4"/>
    <w:rsid w:val="00990757"/>
    <w:rsid w:val="00990CA0"/>
    <w:rsid w:val="00990F01"/>
    <w:rsid w:val="0099108D"/>
    <w:rsid w:val="00991FE8"/>
    <w:rsid w:val="0099250F"/>
    <w:rsid w:val="00992CAC"/>
    <w:rsid w:val="00993106"/>
    <w:rsid w:val="0099388C"/>
    <w:rsid w:val="009938F8"/>
    <w:rsid w:val="009956F9"/>
    <w:rsid w:val="00995A91"/>
    <w:rsid w:val="009967CC"/>
    <w:rsid w:val="00997B8C"/>
    <w:rsid w:val="009A0636"/>
    <w:rsid w:val="009A09DF"/>
    <w:rsid w:val="009A1606"/>
    <w:rsid w:val="009A2625"/>
    <w:rsid w:val="009A33A4"/>
    <w:rsid w:val="009A344B"/>
    <w:rsid w:val="009A36EA"/>
    <w:rsid w:val="009A36EE"/>
    <w:rsid w:val="009A3947"/>
    <w:rsid w:val="009A4A36"/>
    <w:rsid w:val="009A5A0B"/>
    <w:rsid w:val="009A5A68"/>
    <w:rsid w:val="009A5C2F"/>
    <w:rsid w:val="009B027F"/>
    <w:rsid w:val="009B0C21"/>
    <w:rsid w:val="009B22BD"/>
    <w:rsid w:val="009B2333"/>
    <w:rsid w:val="009B3827"/>
    <w:rsid w:val="009B39F6"/>
    <w:rsid w:val="009B3C1A"/>
    <w:rsid w:val="009B3C1E"/>
    <w:rsid w:val="009B5075"/>
    <w:rsid w:val="009B512F"/>
    <w:rsid w:val="009B569D"/>
    <w:rsid w:val="009B5BAC"/>
    <w:rsid w:val="009B5FDD"/>
    <w:rsid w:val="009B61A7"/>
    <w:rsid w:val="009B625F"/>
    <w:rsid w:val="009B6E15"/>
    <w:rsid w:val="009B6FAD"/>
    <w:rsid w:val="009B77D9"/>
    <w:rsid w:val="009B78F3"/>
    <w:rsid w:val="009C057D"/>
    <w:rsid w:val="009C077F"/>
    <w:rsid w:val="009C315E"/>
    <w:rsid w:val="009C3593"/>
    <w:rsid w:val="009C38BD"/>
    <w:rsid w:val="009C3A24"/>
    <w:rsid w:val="009C46A3"/>
    <w:rsid w:val="009C5C4C"/>
    <w:rsid w:val="009C6A0A"/>
    <w:rsid w:val="009C6C86"/>
    <w:rsid w:val="009C6EC1"/>
    <w:rsid w:val="009C73BC"/>
    <w:rsid w:val="009C74D0"/>
    <w:rsid w:val="009C7FD5"/>
    <w:rsid w:val="009D1654"/>
    <w:rsid w:val="009D1D8C"/>
    <w:rsid w:val="009D30C9"/>
    <w:rsid w:val="009D31B4"/>
    <w:rsid w:val="009D37E4"/>
    <w:rsid w:val="009D3C0F"/>
    <w:rsid w:val="009D4F39"/>
    <w:rsid w:val="009D7024"/>
    <w:rsid w:val="009D7B4C"/>
    <w:rsid w:val="009D7D84"/>
    <w:rsid w:val="009E0219"/>
    <w:rsid w:val="009E19AB"/>
    <w:rsid w:val="009E1A74"/>
    <w:rsid w:val="009E3FD6"/>
    <w:rsid w:val="009E4AEB"/>
    <w:rsid w:val="009E4D65"/>
    <w:rsid w:val="009E5175"/>
    <w:rsid w:val="009E61E5"/>
    <w:rsid w:val="009E65B4"/>
    <w:rsid w:val="009E6E64"/>
    <w:rsid w:val="009E716F"/>
    <w:rsid w:val="009E78FE"/>
    <w:rsid w:val="009F018E"/>
    <w:rsid w:val="009F0E60"/>
    <w:rsid w:val="009F158E"/>
    <w:rsid w:val="009F21A1"/>
    <w:rsid w:val="009F2390"/>
    <w:rsid w:val="009F2B68"/>
    <w:rsid w:val="009F2C0B"/>
    <w:rsid w:val="009F3A31"/>
    <w:rsid w:val="009F3EA8"/>
    <w:rsid w:val="009F412E"/>
    <w:rsid w:val="009F4D41"/>
    <w:rsid w:val="009F5CC7"/>
    <w:rsid w:val="009F6073"/>
    <w:rsid w:val="009F62E2"/>
    <w:rsid w:val="009F77CF"/>
    <w:rsid w:val="00A0047F"/>
    <w:rsid w:val="00A00528"/>
    <w:rsid w:val="00A00A4E"/>
    <w:rsid w:val="00A01D8C"/>
    <w:rsid w:val="00A01F1B"/>
    <w:rsid w:val="00A02425"/>
    <w:rsid w:val="00A02DF1"/>
    <w:rsid w:val="00A02F14"/>
    <w:rsid w:val="00A03A80"/>
    <w:rsid w:val="00A04485"/>
    <w:rsid w:val="00A04C33"/>
    <w:rsid w:val="00A04C5B"/>
    <w:rsid w:val="00A0556F"/>
    <w:rsid w:val="00A056F5"/>
    <w:rsid w:val="00A05CC5"/>
    <w:rsid w:val="00A05D95"/>
    <w:rsid w:val="00A06391"/>
    <w:rsid w:val="00A064EB"/>
    <w:rsid w:val="00A066D6"/>
    <w:rsid w:val="00A06C91"/>
    <w:rsid w:val="00A06FFA"/>
    <w:rsid w:val="00A079BA"/>
    <w:rsid w:val="00A07FE7"/>
    <w:rsid w:val="00A102FC"/>
    <w:rsid w:val="00A10E35"/>
    <w:rsid w:val="00A1125E"/>
    <w:rsid w:val="00A123D5"/>
    <w:rsid w:val="00A12526"/>
    <w:rsid w:val="00A1314D"/>
    <w:rsid w:val="00A13F35"/>
    <w:rsid w:val="00A1509C"/>
    <w:rsid w:val="00A161B2"/>
    <w:rsid w:val="00A16AA5"/>
    <w:rsid w:val="00A2010E"/>
    <w:rsid w:val="00A20CBA"/>
    <w:rsid w:val="00A22217"/>
    <w:rsid w:val="00A22378"/>
    <w:rsid w:val="00A22713"/>
    <w:rsid w:val="00A23204"/>
    <w:rsid w:val="00A232DF"/>
    <w:rsid w:val="00A2357B"/>
    <w:rsid w:val="00A23C3D"/>
    <w:rsid w:val="00A240A0"/>
    <w:rsid w:val="00A25455"/>
    <w:rsid w:val="00A258E7"/>
    <w:rsid w:val="00A25B7A"/>
    <w:rsid w:val="00A25F2D"/>
    <w:rsid w:val="00A26F16"/>
    <w:rsid w:val="00A301AC"/>
    <w:rsid w:val="00A3079A"/>
    <w:rsid w:val="00A30AA0"/>
    <w:rsid w:val="00A30C34"/>
    <w:rsid w:val="00A30E7C"/>
    <w:rsid w:val="00A314E3"/>
    <w:rsid w:val="00A317A3"/>
    <w:rsid w:val="00A31AB6"/>
    <w:rsid w:val="00A31EC6"/>
    <w:rsid w:val="00A33031"/>
    <w:rsid w:val="00A33732"/>
    <w:rsid w:val="00A33CF0"/>
    <w:rsid w:val="00A341DB"/>
    <w:rsid w:val="00A3422D"/>
    <w:rsid w:val="00A34E63"/>
    <w:rsid w:val="00A34E85"/>
    <w:rsid w:val="00A35630"/>
    <w:rsid w:val="00A362B1"/>
    <w:rsid w:val="00A36730"/>
    <w:rsid w:val="00A40323"/>
    <w:rsid w:val="00A404CB"/>
    <w:rsid w:val="00A404DA"/>
    <w:rsid w:val="00A40F09"/>
    <w:rsid w:val="00A41161"/>
    <w:rsid w:val="00A413DF"/>
    <w:rsid w:val="00A4172B"/>
    <w:rsid w:val="00A41CBD"/>
    <w:rsid w:val="00A421FA"/>
    <w:rsid w:val="00A42350"/>
    <w:rsid w:val="00A424BD"/>
    <w:rsid w:val="00A43066"/>
    <w:rsid w:val="00A4313C"/>
    <w:rsid w:val="00A43F11"/>
    <w:rsid w:val="00A44447"/>
    <w:rsid w:val="00A44535"/>
    <w:rsid w:val="00A458D3"/>
    <w:rsid w:val="00A46653"/>
    <w:rsid w:val="00A469C5"/>
    <w:rsid w:val="00A46B1F"/>
    <w:rsid w:val="00A4741C"/>
    <w:rsid w:val="00A47522"/>
    <w:rsid w:val="00A47A8A"/>
    <w:rsid w:val="00A47AEA"/>
    <w:rsid w:val="00A47C1A"/>
    <w:rsid w:val="00A50670"/>
    <w:rsid w:val="00A5097B"/>
    <w:rsid w:val="00A50E5B"/>
    <w:rsid w:val="00A5156E"/>
    <w:rsid w:val="00A51DCA"/>
    <w:rsid w:val="00A52B37"/>
    <w:rsid w:val="00A531BD"/>
    <w:rsid w:val="00A54054"/>
    <w:rsid w:val="00A54875"/>
    <w:rsid w:val="00A55824"/>
    <w:rsid w:val="00A567E2"/>
    <w:rsid w:val="00A574AF"/>
    <w:rsid w:val="00A60074"/>
    <w:rsid w:val="00A61D9B"/>
    <w:rsid w:val="00A623BF"/>
    <w:rsid w:val="00A624FD"/>
    <w:rsid w:val="00A6287E"/>
    <w:rsid w:val="00A62E2C"/>
    <w:rsid w:val="00A64974"/>
    <w:rsid w:val="00A64D3A"/>
    <w:rsid w:val="00A64E64"/>
    <w:rsid w:val="00A6606B"/>
    <w:rsid w:val="00A6711A"/>
    <w:rsid w:val="00A6718D"/>
    <w:rsid w:val="00A673C3"/>
    <w:rsid w:val="00A70ECA"/>
    <w:rsid w:val="00A71A54"/>
    <w:rsid w:val="00A71BEC"/>
    <w:rsid w:val="00A71F11"/>
    <w:rsid w:val="00A7206B"/>
    <w:rsid w:val="00A72CC1"/>
    <w:rsid w:val="00A72E2F"/>
    <w:rsid w:val="00A73441"/>
    <w:rsid w:val="00A73641"/>
    <w:rsid w:val="00A73844"/>
    <w:rsid w:val="00A7385F"/>
    <w:rsid w:val="00A748D0"/>
    <w:rsid w:val="00A74CB4"/>
    <w:rsid w:val="00A7527C"/>
    <w:rsid w:val="00A75E51"/>
    <w:rsid w:val="00A77026"/>
    <w:rsid w:val="00A80C24"/>
    <w:rsid w:val="00A8173B"/>
    <w:rsid w:val="00A81FA1"/>
    <w:rsid w:val="00A8282A"/>
    <w:rsid w:val="00A82B5B"/>
    <w:rsid w:val="00A82E9B"/>
    <w:rsid w:val="00A82FB5"/>
    <w:rsid w:val="00A831CD"/>
    <w:rsid w:val="00A84631"/>
    <w:rsid w:val="00A847BF"/>
    <w:rsid w:val="00A86095"/>
    <w:rsid w:val="00A86326"/>
    <w:rsid w:val="00A86467"/>
    <w:rsid w:val="00A8647A"/>
    <w:rsid w:val="00A87125"/>
    <w:rsid w:val="00A87940"/>
    <w:rsid w:val="00A87E91"/>
    <w:rsid w:val="00A906D7"/>
    <w:rsid w:val="00A9153A"/>
    <w:rsid w:val="00A91A78"/>
    <w:rsid w:val="00A91D99"/>
    <w:rsid w:val="00A9258A"/>
    <w:rsid w:val="00A927F6"/>
    <w:rsid w:val="00A92BEA"/>
    <w:rsid w:val="00A93B9F"/>
    <w:rsid w:val="00A93C27"/>
    <w:rsid w:val="00A93D88"/>
    <w:rsid w:val="00A941FC"/>
    <w:rsid w:val="00A961F1"/>
    <w:rsid w:val="00A96689"/>
    <w:rsid w:val="00A96827"/>
    <w:rsid w:val="00A9695C"/>
    <w:rsid w:val="00A972C8"/>
    <w:rsid w:val="00AA0890"/>
    <w:rsid w:val="00AA0C23"/>
    <w:rsid w:val="00AA0F17"/>
    <w:rsid w:val="00AA10AC"/>
    <w:rsid w:val="00AA1923"/>
    <w:rsid w:val="00AA1CE2"/>
    <w:rsid w:val="00AA20AA"/>
    <w:rsid w:val="00AA289E"/>
    <w:rsid w:val="00AA2D3B"/>
    <w:rsid w:val="00AA30DE"/>
    <w:rsid w:val="00AA3625"/>
    <w:rsid w:val="00AA37F3"/>
    <w:rsid w:val="00AA38C7"/>
    <w:rsid w:val="00AA392D"/>
    <w:rsid w:val="00AA3A4D"/>
    <w:rsid w:val="00AA3B1C"/>
    <w:rsid w:val="00AA3B45"/>
    <w:rsid w:val="00AA3B53"/>
    <w:rsid w:val="00AA3BEB"/>
    <w:rsid w:val="00AA3FFF"/>
    <w:rsid w:val="00AA4AA4"/>
    <w:rsid w:val="00AA506F"/>
    <w:rsid w:val="00AA5EF3"/>
    <w:rsid w:val="00AA6985"/>
    <w:rsid w:val="00AA6AE3"/>
    <w:rsid w:val="00AA7389"/>
    <w:rsid w:val="00AA7A51"/>
    <w:rsid w:val="00AA7DCD"/>
    <w:rsid w:val="00AB095A"/>
    <w:rsid w:val="00AB1472"/>
    <w:rsid w:val="00AB29AA"/>
    <w:rsid w:val="00AB29C6"/>
    <w:rsid w:val="00AB2EFD"/>
    <w:rsid w:val="00AB2F25"/>
    <w:rsid w:val="00AB38E8"/>
    <w:rsid w:val="00AB5381"/>
    <w:rsid w:val="00AB65D0"/>
    <w:rsid w:val="00AB683C"/>
    <w:rsid w:val="00AB6D7B"/>
    <w:rsid w:val="00AC0261"/>
    <w:rsid w:val="00AC05DF"/>
    <w:rsid w:val="00AC0611"/>
    <w:rsid w:val="00AC0C6B"/>
    <w:rsid w:val="00AC0DAE"/>
    <w:rsid w:val="00AC1CE9"/>
    <w:rsid w:val="00AC1FE8"/>
    <w:rsid w:val="00AC2165"/>
    <w:rsid w:val="00AC21C4"/>
    <w:rsid w:val="00AC29A5"/>
    <w:rsid w:val="00AC2A26"/>
    <w:rsid w:val="00AC2E9A"/>
    <w:rsid w:val="00AC32CB"/>
    <w:rsid w:val="00AC3E13"/>
    <w:rsid w:val="00AC3EA4"/>
    <w:rsid w:val="00AC48C8"/>
    <w:rsid w:val="00AC525D"/>
    <w:rsid w:val="00AC53B5"/>
    <w:rsid w:val="00AC60CD"/>
    <w:rsid w:val="00AC6899"/>
    <w:rsid w:val="00AC6A60"/>
    <w:rsid w:val="00AC752A"/>
    <w:rsid w:val="00AC7A28"/>
    <w:rsid w:val="00AC7D6B"/>
    <w:rsid w:val="00AD0134"/>
    <w:rsid w:val="00AD04F0"/>
    <w:rsid w:val="00AD0501"/>
    <w:rsid w:val="00AD0BE6"/>
    <w:rsid w:val="00AD184A"/>
    <w:rsid w:val="00AD1F12"/>
    <w:rsid w:val="00AD1FC0"/>
    <w:rsid w:val="00AD2752"/>
    <w:rsid w:val="00AD2C48"/>
    <w:rsid w:val="00AD3620"/>
    <w:rsid w:val="00AD38A5"/>
    <w:rsid w:val="00AD3B1D"/>
    <w:rsid w:val="00AD4353"/>
    <w:rsid w:val="00AD449F"/>
    <w:rsid w:val="00AD4F03"/>
    <w:rsid w:val="00AD5560"/>
    <w:rsid w:val="00AD616C"/>
    <w:rsid w:val="00AD68CF"/>
    <w:rsid w:val="00AD6E09"/>
    <w:rsid w:val="00AD71BE"/>
    <w:rsid w:val="00AD7249"/>
    <w:rsid w:val="00AD7509"/>
    <w:rsid w:val="00AE03BD"/>
    <w:rsid w:val="00AE0EC3"/>
    <w:rsid w:val="00AE0FA4"/>
    <w:rsid w:val="00AE1127"/>
    <w:rsid w:val="00AE115D"/>
    <w:rsid w:val="00AE267D"/>
    <w:rsid w:val="00AE2BA2"/>
    <w:rsid w:val="00AE405D"/>
    <w:rsid w:val="00AE5021"/>
    <w:rsid w:val="00AE52E6"/>
    <w:rsid w:val="00AE542A"/>
    <w:rsid w:val="00AE5E0A"/>
    <w:rsid w:val="00AE625E"/>
    <w:rsid w:val="00AE7329"/>
    <w:rsid w:val="00AE7478"/>
    <w:rsid w:val="00AE798C"/>
    <w:rsid w:val="00AE79BB"/>
    <w:rsid w:val="00AE7D6F"/>
    <w:rsid w:val="00AF0DC9"/>
    <w:rsid w:val="00AF276C"/>
    <w:rsid w:val="00AF2E4E"/>
    <w:rsid w:val="00AF411E"/>
    <w:rsid w:val="00AF436C"/>
    <w:rsid w:val="00AF438C"/>
    <w:rsid w:val="00AF56AA"/>
    <w:rsid w:val="00AF5FCE"/>
    <w:rsid w:val="00AF62DE"/>
    <w:rsid w:val="00AF6AC8"/>
    <w:rsid w:val="00AF752E"/>
    <w:rsid w:val="00AF7A5F"/>
    <w:rsid w:val="00B00B7C"/>
    <w:rsid w:val="00B00F78"/>
    <w:rsid w:val="00B01E15"/>
    <w:rsid w:val="00B01FD9"/>
    <w:rsid w:val="00B02866"/>
    <w:rsid w:val="00B02E34"/>
    <w:rsid w:val="00B031BE"/>
    <w:rsid w:val="00B04182"/>
    <w:rsid w:val="00B051F7"/>
    <w:rsid w:val="00B052B4"/>
    <w:rsid w:val="00B0566D"/>
    <w:rsid w:val="00B05B75"/>
    <w:rsid w:val="00B05C9A"/>
    <w:rsid w:val="00B061FD"/>
    <w:rsid w:val="00B06305"/>
    <w:rsid w:val="00B107D7"/>
    <w:rsid w:val="00B11685"/>
    <w:rsid w:val="00B118C0"/>
    <w:rsid w:val="00B11CC3"/>
    <w:rsid w:val="00B11EEF"/>
    <w:rsid w:val="00B12329"/>
    <w:rsid w:val="00B128D3"/>
    <w:rsid w:val="00B13247"/>
    <w:rsid w:val="00B137E0"/>
    <w:rsid w:val="00B146E3"/>
    <w:rsid w:val="00B15157"/>
    <w:rsid w:val="00B15788"/>
    <w:rsid w:val="00B15BE1"/>
    <w:rsid w:val="00B16223"/>
    <w:rsid w:val="00B16EFB"/>
    <w:rsid w:val="00B20420"/>
    <w:rsid w:val="00B208D2"/>
    <w:rsid w:val="00B214BE"/>
    <w:rsid w:val="00B21A3B"/>
    <w:rsid w:val="00B220E0"/>
    <w:rsid w:val="00B22239"/>
    <w:rsid w:val="00B22A6E"/>
    <w:rsid w:val="00B23D1B"/>
    <w:rsid w:val="00B25438"/>
    <w:rsid w:val="00B2607D"/>
    <w:rsid w:val="00B27BDB"/>
    <w:rsid w:val="00B30171"/>
    <w:rsid w:val="00B3034F"/>
    <w:rsid w:val="00B307C2"/>
    <w:rsid w:val="00B31748"/>
    <w:rsid w:val="00B32458"/>
    <w:rsid w:val="00B3291C"/>
    <w:rsid w:val="00B33A28"/>
    <w:rsid w:val="00B34FE2"/>
    <w:rsid w:val="00B35727"/>
    <w:rsid w:val="00B35E6C"/>
    <w:rsid w:val="00B36229"/>
    <w:rsid w:val="00B3624F"/>
    <w:rsid w:val="00B36485"/>
    <w:rsid w:val="00B373AF"/>
    <w:rsid w:val="00B375BB"/>
    <w:rsid w:val="00B37840"/>
    <w:rsid w:val="00B37A54"/>
    <w:rsid w:val="00B41366"/>
    <w:rsid w:val="00B413B8"/>
    <w:rsid w:val="00B415D3"/>
    <w:rsid w:val="00B4189C"/>
    <w:rsid w:val="00B4285C"/>
    <w:rsid w:val="00B42BBC"/>
    <w:rsid w:val="00B42C76"/>
    <w:rsid w:val="00B42D54"/>
    <w:rsid w:val="00B42EE3"/>
    <w:rsid w:val="00B43901"/>
    <w:rsid w:val="00B44E5D"/>
    <w:rsid w:val="00B465ED"/>
    <w:rsid w:val="00B46857"/>
    <w:rsid w:val="00B468D2"/>
    <w:rsid w:val="00B46B7C"/>
    <w:rsid w:val="00B474BA"/>
    <w:rsid w:val="00B4772A"/>
    <w:rsid w:val="00B47F58"/>
    <w:rsid w:val="00B515C1"/>
    <w:rsid w:val="00B52332"/>
    <w:rsid w:val="00B52669"/>
    <w:rsid w:val="00B53ABA"/>
    <w:rsid w:val="00B53E5F"/>
    <w:rsid w:val="00B54B2B"/>
    <w:rsid w:val="00B54D0D"/>
    <w:rsid w:val="00B5544F"/>
    <w:rsid w:val="00B557E8"/>
    <w:rsid w:val="00B5593F"/>
    <w:rsid w:val="00B55B4A"/>
    <w:rsid w:val="00B55ED6"/>
    <w:rsid w:val="00B56215"/>
    <w:rsid w:val="00B56343"/>
    <w:rsid w:val="00B56EE5"/>
    <w:rsid w:val="00B5719E"/>
    <w:rsid w:val="00B57A5F"/>
    <w:rsid w:val="00B57AE2"/>
    <w:rsid w:val="00B6025A"/>
    <w:rsid w:val="00B602BA"/>
    <w:rsid w:val="00B60E05"/>
    <w:rsid w:val="00B60F34"/>
    <w:rsid w:val="00B615E7"/>
    <w:rsid w:val="00B61636"/>
    <w:rsid w:val="00B61E8B"/>
    <w:rsid w:val="00B62B92"/>
    <w:rsid w:val="00B634EE"/>
    <w:rsid w:val="00B64769"/>
    <w:rsid w:val="00B64AA4"/>
    <w:rsid w:val="00B64EE0"/>
    <w:rsid w:val="00B6557B"/>
    <w:rsid w:val="00B658DB"/>
    <w:rsid w:val="00B66107"/>
    <w:rsid w:val="00B6645E"/>
    <w:rsid w:val="00B66DBB"/>
    <w:rsid w:val="00B67242"/>
    <w:rsid w:val="00B674B8"/>
    <w:rsid w:val="00B67703"/>
    <w:rsid w:val="00B70504"/>
    <w:rsid w:val="00B708D9"/>
    <w:rsid w:val="00B70D67"/>
    <w:rsid w:val="00B715DB"/>
    <w:rsid w:val="00B71612"/>
    <w:rsid w:val="00B71BA4"/>
    <w:rsid w:val="00B71BCE"/>
    <w:rsid w:val="00B71ECE"/>
    <w:rsid w:val="00B7323A"/>
    <w:rsid w:val="00B73C04"/>
    <w:rsid w:val="00B743CC"/>
    <w:rsid w:val="00B74449"/>
    <w:rsid w:val="00B75560"/>
    <w:rsid w:val="00B7566A"/>
    <w:rsid w:val="00B758CF"/>
    <w:rsid w:val="00B75938"/>
    <w:rsid w:val="00B75B43"/>
    <w:rsid w:val="00B75B72"/>
    <w:rsid w:val="00B776DB"/>
    <w:rsid w:val="00B77F13"/>
    <w:rsid w:val="00B81DC7"/>
    <w:rsid w:val="00B82152"/>
    <w:rsid w:val="00B8297E"/>
    <w:rsid w:val="00B837AB"/>
    <w:rsid w:val="00B837D0"/>
    <w:rsid w:val="00B84130"/>
    <w:rsid w:val="00B84B72"/>
    <w:rsid w:val="00B85207"/>
    <w:rsid w:val="00B85A7A"/>
    <w:rsid w:val="00B85C81"/>
    <w:rsid w:val="00B86C56"/>
    <w:rsid w:val="00B876CC"/>
    <w:rsid w:val="00B8796A"/>
    <w:rsid w:val="00B9081E"/>
    <w:rsid w:val="00B91330"/>
    <w:rsid w:val="00B91ECE"/>
    <w:rsid w:val="00B92130"/>
    <w:rsid w:val="00B92526"/>
    <w:rsid w:val="00B93A6C"/>
    <w:rsid w:val="00B944B0"/>
    <w:rsid w:val="00B94895"/>
    <w:rsid w:val="00B94A04"/>
    <w:rsid w:val="00B95CB8"/>
    <w:rsid w:val="00B95DFE"/>
    <w:rsid w:val="00B96093"/>
    <w:rsid w:val="00B96BCE"/>
    <w:rsid w:val="00B97643"/>
    <w:rsid w:val="00B97772"/>
    <w:rsid w:val="00B979F3"/>
    <w:rsid w:val="00B97CEF"/>
    <w:rsid w:val="00BA0190"/>
    <w:rsid w:val="00BA05C5"/>
    <w:rsid w:val="00BA1ED2"/>
    <w:rsid w:val="00BA2616"/>
    <w:rsid w:val="00BA3314"/>
    <w:rsid w:val="00BA379C"/>
    <w:rsid w:val="00BA3E43"/>
    <w:rsid w:val="00BA44BD"/>
    <w:rsid w:val="00BA48C3"/>
    <w:rsid w:val="00BA5425"/>
    <w:rsid w:val="00BA65BE"/>
    <w:rsid w:val="00BA679C"/>
    <w:rsid w:val="00BA67BE"/>
    <w:rsid w:val="00BA779B"/>
    <w:rsid w:val="00BB011F"/>
    <w:rsid w:val="00BB0727"/>
    <w:rsid w:val="00BB074A"/>
    <w:rsid w:val="00BB0C1E"/>
    <w:rsid w:val="00BB23AB"/>
    <w:rsid w:val="00BB25D6"/>
    <w:rsid w:val="00BB2B61"/>
    <w:rsid w:val="00BB43A8"/>
    <w:rsid w:val="00BB461A"/>
    <w:rsid w:val="00BB4FAE"/>
    <w:rsid w:val="00BB5044"/>
    <w:rsid w:val="00BB5395"/>
    <w:rsid w:val="00BB545B"/>
    <w:rsid w:val="00BB586F"/>
    <w:rsid w:val="00BB5E80"/>
    <w:rsid w:val="00BB7721"/>
    <w:rsid w:val="00BB77C7"/>
    <w:rsid w:val="00BB7B80"/>
    <w:rsid w:val="00BB7B93"/>
    <w:rsid w:val="00BB7F6B"/>
    <w:rsid w:val="00BC0B36"/>
    <w:rsid w:val="00BC17CF"/>
    <w:rsid w:val="00BC1D27"/>
    <w:rsid w:val="00BC2103"/>
    <w:rsid w:val="00BC24EF"/>
    <w:rsid w:val="00BC2B59"/>
    <w:rsid w:val="00BC4226"/>
    <w:rsid w:val="00BC43FD"/>
    <w:rsid w:val="00BC4D7F"/>
    <w:rsid w:val="00BC5AC3"/>
    <w:rsid w:val="00BC5F66"/>
    <w:rsid w:val="00BC660F"/>
    <w:rsid w:val="00BC6DA9"/>
    <w:rsid w:val="00BC6F0E"/>
    <w:rsid w:val="00BC7051"/>
    <w:rsid w:val="00BC7C86"/>
    <w:rsid w:val="00BC7F7F"/>
    <w:rsid w:val="00BD01A3"/>
    <w:rsid w:val="00BD08C3"/>
    <w:rsid w:val="00BD1382"/>
    <w:rsid w:val="00BD1882"/>
    <w:rsid w:val="00BD2242"/>
    <w:rsid w:val="00BD3628"/>
    <w:rsid w:val="00BD4F8B"/>
    <w:rsid w:val="00BD52A4"/>
    <w:rsid w:val="00BD620E"/>
    <w:rsid w:val="00BD66FA"/>
    <w:rsid w:val="00BD6B79"/>
    <w:rsid w:val="00BD6E7E"/>
    <w:rsid w:val="00BD745A"/>
    <w:rsid w:val="00BD7519"/>
    <w:rsid w:val="00BD7C65"/>
    <w:rsid w:val="00BE12F8"/>
    <w:rsid w:val="00BE210E"/>
    <w:rsid w:val="00BE247B"/>
    <w:rsid w:val="00BE277E"/>
    <w:rsid w:val="00BE2BA7"/>
    <w:rsid w:val="00BE2F0A"/>
    <w:rsid w:val="00BE341E"/>
    <w:rsid w:val="00BE37B4"/>
    <w:rsid w:val="00BE44BF"/>
    <w:rsid w:val="00BE4663"/>
    <w:rsid w:val="00BE4940"/>
    <w:rsid w:val="00BE4B88"/>
    <w:rsid w:val="00BE5322"/>
    <w:rsid w:val="00BE5878"/>
    <w:rsid w:val="00BE5AE3"/>
    <w:rsid w:val="00BE5DC7"/>
    <w:rsid w:val="00BE5FD2"/>
    <w:rsid w:val="00BE6296"/>
    <w:rsid w:val="00BE72CA"/>
    <w:rsid w:val="00BF01D5"/>
    <w:rsid w:val="00BF07B1"/>
    <w:rsid w:val="00BF1257"/>
    <w:rsid w:val="00BF1C1B"/>
    <w:rsid w:val="00BF229C"/>
    <w:rsid w:val="00BF22F7"/>
    <w:rsid w:val="00BF2638"/>
    <w:rsid w:val="00BF27D2"/>
    <w:rsid w:val="00BF305A"/>
    <w:rsid w:val="00BF398F"/>
    <w:rsid w:val="00BF3FC7"/>
    <w:rsid w:val="00BF44BD"/>
    <w:rsid w:val="00BF4FA4"/>
    <w:rsid w:val="00BF5376"/>
    <w:rsid w:val="00BF55E4"/>
    <w:rsid w:val="00BF57A4"/>
    <w:rsid w:val="00BF5F33"/>
    <w:rsid w:val="00BF6486"/>
    <w:rsid w:val="00BF660A"/>
    <w:rsid w:val="00BF6D3E"/>
    <w:rsid w:val="00BF70D7"/>
    <w:rsid w:val="00BF7288"/>
    <w:rsid w:val="00BF7830"/>
    <w:rsid w:val="00C0152C"/>
    <w:rsid w:val="00C0176C"/>
    <w:rsid w:val="00C0273D"/>
    <w:rsid w:val="00C02965"/>
    <w:rsid w:val="00C035AB"/>
    <w:rsid w:val="00C039C6"/>
    <w:rsid w:val="00C03C5E"/>
    <w:rsid w:val="00C047E5"/>
    <w:rsid w:val="00C04B1E"/>
    <w:rsid w:val="00C04BB7"/>
    <w:rsid w:val="00C05104"/>
    <w:rsid w:val="00C0540E"/>
    <w:rsid w:val="00C05D31"/>
    <w:rsid w:val="00C05E3D"/>
    <w:rsid w:val="00C05E9F"/>
    <w:rsid w:val="00C07547"/>
    <w:rsid w:val="00C07F36"/>
    <w:rsid w:val="00C10B38"/>
    <w:rsid w:val="00C10B59"/>
    <w:rsid w:val="00C1110B"/>
    <w:rsid w:val="00C1166E"/>
    <w:rsid w:val="00C11E9D"/>
    <w:rsid w:val="00C12A48"/>
    <w:rsid w:val="00C1347F"/>
    <w:rsid w:val="00C13A64"/>
    <w:rsid w:val="00C1433F"/>
    <w:rsid w:val="00C15013"/>
    <w:rsid w:val="00C15A0C"/>
    <w:rsid w:val="00C168C0"/>
    <w:rsid w:val="00C173D1"/>
    <w:rsid w:val="00C17D2B"/>
    <w:rsid w:val="00C20668"/>
    <w:rsid w:val="00C20BBF"/>
    <w:rsid w:val="00C21A0D"/>
    <w:rsid w:val="00C225D5"/>
    <w:rsid w:val="00C22E70"/>
    <w:rsid w:val="00C23C33"/>
    <w:rsid w:val="00C24232"/>
    <w:rsid w:val="00C24859"/>
    <w:rsid w:val="00C2564F"/>
    <w:rsid w:val="00C2675B"/>
    <w:rsid w:val="00C272A2"/>
    <w:rsid w:val="00C30E8D"/>
    <w:rsid w:val="00C30FD4"/>
    <w:rsid w:val="00C319B1"/>
    <w:rsid w:val="00C31E65"/>
    <w:rsid w:val="00C32F8D"/>
    <w:rsid w:val="00C3408E"/>
    <w:rsid w:val="00C34897"/>
    <w:rsid w:val="00C34D61"/>
    <w:rsid w:val="00C362C8"/>
    <w:rsid w:val="00C3752E"/>
    <w:rsid w:val="00C3770F"/>
    <w:rsid w:val="00C40A63"/>
    <w:rsid w:val="00C40BF9"/>
    <w:rsid w:val="00C40E0D"/>
    <w:rsid w:val="00C412A0"/>
    <w:rsid w:val="00C415C2"/>
    <w:rsid w:val="00C44590"/>
    <w:rsid w:val="00C44742"/>
    <w:rsid w:val="00C44AF6"/>
    <w:rsid w:val="00C44D45"/>
    <w:rsid w:val="00C4506F"/>
    <w:rsid w:val="00C45E3E"/>
    <w:rsid w:val="00C46980"/>
    <w:rsid w:val="00C46A65"/>
    <w:rsid w:val="00C46E0D"/>
    <w:rsid w:val="00C46EE1"/>
    <w:rsid w:val="00C47233"/>
    <w:rsid w:val="00C474A7"/>
    <w:rsid w:val="00C509B1"/>
    <w:rsid w:val="00C5173A"/>
    <w:rsid w:val="00C5258A"/>
    <w:rsid w:val="00C52A14"/>
    <w:rsid w:val="00C530F5"/>
    <w:rsid w:val="00C53783"/>
    <w:rsid w:val="00C5380E"/>
    <w:rsid w:val="00C53977"/>
    <w:rsid w:val="00C53CCC"/>
    <w:rsid w:val="00C558F3"/>
    <w:rsid w:val="00C55D48"/>
    <w:rsid w:val="00C56D11"/>
    <w:rsid w:val="00C56DEA"/>
    <w:rsid w:val="00C57153"/>
    <w:rsid w:val="00C5764E"/>
    <w:rsid w:val="00C57D23"/>
    <w:rsid w:val="00C61025"/>
    <w:rsid w:val="00C61694"/>
    <w:rsid w:val="00C61913"/>
    <w:rsid w:val="00C62F31"/>
    <w:rsid w:val="00C63579"/>
    <w:rsid w:val="00C64732"/>
    <w:rsid w:val="00C662C5"/>
    <w:rsid w:val="00C66D55"/>
    <w:rsid w:val="00C66F0A"/>
    <w:rsid w:val="00C67114"/>
    <w:rsid w:val="00C671AC"/>
    <w:rsid w:val="00C67D46"/>
    <w:rsid w:val="00C707EC"/>
    <w:rsid w:val="00C7106D"/>
    <w:rsid w:val="00C7155D"/>
    <w:rsid w:val="00C71740"/>
    <w:rsid w:val="00C71841"/>
    <w:rsid w:val="00C719B7"/>
    <w:rsid w:val="00C71ADD"/>
    <w:rsid w:val="00C71B54"/>
    <w:rsid w:val="00C72A2D"/>
    <w:rsid w:val="00C73B83"/>
    <w:rsid w:val="00C73E25"/>
    <w:rsid w:val="00C74654"/>
    <w:rsid w:val="00C7570D"/>
    <w:rsid w:val="00C75F9E"/>
    <w:rsid w:val="00C76A04"/>
    <w:rsid w:val="00C76CCD"/>
    <w:rsid w:val="00C771B2"/>
    <w:rsid w:val="00C804D7"/>
    <w:rsid w:val="00C80F39"/>
    <w:rsid w:val="00C8287F"/>
    <w:rsid w:val="00C82EED"/>
    <w:rsid w:val="00C83317"/>
    <w:rsid w:val="00C8346C"/>
    <w:rsid w:val="00C8559E"/>
    <w:rsid w:val="00C85E43"/>
    <w:rsid w:val="00C8717C"/>
    <w:rsid w:val="00C91376"/>
    <w:rsid w:val="00C91419"/>
    <w:rsid w:val="00C9172E"/>
    <w:rsid w:val="00C9180D"/>
    <w:rsid w:val="00C9191A"/>
    <w:rsid w:val="00C91E31"/>
    <w:rsid w:val="00C92FAD"/>
    <w:rsid w:val="00C9339A"/>
    <w:rsid w:val="00C93E0B"/>
    <w:rsid w:val="00C9423F"/>
    <w:rsid w:val="00C960DF"/>
    <w:rsid w:val="00C96B20"/>
    <w:rsid w:val="00C97B1B"/>
    <w:rsid w:val="00CA08B6"/>
    <w:rsid w:val="00CA09A8"/>
    <w:rsid w:val="00CA0D4A"/>
    <w:rsid w:val="00CA1D85"/>
    <w:rsid w:val="00CA2253"/>
    <w:rsid w:val="00CA268D"/>
    <w:rsid w:val="00CA30AC"/>
    <w:rsid w:val="00CA38B2"/>
    <w:rsid w:val="00CA552B"/>
    <w:rsid w:val="00CA5636"/>
    <w:rsid w:val="00CA653D"/>
    <w:rsid w:val="00CA697D"/>
    <w:rsid w:val="00CA7935"/>
    <w:rsid w:val="00CA7B2D"/>
    <w:rsid w:val="00CB02DC"/>
    <w:rsid w:val="00CB1526"/>
    <w:rsid w:val="00CB27EC"/>
    <w:rsid w:val="00CB2B60"/>
    <w:rsid w:val="00CB323E"/>
    <w:rsid w:val="00CB4254"/>
    <w:rsid w:val="00CB4ABF"/>
    <w:rsid w:val="00CB4D6E"/>
    <w:rsid w:val="00CB530B"/>
    <w:rsid w:val="00CB5533"/>
    <w:rsid w:val="00CB6E79"/>
    <w:rsid w:val="00CC0076"/>
    <w:rsid w:val="00CC0CB3"/>
    <w:rsid w:val="00CC1596"/>
    <w:rsid w:val="00CC1E09"/>
    <w:rsid w:val="00CC1F87"/>
    <w:rsid w:val="00CC2282"/>
    <w:rsid w:val="00CC2408"/>
    <w:rsid w:val="00CC2611"/>
    <w:rsid w:val="00CC3094"/>
    <w:rsid w:val="00CC4073"/>
    <w:rsid w:val="00CC4A09"/>
    <w:rsid w:val="00CC4A84"/>
    <w:rsid w:val="00CC4DD4"/>
    <w:rsid w:val="00CC4F13"/>
    <w:rsid w:val="00CC5211"/>
    <w:rsid w:val="00CC5D9B"/>
    <w:rsid w:val="00CC6D58"/>
    <w:rsid w:val="00CC6F72"/>
    <w:rsid w:val="00CC78E9"/>
    <w:rsid w:val="00CD023E"/>
    <w:rsid w:val="00CD036A"/>
    <w:rsid w:val="00CD09FF"/>
    <w:rsid w:val="00CD19FB"/>
    <w:rsid w:val="00CD2317"/>
    <w:rsid w:val="00CD2AC3"/>
    <w:rsid w:val="00CD391C"/>
    <w:rsid w:val="00CD3B01"/>
    <w:rsid w:val="00CD4072"/>
    <w:rsid w:val="00CD41C3"/>
    <w:rsid w:val="00CD4636"/>
    <w:rsid w:val="00CD4905"/>
    <w:rsid w:val="00CD493C"/>
    <w:rsid w:val="00CD4A20"/>
    <w:rsid w:val="00CD50F0"/>
    <w:rsid w:val="00CD5331"/>
    <w:rsid w:val="00CD546E"/>
    <w:rsid w:val="00CD5801"/>
    <w:rsid w:val="00CD61C0"/>
    <w:rsid w:val="00CD62AB"/>
    <w:rsid w:val="00CD64ED"/>
    <w:rsid w:val="00CD7223"/>
    <w:rsid w:val="00CE0549"/>
    <w:rsid w:val="00CE058C"/>
    <w:rsid w:val="00CE05A2"/>
    <w:rsid w:val="00CE06E2"/>
    <w:rsid w:val="00CE0703"/>
    <w:rsid w:val="00CE10D9"/>
    <w:rsid w:val="00CE12AD"/>
    <w:rsid w:val="00CE1982"/>
    <w:rsid w:val="00CE1D04"/>
    <w:rsid w:val="00CE2F79"/>
    <w:rsid w:val="00CE314A"/>
    <w:rsid w:val="00CE36A9"/>
    <w:rsid w:val="00CE43BF"/>
    <w:rsid w:val="00CE4DEA"/>
    <w:rsid w:val="00CE4EA1"/>
    <w:rsid w:val="00CE561A"/>
    <w:rsid w:val="00CE5F7F"/>
    <w:rsid w:val="00CE6444"/>
    <w:rsid w:val="00CE6929"/>
    <w:rsid w:val="00CE6B37"/>
    <w:rsid w:val="00CE72E7"/>
    <w:rsid w:val="00CE7ACE"/>
    <w:rsid w:val="00CE7ACF"/>
    <w:rsid w:val="00CF00E4"/>
    <w:rsid w:val="00CF0938"/>
    <w:rsid w:val="00CF0D77"/>
    <w:rsid w:val="00CF0ECE"/>
    <w:rsid w:val="00CF1108"/>
    <w:rsid w:val="00CF1312"/>
    <w:rsid w:val="00CF1828"/>
    <w:rsid w:val="00CF36D0"/>
    <w:rsid w:val="00CF3C1C"/>
    <w:rsid w:val="00CF3D60"/>
    <w:rsid w:val="00CF4A93"/>
    <w:rsid w:val="00CF4D4F"/>
    <w:rsid w:val="00CF5716"/>
    <w:rsid w:val="00CF66A8"/>
    <w:rsid w:val="00CF6F1B"/>
    <w:rsid w:val="00CF72B6"/>
    <w:rsid w:val="00CF73AF"/>
    <w:rsid w:val="00CF74C8"/>
    <w:rsid w:val="00CF7656"/>
    <w:rsid w:val="00CF7D87"/>
    <w:rsid w:val="00D00555"/>
    <w:rsid w:val="00D00580"/>
    <w:rsid w:val="00D0135B"/>
    <w:rsid w:val="00D01BA7"/>
    <w:rsid w:val="00D01C63"/>
    <w:rsid w:val="00D024A6"/>
    <w:rsid w:val="00D029EE"/>
    <w:rsid w:val="00D02D8F"/>
    <w:rsid w:val="00D03498"/>
    <w:rsid w:val="00D041C8"/>
    <w:rsid w:val="00D06BF8"/>
    <w:rsid w:val="00D06CA0"/>
    <w:rsid w:val="00D110EE"/>
    <w:rsid w:val="00D114AA"/>
    <w:rsid w:val="00D11EE2"/>
    <w:rsid w:val="00D133D2"/>
    <w:rsid w:val="00D1361B"/>
    <w:rsid w:val="00D13EA8"/>
    <w:rsid w:val="00D143D0"/>
    <w:rsid w:val="00D147C0"/>
    <w:rsid w:val="00D1583B"/>
    <w:rsid w:val="00D1593C"/>
    <w:rsid w:val="00D159FB"/>
    <w:rsid w:val="00D15E90"/>
    <w:rsid w:val="00D16C65"/>
    <w:rsid w:val="00D17CFD"/>
    <w:rsid w:val="00D20575"/>
    <w:rsid w:val="00D20824"/>
    <w:rsid w:val="00D20BA4"/>
    <w:rsid w:val="00D21231"/>
    <w:rsid w:val="00D2138B"/>
    <w:rsid w:val="00D2178D"/>
    <w:rsid w:val="00D219DE"/>
    <w:rsid w:val="00D21BC5"/>
    <w:rsid w:val="00D21E52"/>
    <w:rsid w:val="00D225B4"/>
    <w:rsid w:val="00D22731"/>
    <w:rsid w:val="00D22952"/>
    <w:rsid w:val="00D22CEF"/>
    <w:rsid w:val="00D232BE"/>
    <w:rsid w:val="00D23BF9"/>
    <w:rsid w:val="00D24232"/>
    <w:rsid w:val="00D25617"/>
    <w:rsid w:val="00D27373"/>
    <w:rsid w:val="00D27796"/>
    <w:rsid w:val="00D301DC"/>
    <w:rsid w:val="00D30730"/>
    <w:rsid w:val="00D30DE2"/>
    <w:rsid w:val="00D317F8"/>
    <w:rsid w:val="00D31E3B"/>
    <w:rsid w:val="00D32430"/>
    <w:rsid w:val="00D32A1B"/>
    <w:rsid w:val="00D32B12"/>
    <w:rsid w:val="00D33223"/>
    <w:rsid w:val="00D33925"/>
    <w:rsid w:val="00D359E8"/>
    <w:rsid w:val="00D376B2"/>
    <w:rsid w:val="00D37801"/>
    <w:rsid w:val="00D37AFC"/>
    <w:rsid w:val="00D4020D"/>
    <w:rsid w:val="00D40901"/>
    <w:rsid w:val="00D410A6"/>
    <w:rsid w:val="00D41143"/>
    <w:rsid w:val="00D4185F"/>
    <w:rsid w:val="00D42217"/>
    <w:rsid w:val="00D4249C"/>
    <w:rsid w:val="00D42CD7"/>
    <w:rsid w:val="00D42D2A"/>
    <w:rsid w:val="00D42E67"/>
    <w:rsid w:val="00D4310F"/>
    <w:rsid w:val="00D44699"/>
    <w:rsid w:val="00D44F1B"/>
    <w:rsid w:val="00D45089"/>
    <w:rsid w:val="00D45838"/>
    <w:rsid w:val="00D45B13"/>
    <w:rsid w:val="00D45B5A"/>
    <w:rsid w:val="00D46222"/>
    <w:rsid w:val="00D463BD"/>
    <w:rsid w:val="00D46A31"/>
    <w:rsid w:val="00D46DB9"/>
    <w:rsid w:val="00D476A1"/>
    <w:rsid w:val="00D47FC1"/>
    <w:rsid w:val="00D502BF"/>
    <w:rsid w:val="00D505A4"/>
    <w:rsid w:val="00D50666"/>
    <w:rsid w:val="00D5138D"/>
    <w:rsid w:val="00D51940"/>
    <w:rsid w:val="00D5275E"/>
    <w:rsid w:val="00D52BD5"/>
    <w:rsid w:val="00D52EED"/>
    <w:rsid w:val="00D53C2B"/>
    <w:rsid w:val="00D53E6C"/>
    <w:rsid w:val="00D53F97"/>
    <w:rsid w:val="00D5453B"/>
    <w:rsid w:val="00D546B4"/>
    <w:rsid w:val="00D554B4"/>
    <w:rsid w:val="00D55FA1"/>
    <w:rsid w:val="00D560ED"/>
    <w:rsid w:val="00D56672"/>
    <w:rsid w:val="00D5684D"/>
    <w:rsid w:val="00D570AA"/>
    <w:rsid w:val="00D57986"/>
    <w:rsid w:val="00D60402"/>
    <w:rsid w:val="00D609A1"/>
    <w:rsid w:val="00D61142"/>
    <w:rsid w:val="00D611A8"/>
    <w:rsid w:val="00D6157C"/>
    <w:rsid w:val="00D617C4"/>
    <w:rsid w:val="00D61F43"/>
    <w:rsid w:val="00D6270B"/>
    <w:rsid w:val="00D62CC0"/>
    <w:rsid w:val="00D631E5"/>
    <w:rsid w:val="00D6350F"/>
    <w:rsid w:val="00D64414"/>
    <w:rsid w:val="00D64753"/>
    <w:rsid w:val="00D648AE"/>
    <w:rsid w:val="00D64B94"/>
    <w:rsid w:val="00D65772"/>
    <w:rsid w:val="00D65CA2"/>
    <w:rsid w:val="00D662C0"/>
    <w:rsid w:val="00D677E0"/>
    <w:rsid w:val="00D67CA5"/>
    <w:rsid w:val="00D67D1F"/>
    <w:rsid w:val="00D702B5"/>
    <w:rsid w:val="00D70319"/>
    <w:rsid w:val="00D7065A"/>
    <w:rsid w:val="00D70819"/>
    <w:rsid w:val="00D70952"/>
    <w:rsid w:val="00D70F05"/>
    <w:rsid w:val="00D7180E"/>
    <w:rsid w:val="00D71977"/>
    <w:rsid w:val="00D719E4"/>
    <w:rsid w:val="00D72180"/>
    <w:rsid w:val="00D7337C"/>
    <w:rsid w:val="00D7445F"/>
    <w:rsid w:val="00D7470B"/>
    <w:rsid w:val="00D751BD"/>
    <w:rsid w:val="00D7551F"/>
    <w:rsid w:val="00D757F2"/>
    <w:rsid w:val="00D769BB"/>
    <w:rsid w:val="00D76A11"/>
    <w:rsid w:val="00D776CA"/>
    <w:rsid w:val="00D77DA8"/>
    <w:rsid w:val="00D8032F"/>
    <w:rsid w:val="00D806EA"/>
    <w:rsid w:val="00D81633"/>
    <w:rsid w:val="00D818D9"/>
    <w:rsid w:val="00D8247E"/>
    <w:rsid w:val="00D83109"/>
    <w:rsid w:val="00D837B7"/>
    <w:rsid w:val="00D84505"/>
    <w:rsid w:val="00D84958"/>
    <w:rsid w:val="00D851A0"/>
    <w:rsid w:val="00D85276"/>
    <w:rsid w:val="00D85443"/>
    <w:rsid w:val="00D85607"/>
    <w:rsid w:val="00D85E2A"/>
    <w:rsid w:val="00D85F5C"/>
    <w:rsid w:val="00D86185"/>
    <w:rsid w:val="00D8621C"/>
    <w:rsid w:val="00D86726"/>
    <w:rsid w:val="00D868AF"/>
    <w:rsid w:val="00D86EA9"/>
    <w:rsid w:val="00D8732E"/>
    <w:rsid w:val="00D8788D"/>
    <w:rsid w:val="00D87BBE"/>
    <w:rsid w:val="00D91699"/>
    <w:rsid w:val="00D917C1"/>
    <w:rsid w:val="00D92C81"/>
    <w:rsid w:val="00D92D8F"/>
    <w:rsid w:val="00D936DF"/>
    <w:rsid w:val="00D938CD"/>
    <w:rsid w:val="00D93AD1"/>
    <w:rsid w:val="00D93DE5"/>
    <w:rsid w:val="00D948F0"/>
    <w:rsid w:val="00D94E0B"/>
    <w:rsid w:val="00D950B9"/>
    <w:rsid w:val="00D9533B"/>
    <w:rsid w:val="00D95765"/>
    <w:rsid w:val="00D9583C"/>
    <w:rsid w:val="00D95A0D"/>
    <w:rsid w:val="00D96008"/>
    <w:rsid w:val="00D96C93"/>
    <w:rsid w:val="00DA0532"/>
    <w:rsid w:val="00DA06D1"/>
    <w:rsid w:val="00DA0B1B"/>
    <w:rsid w:val="00DA0D65"/>
    <w:rsid w:val="00DA117C"/>
    <w:rsid w:val="00DA13A1"/>
    <w:rsid w:val="00DA1E8A"/>
    <w:rsid w:val="00DA2A43"/>
    <w:rsid w:val="00DA2CA8"/>
    <w:rsid w:val="00DA3D42"/>
    <w:rsid w:val="00DA40DA"/>
    <w:rsid w:val="00DA42AD"/>
    <w:rsid w:val="00DA4851"/>
    <w:rsid w:val="00DA49A0"/>
    <w:rsid w:val="00DA54AF"/>
    <w:rsid w:val="00DA5E4C"/>
    <w:rsid w:val="00DA669E"/>
    <w:rsid w:val="00DA6E78"/>
    <w:rsid w:val="00DA6FD5"/>
    <w:rsid w:val="00DA7AE2"/>
    <w:rsid w:val="00DA7B86"/>
    <w:rsid w:val="00DB08FC"/>
    <w:rsid w:val="00DB0C87"/>
    <w:rsid w:val="00DB0D3F"/>
    <w:rsid w:val="00DB13AE"/>
    <w:rsid w:val="00DB1D15"/>
    <w:rsid w:val="00DB20AD"/>
    <w:rsid w:val="00DB29C7"/>
    <w:rsid w:val="00DB2F53"/>
    <w:rsid w:val="00DB381F"/>
    <w:rsid w:val="00DB3F28"/>
    <w:rsid w:val="00DB46C8"/>
    <w:rsid w:val="00DB4E4C"/>
    <w:rsid w:val="00DB5016"/>
    <w:rsid w:val="00DB5042"/>
    <w:rsid w:val="00DB5858"/>
    <w:rsid w:val="00DB5997"/>
    <w:rsid w:val="00DB5F05"/>
    <w:rsid w:val="00DB5FDE"/>
    <w:rsid w:val="00DB64D2"/>
    <w:rsid w:val="00DB78B2"/>
    <w:rsid w:val="00DB7B7D"/>
    <w:rsid w:val="00DC0987"/>
    <w:rsid w:val="00DC0E25"/>
    <w:rsid w:val="00DC1673"/>
    <w:rsid w:val="00DC1E55"/>
    <w:rsid w:val="00DC2E6E"/>
    <w:rsid w:val="00DC4AE6"/>
    <w:rsid w:val="00DC536C"/>
    <w:rsid w:val="00DC58E0"/>
    <w:rsid w:val="00DC5940"/>
    <w:rsid w:val="00DC5D05"/>
    <w:rsid w:val="00DC6EC2"/>
    <w:rsid w:val="00DC7418"/>
    <w:rsid w:val="00DC7717"/>
    <w:rsid w:val="00DD16BF"/>
    <w:rsid w:val="00DD2FDE"/>
    <w:rsid w:val="00DD351C"/>
    <w:rsid w:val="00DD3587"/>
    <w:rsid w:val="00DD3E58"/>
    <w:rsid w:val="00DD475F"/>
    <w:rsid w:val="00DD4989"/>
    <w:rsid w:val="00DD4F30"/>
    <w:rsid w:val="00DD5680"/>
    <w:rsid w:val="00DD5F30"/>
    <w:rsid w:val="00DD67F8"/>
    <w:rsid w:val="00DD6F30"/>
    <w:rsid w:val="00DD7054"/>
    <w:rsid w:val="00DD7133"/>
    <w:rsid w:val="00DE0915"/>
    <w:rsid w:val="00DE16D9"/>
    <w:rsid w:val="00DE1ACB"/>
    <w:rsid w:val="00DE1C5C"/>
    <w:rsid w:val="00DE2182"/>
    <w:rsid w:val="00DE28E2"/>
    <w:rsid w:val="00DE37F3"/>
    <w:rsid w:val="00DE3EBC"/>
    <w:rsid w:val="00DE4F97"/>
    <w:rsid w:val="00DE5046"/>
    <w:rsid w:val="00DE5567"/>
    <w:rsid w:val="00DE6299"/>
    <w:rsid w:val="00DE6510"/>
    <w:rsid w:val="00DE656F"/>
    <w:rsid w:val="00DE6E00"/>
    <w:rsid w:val="00DE7534"/>
    <w:rsid w:val="00DE756D"/>
    <w:rsid w:val="00DF05AC"/>
    <w:rsid w:val="00DF0973"/>
    <w:rsid w:val="00DF126D"/>
    <w:rsid w:val="00DF136E"/>
    <w:rsid w:val="00DF1668"/>
    <w:rsid w:val="00DF1706"/>
    <w:rsid w:val="00DF1971"/>
    <w:rsid w:val="00DF1FF6"/>
    <w:rsid w:val="00DF26A2"/>
    <w:rsid w:val="00DF27C6"/>
    <w:rsid w:val="00DF289E"/>
    <w:rsid w:val="00DF343F"/>
    <w:rsid w:val="00DF345B"/>
    <w:rsid w:val="00DF36CD"/>
    <w:rsid w:val="00DF4A1F"/>
    <w:rsid w:val="00DF588F"/>
    <w:rsid w:val="00DF63C6"/>
    <w:rsid w:val="00DF6BAA"/>
    <w:rsid w:val="00DF7898"/>
    <w:rsid w:val="00DF7A6F"/>
    <w:rsid w:val="00DF7EBD"/>
    <w:rsid w:val="00E000FE"/>
    <w:rsid w:val="00E00406"/>
    <w:rsid w:val="00E0054B"/>
    <w:rsid w:val="00E010D4"/>
    <w:rsid w:val="00E03A61"/>
    <w:rsid w:val="00E04207"/>
    <w:rsid w:val="00E04529"/>
    <w:rsid w:val="00E04F0C"/>
    <w:rsid w:val="00E05B6B"/>
    <w:rsid w:val="00E05D5A"/>
    <w:rsid w:val="00E06241"/>
    <w:rsid w:val="00E0652C"/>
    <w:rsid w:val="00E065F5"/>
    <w:rsid w:val="00E0715B"/>
    <w:rsid w:val="00E0726D"/>
    <w:rsid w:val="00E073FE"/>
    <w:rsid w:val="00E07403"/>
    <w:rsid w:val="00E074DC"/>
    <w:rsid w:val="00E07535"/>
    <w:rsid w:val="00E07A94"/>
    <w:rsid w:val="00E10A05"/>
    <w:rsid w:val="00E1151B"/>
    <w:rsid w:val="00E11789"/>
    <w:rsid w:val="00E12384"/>
    <w:rsid w:val="00E132E9"/>
    <w:rsid w:val="00E13D79"/>
    <w:rsid w:val="00E13FA7"/>
    <w:rsid w:val="00E147A9"/>
    <w:rsid w:val="00E14FDD"/>
    <w:rsid w:val="00E152B1"/>
    <w:rsid w:val="00E15E06"/>
    <w:rsid w:val="00E176E1"/>
    <w:rsid w:val="00E17878"/>
    <w:rsid w:val="00E2023D"/>
    <w:rsid w:val="00E20F69"/>
    <w:rsid w:val="00E223C2"/>
    <w:rsid w:val="00E2286B"/>
    <w:rsid w:val="00E22F7B"/>
    <w:rsid w:val="00E23260"/>
    <w:rsid w:val="00E23665"/>
    <w:rsid w:val="00E237F5"/>
    <w:rsid w:val="00E23A3A"/>
    <w:rsid w:val="00E24521"/>
    <w:rsid w:val="00E24B52"/>
    <w:rsid w:val="00E24C4A"/>
    <w:rsid w:val="00E255A3"/>
    <w:rsid w:val="00E255B3"/>
    <w:rsid w:val="00E26947"/>
    <w:rsid w:val="00E26D57"/>
    <w:rsid w:val="00E2744F"/>
    <w:rsid w:val="00E278BD"/>
    <w:rsid w:val="00E30DC0"/>
    <w:rsid w:val="00E313F7"/>
    <w:rsid w:val="00E31A95"/>
    <w:rsid w:val="00E33D76"/>
    <w:rsid w:val="00E34DB5"/>
    <w:rsid w:val="00E353A2"/>
    <w:rsid w:val="00E35C3C"/>
    <w:rsid w:val="00E35D3D"/>
    <w:rsid w:val="00E35E9D"/>
    <w:rsid w:val="00E36476"/>
    <w:rsid w:val="00E365D4"/>
    <w:rsid w:val="00E366ED"/>
    <w:rsid w:val="00E36DC4"/>
    <w:rsid w:val="00E36FD7"/>
    <w:rsid w:val="00E37644"/>
    <w:rsid w:val="00E40B55"/>
    <w:rsid w:val="00E41911"/>
    <w:rsid w:val="00E41AE7"/>
    <w:rsid w:val="00E42163"/>
    <w:rsid w:val="00E4358B"/>
    <w:rsid w:val="00E448EA"/>
    <w:rsid w:val="00E44B89"/>
    <w:rsid w:val="00E44CF5"/>
    <w:rsid w:val="00E44D8D"/>
    <w:rsid w:val="00E44F9C"/>
    <w:rsid w:val="00E463A8"/>
    <w:rsid w:val="00E46E6A"/>
    <w:rsid w:val="00E4706B"/>
    <w:rsid w:val="00E4750A"/>
    <w:rsid w:val="00E47573"/>
    <w:rsid w:val="00E50067"/>
    <w:rsid w:val="00E506C5"/>
    <w:rsid w:val="00E51D46"/>
    <w:rsid w:val="00E525AE"/>
    <w:rsid w:val="00E52632"/>
    <w:rsid w:val="00E528ED"/>
    <w:rsid w:val="00E530D7"/>
    <w:rsid w:val="00E54D68"/>
    <w:rsid w:val="00E55FAE"/>
    <w:rsid w:val="00E5604B"/>
    <w:rsid w:val="00E561F0"/>
    <w:rsid w:val="00E5741B"/>
    <w:rsid w:val="00E57CAB"/>
    <w:rsid w:val="00E60307"/>
    <w:rsid w:val="00E60321"/>
    <w:rsid w:val="00E608BA"/>
    <w:rsid w:val="00E61991"/>
    <w:rsid w:val="00E62AB6"/>
    <w:rsid w:val="00E633D8"/>
    <w:rsid w:val="00E634E0"/>
    <w:rsid w:val="00E63936"/>
    <w:rsid w:val="00E6468E"/>
    <w:rsid w:val="00E647D4"/>
    <w:rsid w:val="00E65463"/>
    <w:rsid w:val="00E65BA3"/>
    <w:rsid w:val="00E66929"/>
    <w:rsid w:val="00E66A89"/>
    <w:rsid w:val="00E66BDD"/>
    <w:rsid w:val="00E66E28"/>
    <w:rsid w:val="00E67BE3"/>
    <w:rsid w:val="00E67ED2"/>
    <w:rsid w:val="00E705A6"/>
    <w:rsid w:val="00E7079B"/>
    <w:rsid w:val="00E7145C"/>
    <w:rsid w:val="00E7164E"/>
    <w:rsid w:val="00E739A9"/>
    <w:rsid w:val="00E75E0E"/>
    <w:rsid w:val="00E76B7E"/>
    <w:rsid w:val="00E77548"/>
    <w:rsid w:val="00E77D1A"/>
    <w:rsid w:val="00E8020D"/>
    <w:rsid w:val="00E8141D"/>
    <w:rsid w:val="00E81965"/>
    <w:rsid w:val="00E825FD"/>
    <w:rsid w:val="00E834A6"/>
    <w:rsid w:val="00E84181"/>
    <w:rsid w:val="00E855C0"/>
    <w:rsid w:val="00E860D9"/>
    <w:rsid w:val="00E872EE"/>
    <w:rsid w:val="00E87358"/>
    <w:rsid w:val="00E87B1A"/>
    <w:rsid w:val="00E904D7"/>
    <w:rsid w:val="00E90E7F"/>
    <w:rsid w:val="00E91935"/>
    <w:rsid w:val="00E91B3A"/>
    <w:rsid w:val="00E9286A"/>
    <w:rsid w:val="00E92896"/>
    <w:rsid w:val="00E92DEA"/>
    <w:rsid w:val="00E938F9"/>
    <w:rsid w:val="00E93B10"/>
    <w:rsid w:val="00E95738"/>
    <w:rsid w:val="00E9639B"/>
    <w:rsid w:val="00EA0018"/>
    <w:rsid w:val="00EA03C4"/>
    <w:rsid w:val="00EA0BC6"/>
    <w:rsid w:val="00EA143A"/>
    <w:rsid w:val="00EA1671"/>
    <w:rsid w:val="00EA1C2A"/>
    <w:rsid w:val="00EA2B31"/>
    <w:rsid w:val="00EA3E28"/>
    <w:rsid w:val="00EA40A3"/>
    <w:rsid w:val="00EA4155"/>
    <w:rsid w:val="00EA46E0"/>
    <w:rsid w:val="00EA4E92"/>
    <w:rsid w:val="00EA5546"/>
    <w:rsid w:val="00EA5DD7"/>
    <w:rsid w:val="00EA64FD"/>
    <w:rsid w:val="00EA675E"/>
    <w:rsid w:val="00EA71BF"/>
    <w:rsid w:val="00EB01E4"/>
    <w:rsid w:val="00EB0EE0"/>
    <w:rsid w:val="00EB172A"/>
    <w:rsid w:val="00EB18E6"/>
    <w:rsid w:val="00EB2DFD"/>
    <w:rsid w:val="00EB53FE"/>
    <w:rsid w:val="00EB6939"/>
    <w:rsid w:val="00EB762C"/>
    <w:rsid w:val="00EB7D20"/>
    <w:rsid w:val="00EC058E"/>
    <w:rsid w:val="00EC0818"/>
    <w:rsid w:val="00EC376F"/>
    <w:rsid w:val="00EC3A27"/>
    <w:rsid w:val="00EC496E"/>
    <w:rsid w:val="00EC529F"/>
    <w:rsid w:val="00ED0841"/>
    <w:rsid w:val="00ED0BB2"/>
    <w:rsid w:val="00ED1D33"/>
    <w:rsid w:val="00ED2FA7"/>
    <w:rsid w:val="00ED3653"/>
    <w:rsid w:val="00ED375D"/>
    <w:rsid w:val="00ED3DB2"/>
    <w:rsid w:val="00ED406E"/>
    <w:rsid w:val="00ED4279"/>
    <w:rsid w:val="00ED42C4"/>
    <w:rsid w:val="00ED515B"/>
    <w:rsid w:val="00ED5652"/>
    <w:rsid w:val="00ED5AED"/>
    <w:rsid w:val="00ED5BCF"/>
    <w:rsid w:val="00ED6332"/>
    <w:rsid w:val="00ED69ED"/>
    <w:rsid w:val="00ED71A6"/>
    <w:rsid w:val="00ED73F1"/>
    <w:rsid w:val="00ED7651"/>
    <w:rsid w:val="00ED775C"/>
    <w:rsid w:val="00EE087A"/>
    <w:rsid w:val="00EE0BB8"/>
    <w:rsid w:val="00EE2988"/>
    <w:rsid w:val="00EE2D97"/>
    <w:rsid w:val="00EE32E2"/>
    <w:rsid w:val="00EE337E"/>
    <w:rsid w:val="00EE5643"/>
    <w:rsid w:val="00EE58DF"/>
    <w:rsid w:val="00EE6264"/>
    <w:rsid w:val="00EE73AD"/>
    <w:rsid w:val="00EE7620"/>
    <w:rsid w:val="00EE785A"/>
    <w:rsid w:val="00EE7ABD"/>
    <w:rsid w:val="00EE7C0A"/>
    <w:rsid w:val="00EE7C52"/>
    <w:rsid w:val="00EF1220"/>
    <w:rsid w:val="00EF147C"/>
    <w:rsid w:val="00EF1B21"/>
    <w:rsid w:val="00EF34BF"/>
    <w:rsid w:val="00EF440C"/>
    <w:rsid w:val="00EF48BA"/>
    <w:rsid w:val="00EF4D24"/>
    <w:rsid w:val="00EF6216"/>
    <w:rsid w:val="00EF6C13"/>
    <w:rsid w:val="00EF79C5"/>
    <w:rsid w:val="00EF7B97"/>
    <w:rsid w:val="00F00740"/>
    <w:rsid w:val="00F008AE"/>
    <w:rsid w:val="00F0097A"/>
    <w:rsid w:val="00F00A62"/>
    <w:rsid w:val="00F00A93"/>
    <w:rsid w:val="00F018E9"/>
    <w:rsid w:val="00F0194A"/>
    <w:rsid w:val="00F038A4"/>
    <w:rsid w:val="00F038AA"/>
    <w:rsid w:val="00F03CBA"/>
    <w:rsid w:val="00F0467A"/>
    <w:rsid w:val="00F050F4"/>
    <w:rsid w:val="00F0583D"/>
    <w:rsid w:val="00F06945"/>
    <w:rsid w:val="00F10496"/>
    <w:rsid w:val="00F10597"/>
    <w:rsid w:val="00F11186"/>
    <w:rsid w:val="00F11849"/>
    <w:rsid w:val="00F11BFD"/>
    <w:rsid w:val="00F11CED"/>
    <w:rsid w:val="00F14895"/>
    <w:rsid w:val="00F1497A"/>
    <w:rsid w:val="00F150AE"/>
    <w:rsid w:val="00F15CCD"/>
    <w:rsid w:val="00F15D12"/>
    <w:rsid w:val="00F16314"/>
    <w:rsid w:val="00F169EA"/>
    <w:rsid w:val="00F16DE2"/>
    <w:rsid w:val="00F170E3"/>
    <w:rsid w:val="00F177C9"/>
    <w:rsid w:val="00F17D5C"/>
    <w:rsid w:val="00F17E8B"/>
    <w:rsid w:val="00F21140"/>
    <w:rsid w:val="00F21735"/>
    <w:rsid w:val="00F2185F"/>
    <w:rsid w:val="00F2228F"/>
    <w:rsid w:val="00F22CA9"/>
    <w:rsid w:val="00F230F7"/>
    <w:rsid w:val="00F2316B"/>
    <w:rsid w:val="00F2403C"/>
    <w:rsid w:val="00F2407D"/>
    <w:rsid w:val="00F2413F"/>
    <w:rsid w:val="00F2425E"/>
    <w:rsid w:val="00F2458B"/>
    <w:rsid w:val="00F25B96"/>
    <w:rsid w:val="00F25F0A"/>
    <w:rsid w:val="00F262E0"/>
    <w:rsid w:val="00F27903"/>
    <w:rsid w:val="00F300AA"/>
    <w:rsid w:val="00F3137F"/>
    <w:rsid w:val="00F315C2"/>
    <w:rsid w:val="00F33370"/>
    <w:rsid w:val="00F34C90"/>
    <w:rsid w:val="00F3689F"/>
    <w:rsid w:val="00F3693C"/>
    <w:rsid w:val="00F36D2F"/>
    <w:rsid w:val="00F373DD"/>
    <w:rsid w:val="00F37830"/>
    <w:rsid w:val="00F378DA"/>
    <w:rsid w:val="00F37A70"/>
    <w:rsid w:val="00F4063D"/>
    <w:rsid w:val="00F40A1B"/>
    <w:rsid w:val="00F40B33"/>
    <w:rsid w:val="00F40C2B"/>
    <w:rsid w:val="00F40EE9"/>
    <w:rsid w:val="00F41B9D"/>
    <w:rsid w:val="00F43930"/>
    <w:rsid w:val="00F43B16"/>
    <w:rsid w:val="00F43F51"/>
    <w:rsid w:val="00F4415A"/>
    <w:rsid w:val="00F44A98"/>
    <w:rsid w:val="00F45112"/>
    <w:rsid w:val="00F454DE"/>
    <w:rsid w:val="00F4562A"/>
    <w:rsid w:val="00F4570B"/>
    <w:rsid w:val="00F45C6C"/>
    <w:rsid w:val="00F46373"/>
    <w:rsid w:val="00F46C75"/>
    <w:rsid w:val="00F4718C"/>
    <w:rsid w:val="00F47220"/>
    <w:rsid w:val="00F47800"/>
    <w:rsid w:val="00F50C5F"/>
    <w:rsid w:val="00F51075"/>
    <w:rsid w:val="00F51BE5"/>
    <w:rsid w:val="00F51EC6"/>
    <w:rsid w:val="00F52025"/>
    <w:rsid w:val="00F52460"/>
    <w:rsid w:val="00F534FC"/>
    <w:rsid w:val="00F54C30"/>
    <w:rsid w:val="00F560E6"/>
    <w:rsid w:val="00F56B19"/>
    <w:rsid w:val="00F579D3"/>
    <w:rsid w:val="00F6036C"/>
    <w:rsid w:val="00F61BAE"/>
    <w:rsid w:val="00F61F4F"/>
    <w:rsid w:val="00F6214C"/>
    <w:rsid w:val="00F62D71"/>
    <w:rsid w:val="00F62D79"/>
    <w:rsid w:val="00F63272"/>
    <w:rsid w:val="00F635FE"/>
    <w:rsid w:val="00F63880"/>
    <w:rsid w:val="00F654F6"/>
    <w:rsid w:val="00F65A68"/>
    <w:rsid w:val="00F65C67"/>
    <w:rsid w:val="00F65D40"/>
    <w:rsid w:val="00F67BC1"/>
    <w:rsid w:val="00F67DBD"/>
    <w:rsid w:val="00F7066B"/>
    <w:rsid w:val="00F71750"/>
    <w:rsid w:val="00F72995"/>
    <w:rsid w:val="00F72A86"/>
    <w:rsid w:val="00F731A9"/>
    <w:rsid w:val="00F73587"/>
    <w:rsid w:val="00F7413C"/>
    <w:rsid w:val="00F741F3"/>
    <w:rsid w:val="00F7439E"/>
    <w:rsid w:val="00F7441E"/>
    <w:rsid w:val="00F74AFA"/>
    <w:rsid w:val="00F758CB"/>
    <w:rsid w:val="00F75B22"/>
    <w:rsid w:val="00F75E19"/>
    <w:rsid w:val="00F769E2"/>
    <w:rsid w:val="00F76A1E"/>
    <w:rsid w:val="00F77E2C"/>
    <w:rsid w:val="00F8022A"/>
    <w:rsid w:val="00F812F5"/>
    <w:rsid w:val="00F813F5"/>
    <w:rsid w:val="00F81B48"/>
    <w:rsid w:val="00F82004"/>
    <w:rsid w:val="00F834C3"/>
    <w:rsid w:val="00F834F4"/>
    <w:rsid w:val="00F8392A"/>
    <w:rsid w:val="00F83EC5"/>
    <w:rsid w:val="00F841E7"/>
    <w:rsid w:val="00F84211"/>
    <w:rsid w:val="00F847A8"/>
    <w:rsid w:val="00F87272"/>
    <w:rsid w:val="00F8752A"/>
    <w:rsid w:val="00F9077D"/>
    <w:rsid w:val="00F90FBF"/>
    <w:rsid w:val="00F91A7F"/>
    <w:rsid w:val="00F91CA9"/>
    <w:rsid w:val="00F933E0"/>
    <w:rsid w:val="00F9386B"/>
    <w:rsid w:val="00F9397A"/>
    <w:rsid w:val="00F93A08"/>
    <w:rsid w:val="00F93C89"/>
    <w:rsid w:val="00F94141"/>
    <w:rsid w:val="00F94214"/>
    <w:rsid w:val="00F94701"/>
    <w:rsid w:val="00F957E2"/>
    <w:rsid w:val="00F95B0C"/>
    <w:rsid w:val="00F95E62"/>
    <w:rsid w:val="00F9636F"/>
    <w:rsid w:val="00F96995"/>
    <w:rsid w:val="00F96A5A"/>
    <w:rsid w:val="00F96AAF"/>
    <w:rsid w:val="00F96B25"/>
    <w:rsid w:val="00F96D11"/>
    <w:rsid w:val="00F970FF"/>
    <w:rsid w:val="00F972A4"/>
    <w:rsid w:val="00F97461"/>
    <w:rsid w:val="00F978F5"/>
    <w:rsid w:val="00F97A4A"/>
    <w:rsid w:val="00F97AAE"/>
    <w:rsid w:val="00F97C5C"/>
    <w:rsid w:val="00F97F40"/>
    <w:rsid w:val="00FA0E76"/>
    <w:rsid w:val="00FA1534"/>
    <w:rsid w:val="00FA1A86"/>
    <w:rsid w:val="00FA2044"/>
    <w:rsid w:val="00FA288A"/>
    <w:rsid w:val="00FA2B19"/>
    <w:rsid w:val="00FA3FBB"/>
    <w:rsid w:val="00FA473D"/>
    <w:rsid w:val="00FA48D1"/>
    <w:rsid w:val="00FA4EBD"/>
    <w:rsid w:val="00FA5C13"/>
    <w:rsid w:val="00FA62D3"/>
    <w:rsid w:val="00FA7D9D"/>
    <w:rsid w:val="00FB07D6"/>
    <w:rsid w:val="00FB3798"/>
    <w:rsid w:val="00FB4283"/>
    <w:rsid w:val="00FB4C4A"/>
    <w:rsid w:val="00FB5440"/>
    <w:rsid w:val="00FB654B"/>
    <w:rsid w:val="00FB6C86"/>
    <w:rsid w:val="00FB71C1"/>
    <w:rsid w:val="00FC0311"/>
    <w:rsid w:val="00FC1503"/>
    <w:rsid w:val="00FC2230"/>
    <w:rsid w:val="00FC3025"/>
    <w:rsid w:val="00FC409E"/>
    <w:rsid w:val="00FC4526"/>
    <w:rsid w:val="00FC4786"/>
    <w:rsid w:val="00FC58A5"/>
    <w:rsid w:val="00FC6504"/>
    <w:rsid w:val="00FC6A98"/>
    <w:rsid w:val="00FC6B0C"/>
    <w:rsid w:val="00FC7467"/>
    <w:rsid w:val="00FC762C"/>
    <w:rsid w:val="00FD09A2"/>
    <w:rsid w:val="00FD0ECF"/>
    <w:rsid w:val="00FD0FEF"/>
    <w:rsid w:val="00FD1B07"/>
    <w:rsid w:val="00FD33C7"/>
    <w:rsid w:val="00FD3543"/>
    <w:rsid w:val="00FD3CC9"/>
    <w:rsid w:val="00FD3FAA"/>
    <w:rsid w:val="00FD44BA"/>
    <w:rsid w:val="00FD4924"/>
    <w:rsid w:val="00FD5E33"/>
    <w:rsid w:val="00FD5F56"/>
    <w:rsid w:val="00FD6AB0"/>
    <w:rsid w:val="00FD6CFA"/>
    <w:rsid w:val="00FD6D48"/>
    <w:rsid w:val="00FD6EE1"/>
    <w:rsid w:val="00FD7595"/>
    <w:rsid w:val="00FE0DDA"/>
    <w:rsid w:val="00FE1B63"/>
    <w:rsid w:val="00FE1F31"/>
    <w:rsid w:val="00FE21CD"/>
    <w:rsid w:val="00FE220F"/>
    <w:rsid w:val="00FE274B"/>
    <w:rsid w:val="00FE2904"/>
    <w:rsid w:val="00FE2A92"/>
    <w:rsid w:val="00FE2D85"/>
    <w:rsid w:val="00FE2EE1"/>
    <w:rsid w:val="00FE37E7"/>
    <w:rsid w:val="00FE39FA"/>
    <w:rsid w:val="00FE3DAD"/>
    <w:rsid w:val="00FE47F6"/>
    <w:rsid w:val="00FE482D"/>
    <w:rsid w:val="00FE49F8"/>
    <w:rsid w:val="00FE4B56"/>
    <w:rsid w:val="00FE602E"/>
    <w:rsid w:val="00FE6294"/>
    <w:rsid w:val="00FE67D6"/>
    <w:rsid w:val="00FF037D"/>
    <w:rsid w:val="00FF0F34"/>
    <w:rsid w:val="00FF1CD1"/>
    <w:rsid w:val="00FF2C38"/>
    <w:rsid w:val="00FF2F9C"/>
    <w:rsid w:val="00FF537D"/>
    <w:rsid w:val="00FF643B"/>
    <w:rsid w:val="00FF70EB"/>
    <w:rsid w:val="00FF7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ab8433,#f6efe2,#eeebe6,#616265"/>
    </o:shapedefaults>
    <o:shapelayout v:ext="edit">
      <o:idmap v:ext="edit" data="2"/>
    </o:shapelayout>
  </w:shapeDefaults>
  <w:decimalSymbol w:val=","/>
  <w:listSeparator w:val=";"/>
  <w14:docId w14:val="536E4067"/>
  <w15:docId w15:val="{0482ECCE-397A-4671-984C-CBC32083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3F1"/>
    <w:rPr>
      <w:lang w:val="pt-BR" w:eastAsia="pt-BR"/>
    </w:rPr>
  </w:style>
  <w:style w:type="paragraph" w:styleId="Heading1">
    <w:name w:val="heading 1"/>
    <w:basedOn w:val="Normal"/>
    <w:next w:val="Normal"/>
    <w:link w:val="Heading1Char"/>
    <w:qFormat/>
    <w:rsid w:val="00B557E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B557E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B557E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47AEA"/>
    <w:pPr>
      <w:keepNext/>
      <w:ind w:left="708"/>
      <w:jc w:val="both"/>
      <w:outlineLvl w:val="3"/>
    </w:pPr>
    <w:rPr>
      <w:b/>
      <w:bCs/>
      <w:sz w:val="24"/>
      <w:szCs w:val="22"/>
      <w:lang w:eastAsia="en-US"/>
    </w:rPr>
  </w:style>
  <w:style w:type="paragraph" w:styleId="Heading5">
    <w:name w:val="heading 5"/>
    <w:basedOn w:val="Normal"/>
    <w:next w:val="Normal"/>
    <w:link w:val="Heading5Char"/>
    <w:qFormat/>
    <w:rsid w:val="00A47AEA"/>
    <w:pPr>
      <w:keepNext/>
      <w:ind w:left="705"/>
      <w:jc w:val="both"/>
      <w:outlineLvl w:val="4"/>
    </w:pPr>
    <w:rPr>
      <w:b/>
      <w:bCs/>
      <w:iCs/>
      <w:color w:val="FF0000"/>
      <w:sz w:val="24"/>
      <w:szCs w:val="22"/>
    </w:rPr>
  </w:style>
  <w:style w:type="paragraph" w:styleId="Heading6">
    <w:name w:val="heading 6"/>
    <w:basedOn w:val="Normal"/>
    <w:next w:val="Normal"/>
    <w:link w:val="Heading6Char"/>
    <w:qFormat/>
    <w:rsid w:val="00A47AEA"/>
    <w:pPr>
      <w:keepNext/>
      <w:ind w:left="708"/>
      <w:jc w:val="both"/>
      <w:outlineLvl w:val="5"/>
    </w:pPr>
    <w:rPr>
      <w:b/>
      <w:bCs/>
      <w:iCs/>
      <w:color w:val="FF0000"/>
      <w:sz w:val="24"/>
      <w:szCs w:val="22"/>
    </w:rPr>
  </w:style>
  <w:style w:type="paragraph" w:styleId="Heading7">
    <w:name w:val="heading 7"/>
    <w:basedOn w:val="Normal"/>
    <w:next w:val="Normal"/>
    <w:link w:val="Heading7Char"/>
    <w:qFormat/>
    <w:rsid w:val="00A47AEA"/>
    <w:pPr>
      <w:keepNext/>
      <w:jc w:val="both"/>
      <w:outlineLvl w:val="6"/>
    </w:pPr>
    <w:rPr>
      <w:b/>
      <w:sz w:val="24"/>
      <w:szCs w:val="22"/>
    </w:rPr>
  </w:style>
  <w:style w:type="paragraph" w:styleId="Heading8">
    <w:name w:val="heading 8"/>
    <w:basedOn w:val="Normal"/>
    <w:next w:val="Normal"/>
    <w:link w:val="Heading8Char"/>
    <w:qFormat/>
    <w:rsid w:val="00A47AEA"/>
    <w:pPr>
      <w:keepNext/>
      <w:ind w:firstLine="708"/>
      <w:jc w:val="both"/>
      <w:outlineLvl w:val="7"/>
    </w:pPr>
    <w:rPr>
      <w:b/>
      <w:bCs/>
      <w:sz w:val="24"/>
      <w:szCs w:val="22"/>
    </w:rPr>
  </w:style>
  <w:style w:type="paragraph" w:styleId="Heading9">
    <w:name w:val="heading 9"/>
    <w:basedOn w:val="Normal"/>
    <w:next w:val="Normal"/>
    <w:link w:val="Heading9Char"/>
    <w:qFormat/>
    <w:rsid w:val="00A47AEA"/>
    <w:pPr>
      <w:keepNext/>
      <w:ind w:left="960" w:hanging="960"/>
      <w:jc w:val="center"/>
      <w:outlineLvl w:val="8"/>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
    <w:name w:val="Estilo1"/>
    <w:basedOn w:val="Normal"/>
    <w:rsid w:val="00ED73F1"/>
    <w:pPr>
      <w:ind w:left="709" w:hanging="709"/>
      <w:jc w:val="both"/>
    </w:pPr>
    <w:rPr>
      <w:color w:val="000000"/>
      <w:sz w:val="24"/>
      <w:lang w:eastAsia="en-US"/>
    </w:rPr>
  </w:style>
  <w:style w:type="paragraph" w:customStyle="1" w:styleId="Estilo2">
    <w:name w:val="Estilo2"/>
    <w:basedOn w:val="Estilo1"/>
    <w:autoRedefine/>
    <w:rsid w:val="00DE656F"/>
    <w:pPr>
      <w:spacing w:line="340" w:lineRule="exact"/>
      <w:ind w:left="1080" w:hanging="371"/>
    </w:pPr>
  </w:style>
  <w:style w:type="paragraph" w:styleId="Quote">
    <w:name w:val="Quote"/>
    <w:basedOn w:val="BodyText"/>
    <w:qFormat/>
    <w:rsid w:val="00ED73F1"/>
    <w:pPr>
      <w:spacing w:after="0"/>
      <w:ind w:left="1418"/>
      <w:jc w:val="both"/>
    </w:pPr>
    <w:rPr>
      <w:i/>
      <w:iCs/>
      <w:sz w:val="22"/>
    </w:rPr>
  </w:style>
  <w:style w:type="paragraph" w:styleId="BodyText">
    <w:name w:val="Body Text"/>
    <w:basedOn w:val="Normal"/>
    <w:rsid w:val="00ED73F1"/>
    <w:pPr>
      <w:spacing w:after="120"/>
    </w:pPr>
  </w:style>
  <w:style w:type="paragraph" w:customStyle="1" w:styleId="Corpo">
    <w:name w:val="Corpo"/>
    <w:basedOn w:val="Estilo1"/>
    <w:rsid w:val="00ED73F1"/>
    <w:pPr>
      <w:ind w:left="0" w:firstLine="0"/>
    </w:pPr>
  </w:style>
  <w:style w:type="paragraph" w:customStyle="1" w:styleId="INDENT1">
    <w:name w:val="INDENT 1"/>
    <w:basedOn w:val="BodyText"/>
    <w:rsid w:val="00ED73F1"/>
    <w:pPr>
      <w:spacing w:after="0"/>
      <w:ind w:left="709" w:hanging="709"/>
      <w:jc w:val="both"/>
    </w:pPr>
    <w:rPr>
      <w:sz w:val="24"/>
    </w:rPr>
  </w:style>
  <w:style w:type="paragraph" w:customStyle="1" w:styleId="INDENT2">
    <w:name w:val="INDENT 2"/>
    <w:rsid w:val="00ED73F1"/>
    <w:pPr>
      <w:ind w:left="1418" w:hanging="709"/>
      <w:jc w:val="both"/>
    </w:pPr>
    <w:rPr>
      <w:color w:val="000000"/>
      <w:sz w:val="24"/>
      <w:lang w:val="pt-BR" w:eastAsia="pt-BR"/>
    </w:rPr>
  </w:style>
  <w:style w:type="paragraph" w:styleId="Header">
    <w:name w:val="header"/>
    <w:basedOn w:val="Normal"/>
    <w:rsid w:val="00ED73F1"/>
    <w:pPr>
      <w:tabs>
        <w:tab w:val="center" w:pos="4320"/>
        <w:tab w:val="right" w:pos="8640"/>
      </w:tabs>
    </w:pPr>
  </w:style>
  <w:style w:type="paragraph" w:styleId="Footer">
    <w:name w:val="footer"/>
    <w:basedOn w:val="Normal"/>
    <w:link w:val="FooterChar"/>
    <w:uiPriority w:val="99"/>
    <w:rsid w:val="00ED73F1"/>
    <w:pPr>
      <w:tabs>
        <w:tab w:val="center" w:pos="4320"/>
        <w:tab w:val="right" w:pos="8640"/>
      </w:tabs>
    </w:pPr>
  </w:style>
  <w:style w:type="paragraph" w:styleId="BalloonText">
    <w:name w:val="Balloon Text"/>
    <w:basedOn w:val="Normal"/>
    <w:semiHidden/>
    <w:rsid w:val="002E109F"/>
    <w:rPr>
      <w:rFonts w:ascii="Tahoma" w:hAnsi="Tahoma" w:cs="Tahoma"/>
      <w:sz w:val="16"/>
      <w:szCs w:val="16"/>
    </w:rPr>
  </w:style>
  <w:style w:type="paragraph" w:styleId="EnvelopeAddress">
    <w:name w:val="envelope address"/>
    <w:basedOn w:val="Normal"/>
    <w:rsid w:val="00224280"/>
    <w:pPr>
      <w:framePr w:w="7938" w:h="1984" w:hRule="exact" w:hSpace="141" w:wrap="auto" w:hAnchor="page" w:xAlign="center" w:yAlign="bottom"/>
      <w:ind w:left="2835"/>
    </w:pPr>
    <w:rPr>
      <w:sz w:val="26"/>
    </w:rPr>
  </w:style>
  <w:style w:type="paragraph" w:styleId="NormalWeb">
    <w:name w:val="Normal (Web)"/>
    <w:basedOn w:val="Normal"/>
    <w:uiPriority w:val="99"/>
    <w:rsid w:val="00224280"/>
    <w:pPr>
      <w:spacing w:before="100" w:beforeAutospacing="1" w:after="100" w:afterAutospacing="1"/>
    </w:pPr>
    <w:rPr>
      <w:rFonts w:ascii="Arial Unicode MS" w:eastAsia="Arial Unicode MS" w:hAnsi="Arial Unicode MS" w:cs="Arial Unicode MS"/>
      <w:sz w:val="24"/>
      <w:szCs w:val="24"/>
    </w:rPr>
  </w:style>
  <w:style w:type="paragraph" w:customStyle="1" w:styleId="DefinitionList">
    <w:name w:val="Definition List"/>
    <w:basedOn w:val="Normal"/>
    <w:next w:val="Normal"/>
    <w:rsid w:val="001A433F"/>
    <w:pPr>
      <w:ind w:left="360"/>
    </w:pPr>
    <w:rPr>
      <w:snapToGrid w:val="0"/>
      <w:sz w:val="24"/>
    </w:rPr>
  </w:style>
  <w:style w:type="paragraph" w:styleId="BodyTextIndent">
    <w:name w:val="Body Text Indent"/>
    <w:basedOn w:val="Normal"/>
    <w:rsid w:val="00D041C8"/>
    <w:pPr>
      <w:spacing w:after="120"/>
      <w:ind w:left="283"/>
    </w:pPr>
  </w:style>
  <w:style w:type="character" w:styleId="PageNumber">
    <w:name w:val="page number"/>
    <w:basedOn w:val="DefaultParagraphFont"/>
    <w:rsid w:val="009326F8"/>
  </w:style>
  <w:style w:type="character" w:styleId="Hyperlink">
    <w:name w:val="Hyperlink"/>
    <w:rsid w:val="00DE7534"/>
    <w:rPr>
      <w:color w:val="0000FF"/>
      <w:u w:val="single"/>
    </w:rPr>
  </w:style>
  <w:style w:type="table" w:styleId="TableGrid">
    <w:name w:val="Table Grid"/>
    <w:basedOn w:val="TableNormal"/>
    <w:rsid w:val="00CF6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6B7C8F"/>
    <w:pPr>
      <w:spacing w:after="120" w:line="480" w:lineRule="auto"/>
    </w:pPr>
  </w:style>
  <w:style w:type="paragraph" w:styleId="BodyText3">
    <w:name w:val="Body Text 3"/>
    <w:basedOn w:val="Normal"/>
    <w:rsid w:val="006B7C8F"/>
    <w:pPr>
      <w:spacing w:after="120"/>
    </w:pPr>
    <w:rPr>
      <w:sz w:val="16"/>
      <w:szCs w:val="16"/>
    </w:rPr>
  </w:style>
  <w:style w:type="paragraph" w:styleId="Title">
    <w:name w:val="Title"/>
    <w:basedOn w:val="Normal"/>
    <w:link w:val="TitleChar"/>
    <w:qFormat/>
    <w:rsid w:val="006B7C8F"/>
    <w:pPr>
      <w:jc w:val="center"/>
    </w:pPr>
    <w:rPr>
      <w:rFonts w:ascii="Arial" w:hAnsi="Arial"/>
      <w:b/>
      <w:sz w:val="22"/>
    </w:rPr>
  </w:style>
  <w:style w:type="character" w:styleId="FollowedHyperlink">
    <w:name w:val="FollowedHyperlink"/>
    <w:rsid w:val="006A2F6B"/>
    <w:rPr>
      <w:color w:val="800080"/>
      <w:u w:val="single"/>
    </w:rPr>
  </w:style>
  <w:style w:type="paragraph" w:styleId="BodyTextIndent2">
    <w:name w:val="Body Text Indent 2"/>
    <w:basedOn w:val="Normal"/>
    <w:rsid w:val="00A47AEA"/>
    <w:pPr>
      <w:spacing w:after="120" w:line="480" w:lineRule="auto"/>
      <w:ind w:left="360"/>
    </w:pPr>
  </w:style>
  <w:style w:type="paragraph" w:styleId="BodyTextIndent3">
    <w:name w:val="Body Text Indent 3"/>
    <w:basedOn w:val="Normal"/>
    <w:rsid w:val="00A47AEA"/>
    <w:pPr>
      <w:spacing w:after="120"/>
      <w:ind w:left="360"/>
    </w:pPr>
    <w:rPr>
      <w:sz w:val="16"/>
      <w:szCs w:val="16"/>
    </w:rPr>
  </w:style>
  <w:style w:type="character" w:customStyle="1" w:styleId="Heading4Char">
    <w:name w:val="Heading 4 Char"/>
    <w:link w:val="Heading4"/>
    <w:rsid w:val="00A47AEA"/>
    <w:rPr>
      <w:b/>
      <w:bCs/>
      <w:sz w:val="24"/>
      <w:szCs w:val="22"/>
      <w:lang w:val="pt-BR" w:eastAsia="en-US" w:bidi="ar-SA"/>
    </w:rPr>
  </w:style>
  <w:style w:type="character" w:customStyle="1" w:styleId="Heading5Char">
    <w:name w:val="Heading 5 Char"/>
    <w:link w:val="Heading5"/>
    <w:rsid w:val="00A47AEA"/>
    <w:rPr>
      <w:b/>
      <w:bCs/>
      <w:iCs/>
      <w:color w:val="FF0000"/>
      <w:sz w:val="24"/>
      <w:szCs w:val="22"/>
      <w:lang w:val="pt-BR" w:eastAsia="pt-BR" w:bidi="ar-SA"/>
    </w:rPr>
  </w:style>
  <w:style w:type="character" w:customStyle="1" w:styleId="Heading6Char">
    <w:name w:val="Heading 6 Char"/>
    <w:link w:val="Heading6"/>
    <w:rsid w:val="00A47AEA"/>
    <w:rPr>
      <w:b/>
      <w:bCs/>
      <w:iCs/>
      <w:color w:val="FF0000"/>
      <w:sz w:val="24"/>
      <w:szCs w:val="22"/>
      <w:lang w:val="pt-BR" w:eastAsia="pt-BR" w:bidi="ar-SA"/>
    </w:rPr>
  </w:style>
  <w:style w:type="character" w:customStyle="1" w:styleId="Heading7Char">
    <w:name w:val="Heading 7 Char"/>
    <w:link w:val="Heading7"/>
    <w:rsid w:val="00A47AEA"/>
    <w:rPr>
      <w:b/>
      <w:sz w:val="24"/>
      <w:szCs w:val="22"/>
      <w:lang w:val="pt-BR" w:eastAsia="pt-BR" w:bidi="ar-SA"/>
    </w:rPr>
  </w:style>
  <w:style w:type="character" w:customStyle="1" w:styleId="Heading8Char">
    <w:name w:val="Heading 8 Char"/>
    <w:link w:val="Heading8"/>
    <w:rsid w:val="00A47AEA"/>
    <w:rPr>
      <w:b/>
      <w:bCs/>
      <w:sz w:val="24"/>
      <w:szCs w:val="22"/>
      <w:lang w:val="pt-BR" w:eastAsia="pt-BR" w:bidi="ar-SA"/>
    </w:rPr>
  </w:style>
  <w:style w:type="character" w:customStyle="1" w:styleId="Heading9Char">
    <w:name w:val="Heading 9 Char"/>
    <w:link w:val="Heading9"/>
    <w:rsid w:val="00A47AEA"/>
    <w:rPr>
      <w:sz w:val="24"/>
      <w:szCs w:val="22"/>
      <w:u w:val="single"/>
      <w:lang w:val="pt-BR" w:eastAsia="pt-BR" w:bidi="ar-SA"/>
    </w:rPr>
  </w:style>
  <w:style w:type="character" w:styleId="Emphasis">
    <w:name w:val="Emphasis"/>
    <w:uiPriority w:val="20"/>
    <w:qFormat/>
    <w:rsid w:val="00A47AEA"/>
    <w:rPr>
      <w:i/>
      <w:iCs/>
    </w:rPr>
  </w:style>
  <w:style w:type="character" w:customStyle="1" w:styleId="TitleChar">
    <w:name w:val="Title Char"/>
    <w:link w:val="Title"/>
    <w:rsid w:val="00A47AEA"/>
    <w:rPr>
      <w:rFonts w:ascii="Arial" w:hAnsi="Arial"/>
      <w:b/>
      <w:sz w:val="22"/>
      <w:lang w:val="pt-BR" w:eastAsia="pt-BR" w:bidi="ar-SA"/>
    </w:rPr>
  </w:style>
  <w:style w:type="paragraph" w:customStyle="1" w:styleId="estilo10">
    <w:name w:val="estilo1"/>
    <w:basedOn w:val="Normal"/>
    <w:rsid w:val="00A47AEA"/>
    <w:pPr>
      <w:ind w:left="709" w:hanging="709"/>
      <w:jc w:val="both"/>
    </w:pPr>
    <w:rPr>
      <w:rFonts w:eastAsia="Arial Unicode MS"/>
      <w:color w:val="000000"/>
      <w:sz w:val="24"/>
      <w:szCs w:val="24"/>
    </w:rPr>
  </w:style>
  <w:style w:type="paragraph" w:customStyle="1" w:styleId="corpo0">
    <w:name w:val="corpo"/>
    <w:basedOn w:val="Normal"/>
    <w:rsid w:val="00A47AEA"/>
    <w:pPr>
      <w:jc w:val="both"/>
    </w:pPr>
    <w:rPr>
      <w:rFonts w:eastAsia="Arial Unicode MS"/>
      <w:color w:val="000000"/>
      <w:sz w:val="24"/>
      <w:szCs w:val="24"/>
    </w:rPr>
  </w:style>
  <w:style w:type="paragraph" w:customStyle="1" w:styleId="estilo20">
    <w:name w:val="estilo2"/>
    <w:basedOn w:val="Normal"/>
    <w:rsid w:val="00A47AEA"/>
    <w:pPr>
      <w:ind w:left="1440" w:hanging="709"/>
      <w:jc w:val="both"/>
    </w:pPr>
    <w:rPr>
      <w:rFonts w:eastAsia="Arial Unicode MS"/>
      <w:color w:val="000000"/>
      <w:sz w:val="24"/>
      <w:szCs w:val="24"/>
    </w:rPr>
  </w:style>
  <w:style w:type="character" w:customStyle="1" w:styleId="paginabasicatexto1">
    <w:name w:val="pagina_basica_texto1"/>
    <w:rsid w:val="00A47AEA"/>
    <w:rPr>
      <w:rFonts w:ascii="Trebuchet MS" w:hAnsi="Trebuchet MS" w:hint="default"/>
      <w:b w:val="0"/>
      <w:bCs w:val="0"/>
      <w:color w:val="003D6E"/>
      <w:sz w:val="18"/>
      <w:szCs w:val="18"/>
    </w:rPr>
  </w:style>
  <w:style w:type="character" w:customStyle="1" w:styleId="goohl1">
    <w:name w:val="goohl1"/>
    <w:basedOn w:val="DefaultParagraphFont"/>
    <w:rsid w:val="00A47AEA"/>
  </w:style>
  <w:style w:type="paragraph" w:customStyle="1" w:styleId="Bodytext0">
    <w:name w:val="_Body text"/>
    <w:autoRedefine/>
    <w:uiPriority w:val="99"/>
    <w:rsid w:val="007B3C41"/>
    <w:pPr>
      <w:snapToGrid w:val="0"/>
      <w:jc w:val="both"/>
    </w:pPr>
    <w:rPr>
      <w:rFonts w:ascii="Arial Narrow" w:hAnsi="Arial Narrow" w:cs="Arial"/>
      <w:bCs/>
      <w:color w:val="000000"/>
      <w:sz w:val="24"/>
      <w:szCs w:val="24"/>
      <w:lang w:val="pt-BR" w:eastAsia="en-US"/>
    </w:rPr>
  </w:style>
  <w:style w:type="paragraph" w:customStyle="1" w:styleId="Numbertext">
    <w:name w:val="_Number text"/>
    <w:rsid w:val="00B557E8"/>
    <w:pPr>
      <w:spacing w:after="120"/>
      <w:jc w:val="both"/>
    </w:pPr>
    <w:rPr>
      <w:rFonts w:ascii="Arial" w:hAnsi="Arial" w:cs="Arial"/>
      <w:sz w:val="22"/>
      <w:lang w:val="en-GB" w:eastAsia="en-US"/>
    </w:rPr>
  </w:style>
  <w:style w:type="paragraph" w:customStyle="1" w:styleId="bulletindent">
    <w:name w:val="_bullet indent"/>
    <w:autoRedefine/>
    <w:rsid w:val="00705571"/>
    <w:pPr>
      <w:snapToGrid w:val="0"/>
      <w:spacing w:after="120"/>
      <w:ind w:left="425"/>
      <w:jc w:val="both"/>
    </w:pPr>
    <w:rPr>
      <w:rFonts w:ascii="Arial" w:hAnsi="Arial" w:cs="Arial"/>
      <w:lang w:val="en-GB" w:eastAsia="en-US"/>
    </w:rPr>
  </w:style>
  <w:style w:type="paragraph" w:customStyle="1" w:styleId="Bodytextindent0">
    <w:name w:val="_Body text indent"/>
    <w:autoRedefine/>
    <w:rsid w:val="00B557E8"/>
    <w:pPr>
      <w:spacing w:after="120"/>
      <w:ind w:left="709"/>
      <w:jc w:val="both"/>
    </w:pPr>
    <w:rPr>
      <w:rFonts w:ascii="Arial" w:hAnsi="Arial" w:cs="Arial"/>
      <w:sz w:val="22"/>
      <w:lang w:val="en-GB" w:eastAsia="en-US"/>
    </w:rPr>
  </w:style>
  <w:style w:type="paragraph" w:customStyle="1" w:styleId="bodyindentitalic">
    <w:name w:val="_body indent italic"/>
    <w:autoRedefine/>
    <w:rsid w:val="00B557E8"/>
    <w:pPr>
      <w:spacing w:after="120"/>
      <w:ind w:left="709"/>
      <w:jc w:val="both"/>
    </w:pPr>
    <w:rPr>
      <w:rFonts w:ascii="Arial" w:hAnsi="Arial" w:cs="Arial"/>
      <w:i/>
      <w:iCs/>
      <w:sz w:val="22"/>
      <w:lang w:val="en-GB" w:eastAsia="en-US"/>
    </w:rPr>
  </w:style>
  <w:style w:type="paragraph" w:customStyle="1" w:styleId="bulletindent2level">
    <w:name w:val="_bullet indent 2 level"/>
    <w:autoRedefine/>
    <w:rsid w:val="00B557E8"/>
    <w:pPr>
      <w:numPr>
        <w:ilvl w:val="1"/>
        <w:numId w:val="1"/>
      </w:numPr>
      <w:tabs>
        <w:tab w:val="clear" w:pos="2007"/>
        <w:tab w:val="num" w:pos="1276"/>
      </w:tabs>
      <w:spacing w:after="120"/>
      <w:ind w:left="1276" w:hanging="283"/>
      <w:jc w:val="both"/>
    </w:pPr>
    <w:rPr>
      <w:rFonts w:ascii="Arial" w:hAnsi="Arial" w:cs="Arial"/>
      <w:sz w:val="22"/>
      <w:lang w:val="en-GB" w:eastAsia="en-US"/>
    </w:rPr>
  </w:style>
  <w:style w:type="paragraph" w:customStyle="1" w:styleId="bulletindent3level">
    <w:name w:val="_bullet indent 3 level"/>
    <w:autoRedefine/>
    <w:rsid w:val="00B557E8"/>
    <w:pPr>
      <w:numPr>
        <w:ilvl w:val="2"/>
        <w:numId w:val="2"/>
      </w:numPr>
      <w:tabs>
        <w:tab w:val="clear" w:pos="2727"/>
        <w:tab w:val="num" w:pos="1560"/>
      </w:tabs>
      <w:spacing w:after="120"/>
      <w:ind w:left="1560" w:hanging="284"/>
      <w:jc w:val="both"/>
    </w:pPr>
    <w:rPr>
      <w:rFonts w:ascii="Arial" w:hAnsi="Arial" w:cs="Arial"/>
      <w:sz w:val="22"/>
      <w:lang w:val="en-GB" w:eastAsia="en-US"/>
    </w:rPr>
  </w:style>
  <w:style w:type="paragraph" w:customStyle="1" w:styleId="Tabletext">
    <w:name w:val="_Table text"/>
    <w:rsid w:val="00820F0D"/>
    <w:pPr>
      <w:spacing w:before="40" w:after="40"/>
    </w:pPr>
    <w:rPr>
      <w:rFonts w:ascii="Arial" w:hAnsi="Arial" w:cs="Arial"/>
      <w:sz w:val="17"/>
      <w:szCs w:val="17"/>
      <w:lang w:val="en-GB" w:eastAsia="en-US"/>
    </w:rPr>
  </w:style>
  <w:style w:type="paragraph" w:customStyle="1" w:styleId="TabletextHeading">
    <w:name w:val="_Table text Heading"/>
    <w:rsid w:val="00820F0D"/>
    <w:pPr>
      <w:spacing w:before="40" w:after="40"/>
      <w:jc w:val="center"/>
    </w:pPr>
    <w:rPr>
      <w:rFonts w:ascii="Arial" w:hAnsi="Arial"/>
      <w:b/>
      <w:bCs/>
      <w:sz w:val="17"/>
      <w:lang w:val="en-GB" w:eastAsia="en-US"/>
    </w:rPr>
  </w:style>
  <w:style w:type="paragraph" w:customStyle="1" w:styleId="ListParagraph1">
    <w:name w:val="List Paragraph1"/>
    <w:basedOn w:val="Normal"/>
    <w:uiPriority w:val="34"/>
    <w:qFormat/>
    <w:rsid w:val="00F4415A"/>
    <w:pPr>
      <w:ind w:left="720"/>
      <w:contextualSpacing/>
    </w:pPr>
    <w:rPr>
      <w:sz w:val="24"/>
      <w:szCs w:val="24"/>
      <w:lang w:val="en-US" w:eastAsia="en-US"/>
    </w:rPr>
  </w:style>
  <w:style w:type="paragraph" w:styleId="CommentText">
    <w:name w:val="annotation text"/>
    <w:basedOn w:val="Normal"/>
    <w:link w:val="CommentTextChar"/>
    <w:uiPriority w:val="99"/>
    <w:unhideWhenUsed/>
    <w:rsid w:val="00B22A6E"/>
    <w:rPr>
      <w:lang w:val="en-US" w:eastAsia="en-US"/>
    </w:rPr>
  </w:style>
  <w:style w:type="character" w:customStyle="1" w:styleId="CommentTextChar">
    <w:name w:val="Comment Text Char"/>
    <w:basedOn w:val="DefaultParagraphFont"/>
    <w:link w:val="CommentText"/>
    <w:uiPriority w:val="99"/>
    <w:rsid w:val="00B22A6E"/>
  </w:style>
  <w:style w:type="character" w:customStyle="1" w:styleId="Heading3Char">
    <w:name w:val="Heading 3 Char"/>
    <w:link w:val="Heading3"/>
    <w:rsid w:val="00AF7A5F"/>
    <w:rPr>
      <w:rFonts w:ascii="Arial" w:hAnsi="Arial" w:cs="Arial"/>
      <w:b/>
      <w:bCs/>
      <w:sz w:val="26"/>
      <w:szCs w:val="26"/>
      <w:lang w:val="pt-BR" w:eastAsia="pt-BR"/>
    </w:rPr>
  </w:style>
  <w:style w:type="character" w:customStyle="1" w:styleId="st1">
    <w:name w:val="st1"/>
    <w:basedOn w:val="DefaultParagraphFont"/>
    <w:rsid w:val="004915ED"/>
  </w:style>
  <w:style w:type="character" w:customStyle="1" w:styleId="Heading1Char">
    <w:name w:val="Heading 1 Char"/>
    <w:link w:val="Heading1"/>
    <w:rsid w:val="00F0467A"/>
    <w:rPr>
      <w:rFonts w:ascii="Arial" w:hAnsi="Arial" w:cs="Arial"/>
      <w:b/>
      <w:bCs/>
      <w:kern w:val="32"/>
      <w:sz w:val="32"/>
      <w:szCs w:val="32"/>
      <w:lang w:val="pt-BR" w:eastAsia="pt-BR"/>
    </w:rPr>
  </w:style>
  <w:style w:type="paragraph" w:customStyle="1" w:styleId="Default">
    <w:name w:val="Default"/>
    <w:rsid w:val="00DD2FDE"/>
    <w:pPr>
      <w:autoSpaceDE w:val="0"/>
      <w:autoSpaceDN w:val="0"/>
      <w:adjustRightInd w:val="0"/>
    </w:pPr>
    <w:rPr>
      <w:color w:val="000000"/>
      <w:sz w:val="24"/>
      <w:szCs w:val="24"/>
      <w:lang w:eastAsia="en-US"/>
    </w:rPr>
  </w:style>
  <w:style w:type="character" w:styleId="CommentReference">
    <w:name w:val="annotation reference"/>
    <w:uiPriority w:val="99"/>
    <w:rsid w:val="0042618F"/>
    <w:rPr>
      <w:sz w:val="16"/>
      <w:szCs w:val="16"/>
    </w:rPr>
  </w:style>
  <w:style w:type="paragraph" w:styleId="CommentSubject">
    <w:name w:val="annotation subject"/>
    <w:basedOn w:val="CommentText"/>
    <w:next w:val="CommentText"/>
    <w:link w:val="CommentSubjectChar"/>
    <w:rsid w:val="0042618F"/>
    <w:rPr>
      <w:b/>
      <w:bCs/>
      <w:lang w:val="pt-BR" w:eastAsia="pt-BR"/>
    </w:rPr>
  </w:style>
  <w:style w:type="character" w:customStyle="1" w:styleId="CommentSubjectChar">
    <w:name w:val="Comment Subject Char"/>
    <w:link w:val="CommentSubject"/>
    <w:rsid w:val="0042618F"/>
    <w:rPr>
      <w:b/>
      <w:bCs/>
      <w:lang w:val="pt-BR" w:eastAsia="pt-BR"/>
    </w:rPr>
  </w:style>
  <w:style w:type="paragraph" w:styleId="ListParagraph">
    <w:name w:val="List Paragraph"/>
    <w:basedOn w:val="Normal"/>
    <w:uiPriority w:val="34"/>
    <w:qFormat/>
    <w:rsid w:val="005420F8"/>
    <w:pPr>
      <w:ind w:left="720"/>
    </w:pPr>
    <w:rPr>
      <w:rFonts w:ascii="Calibri" w:eastAsia="Calibri" w:hAnsi="Calibri"/>
      <w:sz w:val="22"/>
      <w:szCs w:val="22"/>
    </w:rPr>
  </w:style>
  <w:style w:type="character" w:customStyle="1" w:styleId="Heading2Char">
    <w:name w:val="Heading 2 Char"/>
    <w:link w:val="Heading2"/>
    <w:rsid w:val="00AA10AC"/>
    <w:rPr>
      <w:rFonts w:ascii="Arial" w:hAnsi="Arial" w:cs="Arial"/>
      <w:b/>
      <w:bCs/>
      <w:i/>
      <w:iCs/>
      <w:sz w:val="28"/>
      <w:szCs w:val="28"/>
    </w:rPr>
  </w:style>
  <w:style w:type="paragraph" w:styleId="Revision">
    <w:name w:val="Revision"/>
    <w:hidden/>
    <w:uiPriority w:val="99"/>
    <w:semiHidden/>
    <w:rsid w:val="00CF1828"/>
    <w:rPr>
      <w:lang w:val="pt-BR" w:eastAsia="pt-BR"/>
    </w:rPr>
  </w:style>
  <w:style w:type="character" w:customStyle="1" w:styleId="FooterChar">
    <w:name w:val="Footer Char"/>
    <w:basedOn w:val="DefaultParagraphFont"/>
    <w:link w:val="Footer"/>
    <w:uiPriority w:val="99"/>
    <w:rsid w:val="00705571"/>
    <w:rPr>
      <w:lang w:val="pt-BR" w:eastAsia="pt-BR"/>
    </w:rPr>
  </w:style>
  <w:style w:type="character" w:styleId="EndnoteReference">
    <w:name w:val="endnote reference"/>
    <w:uiPriority w:val="99"/>
    <w:unhideWhenUsed/>
    <w:rsid w:val="00535976"/>
    <w:rPr>
      <w:vertAlign w:val="superscript"/>
    </w:rPr>
  </w:style>
  <w:style w:type="character" w:customStyle="1" w:styleId="t1">
    <w:name w:val="t1"/>
    <w:basedOn w:val="DefaultParagraphFont"/>
    <w:rsid w:val="006C1244"/>
    <w:rPr>
      <w:color w:val="990000"/>
    </w:rPr>
  </w:style>
  <w:style w:type="paragraph" w:customStyle="1" w:styleId="xxxmsonormal">
    <w:name w:val="x_x_xmsonormal"/>
    <w:basedOn w:val="Normal"/>
    <w:rsid w:val="00506F68"/>
    <w:rPr>
      <w:rFonts w:eastAsiaTheme="minorHAnsi"/>
      <w:sz w:val="24"/>
      <w:szCs w:val="24"/>
      <w:lang w:val="en-US" w:eastAsia="en-US"/>
    </w:rPr>
  </w:style>
  <w:style w:type="paragraph" w:customStyle="1" w:styleId="xxmsonormal">
    <w:name w:val="x_xmsonormal"/>
    <w:basedOn w:val="Normal"/>
    <w:rsid w:val="00981E35"/>
    <w:rPr>
      <w:rFonts w:ascii="Calibri" w:eastAsiaTheme="minorHAnsi" w:hAnsi="Calibri" w:cs="Calibri"/>
      <w:sz w:val="22"/>
      <w:szCs w:val="22"/>
      <w:lang w:val="en-US" w:eastAsia="en-US"/>
    </w:rPr>
  </w:style>
  <w:style w:type="paragraph" w:customStyle="1" w:styleId="xmsonormal">
    <w:name w:val="x_msonormal"/>
    <w:basedOn w:val="Normal"/>
    <w:rsid w:val="00642876"/>
    <w:rPr>
      <w:rFonts w:ascii="Calibri" w:eastAsiaTheme="minorHAnsi" w:hAnsi="Calibri" w:cs="Calibri"/>
      <w:sz w:val="22"/>
      <w:szCs w:val="22"/>
      <w:lang w:val="en-US" w:eastAsia="en-US"/>
    </w:rPr>
  </w:style>
  <w:style w:type="paragraph" w:customStyle="1" w:styleId="xxmsonormal0">
    <w:name w:val="x_x_msonormal"/>
    <w:basedOn w:val="Normal"/>
    <w:rsid w:val="004B6199"/>
    <w:rPr>
      <w:rFonts w:ascii="Calibri" w:eastAsiaTheme="minorHAnsi" w:hAnsi="Calibri" w:cs="Calibri"/>
      <w:sz w:val="22"/>
      <w:szCs w:val="22"/>
      <w:lang w:val="en-US" w:eastAsia="en-US"/>
    </w:rPr>
  </w:style>
  <w:style w:type="table" w:customStyle="1" w:styleId="Tabelacomgrade4">
    <w:name w:val="Tabela com grade4"/>
    <w:basedOn w:val="TableNormal"/>
    <w:next w:val="TableGrid"/>
    <w:rsid w:val="004F1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6667"/>
    <w:rPr>
      <w:color w:val="605E5C"/>
      <w:shd w:val="clear" w:color="auto" w:fill="E1DFDD"/>
    </w:rPr>
  </w:style>
  <w:style w:type="character" w:customStyle="1" w:styleId="ui-provider">
    <w:name w:val="ui-provider"/>
    <w:basedOn w:val="DefaultParagraphFont"/>
    <w:rsid w:val="00944EA9"/>
  </w:style>
  <w:style w:type="character" w:styleId="Strong">
    <w:name w:val="Strong"/>
    <w:basedOn w:val="DefaultParagraphFont"/>
    <w:uiPriority w:val="22"/>
    <w:qFormat/>
    <w:rsid w:val="003F28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552">
      <w:bodyDiv w:val="1"/>
      <w:marLeft w:val="0"/>
      <w:marRight w:val="0"/>
      <w:marTop w:val="0"/>
      <w:marBottom w:val="0"/>
      <w:divBdr>
        <w:top w:val="none" w:sz="0" w:space="0" w:color="auto"/>
        <w:left w:val="none" w:sz="0" w:space="0" w:color="auto"/>
        <w:bottom w:val="none" w:sz="0" w:space="0" w:color="auto"/>
        <w:right w:val="none" w:sz="0" w:space="0" w:color="auto"/>
      </w:divBdr>
    </w:div>
    <w:div w:id="24214488">
      <w:bodyDiv w:val="1"/>
      <w:marLeft w:val="0"/>
      <w:marRight w:val="0"/>
      <w:marTop w:val="0"/>
      <w:marBottom w:val="0"/>
      <w:divBdr>
        <w:top w:val="none" w:sz="0" w:space="0" w:color="auto"/>
        <w:left w:val="none" w:sz="0" w:space="0" w:color="auto"/>
        <w:bottom w:val="none" w:sz="0" w:space="0" w:color="auto"/>
        <w:right w:val="none" w:sz="0" w:space="0" w:color="auto"/>
      </w:divBdr>
    </w:div>
    <w:div w:id="24410672">
      <w:bodyDiv w:val="1"/>
      <w:marLeft w:val="0"/>
      <w:marRight w:val="0"/>
      <w:marTop w:val="0"/>
      <w:marBottom w:val="0"/>
      <w:divBdr>
        <w:top w:val="none" w:sz="0" w:space="0" w:color="auto"/>
        <w:left w:val="none" w:sz="0" w:space="0" w:color="auto"/>
        <w:bottom w:val="none" w:sz="0" w:space="0" w:color="auto"/>
        <w:right w:val="none" w:sz="0" w:space="0" w:color="auto"/>
      </w:divBdr>
    </w:div>
    <w:div w:id="35548451">
      <w:bodyDiv w:val="1"/>
      <w:marLeft w:val="0"/>
      <w:marRight w:val="0"/>
      <w:marTop w:val="0"/>
      <w:marBottom w:val="0"/>
      <w:divBdr>
        <w:top w:val="none" w:sz="0" w:space="0" w:color="auto"/>
        <w:left w:val="none" w:sz="0" w:space="0" w:color="auto"/>
        <w:bottom w:val="none" w:sz="0" w:space="0" w:color="auto"/>
        <w:right w:val="none" w:sz="0" w:space="0" w:color="auto"/>
      </w:divBdr>
    </w:div>
    <w:div w:id="74010459">
      <w:bodyDiv w:val="1"/>
      <w:marLeft w:val="0"/>
      <w:marRight w:val="0"/>
      <w:marTop w:val="0"/>
      <w:marBottom w:val="0"/>
      <w:divBdr>
        <w:top w:val="none" w:sz="0" w:space="0" w:color="auto"/>
        <w:left w:val="none" w:sz="0" w:space="0" w:color="auto"/>
        <w:bottom w:val="none" w:sz="0" w:space="0" w:color="auto"/>
        <w:right w:val="none" w:sz="0" w:space="0" w:color="auto"/>
      </w:divBdr>
    </w:div>
    <w:div w:id="118502000">
      <w:bodyDiv w:val="1"/>
      <w:marLeft w:val="0"/>
      <w:marRight w:val="0"/>
      <w:marTop w:val="0"/>
      <w:marBottom w:val="0"/>
      <w:divBdr>
        <w:top w:val="none" w:sz="0" w:space="0" w:color="auto"/>
        <w:left w:val="none" w:sz="0" w:space="0" w:color="auto"/>
        <w:bottom w:val="none" w:sz="0" w:space="0" w:color="auto"/>
        <w:right w:val="none" w:sz="0" w:space="0" w:color="auto"/>
      </w:divBdr>
    </w:div>
    <w:div w:id="124861393">
      <w:bodyDiv w:val="1"/>
      <w:marLeft w:val="0"/>
      <w:marRight w:val="0"/>
      <w:marTop w:val="0"/>
      <w:marBottom w:val="0"/>
      <w:divBdr>
        <w:top w:val="none" w:sz="0" w:space="0" w:color="auto"/>
        <w:left w:val="none" w:sz="0" w:space="0" w:color="auto"/>
        <w:bottom w:val="none" w:sz="0" w:space="0" w:color="auto"/>
        <w:right w:val="none" w:sz="0" w:space="0" w:color="auto"/>
      </w:divBdr>
    </w:div>
    <w:div w:id="134951239">
      <w:bodyDiv w:val="1"/>
      <w:marLeft w:val="0"/>
      <w:marRight w:val="0"/>
      <w:marTop w:val="0"/>
      <w:marBottom w:val="0"/>
      <w:divBdr>
        <w:top w:val="none" w:sz="0" w:space="0" w:color="auto"/>
        <w:left w:val="none" w:sz="0" w:space="0" w:color="auto"/>
        <w:bottom w:val="none" w:sz="0" w:space="0" w:color="auto"/>
        <w:right w:val="none" w:sz="0" w:space="0" w:color="auto"/>
      </w:divBdr>
    </w:div>
    <w:div w:id="212353244">
      <w:bodyDiv w:val="1"/>
      <w:marLeft w:val="0"/>
      <w:marRight w:val="0"/>
      <w:marTop w:val="0"/>
      <w:marBottom w:val="0"/>
      <w:divBdr>
        <w:top w:val="none" w:sz="0" w:space="0" w:color="auto"/>
        <w:left w:val="none" w:sz="0" w:space="0" w:color="auto"/>
        <w:bottom w:val="none" w:sz="0" w:space="0" w:color="auto"/>
        <w:right w:val="none" w:sz="0" w:space="0" w:color="auto"/>
      </w:divBdr>
    </w:div>
    <w:div w:id="254217776">
      <w:bodyDiv w:val="1"/>
      <w:marLeft w:val="0"/>
      <w:marRight w:val="0"/>
      <w:marTop w:val="0"/>
      <w:marBottom w:val="0"/>
      <w:divBdr>
        <w:top w:val="none" w:sz="0" w:space="0" w:color="auto"/>
        <w:left w:val="none" w:sz="0" w:space="0" w:color="auto"/>
        <w:bottom w:val="none" w:sz="0" w:space="0" w:color="auto"/>
        <w:right w:val="none" w:sz="0" w:space="0" w:color="auto"/>
      </w:divBdr>
    </w:div>
    <w:div w:id="261039103">
      <w:bodyDiv w:val="1"/>
      <w:marLeft w:val="0"/>
      <w:marRight w:val="0"/>
      <w:marTop w:val="0"/>
      <w:marBottom w:val="0"/>
      <w:divBdr>
        <w:top w:val="none" w:sz="0" w:space="0" w:color="auto"/>
        <w:left w:val="none" w:sz="0" w:space="0" w:color="auto"/>
        <w:bottom w:val="none" w:sz="0" w:space="0" w:color="auto"/>
        <w:right w:val="none" w:sz="0" w:space="0" w:color="auto"/>
      </w:divBdr>
    </w:div>
    <w:div w:id="266819325">
      <w:bodyDiv w:val="1"/>
      <w:marLeft w:val="0"/>
      <w:marRight w:val="0"/>
      <w:marTop w:val="0"/>
      <w:marBottom w:val="0"/>
      <w:divBdr>
        <w:top w:val="none" w:sz="0" w:space="0" w:color="auto"/>
        <w:left w:val="none" w:sz="0" w:space="0" w:color="auto"/>
        <w:bottom w:val="none" w:sz="0" w:space="0" w:color="auto"/>
        <w:right w:val="none" w:sz="0" w:space="0" w:color="auto"/>
      </w:divBdr>
    </w:div>
    <w:div w:id="278607945">
      <w:bodyDiv w:val="1"/>
      <w:marLeft w:val="0"/>
      <w:marRight w:val="0"/>
      <w:marTop w:val="0"/>
      <w:marBottom w:val="0"/>
      <w:divBdr>
        <w:top w:val="none" w:sz="0" w:space="0" w:color="auto"/>
        <w:left w:val="none" w:sz="0" w:space="0" w:color="auto"/>
        <w:bottom w:val="none" w:sz="0" w:space="0" w:color="auto"/>
        <w:right w:val="none" w:sz="0" w:space="0" w:color="auto"/>
      </w:divBdr>
    </w:div>
    <w:div w:id="292251081">
      <w:bodyDiv w:val="1"/>
      <w:marLeft w:val="0"/>
      <w:marRight w:val="0"/>
      <w:marTop w:val="0"/>
      <w:marBottom w:val="0"/>
      <w:divBdr>
        <w:top w:val="none" w:sz="0" w:space="0" w:color="auto"/>
        <w:left w:val="none" w:sz="0" w:space="0" w:color="auto"/>
        <w:bottom w:val="none" w:sz="0" w:space="0" w:color="auto"/>
        <w:right w:val="none" w:sz="0" w:space="0" w:color="auto"/>
      </w:divBdr>
    </w:div>
    <w:div w:id="333457924">
      <w:bodyDiv w:val="1"/>
      <w:marLeft w:val="0"/>
      <w:marRight w:val="0"/>
      <w:marTop w:val="0"/>
      <w:marBottom w:val="0"/>
      <w:divBdr>
        <w:top w:val="none" w:sz="0" w:space="0" w:color="auto"/>
        <w:left w:val="none" w:sz="0" w:space="0" w:color="auto"/>
        <w:bottom w:val="none" w:sz="0" w:space="0" w:color="auto"/>
        <w:right w:val="none" w:sz="0" w:space="0" w:color="auto"/>
      </w:divBdr>
    </w:div>
    <w:div w:id="346828106">
      <w:bodyDiv w:val="1"/>
      <w:marLeft w:val="0"/>
      <w:marRight w:val="0"/>
      <w:marTop w:val="0"/>
      <w:marBottom w:val="0"/>
      <w:divBdr>
        <w:top w:val="none" w:sz="0" w:space="0" w:color="auto"/>
        <w:left w:val="none" w:sz="0" w:space="0" w:color="auto"/>
        <w:bottom w:val="none" w:sz="0" w:space="0" w:color="auto"/>
        <w:right w:val="none" w:sz="0" w:space="0" w:color="auto"/>
      </w:divBdr>
    </w:div>
    <w:div w:id="361830971">
      <w:bodyDiv w:val="1"/>
      <w:marLeft w:val="0"/>
      <w:marRight w:val="0"/>
      <w:marTop w:val="0"/>
      <w:marBottom w:val="0"/>
      <w:divBdr>
        <w:top w:val="none" w:sz="0" w:space="0" w:color="auto"/>
        <w:left w:val="none" w:sz="0" w:space="0" w:color="auto"/>
        <w:bottom w:val="none" w:sz="0" w:space="0" w:color="auto"/>
        <w:right w:val="none" w:sz="0" w:space="0" w:color="auto"/>
      </w:divBdr>
    </w:div>
    <w:div w:id="365562224">
      <w:bodyDiv w:val="1"/>
      <w:marLeft w:val="0"/>
      <w:marRight w:val="0"/>
      <w:marTop w:val="0"/>
      <w:marBottom w:val="0"/>
      <w:divBdr>
        <w:top w:val="none" w:sz="0" w:space="0" w:color="auto"/>
        <w:left w:val="none" w:sz="0" w:space="0" w:color="auto"/>
        <w:bottom w:val="none" w:sz="0" w:space="0" w:color="auto"/>
        <w:right w:val="none" w:sz="0" w:space="0" w:color="auto"/>
      </w:divBdr>
    </w:div>
    <w:div w:id="365788634">
      <w:bodyDiv w:val="1"/>
      <w:marLeft w:val="0"/>
      <w:marRight w:val="0"/>
      <w:marTop w:val="0"/>
      <w:marBottom w:val="0"/>
      <w:divBdr>
        <w:top w:val="none" w:sz="0" w:space="0" w:color="auto"/>
        <w:left w:val="none" w:sz="0" w:space="0" w:color="auto"/>
        <w:bottom w:val="none" w:sz="0" w:space="0" w:color="auto"/>
        <w:right w:val="none" w:sz="0" w:space="0" w:color="auto"/>
      </w:divBdr>
    </w:div>
    <w:div w:id="406342655">
      <w:bodyDiv w:val="1"/>
      <w:marLeft w:val="0"/>
      <w:marRight w:val="0"/>
      <w:marTop w:val="0"/>
      <w:marBottom w:val="0"/>
      <w:divBdr>
        <w:top w:val="none" w:sz="0" w:space="0" w:color="auto"/>
        <w:left w:val="none" w:sz="0" w:space="0" w:color="auto"/>
        <w:bottom w:val="none" w:sz="0" w:space="0" w:color="auto"/>
        <w:right w:val="none" w:sz="0" w:space="0" w:color="auto"/>
      </w:divBdr>
    </w:div>
    <w:div w:id="45167699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sChild>
        <w:div w:id="1116605488">
          <w:marLeft w:val="0"/>
          <w:marRight w:val="0"/>
          <w:marTop w:val="0"/>
          <w:marBottom w:val="0"/>
          <w:divBdr>
            <w:top w:val="none" w:sz="0" w:space="0" w:color="auto"/>
            <w:left w:val="none" w:sz="0" w:space="0" w:color="auto"/>
            <w:bottom w:val="none" w:sz="0" w:space="0" w:color="auto"/>
            <w:right w:val="none" w:sz="0" w:space="0" w:color="auto"/>
          </w:divBdr>
        </w:div>
      </w:divsChild>
    </w:div>
    <w:div w:id="561866469">
      <w:bodyDiv w:val="1"/>
      <w:marLeft w:val="0"/>
      <w:marRight w:val="0"/>
      <w:marTop w:val="0"/>
      <w:marBottom w:val="0"/>
      <w:divBdr>
        <w:top w:val="none" w:sz="0" w:space="0" w:color="auto"/>
        <w:left w:val="none" w:sz="0" w:space="0" w:color="auto"/>
        <w:bottom w:val="none" w:sz="0" w:space="0" w:color="auto"/>
        <w:right w:val="none" w:sz="0" w:space="0" w:color="auto"/>
      </w:divBdr>
    </w:div>
    <w:div w:id="568032099">
      <w:bodyDiv w:val="1"/>
      <w:marLeft w:val="0"/>
      <w:marRight w:val="0"/>
      <w:marTop w:val="0"/>
      <w:marBottom w:val="0"/>
      <w:divBdr>
        <w:top w:val="none" w:sz="0" w:space="0" w:color="auto"/>
        <w:left w:val="none" w:sz="0" w:space="0" w:color="auto"/>
        <w:bottom w:val="none" w:sz="0" w:space="0" w:color="auto"/>
        <w:right w:val="none" w:sz="0" w:space="0" w:color="auto"/>
      </w:divBdr>
    </w:div>
    <w:div w:id="657608946">
      <w:bodyDiv w:val="1"/>
      <w:marLeft w:val="0"/>
      <w:marRight w:val="0"/>
      <w:marTop w:val="0"/>
      <w:marBottom w:val="0"/>
      <w:divBdr>
        <w:top w:val="none" w:sz="0" w:space="0" w:color="auto"/>
        <w:left w:val="none" w:sz="0" w:space="0" w:color="auto"/>
        <w:bottom w:val="none" w:sz="0" w:space="0" w:color="auto"/>
        <w:right w:val="none" w:sz="0" w:space="0" w:color="auto"/>
      </w:divBdr>
    </w:div>
    <w:div w:id="681053991">
      <w:bodyDiv w:val="1"/>
      <w:marLeft w:val="0"/>
      <w:marRight w:val="0"/>
      <w:marTop w:val="0"/>
      <w:marBottom w:val="0"/>
      <w:divBdr>
        <w:top w:val="none" w:sz="0" w:space="0" w:color="auto"/>
        <w:left w:val="none" w:sz="0" w:space="0" w:color="auto"/>
        <w:bottom w:val="none" w:sz="0" w:space="0" w:color="auto"/>
        <w:right w:val="none" w:sz="0" w:space="0" w:color="auto"/>
      </w:divBdr>
      <w:divsChild>
        <w:div w:id="1956211340">
          <w:marLeft w:val="0"/>
          <w:marRight w:val="0"/>
          <w:marTop w:val="0"/>
          <w:marBottom w:val="0"/>
          <w:divBdr>
            <w:top w:val="none" w:sz="0" w:space="0" w:color="auto"/>
            <w:left w:val="none" w:sz="0" w:space="0" w:color="auto"/>
            <w:bottom w:val="none" w:sz="0" w:space="0" w:color="auto"/>
            <w:right w:val="none" w:sz="0" w:space="0" w:color="auto"/>
          </w:divBdr>
        </w:div>
      </w:divsChild>
    </w:div>
    <w:div w:id="695666666">
      <w:bodyDiv w:val="1"/>
      <w:marLeft w:val="0"/>
      <w:marRight w:val="0"/>
      <w:marTop w:val="0"/>
      <w:marBottom w:val="0"/>
      <w:divBdr>
        <w:top w:val="none" w:sz="0" w:space="0" w:color="auto"/>
        <w:left w:val="none" w:sz="0" w:space="0" w:color="auto"/>
        <w:bottom w:val="none" w:sz="0" w:space="0" w:color="auto"/>
        <w:right w:val="none" w:sz="0" w:space="0" w:color="auto"/>
      </w:divBdr>
    </w:div>
    <w:div w:id="719282307">
      <w:bodyDiv w:val="1"/>
      <w:marLeft w:val="0"/>
      <w:marRight w:val="0"/>
      <w:marTop w:val="0"/>
      <w:marBottom w:val="0"/>
      <w:divBdr>
        <w:top w:val="none" w:sz="0" w:space="0" w:color="auto"/>
        <w:left w:val="none" w:sz="0" w:space="0" w:color="auto"/>
        <w:bottom w:val="none" w:sz="0" w:space="0" w:color="auto"/>
        <w:right w:val="none" w:sz="0" w:space="0" w:color="auto"/>
      </w:divBdr>
    </w:div>
    <w:div w:id="751783320">
      <w:bodyDiv w:val="1"/>
      <w:marLeft w:val="0"/>
      <w:marRight w:val="0"/>
      <w:marTop w:val="0"/>
      <w:marBottom w:val="0"/>
      <w:divBdr>
        <w:top w:val="none" w:sz="0" w:space="0" w:color="auto"/>
        <w:left w:val="none" w:sz="0" w:space="0" w:color="auto"/>
        <w:bottom w:val="none" w:sz="0" w:space="0" w:color="auto"/>
        <w:right w:val="none" w:sz="0" w:space="0" w:color="auto"/>
      </w:divBdr>
    </w:div>
    <w:div w:id="801188033">
      <w:bodyDiv w:val="1"/>
      <w:marLeft w:val="0"/>
      <w:marRight w:val="0"/>
      <w:marTop w:val="0"/>
      <w:marBottom w:val="0"/>
      <w:divBdr>
        <w:top w:val="none" w:sz="0" w:space="0" w:color="auto"/>
        <w:left w:val="none" w:sz="0" w:space="0" w:color="auto"/>
        <w:bottom w:val="none" w:sz="0" w:space="0" w:color="auto"/>
        <w:right w:val="none" w:sz="0" w:space="0" w:color="auto"/>
      </w:divBdr>
    </w:div>
    <w:div w:id="835611859">
      <w:bodyDiv w:val="1"/>
      <w:marLeft w:val="0"/>
      <w:marRight w:val="0"/>
      <w:marTop w:val="0"/>
      <w:marBottom w:val="0"/>
      <w:divBdr>
        <w:top w:val="none" w:sz="0" w:space="0" w:color="auto"/>
        <w:left w:val="none" w:sz="0" w:space="0" w:color="auto"/>
        <w:bottom w:val="none" w:sz="0" w:space="0" w:color="auto"/>
        <w:right w:val="none" w:sz="0" w:space="0" w:color="auto"/>
      </w:divBdr>
    </w:div>
    <w:div w:id="889002559">
      <w:bodyDiv w:val="1"/>
      <w:marLeft w:val="0"/>
      <w:marRight w:val="0"/>
      <w:marTop w:val="0"/>
      <w:marBottom w:val="0"/>
      <w:divBdr>
        <w:top w:val="none" w:sz="0" w:space="0" w:color="auto"/>
        <w:left w:val="none" w:sz="0" w:space="0" w:color="auto"/>
        <w:bottom w:val="none" w:sz="0" w:space="0" w:color="auto"/>
        <w:right w:val="none" w:sz="0" w:space="0" w:color="auto"/>
      </w:divBdr>
    </w:div>
    <w:div w:id="902789158">
      <w:bodyDiv w:val="1"/>
      <w:marLeft w:val="0"/>
      <w:marRight w:val="0"/>
      <w:marTop w:val="0"/>
      <w:marBottom w:val="0"/>
      <w:divBdr>
        <w:top w:val="none" w:sz="0" w:space="0" w:color="auto"/>
        <w:left w:val="none" w:sz="0" w:space="0" w:color="auto"/>
        <w:bottom w:val="none" w:sz="0" w:space="0" w:color="auto"/>
        <w:right w:val="none" w:sz="0" w:space="0" w:color="auto"/>
      </w:divBdr>
    </w:div>
    <w:div w:id="917056199">
      <w:bodyDiv w:val="1"/>
      <w:marLeft w:val="0"/>
      <w:marRight w:val="0"/>
      <w:marTop w:val="0"/>
      <w:marBottom w:val="0"/>
      <w:divBdr>
        <w:top w:val="none" w:sz="0" w:space="0" w:color="auto"/>
        <w:left w:val="none" w:sz="0" w:space="0" w:color="auto"/>
        <w:bottom w:val="none" w:sz="0" w:space="0" w:color="auto"/>
        <w:right w:val="none" w:sz="0" w:space="0" w:color="auto"/>
      </w:divBdr>
    </w:div>
    <w:div w:id="917667732">
      <w:bodyDiv w:val="1"/>
      <w:marLeft w:val="0"/>
      <w:marRight w:val="0"/>
      <w:marTop w:val="0"/>
      <w:marBottom w:val="0"/>
      <w:divBdr>
        <w:top w:val="none" w:sz="0" w:space="0" w:color="auto"/>
        <w:left w:val="none" w:sz="0" w:space="0" w:color="auto"/>
        <w:bottom w:val="none" w:sz="0" w:space="0" w:color="auto"/>
        <w:right w:val="none" w:sz="0" w:space="0" w:color="auto"/>
      </w:divBdr>
    </w:div>
    <w:div w:id="930432404">
      <w:bodyDiv w:val="1"/>
      <w:marLeft w:val="0"/>
      <w:marRight w:val="0"/>
      <w:marTop w:val="0"/>
      <w:marBottom w:val="0"/>
      <w:divBdr>
        <w:top w:val="none" w:sz="0" w:space="0" w:color="auto"/>
        <w:left w:val="none" w:sz="0" w:space="0" w:color="auto"/>
        <w:bottom w:val="none" w:sz="0" w:space="0" w:color="auto"/>
        <w:right w:val="none" w:sz="0" w:space="0" w:color="auto"/>
      </w:divBdr>
    </w:div>
    <w:div w:id="937760593">
      <w:bodyDiv w:val="1"/>
      <w:marLeft w:val="0"/>
      <w:marRight w:val="0"/>
      <w:marTop w:val="0"/>
      <w:marBottom w:val="0"/>
      <w:divBdr>
        <w:top w:val="none" w:sz="0" w:space="0" w:color="auto"/>
        <w:left w:val="none" w:sz="0" w:space="0" w:color="auto"/>
        <w:bottom w:val="none" w:sz="0" w:space="0" w:color="auto"/>
        <w:right w:val="none" w:sz="0" w:space="0" w:color="auto"/>
      </w:divBdr>
    </w:div>
    <w:div w:id="973603629">
      <w:bodyDiv w:val="1"/>
      <w:marLeft w:val="0"/>
      <w:marRight w:val="0"/>
      <w:marTop w:val="0"/>
      <w:marBottom w:val="0"/>
      <w:divBdr>
        <w:top w:val="none" w:sz="0" w:space="0" w:color="auto"/>
        <w:left w:val="none" w:sz="0" w:space="0" w:color="auto"/>
        <w:bottom w:val="none" w:sz="0" w:space="0" w:color="auto"/>
        <w:right w:val="none" w:sz="0" w:space="0" w:color="auto"/>
      </w:divBdr>
    </w:div>
    <w:div w:id="993293119">
      <w:bodyDiv w:val="1"/>
      <w:marLeft w:val="0"/>
      <w:marRight w:val="0"/>
      <w:marTop w:val="0"/>
      <w:marBottom w:val="0"/>
      <w:divBdr>
        <w:top w:val="none" w:sz="0" w:space="0" w:color="auto"/>
        <w:left w:val="none" w:sz="0" w:space="0" w:color="auto"/>
        <w:bottom w:val="none" w:sz="0" w:space="0" w:color="auto"/>
        <w:right w:val="none" w:sz="0" w:space="0" w:color="auto"/>
      </w:divBdr>
    </w:div>
    <w:div w:id="998727113">
      <w:bodyDiv w:val="1"/>
      <w:marLeft w:val="0"/>
      <w:marRight w:val="0"/>
      <w:marTop w:val="0"/>
      <w:marBottom w:val="0"/>
      <w:divBdr>
        <w:top w:val="none" w:sz="0" w:space="0" w:color="auto"/>
        <w:left w:val="none" w:sz="0" w:space="0" w:color="auto"/>
        <w:bottom w:val="none" w:sz="0" w:space="0" w:color="auto"/>
        <w:right w:val="none" w:sz="0" w:space="0" w:color="auto"/>
      </w:divBdr>
    </w:div>
    <w:div w:id="1006403044">
      <w:bodyDiv w:val="1"/>
      <w:marLeft w:val="0"/>
      <w:marRight w:val="0"/>
      <w:marTop w:val="0"/>
      <w:marBottom w:val="0"/>
      <w:divBdr>
        <w:top w:val="none" w:sz="0" w:space="0" w:color="auto"/>
        <w:left w:val="none" w:sz="0" w:space="0" w:color="auto"/>
        <w:bottom w:val="none" w:sz="0" w:space="0" w:color="auto"/>
        <w:right w:val="none" w:sz="0" w:space="0" w:color="auto"/>
      </w:divBdr>
    </w:div>
    <w:div w:id="1057171351">
      <w:bodyDiv w:val="1"/>
      <w:marLeft w:val="0"/>
      <w:marRight w:val="0"/>
      <w:marTop w:val="0"/>
      <w:marBottom w:val="0"/>
      <w:divBdr>
        <w:top w:val="none" w:sz="0" w:space="0" w:color="auto"/>
        <w:left w:val="none" w:sz="0" w:space="0" w:color="auto"/>
        <w:bottom w:val="none" w:sz="0" w:space="0" w:color="auto"/>
        <w:right w:val="none" w:sz="0" w:space="0" w:color="auto"/>
      </w:divBdr>
    </w:div>
    <w:div w:id="1103914399">
      <w:bodyDiv w:val="1"/>
      <w:marLeft w:val="0"/>
      <w:marRight w:val="0"/>
      <w:marTop w:val="0"/>
      <w:marBottom w:val="0"/>
      <w:divBdr>
        <w:top w:val="none" w:sz="0" w:space="0" w:color="auto"/>
        <w:left w:val="none" w:sz="0" w:space="0" w:color="auto"/>
        <w:bottom w:val="none" w:sz="0" w:space="0" w:color="auto"/>
        <w:right w:val="none" w:sz="0" w:space="0" w:color="auto"/>
      </w:divBdr>
    </w:div>
    <w:div w:id="1104694095">
      <w:bodyDiv w:val="1"/>
      <w:marLeft w:val="0"/>
      <w:marRight w:val="0"/>
      <w:marTop w:val="0"/>
      <w:marBottom w:val="0"/>
      <w:divBdr>
        <w:top w:val="none" w:sz="0" w:space="0" w:color="auto"/>
        <w:left w:val="none" w:sz="0" w:space="0" w:color="auto"/>
        <w:bottom w:val="none" w:sz="0" w:space="0" w:color="auto"/>
        <w:right w:val="none" w:sz="0" w:space="0" w:color="auto"/>
      </w:divBdr>
    </w:div>
    <w:div w:id="1120148237">
      <w:bodyDiv w:val="1"/>
      <w:marLeft w:val="0"/>
      <w:marRight w:val="0"/>
      <w:marTop w:val="0"/>
      <w:marBottom w:val="0"/>
      <w:divBdr>
        <w:top w:val="none" w:sz="0" w:space="0" w:color="auto"/>
        <w:left w:val="none" w:sz="0" w:space="0" w:color="auto"/>
        <w:bottom w:val="none" w:sz="0" w:space="0" w:color="auto"/>
        <w:right w:val="none" w:sz="0" w:space="0" w:color="auto"/>
      </w:divBdr>
      <w:divsChild>
        <w:div w:id="140274784">
          <w:marLeft w:val="0"/>
          <w:marRight w:val="0"/>
          <w:marTop w:val="0"/>
          <w:marBottom w:val="0"/>
          <w:divBdr>
            <w:top w:val="none" w:sz="0" w:space="0" w:color="auto"/>
            <w:left w:val="none" w:sz="0" w:space="0" w:color="auto"/>
            <w:bottom w:val="none" w:sz="0" w:space="0" w:color="auto"/>
            <w:right w:val="none" w:sz="0" w:space="0" w:color="auto"/>
          </w:divBdr>
        </w:div>
      </w:divsChild>
    </w:div>
    <w:div w:id="1126310687">
      <w:bodyDiv w:val="1"/>
      <w:marLeft w:val="0"/>
      <w:marRight w:val="0"/>
      <w:marTop w:val="0"/>
      <w:marBottom w:val="0"/>
      <w:divBdr>
        <w:top w:val="none" w:sz="0" w:space="0" w:color="auto"/>
        <w:left w:val="none" w:sz="0" w:space="0" w:color="auto"/>
        <w:bottom w:val="none" w:sz="0" w:space="0" w:color="auto"/>
        <w:right w:val="none" w:sz="0" w:space="0" w:color="auto"/>
      </w:divBdr>
      <w:divsChild>
        <w:div w:id="1434128343">
          <w:marLeft w:val="0"/>
          <w:marRight w:val="0"/>
          <w:marTop w:val="0"/>
          <w:marBottom w:val="0"/>
          <w:divBdr>
            <w:top w:val="none" w:sz="0" w:space="0" w:color="auto"/>
            <w:left w:val="none" w:sz="0" w:space="0" w:color="auto"/>
            <w:bottom w:val="none" w:sz="0" w:space="0" w:color="auto"/>
            <w:right w:val="none" w:sz="0" w:space="0" w:color="auto"/>
          </w:divBdr>
        </w:div>
      </w:divsChild>
    </w:div>
    <w:div w:id="1142775963">
      <w:bodyDiv w:val="1"/>
      <w:marLeft w:val="0"/>
      <w:marRight w:val="0"/>
      <w:marTop w:val="0"/>
      <w:marBottom w:val="0"/>
      <w:divBdr>
        <w:top w:val="none" w:sz="0" w:space="0" w:color="auto"/>
        <w:left w:val="none" w:sz="0" w:space="0" w:color="auto"/>
        <w:bottom w:val="none" w:sz="0" w:space="0" w:color="auto"/>
        <w:right w:val="none" w:sz="0" w:space="0" w:color="auto"/>
      </w:divBdr>
    </w:div>
    <w:div w:id="1162239677">
      <w:bodyDiv w:val="1"/>
      <w:marLeft w:val="0"/>
      <w:marRight w:val="0"/>
      <w:marTop w:val="0"/>
      <w:marBottom w:val="0"/>
      <w:divBdr>
        <w:top w:val="none" w:sz="0" w:space="0" w:color="auto"/>
        <w:left w:val="none" w:sz="0" w:space="0" w:color="auto"/>
        <w:bottom w:val="none" w:sz="0" w:space="0" w:color="auto"/>
        <w:right w:val="none" w:sz="0" w:space="0" w:color="auto"/>
      </w:divBdr>
    </w:div>
    <w:div w:id="1174227239">
      <w:bodyDiv w:val="1"/>
      <w:marLeft w:val="0"/>
      <w:marRight w:val="0"/>
      <w:marTop w:val="0"/>
      <w:marBottom w:val="0"/>
      <w:divBdr>
        <w:top w:val="none" w:sz="0" w:space="0" w:color="auto"/>
        <w:left w:val="none" w:sz="0" w:space="0" w:color="auto"/>
        <w:bottom w:val="none" w:sz="0" w:space="0" w:color="auto"/>
        <w:right w:val="none" w:sz="0" w:space="0" w:color="auto"/>
      </w:divBdr>
    </w:div>
    <w:div w:id="1192767427">
      <w:bodyDiv w:val="1"/>
      <w:marLeft w:val="0"/>
      <w:marRight w:val="0"/>
      <w:marTop w:val="0"/>
      <w:marBottom w:val="0"/>
      <w:divBdr>
        <w:top w:val="none" w:sz="0" w:space="0" w:color="auto"/>
        <w:left w:val="none" w:sz="0" w:space="0" w:color="auto"/>
        <w:bottom w:val="none" w:sz="0" w:space="0" w:color="auto"/>
        <w:right w:val="none" w:sz="0" w:space="0" w:color="auto"/>
      </w:divBdr>
    </w:div>
    <w:div w:id="1195456834">
      <w:bodyDiv w:val="1"/>
      <w:marLeft w:val="0"/>
      <w:marRight w:val="0"/>
      <w:marTop w:val="0"/>
      <w:marBottom w:val="0"/>
      <w:divBdr>
        <w:top w:val="none" w:sz="0" w:space="0" w:color="auto"/>
        <w:left w:val="none" w:sz="0" w:space="0" w:color="auto"/>
        <w:bottom w:val="none" w:sz="0" w:space="0" w:color="auto"/>
        <w:right w:val="none" w:sz="0" w:space="0" w:color="auto"/>
      </w:divBdr>
      <w:divsChild>
        <w:div w:id="908147885">
          <w:marLeft w:val="0"/>
          <w:marRight w:val="0"/>
          <w:marTop w:val="0"/>
          <w:marBottom w:val="0"/>
          <w:divBdr>
            <w:top w:val="none" w:sz="0" w:space="0" w:color="auto"/>
            <w:left w:val="none" w:sz="0" w:space="0" w:color="auto"/>
            <w:bottom w:val="none" w:sz="0" w:space="0" w:color="auto"/>
            <w:right w:val="none" w:sz="0" w:space="0" w:color="auto"/>
          </w:divBdr>
        </w:div>
      </w:divsChild>
    </w:div>
    <w:div w:id="1205827575">
      <w:bodyDiv w:val="1"/>
      <w:marLeft w:val="0"/>
      <w:marRight w:val="0"/>
      <w:marTop w:val="0"/>
      <w:marBottom w:val="0"/>
      <w:divBdr>
        <w:top w:val="none" w:sz="0" w:space="0" w:color="auto"/>
        <w:left w:val="none" w:sz="0" w:space="0" w:color="auto"/>
        <w:bottom w:val="none" w:sz="0" w:space="0" w:color="auto"/>
        <w:right w:val="none" w:sz="0" w:space="0" w:color="auto"/>
      </w:divBdr>
    </w:div>
    <w:div w:id="1209416027">
      <w:bodyDiv w:val="1"/>
      <w:marLeft w:val="0"/>
      <w:marRight w:val="0"/>
      <w:marTop w:val="0"/>
      <w:marBottom w:val="0"/>
      <w:divBdr>
        <w:top w:val="none" w:sz="0" w:space="0" w:color="auto"/>
        <w:left w:val="none" w:sz="0" w:space="0" w:color="auto"/>
        <w:bottom w:val="none" w:sz="0" w:space="0" w:color="auto"/>
        <w:right w:val="none" w:sz="0" w:space="0" w:color="auto"/>
      </w:divBdr>
    </w:div>
    <w:div w:id="1221862105">
      <w:bodyDiv w:val="1"/>
      <w:marLeft w:val="0"/>
      <w:marRight w:val="0"/>
      <w:marTop w:val="0"/>
      <w:marBottom w:val="0"/>
      <w:divBdr>
        <w:top w:val="none" w:sz="0" w:space="0" w:color="auto"/>
        <w:left w:val="none" w:sz="0" w:space="0" w:color="auto"/>
        <w:bottom w:val="none" w:sz="0" w:space="0" w:color="auto"/>
        <w:right w:val="none" w:sz="0" w:space="0" w:color="auto"/>
      </w:divBdr>
    </w:div>
    <w:div w:id="1279488219">
      <w:bodyDiv w:val="1"/>
      <w:marLeft w:val="0"/>
      <w:marRight w:val="0"/>
      <w:marTop w:val="0"/>
      <w:marBottom w:val="0"/>
      <w:divBdr>
        <w:top w:val="none" w:sz="0" w:space="0" w:color="auto"/>
        <w:left w:val="none" w:sz="0" w:space="0" w:color="auto"/>
        <w:bottom w:val="none" w:sz="0" w:space="0" w:color="auto"/>
        <w:right w:val="none" w:sz="0" w:space="0" w:color="auto"/>
      </w:divBdr>
    </w:div>
    <w:div w:id="1300375416">
      <w:bodyDiv w:val="1"/>
      <w:marLeft w:val="0"/>
      <w:marRight w:val="0"/>
      <w:marTop w:val="0"/>
      <w:marBottom w:val="0"/>
      <w:divBdr>
        <w:top w:val="none" w:sz="0" w:space="0" w:color="auto"/>
        <w:left w:val="none" w:sz="0" w:space="0" w:color="auto"/>
        <w:bottom w:val="none" w:sz="0" w:space="0" w:color="auto"/>
        <w:right w:val="none" w:sz="0" w:space="0" w:color="auto"/>
      </w:divBdr>
    </w:div>
    <w:div w:id="1304121892">
      <w:bodyDiv w:val="1"/>
      <w:marLeft w:val="0"/>
      <w:marRight w:val="0"/>
      <w:marTop w:val="0"/>
      <w:marBottom w:val="0"/>
      <w:divBdr>
        <w:top w:val="none" w:sz="0" w:space="0" w:color="auto"/>
        <w:left w:val="none" w:sz="0" w:space="0" w:color="auto"/>
        <w:bottom w:val="none" w:sz="0" w:space="0" w:color="auto"/>
        <w:right w:val="none" w:sz="0" w:space="0" w:color="auto"/>
      </w:divBdr>
    </w:div>
    <w:div w:id="1309751082">
      <w:bodyDiv w:val="1"/>
      <w:marLeft w:val="0"/>
      <w:marRight w:val="0"/>
      <w:marTop w:val="0"/>
      <w:marBottom w:val="0"/>
      <w:divBdr>
        <w:top w:val="none" w:sz="0" w:space="0" w:color="auto"/>
        <w:left w:val="none" w:sz="0" w:space="0" w:color="auto"/>
        <w:bottom w:val="none" w:sz="0" w:space="0" w:color="auto"/>
        <w:right w:val="none" w:sz="0" w:space="0" w:color="auto"/>
      </w:divBdr>
    </w:div>
    <w:div w:id="1352797092">
      <w:bodyDiv w:val="1"/>
      <w:marLeft w:val="0"/>
      <w:marRight w:val="0"/>
      <w:marTop w:val="0"/>
      <w:marBottom w:val="0"/>
      <w:divBdr>
        <w:top w:val="none" w:sz="0" w:space="0" w:color="auto"/>
        <w:left w:val="none" w:sz="0" w:space="0" w:color="auto"/>
        <w:bottom w:val="none" w:sz="0" w:space="0" w:color="auto"/>
        <w:right w:val="none" w:sz="0" w:space="0" w:color="auto"/>
      </w:divBdr>
    </w:div>
    <w:div w:id="1358653812">
      <w:bodyDiv w:val="1"/>
      <w:marLeft w:val="0"/>
      <w:marRight w:val="0"/>
      <w:marTop w:val="0"/>
      <w:marBottom w:val="0"/>
      <w:divBdr>
        <w:top w:val="none" w:sz="0" w:space="0" w:color="auto"/>
        <w:left w:val="none" w:sz="0" w:space="0" w:color="auto"/>
        <w:bottom w:val="none" w:sz="0" w:space="0" w:color="auto"/>
        <w:right w:val="none" w:sz="0" w:space="0" w:color="auto"/>
      </w:divBdr>
    </w:div>
    <w:div w:id="1393112297">
      <w:bodyDiv w:val="1"/>
      <w:marLeft w:val="0"/>
      <w:marRight w:val="0"/>
      <w:marTop w:val="0"/>
      <w:marBottom w:val="0"/>
      <w:divBdr>
        <w:top w:val="none" w:sz="0" w:space="0" w:color="auto"/>
        <w:left w:val="none" w:sz="0" w:space="0" w:color="auto"/>
        <w:bottom w:val="none" w:sz="0" w:space="0" w:color="auto"/>
        <w:right w:val="none" w:sz="0" w:space="0" w:color="auto"/>
      </w:divBdr>
    </w:div>
    <w:div w:id="1393699627">
      <w:bodyDiv w:val="1"/>
      <w:marLeft w:val="0"/>
      <w:marRight w:val="0"/>
      <w:marTop w:val="0"/>
      <w:marBottom w:val="0"/>
      <w:divBdr>
        <w:top w:val="none" w:sz="0" w:space="0" w:color="auto"/>
        <w:left w:val="none" w:sz="0" w:space="0" w:color="auto"/>
        <w:bottom w:val="none" w:sz="0" w:space="0" w:color="auto"/>
        <w:right w:val="none" w:sz="0" w:space="0" w:color="auto"/>
      </w:divBdr>
    </w:div>
    <w:div w:id="1412850093">
      <w:bodyDiv w:val="1"/>
      <w:marLeft w:val="0"/>
      <w:marRight w:val="0"/>
      <w:marTop w:val="0"/>
      <w:marBottom w:val="0"/>
      <w:divBdr>
        <w:top w:val="none" w:sz="0" w:space="0" w:color="auto"/>
        <w:left w:val="none" w:sz="0" w:space="0" w:color="auto"/>
        <w:bottom w:val="none" w:sz="0" w:space="0" w:color="auto"/>
        <w:right w:val="none" w:sz="0" w:space="0" w:color="auto"/>
      </w:divBdr>
    </w:div>
    <w:div w:id="1431927340">
      <w:bodyDiv w:val="1"/>
      <w:marLeft w:val="0"/>
      <w:marRight w:val="0"/>
      <w:marTop w:val="0"/>
      <w:marBottom w:val="0"/>
      <w:divBdr>
        <w:top w:val="none" w:sz="0" w:space="0" w:color="auto"/>
        <w:left w:val="none" w:sz="0" w:space="0" w:color="auto"/>
        <w:bottom w:val="none" w:sz="0" w:space="0" w:color="auto"/>
        <w:right w:val="none" w:sz="0" w:space="0" w:color="auto"/>
      </w:divBdr>
    </w:div>
    <w:div w:id="1462114842">
      <w:bodyDiv w:val="1"/>
      <w:marLeft w:val="0"/>
      <w:marRight w:val="0"/>
      <w:marTop w:val="0"/>
      <w:marBottom w:val="0"/>
      <w:divBdr>
        <w:top w:val="none" w:sz="0" w:space="0" w:color="auto"/>
        <w:left w:val="none" w:sz="0" w:space="0" w:color="auto"/>
        <w:bottom w:val="none" w:sz="0" w:space="0" w:color="auto"/>
        <w:right w:val="none" w:sz="0" w:space="0" w:color="auto"/>
      </w:divBdr>
    </w:div>
    <w:div w:id="1467308815">
      <w:bodyDiv w:val="1"/>
      <w:marLeft w:val="0"/>
      <w:marRight w:val="0"/>
      <w:marTop w:val="0"/>
      <w:marBottom w:val="0"/>
      <w:divBdr>
        <w:top w:val="none" w:sz="0" w:space="0" w:color="auto"/>
        <w:left w:val="none" w:sz="0" w:space="0" w:color="auto"/>
        <w:bottom w:val="none" w:sz="0" w:space="0" w:color="auto"/>
        <w:right w:val="none" w:sz="0" w:space="0" w:color="auto"/>
      </w:divBdr>
    </w:div>
    <w:div w:id="1471167119">
      <w:bodyDiv w:val="1"/>
      <w:marLeft w:val="0"/>
      <w:marRight w:val="0"/>
      <w:marTop w:val="0"/>
      <w:marBottom w:val="0"/>
      <w:divBdr>
        <w:top w:val="none" w:sz="0" w:space="0" w:color="auto"/>
        <w:left w:val="none" w:sz="0" w:space="0" w:color="auto"/>
        <w:bottom w:val="none" w:sz="0" w:space="0" w:color="auto"/>
        <w:right w:val="none" w:sz="0" w:space="0" w:color="auto"/>
      </w:divBdr>
    </w:div>
    <w:div w:id="1471632466">
      <w:bodyDiv w:val="1"/>
      <w:marLeft w:val="0"/>
      <w:marRight w:val="0"/>
      <w:marTop w:val="0"/>
      <w:marBottom w:val="0"/>
      <w:divBdr>
        <w:top w:val="none" w:sz="0" w:space="0" w:color="auto"/>
        <w:left w:val="none" w:sz="0" w:space="0" w:color="auto"/>
        <w:bottom w:val="none" w:sz="0" w:space="0" w:color="auto"/>
        <w:right w:val="none" w:sz="0" w:space="0" w:color="auto"/>
      </w:divBdr>
    </w:div>
    <w:div w:id="1475639401">
      <w:bodyDiv w:val="1"/>
      <w:marLeft w:val="0"/>
      <w:marRight w:val="0"/>
      <w:marTop w:val="0"/>
      <w:marBottom w:val="0"/>
      <w:divBdr>
        <w:top w:val="none" w:sz="0" w:space="0" w:color="auto"/>
        <w:left w:val="none" w:sz="0" w:space="0" w:color="auto"/>
        <w:bottom w:val="none" w:sz="0" w:space="0" w:color="auto"/>
        <w:right w:val="none" w:sz="0" w:space="0" w:color="auto"/>
      </w:divBdr>
    </w:div>
    <w:div w:id="1497113157">
      <w:bodyDiv w:val="1"/>
      <w:marLeft w:val="0"/>
      <w:marRight w:val="0"/>
      <w:marTop w:val="0"/>
      <w:marBottom w:val="0"/>
      <w:divBdr>
        <w:top w:val="none" w:sz="0" w:space="0" w:color="auto"/>
        <w:left w:val="none" w:sz="0" w:space="0" w:color="auto"/>
        <w:bottom w:val="none" w:sz="0" w:space="0" w:color="auto"/>
        <w:right w:val="none" w:sz="0" w:space="0" w:color="auto"/>
      </w:divBdr>
    </w:div>
    <w:div w:id="1500340904">
      <w:bodyDiv w:val="1"/>
      <w:marLeft w:val="0"/>
      <w:marRight w:val="0"/>
      <w:marTop w:val="0"/>
      <w:marBottom w:val="0"/>
      <w:divBdr>
        <w:top w:val="none" w:sz="0" w:space="0" w:color="auto"/>
        <w:left w:val="none" w:sz="0" w:space="0" w:color="auto"/>
        <w:bottom w:val="none" w:sz="0" w:space="0" w:color="auto"/>
        <w:right w:val="none" w:sz="0" w:space="0" w:color="auto"/>
      </w:divBdr>
    </w:div>
    <w:div w:id="1516924190">
      <w:bodyDiv w:val="1"/>
      <w:marLeft w:val="0"/>
      <w:marRight w:val="0"/>
      <w:marTop w:val="0"/>
      <w:marBottom w:val="0"/>
      <w:divBdr>
        <w:top w:val="none" w:sz="0" w:space="0" w:color="auto"/>
        <w:left w:val="none" w:sz="0" w:space="0" w:color="auto"/>
        <w:bottom w:val="none" w:sz="0" w:space="0" w:color="auto"/>
        <w:right w:val="none" w:sz="0" w:space="0" w:color="auto"/>
      </w:divBdr>
    </w:div>
    <w:div w:id="1524710471">
      <w:bodyDiv w:val="1"/>
      <w:marLeft w:val="0"/>
      <w:marRight w:val="0"/>
      <w:marTop w:val="0"/>
      <w:marBottom w:val="0"/>
      <w:divBdr>
        <w:top w:val="none" w:sz="0" w:space="0" w:color="auto"/>
        <w:left w:val="none" w:sz="0" w:space="0" w:color="auto"/>
        <w:bottom w:val="none" w:sz="0" w:space="0" w:color="auto"/>
        <w:right w:val="none" w:sz="0" w:space="0" w:color="auto"/>
      </w:divBdr>
    </w:div>
    <w:div w:id="1541287471">
      <w:bodyDiv w:val="1"/>
      <w:marLeft w:val="0"/>
      <w:marRight w:val="0"/>
      <w:marTop w:val="0"/>
      <w:marBottom w:val="0"/>
      <w:divBdr>
        <w:top w:val="none" w:sz="0" w:space="0" w:color="auto"/>
        <w:left w:val="none" w:sz="0" w:space="0" w:color="auto"/>
        <w:bottom w:val="none" w:sz="0" w:space="0" w:color="auto"/>
        <w:right w:val="none" w:sz="0" w:space="0" w:color="auto"/>
      </w:divBdr>
    </w:div>
    <w:div w:id="1565019980">
      <w:bodyDiv w:val="1"/>
      <w:marLeft w:val="0"/>
      <w:marRight w:val="0"/>
      <w:marTop w:val="0"/>
      <w:marBottom w:val="0"/>
      <w:divBdr>
        <w:top w:val="none" w:sz="0" w:space="0" w:color="auto"/>
        <w:left w:val="none" w:sz="0" w:space="0" w:color="auto"/>
        <w:bottom w:val="none" w:sz="0" w:space="0" w:color="auto"/>
        <w:right w:val="none" w:sz="0" w:space="0" w:color="auto"/>
      </w:divBdr>
    </w:div>
    <w:div w:id="1585603028">
      <w:bodyDiv w:val="1"/>
      <w:marLeft w:val="0"/>
      <w:marRight w:val="0"/>
      <w:marTop w:val="0"/>
      <w:marBottom w:val="0"/>
      <w:divBdr>
        <w:top w:val="none" w:sz="0" w:space="0" w:color="auto"/>
        <w:left w:val="none" w:sz="0" w:space="0" w:color="auto"/>
        <w:bottom w:val="none" w:sz="0" w:space="0" w:color="auto"/>
        <w:right w:val="none" w:sz="0" w:space="0" w:color="auto"/>
      </w:divBdr>
    </w:div>
    <w:div w:id="1622879534">
      <w:bodyDiv w:val="1"/>
      <w:marLeft w:val="0"/>
      <w:marRight w:val="0"/>
      <w:marTop w:val="0"/>
      <w:marBottom w:val="0"/>
      <w:divBdr>
        <w:top w:val="none" w:sz="0" w:space="0" w:color="auto"/>
        <w:left w:val="none" w:sz="0" w:space="0" w:color="auto"/>
        <w:bottom w:val="none" w:sz="0" w:space="0" w:color="auto"/>
        <w:right w:val="none" w:sz="0" w:space="0" w:color="auto"/>
      </w:divBdr>
    </w:div>
    <w:div w:id="1664579897">
      <w:bodyDiv w:val="1"/>
      <w:marLeft w:val="0"/>
      <w:marRight w:val="0"/>
      <w:marTop w:val="0"/>
      <w:marBottom w:val="0"/>
      <w:divBdr>
        <w:top w:val="none" w:sz="0" w:space="0" w:color="auto"/>
        <w:left w:val="none" w:sz="0" w:space="0" w:color="auto"/>
        <w:bottom w:val="none" w:sz="0" w:space="0" w:color="auto"/>
        <w:right w:val="none" w:sz="0" w:space="0" w:color="auto"/>
      </w:divBdr>
    </w:div>
    <w:div w:id="1691684291">
      <w:bodyDiv w:val="1"/>
      <w:marLeft w:val="0"/>
      <w:marRight w:val="0"/>
      <w:marTop w:val="0"/>
      <w:marBottom w:val="0"/>
      <w:divBdr>
        <w:top w:val="none" w:sz="0" w:space="0" w:color="auto"/>
        <w:left w:val="none" w:sz="0" w:space="0" w:color="auto"/>
        <w:bottom w:val="none" w:sz="0" w:space="0" w:color="auto"/>
        <w:right w:val="none" w:sz="0" w:space="0" w:color="auto"/>
      </w:divBdr>
    </w:div>
    <w:div w:id="1702047839">
      <w:bodyDiv w:val="1"/>
      <w:marLeft w:val="0"/>
      <w:marRight w:val="0"/>
      <w:marTop w:val="0"/>
      <w:marBottom w:val="0"/>
      <w:divBdr>
        <w:top w:val="none" w:sz="0" w:space="0" w:color="auto"/>
        <w:left w:val="none" w:sz="0" w:space="0" w:color="auto"/>
        <w:bottom w:val="none" w:sz="0" w:space="0" w:color="auto"/>
        <w:right w:val="none" w:sz="0" w:space="0" w:color="auto"/>
      </w:divBdr>
    </w:div>
    <w:div w:id="1725333017">
      <w:bodyDiv w:val="1"/>
      <w:marLeft w:val="0"/>
      <w:marRight w:val="0"/>
      <w:marTop w:val="0"/>
      <w:marBottom w:val="0"/>
      <w:divBdr>
        <w:top w:val="none" w:sz="0" w:space="0" w:color="auto"/>
        <w:left w:val="none" w:sz="0" w:space="0" w:color="auto"/>
        <w:bottom w:val="none" w:sz="0" w:space="0" w:color="auto"/>
        <w:right w:val="none" w:sz="0" w:space="0" w:color="auto"/>
      </w:divBdr>
    </w:div>
    <w:div w:id="1736008121">
      <w:bodyDiv w:val="1"/>
      <w:marLeft w:val="0"/>
      <w:marRight w:val="0"/>
      <w:marTop w:val="0"/>
      <w:marBottom w:val="0"/>
      <w:divBdr>
        <w:top w:val="none" w:sz="0" w:space="0" w:color="auto"/>
        <w:left w:val="none" w:sz="0" w:space="0" w:color="auto"/>
        <w:bottom w:val="none" w:sz="0" w:space="0" w:color="auto"/>
        <w:right w:val="none" w:sz="0" w:space="0" w:color="auto"/>
      </w:divBdr>
    </w:div>
    <w:div w:id="1789737653">
      <w:bodyDiv w:val="1"/>
      <w:marLeft w:val="0"/>
      <w:marRight w:val="0"/>
      <w:marTop w:val="0"/>
      <w:marBottom w:val="0"/>
      <w:divBdr>
        <w:top w:val="none" w:sz="0" w:space="0" w:color="auto"/>
        <w:left w:val="none" w:sz="0" w:space="0" w:color="auto"/>
        <w:bottom w:val="none" w:sz="0" w:space="0" w:color="auto"/>
        <w:right w:val="none" w:sz="0" w:space="0" w:color="auto"/>
      </w:divBdr>
    </w:div>
    <w:div w:id="1803301046">
      <w:bodyDiv w:val="1"/>
      <w:marLeft w:val="0"/>
      <w:marRight w:val="0"/>
      <w:marTop w:val="0"/>
      <w:marBottom w:val="0"/>
      <w:divBdr>
        <w:top w:val="none" w:sz="0" w:space="0" w:color="auto"/>
        <w:left w:val="none" w:sz="0" w:space="0" w:color="auto"/>
        <w:bottom w:val="none" w:sz="0" w:space="0" w:color="auto"/>
        <w:right w:val="none" w:sz="0" w:space="0" w:color="auto"/>
      </w:divBdr>
    </w:div>
    <w:div w:id="1820995589">
      <w:bodyDiv w:val="1"/>
      <w:marLeft w:val="0"/>
      <w:marRight w:val="0"/>
      <w:marTop w:val="0"/>
      <w:marBottom w:val="0"/>
      <w:divBdr>
        <w:top w:val="none" w:sz="0" w:space="0" w:color="auto"/>
        <w:left w:val="none" w:sz="0" w:space="0" w:color="auto"/>
        <w:bottom w:val="none" w:sz="0" w:space="0" w:color="auto"/>
        <w:right w:val="none" w:sz="0" w:space="0" w:color="auto"/>
      </w:divBdr>
    </w:div>
    <w:div w:id="1822191234">
      <w:bodyDiv w:val="1"/>
      <w:marLeft w:val="0"/>
      <w:marRight w:val="0"/>
      <w:marTop w:val="0"/>
      <w:marBottom w:val="0"/>
      <w:divBdr>
        <w:top w:val="none" w:sz="0" w:space="0" w:color="auto"/>
        <w:left w:val="none" w:sz="0" w:space="0" w:color="auto"/>
        <w:bottom w:val="none" w:sz="0" w:space="0" w:color="auto"/>
        <w:right w:val="none" w:sz="0" w:space="0" w:color="auto"/>
      </w:divBdr>
      <w:divsChild>
        <w:div w:id="1690912175">
          <w:marLeft w:val="0"/>
          <w:marRight w:val="0"/>
          <w:marTop w:val="0"/>
          <w:marBottom w:val="0"/>
          <w:divBdr>
            <w:top w:val="none" w:sz="0" w:space="0" w:color="auto"/>
            <w:left w:val="none" w:sz="0" w:space="0" w:color="auto"/>
            <w:bottom w:val="none" w:sz="0" w:space="0" w:color="auto"/>
            <w:right w:val="none" w:sz="0" w:space="0" w:color="auto"/>
          </w:divBdr>
        </w:div>
      </w:divsChild>
    </w:div>
    <w:div w:id="1851986216">
      <w:bodyDiv w:val="1"/>
      <w:marLeft w:val="0"/>
      <w:marRight w:val="0"/>
      <w:marTop w:val="0"/>
      <w:marBottom w:val="0"/>
      <w:divBdr>
        <w:top w:val="none" w:sz="0" w:space="0" w:color="auto"/>
        <w:left w:val="none" w:sz="0" w:space="0" w:color="auto"/>
        <w:bottom w:val="none" w:sz="0" w:space="0" w:color="auto"/>
        <w:right w:val="none" w:sz="0" w:space="0" w:color="auto"/>
      </w:divBdr>
    </w:div>
    <w:div w:id="1877542647">
      <w:bodyDiv w:val="1"/>
      <w:marLeft w:val="0"/>
      <w:marRight w:val="0"/>
      <w:marTop w:val="0"/>
      <w:marBottom w:val="0"/>
      <w:divBdr>
        <w:top w:val="none" w:sz="0" w:space="0" w:color="auto"/>
        <w:left w:val="none" w:sz="0" w:space="0" w:color="auto"/>
        <w:bottom w:val="none" w:sz="0" w:space="0" w:color="auto"/>
        <w:right w:val="none" w:sz="0" w:space="0" w:color="auto"/>
      </w:divBdr>
    </w:div>
    <w:div w:id="1883394812">
      <w:bodyDiv w:val="1"/>
      <w:marLeft w:val="0"/>
      <w:marRight w:val="0"/>
      <w:marTop w:val="0"/>
      <w:marBottom w:val="0"/>
      <w:divBdr>
        <w:top w:val="none" w:sz="0" w:space="0" w:color="auto"/>
        <w:left w:val="none" w:sz="0" w:space="0" w:color="auto"/>
        <w:bottom w:val="none" w:sz="0" w:space="0" w:color="auto"/>
        <w:right w:val="none" w:sz="0" w:space="0" w:color="auto"/>
      </w:divBdr>
    </w:div>
    <w:div w:id="1895045557">
      <w:bodyDiv w:val="1"/>
      <w:marLeft w:val="0"/>
      <w:marRight w:val="0"/>
      <w:marTop w:val="0"/>
      <w:marBottom w:val="0"/>
      <w:divBdr>
        <w:top w:val="none" w:sz="0" w:space="0" w:color="auto"/>
        <w:left w:val="none" w:sz="0" w:space="0" w:color="auto"/>
        <w:bottom w:val="none" w:sz="0" w:space="0" w:color="auto"/>
        <w:right w:val="none" w:sz="0" w:space="0" w:color="auto"/>
      </w:divBdr>
    </w:div>
    <w:div w:id="1905751872">
      <w:bodyDiv w:val="1"/>
      <w:marLeft w:val="0"/>
      <w:marRight w:val="0"/>
      <w:marTop w:val="0"/>
      <w:marBottom w:val="0"/>
      <w:divBdr>
        <w:top w:val="none" w:sz="0" w:space="0" w:color="auto"/>
        <w:left w:val="none" w:sz="0" w:space="0" w:color="auto"/>
        <w:bottom w:val="none" w:sz="0" w:space="0" w:color="auto"/>
        <w:right w:val="none" w:sz="0" w:space="0" w:color="auto"/>
      </w:divBdr>
    </w:div>
    <w:div w:id="1926181013">
      <w:bodyDiv w:val="1"/>
      <w:marLeft w:val="0"/>
      <w:marRight w:val="0"/>
      <w:marTop w:val="0"/>
      <w:marBottom w:val="0"/>
      <w:divBdr>
        <w:top w:val="none" w:sz="0" w:space="0" w:color="auto"/>
        <w:left w:val="none" w:sz="0" w:space="0" w:color="auto"/>
        <w:bottom w:val="none" w:sz="0" w:space="0" w:color="auto"/>
        <w:right w:val="none" w:sz="0" w:space="0" w:color="auto"/>
      </w:divBdr>
    </w:div>
    <w:div w:id="1949391378">
      <w:bodyDiv w:val="1"/>
      <w:marLeft w:val="0"/>
      <w:marRight w:val="0"/>
      <w:marTop w:val="0"/>
      <w:marBottom w:val="0"/>
      <w:divBdr>
        <w:top w:val="none" w:sz="0" w:space="0" w:color="auto"/>
        <w:left w:val="none" w:sz="0" w:space="0" w:color="auto"/>
        <w:bottom w:val="none" w:sz="0" w:space="0" w:color="auto"/>
        <w:right w:val="none" w:sz="0" w:space="0" w:color="auto"/>
      </w:divBdr>
    </w:div>
    <w:div w:id="1958025171">
      <w:bodyDiv w:val="1"/>
      <w:marLeft w:val="0"/>
      <w:marRight w:val="0"/>
      <w:marTop w:val="0"/>
      <w:marBottom w:val="0"/>
      <w:divBdr>
        <w:top w:val="none" w:sz="0" w:space="0" w:color="auto"/>
        <w:left w:val="none" w:sz="0" w:space="0" w:color="auto"/>
        <w:bottom w:val="none" w:sz="0" w:space="0" w:color="auto"/>
        <w:right w:val="none" w:sz="0" w:space="0" w:color="auto"/>
      </w:divBdr>
    </w:div>
    <w:div w:id="2009404560">
      <w:bodyDiv w:val="1"/>
      <w:marLeft w:val="0"/>
      <w:marRight w:val="0"/>
      <w:marTop w:val="0"/>
      <w:marBottom w:val="0"/>
      <w:divBdr>
        <w:top w:val="none" w:sz="0" w:space="0" w:color="auto"/>
        <w:left w:val="none" w:sz="0" w:space="0" w:color="auto"/>
        <w:bottom w:val="none" w:sz="0" w:space="0" w:color="auto"/>
        <w:right w:val="none" w:sz="0" w:space="0" w:color="auto"/>
      </w:divBdr>
    </w:div>
    <w:div w:id="2058384658">
      <w:bodyDiv w:val="1"/>
      <w:marLeft w:val="0"/>
      <w:marRight w:val="0"/>
      <w:marTop w:val="0"/>
      <w:marBottom w:val="0"/>
      <w:divBdr>
        <w:top w:val="none" w:sz="0" w:space="0" w:color="auto"/>
        <w:left w:val="none" w:sz="0" w:space="0" w:color="auto"/>
        <w:bottom w:val="none" w:sz="0" w:space="0" w:color="auto"/>
        <w:right w:val="none" w:sz="0" w:space="0" w:color="auto"/>
      </w:divBdr>
    </w:div>
    <w:div w:id="2071920811">
      <w:bodyDiv w:val="1"/>
      <w:marLeft w:val="0"/>
      <w:marRight w:val="0"/>
      <w:marTop w:val="0"/>
      <w:marBottom w:val="0"/>
      <w:divBdr>
        <w:top w:val="none" w:sz="0" w:space="0" w:color="auto"/>
        <w:left w:val="none" w:sz="0" w:space="0" w:color="auto"/>
        <w:bottom w:val="none" w:sz="0" w:space="0" w:color="auto"/>
        <w:right w:val="none" w:sz="0" w:space="0" w:color="auto"/>
      </w:divBdr>
    </w:div>
    <w:div w:id="2075350870">
      <w:bodyDiv w:val="1"/>
      <w:marLeft w:val="0"/>
      <w:marRight w:val="0"/>
      <w:marTop w:val="0"/>
      <w:marBottom w:val="0"/>
      <w:divBdr>
        <w:top w:val="none" w:sz="0" w:space="0" w:color="auto"/>
        <w:left w:val="none" w:sz="0" w:space="0" w:color="auto"/>
        <w:bottom w:val="none" w:sz="0" w:space="0" w:color="auto"/>
        <w:right w:val="none" w:sz="0" w:space="0" w:color="auto"/>
      </w:divBdr>
    </w:div>
    <w:div w:id="2075665298">
      <w:bodyDiv w:val="1"/>
      <w:marLeft w:val="0"/>
      <w:marRight w:val="0"/>
      <w:marTop w:val="0"/>
      <w:marBottom w:val="0"/>
      <w:divBdr>
        <w:top w:val="none" w:sz="0" w:space="0" w:color="auto"/>
        <w:left w:val="none" w:sz="0" w:space="0" w:color="auto"/>
        <w:bottom w:val="none" w:sz="0" w:space="0" w:color="auto"/>
        <w:right w:val="none" w:sz="0" w:space="0" w:color="auto"/>
      </w:divBdr>
    </w:div>
    <w:div w:id="2096784594">
      <w:bodyDiv w:val="1"/>
      <w:marLeft w:val="0"/>
      <w:marRight w:val="0"/>
      <w:marTop w:val="0"/>
      <w:marBottom w:val="0"/>
      <w:divBdr>
        <w:top w:val="none" w:sz="0" w:space="0" w:color="auto"/>
        <w:left w:val="none" w:sz="0" w:space="0" w:color="auto"/>
        <w:bottom w:val="none" w:sz="0" w:space="0" w:color="auto"/>
        <w:right w:val="none" w:sz="0" w:space="0" w:color="auto"/>
      </w:divBdr>
    </w:div>
    <w:div w:id="2115591431">
      <w:bodyDiv w:val="1"/>
      <w:marLeft w:val="0"/>
      <w:marRight w:val="0"/>
      <w:marTop w:val="0"/>
      <w:marBottom w:val="0"/>
      <w:divBdr>
        <w:top w:val="none" w:sz="0" w:space="0" w:color="auto"/>
        <w:left w:val="none" w:sz="0" w:space="0" w:color="auto"/>
        <w:bottom w:val="none" w:sz="0" w:space="0" w:color="auto"/>
        <w:right w:val="none" w:sz="0" w:space="0" w:color="auto"/>
      </w:divBdr>
      <w:divsChild>
        <w:div w:id="453603629">
          <w:marLeft w:val="0"/>
          <w:marRight w:val="0"/>
          <w:marTop w:val="0"/>
          <w:marBottom w:val="0"/>
          <w:divBdr>
            <w:top w:val="none" w:sz="0" w:space="0" w:color="auto"/>
            <w:left w:val="none" w:sz="0" w:space="0" w:color="auto"/>
            <w:bottom w:val="none" w:sz="0" w:space="0" w:color="auto"/>
            <w:right w:val="none" w:sz="0" w:space="0" w:color="auto"/>
          </w:divBdr>
        </w:div>
      </w:divsChild>
    </w:div>
    <w:div w:id="2119905500">
      <w:bodyDiv w:val="1"/>
      <w:marLeft w:val="0"/>
      <w:marRight w:val="0"/>
      <w:marTop w:val="0"/>
      <w:marBottom w:val="0"/>
      <w:divBdr>
        <w:top w:val="none" w:sz="0" w:space="0" w:color="auto"/>
        <w:left w:val="none" w:sz="0" w:space="0" w:color="auto"/>
        <w:bottom w:val="none" w:sz="0" w:space="0" w:color="auto"/>
        <w:right w:val="none" w:sz="0" w:space="0" w:color="auto"/>
      </w:divBdr>
    </w:div>
    <w:div w:id="2123451547">
      <w:bodyDiv w:val="1"/>
      <w:marLeft w:val="0"/>
      <w:marRight w:val="0"/>
      <w:marTop w:val="0"/>
      <w:marBottom w:val="0"/>
      <w:divBdr>
        <w:top w:val="none" w:sz="0" w:space="0" w:color="auto"/>
        <w:left w:val="none" w:sz="0" w:space="0" w:color="auto"/>
        <w:bottom w:val="none" w:sz="0" w:space="0" w:color="auto"/>
        <w:right w:val="none" w:sz="0" w:space="0" w:color="auto"/>
      </w:divBdr>
    </w:div>
    <w:div w:id="2133941219">
      <w:bodyDiv w:val="1"/>
      <w:marLeft w:val="0"/>
      <w:marRight w:val="0"/>
      <w:marTop w:val="0"/>
      <w:marBottom w:val="0"/>
      <w:divBdr>
        <w:top w:val="none" w:sz="0" w:space="0" w:color="auto"/>
        <w:left w:val="none" w:sz="0" w:space="0" w:color="auto"/>
        <w:bottom w:val="none" w:sz="0" w:space="0" w:color="auto"/>
        <w:right w:val="none" w:sz="0" w:space="0" w:color="auto"/>
      </w:divBdr>
    </w:div>
    <w:div w:id="2134714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ac@bnymellon.com.br" TargetMode="External"/><Relationship Id="rId18" Type="http://schemas.openxmlformats.org/officeDocument/2006/relationships/hyperlink" Target="https://servicosfinanceiros.bnymellon.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servicosfinanceiros.bnymellon.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rvicosfinanceiros.bnymell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4044BFA36C79534BAA1724DA4DD9C3E4" ma:contentTypeVersion="9" ma:contentTypeDescription="Create a new document." ma:contentTypeScope="" ma:versionID="53c6f2aba30b9c22ed936ef5ee7b096d">
  <xsd:schema xmlns:xsd="http://www.w3.org/2001/XMLSchema" xmlns:xs="http://www.w3.org/2001/XMLSchema" xmlns:p="http://schemas.microsoft.com/office/2006/metadata/properties" xmlns:ns2="7b3c8393-9485-4a92-82b7-74354ca40946" xmlns:ns3="c9dab9a5-0ea9-4cdd-b281-f6f545abc66c" targetNamespace="http://schemas.microsoft.com/office/2006/metadata/properties" ma:root="true" ma:fieldsID="e62152f1163f224654330c546884f723" ns2:_="" ns3:_="">
    <xsd:import namespace="7b3c8393-9485-4a92-82b7-74354ca40946"/>
    <xsd:import namespace="c9dab9a5-0ea9-4cdd-b281-f6f545abc6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c8393-9485-4a92-82b7-74354ca409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dab9a5-0ea9-4cdd-b281-f6f545abc6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69A13-2C11-461A-BCDC-3428A2FFD84B}">
  <ds:schemaRefs>
    <ds:schemaRef ds:uri="http://schemas.microsoft.com/sharepoint/v3/contenttype/forms"/>
  </ds:schemaRefs>
</ds:datastoreItem>
</file>

<file path=customXml/itemProps2.xml><?xml version="1.0" encoding="utf-8"?>
<ds:datastoreItem xmlns:ds="http://schemas.openxmlformats.org/officeDocument/2006/customXml" ds:itemID="{4B0DBE22-EC10-4282-89C2-3FC664C53FAB}">
  <ds:schemaRefs>
    <ds:schemaRef ds:uri="http://www.imanage.com/work/xmlschema"/>
  </ds:schemaRefs>
</ds:datastoreItem>
</file>

<file path=customXml/itemProps3.xml><?xml version="1.0" encoding="utf-8"?>
<ds:datastoreItem xmlns:ds="http://schemas.openxmlformats.org/officeDocument/2006/customXml" ds:itemID="{EB91458C-2A33-4548-B3ED-A11DAD4F39C0}">
  <ds:schemaRefs>
    <ds:schemaRef ds:uri="7b3c8393-9485-4a92-82b7-74354ca40946"/>
    <ds:schemaRef ds:uri="http://schemas.microsoft.com/office/2006/documentManagement/types"/>
    <ds:schemaRef ds:uri="http://purl.org/dc/terms/"/>
    <ds:schemaRef ds:uri="http://purl.org/dc/dcmitype/"/>
    <ds:schemaRef ds:uri="c9dab9a5-0ea9-4cdd-b281-f6f545abc66c"/>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6CE54AB3-74D6-4227-ACDD-5B635A67A6DF}">
  <ds:schemaRefs>
    <ds:schemaRef ds:uri="http://schemas.openxmlformats.org/officeDocument/2006/bibliography"/>
  </ds:schemaRefs>
</ds:datastoreItem>
</file>

<file path=customXml/itemProps5.xml><?xml version="1.0" encoding="utf-8"?>
<ds:datastoreItem xmlns:ds="http://schemas.openxmlformats.org/officeDocument/2006/customXml" ds:itemID="{12C4C8DA-6544-4BA8-BBB2-265D13ECC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c8393-9485-4a92-82b7-74354ca40946"/>
    <ds:schemaRef ds:uri="c9dab9a5-0ea9-4cdd-b281-f6f545abc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8901</Words>
  <Characters>50741</Characters>
  <Application>Microsoft Office Word</Application>
  <DocSecurity>0</DocSecurity>
  <Lines>422</Lines>
  <Paragraphs>119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Regulamento</vt:lpstr>
      <vt:lpstr>Regulamento</vt:lpstr>
    </vt:vector>
  </TitlesOfParts>
  <Company>The Bank of New York Mellon Corporation</Company>
  <LinksUpToDate>false</LinksUpToDate>
  <CharactersWithSpaces>59523</CharactersWithSpaces>
  <SharedDoc>false</SharedDoc>
  <HLinks>
    <vt:vector size="6" baseType="variant">
      <vt:variant>
        <vt:i4>7471166</vt:i4>
      </vt:variant>
      <vt:variant>
        <vt:i4>2</vt:i4>
      </vt:variant>
      <vt:variant>
        <vt:i4>0</vt:i4>
      </vt:variant>
      <vt:variant>
        <vt:i4>5</vt:i4>
      </vt:variant>
      <vt:variant>
        <vt:lpwstr>http://www.bnymellon.com.br/sf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dc:title>
  <dc:subject/>
  <dc:creator>Capistrano, Marina</dc:creator>
  <cp:keywords/>
  <dc:description/>
  <cp:lastModifiedBy>Vaz Costa, Isabela Maria</cp:lastModifiedBy>
  <cp:revision>2</cp:revision>
  <cp:lastPrinted>2023-04-13T13:01:00Z</cp:lastPrinted>
  <dcterms:created xsi:type="dcterms:W3CDTF">2025-12-19T19:30:00Z</dcterms:created>
  <dcterms:modified xsi:type="dcterms:W3CDTF">2025-12-19T19:30:00Z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ABAAVOAfoSrQoyzXNtjuedS3GpHZC9FIaENA+FLuqMvJS6UAbnP1s8la9b3UG5ZzIM0D</vt:lpwstr>
  </property>
  <property fmtid="{D5CDD505-2E9C-101B-9397-08002B2CF9AE}" pid="3" name="MAIL_MSG_ID2">
    <vt:lpwstr>J8IWD1cLC3ZitYPOP6gD/fLZPeEtSp9Hi74SIc2PFjS6zrbQhaD+3bqaARH_x000d_
rhDes67J+iWVarI2DQCerMTv8wySdV29VyXy8W1rku6NpWWU</vt:lpwstr>
  </property>
  <property fmtid="{D5CDD505-2E9C-101B-9397-08002B2CF9AE}" pid="4" name="RESPONSE_SENDER_NAME">
    <vt:lpwstr>gAAAdya76B99d4hLGUR1rQ+8TxTv0GGEPdix</vt:lpwstr>
  </property>
  <property fmtid="{D5CDD505-2E9C-101B-9397-08002B2CF9AE}" pid="5" name="EMAIL_OWNER_ADDRESS">
    <vt:lpwstr>ABAAv4tRYjpfjUt0t+qneSbq79mlobXB4i1XEdYhEKyrlVYo7KtMxOJBb7HNb9JWqJtK</vt:lpwstr>
  </property>
  <property fmtid="{D5CDD505-2E9C-101B-9397-08002B2CF9AE}" pid="6" name="ContentTypeId">
    <vt:lpwstr>0x0101004044BFA36C79534BAA1724DA4DD9C3E4</vt:lpwstr>
  </property>
  <property fmtid="{D5CDD505-2E9C-101B-9397-08002B2CF9AE}" pid="7" name="MSIP_Label_f014a59b-4961-414b-b0ad-ef49c7799913_Enabled">
    <vt:lpwstr>true</vt:lpwstr>
  </property>
  <property fmtid="{D5CDD505-2E9C-101B-9397-08002B2CF9AE}" pid="8" name="MSIP_Label_f014a59b-4961-414b-b0ad-ef49c7799913_SetDate">
    <vt:lpwstr>2021-06-17T18:20:32Z</vt:lpwstr>
  </property>
  <property fmtid="{D5CDD505-2E9C-101B-9397-08002B2CF9AE}" pid="9" name="MSIP_Label_f014a59b-4961-414b-b0ad-ef49c7799913_Method">
    <vt:lpwstr>Privileged</vt:lpwstr>
  </property>
  <property fmtid="{D5CDD505-2E9C-101B-9397-08002B2CF9AE}" pid="10" name="MSIP_Label_f014a59b-4961-414b-b0ad-ef49c7799913_Name">
    <vt:lpwstr>Public</vt:lpwstr>
  </property>
  <property fmtid="{D5CDD505-2E9C-101B-9397-08002B2CF9AE}" pid="11" name="MSIP_Label_f014a59b-4961-414b-b0ad-ef49c7799913_SiteId">
    <vt:lpwstr>106bdeea-f616-4dfc-bc1d-6cbbf45e2011</vt:lpwstr>
  </property>
  <property fmtid="{D5CDD505-2E9C-101B-9397-08002B2CF9AE}" pid="12" name="MSIP_Label_f014a59b-4961-414b-b0ad-ef49c7799913_ActionId">
    <vt:lpwstr>eb4b59f8-37d9-4be3-89ed-321768413af3</vt:lpwstr>
  </property>
  <property fmtid="{D5CDD505-2E9C-101B-9397-08002B2CF9AE}" pid="13" name="MSIP_Label_f014a59b-4961-414b-b0ad-ef49c7799913_ContentBits">
    <vt:lpwstr>0</vt:lpwstr>
  </property>
  <property fmtid="{D5CDD505-2E9C-101B-9397-08002B2CF9AE}" pid="14" name="docLang">
    <vt:lpwstr>pt</vt:lpwstr>
  </property>
</Properties>
</file>