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3A53B68D" w14:textId="51D6158C" w:rsidR="002929EA" w:rsidRDefault="002929EA" w:rsidP="003461F5">
            <w:pPr>
              <w:rPr>
                <w:rFonts w:ascii="Arial" w:hAnsi="Arial" w:cs="Arial"/>
              </w:rPr>
            </w:pPr>
          </w:p>
          <w:p w14:paraId="7D1B4940" w14:textId="77777777" w:rsidR="002929EA" w:rsidRPr="00995F1A" w:rsidRDefault="002929EA" w:rsidP="002929EA">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RAF MULTIMERCADO CRÉDITO PRIVADO - CLASSE DE INVESTIMENTO EM COTAS DE FUNDOS DE INVESTIMENTO FINANCEIRO</w:t>
            </w:r>
            <w:r w:rsidRPr="00995F1A">
              <w:rPr>
                <w:rFonts w:ascii="Arial" w:hAnsi="Arial" w:cs="Arial"/>
              </w:rPr>
              <w:t xml:space="preserve">, datado de </w:t>
            </w:r>
            <w:r>
              <w:rPr>
                <w:rFonts w:ascii="Arial" w:hAnsi="Arial" w:cs="Arial"/>
              </w:rPr>
              <w:t>17/12/2025</w:t>
            </w:r>
          </w:p>
          <w:p w14:paraId="1AD61842" w14:textId="77777777" w:rsidR="002929EA" w:rsidRPr="00995F1A" w:rsidRDefault="002929EA" w:rsidP="002929EA">
            <w:pPr>
              <w:jc w:val="both"/>
              <w:rPr>
                <w:rFonts w:ascii="Arial" w:hAnsi="Arial" w:cs="Arial"/>
              </w:rPr>
            </w:pPr>
          </w:p>
          <w:p w14:paraId="115CD284" w14:textId="77777777" w:rsidR="002929EA" w:rsidRPr="002929EA" w:rsidRDefault="002929EA" w:rsidP="00B43596">
            <w:pPr>
              <w:spacing w:line="320" w:lineRule="exact"/>
              <w:jc w:val="center"/>
              <w:rPr>
                <w:rFonts w:ascii="Arial" w:hAnsi="Arial" w:cs="Arial"/>
                <w:bCs/>
                <w:sz w:val="20"/>
                <w:szCs w:val="20"/>
              </w:rPr>
            </w:pPr>
          </w:p>
          <w:p w14:paraId="148EDE4F" w14:textId="378F592D" w:rsidR="008776BC" w:rsidRPr="00727A57" w:rsidRDefault="0012126D" w:rsidP="00B43596">
            <w:pPr>
              <w:spacing w:line="320" w:lineRule="exact"/>
              <w:jc w:val="center"/>
              <w:rPr>
                <w:rFonts w:ascii="Arial" w:hAnsi="Arial" w:cs="Arial"/>
                <w:b/>
                <w:sz w:val="20"/>
                <w:szCs w:val="20"/>
              </w:rPr>
            </w:pPr>
            <w:r w:rsidRPr="00727A57">
              <w:rPr>
                <w:rFonts w:ascii="Arial" w:hAnsi="Arial" w:cs="Arial"/>
                <w:b/>
                <w:sz w:val="20"/>
                <w:szCs w:val="20"/>
              </w:rPr>
              <w:t>REGULAMENTO DO</w:t>
            </w:r>
          </w:p>
          <w:p w14:paraId="67FA2B09" w14:textId="23917A08" w:rsidR="00F25357" w:rsidRPr="00727A57" w:rsidRDefault="00727A57" w:rsidP="001E0609">
            <w:pPr>
              <w:spacing w:line="320" w:lineRule="exact"/>
              <w:jc w:val="center"/>
              <w:rPr>
                <w:rFonts w:ascii="Arial" w:hAnsi="Arial" w:cs="Arial"/>
                <w:b/>
                <w:sz w:val="20"/>
                <w:szCs w:val="20"/>
              </w:rPr>
            </w:pPr>
            <w:r w:rsidRPr="00727A57">
              <w:rPr>
                <w:rFonts w:ascii="Arial" w:hAnsi="Arial" w:cs="Arial"/>
                <w:b/>
                <w:sz w:val="20"/>
                <w:szCs w:val="20"/>
              </w:rPr>
              <w:t>SANTANDER PB RAF MULTIMERCADO CRÉDITO PRIVADO - CLASSE DE INVESTIMENTO EM COTAS DE FUNDOS DE INVESTIMENTO FINANCEIRO</w:t>
            </w:r>
          </w:p>
          <w:p w14:paraId="7927EE37" w14:textId="1F034725" w:rsidR="0012126D" w:rsidRPr="00727A57" w:rsidRDefault="0012126D" w:rsidP="001E0609">
            <w:pPr>
              <w:spacing w:line="320" w:lineRule="exact"/>
              <w:jc w:val="center"/>
              <w:rPr>
                <w:rFonts w:ascii="Tahoma" w:hAnsi="Tahoma" w:cs="Tahoma"/>
              </w:rPr>
            </w:pPr>
            <w:r w:rsidRPr="00727A57">
              <w:rPr>
                <w:rFonts w:ascii="Arial" w:hAnsi="Arial" w:cs="Arial"/>
                <w:sz w:val="20"/>
                <w:szCs w:val="20"/>
              </w:rPr>
              <w:t xml:space="preserve">CNPJ: N/A – Classe Única / </w:t>
            </w:r>
            <w:bookmarkStart w:id="0" w:name="_Hlk200540763"/>
            <w:r w:rsidR="00727A57" w:rsidRPr="00727A57">
              <w:rPr>
                <w:rFonts w:ascii="Arial" w:hAnsi="Arial" w:cs="Arial"/>
                <w:sz w:val="20"/>
                <w:szCs w:val="20"/>
              </w:rPr>
              <w:t>13.057.266/0001-12</w:t>
            </w:r>
            <w:bookmarkEnd w:id="0"/>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003119D6"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AB5BDB">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1"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1"/>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F9F76EF"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3A2916E"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1EB2044D"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10F0A84D" w14:textId="302C0536" w:rsidR="0012126D" w:rsidRPr="00A052A8"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A052A8"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45011988" w14:textId="77777777" w:rsidR="00727A57" w:rsidRPr="006844D8" w:rsidRDefault="00727A57" w:rsidP="00727A57">
            <w:pPr>
              <w:jc w:val="both"/>
              <w:rPr>
                <w:rFonts w:ascii="Arial" w:hAnsi="Arial" w:cs="Arial"/>
                <w:b/>
                <w:bCs/>
                <w:sz w:val="20"/>
                <w:szCs w:val="20"/>
              </w:rPr>
            </w:pPr>
            <w:r w:rsidRPr="006844D8">
              <w:rPr>
                <w:rFonts w:ascii="Arial" w:hAnsi="Arial" w:cs="Arial"/>
                <w:b/>
                <w:bCs/>
                <w:sz w:val="20"/>
                <w:szCs w:val="20"/>
              </w:rPr>
              <w:t>Santander Distribuidora de Títulos e Valores Mobiliários S.A.</w:t>
            </w:r>
          </w:p>
          <w:p w14:paraId="563D54D1" w14:textId="77777777" w:rsidR="00727A57" w:rsidRPr="006844D8" w:rsidRDefault="00727A57" w:rsidP="00727A57">
            <w:pPr>
              <w:rPr>
                <w:rFonts w:ascii="Arial" w:hAnsi="Arial" w:cs="Arial"/>
                <w:sz w:val="20"/>
                <w:szCs w:val="20"/>
              </w:rPr>
            </w:pPr>
            <w:r w:rsidRPr="006844D8">
              <w:rPr>
                <w:rFonts w:ascii="Arial" w:hAnsi="Arial" w:cs="Arial"/>
                <w:sz w:val="20"/>
                <w:szCs w:val="20"/>
              </w:rPr>
              <w:t xml:space="preserve">CNPJ: 03.502.968/0001-04 </w:t>
            </w:r>
          </w:p>
          <w:p w14:paraId="09EBAAAC" w14:textId="77777777" w:rsidR="00727A57" w:rsidRPr="00BE0B51" w:rsidRDefault="00727A57" w:rsidP="00727A57">
            <w:pPr>
              <w:rPr>
                <w:rFonts w:ascii="Arial" w:hAnsi="Arial" w:cs="Arial"/>
                <w:sz w:val="20"/>
                <w:szCs w:val="20"/>
              </w:rPr>
            </w:pPr>
            <w:r w:rsidRPr="006844D8">
              <w:rPr>
                <w:rFonts w:ascii="Arial" w:hAnsi="Arial" w:cs="Arial"/>
                <w:sz w:val="20"/>
                <w:szCs w:val="20"/>
              </w:rPr>
              <w:t>Ato Declaratório CVM nº 20006 de 28/07/2022</w:t>
            </w:r>
          </w:p>
          <w:p w14:paraId="01363D35" w14:textId="77777777" w:rsidR="006D0E5E" w:rsidRPr="00A052A8" w:rsidRDefault="006D0E5E" w:rsidP="001E0609">
            <w:pPr>
              <w:rPr>
                <w:rFonts w:ascii="Arial" w:hAnsi="Arial" w:cs="Arial"/>
                <w:b/>
                <w:bCs/>
                <w:sz w:val="20"/>
                <w:szCs w:val="20"/>
              </w:rPr>
            </w:pPr>
          </w:p>
          <w:p w14:paraId="77110202"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Caso o Gestor </w:t>
            </w:r>
            <w:proofErr w:type="gramStart"/>
            <w:r w:rsidRPr="00A052A8">
              <w:rPr>
                <w:rFonts w:ascii="Arial" w:hAnsi="Arial" w:cs="Arial"/>
                <w:sz w:val="20"/>
                <w:szCs w:val="20"/>
              </w:rPr>
              <w:t>contrate Cogestor</w:t>
            </w:r>
            <w:proofErr w:type="gramEnd"/>
            <w:r w:rsidRPr="00A052A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2"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3E8C4338"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727A57">
              <w:rPr>
                <w:rFonts w:ascii="Arial" w:hAnsi="Arial" w:cs="Arial"/>
                <w:sz w:val="20"/>
                <w:szCs w:val="20"/>
              </w:rPr>
              <w:t>dezembro</w:t>
            </w:r>
            <w:r w:rsidR="00727A57"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3"/>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B7755F"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6B9C56F" w14:textId="77777777" w:rsidR="00B7755F" w:rsidRPr="00B7755F" w:rsidRDefault="00B7755F" w:rsidP="00B7755F">
            <w:pPr>
              <w:pStyle w:val="NormalWeb"/>
              <w:spacing w:before="0" w:beforeAutospacing="0" w:after="0" w:afterAutospacing="0"/>
              <w:rPr>
                <w:rFonts w:ascii="Arial" w:hAnsi="Arial" w:cs="Arial"/>
                <w:b/>
                <w:bCs/>
                <w:sz w:val="20"/>
                <w:szCs w:val="20"/>
              </w:rPr>
            </w:pPr>
            <w:r w:rsidRPr="00B7755F">
              <w:rPr>
                <w:rFonts w:ascii="Arial" w:hAnsi="Arial" w:cs="Arial"/>
                <w:b/>
                <w:bCs/>
                <w:sz w:val="20"/>
                <w:szCs w:val="20"/>
              </w:rPr>
              <w:t>Central de Atendimento:</w:t>
            </w:r>
          </w:p>
          <w:p w14:paraId="0FD80287"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4004 3535 (Capitais e regiões metropolitanas),</w:t>
            </w:r>
          </w:p>
          <w:p w14:paraId="6CE5A84B"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0800 702 3535 (demais localidades),</w:t>
            </w:r>
          </w:p>
          <w:p w14:paraId="41762860"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De segunda a sexta-feira, das 6h às 22h, sábados das 8h às 19h, e domingo, as 9h às 16h.</w:t>
            </w:r>
          </w:p>
          <w:p w14:paraId="6CF7D0B3" w14:textId="77777777" w:rsidR="00B7755F" w:rsidRPr="00B7755F" w:rsidRDefault="00B7755F" w:rsidP="00B7755F">
            <w:pPr>
              <w:pStyle w:val="NormalWeb"/>
              <w:spacing w:before="0" w:beforeAutospacing="0" w:after="0" w:afterAutospacing="0"/>
              <w:rPr>
                <w:rFonts w:ascii="Arial" w:hAnsi="Arial" w:cs="Arial"/>
                <w:b/>
                <w:bCs/>
                <w:sz w:val="20"/>
                <w:szCs w:val="20"/>
              </w:rPr>
            </w:pPr>
            <w:r w:rsidRPr="00B7755F">
              <w:rPr>
                <w:rFonts w:ascii="Arial" w:hAnsi="Arial" w:cs="Arial"/>
                <w:b/>
                <w:bCs/>
                <w:sz w:val="20"/>
                <w:szCs w:val="20"/>
              </w:rPr>
              <w:t>SAC:</w:t>
            </w:r>
          </w:p>
          <w:p w14:paraId="7A0E5D75"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0800 762 7777 (Capitais e regiões metropolitanas),</w:t>
            </w:r>
          </w:p>
          <w:p w14:paraId="14244A37"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+55 11 3012 3336 (no exterior).</w:t>
            </w:r>
          </w:p>
          <w:p w14:paraId="4F3FEB6F"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Todos os dias, 24h por dia.</w:t>
            </w:r>
          </w:p>
          <w:p w14:paraId="6237D7CA" w14:textId="77777777" w:rsidR="00B7755F" w:rsidRPr="00B7755F" w:rsidRDefault="00B7755F" w:rsidP="00B7755F">
            <w:pPr>
              <w:pStyle w:val="NormalWeb"/>
              <w:spacing w:before="0" w:beforeAutospacing="0" w:after="0" w:afterAutospacing="0"/>
              <w:rPr>
                <w:rFonts w:ascii="Arial" w:hAnsi="Arial" w:cs="Arial"/>
                <w:b/>
                <w:bCs/>
                <w:sz w:val="20"/>
                <w:szCs w:val="20"/>
              </w:rPr>
            </w:pPr>
            <w:r w:rsidRPr="00B7755F">
              <w:rPr>
                <w:rFonts w:ascii="Arial" w:hAnsi="Arial" w:cs="Arial"/>
                <w:b/>
                <w:bCs/>
                <w:sz w:val="20"/>
                <w:szCs w:val="20"/>
              </w:rPr>
              <w:t>Ouvidoria:</w:t>
            </w:r>
          </w:p>
          <w:p w14:paraId="135E51C1"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Se não ficar satisfeito com a solução apresentada: 0800 726 0322; ou pelo WhatsApp: +55 11 3012 0322.</w:t>
            </w:r>
          </w:p>
          <w:p w14:paraId="247305C6"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No exterior, ligue a cobrar para: +55 11 3012 0322.</w:t>
            </w:r>
          </w:p>
          <w:p w14:paraId="6BB13A4B"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sz w:val="20"/>
                <w:szCs w:val="20"/>
              </w:rPr>
              <w:t>De segunda a sexta-feira, das 8h às 18h, exceto feriados.</w:t>
            </w:r>
          </w:p>
          <w:p w14:paraId="09164663" w14:textId="77777777" w:rsidR="00B7755F" w:rsidRPr="00B7755F" w:rsidRDefault="00B7755F" w:rsidP="00B7755F">
            <w:pPr>
              <w:pStyle w:val="NormalWeb"/>
              <w:spacing w:before="0" w:beforeAutospacing="0" w:after="0" w:afterAutospacing="0"/>
              <w:rPr>
                <w:rFonts w:ascii="Arial" w:hAnsi="Arial" w:cs="Arial"/>
                <w:sz w:val="20"/>
                <w:szCs w:val="20"/>
              </w:rPr>
            </w:pPr>
            <w:r w:rsidRPr="00B7755F">
              <w:rPr>
                <w:rFonts w:ascii="Arial" w:hAnsi="Arial" w:cs="Arial"/>
                <w:b/>
                <w:bCs/>
                <w:sz w:val="20"/>
                <w:szCs w:val="20"/>
              </w:rPr>
              <w:t xml:space="preserve">SAC e Ouvidoria </w:t>
            </w:r>
            <w:r w:rsidRPr="00B7755F">
              <w:rPr>
                <w:rFonts w:ascii="Arial" w:hAnsi="Arial" w:cs="Arial"/>
                <w:sz w:val="20"/>
                <w:szCs w:val="20"/>
              </w:rPr>
              <w:t>com canal exclusivo para</w:t>
            </w:r>
            <w:r w:rsidRPr="00B7755F">
              <w:rPr>
                <w:rFonts w:ascii="Arial" w:hAnsi="Arial" w:cs="Arial"/>
                <w:b/>
                <w:bCs/>
                <w:sz w:val="20"/>
                <w:szCs w:val="20"/>
              </w:rPr>
              <w:t xml:space="preserve"> Atendimento em Libras</w:t>
            </w:r>
            <w:r w:rsidRPr="00B7755F">
              <w:rPr>
                <w:rFonts w:ascii="Arial" w:hAnsi="Arial" w:cs="Arial"/>
                <w:sz w:val="20"/>
                <w:szCs w:val="20"/>
              </w:rPr>
              <w:t xml:space="preserve">, disponível em nosso site </w:t>
            </w:r>
            <w:hyperlink r:id="rId12" w:tgtFrame="_blank" w:tooltip="https://www.santander.com.br/atendimento-santander/" w:history="1">
              <w:r w:rsidRPr="00B7755F">
                <w:rPr>
                  <w:rStyle w:val="Hyperlink"/>
                  <w:rFonts w:ascii="Arial" w:hAnsi="Arial" w:cs="Arial"/>
                  <w:sz w:val="20"/>
                  <w:szCs w:val="20"/>
                </w:rPr>
                <w:t>https://www.santander.com.br/atendimento-santander/</w:t>
              </w:r>
            </w:hyperlink>
            <w:r w:rsidRPr="00B7755F">
              <w:rPr>
                <w:rFonts w:ascii="Arial" w:hAnsi="Arial" w:cs="Arial"/>
                <w:sz w:val="20"/>
                <w:szCs w:val="20"/>
              </w:rPr>
              <w:t>de segunda a sexta-feira, das 08h às 20h, exceto feriados.</w:t>
            </w:r>
          </w:p>
          <w:p w14:paraId="76FDC208" w14:textId="13420BA4" w:rsidR="0012126D" w:rsidRPr="00B7755F" w:rsidRDefault="00B7755F" w:rsidP="00B7755F">
            <w:pPr>
              <w:pStyle w:val="NormalWeb"/>
              <w:spacing w:before="0" w:beforeAutospacing="0" w:after="0" w:afterAutospacing="0"/>
              <w:rPr>
                <w:rFonts w:ascii="Arial" w:hAnsi="Arial" w:cs="Arial"/>
                <w:b/>
                <w:bCs/>
                <w:sz w:val="20"/>
                <w:szCs w:val="20"/>
              </w:rPr>
            </w:pPr>
            <w:r w:rsidRPr="00B7755F">
              <w:rPr>
                <w:rFonts w:ascii="Arial" w:hAnsi="Arial" w:cs="Arial"/>
                <w:sz w:val="20"/>
                <w:szCs w:val="20"/>
              </w:rPr>
              <w:t>Website: </w:t>
            </w:r>
            <w:hyperlink r:id="rId13" w:tgtFrame="_blank" w:tooltip="http://www.santanderdtvm.com.br/" w:history="1">
              <w:r w:rsidRPr="00B7755F">
                <w:rPr>
                  <w:rStyle w:val="Hyperlink"/>
                  <w:rFonts w:ascii="Arial" w:hAnsi="Arial" w:cs="Arial"/>
                  <w:sz w:val="20"/>
                  <w:szCs w:val="20"/>
                </w:rPr>
                <w:t>www.santanderdtvm.com.br</w:t>
              </w:r>
            </w:hyperlink>
          </w:p>
        </w:tc>
      </w:tr>
    </w:tbl>
    <w:p w14:paraId="0FAA2CAE" w14:textId="77777777" w:rsidR="0012126D" w:rsidRPr="00B7755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E1AB9" w14:paraId="48303D15" w14:textId="77777777" w:rsidTr="009A51E7">
        <w:tc>
          <w:tcPr>
            <w:tcW w:w="1014" w:type="pct"/>
            <w:vAlign w:val="center"/>
          </w:tcPr>
          <w:p w14:paraId="618D8DA2" w14:textId="3900DF8B" w:rsidR="003F5DC5" w:rsidRPr="004E1AB9" w:rsidRDefault="003F5DC5" w:rsidP="00890BCA">
            <w:pPr>
              <w:jc w:val="center"/>
              <w:rPr>
                <w:rFonts w:ascii="Arial" w:hAnsi="Arial" w:cs="Arial"/>
                <w:sz w:val="20"/>
                <w:szCs w:val="20"/>
              </w:rPr>
            </w:pPr>
          </w:p>
        </w:tc>
        <w:tc>
          <w:tcPr>
            <w:tcW w:w="2974" w:type="pct"/>
            <w:vAlign w:val="center"/>
          </w:tcPr>
          <w:p w14:paraId="2B94D19C" w14:textId="4082B324" w:rsidR="00150128" w:rsidRPr="004E1AB9" w:rsidRDefault="00993170" w:rsidP="00B43596">
            <w:pPr>
              <w:spacing w:line="320" w:lineRule="exact"/>
              <w:jc w:val="center"/>
              <w:rPr>
                <w:rFonts w:ascii="Arial" w:hAnsi="Arial" w:cs="Arial"/>
                <w:b/>
                <w:sz w:val="20"/>
                <w:szCs w:val="20"/>
              </w:rPr>
            </w:pPr>
            <w:r w:rsidRPr="004E1AB9">
              <w:rPr>
                <w:rFonts w:ascii="Arial" w:hAnsi="Arial" w:cs="Arial"/>
                <w:b/>
                <w:sz w:val="20"/>
                <w:szCs w:val="20"/>
              </w:rPr>
              <w:t xml:space="preserve">ANEXO </w:t>
            </w:r>
            <w:r w:rsidR="00F668D6" w:rsidRPr="004E1AB9">
              <w:rPr>
                <w:rFonts w:ascii="Arial" w:hAnsi="Arial" w:cs="Arial"/>
                <w:b/>
                <w:sz w:val="20"/>
                <w:szCs w:val="20"/>
              </w:rPr>
              <w:t xml:space="preserve">DA </w:t>
            </w:r>
            <w:r w:rsidR="00150128" w:rsidRPr="004E1AB9">
              <w:rPr>
                <w:rFonts w:ascii="Arial" w:hAnsi="Arial" w:cs="Arial"/>
                <w:b/>
                <w:sz w:val="20"/>
                <w:szCs w:val="20"/>
              </w:rPr>
              <w:t>CLASSE ÚNICA</w:t>
            </w:r>
            <w:r w:rsidR="00B43596" w:rsidRPr="004E1AB9">
              <w:rPr>
                <w:rFonts w:ascii="Arial" w:hAnsi="Arial" w:cs="Arial"/>
                <w:b/>
                <w:sz w:val="20"/>
                <w:szCs w:val="20"/>
              </w:rPr>
              <w:t xml:space="preserve"> </w:t>
            </w:r>
            <w:r w:rsidR="00727A57" w:rsidRPr="004E1AB9">
              <w:rPr>
                <w:rFonts w:ascii="Arial" w:hAnsi="Arial" w:cs="Arial"/>
                <w:b/>
                <w:sz w:val="20"/>
                <w:szCs w:val="20"/>
              </w:rPr>
              <w:t>SANTANDER PB RAF MULTIMERCADO CRÉDITO PRIVADO - CLASSE DE INVESTIMENTO EM COTAS DE FUNDOS DE INVESTIMENTO FINANCEIRO</w:t>
            </w:r>
          </w:p>
          <w:p w14:paraId="19EDD146" w14:textId="4E5CCCBF" w:rsidR="00DC16EF" w:rsidRPr="004E1AB9" w:rsidRDefault="00DC16EF" w:rsidP="00150128">
            <w:pPr>
              <w:spacing w:line="320" w:lineRule="exact"/>
              <w:jc w:val="center"/>
              <w:rPr>
                <w:rFonts w:ascii="Arial" w:hAnsi="Arial" w:cs="Arial"/>
                <w:b/>
                <w:sz w:val="20"/>
                <w:szCs w:val="20"/>
              </w:rPr>
            </w:pPr>
          </w:p>
          <w:p w14:paraId="230B8C41" w14:textId="711F4CCF" w:rsidR="003F5DC5" w:rsidRPr="004E1AB9" w:rsidRDefault="003F5DC5" w:rsidP="00890BCA">
            <w:pPr>
              <w:spacing w:line="320" w:lineRule="exact"/>
              <w:jc w:val="center"/>
              <w:rPr>
                <w:rFonts w:ascii="Arial" w:hAnsi="Arial" w:cs="Arial"/>
                <w:sz w:val="20"/>
                <w:szCs w:val="20"/>
              </w:rPr>
            </w:pPr>
            <w:r w:rsidRPr="004E1AB9">
              <w:rPr>
                <w:rFonts w:ascii="Arial" w:hAnsi="Arial" w:cs="Arial"/>
                <w:sz w:val="20"/>
                <w:szCs w:val="20"/>
              </w:rPr>
              <w:t>CNPJ</w:t>
            </w:r>
            <w:r w:rsidR="00240324" w:rsidRPr="004E1AB9">
              <w:rPr>
                <w:rFonts w:ascii="Arial" w:hAnsi="Arial" w:cs="Arial"/>
                <w:sz w:val="20"/>
                <w:szCs w:val="20"/>
              </w:rPr>
              <w:t>:</w:t>
            </w:r>
            <w:r w:rsidRPr="004E1AB9">
              <w:rPr>
                <w:rFonts w:ascii="Arial" w:hAnsi="Arial" w:cs="Arial"/>
                <w:sz w:val="20"/>
                <w:szCs w:val="20"/>
              </w:rPr>
              <w:t xml:space="preserve"> </w:t>
            </w:r>
            <w:r w:rsidR="00727A57" w:rsidRPr="004E1AB9">
              <w:rPr>
                <w:rFonts w:ascii="Arial" w:hAnsi="Arial" w:cs="Arial"/>
                <w:sz w:val="20"/>
                <w:szCs w:val="20"/>
              </w:rPr>
              <w:t>13.057.266/0001-12</w:t>
            </w:r>
          </w:p>
        </w:tc>
        <w:tc>
          <w:tcPr>
            <w:tcW w:w="1012" w:type="pct"/>
            <w:vAlign w:val="center"/>
          </w:tcPr>
          <w:p w14:paraId="0D105F9A" w14:textId="1AFB6290" w:rsidR="003F5DC5" w:rsidRPr="004E1AB9" w:rsidRDefault="003F5DC5" w:rsidP="00890BCA">
            <w:pPr>
              <w:jc w:val="center"/>
              <w:rPr>
                <w:rFonts w:ascii="Arial" w:hAnsi="Arial" w:cs="Arial"/>
                <w:sz w:val="20"/>
                <w:szCs w:val="20"/>
              </w:rPr>
            </w:pPr>
          </w:p>
        </w:tc>
      </w:tr>
    </w:tbl>
    <w:p w14:paraId="75B5341E" w14:textId="1C046714" w:rsidR="00C7611E" w:rsidRPr="004E1AB9" w:rsidRDefault="00C7611E" w:rsidP="00745B4B">
      <w:pPr>
        <w:pBdr>
          <w:bar w:val="single" w:sz="4" w:color="auto"/>
        </w:pBdr>
        <w:rPr>
          <w:rFonts w:ascii="Arial" w:hAnsi="Arial" w:cs="Arial"/>
          <w:sz w:val="20"/>
          <w:szCs w:val="20"/>
        </w:rPr>
      </w:pPr>
    </w:p>
    <w:p w14:paraId="5C2ABACF" w14:textId="51CFD11B" w:rsidR="00851153" w:rsidRPr="004E1AB9" w:rsidRDefault="00851153" w:rsidP="00851153">
      <w:pPr>
        <w:jc w:val="right"/>
        <w:rPr>
          <w:rFonts w:ascii="Arial" w:hAnsi="Arial" w:cs="Arial"/>
          <w:sz w:val="20"/>
          <w:szCs w:val="20"/>
        </w:rPr>
      </w:pPr>
      <w:r w:rsidRPr="004E1AB9">
        <w:rPr>
          <w:rFonts w:ascii="Arial" w:hAnsi="Arial" w:cs="Arial"/>
          <w:b/>
          <w:bCs/>
          <w:smallCaps/>
          <w:sz w:val="20"/>
          <w:szCs w:val="20"/>
        </w:rPr>
        <w:t>Vigência</w:t>
      </w:r>
      <w:r w:rsidRPr="004E1AB9">
        <w:rPr>
          <w:rFonts w:ascii="Arial" w:hAnsi="Arial" w:cs="Arial"/>
          <w:sz w:val="20"/>
          <w:szCs w:val="20"/>
        </w:rPr>
        <w:t xml:space="preserve">: </w:t>
      </w:r>
      <w:r w:rsidR="006925D5">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E1AB9" w14:paraId="2328BF44" w14:textId="77777777" w:rsidTr="00270A73">
        <w:tc>
          <w:tcPr>
            <w:tcW w:w="5000" w:type="pct"/>
            <w:gridSpan w:val="3"/>
            <w:shd w:val="clear" w:color="auto" w:fill="C00000"/>
          </w:tcPr>
          <w:p w14:paraId="4859413E" w14:textId="22F93F9C" w:rsidR="00E915EF" w:rsidRPr="004E1AB9"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INTERPRETAÇÃO</w:t>
            </w:r>
          </w:p>
        </w:tc>
      </w:tr>
      <w:tr w:rsidR="00E915EF" w:rsidRPr="004E1AB9" w14:paraId="3C57E4D1" w14:textId="77777777" w:rsidTr="00145BDC">
        <w:tc>
          <w:tcPr>
            <w:tcW w:w="2321" w:type="pct"/>
            <w:gridSpan w:val="2"/>
            <w:tcBorders>
              <w:bottom w:val="single" w:sz="4" w:space="0" w:color="auto"/>
            </w:tcBorders>
            <w:vAlign w:val="center"/>
          </w:tcPr>
          <w:p w14:paraId="6D3E6213" w14:textId="77777777" w:rsidR="00E915EF" w:rsidRPr="004E1AB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E1AB9" w:rsidRDefault="00E915EF" w:rsidP="00890BCA">
            <w:pPr>
              <w:rPr>
                <w:rFonts w:ascii="Arial" w:hAnsi="Arial" w:cs="Arial"/>
                <w:sz w:val="20"/>
                <w:szCs w:val="20"/>
              </w:rPr>
            </w:pPr>
          </w:p>
        </w:tc>
      </w:tr>
      <w:tr w:rsidR="00E915EF" w:rsidRPr="004E1AB9" w14:paraId="5641C634" w14:textId="77777777" w:rsidTr="00145BDC">
        <w:tc>
          <w:tcPr>
            <w:tcW w:w="1382" w:type="pct"/>
            <w:tcBorders>
              <w:top w:val="single" w:sz="4" w:space="0" w:color="auto"/>
              <w:bottom w:val="single" w:sz="4" w:space="0" w:color="auto"/>
            </w:tcBorders>
            <w:vAlign w:val="center"/>
          </w:tcPr>
          <w:p w14:paraId="12F1E82A" w14:textId="2E661B45"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E1AB9" w:rsidRDefault="00E915EF" w:rsidP="00145BDC">
            <w:pPr>
              <w:ind w:right="-110"/>
              <w:jc w:val="both"/>
              <w:rPr>
                <w:rFonts w:ascii="Arial" w:hAnsi="Arial" w:cs="Arial"/>
                <w:b/>
                <w:sz w:val="20"/>
                <w:szCs w:val="20"/>
              </w:rPr>
            </w:pPr>
            <w:r w:rsidRPr="004E1AB9">
              <w:rPr>
                <w:rFonts w:ascii="Arial" w:hAnsi="Arial" w:cs="Arial"/>
                <w:b/>
                <w:sz w:val="20"/>
                <w:szCs w:val="20"/>
              </w:rPr>
              <w:t>ESTE ANEXO DEVE SER LIDO E INTERPRETADO EM CONJUNTO COM SEU REGULAMENTO</w:t>
            </w:r>
            <w:r w:rsidR="004262FB" w:rsidRPr="004E1AB9">
              <w:rPr>
                <w:rFonts w:ascii="Arial" w:hAnsi="Arial" w:cs="Arial"/>
                <w:b/>
                <w:sz w:val="20"/>
                <w:szCs w:val="20"/>
              </w:rPr>
              <w:t xml:space="preserve"> E</w:t>
            </w:r>
            <w:r w:rsidRPr="004E1AB9">
              <w:rPr>
                <w:rFonts w:ascii="Arial" w:hAnsi="Arial" w:cs="Arial"/>
                <w:b/>
                <w:sz w:val="20"/>
                <w:szCs w:val="20"/>
              </w:rPr>
              <w:t xml:space="preserve"> APÊNDICES</w:t>
            </w:r>
            <w:r w:rsidR="00B823F9" w:rsidRPr="004E1AB9">
              <w:rPr>
                <w:rFonts w:ascii="Arial" w:hAnsi="Arial" w:cs="Arial"/>
                <w:b/>
                <w:sz w:val="20"/>
                <w:szCs w:val="20"/>
              </w:rPr>
              <w:t xml:space="preserve"> (</w:t>
            </w:r>
            <w:r w:rsidR="00BF74D1" w:rsidRPr="004E1AB9">
              <w:rPr>
                <w:rFonts w:ascii="Arial" w:hAnsi="Arial" w:cs="Arial"/>
                <w:b/>
                <w:sz w:val="20"/>
                <w:szCs w:val="20"/>
              </w:rPr>
              <w:t>SE HOUVER</w:t>
            </w:r>
            <w:r w:rsidR="00B823F9" w:rsidRPr="004E1AB9">
              <w:rPr>
                <w:rFonts w:ascii="Arial" w:hAnsi="Arial" w:cs="Arial"/>
                <w:b/>
                <w:sz w:val="20"/>
                <w:szCs w:val="20"/>
              </w:rPr>
              <w:t>)</w:t>
            </w:r>
            <w:r w:rsidR="00BF74D1" w:rsidRPr="004E1AB9">
              <w:rPr>
                <w:rFonts w:ascii="Arial" w:hAnsi="Arial" w:cs="Arial"/>
                <w:b/>
                <w:sz w:val="20"/>
                <w:szCs w:val="20"/>
              </w:rPr>
              <w:t>,</w:t>
            </w:r>
            <w:r w:rsidRPr="004E1AB9">
              <w:rPr>
                <w:rFonts w:ascii="Arial" w:hAnsi="Arial" w:cs="Arial"/>
                <w:b/>
                <w:sz w:val="20"/>
                <w:szCs w:val="20"/>
              </w:rPr>
              <w:t xml:space="preserve"> E</w:t>
            </w:r>
            <w:r w:rsidR="003900B1" w:rsidRPr="004E1AB9">
              <w:rPr>
                <w:rFonts w:ascii="Arial" w:hAnsi="Arial" w:cs="Arial"/>
                <w:b/>
                <w:sz w:val="20"/>
                <w:szCs w:val="20"/>
              </w:rPr>
              <w:t xml:space="preserve"> É REGIDO PELA RESOLUÇÃO CVM Nº 175, DE 23 DE DEZEMBRO DE 2022, CONFORME ALTERADA, BEM COMO PELO SEU ANEXO NORMATIVO I (“</w:t>
            </w:r>
            <w:r w:rsidR="003900B1" w:rsidRPr="004E1AB9">
              <w:rPr>
                <w:rFonts w:ascii="Arial" w:hAnsi="Arial" w:cs="Arial"/>
                <w:b/>
                <w:sz w:val="20"/>
                <w:szCs w:val="20"/>
                <w:u w:val="single"/>
              </w:rPr>
              <w:t>RESOLUÇÃO</w:t>
            </w:r>
            <w:r w:rsidR="003900B1" w:rsidRPr="004E1AB9">
              <w:rPr>
                <w:rFonts w:ascii="Arial" w:hAnsi="Arial" w:cs="Arial"/>
                <w:b/>
                <w:sz w:val="20"/>
                <w:szCs w:val="20"/>
              </w:rPr>
              <w:t>”), SEM PREJUÍZO DAS DEMAIS NORMAS E DIRETRIZES REGULATÓRIAS E DA AUTORREGULAÇÃO</w:t>
            </w:r>
            <w:r w:rsidRPr="004E1AB9">
              <w:rPr>
                <w:rFonts w:ascii="Arial" w:hAnsi="Arial" w:cs="Arial"/>
                <w:b/>
                <w:sz w:val="20"/>
                <w:szCs w:val="20"/>
              </w:rPr>
              <w:t>.</w:t>
            </w:r>
          </w:p>
        </w:tc>
      </w:tr>
      <w:tr w:rsidR="00E915EF" w:rsidRPr="004E1AB9" w14:paraId="249D59EE" w14:textId="77777777" w:rsidTr="00145BDC">
        <w:tc>
          <w:tcPr>
            <w:tcW w:w="1382" w:type="pct"/>
            <w:tcBorders>
              <w:top w:val="single" w:sz="4" w:space="0" w:color="auto"/>
              <w:bottom w:val="single" w:sz="4" w:space="0" w:color="auto"/>
            </w:tcBorders>
            <w:vAlign w:val="center"/>
          </w:tcPr>
          <w:p w14:paraId="345DAA8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E1AB9" w:rsidRDefault="00E915EF" w:rsidP="00145BDC">
            <w:pPr>
              <w:rPr>
                <w:rFonts w:ascii="Arial" w:hAnsi="Arial" w:cs="Arial"/>
                <w:sz w:val="20"/>
                <w:szCs w:val="20"/>
              </w:rPr>
            </w:pPr>
          </w:p>
        </w:tc>
      </w:tr>
      <w:tr w:rsidR="00E915EF" w:rsidRPr="004E1AB9" w14:paraId="34DF3C60" w14:textId="77777777" w:rsidTr="00145BDC">
        <w:tc>
          <w:tcPr>
            <w:tcW w:w="1382" w:type="pct"/>
            <w:tcBorders>
              <w:top w:val="single" w:sz="4" w:space="0" w:color="auto"/>
              <w:bottom w:val="single" w:sz="4" w:space="0" w:color="auto"/>
            </w:tcBorders>
            <w:vAlign w:val="center"/>
          </w:tcPr>
          <w:p w14:paraId="438FD1BB"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E1AB9" w:rsidRDefault="00E915EF" w:rsidP="000C62D5">
            <w:pPr>
              <w:spacing w:before="60" w:after="60"/>
              <w:jc w:val="both"/>
              <w:rPr>
                <w:rFonts w:ascii="Arial" w:hAnsi="Arial" w:cs="Arial"/>
                <w:sz w:val="20"/>
                <w:szCs w:val="20"/>
              </w:rPr>
            </w:pPr>
            <w:r w:rsidRPr="004E1AB9">
              <w:rPr>
                <w:rFonts w:ascii="Arial" w:hAnsi="Arial" w:cs="Arial"/>
                <w:sz w:val="20"/>
                <w:szCs w:val="20"/>
              </w:rPr>
              <w:t xml:space="preserve">Exceto </w:t>
            </w:r>
            <w:r w:rsidR="00F537BF" w:rsidRPr="004E1AB9">
              <w:rPr>
                <w:rFonts w:ascii="Arial" w:hAnsi="Arial" w:cs="Arial"/>
                <w:sz w:val="20"/>
                <w:szCs w:val="20"/>
              </w:rPr>
              <w:t>s</w:t>
            </w:r>
            <w:r w:rsidRPr="004E1AB9">
              <w:rPr>
                <w:rFonts w:ascii="Arial" w:hAnsi="Arial" w:cs="Arial"/>
                <w:sz w:val="20"/>
                <w:szCs w:val="20"/>
              </w:rPr>
              <w:t>e expressamente disposto de forma contrária, os termos utilizados neste Anexo terão o significado atribuído na regulamentação em vigor</w:t>
            </w:r>
            <w:r w:rsidR="00B54375" w:rsidRPr="004E1AB9">
              <w:rPr>
                <w:rFonts w:ascii="Arial" w:hAnsi="Arial" w:cs="Arial"/>
                <w:sz w:val="20"/>
                <w:szCs w:val="20"/>
              </w:rPr>
              <w:t xml:space="preserve"> ou o significado atribuído no Regulamento e Apêndices, </w:t>
            </w:r>
            <w:r w:rsidR="00CF4557" w:rsidRPr="004E1AB9">
              <w:rPr>
                <w:rFonts w:ascii="Arial" w:hAnsi="Arial" w:cs="Arial"/>
                <w:sz w:val="20"/>
                <w:szCs w:val="20"/>
              </w:rPr>
              <w:t xml:space="preserve">se </w:t>
            </w:r>
            <w:r w:rsidR="00B54375" w:rsidRPr="004E1AB9">
              <w:rPr>
                <w:rFonts w:ascii="Arial" w:hAnsi="Arial" w:cs="Arial"/>
                <w:sz w:val="20"/>
                <w:szCs w:val="20"/>
              </w:rPr>
              <w:t>houver</w:t>
            </w:r>
            <w:r w:rsidRPr="004E1AB9">
              <w:rPr>
                <w:rFonts w:ascii="Arial" w:hAnsi="Arial" w:cs="Arial"/>
                <w:sz w:val="20"/>
                <w:szCs w:val="20"/>
              </w:rPr>
              <w:t>.</w:t>
            </w:r>
          </w:p>
          <w:p w14:paraId="3F7B27EE" w14:textId="77777777" w:rsidR="000C62D5" w:rsidRPr="004E1AB9" w:rsidRDefault="000C62D5" w:rsidP="000C62D5">
            <w:pPr>
              <w:spacing w:before="60" w:after="60"/>
              <w:jc w:val="both"/>
              <w:rPr>
                <w:rFonts w:ascii="Arial" w:hAnsi="Arial" w:cs="Arial"/>
                <w:sz w:val="20"/>
                <w:szCs w:val="20"/>
              </w:rPr>
            </w:pPr>
          </w:p>
          <w:p w14:paraId="72B7BD9C" w14:textId="2F18D948" w:rsidR="000C62D5" w:rsidRPr="004E1AB9" w:rsidRDefault="000C62D5" w:rsidP="000C62D5">
            <w:pPr>
              <w:spacing w:before="60" w:after="60"/>
              <w:jc w:val="both"/>
              <w:rPr>
                <w:rFonts w:ascii="Arial" w:hAnsi="Arial" w:cs="Arial"/>
                <w:sz w:val="20"/>
                <w:szCs w:val="20"/>
              </w:rPr>
            </w:pPr>
            <w:r w:rsidRPr="004E1AB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E1AB9">
              <w:rPr>
                <w:rFonts w:ascii="Arial" w:hAnsi="Arial" w:cs="Arial"/>
                <w:sz w:val="20"/>
                <w:szCs w:val="20"/>
              </w:rPr>
              <w:t xml:space="preserve"> (se houver)</w:t>
            </w:r>
            <w:r w:rsidRPr="004E1AB9">
              <w:rPr>
                <w:rFonts w:ascii="Arial" w:hAnsi="Arial" w:cs="Arial"/>
                <w:sz w:val="20"/>
                <w:szCs w:val="20"/>
              </w:rPr>
              <w:t>, conforme aplicável.</w:t>
            </w:r>
          </w:p>
          <w:p w14:paraId="0DF1F5F2" w14:textId="77777777" w:rsidR="000C62D5" w:rsidRPr="004E1AB9" w:rsidRDefault="000C62D5" w:rsidP="000C62D5">
            <w:pPr>
              <w:spacing w:before="60" w:after="60"/>
              <w:jc w:val="both"/>
              <w:rPr>
                <w:rFonts w:ascii="Arial" w:hAnsi="Arial" w:cs="Arial"/>
                <w:sz w:val="20"/>
                <w:szCs w:val="20"/>
              </w:rPr>
            </w:pPr>
          </w:p>
          <w:p w14:paraId="7F6DDDB4" w14:textId="5246BD34" w:rsidR="00E915EF" w:rsidRPr="004E1AB9" w:rsidRDefault="000C62D5" w:rsidP="000C62D5">
            <w:pPr>
              <w:jc w:val="both"/>
              <w:rPr>
                <w:rFonts w:ascii="Arial" w:hAnsi="Arial" w:cs="Arial"/>
                <w:sz w:val="20"/>
                <w:szCs w:val="20"/>
              </w:rPr>
            </w:pPr>
            <w:r w:rsidRPr="004E1AB9">
              <w:rPr>
                <w:rFonts w:ascii="Arial" w:hAnsi="Arial" w:cs="Arial"/>
                <w:sz w:val="20"/>
                <w:szCs w:val="20"/>
              </w:rPr>
              <w:t>As menções a “classes”, com a let</w:t>
            </w:r>
            <w:r w:rsidR="005E2F63" w:rsidRPr="004E1AB9">
              <w:rPr>
                <w:rFonts w:ascii="Arial" w:hAnsi="Arial" w:cs="Arial"/>
                <w:sz w:val="20"/>
                <w:szCs w:val="20"/>
              </w:rPr>
              <w:t>r</w:t>
            </w:r>
            <w:r w:rsidRPr="004E1AB9">
              <w:rPr>
                <w:rFonts w:ascii="Arial" w:hAnsi="Arial" w:cs="Arial"/>
                <w:sz w:val="20"/>
                <w:szCs w:val="20"/>
              </w:rPr>
              <w:t xml:space="preserve">a inicial minúscula, deverão ser interpretadas como aquelas que não integrem </w:t>
            </w:r>
            <w:r w:rsidR="00C91CAC" w:rsidRPr="004E1AB9">
              <w:rPr>
                <w:rFonts w:ascii="Arial" w:hAnsi="Arial" w:cs="Arial"/>
                <w:sz w:val="20"/>
                <w:szCs w:val="20"/>
              </w:rPr>
              <w:t>a estrutura d</w:t>
            </w:r>
            <w:r w:rsidRPr="004E1AB9">
              <w:rPr>
                <w:rFonts w:ascii="Arial" w:hAnsi="Arial" w:cs="Arial"/>
                <w:sz w:val="20"/>
                <w:szCs w:val="20"/>
              </w:rPr>
              <w:t xml:space="preserve">o Fundo, devendo abranger também as </w:t>
            </w:r>
            <w:r w:rsidR="00BA6E16" w:rsidRPr="004E1AB9">
              <w:rPr>
                <w:rFonts w:ascii="Arial" w:hAnsi="Arial" w:cs="Arial"/>
                <w:sz w:val="20"/>
                <w:szCs w:val="20"/>
              </w:rPr>
              <w:t xml:space="preserve">suas </w:t>
            </w:r>
            <w:r w:rsidRPr="004E1AB9">
              <w:rPr>
                <w:rFonts w:ascii="Arial" w:hAnsi="Arial" w:cs="Arial"/>
                <w:sz w:val="20"/>
                <w:szCs w:val="20"/>
              </w:rPr>
              <w:t>“subclasses”</w:t>
            </w:r>
            <w:r w:rsidR="00B341EC" w:rsidRPr="004E1AB9">
              <w:rPr>
                <w:rFonts w:ascii="Arial" w:hAnsi="Arial" w:cs="Arial"/>
                <w:sz w:val="20"/>
                <w:szCs w:val="20"/>
              </w:rPr>
              <w:t xml:space="preserve"> (</w:t>
            </w:r>
            <w:r w:rsidR="00BA6E16" w:rsidRPr="004E1AB9">
              <w:rPr>
                <w:rFonts w:ascii="Arial" w:hAnsi="Arial" w:cs="Arial"/>
                <w:sz w:val="20"/>
                <w:szCs w:val="20"/>
              </w:rPr>
              <w:t>se houver</w:t>
            </w:r>
            <w:r w:rsidR="00B341EC" w:rsidRPr="004E1AB9">
              <w:rPr>
                <w:rFonts w:ascii="Arial" w:hAnsi="Arial" w:cs="Arial"/>
                <w:sz w:val="20"/>
                <w:szCs w:val="20"/>
              </w:rPr>
              <w:t>)</w:t>
            </w:r>
            <w:r w:rsidR="00BA6E16" w:rsidRPr="004E1AB9">
              <w:rPr>
                <w:rFonts w:ascii="Arial" w:hAnsi="Arial" w:cs="Arial"/>
                <w:sz w:val="20"/>
                <w:szCs w:val="20"/>
              </w:rPr>
              <w:t xml:space="preserve"> </w:t>
            </w:r>
            <w:r w:rsidRPr="004E1AB9">
              <w:rPr>
                <w:rFonts w:ascii="Arial" w:hAnsi="Arial" w:cs="Arial"/>
                <w:sz w:val="20"/>
                <w:szCs w:val="20"/>
              </w:rPr>
              <w:t>nos termos da regulamentação em vigor.</w:t>
            </w:r>
          </w:p>
        </w:tc>
      </w:tr>
      <w:tr w:rsidR="00E915EF" w:rsidRPr="004E1AB9" w14:paraId="3C1A47E4" w14:textId="77777777" w:rsidTr="00145BDC">
        <w:tc>
          <w:tcPr>
            <w:tcW w:w="1382" w:type="pct"/>
            <w:tcBorders>
              <w:top w:val="single" w:sz="4" w:space="0" w:color="auto"/>
              <w:bottom w:val="single" w:sz="4" w:space="0" w:color="auto"/>
            </w:tcBorders>
            <w:vAlign w:val="center"/>
          </w:tcPr>
          <w:p w14:paraId="731BFD9F" w14:textId="77777777" w:rsidR="00E915EF" w:rsidRPr="004E1AB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E1AB9" w:rsidRDefault="00E915EF" w:rsidP="00145BDC">
            <w:pPr>
              <w:jc w:val="both"/>
              <w:rPr>
                <w:rFonts w:ascii="Arial" w:hAnsi="Arial" w:cs="Arial"/>
                <w:sz w:val="20"/>
                <w:szCs w:val="20"/>
              </w:rPr>
            </w:pPr>
          </w:p>
        </w:tc>
      </w:tr>
      <w:tr w:rsidR="00E915EF" w:rsidRPr="004E1AB9" w14:paraId="0B2B2143" w14:textId="77777777" w:rsidTr="00145BDC">
        <w:tc>
          <w:tcPr>
            <w:tcW w:w="1382" w:type="pct"/>
            <w:tcBorders>
              <w:top w:val="single" w:sz="4" w:space="0" w:color="auto"/>
              <w:bottom w:val="single" w:sz="4" w:space="0" w:color="auto"/>
            </w:tcBorders>
            <w:vAlign w:val="center"/>
          </w:tcPr>
          <w:p w14:paraId="5744C0E8" w14:textId="77777777" w:rsidR="00E915EF" w:rsidRPr="004E1AB9" w:rsidRDefault="00E915EF" w:rsidP="0019676A">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E1AB9" w:rsidRDefault="003C490E" w:rsidP="00145BDC">
            <w:pPr>
              <w:jc w:val="both"/>
              <w:rPr>
                <w:rFonts w:ascii="Arial" w:hAnsi="Arial" w:cs="Arial"/>
                <w:sz w:val="20"/>
                <w:szCs w:val="20"/>
              </w:rPr>
            </w:pPr>
            <w:r w:rsidRPr="004E1AB9">
              <w:rPr>
                <w:rFonts w:ascii="Arial" w:hAnsi="Arial" w:cs="Arial"/>
                <w:sz w:val="20"/>
                <w:szCs w:val="20"/>
              </w:rPr>
              <w:t>O Regulamento dispõe sobre informações gerais do Fundo e comuns às Classes</w:t>
            </w:r>
            <w:r w:rsidR="003900B1" w:rsidRPr="004E1AB9">
              <w:rPr>
                <w:rFonts w:ascii="Arial" w:hAnsi="Arial" w:cs="Arial"/>
                <w:sz w:val="20"/>
                <w:szCs w:val="20"/>
              </w:rPr>
              <w:t xml:space="preserve"> e Subclasses</w:t>
            </w:r>
            <w:r w:rsidR="00AC624E" w:rsidRPr="004E1AB9">
              <w:rPr>
                <w:rFonts w:ascii="Arial" w:hAnsi="Arial" w:cs="Arial"/>
                <w:sz w:val="20"/>
                <w:szCs w:val="20"/>
              </w:rPr>
              <w:t xml:space="preserve"> (se</w:t>
            </w:r>
            <w:r w:rsidR="003900B1" w:rsidRPr="004E1AB9">
              <w:rPr>
                <w:rFonts w:ascii="Arial" w:hAnsi="Arial" w:cs="Arial"/>
                <w:sz w:val="20"/>
                <w:szCs w:val="20"/>
              </w:rPr>
              <w:t xml:space="preserve"> houver</w:t>
            </w:r>
            <w:r w:rsidR="00AC624E" w:rsidRPr="004E1AB9">
              <w:rPr>
                <w:rFonts w:ascii="Arial" w:hAnsi="Arial" w:cs="Arial"/>
                <w:sz w:val="20"/>
                <w:szCs w:val="20"/>
              </w:rPr>
              <w:t>)</w:t>
            </w:r>
            <w:r w:rsidRPr="004E1AB9">
              <w:rPr>
                <w:rFonts w:ascii="Arial" w:hAnsi="Arial" w:cs="Arial"/>
                <w:sz w:val="20"/>
                <w:szCs w:val="20"/>
              </w:rPr>
              <w:t>.</w:t>
            </w:r>
          </w:p>
          <w:p w14:paraId="194C088D" w14:textId="77777777" w:rsidR="003C490E" w:rsidRPr="004E1AB9" w:rsidRDefault="003C490E" w:rsidP="00145BDC">
            <w:pPr>
              <w:jc w:val="both"/>
              <w:rPr>
                <w:rFonts w:ascii="Arial" w:hAnsi="Arial" w:cs="Arial"/>
                <w:sz w:val="20"/>
                <w:szCs w:val="20"/>
              </w:rPr>
            </w:pPr>
          </w:p>
          <w:p w14:paraId="14F0CB03" w14:textId="0BF543A4" w:rsidR="003C490E" w:rsidRPr="004E1AB9" w:rsidRDefault="003C490E" w:rsidP="00145BDC">
            <w:pPr>
              <w:jc w:val="both"/>
              <w:rPr>
                <w:rFonts w:ascii="Arial" w:hAnsi="Arial" w:cs="Arial"/>
                <w:sz w:val="20"/>
                <w:szCs w:val="20"/>
              </w:rPr>
            </w:pPr>
            <w:r w:rsidRPr="004E1AB9">
              <w:rPr>
                <w:rFonts w:ascii="Arial" w:hAnsi="Arial" w:cs="Arial"/>
                <w:b/>
                <w:bCs/>
                <w:sz w:val="20"/>
                <w:szCs w:val="20"/>
              </w:rPr>
              <w:t>Este Anexo</w:t>
            </w:r>
            <w:r w:rsidR="00CA4F3D" w:rsidRPr="004E1AB9">
              <w:rPr>
                <w:rFonts w:ascii="Arial" w:hAnsi="Arial" w:cs="Arial"/>
                <w:sz w:val="20"/>
                <w:szCs w:val="20"/>
              </w:rPr>
              <w:t>,</w:t>
            </w:r>
            <w:r w:rsidRPr="004E1AB9">
              <w:rPr>
                <w:rFonts w:ascii="Arial" w:hAnsi="Arial" w:cs="Arial"/>
                <w:sz w:val="20"/>
                <w:szCs w:val="20"/>
              </w:rPr>
              <w:t xml:space="preserve"> que integra o Regulamento</w:t>
            </w:r>
            <w:r w:rsidR="00CA4F3D" w:rsidRPr="004E1AB9">
              <w:rPr>
                <w:rFonts w:ascii="Arial" w:hAnsi="Arial" w:cs="Arial"/>
                <w:sz w:val="20"/>
                <w:szCs w:val="20"/>
              </w:rPr>
              <w:t>,</w:t>
            </w:r>
            <w:r w:rsidRPr="004E1AB9">
              <w:rPr>
                <w:rFonts w:ascii="Arial" w:hAnsi="Arial" w:cs="Arial"/>
                <w:sz w:val="20"/>
                <w:szCs w:val="20"/>
              </w:rPr>
              <w:t xml:space="preserve"> dispõe sobre informações específicas desta Classe e comuns às</w:t>
            </w:r>
            <w:r w:rsidR="0038214C" w:rsidRPr="004E1AB9">
              <w:rPr>
                <w:rFonts w:ascii="Arial" w:hAnsi="Arial" w:cs="Arial"/>
                <w:sz w:val="20"/>
                <w:szCs w:val="20"/>
              </w:rPr>
              <w:t xml:space="preserve"> suas</w:t>
            </w:r>
            <w:r w:rsidRPr="004E1AB9">
              <w:rPr>
                <w:rFonts w:ascii="Arial" w:hAnsi="Arial" w:cs="Arial"/>
                <w:sz w:val="20"/>
                <w:szCs w:val="20"/>
              </w:rPr>
              <w:t xml:space="preserve"> Subclasses</w:t>
            </w:r>
            <w:r w:rsidR="00AC624E" w:rsidRPr="004E1AB9">
              <w:rPr>
                <w:rFonts w:ascii="Arial" w:hAnsi="Arial" w:cs="Arial"/>
                <w:sz w:val="20"/>
                <w:szCs w:val="20"/>
              </w:rPr>
              <w:t xml:space="preserve"> (se houver)</w:t>
            </w:r>
            <w:r w:rsidRPr="004E1AB9">
              <w:rPr>
                <w:rFonts w:ascii="Arial" w:hAnsi="Arial" w:cs="Arial"/>
                <w:sz w:val="20"/>
                <w:szCs w:val="20"/>
              </w:rPr>
              <w:t>.</w:t>
            </w:r>
          </w:p>
          <w:p w14:paraId="74A8F7FF" w14:textId="77777777" w:rsidR="003C490E" w:rsidRPr="004E1AB9" w:rsidRDefault="003C490E" w:rsidP="00145BDC">
            <w:pPr>
              <w:jc w:val="both"/>
              <w:rPr>
                <w:rFonts w:ascii="Arial" w:hAnsi="Arial" w:cs="Arial"/>
                <w:sz w:val="20"/>
                <w:szCs w:val="20"/>
              </w:rPr>
            </w:pPr>
          </w:p>
          <w:p w14:paraId="0B1A4DE6" w14:textId="0BE3110E" w:rsidR="00E915EF" w:rsidRPr="004E1AB9" w:rsidRDefault="003900B1" w:rsidP="00145BDC">
            <w:pPr>
              <w:jc w:val="both"/>
              <w:rPr>
                <w:rFonts w:ascii="Arial" w:hAnsi="Arial" w:cs="Arial"/>
                <w:sz w:val="20"/>
                <w:szCs w:val="20"/>
              </w:rPr>
            </w:pPr>
            <w:r w:rsidRPr="004E1AB9">
              <w:rPr>
                <w:rFonts w:ascii="Arial" w:hAnsi="Arial" w:cs="Arial"/>
                <w:sz w:val="20"/>
                <w:szCs w:val="20"/>
              </w:rPr>
              <w:t>Cada</w:t>
            </w:r>
            <w:r w:rsidR="003C490E" w:rsidRPr="004E1AB9">
              <w:rPr>
                <w:rFonts w:ascii="Arial" w:hAnsi="Arial" w:cs="Arial"/>
                <w:sz w:val="20"/>
                <w:szCs w:val="20"/>
              </w:rPr>
              <w:t xml:space="preserve"> Apêndice que integra este Anexo dispõe sobre informações específicas da</w:t>
            </w:r>
            <w:r w:rsidRPr="004E1AB9">
              <w:rPr>
                <w:rFonts w:ascii="Arial" w:hAnsi="Arial" w:cs="Arial"/>
                <w:sz w:val="20"/>
                <w:szCs w:val="20"/>
              </w:rPr>
              <w:t xml:space="preserve"> re</w:t>
            </w:r>
            <w:r w:rsidR="003C490E" w:rsidRPr="004E1AB9">
              <w:rPr>
                <w:rFonts w:ascii="Arial" w:hAnsi="Arial" w:cs="Arial"/>
                <w:sz w:val="20"/>
                <w:szCs w:val="20"/>
              </w:rPr>
              <w:t>s</w:t>
            </w:r>
            <w:r w:rsidRPr="004E1AB9">
              <w:rPr>
                <w:rFonts w:ascii="Arial" w:hAnsi="Arial" w:cs="Arial"/>
                <w:sz w:val="20"/>
                <w:szCs w:val="20"/>
              </w:rPr>
              <w:t>pectiva</w:t>
            </w:r>
            <w:r w:rsidR="003C490E" w:rsidRPr="004E1AB9">
              <w:rPr>
                <w:rFonts w:ascii="Arial" w:hAnsi="Arial" w:cs="Arial"/>
                <w:sz w:val="20"/>
                <w:szCs w:val="20"/>
              </w:rPr>
              <w:t xml:space="preserve"> Subclasse</w:t>
            </w:r>
            <w:r w:rsidR="00AC624E" w:rsidRPr="004E1AB9">
              <w:rPr>
                <w:rFonts w:ascii="Arial" w:hAnsi="Arial" w:cs="Arial"/>
                <w:sz w:val="20"/>
                <w:szCs w:val="20"/>
              </w:rPr>
              <w:t xml:space="preserve"> (se houver)</w:t>
            </w:r>
            <w:r w:rsidR="003C490E" w:rsidRPr="004E1AB9">
              <w:rPr>
                <w:rFonts w:ascii="Arial" w:hAnsi="Arial" w:cs="Arial"/>
                <w:sz w:val="20"/>
                <w:szCs w:val="20"/>
              </w:rPr>
              <w:t>.</w:t>
            </w:r>
          </w:p>
        </w:tc>
      </w:tr>
    </w:tbl>
    <w:p w14:paraId="3443C9FE" w14:textId="77777777" w:rsidR="00E915EF" w:rsidRPr="004E1AB9"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E1AB9" w14:paraId="69AF7529" w14:textId="77777777" w:rsidTr="00270A73">
        <w:tc>
          <w:tcPr>
            <w:tcW w:w="5000" w:type="pct"/>
            <w:gridSpan w:val="3"/>
            <w:shd w:val="clear" w:color="auto" w:fill="C00000"/>
          </w:tcPr>
          <w:p w14:paraId="5AAE3EE3" w14:textId="016074F8" w:rsidR="00F87860" w:rsidRPr="004E1AB9"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CARACTERÍSTICAS DA CLASSE</w:t>
            </w:r>
          </w:p>
        </w:tc>
      </w:tr>
      <w:tr w:rsidR="00F87860" w:rsidRPr="004E1AB9" w14:paraId="27539EBF" w14:textId="77777777" w:rsidTr="004E5FC3">
        <w:tc>
          <w:tcPr>
            <w:tcW w:w="2622" w:type="pct"/>
            <w:gridSpan w:val="2"/>
            <w:tcBorders>
              <w:bottom w:val="single" w:sz="4" w:space="0" w:color="auto"/>
            </w:tcBorders>
            <w:vAlign w:val="center"/>
          </w:tcPr>
          <w:p w14:paraId="0B2E98EA" w14:textId="77777777" w:rsidR="00F87860" w:rsidRPr="004E1AB9"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E1AB9" w:rsidRDefault="00F87860" w:rsidP="004C2A0B">
            <w:pPr>
              <w:rPr>
                <w:rFonts w:ascii="Arial" w:hAnsi="Arial" w:cs="Arial"/>
                <w:sz w:val="20"/>
                <w:szCs w:val="20"/>
              </w:rPr>
            </w:pPr>
          </w:p>
        </w:tc>
      </w:tr>
      <w:tr w:rsidR="00F87860" w:rsidRPr="004E1AB9" w14:paraId="48464536" w14:textId="77777777" w:rsidTr="004E5FC3">
        <w:tc>
          <w:tcPr>
            <w:tcW w:w="1382" w:type="pct"/>
            <w:tcBorders>
              <w:top w:val="single" w:sz="4" w:space="0" w:color="auto"/>
              <w:bottom w:val="single" w:sz="4" w:space="0" w:color="auto"/>
            </w:tcBorders>
            <w:vAlign w:val="center"/>
          </w:tcPr>
          <w:p w14:paraId="4DFDDE67" w14:textId="3CED28A3" w:rsidR="00F87860" w:rsidRPr="004E1AB9" w:rsidRDefault="00167599"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4E1AB9" w:rsidRDefault="00C7151C" w:rsidP="007847E3">
            <w:pPr>
              <w:jc w:val="both"/>
              <w:rPr>
                <w:rFonts w:ascii="Arial" w:hAnsi="Arial" w:cs="Arial"/>
                <w:b/>
                <w:bCs/>
                <w:smallCaps/>
                <w:color w:val="000000"/>
                <w:sz w:val="20"/>
                <w:szCs w:val="20"/>
              </w:rPr>
            </w:pPr>
            <w:bookmarkStart w:id="5" w:name="_Hlk148445454"/>
            <w:r w:rsidRPr="004E1AB9">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E1AB9">
              <w:rPr>
                <w:rFonts w:ascii="Arial" w:hAnsi="Arial" w:cs="Arial"/>
                <w:sz w:val="20"/>
                <w:szCs w:val="20"/>
              </w:rPr>
              <w:t xml:space="preserve">estando vedado o recebimento de aplicações por classes de fundos de investimento que não sejam exclusivas, nos termos da regulamentação em vigor, </w:t>
            </w:r>
            <w:r w:rsidRPr="004E1AB9">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4E1AB9" w14:paraId="20F7D4B7" w14:textId="77777777" w:rsidTr="004E5FC3">
        <w:tc>
          <w:tcPr>
            <w:tcW w:w="1382" w:type="pct"/>
            <w:tcBorders>
              <w:top w:val="single" w:sz="4" w:space="0" w:color="auto"/>
              <w:bottom w:val="single" w:sz="4" w:space="0" w:color="auto"/>
            </w:tcBorders>
            <w:vAlign w:val="center"/>
          </w:tcPr>
          <w:p w14:paraId="4ADA0F7E"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E1AB9" w:rsidRDefault="00F87860" w:rsidP="004C2A0B">
            <w:pPr>
              <w:jc w:val="both"/>
              <w:rPr>
                <w:rFonts w:ascii="Arial" w:hAnsi="Arial" w:cs="Arial"/>
                <w:sz w:val="20"/>
                <w:szCs w:val="20"/>
                <w:highlight w:val="yellow"/>
              </w:rPr>
            </w:pPr>
          </w:p>
        </w:tc>
      </w:tr>
      <w:tr w:rsidR="00F87860" w:rsidRPr="004E1AB9" w14:paraId="5905A10A" w14:textId="77777777" w:rsidTr="004E5FC3">
        <w:tc>
          <w:tcPr>
            <w:tcW w:w="1382" w:type="pct"/>
            <w:tcBorders>
              <w:top w:val="single" w:sz="4" w:space="0" w:color="auto"/>
              <w:bottom w:val="single" w:sz="4" w:space="0" w:color="auto"/>
            </w:tcBorders>
            <w:vAlign w:val="center"/>
          </w:tcPr>
          <w:p w14:paraId="5EA8332A"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4E1AB9" w:rsidRDefault="00605AAE" w:rsidP="004C2A0B">
            <w:pPr>
              <w:jc w:val="both"/>
              <w:rPr>
                <w:rFonts w:ascii="Arial" w:hAnsi="Arial" w:cs="Arial"/>
                <w:sz w:val="20"/>
                <w:szCs w:val="20"/>
              </w:rPr>
            </w:pPr>
            <w:r w:rsidRPr="004E1AB9">
              <w:rPr>
                <w:rFonts w:ascii="Arial" w:hAnsi="Arial" w:cs="Arial"/>
                <w:sz w:val="20"/>
                <w:szCs w:val="20"/>
              </w:rPr>
              <w:t xml:space="preserve">A responsabilidade dos Cotistas da Classe é ilimitada. Desta forma, os Cotistas da Classe poderão ser demandados a arcar com quaisquer </w:t>
            </w:r>
            <w:r w:rsidRPr="004E1AB9">
              <w:rPr>
                <w:rFonts w:ascii="Arial" w:hAnsi="Arial" w:cs="Arial"/>
                <w:sz w:val="20"/>
                <w:szCs w:val="20"/>
              </w:rPr>
              <w:lastRenderedPageBreak/>
              <w:t>obrigações assumidas pela Classe, inclusive em valor superior ao por eles subscrito.</w:t>
            </w:r>
          </w:p>
        </w:tc>
      </w:tr>
      <w:tr w:rsidR="00F87860" w:rsidRPr="004E1AB9" w14:paraId="080A38D5" w14:textId="77777777" w:rsidTr="004E5FC3">
        <w:tc>
          <w:tcPr>
            <w:tcW w:w="1382" w:type="pct"/>
            <w:tcBorders>
              <w:top w:val="single" w:sz="4" w:space="0" w:color="auto"/>
              <w:bottom w:val="single" w:sz="4" w:space="0" w:color="auto"/>
            </w:tcBorders>
            <w:vAlign w:val="center"/>
          </w:tcPr>
          <w:p w14:paraId="47FFF08C"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E1AB9" w:rsidRDefault="00F87860" w:rsidP="004C2A0B">
            <w:pPr>
              <w:jc w:val="both"/>
              <w:rPr>
                <w:rFonts w:ascii="Arial" w:hAnsi="Arial" w:cs="Arial"/>
                <w:sz w:val="20"/>
                <w:szCs w:val="20"/>
              </w:rPr>
            </w:pPr>
          </w:p>
        </w:tc>
      </w:tr>
      <w:tr w:rsidR="00F87860" w:rsidRPr="004E1AB9" w14:paraId="50F75277" w14:textId="77777777" w:rsidTr="004E5FC3">
        <w:tc>
          <w:tcPr>
            <w:tcW w:w="1382" w:type="pct"/>
            <w:tcBorders>
              <w:top w:val="single" w:sz="4" w:space="0" w:color="auto"/>
              <w:bottom w:val="single" w:sz="4" w:space="0" w:color="auto"/>
            </w:tcBorders>
          </w:tcPr>
          <w:p w14:paraId="0B32FA88"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Aberto</w:t>
            </w:r>
          </w:p>
        </w:tc>
      </w:tr>
      <w:tr w:rsidR="00F87860" w:rsidRPr="004E1AB9" w14:paraId="6840202A" w14:textId="77777777" w:rsidTr="004E5FC3">
        <w:tc>
          <w:tcPr>
            <w:tcW w:w="1382" w:type="pct"/>
            <w:tcBorders>
              <w:top w:val="single" w:sz="4" w:space="0" w:color="auto"/>
              <w:bottom w:val="single" w:sz="4" w:space="0" w:color="auto"/>
            </w:tcBorders>
          </w:tcPr>
          <w:p w14:paraId="3B237FD0" w14:textId="77777777" w:rsidR="00F87860" w:rsidRPr="004E1AB9"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E1AB9" w:rsidRDefault="00F87860" w:rsidP="004C2A0B">
            <w:pPr>
              <w:jc w:val="both"/>
              <w:rPr>
                <w:rFonts w:ascii="Arial" w:hAnsi="Arial" w:cs="Arial"/>
                <w:sz w:val="20"/>
                <w:szCs w:val="20"/>
              </w:rPr>
            </w:pPr>
          </w:p>
        </w:tc>
      </w:tr>
      <w:tr w:rsidR="00F87860" w:rsidRPr="004E1AB9"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E1AB9" w:rsidRDefault="00F87860"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4E1AB9" w:rsidRDefault="00F87860" w:rsidP="004C2A0B">
            <w:pPr>
              <w:jc w:val="both"/>
              <w:rPr>
                <w:rFonts w:ascii="Arial" w:hAnsi="Arial" w:cs="Arial"/>
                <w:b/>
                <w:bCs/>
                <w:smallCaps/>
                <w:color w:val="000000"/>
                <w:sz w:val="20"/>
                <w:szCs w:val="20"/>
              </w:rPr>
            </w:pPr>
            <w:r w:rsidRPr="004E1AB9">
              <w:rPr>
                <w:rFonts w:ascii="Arial" w:hAnsi="Arial" w:cs="Arial"/>
                <w:sz w:val="20"/>
                <w:szCs w:val="20"/>
              </w:rPr>
              <w:t xml:space="preserve">Indeterminado </w:t>
            </w:r>
          </w:p>
        </w:tc>
      </w:tr>
      <w:tr w:rsidR="00F87860" w:rsidRPr="004E1AB9"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E1AB9"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E1AB9" w:rsidRDefault="00F87860" w:rsidP="004C2A0B">
            <w:pPr>
              <w:jc w:val="both"/>
              <w:rPr>
                <w:rFonts w:ascii="Arial" w:hAnsi="Arial" w:cs="Arial"/>
                <w:sz w:val="20"/>
                <w:szCs w:val="20"/>
              </w:rPr>
            </w:pPr>
          </w:p>
        </w:tc>
      </w:tr>
      <w:tr w:rsidR="00967B25" w:rsidRPr="004E1AB9"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4E1AB9" w:rsidRDefault="00967B25" w:rsidP="0019676A">
            <w:pPr>
              <w:pStyle w:val="PargrafodaLista"/>
              <w:numPr>
                <w:ilvl w:val="1"/>
                <w:numId w:val="3"/>
              </w:numPr>
              <w:ind w:left="0" w:firstLine="0"/>
              <w:jc w:val="center"/>
              <w:rPr>
                <w:rFonts w:ascii="Arial" w:hAnsi="Arial" w:cs="Arial"/>
                <w:b/>
                <w:bCs/>
                <w:smallCaps/>
                <w:color w:val="000000"/>
                <w:sz w:val="20"/>
                <w:szCs w:val="20"/>
              </w:rPr>
            </w:pPr>
            <w:r w:rsidRPr="004E1AB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4E1AB9" w:rsidRDefault="00967B25" w:rsidP="00967B25">
            <w:pPr>
              <w:jc w:val="both"/>
              <w:rPr>
                <w:rFonts w:ascii="Arial" w:hAnsi="Arial" w:cs="Arial"/>
                <w:sz w:val="20"/>
                <w:szCs w:val="20"/>
              </w:rPr>
            </w:pPr>
            <w:r w:rsidRPr="004E1AB9">
              <w:rPr>
                <w:rFonts w:ascii="Arial" w:hAnsi="Arial" w:cs="Arial"/>
                <w:sz w:val="20"/>
                <w:szCs w:val="20"/>
              </w:rPr>
              <w:t>A Classe não conta com Subclasses</w:t>
            </w:r>
          </w:p>
        </w:tc>
      </w:tr>
    </w:tbl>
    <w:p w14:paraId="6614DFC1" w14:textId="77777777" w:rsidR="004E1AB9" w:rsidRPr="004E1AB9" w:rsidRDefault="004E1AB9" w:rsidP="004E1AB9">
      <w:pPr>
        <w:ind w:left="-425" w:right="-601"/>
        <w:rPr>
          <w:rFonts w:ascii="Arial" w:hAnsi="Arial" w:cs="Arial"/>
          <w:b/>
          <w:bCs/>
          <w:sz w:val="20"/>
          <w:szCs w:val="20"/>
        </w:rPr>
      </w:pPr>
      <w:bookmarkStart w:id="6"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7"/>
        <w:gridCol w:w="136"/>
        <w:gridCol w:w="458"/>
        <w:gridCol w:w="557"/>
        <w:gridCol w:w="637"/>
        <w:gridCol w:w="902"/>
        <w:gridCol w:w="246"/>
        <w:gridCol w:w="604"/>
        <w:gridCol w:w="854"/>
        <w:gridCol w:w="598"/>
        <w:gridCol w:w="267"/>
        <w:gridCol w:w="128"/>
        <w:gridCol w:w="747"/>
        <w:gridCol w:w="918"/>
      </w:tblGrid>
      <w:tr w:rsidR="004E1AB9" w:rsidRPr="004E1AB9" w14:paraId="20A9FBE3" w14:textId="77777777" w:rsidTr="006844D8">
        <w:trPr>
          <w:jc w:val="center"/>
        </w:trPr>
        <w:tc>
          <w:tcPr>
            <w:tcW w:w="5000" w:type="pct"/>
            <w:gridSpan w:val="15"/>
            <w:shd w:val="clear" w:color="auto" w:fill="C00000"/>
            <w:hideMark/>
          </w:tcPr>
          <w:p w14:paraId="49D8E3DA" w14:textId="77777777" w:rsidR="004E1AB9" w:rsidRPr="004E1AB9" w:rsidRDefault="004E1AB9" w:rsidP="004E1AB9">
            <w:pPr>
              <w:pStyle w:val="PargrafodaLista"/>
              <w:numPr>
                <w:ilvl w:val="0"/>
                <w:numId w:val="3"/>
              </w:numPr>
              <w:jc w:val="center"/>
              <w:rPr>
                <w:rFonts w:ascii="Arial" w:hAnsi="Arial" w:cs="Arial"/>
                <w:b/>
                <w:bCs/>
                <w:color w:val="FFFFFF" w:themeColor="background1"/>
                <w:sz w:val="20"/>
                <w:szCs w:val="20"/>
              </w:rPr>
            </w:pPr>
            <w:bookmarkStart w:id="7" w:name="_Hlk150439473"/>
            <w:bookmarkStart w:id="8" w:name="_Hlk187399566"/>
            <w:bookmarkStart w:id="9" w:name="_Hlk187402552"/>
            <w:r w:rsidRPr="004E1AB9">
              <w:rPr>
                <w:rFonts w:ascii="Arial" w:hAnsi="Arial" w:cs="Arial"/>
                <w:b/>
                <w:bCs/>
                <w:color w:val="FFFFFF" w:themeColor="background1"/>
                <w:sz w:val="20"/>
                <w:szCs w:val="20"/>
              </w:rPr>
              <w:t>POLÍTICA DE INVESTIMENTOS</w:t>
            </w:r>
          </w:p>
        </w:tc>
      </w:tr>
      <w:tr w:rsidR="004E1AB9" w:rsidRPr="004E1AB9" w14:paraId="67388F5E" w14:textId="77777777" w:rsidTr="006844D8">
        <w:trPr>
          <w:jc w:val="center"/>
        </w:trPr>
        <w:tc>
          <w:tcPr>
            <w:tcW w:w="1973" w:type="pct"/>
            <w:gridSpan w:val="5"/>
            <w:tcBorders>
              <w:top w:val="nil"/>
              <w:left w:val="nil"/>
              <w:bottom w:val="single" w:sz="4" w:space="0" w:color="auto"/>
              <w:right w:val="nil"/>
            </w:tcBorders>
            <w:vAlign w:val="center"/>
          </w:tcPr>
          <w:p w14:paraId="3430F733" w14:textId="77777777" w:rsidR="004E1AB9" w:rsidRPr="004E1AB9" w:rsidRDefault="004E1AB9" w:rsidP="006844D8">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55884128" w14:textId="77777777" w:rsidR="004E1AB9" w:rsidRPr="004E1AB9" w:rsidRDefault="004E1AB9" w:rsidP="006844D8">
            <w:pPr>
              <w:rPr>
                <w:rFonts w:ascii="Arial" w:hAnsi="Arial" w:cs="Arial"/>
                <w:sz w:val="20"/>
                <w:szCs w:val="20"/>
              </w:rPr>
            </w:pPr>
          </w:p>
        </w:tc>
      </w:tr>
      <w:tr w:rsidR="004E1AB9" w:rsidRPr="004E1AB9" w14:paraId="6B03F25B"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7FE1024E" w14:textId="77777777" w:rsidR="004E1AB9" w:rsidRPr="004E1AB9" w:rsidRDefault="004E1AB9" w:rsidP="004E1AB9">
            <w:pPr>
              <w:pStyle w:val="PargrafodaLista"/>
              <w:numPr>
                <w:ilvl w:val="1"/>
                <w:numId w:val="3"/>
              </w:numPr>
              <w:ind w:left="0" w:firstLine="0"/>
              <w:jc w:val="center"/>
              <w:rPr>
                <w:rFonts w:ascii="Arial" w:hAnsi="Arial" w:cs="Arial"/>
                <w:smallCaps/>
                <w:sz w:val="20"/>
                <w:szCs w:val="20"/>
              </w:rPr>
            </w:pPr>
            <w:r w:rsidRPr="004E1AB9">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76225F85"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1FB774D1" w14:textId="77777777" w:rsidR="004E1AB9" w:rsidRPr="004E1AB9" w:rsidRDefault="004E1AB9" w:rsidP="006844D8">
            <w:pPr>
              <w:jc w:val="both"/>
              <w:rPr>
                <w:rFonts w:ascii="Arial" w:hAnsi="Arial" w:cs="Arial"/>
                <w:sz w:val="20"/>
                <w:szCs w:val="20"/>
              </w:rPr>
            </w:pPr>
          </w:p>
          <w:p w14:paraId="5C09475F"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Tal objetivo de investimento não constitui garantia ou promessa de rentabilidade pelo Administrador e pelo Gestor.</w:t>
            </w:r>
          </w:p>
        </w:tc>
      </w:tr>
      <w:tr w:rsidR="004E1AB9" w:rsidRPr="004E1AB9" w14:paraId="572AF041"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11758E03" w14:textId="77777777" w:rsidR="004E1AB9" w:rsidRPr="004E1AB9" w:rsidRDefault="004E1AB9" w:rsidP="006844D8">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5D5D3CB" w14:textId="77777777" w:rsidR="004E1AB9" w:rsidRPr="004E1AB9" w:rsidRDefault="004E1AB9" w:rsidP="006844D8">
            <w:pPr>
              <w:jc w:val="both"/>
              <w:rPr>
                <w:rFonts w:ascii="Arial" w:hAnsi="Arial" w:cs="Arial"/>
                <w:sz w:val="20"/>
                <w:szCs w:val="20"/>
              </w:rPr>
            </w:pPr>
          </w:p>
        </w:tc>
      </w:tr>
      <w:tr w:rsidR="004E1AB9" w:rsidRPr="004E1AB9" w14:paraId="3C166477" w14:textId="77777777" w:rsidTr="006844D8">
        <w:trPr>
          <w:trHeight w:val="70"/>
          <w:jc w:val="center"/>
        </w:trPr>
        <w:tc>
          <w:tcPr>
            <w:tcW w:w="1382" w:type="pct"/>
            <w:gridSpan w:val="2"/>
            <w:vMerge w:val="restart"/>
            <w:tcBorders>
              <w:top w:val="single" w:sz="4" w:space="0" w:color="auto"/>
              <w:left w:val="nil"/>
              <w:right w:val="single" w:sz="4" w:space="0" w:color="auto"/>
            </w:tcBorders>
            <w:vAlign w:val="center"/>
          </w:tcPr>
          <w:p w14:paraId="254FE1D4"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97514B"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Percentual do Patrimônio Líquido</w:t>
            </w:r>
          </w:p>
        </w:tc>
      </w:tr>
      <w:tr w:rsidR="004E1AB9" w:rsidRPr="004E1AB9" w14:paraId="0B961ADB" w14:textId="77777777" w:rsidTr="006844D8">
        <w:trPr>
          <w:trHeight w:val="56"/>
          <w:jc w:val="center"/>
        </w:trPr>
        <w:tc>
          <w:tcPr>
            <w:tcW w:w="1382" w:type="pct"/>
            <w:gridSpan w:val="2"/>
            <w:vMerge/>
            <w:tcBorders>
              <w:left w:val="nil"/>
              <w:right w:val="single" w:sz="4" w:space="0" w:color="auto"/>
            </w:tcBorders>
            <w:vAlign w:val="center"/>
          </w:tcPr>
          <w:p w14:paraId="4219083D"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555DF249" w14:textId="77777777" w:rsidR="004E1AB9" w:rsidRPr="004E1AB9" w:rsidRDefault="004E1AB9" w:rsidP="006844D8">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024CA77"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7F8F1"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Máximo</w:t>
            </w:r>
          </w:p>
        </w:tc>
      </w:tr>
      <w:tr w:rsidR="004E1AB9" w:rsidRPr="004E1AB9" w14:paraId="69ABA144" w14:textId="77777777" w:rsidTr="006844D8">
        <w:trPr>
          <w:trHeight w:val="56"/>
          <w:jc w:val="center"/>
        </w:trPr>
        <w:tc>
          <w:tcPr>
            <w:tcW w:w="1382" w:type="pct"/>
            <w:gridSpan w:val="2"/>
            <w:vMerge/>
            <w:tcBorders>
              <w:left w:val="nil"/>
              <w:right w:val="single" w:sz="4" w:space="0" w:color="auto"/>
            </w:tcBorders>
            <w:vAlign w:val="center"/>
          </w:tcPr>
          <w:p w14:paraId="18910D37"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FB4BFAA" w14:textId="77777777" w:rsidR="004E1AB9" w:rsidRPr="004E1AB9" w:rsidRDefault="004E1AB9" w:rsidP="006844D8">
            <w:pPr>
              <w:jc w:val="both"/>
              <w:rPr>
                <w:rFonts w:ascii="Arial" w:hAnsi="Arial" w:cs="Arial"/>
                <w:sz w:val="20"/>
                <w:szCs w:val="20"/>
              </w:rPr>
            </w:pPr>
            <w:r w:rsidRPr="004E1AB9">
              <w:rPr>
                <w:rFonts w:ascii="Arial" w:hAnsi="Arial" w:cs="Arial"/>
                <w:color w:val="000000"/>
                <w:sz w:val="20"/>
                <w:szCs w:val="20"/>
              </w:rPr>
              <w:t>C</w:t>
            </w:r>
            <w:r w:rsidRPr="004E1AB9">
              <w:rPr>
                <w:rFonts w:ascii="Arial" w:hAnsi="Arial" w:cs="Arial"/>
                <w:sz w:val="20"/>
                <w:szCs w:val="20"/>
              </w:rPr>
              <w:t xml:space="preserve">otas de classes de fundos de investimento regulados pela Resolução </w:t>
            </w:r>
            <w:r w:rsidRPr="004E1AB9">
              <w:rPr>
                <w:rFonts w:ascii="Arial" w:hAnsi="Arial" w:cs="Arial"/>
                <w:color w:val="000000"/>
                <w:sz w:val="20"/>
                <w:szCs w:val="20"/>
              </w:rPr>
              <w:t>(“</w:t>
            </w:r>
            <w:r w:rsidRPr="004E1AB9">
              <w:rPr>
                <w:rFonts w:ascii="Arial" w:hAnsi="Arial" w:cs="Arial"/>
                <w:color w:val="000000"/>
                <w:sz w:val="20"/>
                <w:szCs w:val="20"/>
                <w:u w:val="single"/>
              </w:rPr>
              <w:t>Classes Investidas</w:t>
            </w:r>
            <w:r w:rsidRPr="004E1AB9">
              <w:rPr>
                <w:rFonts w:ascii="Arial" w:hAnsi="Arial" w:cs="Arial"/>
                <w:color w:val="000000"/>
                <w:sz w:val="20"/>
                <w:szCs w:val="20"/>
              </w:rPr>
              <w:t>”),</w:t>
            </w:r>
            <w:r w:rsidRPr="004E1AB9">
              <w:rPr>
                <w:rFonts w:ascii="Arial" w:hAnsi="Arial" w:cs="Arial"/>
                <w:sz w:val="20"/>
                <w:szCs w:val="20"/>
              </w:rPr>
              <w:t xml:space="preserve"> </w:t>
            </w:r>
            <w:r w:rsidRPr="004E1AB9">
              <w:rPr>
                <w:rFonts w:ascii="Arial" w:hAnsi="Arial" w:cs="Arial"/>
                <w:color w:val="000000"/>
                <w:sz w:val="20"/>
                <w:szCs w:val="20"/>
              </w:rPr>
              <w:t>nos limites indicados nas tabelas abaixo</w:t>
            </w:r>
            <w:r w:rsidRPr="004E1AB9">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24299794"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AA8D2CB"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100%</w:t>
            </w:r>
          </w:p>
        </w:tc>
      </w:tr>
      <w:tr w:rsidR="004E1AB9" w:rsidRPr="004E1AB9" w14:paraId="092222B0" w14:textId="77777777" w:rsidTr="006844D8">
        <w:trPr>
          <w:trHeight w:val="56"/>
          <w:jc w:val="center"/>
        </w:trPr>
        <w:tc>
          <w:tcPr>
            <w:tcW w:w="1382" w:type="pct"/>
            <w:gridSpan w:val="2"/>
            <w:vMerge/>
            <w:tcBorders>
              <w:left w:val="nil"/>
              <w:right w:val="single" w:sz="4" w:space="0" w:color="auto"/>
            </w:tcBorders>
            <w:vAlign w:val="center"/>
          </w:tcPr>
          <w:p w14:paraId="7856A0A4" w14:textId="77777777" w:rsidR="004E1AB9" w:rsidRPr="004E1AB9" w:rsidRDefault="004E1AB9" w:rsidP="006844D8">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2E5DA5D8"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9B02975"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6334D1D" w14:textId="77777777" w:rsidR="004E1AB9" w:rsidRPr="004E1AB9" w:rsidRDefault="004E1AB9" w:rsidP="006844D8">
            <w:pPr>
              <w:jc w:val="center"/>
              <w:rPr>
                <w:rFonts w:ascii="Arial" w:hAnsi="Arial" w:cs="Arial"/>
                <w:sz w:val="20"/>
                <w:szCs w:val="20"/>
              </w:rPr>
            </w:pPr>
            <w:r w:rsidRPr="004E1AB9">
              <w:rPr>
                <w:rFonts w:ascii="Arial" w:hAnsi="Arial" w:cs="Arial"/>
                <w:sz w:val="20"/>
                <w:szCs w:val="20"/>
              </w:rPr>
              <w:t>5%</w:t>
            </w:r>
          </w:p>
        </w:tc>
      </w:tr>
      <w:tr w:rsidR="004E1AB9" w:rsidRPr="004E1AB9" w14:paraId="7746BD07" w14:textId="77777777" w:rsidTr="006844D8">
        <w:trPr>
          <w:trHeight w:val="56"/>
          <w:jc w:val="center"/>
        </w:trPr>
        <w:tc>
          <w:tcPr>
            <w:tcW w:w="1382" w:type="pct"/>
            <w:gridSpan w:val="2"/>
            <w:vMerge/>
            <w:tcBorders>
              <w:left w:val="nil"/>
              <w:bottom w:val="single" w:sz="4" w:space="0" w:color="auto"/>
              <w:right w:val="single" w:sz="4" w:space="0" w:color="auto"/>
            </w:tcBorders>
            <w:vAlign w:val="center"/>
          </w:tcPr>
          <w:p w14:paraId="7D99628C" w14:textId="77777777" w:rsidR="004E1AB9" w:rsidRPr="004E1AB9" w:rsidRDefault="004E1AB9" w:rsidP="006844D8">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00667FF0" w14:textId="77777777" w:rsidR="004E1AB9" w:rsidRPr="004E1AB9" w:rsidRDefault="004E1AB9" w:rsidP="006844D8">
            <w:pPr>
              <w:jc w:val="both"/>
              <w:rPr>
                <w:rFonts w:ascii="Arial" w:hAnsi="Arial" w:cs="Arial"/>
                <w:sz w:val="20"/>
                <w:szCs w:val="20"/>
                <w:highlight w:val="yellow"/>
              </w:rPr>
            </w:pPr>
            <w:r w:rsidRPr="004E1AB9">
              <w:rPr>
                <w:rFonts w:ascii="Arial" w:hAnsi="Arial" w:cs="Arial"/>
                <w:color w:val="000000"/>
                <w:sz w:val="20"/>
                <w:szCs w:val="20"/>
              </w:rPr>
              <w:t>Cada Classe Investida observará os limites por emissor e por modalidade de ativo previstos na regulamentação aplicável.</w:t>
            </w:r>
          </w:p>
        </w:tc>
      </w:tr>
      <w:tr w:rsidR="004E1AB9" w:rsidRPr="004E1AB9" w14:paraId="1C546A27" w14:textId="77777777" w:rsidTr="006844D8">
        <w:trPr>
          <w:jc w:val="center"/>
        </w:trPr>
        <w:tc>
          <w:tcPr>
            <w:tcW w:w="1382" w:type="pct"/>
            <w:gridSpan w:val="2"/>
            <w:tcBorders>
              <w:top w:val="single" w:sz="4" w:space="0" w:color="auto"/>
              <w:left w:val="nil"/>
              <w:bottom w:val="single" w:sz="4" w:space="0" w:color="auto"/>
              <w:right w:val="nil"/>
            </w:tcBorders>
            <w:vAlign w:val="center"/>
          </w:tcPr>
          <w:p w14:paraId="6FCEA124" w14:textId="77777777" w:rsidR="004E1AB9" w:rsidRPr="004E1AB9" w:rsidRDefault="004E1AB9"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6508C402" w14:textId="77777777" w:rsidR="004E1AB9" w:rsidRPr="004E1AB9" w:rsidRDefault="004E1AB9" w:rsidP="006844D8">
            <w:pPr>
              <w:rPr>
                <w:rFonts w:ascii="Arial" w:hAnsi="Arial" w:cs="Arial"/>
                <w:sz w:val="20"/>
                <w:szCs w:val="20"/>
                <w:highlight w:val="yellow"/>
              </w:rPr>
            </w:pPr>
          </w:p>
        </w:tc>
      </w:tr>
      <w:tr w:rsidR="004E1AB9" w:rsidRPr="004E1AB9" w14:paraId="6A1872AE"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6D792372"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5B51BEFA" w14:textId="77777777" w:rsidR="004E1AB9" w:rsidRPr="004E1AB9" w:rsidRDefault="004E1AB9" w:rsidP="006844D8">
            <w:pPr>
              <w:rPr>
                <w:rFonts w:ascii="Arial" w:hAnsi="Arial" w:cs="Arial"/>
                <w:sz w:val="20"/>
                <w:szCs w:val="20"/>
              </w:rPr>
            </w:pPr>
            <w:r w:rsidRPr="004E1AB9">
              <w:rPr>
                <w:rFonts w:ascii="Arial" w:hAnsi="Arial" w:cs="Arial"/>
                <w:sz w:val="20"/>
                <w:szCs w:val="20"/>
              </w:rPr>
              <w:t>Não</w:t>
            </w:r>
          </w:p>
        </w:tc>
      </w:tr>
      <w:tr w:rsidR="004E1AB9" w:rsidRPr="004E1AB9" w14:paraId="172320BD" w14:textId="77777777" w:rsidTr="006844D8">
        <w:trPr>
          <w:trHeight w:val="60"/>
          <w:jc w:val="center"/>
        </w:trPr>
        <w:tc>
          <w:tcPr>
            <w:tcW w:w="1382" w:type="pct"/>
            <w:gridSpan w:val="2"/>
            <w:tcBorders>
              <w:top w:val="single" w:sz="4" w:space="0" w:color="auto"/>
              <w:left w:val="nil"/>
              <w:bottom w:val="single" w:sz="4" w:space="0" w:color="auto"/>
              <w:right w:val="nil"/>
            </w:tcBorders>
            <w:vAlign w:val="center"/>
          </w:tcPr>
          <w:p w14:paraId="46F472B3" w14:textId="77777777" w:rsidR="004E1AB9" w:rsidRPr="004E1AB9" w:rsidRDefault="004E1AB9" w:rsidP="006844D8">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AE10FAD" w14:textId="77777777" w:rsidR="004E1AB9" w:rsidRPr="004E1AB9" w:rsidRDefault="004E1AB9" w:rsidP="006844D8">
            <w:pPr>
              <w:jc w:val="both"/>
              <w:rPr>
                <w:rFonts w:ascii="Arial" w:hAnsi="Arial" w:cs="Arial"/>
                <w:sz w:val="20"/>
                <w:szCs w:val="20"/>
              </w:rPr>
            </w:pPr>
          </w:p>
        </w:tc>
      </w:tr>
      <w:tr w:rsidR="004E1AB9" w:rsidRPr="004E1AB9" w14:paraId="50BA8884" w14:textId="77777777" w:rsidTr="006844D8">
        <w:trPr>
          <w:jc w:val="center"/>
        </w:trPr>
        <w:tc>
          <w:tcPr>
            <w:tcW w:w="1382" w:type="pct"/>
            <w:gridSpan w:val="2"/>
            <w:tcBorders>
              <w:top w:val="single" w:sz="4" w:space="0" w:color="auto"/>
              <w:left w:val="nil"/>
              <w:bottom w:val="single" w:sz="4" w:space="0" w:color="auto"/>
              <w:right w:val="nil"/>
            </w:tcBorders>
            <w:vAlign w:val="center"/>
            <w:hideMark/>
          </w:tcPr>
          <w:p w14:paraId="39ABB1AD"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0ACC0A79"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A rentabilidade da Classe será impactada pelos impostos, custos e despesas que incidam, respectivamente, sobre ela, bem como pela Taxa Global Máxima prevista neste Anexo.</w:t>
            </w:r>
          </w:p>
        </w:tc>
      </w:tr>
      <w:tr w:rsidR="004E1AB9" w:rsidRPr="004E1AB9" w14:paraId="2B94B700" w14:textId="77777777" w:rsidTr="006844D8">
        <w:trPr>
          <w:jc w:val="center"/>
        </w:trPr>
        <w:tc>
          <w:tcPr>
            <w:tcW w:w="1687" w:type="pct"/>
            <w:gridSpan w:val="4"/>
            <w:tcBorders>
              <w:top w:val="single" w:sz="4" w:space="0" w:color="auto"/>
              <w:left w:val="nil"/>
              <w:bottom w:val="single" w:sz="4" w:space="0" w:color="auto"/>
              <w:right w:val="nil"/>
            </w:tcBorders>
            <w:vAlign w:val="center"/>
          </w:tcPr>
          <w:p w14:paraId="1F141183" w14:textId="77777777" w:rsidR="004E1AB9" w:rsidRPr="004E1AB9" w:rsidRDefault="004E1AB9" w:rsidP="006844D8">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5FF09519" w14:textId="77777777" w:rsidR="004E1AB9" w:rsidRPr="004E1AB9" w:rsidRDefault="004E1AB9" w:rsidP="006844D8">
            <w:pPr>
              <w:jc w:val="both"/>
              <w:rPr>
                <w:rFonts w:ascii="Arial" w:hAnsi="Arial" w:cs="Arial"/>
                <w:sz w:val="20"/>
                <w:szCs w:val="20"/>
              </w:rPr>
            </w:pPr>
          </w:p>
        </w:tc>
      </w:tr>
      <w:bookmarkEnd w:id="7"/>
      <w:tr w:rsidR="004E1AB9" w:rsidRPr="004E1AB9" w14:paraId="6137A16F" w14:textId="77777777" w:rsidTr="006844D8">
        <w:trPr>
          <w:jc w:val="center"/>
        </w:trPr>
        <w:tc>
          <w:tcPr>
            <w:tcW w:w="5000" w:type="pct"/>
            <w:gridSpan w:val="15"/>
            <w:shd w:val="clear" w:color="auto" w:fill="D9D9D9" w:themeFill="background1" w:themeFillShade="D9"/>
            <w:vAlign w:val="center"/>
            <w:hideMark/>
          </w:tcPr>
          <w:p w14:paraId="033D4974"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Limites de Concentração por Ativo (percentual do patrimônio líquido da Classe)</w:t>
            </w:r>
          </w:p>
        </w:tc>
      </w:tr>
      <w:tr w:rsidR="004E1AB9" w:rsidRPr="004E1AB9" w14:paraId="19A41804" w14:textId="77777777" w:rsidTr="006844D8">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39054E"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8D53FB"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DBAB70"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Conjunto</w:t>
            </w:r>
          </w:p>
          <w:p w14:paraId="6A4CA6B3" w14:textId="77777777" w:rsidR="004E1AB9" w:rsidRPr="004E1AB9" w:rsidRDefault="004E1AB9" w:rsidP="006844D8">
            <w:pPr>
              <w:jc w:val="center"/>
              <w:rPr>
                <w:rFonts w:ascii="Arial" w:hAnsi="Arial" w:cs="Arial"/>
                <w:b/>
                <w:bCs/>
                <w:color w:val="000000"/>
                <w:sz w:val="20"/>
                <w:szCs w:val="20"/>
              </w:rPr>
            </w:pPr>
            <w:r w:rsidRPr="004E1AB9">
              <w:rPr>
                <w:rFonts w:ascii="Arial" w:hAnsi="Arial" w:cs="Arial"/>
                <w:b/>
                <w:bCs/>
                <w:color w:val="000000"/>
                <w:sz w:val="20"/>
                <w:szCs w:val="20"/>
              </w:rPr>
              <w:t>Máximo</w:t>
            </w:r>
          </w:p>
        </w:tc>
      </w:tr>
      <w:tr w:rsidR="004E1AB9" w:rsidRPr="004E1AB9" w14:paraId="364AB27B"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473A1603"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financeiro (“</w:t>
            </w:r>
            <w:r w:rsidRPr="004E1AB9">
              <w:rPr>
                <w:rFonts w:ascii="Arial" w:hAnsi="Arial" w:cs="Arial"/>
                <w:color w:val="000000"/>
                <w:sz w:val="20"/>
                <w:szCs w:val="20"/>
                <w:u w:val="single"/>
              </w:rPr>
              <w:t>FIF</w:t>
            </w:r>
            <w:r w:rsidRPr="004E1AB9">
              <w:rPr>
                <w:rFonts w:ascii="Arial" w:hAnsi="Arial" w:cs="Arial"/>
                <w:color w:val="000000"/>
                <w:sz w:val="20"/>
                <w:szCs w:val="20"/>
              </w:rPr>
              <w:t>”) ou de classes de fundos de investimento em cotas de FIF (“</w:t>
            </w:r>
            <w:r w:rsidRPr="004E1AB9">
              <w:rPr>
                <w:rFonts w:ascii="Arial" w:hAnsi="Arial" w:cs="Arial"/>
                <w:color w:val="000000"/>
                <w:sz w:val="20"/>
                <w:szCs w:val="20"/>
                <w:u w:val="single"/>
              </w:rPr>
              <w:t>FIC-FIF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A6B52A6"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224E70D0"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082E0967"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6AADE722"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índice admitidas à negociação em mercado organizado (“</w:t>
            </w:r>
            <w:r w:rsidRPr="004E1AB9">
              <w:rPr>
                <w:rFonts w:ascii="Arial" w:hAnsi="Arial" w:cs="Arial"/>
                <w:color w:val="000000"/>
                <w:sz w:val="20"/>
                <w:szCs w:val="20"/>
                <w:u w:val="single"/>
              </w:rPr>
              <w:t>ETF</w:t>
            </w:r>
            <w:r w:rsidRPr="004E1AB9">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88E403"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1AA006B5" w14:textId="77777777" w:rsidR="004E1AB9" w:rsidRPr="004E1AB9" w:rsidRDefault="004E1AB9" w:rsidP="006844D8">
            <w:pPr>
              <w:jc w:val="center"/>
              <w:rPr>
                <w:rFonts w:ascii="Arial" w:hAnsi="Arial" w:cs="Arial"/>
                <w:color w:val="000000"/>
                <w:sz w:val="20"/>
                <w:szCs w:val="20"/>
              </w:rPr>
            </w:pPr>
          </w:p>
        </w:tc>
      </w:tr>
      <w:tr w:rsidR="004E1AB9" w:rsidRPr="004E1AB9" w14:paraId="6FBDC015" w14:textId="77777777" w:rsidTr="006844D8">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2B5802"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DC2948" w14:textId="77777777" w:rsidR="004E1AB9" w:rsidRPr="004E1AB9" w:rsidRDefault="004E1AB9" w:rsidP="006844D8">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F287FDB" w14:textId="77777777" w:rsidR="004E1AB9" w:rsidRPr="004E1AB9" w:rsidRDefault="004E1AB9" w:rsidP="006844D8">
            <w:pPr>
              <w:jc w:val="center"/>
              <w:rPr>
                <w:rFonts w:ascii="Arial" w:hAnsi="Arial" w:cs="Arial"/>
                <w:color w:val="000000"/>
                <w:sz w:val="20"/>
                <w:szCs w:val="20"/>
              </w:rPr>
            </w:pPr>
          </w:p>
        </w:tc>
      </w:tr>
      <w:tr w:rsidR="004E1AB9" w:rsidRPr="004E1AB9" w14:paraId="61FB5681"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D7EE96D"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imobiliário (“</w:t>
            </w:r>
            <w:r w:rsidRPr="004E1AB9">
              <w:rPr>
                <w:rFonts w:ascii="Arial" w:hAnsi="Arial" w:cs="Arial"/>
                <w:color w:val="000000"/>
                <w:sz w:val="20"/>
                <w:szCs w:val="20"/>
                <w:u w:val="single"/>
              </w:rPr>
              <w:t>FII</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8CDE7EA"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E46FCBC"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445A9462"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2F77BA9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02328A14"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lastRenderedPageBreak/>
              <w:t>cotas de classes de fundos de investimento em direitos creditórios (“</w:t>
            </w:r>
            <w:r w:rsidRPr="004E1AB9">
              <w:rPr>
                <w:rFonts w:ascii="Arial" w:hAnsi="Arial" w:cs="Arial"/>
                <w:color w:val="000000"/>
                <w:sz w:val="20"/>
                <w:szCs w:val="20"/>
                <w:u w:val="single"/>
              </w:rPr>
              <w:t>FIDC</w:t>
            </w:r>
            <w:r w:rsidRPr="004E1AB9">
              <w:rPr>
                <w:rFonts w:ascii="Arial" w:hAnsi="Arial" w:cs="Arial"/>
                <w:color w:val="000000"/>
                <w:sz w:val="20"/>
                <w:szCs w:val="20"/>
              </w:rPr>
              <w:t>”) ou cotas de classes de fundos de investimento em cotas de FIDC (“</w:t>
            </w:r>
            <w:r w:rsidRPr="004E1AB9">
              <w:rPr>
                <w:rFonts w:ascii="Arial" w:hAnsi="Arial" w:cs="Arial"/>
                <w:color w:val="000000"/>
                <w:sz w:val="20"/>
                <w:szCs w:val="20"/>
                <w:u w:val="single"/>
              </w:rPr>
              <w:t>FIC-FIDC</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7E7D45D"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3CAEF58" w14:textId="77777777" w:rsidR="004E1AB9" w:rsidRPr="004E1AB9" w:rsidRDefault="004E1AB9"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5B4CE19A" w14:textId="77777777" w:rsidR="004E1AB9" w:rsidRPr="004E1AB9" w:rsidRDefault="004E1AB9" w:rsidP="006844D8">
            <w:pPr>
              <w:jc w:val="center"/>
              <w:rPr>
                <w:rFonts w:ascii="Arial" w:hAnsi="Arial" w:cs="Arial"/>
                <w:color w:val="000000"/>
                <w:sz w:val="20"/>
                <w:szCs w:val="20"/>
              </w:rPr>
            </w:pPr>
          </w:p>
        </w:tc>
      </w:tr>
      <w:tr w:rsidR="004E1AB9" w:rsidRPr="004E1AB9" w14:paraId="7A77D258"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F3E3768"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E0509F"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881B450" w14:textId="77777777" w:rsidR="004E1AB9" w:rsidRPr="004E1AB9" w:rsidRDefault="004E1AB9" w:rsidP="006844D8">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12EF1EA8" w14:textId="77777777" w:rsidR="004E1AB9" w:rsidRPr="004E1AB9" w:rsidRDefault="004E1AB9" w:rsidP="006844D8">
            <w:pPr>
              <w:jc w:val="center"/>
              <w:rPr>
                <w:rFonts w:ascii="Arial" w:hAnsi="Arial" w:cs="Arial"/>
                <w:color w:val="000000"/>
                <w:sz w:val="20"/>
                <w:szCs w:val="20"/>
              </w:rPr>
            </w:pPr>
          </w:p>
        </w:tc>
      </w:tr>
      <w:tr w:rsidR="004E1AB9" w:rsidRPr="004E1AB9" w14:paraId="25809922" w14:textId="77777777" w:rsidTr="006844D8">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D6677" w14:textId="77777777" w:rsidR="004E1AB9" w:rsidRPr="004E1AB9" w:rsidRDefault="004E1AB9" w:rsidP="006844D8">
            <w:pPr>
              <w:pStyle w:val="PargrafodaLista"/>
              <w:ind w:left="0"/>
              <w:jc w:val="center"/>
              <w:rPr>
                <w:rFonts w:ascii="Arial" w:hAnsi="Arial" w:cs="Arial"/>
                <w:color w:val="000000"/>
                <w:sz w:val="20"/>
                <w:szCs w:val="20"/>
              </w:rPr>
            </w:pPr>
            <w:r w:rsidRPr="004E1AB9">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0BDAC" w14:textId="77777777" w:rsidR="004E1AB9" w:rsidRPr="004E1AB9" w:rsidRDefault="004E1AB9"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BD92C2E" w14:textId="77777777" w:rsidR="004E1AB9" w:rsidRPr="004E1AB9" w:rsidRDefault="004E1AB9" w:rsidP="006844D8">
            <w:pPr>
              <w:jc w:val="center"/>
              <w:rPr>
                <w:rFonts w:ascii="Arial" w:hAnsi="Arial" w:cs="Arial"/>
                <w:color w:val="000000"/>
                <w:sz w:val="20"/>
                <w:szCs w:val="20"/>
              </w:rPr>
            </w:pPr>
          </w:p>
        </w:tc>
      </w:tr>
      <w:tr w:rsidR="004E1AB9" w:rsidRPr="004E1AB9" w14:paraId="4D64203D"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517F7E93"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cotas de classes de fundos de investimento em participações</w:t>
            </w:r>
            <w:r w:rsidRPr="004E1AB9" w:rsidDel="008D79D0">
              <w:rPr>
                <w:rFonts w:ascii="Arial" w:hAnsi="Arial" w:cs="Arial"/>
                <w:color w:val="000000"/>
                <w:sz w:val="20"/>
                <w:szCs w:val="20"/>
              </w:rPr>
              <w:t xml:space="preserve"> </w:t>
            </w:r>
            <w:r w:rsidRPr="004E1AB9">
              <w:rPr>
                <w:rFonts w:ascii="Arial" w:hAnsi="Arial" w:cs="Arial"/>
                <w:color w:val="000000"/>
                <w:sz w:val="20"/>
                <w:szCs w:val="20"/>
              </w:rPr>
              <w:t>(“</w:t>
            </w:r>
            <w:r w:rsidRPr="004E1AB9">
              <w:rPr>
                <w:rFonts w:ascii="Arial" w:hAnsi="Arial" w:cs="Arial"/>
                <w:color w:val="000000"/>
                <w:sz w:val="20"/>
                <w:szCs w:val="20"/>
                <w:u w:val="single"/>
              </w:rPr>
              <w:t>FIP</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327A359"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42B24DEC"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100%</w:t>
            </w:r>
          </w:p>
        </w:tc>
      </w:tr>
      <w:tr w:rsidR="004E1AB9" w:rsidRPr="004E1AB9" w14:paraId="1D93B545" w14:textId="77777777" w:rsidTr="006844D8">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5A545" w14:textId="77777777" w:rsidR="004E1AB9" w:rsidRPr="004E1AB9" w:rsidRDefault="004E1AB9" w:rsidP="006844D8">
            <w:pPr>
              <w:jc w:val="center"/>
              <w:rPr>
                <w:rFonts w:ascii="Arial" w:hAnsi="Arial" w:cs="Arial"/>
                <w:color w:val="000000"/>
                <w:sz w:val="20"/>
                <w:szCs w:val="20"/>
              </w:rPr>
            </w:pPr>
            <w:r w:rsidRPr="004E1AB9">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20B21" w14:textId="77777777" w:rsidR="004E1AB9" w:rsidRPr="004E1AB9" w:rsidRDefault="004E1AB9" w:rsidP="006844D8">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1BA45" w14:textId="77777777" w:rsidR="004E1AB9" w:rsidRPr="004E1AB9" w:rsidRDefault="004E1AB9" w:rsidP="006844D8">
            <w:pPr>
              <w:jc w:val="center"/>
              <w:rPr>
                <w:rFonts w:ascii="Arial" w:hAnsi="Arial" w:cs="Arial"/>
                <w:color w:val="000000"/>
                <w:sz w:val="20"/>
                <w:szCs w:val="20"/>
              </w:rPr>
            </w:pPr>
          </w:p>
        </w:tc>
      </w:tr>
      <w:tr w:rsidR="004E1AB9" w:rsidRPr="004E1AB9" w14:paraId="1408A8F3" w14:textId="77777777" w:rsidTr="006844D8">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469DE77E"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2C694EE"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074C453B"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5%</w:t>
            </w:r>
          </w:p>
        </w:tc>
      </w:tr>
      <w:tr w:rsidR="004E1AB9" w:rsidRPr="004E1AB9" w14:paraId="3D08B920" w14:textId="77777777" w:rsidTr="006844D8">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B4634D1" w14:textId="77777777" w:rsidR="004E1AB9" w:rsidRPr="004E1AB9" w:rsidRDefault="004E1AB9" w:rsidP="004E1AB9">
            <w:pPr>
              <w:pStyle w:val="PargrafodaLista"/>
              <w:numPr>
                <w:ilvl w:val="0"/>
                <w:numId w:val="9"/>
              </w:numPr>
              <w:spacing w:before="60" w:after="60"/>
              <w:ind w:hanging="720"/>
              <w:jc w:val="both"/>
              <w:rPr>
                <w:rFonts w:ascii="Arial" w:hAnsi="Arial" w:cs="Arial"/>
                <w:color w:val="000000"/>
                <w:sz w:val="20"/>
                <w:szCs w:val="20"/>
              </w:rPr>
            </w:pPr>
            <w:r w:rsidRPr="004E1AB9">
              <w:rPr>
                <w:rFonts w:ascii="Arial" w:hAnsi="Arial" w:cs="Arial"/>
                <w:color w:val="000000"/>
                <w:sz w:val="20"/>
                <w:szCs w:val="20"/>
              </w:rPr>
              <w:t xml:space="preserve">títulos de renda fixa de emissão ou coobrigação de instituição financeira autorizada a funcionar pelo </w:t>
            </w:r>
            <w:r w:rsidRPr="004E1AB9">
              <w:rPr>
                <w:rFonts w:ascii="Arial" w:hAnsi="Arial" w:cs="Arial"/>
                <w:sz w:val="20"/>
                <w:szCs w:val="20"/>
              </w:rPr>
              <w:t>Banco Central do Brasil</w:t>
            </w:r>
            <w:r w:rsidRPr="004E1AB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F64F4CA" w14:textId="77777777" w:rsidR="004E1AB9" w:rsidRPr="004E1AB9" w:rsidRDefault="004E1AB9" w:rsidP="006844D8">
            <w:pPr>
              <w:jc w:val="center"/>
              <w:rPr>
                <w:rFonts w:ascii="Arial" w:hAnsi="Arial" w:cs="Arial"/>
                <w:color w:val="000000"/>
                <w:sz w:val="20"/>
                <w:szCs w:val="20"/>
              </w:rPr>
            </w:pPr>
            <w:r w:rsidRPr="004E1AB9">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1F0FD26F" w14:textId="77777777" w:rsidR="004E1AB9" w:rsidRPr="004E1AB9" w:rsidRDefault="004E1AB9" w:rsidP="006844D8">
            <w:pPr>
              <w:rPr>
                <w:rFonts w:ascii="Arial" w:hAnsi="Arial" w:cs="Arial"/>
                <w:color w:val="000000"/>
                <w:sz w:val="20"/>
                <w:szCs w:val="20"/>
              </w:rPr>
            </w:pPr>
          </w:p>
        </w:tc>
      </w:tr>
      <w:tr w:rsidR="004E1AB9" w:rsidRPr="004E1AB9" w14:paraId="737F2CDF" w14:textId="77777777" w:rsidTr="006844D8">
        <w:trPr>
          <w:jc w:val="center"/>
        </w:trPr>
        <w:tc>
          <w:tcPr>
            <w:tcW w:w="5000" w:type="pct"/>
            <w:gridSpan w:val="15"/>
            <w:tcBorders>
              <w:top w:val="single" w:sz="4" w:space="0" w:color="auto"/>
              <w:left w:val="nil"/>
              <w:bottom w:val="nil"/>
              <w:right w:val="nil"/>
            </w:tcBorders>
          </w:tcPr>
          <w:p w14:paraId="12B2E16F"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45269AEE" w14:textId="77777777" w:rsidTr="006844D8">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0E96723" w14:textId="77777777" w:rsidR="004E1AB9" w:rsidRPr="004E1AB9" w:rsidRDefault="004E1AB9" w:rsidP="004E1AB9">
            <w:pPr>
              <w:pStyle w:val="PargrafodaLista"/>
              <w:numPr>
                <w:ilvl w:val="1"/>
                <w:numId w:val="3"/>
              </w:numPr>
              <w:ind w:left="0" w:firstLine="0"/>
              <w:jc w:val="center"/>
              <w:rPr>
                <w:rFonts w:ascii="Arial" w:hAnsi="Arial" w:cs="Arial"/>
                <w:b/>
                <w:bCs/>
                <w:color w:val="000000"/>
                <w:sz w:val="20"/>
                <w:szCs w:val="20"/>
              </w:rPr>
            </w:pPr>
            <w:r w:rsidRPr="004E1AB9">
              <w:rPr>
                <w:rFonts w:ascii="Arial" w:hAnsi="Arial" w:cs="Arial"/>
                <w:b/>
                <w:bCs/>
                <w:smallCaps/>
                <w:sz w:val="20"/>
                <w:szCs w:val="20"/>
              </w:rPr>
              <w:t>Limites de Concentração por Emissor (percentual do patrimônio líquido da Classe)</w:t>
            </w:r>
          </w:p>
        </w:tc>
      </w:tr>
      <w:tr w:rsidR="004E1AB9" w:rsidRPr="004E1AB9" w14:paraId="5006E6AD" w14:textId="77777777" w:rsidTr="006844D8">
        <w:trPr>
          <w:jc w:val="center"/>
        </w:trPr>
        <w:tc>
          <w:tcPr>
            <w:tcW w:w="2889" w:type="pct"/>
            <w:gridSpan w:val="8"/>
            <w:tcBorders>
              <w:top w:val="single" w:sz="4" w:space="0" w:color="auto"/>
              <w:left w:val="nil"/>
              <w:bottom w:val="single" w:sz="4" w:space="0" w:color="auto"/>
              <w:right w:val="nil"/>
            </w:tcBorders>
          </w:tcPr>
          <w:p w14:paraId="751287FB"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2F79B1F"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42F33D6D" w14:textId="77777777" w:rsidTr="006844D8">
        <w:trPr>
          <w:trHeight w:val="732"/>
          <w:jc w:val="center"/>
        </w:trPr>
        <w:tc>
          <w:tcPr>
            <w:tcW w:w="5000" w:type="pct"/>
            <w:gridSpan w:val="15"/>
            <w:tcBorders>
              <w:top w:val="single" w:sz="4" w:space="0" w:color="auto"/>
              <w:left w:val="nil"/>
              <w:bottom w:val="single" w:sz="4" w:space="0" w:color="auto"/>
              <w:right w:val="nil"/>
            </w:tcBorders>
          </w:tcPr>
          <w:p w14:paraId="33CC62B3" w14:textId="77777777" w:rsidR="004E1AB9" w:rsidRPr="004E1AB9" w:rsidRDefault="004E1AB9" w:rsidP="004E1AB9">
            <w:pPr>
              <w:pStyle w:val="PargrafodaLista"/>
              <w:numPr>
                <w:ilvl w:val="2"/>
                <w:numId w:val="3"/>
              </w:numPr>
              <w:ind w:left="34" w:firstLine="0"/>
              <w:contextualSpacing w:val="0"/>
              <w:jc w:val="both"/>
              <w:rPr>
                <w:rFonts w:ascii="Arial" w:hAnsi="Arial" w:cs="Arial"/>
                <w:b/>
                <w:bCs/>
                <w:color w:val="000000"/>
                <w:sz w:val="20"/>
                <w:szCs w:val="20"/>
              </w:rPr>
            </w:pPr>
            <w:r w:rsidRPr="004E1AB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E1AB9" w:rsidRPr="004E1AB9" w14:paraId="65B59463" w14:textId="77777777" w:rsidTr="006844D8">
        <w:trPr>
          <w:jc w:val="center"/>
        </w:trPr>
        <w:tc>
          <w:tcPr>
            <w:tcW w:w="2889" w:type="pct"/>
            <w:gridSpan w:val="8"/>
            <w:tcBorders>
              <w:top w:val="single" w:sz="4" w:space="0" w:color="auto"/>
              <w:left w:val="nil"/>
              <w:bottom w:val="single" w:sz="4" w:space="0" w:color="auto"/>
              <w:right w:val="nil"/>
            </w:tcBorders>
          </w:tcPr>
          <w:p w14:paraId="0888549E"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7122F8F4"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67346A0E"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020A7B9A" w14:textId="77777777" w:rsidR="004E1AB9" w:rsidRPr="004E1AB9" w:rsidRDefault="004E1AB9" w:rsidP="004E1AB9">
            <w:pPr>
              <w:pStyle w:val="PargrafodaLista"/>
              <w:numPr>
                <w:ilvl w:val="1"/>
                <w:numId w:val="3"/>
              </w:numPr>
              <w:ind w:left="0" w:firstLine="0"/>
              <w:jc w:val="center"/>
              <w:rPr>
                <w:rFonts w:ascii="Arial" w:hAnsi="Arial" w:cs="Arial"/>
                <w:b/>
                <w:bCs/>
                <w:color w:val="000000"/>
                <w:sz w:val="20"/>
                <w:szCs w:val="20"/>
              </w:rPr>
            </w:pPr>
            <w:r w:rsidRPr="004E1AB9">
              <w:rPr>
                <w:rFonts w:ascii="Arial" w:hAnsi="Arial" w:cs="Arial"/>
                <w:b/>
                <w:bCs/>
                <w:smallCaps/>
                <w:sz w:val="20"/>
                <w:szCs w:val="20"/>
              </w:rPr>
              <w:t>Composição da Carteira das Classes Investidas</w:t>
            </w:r>
          </w:p>
        </w:tc>
      </w:tr>
      <w:tr w:rsidR="004E1AB9" w:rsidRPr="004E1AB9" w14:paraId="7CA51AB6" w14:textId="77777777" w:rsidTr="006844D8">
        <w:trPr>
          <w:jc w:val="center"/>
        </w:trPr>
        <w:tc>
          <w:tcPr>
            <w:tcW w:w="5000" w:type="pct"/>
            <w:gridSpan w:val="15"/>
            <w:tcBorders>
              <w:top w:val="single" w:sz="4" w:space="0" w:color="auto"/>
              <w:bottom w:val="single" w:sz="4" w:space="0" w:color="auto"/>
            </w:tcBorders>
            <w:shd w:val="clear" w:color="auto" w:fill="FFFFFF" w:themeFill="background1"/>
          </w:tcPr>
          <w:p w14:paraId="60D5943F" w14:textId="77777777" w:rsidR="004E1AB9" w:rsidRPr="004E1AB9" w:rsidRDefault="004E1AB9" w:rsidP="006844D8">
            <w:pPr>
              <w:pStyle w:val="PargrafodaLista"/>
              <w:ind w:left="0"/>
              <w:jc w:val="center"/>
              <w:rPr>
                <w:rFonts w:ascii="Arial" w:hAnsi="Arial" w:cs="Arial"/>
                <w:b/>
                <w:bCs/>
                <w:color w:val="000000"/>
                <w:sz w:val="20"/>
                <w:szCs w:val="20"/>
              </w:rPr>
            </w:pPr>
          </w:p>
        </w:tc>
      </w:tr>
      <w:tr w:rsidR="004E1AB9" w:rsidRPr="004E1AB9" w14:paraId="1A149D92" w14:textId="77777777" w:rsidTr="006844D8">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EB28C" w14:textId="77777777" w:rsidR="004E1AB9" w:rsidRPr="004E1AB9" w:rsidRDefault="004E1AB9" w:rsidP="006844D8">
            <w:pPr>
              <w:pStyle w:val="PargrafodaLista"/>
              <w:ind w:left="0"/>
              <w:jc w:val="center"/>
              <w:rPr>
                <w:rFonts w:ascii="Arial" w:hAnsi="Arial" w:cs="Arial"/>
                <w:b/>
                <w:bCs/>
                <w:color w:val="000000"/>
                <w:sz w:val="20"/>
                <w:szCs w:val="20"/>
              </w:rPr>
            </w:pPr>
            <w:r w:rsidRPr="004E1AB9">
              <w:rPr>
                <w:rFonts w:ascii="Arial" w:hAnsi="Arial" w:cs="Arial"/>
                <w:b/>
                <w:bCs/>
                <w:color w:val="000000"/>
                <w:sz w:val="20"/>
                <w:szCs w:val="20"/>
              </w:rPr>
              <w:t>Percentual do Patrimônio Líquido da Classe Investida</w:t>
            </w:r>
          </w:p>
        </w:tc>
      </w:tr>
      <w:tr w:rsidR="004E1AB9" w:rsidRPr="004E1AB9" w14:paraId="4CC45FDC" w14:textId="77777777" w:rsidTr="006844D8">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23EDB56B"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7155995E"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9A0A2"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b/>
                <w:bCs/>
                <w:color w:val="000000"/>
                <w:sz w:val="20"/>
                <w:szCs w:val="20"/>
              </w:rPr>
              <w:t>Máximo</w:t>
            </w:r>
          </w:p>
        </w:tc>
      </w:tr>
      <w:tr w:rsidR="004E1AB9" w:rsidRPr="004E1AB9" w14:paraId="11DE9FFC" w14:textId="77777777" w:rsidTr="006844D8">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249E6240"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r w:rsidRPr="004E1AB9">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6B2BF73B"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10B8854D" w14:textId="77777777" w:rsidR="004E1AB9" w:rsidRPr="004E1AB9" w:rsidRDefault="004E1AB9" w:rsidP="006844D8">
            <w:pPr>
              <w:pStyle w:val="PargrafodaLista"/>
              <w:spacing w:line="320" w:lineRule="exact"/>
              <w:ind w:left="0"/>
              <w:jc w:val="center"/>
              <w:rPr>
                <w:rFonts w:ascii="Arial" w:hAnsi="Arial" w:cs="Arial"/>
                <w:b/>
                <w:bCs/>
                <w:color w:val="000000"/>
                <w:sz w:val="20"/>
                <w:szCs w:val="20"/>
                <w:highlight w:val="green"/>
              </w:rPr>
            </w:pPr>
            <w:r w:rsidRPr="004E1AB9">
              <w:rPr>
                <w:rFonts w:ascii="Arial" w:hAnsi="Arial" w:cs="Arial"/>
                <w:color w:val="000000"/>
                <w:sz w:val="20"/>
                <w:szCs w:val="20"/>
              </w:rPr>
              <w:t>100%</w:t>
            </w:r>
          </w:p>
        </w:tc>
      </w:tr>
      <w:tr w:rsidR="004E1AB9" w:rsidRPr="004E1AB9" w14:paraId="7FE71694" w14:textId="77777777" w:rsidTr="006844D8">
        <w:trPr>
          <w:jc w:val="center"/>
        </w:trPr>
        <w:tc>
          <w:tcPr>
            <w:tcW w:w="5000" w:type="pct"/>
            <w:gridSpan w:val="15"/>
            <w:tcBorders>
              <w:top w:val="single" w:sz="4" w:space="0" w:color="auto"/>
              <w:left w:val="nil"/>
              <w:bottom w:val="nil"/>
              <w:right w:val="nil"/>
            </w:tcBorders>
          </w:tcPr>
          <w:p w14:paraId="24AC4530" w14:textId="77777777" w:rsidR="004E1AB9" w:rsidRPr="004E1AB9" w:rsidRDefault="004E1AB9" w:rsidP="006844D8">
            <w:pPr>
              <w:pStyle w:val="PargrafodaLista"/>
              <w:spacing w:line="320" w:lineRule="exact"/>
              <w:ind w:left="0"/>
              <w:jc w:val="both"/>
              <w:rPr>
                <w:rFonts w:ascii="Arial" w:hAnsi="Arial" w:cs="Arial"/>
                <w:b/>
                <w:bCs/>
                <w:color w:val="000000"/>
                <w:sz w:val="20"/>
                <w:szCs w:val="20"/>
                <w:highlight w:val="green"/>
              </w:rPr>
            </w:pPr>
          </w:p>
        </w:tc>
      </w:tr>
      <w:tr w:rsidR="004E1AB9" w:rsidRPr="004E1AB9" w14:paraId="213BBC15" w14:textId="77777777" w:rsidTr="006844D8">
        <w:trPr>
          <w:jc w:val="center"/>
        </w:trPr>
        <w:tc>
          <w:tcPr>
            <w:tcW w:w="5000" w:type="pct"/>
            <w:gridSpan w:val="15"/>
            <w:shd w:val="clear" w:color="auto" w:fill="D9D9D9" w:themeFill="background1" w:themeFillShade="D9"/>
            <w:vAlign w:val="center"/>
            <w:hideMark/>
          </w:tcPr>
          <w:p w14:paraId="5F5A2B4B"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Outros Limites (percentual do patrimônio líquido da Classe)</w:t>
            </w:r>
          </w:p>
        </w:tc>
      </w:tr>
      <w:tr w:rsidR="004E1AB9" w:rsidRPr="004E1AB9" w14:paraId="418FD967" w14:textId="77777777" w:rsidTr="006844D8">
        <w:trPr>
          <w:jc w:val="center"/>
        </w:trPr>
        <w:tc>
          <w:tcPr>
            <w:tcW w:w="5000" w:type="pct"/>
            <w:gridSpan w:val="15"/>
            <w:tcBorders>
              <w:top w:val="nil"/>
              <w:left w:val="nil"/>
              <w:bottom w:val="single" w:sz="4" w:space="0" w:color="auto"/>
              <w:right w:val="nil"/>
            </w:tcBorders>
            <w:vAlign w:val="center"/>
          </w:tcPr>
          <w:p w14:paraId="0BAB3152" w14:textId="77777777" w:rsidR="004E1AB9" w:rsidRPr="004E1AB9" w:rsidRDefault="004E1AB9" w:rsidP="006844D8">
            <w:pPr>
              <w:jc w:val="center"/>
              <w:rPr>
                <w:rFonts w:ascii="Arial" w:hAnsi="Arial" w:cs="Arial"/>
                <w:b/>
                <w:bCs/>
                <w:smallCaps/>
                <w:sz w:val="20"/>
                <w:szCs w:val="20"/>
              </w:rPr>
            </w:pPr>
          </w:p>
        </w:tc>
      </w:tr>
      <w:tr w:rsidR="004E1AB9" w:rsidRPr="004E1AB9" w14:paraId="744497E2"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46940A40"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85A1E2E" w14:textId="77777777" w:rsidR="004E1AB9" w:rsidRPr="004E1AB9" w:rsidRDefault="004E1AB9" w:rsidP="006844D8">
            <w:pPr>
              <w:rPr>
                <w:rFonts w:ascii="Arial" w:hAnsi="Arial" w:cs="Arial"/>
                <w:sz w:val="20"/>
                <w:szCs w:val="20"/>
              </w:rPr>
            </w:pPr>
            <w:r w:rsidRPr="004E1AB9">
              <w:rPr>
                <w:rFonts w:ascii="Arial" w:hAnsi="Arial" w:cs="Arial"/>
                <w:sz w:val="20"/>
                <w:szCs w:val="20"/>
              </w:rPr>
              <w:t>Limite: Até 100%</w:t>
            </w:r>
          </w:p>
        </w:tc>
      </w:tr>
      <w:tr w:rsidR="004E1AB9" w:rsidRPr="004E1AB9" w14:paraId="4AEB87F5"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0683BCC1"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6ECF123" w14:textId="77777777" w:rsidR="004E1AB9" w:rsidRPr="004E1AB9" w:rsidRDefault="004E1AB9" w:rsidP="006844D8">
            <w:pPr>
              <w:jc w:val="center"/>
              <w:rPr>
                <w:rFonts w:ascii="Arial" w:hAnsi="Arial" w:cs="Arial"/>
                <w:sz w:val="20"/>
                <w:szCs w:val="20"/>
              </w:rPr>
            </w:pPr>
          </w:p>
        </w:tc>
      </w:tr>
      <w:tr w:rsidR="004E1AB9" w:rsidRPr="004E1AB9" w14:paraId="25D3456C"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48CB9D57"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65FFC8E"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Limite: 40%</w:t>
            </w:r>
          </w:p>
          <w:p w14:paraId="6B68A747"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Jurisdições de emissão das cotas de fundos e/ou veículos de investimento no exterior: países da América, África, Ásia, Europa e Oceania</w:t>
            </w:r>
          </w:p>
          <w:p w14:paraId="28E64AE0"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Gestão da Carteira da Classe: Ativa.</w:t>
            </w:r>
          </w:p>
        </w:tc>
      </w:tr>
      <w:tr w:rsidR="004E1AB9" w:rsidRPr="004E1AB9" w14:paraId="08F52097"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351B161A"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B2BC36D" w14:textId="77777777" w:rsidR="004E1AB9" w:rsidRPr="004E1AB9" w:rsidRDefault="004E1AB9" w:rsidP="006844D8">
            <w:pPr>
              <w:jc w:val="both"/>
              <w:rPr>
                <w:rFonts w:ascii="Arial" w:hAnsi="Arial" w:cs="Arial"/>
                <w:sz w:val="20"/>
                <w:szCs w:val="20"/>
              </w:rPr>
            </w:pPr>
          </w:p>
        </w:tc>
      </w:tr>
      <w:tr w:rsidR="004E1AB9" w:rsidRPr="004E1AB9" w14:paraId="1C76610B"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3EEFFB3A" w14:textId="77777777" w:rsidR="004E1AB9" w:rsidRPr="004E1AB9" w:rsidRDefault="004E1AB9" w:rsidP="004E1AB9">
            <w:pPr>
              <w:pStyle w:val="PargrafodaLista"/>
              <w:numPr>
                <w:ilvl w:val="0"/>
                <w:numId w:val="11"/>
              </w:numPr>
              <w:ind w:left="0" w:firstLine="0"/>
              <w:jc w:val="center"/>
              <w:rPr>
                <w:rFonts w:ascii="Arial" w:hAnsi="Arial" w:cs="Arial"/>
                <w:b/>
                <w:bCs/>
                <w:smallCaps/>
                <w:sz w:val="20"/>
                <w:szCs w:val="20"/>
              </w:rPr>
            </w:pPr>
            <w:r w:rsidRPr="004E1AB9">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1785A6A8"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Operações com derivativos? Permitido</w:t>
            </w:r>
          </w:p>
          <w:p w14:paraId="7D57328D"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Derivativos apenas para Proteção/Hedge? Não </w:t>
            </w:r>
            <w:r w:rsidRPr="004E1AB9">
              <w:rPr>
                <w:rStyle w:val="Refdenotaderodap"/>
                <w:rFonts w:ascii="Arial" w:hAnsi="Arial" w:cs="Arial"/>
                <w:sz w:val="20"/>
                <w:szCs w:val="20"/>
              </w:rPr>
              <w:t xml:space="preserve"> </w:t>
            </w:r>
          </w:p>
          <w:p w14:paraId="153B3BEB"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xml:space="preserve">Margem bruta máxima, conforme disposto na Resolução: </w:t>
            </w:r>
            <w:r w:rsidRPr="004E1AB9">
              <w:rPr>
                <w:rFonts w:ascii="Arial" w:hAnsi="Arial" w:cs="Arial"/>
                <w:color w:val="000000"/>
                <w:sz w:val="20"/>
                <w:szCs w:val="20"/>
              </w:rPr>
              <w:t>Ilimitada</w:t>
            </w:r>
          </w:p>
        </w:tc>
      </w:tr>
      <w:tr w:rsidR="004E1AB9" w:rsidRPr="004E1AB9" w14:paraId="5127984E"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04759F18"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F6502C2" w14:textId="77777777" w:rsidR="004E1AB9" w:rsidRPr="004E1AB9" w:rsidRDefault="004E1AB9" w:rsidP="006844D8">
            <w:pPr>
              <w:rPr>
                <w:rFonts w:ascii="Arial" w:hAnsi="Arial" w:cs="Arial"/>
                <w:sz w:val="20"/>
                <w:szCs w:val="20"/>
                <w:highlight w:val="yellow"/>
              </w:rPr>
            </w:pPr>
          </w:p>
        </w:tc>
      </w:tr>
      <w:tr w:rsidR="004E1AB9" w:rsidRPr="004E1AB9" w14:paraId="71BF95EA" w14:textId="77777777" w:rsidTr="006844D8">
        <w:trPr>
          <w:jc w:val="center"/>
        </w:trPr>
        <w:tc>
          <w:tcPr>
            <w:tcW w:w="5000" w:type="pct"/>
            <w:gridSpan w:val="15"/>
            <w:tcBorders>
              <w:top w:val="single" w:sz="4" w:space="0" w:color="auto"/>
              <w:left w:val="nil"/>
              <w:bottom w:val="single" w:sz="4" w:space="0" w:color="auto"/>
              <w:right w:val="nil"/>
            </w:tcBorders>
            <w:hideMark/>
          </w:tcPr>
          <w:p w14:paraId="770ABB47"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E1AB9" w:rsidRPr="004E1AB9" w14:paraId="331F3E24" w14:textId="77777777" w:rsidTr="006844D8">
        <w:trPr>
          <w:jc w:val="center"/>
        </w:trPr>
        <w:tc>
          <w:tcPr>
            <w:tcW w:w="2889" w:type="pct"/>
            <w:gridSpan w:val="8"/>
            <w:tcBorders>
              <w:top w:val="single" w:sz="4" w:space="0" w:color="auto"/>
              <w:left w:val="nil"/>
              <w:bottom w:val="single" w:sz="4" w:space="0" w:color="auto"/>
              <w:right w:val="nil"/>
            </w:tcBorders>
            <w:vAlign w:val="center"/>
          </w:tcPr>
          <w:p w14:paraId="5DE72D6A" w14:textId="77777777" w:rsidR="004E1AB9" w:rsidRPr="004E1AB9" w:rsidRDefault="004E1AB9" w:rsidP="006844D8">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08C61BA5" w14:textId="77777777" w:rsidR="004E1AB9" w:rsidRPr="004E1AB9" w:rsidRDefault="004E1AB9" w:rsidP="006844D8">
            <w:pPr>
              <w:rPr>
                <w:rFonts w:ascii="Arial" w:hAnsi="Arial" w:cs="Arial"/>
                <w:sz w:val="20"/>
                <w:szCs w:val="20"/>
                <w:highlight w:val="yellow"/>
              </w:rPr>
            </w:pPr>
          </w:p>
        </w:tc>
      </w:tr>
      <w:tr w:rsidR="004E1AB9" w:rsidRPr="004E1AB9" w14:paraId="1C1E7F60"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09FC391" w14:textId="77777777" w:rsidR="004E1AB9" w:rsidRPr="004E1AB9" w:rsidRDefault="004E1AB9" w:rsidP="004E1AB9">
            <w:pPr>
              <w:pStyle w:val="PargrafodaLista"/>
              <w:numPr>
                <w:ilvl w:val="1"/>
                <w:numId w:val="3"/>
              </w:numPr>
              <w:ind w:left="0" w:firstLine="0"/>
              <w:jc w:val="center"/>
              <w:rPr>
                <w:rFonts w:ascii="Arial" w:hAnsi="Arial" w:cs="Arial"/>
                <w:b/>
                <w:bCs/>
                <w:smallCaps/>
                <w:sz w:val="20"/>
                <w:szCs w:val="20"/>
              </w:rPr>
            </w:pPr>
            <w:r w:rsidRPr="004E1AB9">
              <w:rPr>
                <w:rFonts w:ascii="Arial" w:hAnsi="Arial" w:cs="Arial"/>
                <w:b/>
                <w:bCs/>
                <w:smallCaps/>
                <w:sz w:val="20"/>
                <w:szCs w:val="20"/>
              </w:rPr>
              <w:t>Vedações</w:t>
            </w:r>
          </w:p>
        </w:tc>
      </w:tr>
      <w:tr w:rsidR="004E1AB9" w:rsidRPr="004E1AB9" w14:paraId="5177088A" w14:textId="77777777" w:rsidTr="006844D8">
        <w:trPr>
          <w:jc w:val="center"/>
        </w:trPr>
        <w:tc>
          <w:tcPr>
            <w:tcW w:w="5000" w:type="pct"/>
            <w:gridSpan w:val="15"/>
            <w:tcBorders>
              <w:top w:val="single" w:sz="4" w:space="0" w:color="auto"/>
              <w:left w:val="nil"/>
              <w:bottom w:val="single" w:sz="4" w:space="0" w:color="auto"/>
              <w:right w:val="nil"/>
            </w:tcBorders>
          </w:tcPr>
          <w:p w14:paraId="5909365A" w14:textId="77777777" w:rsidR="004E1AB9" w:rsidRPr="004E1AB9" w:rsidRDefault="004E1AB9" w:rsidP="006844D8">
            <w:pPr>
              <w:jc w:val="center"/>
              <w:rPr>
                <w:rFonts w:ascii="Arial" w:hAnsi="Arial" w:cs="Arial"/>
                <w:b/>
                <w:bCs/>
                <w:smallCaps/>
                <w:sz w:val="20"/>
                <w:szCs w:val="20"/>
              </w:rPr>
            </w:pPr>
          </w:p>
        </w:tc>
      </w:tr>
      <w:tr w:rsidR="004E1AB9" w:rsidRPr="004E1AB9" w14:paraId="416B223F"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E8F7AE9"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lastRenderedPageBreak/>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4E1AB9" w:rsidRPr="004E1AB9" w14:paraId="1635B112"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60DB06A"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Aplicar em classes de fundos de investimento que nela invistam, assim como aplicar em outra(s) classe(s) do Fundo.</w:t>
            </w:r>
          </w:p>
        </w:tc>
      </w:tr>
      <w:tr w:rsidR="004E1AB9" w:rsidRPr="004E1AB9" w14:paraId="5CF1A2DD"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4D6BBDC" w14:textId="77777777" w:rsidR="004E1AB9" w:rsidRPr="004E1AB9" w:rsidRDefault="004E1AB9" w:rsidP="006844D8">
            <w:pPr>
              <w:jc w:val="both"/>
              <w:rPr>
                <w:rFonts w:ascii="Arial" w:hAnsi="Arial" w:cs="Arial"/>
                <w:sz w:val="20"/>
                <w:szCs w:val="20"/>
                <w:highlight w:val="yellow"/>
              </w:rPr>
            </w:pPr>
          </w:p>
        </w:tc>
      </w:tr>
      <w:tr w:rsidR="004E1AB9" w:rsidRPr="004E1AB9" w14:paraId="0BB2D29C"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01DE1D"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Operações com o Gestor e Grupo Econômico</w:t>
            </w:r>
          </w:p>
        </w:tc>
      </w:tr>
      <w:tr w:rsidR="004E1AB9" w:rsidRPr="004E1AB9" w14:paraId="6004CDA9" w14:textId="77777777" w:rsidTr="006844D8">
        <w:trPr>
          <w:jc w:val="center"/>
        </w:trPr>
        <w:tc>
          <w:tcPr>
            <w:tcW w:w="1173" w:type="pct"/>
            <w:tcBorders>
              <w:top w:val="single" w:sz="4" w:space="0" w:color="auto"/>
              <w:left w:val="nil"/>
              <w:bottom w:val="single" w:sz="4" w:space="0" w:color="auto"/>
              <w:right w:val="nil"/>
            </w:tcBorders>
            <w:vAlign w:val="center"/>
          </w:tcPr>
          <w:p w14:paraId="66465681" w14:textId="77777777" w:rsidR="004E1AB9" w:rsidRPr="004E1AB9" w:rsidRDefault="004E1AB9" w:rsidP="006844D8">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337176AB" w14:textId="77777777" w:rsidR="004E1AB9" w:rsidRPr="004E1AB9" w:rsidRDefault="004E1AB9" w:rsidP="006844D8">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22E255DD" w14:textId="77777777" w:rsidR="004E1AB9" w:rsidRPr="004E1AB9" w:rsidRDefault="004E1AB9" w:rsidP="006844D8">
            <w:pPr>
              <w:jc w:val="both"/>
              <w:rPr>
                <w:rFonts w:ascii="Arial" w:hAnsi="Arial" w:cs="Arial"/>
                <w:sz w:val="20"/>
                <w:szCs w:val="20"/>
                <w:highlight w:val="yellow"/>
              </w:rPr>
            </w:pPr>
          </w:p>
        </w:tc>
      </w:tr>
      <w:tr w:rsidR="004E1AB9" w:rsidRPr="004E1AB9" w14:paraId="3584BA5E" w14:textId="77777777" w:rsidTr="006844D8">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352A616" w14:textId="77777777" w:rsidR="004E1AB9" w:rsidRPr="004E1AB9" w:rsidRDefault="004E1AB9" w:rsidP="006844D8">
            <w:pPr>
              <w:jc w:val="center"/>
              <w:rPr>
                <w:rFonts w:ascii="Arial" w:hAnsi="Arial" w:cs="Arial"/>
                <w:b/>
                <w:bCs/>
                <w:sz w:val="20"/>
                <w:szCs w:val="20"/>
              </w:rPr>
            </w:pPr>
            <w:r w:rsidRPr="004E1AB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BA5DBB" w14:textId="77777777" w:rsidR="004E1AB9" w:rsidRPr="004E1AB9" w:rsidRDefault="004E1AB9" w:rsidP="006844D8">
            <w:pPr>
              <w:jc w:val="center"/>
              <w:rPr>
                <w:rFonts w:ascii="Arial" w:hAnsi="Arial" w:cs="Arial"/>
                <w:b/>
                <w:bCs/>
                <w:sz w:val="20"/>
                <w:szCs w:val="20"/>
                <w:highlight w:val="yellow"/>
              </w:rPr>
            </w:pPr>
            <w:r w:rsidRPr="004E1AB9">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CAA8A33" w14:textId="77777777" w:rsidR="004E1AB9" w:rsidRPr="004E1AB9" w:rsidRDefault="004E1AB9" w:rsidP="006844D8">
            <w:pPr>
              <w:jc w:val="center"/>
              <w:rPr>
                <w:rFonts w:ascii="Arial" w:hAnsi="Arial" w:cs="Arial"/>
                <w:b/>
                <w:bCs/>
                <w:sz w:val="20"/>
                <w:szCs w:val="20"/>
                <w:highlight w:val="yellow"/>
              </w:rPr>
            </w:pPr>
            <w:r w:rsidRPr="004E1AB9">
              <w:rPr>
                <w:rFonts w:ascii="Arial" w:hAnsi="Arial" w:cs="Arial"/>
                <w:b/>
                <w:bCs/>
                <w:sz w:val="20"/>
                <w:szCs w:val="20"/>
              </w:rPr>
              <w:t>Limite Aplicável (percentual do patrimônio líquido da Classe)</w:t>
            </w:r>
          </w:p>
        </w:tc>
      </w:tr>
      <w:tr w:rsidR="004E1AB9" w:rsidRPr="004E1AB9" w14:paraId="3B7D9AE3"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3FEE7B18" w14:textId="77777777" w:rsidR="004E1AB9" w:rsidRPr="004E1AB9" w:rsidRDefault="004E1AB9" w:rsidP="006844D8">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AF5247B"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9855793" w14:textId="77777777" w:rsidR="004E1AB9" w:rsidRPr="004E1AB9" w:rsidRDefault="004E1AB9" w:rsidP="006844D8">
            <w:pPr>
              <w:jc w:val="both"/>
              <w:rPr>
                <w:rFonts w:ascii="Arial" w:hAnsi="Arial" w:cs="Arial"/>
                <w:sz w:val="20"/>
                <w:szCs w:val="20"/>
                <w:highlight w:val="yellow"/>
              </w:rPr>
            </w:pPr>
          </w:p>
        </w:tc>
      </w:tr>
      <w:tr w:rsidR="004E1AB9" w:rsidRPr="004E1AB9" w14:paraId="3C7BC53C"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5CABD34D"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6D60CD6"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CB73BBF"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58C91A78"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734A6722" w14:textId="77777777" w:rsidR="004E1AB9" w:rsidRPr="004E1AB9" w:rsidRDefault="004E1AB9" w:rsidP="006844D8">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863897A"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D9DC630" w14:textId="77777777" w:rsidR="004E1AB9" w:rsidRPr="004E1AB9" w:rsidRDefault="004E1AB9" w:rsidP="006844D8">
            <w:pPr>
              <w:jc w:val="center"/>
              <w:rPr>
                <w:rFonts w:ascii="Arial" w:hAnsi="Arial" w:cs="Arial"/>
                <w:sz w:val="20"/>
                <w:szCs w:val="20"/>
                <w:highlight w:val="yellow"/>
              </w:rPr>
            </w:pPr>
          </w:p>
        </w:tc>
      </w:tr>
      <w:tr w:rsidR="004E1AB9" w:rsidRPr="004E1AB9" w14:paraId="6C00B38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36095153"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E81ADED"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FFA2F97"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469CBE1F"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71F45606" w14:textId="77777777" w:rsidR="004E1AB9" w:rsidRPr="004E1AB9" w:rsidRDefault="004E1AB9"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5951A7E"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0426266C" w14:textId="77777777" w:rsidR="004E1AB9" w:rsidRPr="004E1AB9" w:rsidRDefault="004E1AB9" w:rsidP="006844D8">
            <w:pPr>
              <w:jc w:val="center"/>
              <w:rPr>
                <w:rFonts w:ascii="Arial" w:hAnsi="Arial" w:cs="Arial"/>
                <w:sz w:val="20"/>
                <w:szCs w:val="20"/>
                <w:highlight w:val="yellow"/>
              </w:rPr>
            </w:pPr>
          </w:p>
        </w:tc>
      </w:tr>
      <w:tr w:rsidR="004E1AB9" w:rsidRPr="004E1AB9" w14:paraId="75906468" w14:textId="77777777" w:rsidTr="006844D8">
        <w:trPr>
          <w:jc w:val="center"/>
        </w:trPr>
        <w:tc>
          <w:tcPr>
            <w:tcW w:w="2763" w:type="pct"/>
            <w:gridSpan w:val="7"/>
            <w:tcBorders>
              <w:top w:val="single" w:sz="4" w:space="0" w:color="auto"/>
              <w:left w:val="nil"/>
              <w:bottom w:val="single" w:sz="4" w:space="0" w:color="auto"/>
              <w:right w:val="nil"/>
            </w:tcBorders>
            <w:vAlign w:val="center"/>
            <w:hideMark/>
          </w:tcPr>
          <w:p w14:paraId="063690A5" w14:textId="77777777" w:rsidR="004E1AB9" w:rsidRPr="004E1AB9" w:rsidRDefault="004E1AB9" w:rsidP="004E1AB9">
            <w:pPr>
              <w:pStyle w:val="PargrafodaLista"/>
              <w:numPr>
                <w:ilvl w:val="0"/>
                <w:numId w:val="12"/>
              </w:numPr>
              <w:ind w:left="0" w:firstLine="0"/>
              <w:jc w:val="both"/>
              <w:rPr>
                <w:rFonts w:ascii="Arial" w:hAnsi="Arial" w:cs="Arial"/>
                <w:sz w:val="20"/>
                <w:szCs w:val="20"/>
              </w:rPr>
            </w:pPr>
            <w:r w:rsidRPr="004E1AB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E1AB9">
              <w:rPr>
                <w:rFonts w:ascii="Arial" w:hAnsi="Arial" w:cs="Arial"/>
                <w:smallCaps/>
                <w:sz w:val="20"/>
                <w:szCs w:val="20"/>
              </w:rPr>
              <w:t xml:space="preserve"> </w:t>
            </w:r>
            <w:r w:rsidRPr="004E1AB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657B433"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1DA8F374" w14:textId="77777777" w:rsidR="004E1AB9" w:rsidRPr="004E1AB9" w:rsidRDefault="004E1AB9" w:rsidP="006844D8">
            <w:pPr>
              <w:jc w:val="center"/>
              <w:rPr>
                <w:rFonts w:ascii="Arial" w:hAnsi="Arial" w:cs="Arial"/>
                <w:sz w:val="20"/>
                <w:szCs w:val="20"/>
                <w:highlight w:val="yellow"/>
              </w:rPr>
            </w:pPr>
            <w:r w:rsidRPr="004E1AB9">
              <w:rPr>
                <w:rFonts w:ascii="Arial" w:hAnsi="Arial" w:cs="Arial"/>
                <w:sz w:val="20"/>
                <w:szCs w:val="20"/>
              </w:rPr>
              <w:t>100%</w:t>
            </w:r>
          </w:p>
        </w:tc>
      </w:tr>
      <w:tr w:rsidR="004E1AB9" w:rsidRPr="004E1AB9" w14:paraId="7117CFD8" w14:textId="77777777" w:rsidTr="006844D8">
        <w:trPr>
          <w:jc w:val="center"/>
        </w:trPr>
        <w:tc>
          <w:tcPr>
            <w:tcW w:w="2763" w:type="pct"/>
            <w:gridSpan w:val="7"/>
            <w:tcBorders>
              <w:top w:val="single" w:sz="4" w:space="0" w:color="auto"/>
              <w:left w:val="nil"/>
              <w:bottom w:val="single" w:sz="4" w:space="0" w:color="auto"/>
              <w:right w:val="nil"/>
            </w:tcBorders>
            <w:vAlign w:val="center"/>
          </w:tcPr>
          <w:p w14:paraId="3F68DD9F" w14:textId="77777777" w:rsidR="004E1AB9" w:rsidRPr="004E1AB9" w:rsidRDefault="004E1AB9" w:rsidP="006844D8">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50AEFB5" w14:textId="77777777" w:rsidR="004E1AB9" w:rsidRPr="004E1AB9" w:rsidRDefault="004E1AB9" w:rsidP="006844D8">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F9ACF83" w14:textId="77777777" w:rsidR="004E1AB9" w:rsidRPr="004E1AB9" w:rsidRDefault="004E1AB9" w:rsidP="006844D8">
            <w:pPr>
              <w:jc w:val="both"/>
              <w:rPr>
                <w:rFonts w:ascii="Arial" w:hAnsi="Arial" w:cs="Arial"/>
                <w:sz w:val="20"/>
                <w:szCs w:val="20"/>
                <w:highlight w:val="yellow"/>
              </w:rPr>
            </w:pPr>
          </w:p>
        </w:tc>
      </w:tr>
      <w:tr w:rsidR="004E1AB9" w:rsidRPr="004E1AB9" w14:paraId="05F5126D"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98D8A07"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Condições Gerais das Operações</w:t>
            </w:r>
            <w:r w:rsidRPr="004E1AB9">
              <w:rPr>
                <w:rFonts w:ascii="Arial" w:hAnsi="Arial" w:cs="Arial"/>
                <w:sz w:val="20"/>
                <w:szCs w:val="20"/>
              </w:rPr>
              <w:t xml:space="preserve"> </w:t>
            </w:r>
            <w:r w:rsidRPr="004E1AB9">
              <w:rPr>
                <w:rFonts w:ascii="Arial" w:hAnsi="Arial" w:cs="Arial"/>
                <w:b/>
                <w:bCs/>
                <w:smallCaps/>
                <w:sz w:val="20"/>
                <w:szCs w:val="20"/>
              </w:rPr>
              <w:t xml:space="preserve"> </w:t>
            </w:r>
          </w:p>
        </w:tc>
      </w:tr>
      <w:tr w:rsidR="004E1AB9" w:rsidRPr="004E1AB9" w14:paraId="79305026" w14:textId="77777777" w:rsidTr="006844D8">
        <w:trPr>
          <w:jc w:val="center"/>
        </w:trPr>
        <w:tc>
          <w:tcPr>
            <w:tcW w:w="1173" w:type="pct"/>
            <w:tcBorders>
              <w:top w:val="single" w:sz="4" w:space="0" w:color="auto"/>
              <w:left w:val="nil"/>
              <w:bottom w:val="single" w:sz="4" w:space="0" w:color="auto"/>
              <w:right w:val="nil"/>
            </w:tcBorders>
            <w:vAlign w:val="center"/>
          </w:tcPr>
          <w:p w14:paraId="25D097F2" w14:textId="77777777" w:rsidR="004E1AB9" w:rsidRPr="004E1AB9" w:rsidRDefault="004E1AB9"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E61E92B" w14:textId="77777777" w:rsidR="004E1AB9" w:rsidRPr="004E1AB9" w:rsidRDefault="004E1AB9"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D3AF0B0" w14:textId="77777777" w:rsidR="004E1AB9" w:rsidRPr="004E1AB9" w:rsidRDefault="004E1AB9" w:rsidP="006844D8">
            <w:pPr>
              <w:jc w:val="both"/>
              <w:rPr>
                <w:rFonts w:ascii="Arial" w:hAnsi="Arial" w:cs="Arial"/>
                <w:sz w:val="20"/>
                <w:szCs w:val="20"/>
                <w:highlight w:val="yellow"/>
              </w:rPr>
            </w:pPr>
          </w:p>
        </w:tc>
      </w:tr>
      <w:tr w:rsidR="004E1AB9" w:rsidRPr="004E1AB9" w14:paraId="37570E84"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D7FB532"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 Classe e as classes de fundos de investimento investidas poderão:</w:t>
            </w:r>
          </w:p>
        </w:tc>
      </w:tr>
      <w:tr w:rsidR="004E1AB9" w:rsidRPr="004E1AB9" w14:paraId="74EA02F7"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21D49F25" w14:textId="77777777" w:rsidR="004E1AB9" w:rsidRPr="004E1AB9" w:rsidRDefault="004E1AB9" w:rsidP="006844D8">
            <w:pPr>
              <w:pStyle w:val="PargrafodaLista"/>
              <w:ind w:left="0"/>
              <w:jc w:val="both"/>
              <w:rPr>
                <w:rFonts w:ascii="Arial" w:hAnsi="Arial" w:cs="Arial"/>
                <w:sz w:val="20"/>
                <w:szCs w:val="20"/>
              </w:rPr>
            </w:pPr>
          </w:p>
        </w:tc>
      </w:tr>
      <w:tr w:rsidR="004E1AB9" w:rsidRPr="004E1AB9" w14:paraId="722957DA"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5080A43B"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E1AB9" w:rsidRPr="004E1AB9" w14:paraId="13027E24" w14:textId="77777777" w:rsidTr="006844D8">
        <w:trPr>
          <w:jc w:val="center"/>
        </w:trPr>
        <w:tc>
          <w:tcPr>
            <w:tcW w:w="1173" w:type="pct"/>
            <w:tcBorders>
              <w:top w:val="single" w:sz="4" w:space="0" w:color="auto"/>
              <w:left w:val="nil"/>
              <w:bottom w:val="single" w:sz="4" w:space="0" w:color="auto"/>
              <w:right w:val="nil"/>
            </w:tcBorders>
            <w:vAlign w:val="center"/>
          </w:tcPr>
          <w:p w14:paraId="371C4008" w14:textId="77777777" w:rsidR="004E1AB9" w:rsidRPr="004E1AB9" w:rsidRDefault="004E1AB9" w:rsidP="006844D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51D133DE" w14:textId="77777777" w:rsidR="004E1AB9" w:rsidRPr="004E1AB9" w:rsidRDefault="004E1AB9" w:rsidP="006844D8">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61BFB7FE" w14:textId="77777777" w:rsidR="004E1AB9" w:rsidRPr="004E1AB9" w:rsidRDefault="004E1AB9" w:rsidP="006844D8">
            <w:pPr>
              <w:jc w:val="center"/>
              <w:rPr>
                <w:rFonts w:ascii="Arial" w:hAnsi="Arial" w:cs="Arial"/>
                <w:sz w:val="20"/>
                <w:szCs w:val="20"/>
                <w:highlight w:val="yellow"/>
              </w:rPr>
            </w:pPr>
          </w:p>
        </w:tc>
      </w:tr>
      <w:tr w:rsidR="004E1AB9" w:rsidRPr="004E1AB9" w14:paraId="68DD811F"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61ADF003"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E1AB9" w:rsidRPr="004E1AB9" w14:paraId="2BF0839F"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14AF80E5" w14:textId="77777777" w:rsidR="004E1AB9" w:rsidRPr="004E1AB9" w:rsidRDefault="004E1AB9" w:rsidP="006844D8">
            <w:pPr>
              <w:pStyle w:val="PargrafodaLista"/>
              <w:ind w:left="37"/>
              <w:jc w:val="both"/>
              <w:rPr>
                <w:rFonts w:ascii="Arial" w:hAnsi="Arial" w:cs="Arial"/>
                <w:sz w:val="20"/>
                <w:szCs w:val="20"/>
              </w:rPr>
            </w:pPr>
          </w:p>
        </w:tc>
      </w:tr>
      <w:tr w:rsidR="004E1AB9" w:rsidRPr="004E1AB9" w14:paraId="325A2BAB"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44F6279B" w14:textId="77777777" w:rsidR="004E1AB9" w:rsidRPr="004E1AB9" w:rsidRDefault="004E1AB9" w:rsidP="004E1AB9">
            <w:pPr>
              <w:pStyle w:val="PargrafodaLista"/>
              <w:numPr>
                <w:ilvl w:val="0"/>
                <w:numId w:val="13"/>
              </w:numPr>
              <w:ind w:left="0" w:firstLine="0"/>
              <w:jc w:val="both"/>
              <w:rPr>
                <w:rFonts w:ascii="Arial" w:hAnsi="Arial" w:cs="Arial"/>
                <w:sz w:val="20"/>
                <w:szCs w:val="20"/>
              </w:rPr>
            </w:pPr>
            <w:r w:rsidRPr="004E1AB9">
              <w:rPr>
                <w:rFonts w:ascii="Arial" w:hAnsi="Arial" w:cs="Arial"/>
                <w:sz w:val="20"/>
                <w:szCs w:val="20"/>
              </w:rPr>
              <w:t>realizar suas operações por meio de instituições autorizadas a operar no mercado de títulos e/ou valores mobiliários, ligadas ou não ao respectivo gestor</w:t>
            </w:r>
            <w:r w:rsidRPr="004E1AB9">
              <w:rPr>
                <w:rFonts w:ascii="Arial" w:hAnsi="Arial" w:cs="Arial"/>
                <w:smallCaps/>
                <w:sz w:val="20"/>
                <w:szCs w:val="20"/>
              </w:rPr>
              <w:t xml:space="preserve"> </w:t>
            </w:r>
            <w:r w:rsidRPr="004E1AB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E1AB9" w:rsidRPr="004E1AB9" w14:paraId="5B25A423" w14:textId="77777777" w:rsidTr="006844D8">
        <w:trPr>
          <w:jc w:val="center"/>
        </w:trPr>
        <w:tc>
          <w:tcPr>
            <w:tcW w:w="5000" w:type="pct"/>
            <w:gridSpan w:val="15"/>
            <w:tcBorders>
              <w:top w:val="single" w:sz="4" w:space="0" w:color="auto"/>
              <w:left w:val="nil"/>
              <w:bottom w:val="single" w:sz="4" w:space="0" w:color="auto"/>
              <w:right w:val="nil"/>
            </w:tcBorders>
            <w:vAlign w:val="center"/>
          </w:tcPr>
          <w:p w14:paraId="484A081A" w14:textId="77777777" w:rsidR="004E1AB9" w:rsidRPr="004E1AB9" w:rsidRDefault="004E1AB9" w:rsidP="006844D8">
            <w:pPr>
              <w:pStyle w:val="PargrafodaLista"/>
              <w:ind w:left="0"/>
              <w:jc w:val="both"/>
              <w:rPr>
                <w:rFonts w:ascii="Arial" w:hAnsi="Arial" w:cs="Arial"/>
                <w:sz w:val="20"/>
                <w:szCs w:val="20"/>
              </w:rPr>
            </w:pPr>
          </w:p>
        </w:tc>
      </w:tr>
      <w:tr w:rsidR="004E1AB9" w:rsidRPr="004E1AB9" w14:paraId="57CF6AC8" w14:textId="77777777" w:rsidTr="006844D8">
        <w:trPr>
          <w:jc w:val="center"/>
        </w:trPr>
        <w:tc>
          <w:tcPr>
            <w:tcW w:w="5000" w:type="pct"/>
            <w:gridSpan w:val="15"/>
            <w:tcBorders>
              <w:top w:val="single" w:sz="4" w:space="0" w:color="auto"/>
              <w:left w:val="nil"/>
              <w:bottom w:val="single" w:sz="4" w:space="0" w:color="auto"/>
              <w:right w:val="nil"/>
            </w:tcBorders>
            <w:vAlign w:val="center"/>
            <w:hideMark/>
          </w:tcPr>
          <w:p w14:paraId="4E16B29F"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E1AB9" w:rsidRPr="004E1AB9" w14:paraId="7F9CEACB" w14:textId="77777777" w:rsidTr="006844D8">
        <w:trPr>
          <w:trHeight w:val="70"/>
          <w:jc w:val="center"/>
        </w:trPr>
        <w:tc>
          <w:tcPr>
            <w:tcW w:w="5000" w:type="pct"/>
            <w:gridSpan w:val="15"/>
            <w:tcBorders>
              <w:top w:val="single" w:sz="4" w:space="0" w:color="auto"/>
              <w:left w:val="nil"/>
              <w:bottom w:val="single" w:sz="4" w:space="0" w:color="auto"/>
              <w:right w:val="nil"/>
            </w:tcBorders>
            <w:vAlign w:val="center"/>
            <w:hideMark/>
          </w:tcPr>
          <w:p w14:paraId="4B405F82" w14:textId="77777777" w:rsidR="004E1AB9" w:rsidRPr="004E1AB9" w:rsidRDefault="004E1AB9" w:rsidP="004E1AB9">
            <w:pPr>
              <w:pStyle w:val="PargrafodaLista"/>
              <w:numPr>
                <w:ilvl w:val="2"/>
                <w:numId w:val="3"/>
              </w:numPr>
              <w:ind w:left="0" w:firstLine="0"/>
              <w:jc w:val="both"/>
              <w:rPr>
                <w:rFonts w:ascii="Arial" w:hAnsi="Arial" w:cs="Arial"/>
                <w:sz w:val="20"/>
                <w:szCs w:val="20"/>
              </w:rPr>
            </w:pPr>
            <w:r w:rsidRPr="004E1AB9">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4E1AB9" w:rsidRPr="004E1AB9" w14:paraId="0DF127E4" w14:textId="77777777" w:rsidTr="006844D8">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41E87584" w14:textId="77777777" w:rsidR="004E1AB9" w:rsidRPr="004E1AB9" w:rsidRDefault="004E1AB9" w:rsidP="006844D8">
            <w:pPr>
              <w:pStyle w:val="PargrafodaLista"/>
              <w:ind w:left="0"/>
              <w:rPr>
                <w:rFonts w:ascii="Arial" w:hAnsi="Arial" w:cs="Arial"/>
                <w:b/>
                <w:bCs/>
                <w:smallCaps/>
                <w:sz w:val="20"/>
                <w:szCs w:val="20"/>
              </w:rPr>
            </w:pPr>
          </w:p>
        </w:tc>
      </w:tr>
      <w:tr w:rsidR="004E1AB9" w:rsidRPr="004E1AB9" w14:paraId="0601DDD4" w14:textId="77777777" w:rsidTr="006844D8">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7940E9F" w14:textId="77777777" w:rsidR="004E1AB9" w:rsidRPr="004E1AB9" w:rsidRDefault="004E1AB9" w:rsidP="004E1AB9">
            <w:pPr>
              <w:pStyle w:val="PargrafodaLista"/>
              <w:numPr>
                <w:ilvl w:val="1"/>
                <w:numId w:val="3"/>
              </w:numPr>
              <w:ind w:left="0" w:firstLine="0"/>
              <w:jc w:val="center"/>
              <w:rPr>
                <w:rFonts w:ascii="Arial" w:hAnsi="Arial" w:cs="Arial"/>
                <w:sz w:val="20"/>
                <w:szCs w:val="20"/>
              </w:rPr>
            </w:pPr>
            <w:r w:rsidRPr="004E1AB9">
              <w:rPr>
                <w:rFonts w:ascii="Arial" w:hAnsi="Arial" w:cs="Arial"/>
                <w:b/>
                <w:bCs/>
                <w:smallCaps/>
                <w:sz w:val="20"/>
                <w:szCs w:val="20"/>
              </w:rPr>
              <w:t>Interpretação e Consolidação da Política de Investimentos</w:t>
            </w:r>
          </w:p>
        </w:tc>
      </w:tr>
      <w:tr w:rsidR="004E1AB9" w:rsidRPr="004E1AB9" w14:paraId="35906E78"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10A7CF6E"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0CD7865" w14:textId="77777777" w:rsidR="004E1AB9" w:rsidRPr="004E1AB9" w:rsidRDefault="004E1AB9" w:rsidP="006844D8">
            <w:pPr>
              <w:jc w:val="both"/>
              <w:rPr>
                <w:rFonts w:ascii="Arial" w:hAnsi="Arial" w:cs="Arial"/>
                <w:sz w:val="20"/>
                <w:szCs w:val="20"/>
              </w:rPr>
            </w:pPr>
          </w:p>
        </w:tc>
      </w:tr>
      <w:tr w:rsidR="004E1AB9" w:rsidRPr="004E1AB9" w14:paraId="16B33B41"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00EAB8C8" w14:textId="77777777" w:rsidR="004E1AB9" w:rsidRPr="004E1AB9" w:rsidRDefault="004E1AB9" w:rsidP="004E1AB9">
            <w:pPr>
              <w:pStyle w:val="PargrafodaLista"/>
              <w:numPr>
                <w:ilvl w:val="2"/>
                <w:numId w:val="3"/>
              </w:numPr>
              <w:ind w:left="0" w:firstLine="0"/>
              <w:jc w:val="center"/>
              <w:rPr>
                <w:rFonts w:ascii="Arial" w:hAnsi="Arial" w:cs="Arial"/>
                <w:b/>
                <w:bCs/>
                <w:smallCaps/>
                <w:sz w:val="20"/>
                <w:szCs w:val="20"/>
              </w:rPr>
            </w:pPr>
            <w:r w:rsidRPr="004E1AB9">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47BF7333" w14:textId="77777777" w:rsidR="004E1AB9" w:rsidRPr="004E1AB9" w:rsidRDefault="004E1AB9" w:rsidP="006844D8">
            <w:pPr>
              <w:jc w:val="both"/>
              <w:rPr>
                <w:rFonts w:ascii="Arial" w:hAnsi="Arial" w:cs="Arial"/>
                <w:sz w:val="20"/>
                <w:szCs w:val="20"/>
                <w:highlight w:val="yellow"/>
              </w:rPr>
            </w:pPr>
            <w:r w:rsidRPr="004E1AB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E1AB9" w:rsidRPr="004E1AB9" w14:paraId="15300469" w14:textId="77777777" w:rsidTr="006844D8">
        <w:trPr>
          <w:jc w:val="center"/>
        </w:trPr>
        <w:tc>
          <w:tcPr>
            <w:tcW w:w="1452" w:type="pct"/>
            <w:gridSpan w:val="3"/>
            <w:tcBorders>
              <w:top w:val="single" w:sz="4" w:space="0" w:color="auto"/>
              <w:left w:val="nil"/>
              <w:bottom w:val="single" w:sz="4" w:space="0" w:color="auto"/>
              <w:right w:val="nil"/>
            </w:tcBorders>
            <w:vAlign w:val="center"/>
          </w:tcPr>
          <w:p w14:paraId="74F4F5BE" w14:textId="77777777" w:rsidR="004E1AB9" w:rsidRPr="004E1AB9" w:rsidRDefault="004E1AB9" w:rsidP="006844D8">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74845EA6" w14:textId="77777777" w:rsidR="004E1AB9" w:rsidRPr="004E1AB9" w:rsidRDefault="004E1AB9" w:rsidP="006844D8">
            <w:pPr>
              <w:jc w:val="both"/>
              <w:rPr>
                <w:rFonts w:ascii="Arial" w:hAnsi="Arial" w:cs="Arial"/>
                <w:sz w:val="20"/>
                <w:szCs w:val="20"/>
                <w:highlight w:val="yellow"/>
              </w:rPr>
            </w:pPr>
          </w:p>
        </w:tc>
      </w:tr>
      <w:tr w:rsidR="004E1AB9" w:rsidRPr="004E1AB9" w14:paraId="4C469080" w14:textId="77777777" w:rsidTr="006844D8">
        <w:trPr>
          <w:jc w:val="center"/>
        </w:trPr>
        <w:tc>
          <w:tcPr>
            <w:tcW w:w="1452" w:type="pct"/>
            <w:gridSpan w:val="3"/>
            <w:tcBorders>
              <w:top w:val="single" w:sz="4" w:space="0" w:color="auto"/>
              <w:left w:val="nil"/>
              <w:bottom w:val="single" w:sz="4" w:space="0" w:color="auto"/>
              <w:right w:val="nil"/>
            </w:tcBorders>
            <w:vAlign w:val="center"/>
            <w:hideMark/>
          </w:tcPr>
          <w:p w14:paraId="6E25FE98" w14:textId="77777777" w:rsidR="004E1AB9" w:rsidRPr="004E1AB9" w:rsidRDefault="004E1AB9" w:rsidP="004E1AB9">
            <w:pPr>
              <w:pStyle w:val="PargrafodaLista"/>
              <w:numPr>
                <w:ilvl w:val="2"/>
                <w:numId w:val="3"/>
              </w:numPr>
              <w:ind w:left="0" w:firstLine="0"/>
              <w:jc w:val="center"/>
              <w:rPr>
                <w:rFonts w:ascii="Arial" w:hAnsi="Arial" w:cs="Arial"/>
                <w:b/>
                <w:bCs/>
                <w:smallCaps/>
                <w:sz w:val="20"/>
                <w:szCs w:val="20"/>
              </w:rPr>
            </w:pPr>
            <w:r w:rsidRPr="004E1AB9">
              <w:rPr>
                <w:rFonts w:ascii="Arial" w:hAnsi="Arial" w:cs="Arial"/>
                <w:b/>
                <w:bCs/>
                <w:smallCaps/>
                <w:sz w:val="20"/>
                <w:szCs w:val="20"/>
              </w:rPr>
              <w:lastRenderedPageBreak/>
              <w:t>Consolidação</w:t>
            </w:r>
          </w:p>
        </w:tc>
        <w:tc>
          <w:tcPr>
            <w:tcW w:w="3548" w:type="pct"/>
            <w:gridSpan w:val="12"/>
            <w:tcBorders>
              <w:top w:val="single" w:sz="4" w:space="0" w:color="auto"/>
              <w:left w:val="nil"/>
              <w:bottom w:val="single" w:sz="4" w:space="0" w:color="auto"/>
              <w:right w:val="nil"/>
            </w:tcBorders>
            <w:vAlign w:val="center"/>
            <w:hideMark/>
          </w:tcPr>
          <w:p w14:paraId="42A4EDE0"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Os investimentos em outras classes de fundos de investimento</w:t>
            </w:r>
            <w:r w:rsidRPr="004E1AB9" w:rsidDel="004D02AC">
              <w:rPr>
                <w:rFonts w:ascii="Arial" w:hAnsi="Arial" w:cs="Arial"/>
                <w:sz w:val="20"/>
                <w:szCs w:val="20"/>
              </w:rPr>
              <w:t xml:space="preserve"> </w:t>
            </w:r>
            <w:r w:rsidRPr="004E1AB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E1AB9">
              <w:rPr>
                <w:rFonts w:ascii="Arial" w:hAnsi="Arial" w:cs="Arial"/>
                <w:color w:val="000000"/>
                <w:sz w:val="20"/>
                <w:szCs w:val="20"/>
              </w:rPr>
              <w:t>Gestor, se ETF, ou se reguladas por anexo normativo à Resolução que não seja aplicável aos FIF e, portanto, distinto daquele que regula a Classe.</w:t>
            </w:r>
          </w:p>
        </w:tc>
      </w:tr>
      <w:bookmarkEnd w:id="8"/>
    </w:tbl>
    <w:p w14:paraId="4A226E71" w14:textId="77777777" w:rsidR="004E1AB9" w:rsidRPr="004E1AB9" w:rsidRDefault="004E1AB9" w:rsidP="004E1AB9">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E1AB9" w:rsidRPr="004E1AB9" w14:paraId="151129EE" w14:textId="77777777" w:rsidTr="006844D8">
        <w:trPr>
          <w:jc w:val="center"/>
        </w:trPr>
        <w:tc>
          <w:tcPr>
            <w:tcW w:w="5000" w:type="pct"/>
            <w:gridSpan w:val="2"/>
            <w:shd w:val="clear" w:color="auto" w:fill="C00000"/>
          </w:tcPr>
          <w:p w14:paraId="25F3CD21" w14:textId="77777777" w:rsidR="004E1AB9" w:rsidRPr="004E1AB9" w:rsidRDefault="004E1AB9" w:rsidP="004E1AB9">
            <w:pPr>
              <w:pStyle w:val="PargrafodaLista"/>
              <w:numPr>
                <w:ilvl w:val="0"/>
                <w:numId w:val="3"/>
              </w:numPr>
              <w:ind w:left="0" w:firstLine="0"/>
              <w:jc w:val="center"/>
              <w:rPr>
                <w:rFonts w:ascii="Arial" w:hAnsi="Arial" w:cs="Arial"/>
                <w:b/>
                <w:bCs/>
                <w:color w:val="FFFFFF" w:themeColor="background1"/>
                <w:sz w:val="20"/>
                <w:szCs w:val="20"/>
              </w:rPr>
            </w:pPr>
            <w:r w:rsidRPr="004E1AB9">
              <w:rPr>
                <w:rFonts w:ascii="Arial" w:hAnsi="Arial" w:cs="Arial"/>
                <w:b/>
                <w:bCs/>
                <w:color w:val="FFFFFF" w:themeColor="background1"/>
                <w:sz w:val="20"/>
                <w:szCs w:val="20"/>
              </w:rPr>
              <w:t>FATORES DE RISCOS ESPECÍFICOS DA CLASSE</w:t>
            </w:r>
          </w:p>
        </w:tc>
      </w:tr>
      <w:tr w:rsidR="004E1AB9" w:rsidRPr="004E1AB9" w14:paraId="4800BAF3" w14:textId="77777777" w:rsidTr="006844D8">
        <w:trPr>
          <w:jc w:val="center"/>
        </w:trPr>
        <w:tc>
          <w:tcPr>
            <w:tcW w:w="1672" w:type="pct"/>
            <w:tcBorders>
              <w:bottom w:val="single" w:sz="4" w:space="0" w:color="auto"/>
            </w:tcBorders>
            <w:vAlign w:val="center"/>
          </w:tcPr>
          <w:p w14:paraId="4E82591D" w14:textId="77777777" w:rsidR="004E1AB9" w:rsidRPr="004E1AB9" w:rsidRDefault="004E1AB9" w:rsidP="006844D8">
            <w:pPr>
              <w:jc w:val="center"/>
              <w:rPr>
                <w:rFonts w:ascii="Arial" w:hAnsi="Arial" w:cs="Arial"/>
                <w:b/>
                <w:bCs/>
                <w:sz w:val="20"/>
                <w:szCs w:val="20"/>
              </w:rPr>
            </w:pPr>
          </w:p>
        </w:tc>
        <w:tc>
          <w:tcPr>
            <w:tcW w:w="3328" w:type="pct"/>
            <w:tcBorders>
              <w:bottom w:val="single" w:sz="4" w:space="0" w:color="auto"/>
            </w:tcBorders>
          </w:tcPr>
          <w:p w14:paraId="79A19C93" w14:textId="77777777" w:rsidR="004E1AB9" w:rsidRPr="004E1AB9" w:rsidRDefault="004E1AB9" w:rsidP="006844D8">
            <w:pPr>
              <w:rPr>
                <w:rFonts w:ascii="Arial" w:hAnsi="Arial" w:cs="Arial"/>
                <w:sz w:val="20"/>
                <w:szCs w:val="20"/>
              </w:rPr>
            </w:pPr>
          </w:p>
        </w:tc>
      </w:tr>
      <w:tr w:rsidR="004E1AB9" w:rsidRPr="004E1AB9" w14:paraId="219769BB" w14:textId="77777777" w:rsidTr="006844D8">
        <w:trPr>
          <w:jc w:val="center"/>
        </w:trPr>
        <w:tc>
          <w:tcPr>
            <w:tcW w:w="5000" w:type="pct"/>
            <w:gridSpan w:val="2"/>
            <w:tcBorders>
              <w:bottom w:val="single" w:sz="4" w:space="0" w:color="auto"/>
            </w:tcBorders>
            <w:vAlign w:val="center"/>
          </w:tcPr>
          <w:p w14:paraId="5F10C661" w14:textId="77777777" w:rsidR="004E1AB9" w:rsidRPr="004E1AB9" w:rsidRDefault="004E1AB9" w:rsidP="004E1AB9">
            <w:pPr>
              <w:pStyle w:val="PargrafodaLista"/>
              <w:numPr>
                <w:ilvl w:val="1"/>
                <w:numId w:val="3"/>
              </w:numPr>
              <w:ind w:left="33" w:firstLine="0"/>
              <w:rPr>
                <w:rFonts w:ascii="Arial" w:hAnsi="Arial" w:cs="Arial"/>
                <w:sz w:val="20"/>
                <w:szCs w:val="20"/>
              </w:rPr>
            </w:pPr>
            <w:r w:rsidRPr="004E1AB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E1AB9">
              <w:rPr>
                <w:rFonts w:ascii="Arial" w:hAnsi="Arial" w:cs="Arial"/>
                <w:sz w:val="20"/>
                <w:szCs w:val="20"/>
              </w:rPr>
              <w:t>respectivos Cotistas</w:t>
            </w:r>
            <w:proofErr w:type="gramEnd"/>
            <w:r w:rsidRPr="004E1AB9">
              <w:rPr>
                <w:rFonts w:ascii="Arial" w:hAnsi="Arial" w:cs="Arial"/>
                <w:sz w:val="20"/>
                <w:szCs w:val="20"/>
              </w:rPr>
              <w:t xml:space="preserve">. </w:t>
            </w:r>
          </w:p>
        </w:tc>
      </w:tr>
      <w:tr w:rsidR="004E1AB9" w:rsidRPr="004E1AB9" w14:paraId="360883B4" w14:textId="77777777" w:rsidTr="006844D8">
        <w:trPr>
          <w:jc w:val="center"/>
        </w:trPr>
        <w:tc>
          <w:tcPr>
            <w:tcW w:w="1672" w:type="pct"/>
            <w:tcBorders>
              <w:top w:val="single" w:sz="4" w:space="0" w:color="auto"/>
              <w:bottom w:val="single" w:sz="4" w:space="0" w:color="auto"/>
            </w:tcBorders>
            <w:vAlign w:val="center"/>
          </w:tcPr>
          <w:p w14:paraId="48BFF364" w14:textId="77777777" w:rsidR="004E1AB9" w:rsidRPr="004E1AB9" w:rsidRDefault="004E1AB9" w:rsidP="006844D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6E90F9C" w14:textId="77777777" w:rsidR="004E1AB9" w:rsidRPr="004E1AB9" w:rsidRDefault="004E1AB9" w:rsidP="006844D8">
            <w:pPr>
              <w:jc w:val="both"/>
              <w:rPr>
                <w:rFonts w:ascii="Arial" w:hAnsi="Arial" w:cs="Arial"/>
                <w:sz w:val="20"/>
                <w:szCs w:val="20"/>
              </w:rPr>
            </w:pPr>
          </w:p>
        </w:tc>
      </w:tr>
      <w:tr w:rsidR="004E1AB9" w:rsidRPr="004E1AB9" w14:paraId="0F173F9D" w14:textId="77777777" w:rsidTr="006844D8">
        <w:trPr>
          <w:jc w:val="center"/>
        </w:trPr>
        <w:tc>
          <w:tcPr>
            <w:tcW w:w="5000" w:type="pct"/>
            <w:gridSpan w:val="2"/>
            <w:tcBorders>
              <w:top w:val="single" w:sz="4" w:space="0" w:color="auto"/>
              <w:bottom w:val="single" w:sz="4" w:space="0" w:color="auto"/>
            </w:tcBorders>
            <w:vAlign w:val="center"/>
          </w:tcPr>
          <w:p w14:paraId="7FB1546C" w14:textId="6B174F60" w:rsidR="004E1AB9" w:rsidRPr="004E1AB9" w:rsidRDefault="004E1AB9" w:rsidP="006844D8">
            <w:pPr>
              <w:jc w:val="both"/>
              <w:rPr>
                <w:rFonts w:ascii="Arial" w:hAnsi="Arial" w:cs="Arial"/>
                <w:sz w:val="20"/>
                <w:szCs w:val="20"/>
              </w:rPr>
            </w:pPr>
            <w:r w:rsidRPr="004E1AB9">
              <w:rPr>
                <w:rFonts w:ascii="Arial" w:hAnsi="Arial" w:cs="Arial"/>
                <w:b/>
                <w:sz w:val="20"/>
                <w:szCs w:val="20"/>
              </w:rPr>
              <w:t>Risco de Mercado:</w:t>
            </w:r>
            <w:r w:rsidRPr="004E1AB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100B0BD" w14:textId="77777777" w:rsidR="004E1AB9" w:rsidRPr="004E1AB9" w:rsidRDefault="004E1AB9" w:rsidP="006844D8">
            <w:pPr>
              <w:jc w:val="both"/>
              <w:rPr>
                <w:rFonts w:ascii="Arial" w:hAnsi="Arial" w:cs="Arial"/>
                <w:sz w:val="20"/>
                <w:szCs w:val="20"/>
              </w:rPr>
            </w:pPr>
          </w:p>
          <w:p w14:paraId="22892618"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Crédito:</w:t>
            </w:r>
            <w:r w:rsidRPr="004E1AB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871B9F" w14:textId="77777777" w:rsidR="004E1AB9" w:rsidRPr="004E1AB9" w:rsidRDefault="004E1AB9" w:rsidP="006844D8">
            <w:pPr>
              <w:jc w:val="both"/>
              <w:rPr>
                <w:rFonts w:ascii="Arial" w:hAnsi="Arial" w:cs="Arial"/>
                <w:sz w:val="20"/>
                <w:szCs w:val="20"/>
              </w:rPr>
            </w:pPr>
          </w:p>
          <w:p w14:paraId="143B5F62"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Liquidez</w:t>
            </w:r>
            <w:r w:rsidRPr="004E1AB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4C6E40E" w14:textId="77777777" w:rsidR="004E1AB9" w:rsidRPr="004E1AB9" w:rsidRDefault="004E1AB9" w:rsidP="006844D8">
            <w:pPr>
              <w:jc w:val="both"/>
              <w:rPr>
                <w:rFonts w:ascii="Arial" w:hAnsi="Arial" w:cs="Arial"/>
                <w:sz w:val="20"/>
                <w:szCs w:val="20"/>
              </w:rPr>
            </w:pPr>
          </w:p>
          <w:p w14:paraId="1D27D96F"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Concentração:</w:t>
            </w:r>
            <w:r w:rsidRPr="004E1AB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CD43D4" w14:textId="77777777" w:rsidR="004E1AB9" w:rsidRPr="004E1AB9" w:rsidRDefault="004E1AB9" w:rsidP="006844D8">
            <w:pPr>
              <w:jc w:val="both"/>
              <w:rPr>
                <w:rFonts w:ascii="Arial" w:hAnsi="Arial" w:cs="Arial"/>
                <w:sz w:val="20"/>
                <w:szCs w:val="20"/>
              </w:rPr>
            </w:pPr>
          </w:p>
          <w:p w14:paraId="09AFE0F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Decorrente da Precificação dos Ativos</w:t>
            </w:r>
            <w:r w:rsidRPr="004E1AB9">
              <w:rPr>
                <w:rFonts w:ascii="Arial" w:hAnsi="Arial" w:cs="Arial"/>
                <w:bCs/>
                <w:sz w:val="20"/>
                <w:szCs w:val="20"/>
              </w:rPr>
              <w:t xml:space="preserve"> </w:t>
            </w:r>
            <w:r w:rsidRPr="004E1AB9">
              <w:rPr>
                <w:rFonts w:ascii="Arial" w:hAnsi="Arial" w:cs="Arial"/>
                <w:b/>
                <w:bCs/>
                <w:sz w:val="20"/>
                <w:szCs w:val="20"/>
              </w:rPr>
              <w:t>Financeiros</w:t>
            </w:r>
            <w:r w:rsidRPr="004E1AB9">
              <w:rPr>
                <w:rFonts w:ascii="Arial" w:hAnsi="Arial" w:cs="Arial"/>
                <w:b/>
                <w:sz w:val="20"/>
                <w:szCs w:val="20"/>
              </w:rPr>
              <w:t>:</w:t>
            </w:r>
            <w:r w:rsidRPr="004E1AB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B55A850" w14:textId="77777777" w:rsidR="004E1AB9" w:rsidRPr="004E1AB9" w:rsidRDefault="004E1AB9" w:rsidP="006844D8">
            <w:pPr>
              <w:jc w:val="both"/>
              <w:rPr>
                <w:rFonts w:ascii="Arial" w:hAnsi="Arial" w:cs="Arial"/>
                <w:sz w:val="20"/>
                <w:szCs w:val="20"/>
              </w:rPr>
            </w:pPr>
          </w:p>
          <w:p w14:paraId="6026DD54"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Perdas Patrimoniais/Capital</w:t>
            </w:r>
            <w:r w:rsidRPr="004E1AB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E05B84E" w14:textId="77777777" w:rsidR="004E1AB9" w:rsidRPr="004E1AB9" w:rsidRDefault="004E1AB9" w:rsidP="006844D8">
            <w:pPr>
              <w:jc w:val="both"/>
              <w:rPr>
                <w:rFonts w:ascii="Arial" w:hAnsi="Arial" w:cs="Arial"/>
                <w:sz w:val="20"/>
                <w:szCs w:val="20"/>
              </w:rPr>
            </w:pPr>
          </w:p>
          <w:p w14:paraId="4C7C6B8A"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Cambial</w:t>
            </w:r>
            <w:r w:rsidRPr="004E1AB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C3679DA" w14:textId="77777777" w:rsidR="004E1AB9" w:rsidRPr="004E1AB9" w:rsidRDefault="004E1AB9" w:rsidP="006844D8">
            <w:pPr>
              <w:jc w:val="both"/>
              <w:rPr>
                <w:rFonts w:ascii="Arial" w:hAnsi="Arial" w:cs="Arial"/>
                <w:sz w:val="20"/>
                <w:szCs w:val="20"/>
              </w:rPr>
            </w:pPr>
          </w:p>
          <w:p w14:paraId="30ED8F8A"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Concentração em Crédito Privado</w:t>
            </w:r>
            <w:r w:rsidRPr="004E1AB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A877D4" w14:textId="77777777" w:rsidR="004E1AB9" w:rsidRPr="004E1AB9" w:rsidRDefault="004E1AB9" w:rsidP="006844D8">
            <w:pPr>
              <w:jc w:val="both"/>
              <w:rPr>
                <w:rFonts w:ascii="Arial" w:hAnsi="Arial" w:cs="Arial"/>
                <w:sz w:val="20"/>
                <w:szCs w:val="20"/>
              </w:rPr>
            </w:pPr>
          </w:p>
          <w:p w14:paraId="6E09B98F" w14:textId="77777777" w:rsidR="004E1AB9" w:rsidRPr="004E1AB9" w:rsidRDefault="004E1AB9" w:rsidP="006844D8">
            <w:pPr>
              <w:jc w:val="both"/>
              <w:rPr>
                <w:rFonts w:ascii="Arial" w:hAnsi="Arial" w:cs="Arial"/>
                <w:sz w:val="20"/>
                <w:szCs w:val="20"/>
              </w:rPr>
            </w:pPr>
            <w:r w:rsidRPr="004E1AB9">
              <w:rPr>
                <w:rFonts w:ascii="Arial" w:hAnsi="Arial" w:cs="Arial"/>
                <w:b/>
                <w:sz w:val="20"/>
                <w:szCs w:val="20"/>
              </w:rPr>
              <w:t>Risco de Mercado Externo</w:t>
            </w:r>
            <w:r w:rsidRPr="004E1AB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w:t>
            </w:r>
            <w:r w:rsidRPr="004E1AB9">
              <w:rPr>
                <w:rFonts w:ascii="Arial" w:hAnsi="Arial" w:cs="Arial"/>
                <w:sz w:val="20"/>
                <w:szCs w:val="20"/>
              </w:rPr>
              <w:lastRenderedPageBreak/>
              <w:t>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6208FF9" w14:textId="77777777" w:rsidR="004E1AB9" w:rsidRPr="004E1AB9" w:rsidRDefault="004E1AB9" w:rsidP="006844D8">
            <w:pPr>
              <w:jc w:val="both"/>
              <w:rPr>
                <w:rFonts w:ascii="Arial" w:hAnsi="Arial" w:cs="Arial"/>
                <w:sz w:val="20"/>
                <w:szCs w:val="20"/>
              </w:rPr>
            </w:pPr>
          </w:p>
          <w:p w14:paraId="2A400206"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t>Risco Socioambiental:</w:t>
            </w:r>
            <w:r w:rsidRPr="004E1AB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9A6D5A" w14:textId="77777777" w:rsidR="004E1AB9" w:rsidRPr="004E1AB9" w:rsidRDefault="004E1AB9" w:rsidP="006844D8">
            <w:pPr>
              <w:pStyle w:val="PargrafodaLista"/>
              <w:rPr>
                <w:rFonts w:ascii="Arial" w:hAnsi="Arial" w:cs="Arial"/>
                <w:sz w:val="20"/>
                <w:szCs w:val="20"/>
              </w:rPr>
            </w:pPr>
          </w:p>
          <w:p w14:paraId="63621958" w14:textId="77777777" w:rsidR="004E1AB9" w:rsidRPr="004E1AB9" w:rsidRDefault="004E1AB9" w:rsidP="006844D8">
            <w:pPr>
              <w:jc w:val="both"/>
              <w:rPr>
                <w:rFonts w:ascii="Arial" w:hAnsi="Arial" w:cs="Arial"/>
                <w:sz w:val="20"/>
                <w:szCs w:val="20"/>
              </w:rPr>
            </w:pPr>
            <w:r w:rsidRPr="004E1AB9">
              <w:rPr>
                <w:rFonts w:ascii="Arial" w:hAnsi="Arial" w:cs="Arial"/>
                <w:b/>
                <w:bCs/>
                <w:sz w:val="20"/>
                <w:szCs w:val="20"/>
              </w:rPr>
              <w:t>Risco de Tratamento Fiscal:</w:t>
            </w:r>
            <w:r w:rsidRPr="004E1AB9">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573245A" w14:textId="77777777" w:rsidR="004E1AB9" w:rsidRPr="004E1AB9" w:rsidRDefault="004E1AB9" w:rsidP="006844D8">
            <w:pPr>
              <w:jc w:val="both"/>
              <w:rPr>
                <w:rFonts w:ascii="Arial" w:hAnsi="Arial" w:cs="Arial"/>
                <w:sz w:val="20"/>
                <w:szCs w:val="20"/>
              </w:rPr>
            </w:pPr>
            <w:r w:rsidRPr="004E1AB9">
              <w:rPr>
                <w:rFonts w:ascii="Arial" w:hAnsi="Arial" w:cs="Arial"/>
                <w:sz w:val="20"/>
                <w:szCs w:val="20"/>
              </w:rPr>
              <w:t> </w:t>
            </w:r>
          </w:p>
          <w:p w14:paraId="6D46734C" w14:textId="77777777" w:rsidR="004E1AB9" w:rsidRPr="004E1AB9" w:rsidRDefault="004E1AB9" w:rsidP="006844D8">
            <w:pPr>
              <w:jc w:val="both"/>
              <w:rPr>
                <w:rFonts w:ascii="Arial" w:hAnsi="Arial" w:cs="Arial"/>
                <w:b/>
                <w:bCs/>
                <w:sz w:val="20"/>
                <w:szCs w:val="20"/>
              </w:rPr>
            </w:pPr>
            <w:r w:rsidRPr="004E1AB9">
              <w:rPr>
                <w:rFonts w:ascii="Arial" w:hAnsi="Arial" w:cs="Arial"/>
                <w:b/>
                <w:bCs/>
                <w:sz w:val="20"/>
                <w:szCs w:val="20"/>
              </w:rPr>
              <w:t xml:space="preserve">Risco de Responsabilidade Ilimitada: </w:t>
            </w:r>
            <w:r w:rsidRPr="004E1AB9">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2C22C4F" w14:textId="77777777" w:rsidR="004E1AB9" w:rsidRPr="004E1AB9" w:rsidRDefault="004E1AB9" w:rsidP="006844D8">
            <w:pPr>
              <w:jc w:val="both"/>
              <w:rPr>
                <w:rFonts w:ascii="Arial" w:hAnsi="Arial" w:cs="Arial"/>
                <w:sz w:val="20"/>
                <w:szCs w:val="20"/>
              </w:rPr>
            </w:pPr>
          </w:p>
          <w:p w14:paraId="3896DFDF" w14:textId="472B3FC9" w:rsidR="004E1AB9" w:rsidRPr="004E1AB9" w:rsidRDefault="004E1AB9" w:rsidP="006844D8">
            <w:pPr>
              <w:jc w:val="both"/>
              <w:rPr>
                <w:rFonts w:ascii="Arial" w:hAnsi="Arial" w:cs="Arial"/>
                <w:sz w:val="20"/>
                <w:szCs w:val="20"/>
              </w:rPr>
            </w:pPr>
            <w:r w:rsidRPr="004E1AB9">
              <w:rPr>
                <w:rFonts w:ascii="Arial" w:hAnsi="Arial" w:cs="Arial"/>
                <w:b/>
                <w:bCs/>
                <w:sz w:val="20"/>
                <w:szCs w:val="20"/>
              </w:rPr>
              <w:t>Risco de Fundo Investido</w:t>
            </w:r>
            <w:r w:rsidRPr="004E1AB9">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6"/>
      <w:bookmarkEnd w:id="9"/>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09382A49"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727A57" w:rsidRPr="00BE0B51">
              <w:rPr>
                <w:rFonts w:ascii="Arial" w:hAnsi="Arial" w:cs="Arial"/>
                <w:sz w:val="20"/>
                <w:szCs w:val="20"/>
              </w:rPr>
              <w:t xml:space="preserve">Não será devida pela Classe </w:t>
            </w:r>
            <w:r w:rsidR="00727A57">
              <w:rPr>
                <w:rFonts w:ascii="Arial" w:hAnsi="Arial" w:cs="Arial"/>
                <w:sz w:val="20"/>
                <w:szCs w:val="20"/>
              </w:rPr>
              <w:t>T</w:t>
            </w:r>
            <w:r w:rsidR="00727A57" w:rsidRPr="00BE0B51">
              <w:rPr>
                <w:rFonts w:ascii="Arial" w:hAnsi="Arial" w:cs="Arial"/>
                <w:sz w:val="20"/>
                <w:szCs w:val="20"/>
              </w:rPr>
              <w:t xml:space="preserve">axa </w:t>
            </w:r>
            <w:r w:rsidR="00727A57">
              <w:rPr>
                <w:rFonts w:ascii="Arial" w:hAnsi="Arial" w:cs="Arial"/>
                <w:sz w:val="20"/>
                <w:szCs w:val="20"/>
              </w:rPr>
              <w:t>Global M</w:t>
            </w:r>
            <w:r w:rsidR="00727A57" w:rsidRPr="00BE0B51">
              <w:rPr>
                <w:rFonts w:ascii="Arial" w:hAnsi="Arial" w:cs="Arial"/>
                <w:sz w:val="20"/>
                <w:szCs w:val="20"/>
              </w:rPr>
              <w:t>ínima</w:t>
            </w:r>
            <w:r w:rsidR="00727A57">
              <w:rPr>
                <w:rFonts w:ascii="Arial" w:hAnsi="Arial" w:cs="Arial"/>
                <w:sz w:val="20"/>
                <w:szCs w:val="20"/>
              </w:rPr>
              <w:t>.</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426FF4B0" w14:textId="77777777" w:rsidR="00253355" w:rsidRPr="009A5C9C" w:rsidRDefault="00253355" w:rsidP="00253355">
            <w:pPr>
              <w:jc w:val="both"/>
              <w:rPr>
                <w:rFonts w:ascii="Arial" w:hAnsi="Arial" w:cs="Arial"/>
                <w:b/>
                <w:bCs/>
                <w:smallCaps/>
                <w:color w:val="000000"/>
                <w:sz w:val="20"/>
                <w:szCs w:val="20"/>
              </w:rPr>
            </w:pPr>
          </w:p>
          <w:p w14:paraId="43DA4161" w14:textId="77777777" w:rsidR="00712FEC" w:rsidRPr="00712FEC" w:rsidRDefault="00712FEC" w:rsidP="00712FEC">
            <w:pPr>
              <w:jc w:val="both"/>
              <w:rPr>
                <w:rFonts w:ascii="Arial" w:hAnsi="Arial" w:cs="Arial"/>
                <w:sz w:val="20"/>
                <w:szCs w:val="20"/>
              </w:rPr>
            </w:pPr>
            <w:r w:rsidRPr="00712FE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712FEC">
                <w:rPr>
                  <w:rStyle w:val="Hyperlink"/>
                  <w:rFonts w:ascii="Arial" w:hAnsi="Arial" w:cs="Arial"/>
                  <w:sz w:val="20"/>
                  <w:szCs w:val="20"/>
                </w:rPr>
                <w:t>https://www.santander.com.br/spa/.</w:t>
              </w:r>
            </w:hyperlink>
          </w:p>
          <w:p w14:paraId="270AFF7B" w14:textId="77777777" w:rsidR="00712FEC" w:rsidRPr="00712FEC" w:rsidRDefault="00712FEC" w:rsidP="00712FEC">
            <w:pPr>
              <w:jc w:val="both"/>
              <w:rPr>
                <w:rFonts w:ascii="Arial" w:hAnsi="Arial" w:cs="Arial"/>
                <w:sz w:val="20"/>
                <w:szCs w:val="20"/>
              </w:rPr>
            </w:pPr>
            <w:r w:rsidRPr="00712FEC">
              <w:rPr>
                <w:rFonts w:ascii="Arial" w:hAnsi="Arial" w:cs="Arial"/>
                <w:sz w:val="20"/>
                <w:szCs w:val="20"/>
              </w:rPr>
              <w:t> </w:t>
            </w:r>
          </w:p>
          <w:p w14:paraId="6BF7D1F8" w14:textId="77777777" w:rsidR="00712FEC" w:rsidRPr="00712FEC" w:rsidRDefault="00712FEC" w:rsidP="00712FEC">
            <w:pPr>
              <w:jc w:val="both"/>
              <w:rPr>
                <w:rFonts w:ascii="Arial" w:hAnsi="Arial" w:cs="Arial"/>
                <w:sz w:val="20"/>
                <w:szCs w:val="20"/>
              </w:rPr>
            </w:pPr>
            <w:r w:rsidRPr="00712FEC">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712FEC">
                <w:rPr>
                  <w:rStyle w:val="Hyperlink"/>
                  <w:rFonts w:ascii="Arial" w:hAnsi="Arial" w:cs="Arial"/>
                  <w:sz w:val="20"/>
                  <w:szCs w:val="20"/>
                </w:rPr>
                <w:t>Plataforma de Transparência de Taxas</w:t>
              </w:r>
            </w:hyperlink>
            <w:r w:rsidRPr="00712FEC">
              <w:rPr>
                <w:rFonts w:ascii="Arial" w:hAnsi="Arial" w:cs="Arial"/>
                <w:sz w:val="20"/>
                <w:szCs w:val="20"/>
              </w:rPr>
              <w:t xml:space="preserve"> no endereço </w:t>
            </w:r>
            <w:hyperlink r:id="rId16" w:tgtFrame="_blank" w:tooltip="https://www.data.anbima.com/busca/transparencia-de-taxas-de-fundos." w:history="1">
              <w:r w:rsidRPr="00712FEC">
                <w:rPr>
                  <w:rStyle w:val="Hyperlink"/>
                  <w:rFonts w:ascii="Arial" w:hAnsi="Arial" w:cs="Arial"/>
                  <w:sz w:val="20"/>
                  <w:szCs w:val="20"/>
                </w:rPr>
                <w:t>www.data.anbima.com/busca/transparencia-de-taxas-de-fundos.</w:t>
              </w:r>
            </w:hyperlink>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41B647D" w14:textId="12E12509" w:rsidR="00967B25" w:rsidRPr="00BE0B51" w:rsidRDefault="00727A57" w:rsidP="00962CD6">
            <w:pPr>
              <w:jc w:val="both"/>
              <w:rPr>
                <w:rFonts w:ascii="Arial" w:hAnsi="Arial" w:cs="Arial"/>
                <w:sz w:val="20"/>
                <w:szCs w:val="20"/>
              </w:rPr>
            </w:pPr>
            <w:r w:rsidRPr="00BE0B51">
              <w:rPr>
                <w:rFonts w:ascii="Arial" w:hAnsi="Arial" w:cs="Arial"/>
                <w:sz w:val="20"/>
                <w:szCs w:val="20"/>
              </w:rPr>
              <w:t>Não haverá cobrança de taxa de custódia na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2567CEB" w:rsidR="00C503EC" w:rsidRPr="00A052A8" w:rsidRDefault="00727A57" w:rsidP="00C52C19">
            <w:pPr>
              <w:jc w:val="both"/>
              <w:rPr>
                <w:rFonts w:ascii="Arial" w:hAnsi="Arial" w:cs="Arial"/>
                <w:sz w:val="20"/>
                <w:szCs w:val="20"/>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10"/>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E0B51">
              <w:rPr>
                <w:rFonts w:ascii="Arial" w:hAnsi="Arial" w:cs="Arial"/>
                <w:color w:val="000000"/>
                <w:sz w:val="20"/>
                <w:szCs w:val="20"/>
              </w:rPr>
              <w:lastRenderedPageBreak/>
              <w:t>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A6DB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4DDD"/>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4F4A"/>
    <w:rsid w:val="002855E3"/>
    <w:rsid w:val="00285DA8"/>
    <w:rsid w:val="00286567"/>
    <w:rsid w:val="002903AB"/>
    <w:rsid w:val="00290769"/>
    <w:rsid w:val="0029116A"/>
    <w:rsid w:val="00291AA3"/>
    <w:rsid w:val="00292924"/>
    <w:rsid w:val="002929EA"/>
    <w:rsid w:val="00294EF7"/>
    <w:rsid w:val="00295A1F"/>
    <w:rsid w:val="00295A63"/>
    <w:rsid w:val="00296D32"/>
    <w:rsid w:val="00296D53"/>
    <w:rsid w:val="0029765D"/>
    <w:rsid w:val="00297D6A"/>
    <w:rsid w:val="002A0FF9"/>
    <w:rsid w:val="002A1932"/>
    <w:rsid w:val="002A21B7"/>
    <w:rsid w:val="002A23A8"/>
    <w:rsid w:val="002A2752"/>
    <w:rsid w:val="002A47F8"/>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1F5"/>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2D73"/>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56AE"/>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5627"/>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36BB"/>
    <w:rsid w:val="0046409C"/>
    <w:rsid w:val="004641D8"/>
    <w:rsid w:val="004647A2"/>
    <w:rsid w:val="00466359"/>
    <w:rsid w:val="00466438"/>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1873"/>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AB9"/>
    <w:rsid w:val="004E1D4E"/>
    <w:rsid w:val="004E2049"/>
    <w:rsid w:val="004E3755"/>
    <w:rsid w:val="004E39DD"/>
    <w:rsid w:val="004E4DCF"/>
    <w:rsid w:val="004E4F2C"/>
    <w:rsid w:val="004E547E"/>
    <w:rsid w:val="004E56A3"/>
    <w:rsid w:val="004E5B28"/>
    <w:rsid w:val="004E5FC3"/>
    <w:rsid w:val="004E63E9"/>
    <w:rsid w:val="004F1220"/>
    <w:rsid w:val="004F1797"/>
    <w:rsid w:val="004F2201"/>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3D8"/>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434"/>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9B6"/>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1826"/>
    <w:rsid w:val="00663046"/>
    <w:rsid w:val="00663769"/>
    <w:rsid w:val="00664906"/>
    <w:rsid w:val="00664A65"/>
    <w:rsid w:val="00664ADA"/>
    <w:rsid w:val="00664D38"/>
    <w:rsid w:val="00665270"/>
    <w:rsid w:val="00665BBE"/>
    <w:rsid w:val="00666A36"/>
    <w:rsid w:val="00667CE4"/>
    <w:rsid w:val="006715F6"/>
    <w:rsid w:val="00672141"/>
    <w:rsid w:val="00672F31"/>
    <w:rsid w:val="00673050"/>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5D5"/>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2FEC"/>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57"/>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DC3"/>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2D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1FF2"/>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5EC6"/>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A87"/>
    <w:rsid w:val="00A70E81"/>
    <w:rsid w:val="00A716F5"/>
    <w:rsid w:val="00A72ADA"/>
    <w:rsid w:val="00A7408A"/>
    <w:rsid w:val="00A74C2D"/>
    <w:rsid w:val="00A74D71"/>
    <w:rsid w:val="00A7522D"/>
    <w:rsid w:val="00A75809"/>
    <w:rsid w:val="00A76636"/>
    <w:rsid w:val="00A7761C"/>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5BDB"/>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CCE"/>
    <w:rsid w:val="00AE4D67"/>
    <w:rsid w:val="00AE4FA4"/>
    <w:rsid w:val="00AE6576"/>
    <w:rsid w:val="00AE7769"/>
    <w:rsid w:val="00AF011C"/>
    <w:rsid w:val="00AF1C7A"/>
    <w:rsid w:val="00AF274D"/>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55F"/>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C9D"/>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3F2F"/>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63AF"/>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D7C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4BB6"/>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40F3"/>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customStyle="1" w:styleId="BodyText21">
    <w:name w:val="Body Text 21"/>
    <w:basedOn w:val="Normal"/>
    <w:rsid w:val="002929EA"/>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31981005">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01116640">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77766599">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0DD7C9D5-AB57-4972-99DA-EE01C1A19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6932</Words>
  <Characters>37439</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2025-12-17T14:01:00Z</dcterms:created>
  <dcterms:modified xsi:type="dcterms:W3CDTF">2025-12-17T14:01:00Z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