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A86BD" w14:textId="77777777" w:rsidR="00A51ED6" w:rsidRPr="00995F1A" w:rsidRDefault="00A51ED6" w:rsidP="00A51ED6">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MODERADO MULTIMERCADO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77777777" w:rsidR="009F75F5" w:rsidRPr="00BE0B51" w:rsidRDefault="009F75F5" w:rsidP="001934E9">
            <w:pPr>
              <w:jc w:val="center"/>
              <w:rPr>
                <w:rFonts w:ascii="Arial" w:hAnsi="Arial" w:cs="Arial"/>
                <w:sz w:val="20"/>
                <w:szCs w:val="20"/>
              </w:rPr>
            </w:pPr>
          </w:p>
        </w:tc>
        <w:tc>
          <w:tcPr>
            <w:tcW w:w="2974" w:type="pct"/>
            <w:vAlign w:val="center"/>
          </w:tcPr>
          <w:p w14:paraId="7DDFA7E5" w14:textId="4C5BA68B"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002177C9" w:rsidRPr="002177C9">
              <w:rPr>
                <w:rFonts w:ascii="Arial" w:hAnsi="Arial" w:cs="Arial"/>
                <w:b/>
                <w:sz w:val="20"/>
                <w:szCs w:val="20"/>
              </w:rPr>
              <w:t>SANTANDER PB MODERADO MULTIMERCADO - CLASSE DE INVESTIMENTO EM COTAS DE FUNDO DE 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045D063B"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sidR="002177C9" w:rsidRPr="002177C9">
              <w:rPr>
                <w:rFonts w:ascii="Arial" w:eastAsia="Times New Roman" w:hAnsi="Arial" w:cs="Arial"/>
                <w:b/>
                <w:bCs/>
                <w:sz w:val="20"/>
                <w:szCs w:val="20"/>
                <w:lang w:eastAsia="pt-BR"/>
              </w:rPr>
              <w:t>01.623.857/0001-20</w:t>
            </w:r>
            <w:r w:rsidRPr="004202FC" w:rsidDel="004202FC">
              <w:rPr>
                <w:rFonts w:ascii="Arial" w:hAnsi="Arial" w:cs="Arial"/>
                <w:sz w:val="20"/>
                <w:szCs w:val="20"/>
                <w:highlight w:val="yellow"/>
              </w:rPr>
              <w:t xml:space="preserve"> </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60B77FDE"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74008">
        <w:rPr>
          <w:rFonts w:ascii="Arial" w:hAnsi="Arial" w:cs="Arial"/>
          <w:sz w:val="20"/>
          <w:szCs w:val="20"/>
        </w:rPr>
        <w:t>17</w:t>
      </w:r>
      <w:r w:rsidR="00A92066">
        <w:rPr>
          <w:rFonts w:ascii="Arial" w:hAnsi="Arial" w:cs="Arial"/>
          <w:sz w:val="20"/>
          <w:szCs w:val="20"/>
        </w:rPr>
        <w:t>/</w:t>
      </w:r>
      <w:r w:rsidR="00E74008">
        <w:rPr>
          <w:rFonts w:ascii="Arial" w:hAnsi="Arial" w:cs="Arial"/>
          <w:sz w:val="20"/>
          <w:szCs w:val="20"/>
        </w:rPr>
        <w:t>12</w:t>
      </w:r>
      <w:r w:rsidR="00A9206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601988">
        <w:trPr>
          <w:trHeight w:val="644"/>
        </w:trPr>
        <w:tc>
          <w:tcPr>
            <w:tcW w:w="1382" w:type="pct"/>
            <w:tcBorders>
              <w:top w:val="single" w:sz="4" w:space="0" w:color="auto"/>
            </w:tcBorders>
            <w:vAlign w:val="center"/>
          </w:tcPr>
          <w:p w14:paraId="6C9077B0" w14:textId="77777777" w:rsidR="009F75F5" w:rsidRPr="004202FC" w:rsidRDefault="009F75F5" w:rsidP="00B41204">
            <w:pPr>
              <w:pStyle w:val="PargrafodaLista"/>
              <w:numPr>
                <w:ilvl w:val="1"/>
                <w:numId w:val="4"/>
              </w:numPr>
              <w:spacing w:before="60" w:after="60"/>
              <w:ind w:left="0" w:firstLine="0"/>
              <w:contextualSpacing/>
              <w:jc w:val="center"/>
              <w:rPr>
                <w:rFonts w:ascii="Arial" w:hAnsi="Arial" w:cs="Arial"/>
                <w:smallCaps/>
              </w:rPr>
            </w:pPr>
            <w:proofErr w:type="spellStart"/>
            <w:r w:rsidRPr="004202FC">
              <w:rPr>
                <w:rFonts w:ascii="Arial" w:hAnsi="Arial" w:cs="Arial"/>
                <w:b/>
                <w:bCs/>
                <w:smallCaps/>
              </w:rPr>
              <w:t>Administrador</w:t>
            </w:r>
            <w:proofErr w:type="spellEnd"/>
          </w:p>
        </w:tc>
        <w:tc>
          <w:tcPr>
            <w:tcW w:w="3618" w:type="pct"/>
            <w:tcBorders>
              <w:top w:val="single" w:sz="4" w:space="0" w:color="auto"/>
            </w:tcBorders>
          </w:tcPr>
          <w:p w14:paraId="7D4C8628" w14:textId="77777777" w:rsidR="009F75F5" w:rsidRPr="00CF5C4D" w:rsidRDefault="009F75F5" w:rsidP="001934E9">
            <w:pPr>
              <w:jc w:val="both"/>
              <w:rPr>
                <w:rFonts w:ascii="Arial" w:hAnsi="Arial" w:cs="Arial"/>
                <w:b/>
                <w:bCs/>
                <w:sz w:val="20"/>
                <w:szCs w:val="20"/>
              </w:rPr>
            </w:pPr>
            <w:r w:rsidRPr="00CF5C4D">
              <w:rPr>
                <w:rFonts w:ascii="Arial" w:hAnsi="Arial" w:cs="Arial"/>
                <w:b/>
                <w:bCs/>
                <w:sz w:val="20"/>
                <w:szCs w:val="20"/>
              </w:rPr>
              <w:t>Santander Distribuidora de Títulos e Valores Mobiliários S.A.</w:t>
            </w:r>
          </w:p>
          <w:p w14:paraId="7BC3AA08" w14:textId="77777777" w:rsidR="009F75F5" w:rsidRPr="00CF5C4D" w:rsidRDefault="009F75F5" w:rsidP="001934E9">
            <w:pPr>
              <w:rPr>
                <w:rFonts w:ascii="Arial" w:hAnsi="Arial" w:cs="Arial"/>
                <w:sz w:val="20"/>
                <w:szCs w:val="20"/>
              </w:rPr>
            </w:pPr>
            <w:r w:rsidRPr="00CF5C4D">
              <w:rPr>
                <w:rFonts w:ascii="Arial" w:hAnsi="Arial" w:cs="Arial"/>
                <w:sz w:val="20"/>
                <w:szCs w:val="20"/>
              </w:rPr>
              <w:t xml:space="preserve">CNPJ: 03.502.968/0001-04 </w:t>
            </w:r>
          </w:p>
          <w:p w14:paraId="1C5EFEB4" w14:textId="77777777" w:rsidR="009F75F5" w:rsidRPr="004202FC" w:rsidRDefault="009F75F5" w:rsidP="001934E9">
            <w:pPr>
              <w:rPr>
                <w:rFonts w:ascii="Arial" w:hAnsi="Arial" w:cs="Arial"/>
                <w:sz w:val="20"/>
                <w:szCs w:val="20"/>
              </w:rPr>
            </w:pPr>
            <w:r w:rsidRPr="00CF5C4D">
              <w:rPr>
                <w:rFonts w:ascii="Arial" w:hAnsi="Arial" w:cs="Arial"/>
                <w:sz w:val="20"/>
                <w:szCs w:val="20"/>
              </w:rPr>
              <w:t>Ato Declaratório CVM nº 20006 de 28/07/2022</w:t>
            </w: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4C0FBB52" w14:textId="77777777" w:rsidR="009F75F5" w:rsidRPr="00CF5C4D" w:rsidRDefault="009F75F5" w:rsidP="001934E9">
            <w:pPr>
              <w:rPr>
                <w:rFonts w:ascii="Arial" w:hAnsi="Arial" w:cs="Arial"/>
                <w:b/>
                <w:bCs/>
                <w:sz w:val="20"/>
                <w:szCs w:val="20"/>
              </w:rPr>
            </w:pPr>
            <w:r w:rsidRPr="00CF5C4D">
              <w:rPr>
                <w:rFonts w:ascii="Arial" w:hAnsi="Arial" w:cs="Arial"/>
                <w:b/>
                <w:bCs/>
                <w:sz w:val="20"/>
                <w:szCs w:val="20"/>
              </w:rPr>
              <w:t>Santander Brasil Gestão de Recursos Ltda.</w:t>
            </w:r>
          </w:p>
          <w:p w14:paraId="12920EA9" w14:textId="77777777" w:rsidR="009F75F5" w:rsidRPr="00CF5C4D" w:rsidRDefault="009F75F5" w:rsidP="001934E9">
            <w:pPr>
              <w:rPr>
                <w:rFonts w:ascii="Arial" w:hAnsi="Arial" w:cs="Arial"/>
                <w:sz w:val="20"/>
                <w:szCs w:val="20"/>
              </w:rPr>
            </w:pPr>
            <w:r w:rsidRPr="00CF5C4D">
              <w:rPr>
                <w:rFonts w:ascii="Arial" w:hAnsi="Arial" w:cs="Arial"/>
                <w:sz w:val="20"/>
                <w:szCs w:val="20"/>
              </w:rPr>
              <w:t>CNPJ: 10.231.177/0001-52</w:t>
            </w:r>
          </w:p>
          <w:p w14:paraId="08492305" w14:textId="77777777" w:rsidR="009F75F5" w:rsidRPr="00CF5C4D" w:rsidRDefault="009F75F5" w:rsidP="001934E9">
            <w:pPr>
              <w:rPr>
                <w:rFonts w:ascii="Arial" w:hAnsi="Arial" w:cs="Arial"/>
                <w:sz w:val="20"/>
                <w:szCs w:val="20"/>
              </w:rPr>
            </w:pPr>
            <w:r w:rsidRPr="00CF5C4D">
              <w:rPr>
                <w:rFonts w:ascii="Arial" w:hAnsi="Arial" w:cs="Arial"/>
                <w:sz w:val="20"/>
                <w:szCs w:val="20"/>
              </w:rPr>
              <w:t>Ato Declaratório CVM nº 10.161, de 11/12/2008</w:t>
            </w:r>
          </w:p>
          <w:p w14:paraId="78D11E13" w14:textId="77777777" w:rsidR="009F75F5" w:rsidRPr="004202FC" w:rsidRDefault="009F75F5"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Caso o Gestor contrate Cogestor(es)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5A497175"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sidR="00DB5E9D">
              <w:rPr>
                <w:rFonts w:ascii="Arial" w:hAnsi="Arial" w:cs="Arial"/>
                <w:lang w:val="pt-BR"/>
              </w:rPr>
              <w:t>setembro</w:t>
            </w:r>
            <w:r w:rsidR="00DB5E9D" w:rsidRPr="009F75F5">
              <w:rPr>
                <w:rFonts w:ascii="Arial" w:hAnsi="Arial" w:cs="Arial"/>
                <w:lang w:val="pt-BR"/>
              </w:rPr>
              <w:t xml:space="preserve"> </w:t>
            </w:r>
            <w:r w:rsidRPr="009F75F5">
              <w:rPr>
                <w:rFonts w:ascii="Arial" w:hAnsi="Arial" w:cs="Arial"/>
                <w:lang w:val="pt-BR"/>
              </w:rPr>
              <w:t>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B41204">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B41204">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B41204">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B41204">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relativos à convocação, instalação, realização e formalização de assembleia geral ou especial de Cotistas.</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B41204">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E55909">
              <w:rPr>
                <w:rFonts w:ascii="Arial" w:hAnsi="Arial" w:cs="Arial"/>
                <w:lang w:val="pt-BR"/>
              </w:rPr>
              <w:t xml:space="preserve"> à</w:t>
            </w:r>
            <w:r w:rsidR="00527A73">
              <w:rPr>
                <w:rFonts w:ascii="Arial" w:hAnsi="Arial" w:cs="Arial"/>
                <w:lang w:val="pt-BR"/>
              </w:rPr>
              <w:t xml:space="preserve">) </w:t>
            </w:r>
            <w:r w:rsidRPr="009F75F5">
              <w:rPr>
                <w:rFonts w:ascii="Arial" w:hAnsi="Arial" w:cs="Arial"/>
                <w:lang w:val="pt-BR"/>
              </w:rPr>
              <w:t>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B41204">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B41204">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B41204">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A51ED6"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B41204">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702 3535 (demais localidades),</w:t>
            </w:r>
          </w:p>
          <w:p w14:paraId="4FC84988" w14:textId="7CE050F6" w:rsidR="009F75F5" w:rsidRPr="00BE0B51" w:rsidRDefault="00233A9D" w:rsidP="001934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51B9C55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SAC:</w:t>
            </w:r>
          </w:p>
          <w:p w14:paraId="6D611369"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Ouvidoria:</w:t>
            </w:r>
          </w:p>
          <w:p w14:paraId="1B6EA87D"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401B7532" w14:textId="6E43B662" w:rsidR="00233A9D" w:rsidRPr="00233A9D" w:rsidRDefault="00233A9D"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Pr="00233A9D">
              <w:rPr>
                <w:rFonts w:ascii="Arial" w:hAnsi="Arial" w:cs="Arial"/>
                <w:sz w:val="20"/>
              </w:rPr>
              <w:t>de segunda a sexta-feira, das 08h às 20h, exceto feriados.</w:t>
            </w:r>
          </w:p>
          <w:p w14:paraId="4B5A963E" w14:textId="77777777" w:rsidR="009F75F5" w:rsidRPr="00BE0B51" w:rsidRDefault="009F75F5" w:rsidP="001934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B41204">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B41204">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30FFF5D4" w:rsidR="009F75F5" w:rsidRPr="00BE0B51"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sidR="002177C9" w:rsidRPr="002177C9">
              <w:rPr>
                <w:rFonts w:ascii="Arial" w:hAnsi="Arial" w:cs="Arial"/>
                <w:b/>
                <w:sz w:val="20"/>
                <w:szCs w:val="20"/>
              </w:rPr>
              <w:t>SANTANDER PB MODERADO MULTIMERCADO - CLASSE DE INVESTIMENTO EM COTAS DE FUNDO DE INVESTIMENTO FINANCEIRO RESPONSABILIDADE LIMITADA</w:t>
            </w:r>
          </w:p>
          <w:p w14:paraId="5FA84107" w14:textId="39281839"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sidR="002177C9" w:rsidRPr="002177C9">
              <w:rPr>
                <w:rFonts w:ascii="Arial" w:eastAsia="Times New Roman" w:hAnsi="Arial" w:cs="Arial"/>
                <w:b/>
                <w:bCs/>
                <w:sz w:val="20"/>
                <w:szCs w:val="20"/>
                <w:lang w:eastAsia="pt-BR"/>
              </w:rPr>
              <w:t>01.623.857/0001-20</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49E0FBA1"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74008">
        <w:rPr>
          <w:rFonts w:ascii="Arial" w:hAnsi="Arial" w:cs="Arial"/>
          <w:sz w:val="20"/>
          <w:szCs w:val="20"/>
        </w:rPr>
        <w:t>1</w:t>
      </w:r>
      <w:r w:rsidR="00A92066">
        <w:rPr>
          <w:rFonts w:ascii="Arial" w:hAnsi="Arial" w:cs="Arial"/>
          <w:sz w:val="20"/>
          <w:szCs w:val="20"/>
        </w:rPr>
        <w:t>7/</w:t>
      </w:r>
      <w:r w:rsidR="00E74008">
        <w:rPr>
          <w:rFonts w:ascii="Arial" w:hAnsi="Arial" w:cs="Arial"/>
          <w:sz w:val="20"/>
          <w:szCs w:val="20"/>
        </w:rPr>
        <w:t>12</w:t>
      </w:r>
      <w:r w:rsidR="00A9206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B41204">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1"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438"/>
        <w:gridCol w:w="147"/>
        <w:gridCol w:w="494"/>
        <w:gridCol w:w="599"/>
        <w:gridCol w:w="678"/>
        <w:gridCol w:w="678"/>
        <w:gridCol w:w="289"/>
        <w:gridCol w:w="266"/>
        <w:gridCol w:w="647"/>
        <w:gridCol w:w="917"/>
        <w:gridCol w:w="645"/>
        <w:gridCol w:w="270"/>
        <w:gridCol w:w="155"/>
        <w:gridCol w:w="785"/>
        <w:gridCol w:w="1005"/>
      </w:tblGrid>
      <w:tr w:rsidR="009F75F5" w:rsidRPr="00BE0B51" w14:paraId="7D97CE68" w14:textId="77777777" w:rsidTr="00916300">
        <w:tc>
          <w:tcPr>
            <w:tcW w:w="5000" w:type="pct"/>
            <w:gridSpan w:val="16"/>
            <w:shd w:val="clear" w:color="auto" w:fill="C00000"/>
          </w:tcPr>
          <w:p w14:paraId="613D093A" w14:textId="77777777" w:rsidR="009F75F5" w:rsidRPr="00BE0B51" w:rsidRDefault="009F75F5" w:rsidP="00B41204">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916300">
        <w:tc>
          <w:tcPr>
            <w:tcW w:w="2622" w:type="pct"/>
            <w:gridSpan w:val="7"/>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gridSpan w:val="9"/>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916300">
        <w:tc>
          <w:tcPr>
            <w:tcW w:w="1382" w:type="pct"/>
            <w:gridSpan w:val="2"/>
            <w:tcBorders>
              <w:top w:val="single" w:sz="4" w:space="0" w:color="auto"/>
              <w:bottom w:val="single" w:sz="4" w:space="0" w:color="auto"/>
            </w:tcBorders>
            <w:vAlign w:val="center"/>
          </w:tcPr>
          <w:p w14:paraId="5F87CB52"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14"/>
            <w:tcBorders>
              <w:top w:val="single" w:sz="4" w:space="0" w:color="auto"/>
              <w:bottom w:val="single" w:sz="4" w:space="0" w:color="auto"/>
            </w:tcBorders>
          </w:tcPr>
          <w:p w14:paraId="33086927" w14:textId="261A049D" w:rsidR="009F75F5" w:rsidRPr="00916300" w:rsidRDefault="009F75F5" w:rsidP="001934E9">
            <w:pPr>
              <w:jc w:val="both"/>
              <w:rPr>
                <w:rFonts w:ascii="Arial" w:hAnsi="Arial" w:cs="Arial"/>
                <w:sz w:val="20"/>
                <w:szCs w:val="20"/>
              </w:rPr>
            </w:pPr>
            <w:r w:rsidRPr="004202FC">
              <w:rPr>
                <w:rFonts w:ascii="Arial" w:hAnsi="Arial" w:cs="Arial"/>
                <w:sz w:val="20"/>
                <w:szCs w:val="20"/>
              </w:rPr>
              <w:t xml:space="preserve">Investidores </w:t>
            </w:r>
            <w:r w:rsidRPr="00CF5C4D">
              <w:rPr>
                <w:rFonts w:ascii="Arial" w:hAnsi="Arial" w:cs="Arial"/>
                <w:sz w:val="20"/>
                <w:szCs w:val="20"/>
              </w:rPr>
              <w:t>qualificados</w:t>
            </w:r>
            <w:r w:rsidRPr="004202FC">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p>
        </w:tc>
      </w:tr>
      <w:tr w:rsidR="009F75F5" w:rsidRPr="00BE0B51" w14:paraId="6A7A0E07" w14:textId="77777777" w:rsidTr="00916300">
        <w:tc>
          <w:tcPr>
            <w:tcW w:w="1382" w:type="pct"/>
            <w:gridSpan w:val="2"/>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916300">
        <w:tc>
          <w:tcPr>
            <w:tcW w:w="1382" w:type="pct"/>
            <w:gridSpan w:val="2"/>
            <w:tcBorders>
              <w:top w:val="single" w:sz="4" w:space="0" w:color="auto"/>
              <w:bottom w:val="single" w:sz="4" w:space="0" w:color="auto"/>
            </w:tcBorders>
            <w:vAlign w:val="center"/>
          </w:tcPr>
          <w:p w14:paraId="67791F39"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8" w:type="pct"/>
            <w:gridSpan w:val="14"/>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916300">
        <w:tc>
          <w:tcPr>
            <w:tcW w:w="1382" w:type="pct"/>
            <w:gridSpan w:val="2"/>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916300">
        <w:tc>
          <w:tcPr>
            <w:tcW w:w="1382" w:type="pct"/>
            <w:gridSpan w:val="2"/>
            <w:tcBorders>
              <w:top w:val="single" w:sz="4" w:space="0" w:color="auto"/>
              <w:bottom w:val="single" w:sz="4" w:space="0" w:color="auto"/>
            </w:tcBorders>
          </w:tcPr>
          <w:p w14:paraId="49979F66"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8" w:type="pct"/>
            <w:gridSpan w:val="14"/>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916300">
        <w:tc>
          <w:tcPr>
            <w:tcW w:w="1382" w:type="pct"/>
            <w:gridSpan w:val="2"/>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9163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BAB33AE"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8" w:type="pct"/>
            <w:gridSpan w:val="14"/>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9163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9163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gridSpan w:val="2"/>
            <w:tcBorders>
              <w:top w:val="single" w:sz="4" w:space="0" w:color="auto"/>
              <w:left w:val="nil"/>
              <w:bottom w:val="single" w:sz="4" w:space="0" w:color="auto"/>
              <w:right w:val="nil"/>
            </w:tcBorders>
            <w:vAlign w:val="center"/>
          </w:tcPr>
          <w:p w14:paraId="1503F1BE" w14:textId="77777777" w:rsidR="009F75F5" w:rsidRPr="004202FC" w:rsidRDefault="009F75F5" w:rsidP="00B41204">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14"/>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r w:rsidR="00D17F65" w:rsidRPr="00BE0B51" w14:paraId="283DC27B" w14:textId="77777777" w:rsidTr="00916300">
        <w:trPr>
          <w:trHeight w:val="143"/>
        </w:trPr>
        <w:tc>
          <w:tcPr>
            <w:tcW w:w="1382" w:type="pct"/>
            <w:gridSpan w:val="2"/>
            <w:tcBorders>
              <w:top w:val="single" w:sz="4" w:space="0" w:color="auto"/>
              <w:left w:val="nil"/>
              <w:bottom w:val="single" w:sz="4" w:space="0" w:color="auto"/>
              <w:right w:val="nil"/>
            </w:tcBorders>
            <w:vAlign w:val="center"/>
          </w:tcPr>
          <w:p w14:paraId="740E7109" w14:textId="77777777" w:rsidR="00D17F65" w:rsidRPr="00916300" w:rsidRDefault="00D17F65" w:rsidP="00916300">
            <w:pPr>
              <w:ind w:left="360"/>
              <w:contextualSpacing/>
              <w:jc w:val="center"/>
              <w:rPr>
                <w:rFonts w:ascii="Arial" w:hAnsi="Arial" w:cs="Arial"/>
                <w:b/>
                <w:bCs/>
                <w:smallCaps/>
                <w:color w:val="000000"/>
              </w:rPr>
            </w:pPr>
          </w:p>
        </w:tc>
        <w:tc>
          <w:tcPr>
            <w:tcW w:w="3618" w:type="pct"/>
            <w:gridSpan w:val="14"/>
            <w:tcBorders>
              <w:top w:val="single" w:sz="4" w:space="0" w:color="auto"/>
              <w:left w:val="nil"/>
              <w:bottom w:val="single" w:sz="4" w:space="0" w:color="auto"/>
              <w:right w:val="nil"/>
            </w:tcBorders>
            <w:vAlign w:val="center"/>
          </w:tcPr>
          <w:p w14:paraId="69136605" w14:textId="77777777" w:rsidR="00D17F65" w:rsidRPr="00CF5C4D" w:rsidRDefault="00D17F65" w:rsidP="001934E9">
            <w:pPr>
              <w:jc w:val="both"/>
              <w:rPr>
                <w:rFonts w:ascii="Arial" w:hAnsi="Arial" w:cs="Arial"/>
                <w:sz w:val="20"/>
                <w:szCs w:val="20"/>
              </w:rPr>
            </w:pPr>
          </w:p>
        </w:tc>
      </w:tr>
      <w:tr w:rsidR="002C0277" w:rsidRPr="00A814A4" w14:paraId="4252E006" w14:textId="77777777" w:rsidTr="00916300">
        <w:tblPrEx>
          <w:jc w:val="center"/>
          <w:tblInd w:w="0" w:type="dxa"/>
        </w:tblPrEx>
        <w:trPr>
          <w:jc w:val="center"/>
        </w:trPr>
        <w:tc>
          <w:tcPr>
            <w:tcW w:w="5000" w:type="pct"/>
            <w:gridSpan w:val="16"/>
            <w:shd w:val="clear" w:color="auto" w:fill="C00000"/>
            <w:hideMark/>
          </w:tcPr>
          <w:p w14:paraId="3DE2D6AF" w14:textId="77777777" w:rsidR="002C0277" w:rsidRPr="00A814A4" w:rsidRDefault="002C0277" w:rsidP="002C0277">
            <w:pPr>
              <w:pStyle w:val="PargrafodaLista"/>
              <w:numPr>
                <w:ilvl w:val="0"/>
                <w:numId w:val="5"/>
              </w:numPr>
              <w:contextualSpacing/>
              <w:jc w:val="center"/>
              <w:rPr>
                <w:rFonts w:ascii="Arial" w:hAnsi="Arial" w:cs="Arial"/>
                <w:b/>
                <w:bCs/>
                <w:color w:val="FFFFFF" w:themeColor="background1"/>
              </w:rPr>
            </w:pPr>
            <w:r w:rsidRPr="00A814A4">
              <w:rPr>
                <w:rFonts w:ascii="Arial" w:hAnsi="Arial" w:cs="Arial"/>
                <w:b/>
                <w:bCs/>
                <w:color w:val="FFFFFF" w:themeColor="background1"/>
              </w:rPr>
              <w:t>POLÍTICA DE INVESTIMENTOS</w:t>
            </w:r>
          </w:p>
        </w:tc>
      </w:tr>
      <w:tr w:rsidR="002C0277" w14:paraId="6AE53A36" w14:textId="77777777" w:rsidTr="00916300">
        <w:tblPrEx>
          <w:jc w:val="center"/>
          <w:tblInd w:w="0" w:type="dxa"/>
        </w:tblPrEx>
        <w:trPr>
          <w:jc w:val="center"/>
        </w:trPr>
        <w:tc>
          <w:tcPr>
            <w:tcW w:w="1974" w:type="pct"/>
            <w:gridSpan w:val="5"/>
            <w:tcBorders>
              <w:top w:val="nil"/>
              <w:left w:val="nil"/>
              <w:bottom w:val="single" w:sz="4" w:space="0" w:color="auto"/>
              <w:right w:val="nil"/>
            </w:tcBorders>
            <w:vAlign w:val="center"/>
          </w:tcPr>
          <w:p w14:paraId="006927F7" w14:textId="77777777" w:rsidR="002C0277" w:rsidRDefault="002C0277" w:rsidP="00FB2F32">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5D2EE3C7" w14:textId="77777777" w:rsidR="002C0277" w:rsidRDefault="002C0277" w:rsidP="00FB2F32">
            <w:pPr>
              <w:rPr>
                <w:rFonts w:ascii="Arial" w:hAnsi="Arial" w:cs="Arial"/>
                <w:sz w:val="20"/>
                <w:szCs w:val="20"/>
              </w:rPr>
            </w:pPr>
          </w:p>
        </w:tc>
      </w:tr>
      <w:tr w:rsidR="002C0277" w14:paraId="24F263AE" w14:textId="77777777" w:rsidTr="00916300">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76F70793" w14:textId="77777777" w:rsidR="002C0277" w:rsidRDefault="002C0277" w:rsidP="002C0277">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7DEA8A36" w14:textId="77777777" w:rsidR="002C0277" w:rsidRDefault="002C0277" w:rsidP="00FB2F3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29C5248B" w14:textId="77777777" w:rsidR="002C0277" w:rsidRDefault="002C0277" w:rsidP="00FB2F32">
            <w:pPr>
              <w:jc w:val="both"/>
              <w:rPr>
                <w:rFonts w:ascii="Arial" w:hAnsi="Arial" w:cs="Arial"/>
                <w:sz w:val="20"/>
                <w:szCs w:val="20"/>
              </w:rPr>
            </w:pPr>
          </w:p>
          <w:p w14:paraId="0B17A3C5" w14:textId="77777777" w:rsidR="002C0277" w:rsidRDefault="002C0277" w:rsidP="00FB2F3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C0277" w14:paraId="3353525D" w14:textId="77777777" w:rsidTr="00916300">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tcPr>
          <w:p w14:paraId="01E6DD03" w14:textId="77777777" w:rsidR="002C0277" w:rsidRDefault="002C0277" w:rsidP="00FB2F32">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10B9648E" w14:textId="77777777" w:rsidR="002C0277" w:rsidRDefault="002C0277" w:rsidP="00FB2F32">
            <w:pPr>
              <w:jc w:val="both"/>
              <w:rPr>
                <w:rFonts w:ascii="Arial" w:hAnsi="Arial" w:cs="Arial"/>
                <w:sz w:val="20"/>
                <w:szCs w:val="20"/>
              </w:rPr>
            </w:pPr>
          </w:p>
        </w:tc>
      </w:tr>
      <w:tr w:rsidR="002C0277" w14:paraId="26510C45" w14:textId="77777777" w:rsidTr="00916300">
        <w:tblPrEx>
          <w:jc w:val="center"/>
          <w:tblInd w:w="0" w:type="dxa"/>
        </w:tblPrEx>
        <w:trPr>
          <w:trHeight w:val="70"/>
          <w:jc w:val="center"/>
        </w:trPr>
        <w:tc>
          <w:tcPr>
            <w:tcW w:w="1382" w:type="pct"/>
            <w:gridSpan w:val="2"/>
            <w:vMerge w:val="restart"/>
            <w:tcBorders>
              <w:top w:val="single" w:sz="4" w:space="0" w:color="auto"/>
              <w:left w:val="nil"/>
              <w:right w:val="single" w:sz="4" w:space="0" w:color="auto"/>
            </w:tcBorders>
            <w:vAlign w:val="center"/>
          </w:tcPr>
          <w:p w14:paraId="1E8B7BCD" w14:textId="77777777" w:rsidR="002C0277" w:rsidRPr="00760E2F" w:rsidRDefault="002C0277" w:rsidP="002C0277">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91BEC" w14:textId="77777777" w:rsidR="002C0277" w:rsidRDefault="002C0277" w:rsidP="00FB2F32">
            <w:pPr>
              <w:jc w:val="center"/>
              <w:rPr>
                <w:rFonts w:ascii="Arial" w:hAnsi="Arial" w:cs="Arial"/>
                <w:sz w:val="20"/>
                <w:szCs w:val="20"/>
              </w:rPr>
            </w:pPr>
            <w:r>
              <w:rPr>
                <w:rFonts w:ascii="Arial" w:hAnsi="Arial" w:cs="Arial"/>
                <w:sz w:val="20"/>
                <w:szCs w:val="20"/>
              </w:rPr>
              <w:t>Percentual do Patrimônio Líquido</w:t>
            </w:r>
          </w:p>
        </w:tc>
      </w:tr>
      <w:tr w:rsidR="002C0277" w14:paraId="2078DBFC" w14:textId="77777777" w:rsidTr="00916300">
        <w:tblPrEx>
          <w:jc w:val="center"/>
          <w:tblInd w:w="0" w:type="dxa"/>
        </w:tblPrEx>
        <w:trPr>
          <w:trHeight w:val="56"/>
          <w:jc w:val="center"/>
        </w:trPr>
        <w:tc>
          <w:tcPr>
            <w:tcW w:w="1382" w:type="pct"/>
            <w:gridSpan w:val="2"/>
            <w:vMerge/>
            <w:tcBorders>
              <w:left w:val="nil"/>
              <w:right w:val="single" w:sz="4" w:space="0" w:color="auto"/>
            </w:tcBorders>
            <w:vAlign w:val="center"/>
          </w:tcPr>
          <w:p w14:paraId="0E507D40" w14:textId="77777777" w:rsidR="002C0277" w:rsidRDefault="002C0277" w:rsidP="00FB2F32">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tcBorders>
            <w:shd w:val="clear" w:color="auto" w:fill="D9D9D9" w:themeFill="background1" w:themeFillShade="D9"/>
          </w:tcPr>
          <w:p w14:paraId="40E1ACFC" w14:textId="77777777" w:rsidR="002C0277" w:rsidRDefault="002C0277" w:rsidP="00FB2F32">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CB603E2" w14:textId="77777777" w:rsidR="002C0277" w:rsidRDefault="002C0277" w:rsidP="00FB2F32">
            <w:pPr>
              <w:jc w:val="center"/>
              <w:rPr>
                <w:rFonts w:ascii="Arial" w:hAnsi="Arial" w:cs="Arial"/>
                <w:sz w:val="20"/>
                <w:szCs w:val="20"/>
              </w:rPr>
            </w:pPr>
            <w:r>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FC1C0" w14:textId="77777777" w:rsidR="002C0277" w:rsidRDefault="002C0277" w:rsidP="00FB2F32">
            <w:pPr>
              <w:jc w:val="center"/>
              <w:rPr>
                <w:rFonts w:ascii="Arial" w:hAnsi="Arial" w:cs="Arial"/>
                <w:sz w:val="20"/>
                <w:szCs w:val="20"/>
              </w:rPr>
            </w:pPr>
            <w:r>
              <w:rPr>
                <w:rFonts w:ascii="Arial" w:hAnsi="Arial" w:cs="Arial"/>
                <w:sz w:val="20"/>
                <w:szCs w:val="20"/>
              </w:rPr>
              <w:t>Máximo</w:t>
            </w:r>
          </w:p>
        </w:tc>
      </w:tr>
      <w:tr w:rsidR="002C0277" w14:paraId="1CA2F299" w14:textId="77777777" w:rsidTr="00916300">
        <w:tblPrEx>
          <w:jc w:val="center"/>
          <w:tblInd w:w="0" w:type="dxa"/>
        </w:tblPrEx>
        <w:trPr>
          <w:trHeight w:val="56"/>
          <w:jc w:val="center"/>
        </w:trPr>
        <w:tc>
          <w:tcPr>
            <w:tcW w:w="1382" w:type="pct"/>
            <w:gridSpan w:val="2"/>
            <w:vMerge/>
            <w:tcBorders>
              <w:left w:val="nil"/>
              <w:right w:val="single" w:sz="4" w:space="0" w:color="auto"/>
            </w:tcBorders>
            <w:vAlign w:val="center"/>
          </w:tcPr>
          <w:p w14:paraId="579C2857" w14:textId="77777777" w:rsidR="002C0277" w:rsidRDefault="002C0277" w:rsidP="00FB2F32">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1CC46A9F" w14:textId="77777777" w:rsidR="002C0277" w:rsidRDefault="002C0277" w:rsidP="00FB2F3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363B2782" w14:textId="77777777" w:rsidR="002C0277" w:rsidRDefault="002C0277" w:rsidP="00FB2F32">
            <w:pPr>
              <w:jc w:val="center"/>
              <w:rPr>
                <w:rFonts w:ascii="Arial" w:hAnsi="Arial" w:cs="Arial"/>
                <w:sz w:val="20"/>
                <w:szCs w:val="20"/>
              </w:rPr>
            </w:pPr>
            <w:r w:rsidRPr="001845AD">
              <w:rPr>
                <w:rFonts w:ascii="Arial" w:hAnsi="Arial" w:cs="Arial"/>
                <w:sz w:val="20"/>
                <w:szCs w:val="20"/>
              </w:rPr>
              <w:t>95%</w:t>
            </w:r>
          </w:p>
        </w:tc>
        <w:tc>
          <w:tcPr>
            <w:tcW w:w="480" w:type="pct"/>
            <w:tcBorders>
              <w:top w:val="single" w:sz="4" w:space="0" w:color="auto"/>
              <w:left w:val="single" w:sz="4" w:space="0" w:color="auto"/>
              <w:bottom w:val="single" w:sz="4" w:space="0" w:color="auto"/>
              <w:right w:val="single" w:sz="4" w:space="0" w:color="auto"/>
            </w:tcBorders>
            <w:vAlign w:val="center"/>
          </w:tcPr>
          <w:p w14:paraId="16678696" w14:textId="77777777" w:rsidR="002C0277" w:rsidRDefault="002C0277" w:rsidP="00FB2F32">
            <w:pPr>
              <w:jc w:val="center"/>
              <w:rPr>
                <w:rFonts w:ascii="Arial" w:hAnsi="Arial" w:cs="Arial"/>
                <w:sz w:val="20"/>
                <w:szCs w:val="20"/>
              </w:rPr>
            </w:pPr>
            <w:r w:rsidRPr="001845AD">
              <w:rPr>
                <w:rFonts w:ascii="Arial" w:hAnsi="Arial" w:cs="Arial"/>
                <w:sz w:val="20"/>
                <w:szCs w:val="20"/>
              </w:rPr>
              <w:t>100%</w:t>
            </w:r>
          </w:p>
        </w:tc>
      </w:tr>
      <w:tr w:rsidR="002C0277" w14:paraId="5CDEA76B" w14:textId="77777777" w:rsidTr="00916300">
        <w:tblPrEx>
          <w:jc w:val="center"/>
          <w:tblInd w:w="0" w:type="dxa"/>
        </w:tblPrEx>
        <w:trPr>
          <w:trHeight w:val="56"/>
          <w:jc w:val="center"/>
        </w:trPr>
        <w:tc>
          <w:tcPr>
            <w:tcW w:w="1382" w:type="pct"/>
            <w:gridSpan w:val="2"/>
            <w:vMerge/>
            <w:tcBorders>
              <w:left w:val="nil"/>
              <w:right w:val="single" w:sz="4" w:space="0" w:color="auto"/>
            </w:tcBorders>
            <w:vAlign w:val="center"/>
          </w:tcPr>
          <w:p w14:paraId="3241A3B6" w14:textId="77777777" w:rsidR="002C0277" w:rsidRDefault="002C0277" w:rsidP="00FB2F32">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1B324593" w14:textId="77777777" w:rsidR="002C0277" w:rsidRDefault="002C0277" w:rsidP="00FB2F3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72A3E4AD" w14:textId="77777777" w:rsidR="002C0277" w:rsidRDefault="002C0277" w:rsidP="00FB2F32">
            <w:pPr>
              <w:jc w:val="center"/>
              <w:rPr>
                <w:rFonts w:ascii="Arial" w:hAnsi="Arial" w:cs="Arial"/>
                <w:sz w:val="20"/>
                <w:szCs w:val="20"/>
              </w:rPr>
            </w:pPr>
            <w:r w:rsidRPr="00102DE6">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1488BD9B" w14:textId="77777777" w:rsidR="002C0277" w:rsidRDefault="002C0277" w:rsidP="00FB2F32">
            <w:pPr>
              <w:jc w:val="center"/>
              <w:rPr>
                <w:rFonts w:ascii="Arial" w:hAnsi="Arial" w:cs="Arial"/>
                <w:sz w:val="20"/>
                <w:szCs w:val="20"/>
              </w:rPr>
            </w:pPr>
            <w:r w:rsidRPr="001845AD">
              <w:rPr>
                <w:rFonts w:ascii="Arial" w:hAnsi="Arial" w:cs="Arial"/>
                <w:sz w:val="20"/>
                <w:szCs w:val="20"/>
              </w:rPr>
              <w:t>5%</w:t>
            </w:r>
          </w:p>
        </w:tc>
      </w:tr>
      <w:tr w:rsidR="002C0277" w14:paraId="1C2BC28B" w14:textId="77777777" w:rsidTr="00916300">
        <w:tblPrEx>
          <w:jc w:val="center"/>
          <w:tblInd w:w="0" w:type="dxa"/>
        </w:tblPrEx>
        <w:trPr>
          <w:trHeight w:val="56"/>
          <w:jc w:val="center"/>
        </w:trPr>
        <w:tc>
          <w:tcPr>
            <w:tcW w:w="1382" w:type="pct"/>
            <w:gridSpan w:val="2"/>
            <w:vMerge/>
            <w:tcBorders>
              <w:left w:val="nil"/>
              <w:bottom w:val="single" w:sz="4" w:space="0" w:color="auto"/>
              <w:right w:val="single" w:sz="4" w:space="0" w:color="auto"/>
            </w:tcBorders>
            <w:vAlign w:val="center"/>
          </w:tcPr>
          <w:p w14:paraId="64C991FB" w14:textId="77777777" w:rsidR="002C0277" w:rsidRDefault="002C0277" w:rsidP="00FB2F32">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23F2296B" w14:textId="77777777" w:rsidR="002C0277" w:rsidRDefault="002C0277" w:rsidP="00FB2F3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C0277" w14:paraId="567EB42A" w14:textId="77777777" w:rsidTr="00916300">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tcPr>
          <w:p w14:paraId="55D30BB6" w14:textId="77777777" w:rsidR="002C0277" w:rsidRPr="00760E2F" w:rsidRDefault="002C0277" w:rsidP="00FB2F32">
            <w:pPr>
              <w:pStyle w:val="PargrafodaLista"/>
              <w:ind w:left="0"/>
              <w:rPr>
                <w:rFonts w:ascii="Arial" w:hAnsi="Arial" w:cs="Arial"/>
                <w:b/>
                <w:bCs/>
                <w:smallCaps/>
                <w:lang w:val="pt-BR"/>
              </w:rPr>
            </w:pPr>
          </w:p>
        </w:tc>
        <w:tc>
          <w:tcPr>
            <w:tcW w:w="3618" w:type="pct"/>
            <w:gridSpan w:val="14"/>
            <w:tcBorders>
              <w:top w:val="single" w:sz="4" w:space="0" w:color="auto"/>
              <w:left w:val="nil"/>
              <w:bottom w:val="single" w:sz="4" w:space="0" w:color="auto"/>
              <w:right w:val="nil"/>
            </w:tcBorders>
            <w:vAlign w:val="center"/>
          </w:tcPr>
          <w:p w14:paraId="1C752E52" w14:textId="77777777" w:rsidR="002C0277" w:rsidRDefault="002C0277" w:rsidP="00FB2F32">
            <w:pPr>
              <w:rPr>
                <w:rFonts w:ascii="Arial" w:hAnsi="Arial" w:cs="Arial"/>
                <w:sz w:val="20"/>
                <w:szCs w:val="20"/>
                <w:highlight w:val="yellow"/>
              </w:rPr>
            </w:pPr>
          </w:p>
        </w:tc>
      </w:tr>
      <w:tr w:rsidR="002C0277" w:rsidRPr="002A323F" w14:paraId="1B539E5D" w14:textId="77777777" w:rsidTr="00916300">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55D287D2" w14:textId="77777777" w:rsidR="002C0277" w:rsidRPr="00760E2F" w:rsidRDefault="002C0277" w:rsidP="002C0277">
            <w:pPr>
              <w:pStyle w:val="PargrafodaLista"/>
              <w:numPr>
                <w:ilvl w:val="1"/>
                <w:numId w:val="5"/>
              </w:numPr>
              <w:ind w:left="0" w:firstLine="0"/>
              <w:contextualSpacing/>
              <w:jc w:val="center"/>
              <w:rPr>
                <w:rFonts w:ascii="Arial" w:hAnsi="Arial" w:cs="Arial"/>
                <w:b/>
                <w:bCs/>
                <w:smallCaps/>
                <w:lang w:val="pt-BR"/>
              </w:rPr>
            </w:pPr>
            <w:r w:rsidRPr="00760E2F">
              <w:rPr>
                <w:rFonts w:ascii="Arial" w:hAnsi="Arial" w:cs="Arial"/>
                <w:b/>
                <w:bCs/>
                <w:smallCaps/>
                <w:lang w:val="pt-BR"/>
              </w:rPr>
              <w:t>Compromisso de Tratamento Tributário de Longo Prazo</w:t>
            </w:r>
          </w:p>
        </w:tc>
        <w:tc>
          <w:tcPr>
            <w:tcW w:w="3618" w:type="pct"/>
            <w:gridSpan w:val="14"/>
            <w:tcBorders>
              <w:top w:val="single" w:sz="4" w:space="0" w:color="auto"/>
              <w:left w:val="nil"/>
              <w:bottom w:val="single" w:sz="4" w:space="0" w:color="auto"/>
              <w:right w:val="nil"/>
            </w:tcBorders>
            <w:vAlign w:val="center"/>
            <w:hideMark/>
          </w:tcPr>
          <w:p w14:paraId="08B177F5" w14:textId="77777777" w:rsidR="002C0277" w:rsidRPr="002A323F" w:rsidRDefault="002C0277" w:rsidP="00FB2F32">
            <w:pPr>
              <w:rPr>
                <w:rFonts w:ascii="Arial" w:hAnsi="Arial" w:cs="Arial"/>
                <w:sz w:val="20"/>
                <w:szCs w:val="20"/>
              </w:rPr>
            </w:pPr>
            <w:r w:rsidRPr="002A323F">
              <w:rPr>
                <w:rFonts w:ascii="Arial" w:hAnsi="Arial" w:cs="Arial"/>
                <w:sz w:val="20"/>
                <w:szCs w:val="20"/>
              </w:rPr>
              <w:t>Não</w:t>
            </w:r>
          </w:p>
        </w:tc>
      </w:tr>
      <w:tr w:rsidR="002C0277" w14:paraId="2726CBE4" w14:textId="77777777" w:rsidTr="00916300">
        <w:tblPrEx>
          <w:jc w:val="center"/>
          <w:tblInd w:w="0" w:type="dxa"/>
        </w:tblPrEx>
        <w:trPr>
          <w:trHeight w:val="60"/>
          <w:jc w:val="center"/>
        </w:trPr>
        <w:tc>
          <w:tcPr>
            <w:tcW w:w="1382" w:type="pct"/>
            <w:gridSpan w:val="2"/>
            <w:tcBorders>
              <w:top w:val="single" w:sz="4" w:space="0" w:color="auto"/>
              <w:left w:val="nil"/>
              <w:bottom w:val="single" w:sz="4" w:space="0" w:color="auto"/>
              <w:right w:val="nil"/>
            </w:tcBorders>
            <w:vAlign w:val="center"/>
          </w:tcPr>
          <w:p w14:paraId="71EF1DA3" w14:textId="77777777" w:rsidR="002C0277" w:rsidRDefault="002C0277" w:rsidP="00FB2F32">
            <w:pPr>
              <w:pStyle w:val="PargrafodaLista"/>
              <w:ind w:left="0"/>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7D50FDD5" w14:textId="77777777" w:rsidR="002C0277" w:rsidRPr="00D40D5E" w:rsidRDefault="002C0277" w:rsidP="00FB2F32">
            <w:pPr>
              <w:jc w:val="both"/>
              <w:rPr>
                <w:rFonts w:ascii="Arial" w:hAnsi="Arial" w:cs="Arial"/>
                <w:sz w:val="20"/>
                <w:szCs w:val="20"/>
              </w:rPr>
            </w:pPr>
          </w:p>
        </w:tc>
      </w:tr>
      <w:tr w:rsidR="002C0277" w:rsidRPr="002A323F" w14:paraId="1284DCE2" w14:textId="77777777" w:rsidTr="00916300">
        <w:tblPrEx>
          <w:jc w:val="center"/>
          <w:tblInd w:w="0" w:type="dxa"/>
        </w:tblPrEx>
        <w:trPr>
          <w:jc w:val="center"/>
        </w:trPr>
        <w:tc>
          <w:tcPr>
            <w:tcW w:w="1382" w:type="pct"/>
            <w:gridSpan w:val="2"/>
            <w:tcBorders>
              <w:top w:val="single" w:sz="4" w:space="0" w:color="auto"/>
              <w:left w:val="nil"/>
              <w:bottom w:val="single" w:sz="4" w:space="0" w:color="auto"/>
              <w:right w:val="nil"/>
            </w:tcBorders>
            <w:vAlign w:val="center"/>
            <w:hideMark/>
          </w:tcPr>
          <w:p w14:paraId="1668B8E1" w14:textId="77777777" w:rsidR="002C0277" w:rsidRDefault="002C0277" w:rsidP="002C0277">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8" w:type="pct"/>
            <w:gridSpan w:val="14"/>
            <w:tcBorders>
              <w:top w:val="single" w:sz="4" w:space="0" w:color="auto"/>
              <w:left w:val="nil"/>
              <w:bottom w:val="single" w:sz="4" w:space="0" w:color="auto"/>
              <w:right w:val="nil"/>
            </w:tcBorders>
            <w:hideMark/>
          </w:tcPr>
          <w:p w14:paraId="4A895B6A" w14:textId="511D706C" w:rsidR="002C0277" w:rsidRPr="00D40D5E" w:rsidRDefault="00D40D5E" w:rsidP="00FB2F32">
            <w:pPr>
              <w:jc w:val="both"/>
              <w:rPr>
                <w:rFonts w:ascii="Arial" w:hAnsi="Arial" w:cs="Arial"/>
                <w:sz w:val="20"/>
                <w:szCs w:val="20"/>
              </w:rPr>
            </w:pPr>
            <w:r w:rsidRPr="00916300">
              <w:rPr>
                <w:rFonts w:ascii="Arial" w:hAnsi="Arial" w:cs="Arial"/>
                <w:sz w:val="20"/>
                <w:szCs w:val="20"/>
              </w:rPr>
              <w:t>A rentabilidade da Classe será impactada pelos impostos, custos e despesas que incidam, respectivamente, sobre ela, bem como pela Taxa Global Máxima prevista neste Anexo</w:t>
            </w:r>
            <w:r w:rsidRPr="00D40D5E">
              <w:rPr>
                <w:rFonts w:ascii="Arial" w:hAnsi="Arial" w:cs="Arial"/>
                <w:sz w:val="20"/>
                <w:szCs w:val="20"/>
              </w:rPr>
              <w:t>.</w:t>
            </w:r>
          </w:p>
        </w:tc>
      </w:tr>
      <w:tr w:rsidR="002C0277" w14:paraId="3BBF0BC9" w14:textId="77777777" w:rsidTr="00916300">
        <w:tblPrEx>
          <w:jc w:val="center"/>
          <w:tblInd w:w="0" w:type="dxa"/>
        </w:tblPrEx>
        <w:trPr>
          <w:jc w:val="center"/>
        </w:trPr>
        <w:tc>
          <w:tcPr>
            <w:tcW w:w="1688" w:type="pct"/>
            <w:gridSpan w:val="4"/>
            <w:tcBorders>
              <w:top w:val="single" w:sz="4" w:space="0" w:color="auto"/>
              <w:left w:val="nil"/>
              <w:bottom w:val="single" w:sz="4" w:space="0" w:color="auto"/>
              <w:right w:val="nil"/>
            </w:tcBorders>
            <w:vAlign w:val="center"/>
          </w:tcPr>
          <w:p w14:paraId="0E1A88BF" w14:textId="77777777" w:rsidR="002C0277" w:rsidRPr="00760E2F" w:rsidRDefault="002C0277" w:rsidP="00FB2F32">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2AFCB52B" w14:textId="77777777" w:rsidR="002C0277" w:rsidRDefault="002C0277" w:rsidP="00FB2F32">
            <w:pPr>
              <w:jc w:val="both"/>
              <w:rPr>
                <w:rFonts w:ascii="Arial" w:hAnsi="Arial" w:cs="Arial"/>
                <w:sz w:val="20"/>
                <w:szCs w:val="20"/>
              </w:rPr>
            </w:pPr>
          </w:p>
        </w:tc>
      </w:tr>
      <w:tr w:rsidR="002C0277" w:rsidRPr="00760E2F" w14:paraId="0498BA83" w14:textId="77777777" w:rsidTr="00916300">
        <w:tblPrEx>
          <w:jc w:val="center"/>
          <w:tblInd w:w="0" w:type="dxa"/>
        </w:tblPrEx>
        <w:trPr>
          <w:jc w:val="center"/>
        </w:trPr>
        <w:tc>
          <w:tcPr>
            <w:tcW w:w="5000" w:type="pct"/>
            <w:gridSpan w:val="16"/>
            <w:shd w:val="clear" w:color="auto" w:fill="D9D9D9" w:themeFill="background1" w:themeFillShade="D9"/>
            <w:vAlign w:val="center"/>
            <w:hideMark/>
          </w:tcPr>
          <w:p w14:paraId="2B33FDB4" w14:textId="77777777" w:rsidR="002C0277" w:rsidRPr="00760E2F" w:rsidRDefault="002C0277" w:rsidP="002C0277">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Limites de Concentração por Ativo (percentual do patrimônio líquido da Classe)</w:t>
            </w:r>
          </w:p>
        </w:tc>
      </w:tr>
      <w:tr w:rsidR="002C0277" w14:paraId="0F745C90" w14:textId="77777777" w:rsidTr="00916300">
        <w:tblPrEx>
          <w:jc w:val="center"/>
          <w:tblInd w:w="0" w:type="dxa"/>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7D814" w14:textId="77777777" w:rsidR="002C0277" w:rsidRDefault="002C0277" w:rsidP="00FB2F32">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962B6"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FCCC3D"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Conjunto</w:t>
            </w:r>
          </w:p>
          <w:p w14:paraId="69341E1E" w14:textId="77777777" w:rsidR="002C0277" w:rsidRDefault="002C0277" w:rsidP="00FB2F32">
            <w:pPr>
              <w:jc w:val="center"/>
              <w:rPr>
                <w:rFonts w:ascii="Arial" w:hAnsi="Arial" w:cs="Arial"/>
                <w:b/>
                <w:bCs/>
                <w:color w:val="000000"/>
                <w:sz w:val="20"/>
                <w:szCs w:val="20"/>
              </w:rPr>
            </w:pPr>
            <w:r>
              <w:rPr>
                <w:rFonts w:ascii="Arial" w:hAnsi="Arial" w:cs="Arial"/>
                <w:b/>
                <w:bCs/>
                <w:color w:val="000000"/>
                <w:sz w:val="20"/>
                <w:szCs w:val="20"/>
              </w:rPr>
              <w:t>Máximo</w:t>
            </w:r>
          </w:p>
        </w:tc>
      </w:tr>
      <w:tr w:rsidR="002C0277" w14:paraId="3FAB46BB"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E0FB6DB"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financeiro (“</w:t>
            </w:r>
            <w:r w:rsidRPr="00760E2F">
              <w:rPr>
                <w:rFonts w:ascii="Arial" w:hAnsi="Arial" w:cs="Arial"/>
                <w:color w:val="000000"/>
                <w:u w:val="single"/>
                <w:lang w:val="pt-BR"/>
              </w:rPr>
              <w:t>FIF</w:t>
            </w:r>
            <w:r w:rsidRPr="00760E2F">
              <w:rPr>
                <w:rFonts w:ascii="Arial" w:hAnsi="Arial" w:cs="Arial"/>
                <w:color w:val="000000"/>
                <w:lang w:val="pt-BR"/>
              </w:rPr>
              <w:t>”) ou de classes de fundos de investimento em cotas de FIF (“</w:t>
            </w:r>
            <w:r w:rsidRPr="00760E2F">
              <w:rPr>
                <w:rFonts w:ascii="Arial" w:hAnsi="Arial" w:cs="Arial"/>
                <w:color w:val="000000"/>
                <w:u w:val="single"/>
                <w:lang w:val="pt-BR"/>
              </w:rPr>
              <w:t>FIC-FIF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BE6F8C1"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26E1CE12" w14:textId="77777777" w:rsidR="002C0277" w:rsidRDefault="002C0277" w:rsidP="00FB2F32">
            <w:pPr>
              <w:jc w:val="center"/>
              <w:rPr>
                <w:rFonts w:ascii="Arial" w:hAnsi="Arial" w:cs="Arial"/>
                <w:color w:val="000000"/>
                <w:sz w:val="20"/>
                <w:szCs w:val="20"/>
              </w:rPr>
            </w:pPr>
            <w:r>
              <w:rPr>
                <w:rFonts w:ascii="Arial" w:hAnsi="Arial" w:cs="Arial"/>
                <w:color w:val="000000"/>
                <w:sz w:val="20"/>
                <w:szCs w:val="20"/>
              </w:rPr>
              <w:t>100%</w:t>
            </w:r>
          </w:p>
        </w:tc>
      </w:tr>
      <w:tr w:rsidR="002C0277" w14:paraId="169E37BC"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28C544A2"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em índice admitidas à negociação em mercado organizado (“</w:t>
            </w:r>
            <w:r w:rsidRPr="00760E2F">
              <w:rPr>
                <w:rFonts w:ascii="Arial" w:hAnsi="Arial" w:cs="Arial"/>
                <w:color w:val="000000"/>
                <w:u w:val="single"/>
                <w:lang w:val="pt-BR"/>
              </w:rPr>
              <w:t>ETF</w:t>
            </w:r>
            <w:r w:rsidRPr="00760E2F">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2E6C661"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5A5554AC" w14:textId="77777777" w:rsidR="002C0277" w:rsidRDefault="002C0277" w:rsidP="00FB2F32">
            <w:pPr>
              <w:jc w:val="center"/>
              <w:rPr>
                <w:rFonts w:ascii="Arial" w:hAnsi="Arial" w:cs="Arial"/>
                <w:color w:val="000000"/>
                <w:sz w:val="20"/>
                <w:szCs w:val="20"/>
              </w:rPr>
            </w:pPr>
          </w:p>
        </w:tc>
      </w:tr>
      <w:tr w:rsidR="002C0277" w14:paraId="68A74007" w14:textId="77777777" w:rsidTr="00916300">
        <w:tblPrEx>
          <w:jc w:val="center"/>
          <w:tblInd w:w="0" w:type="dxa"/>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CD454" w14:textId="77777777" w:rsidR="002C0277" w:rsidRPr="00310468" w:rsidRDefault="002C0277" w:rsidP="00FB2F32">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A7ABA" w14:textId="77777777" w:rsidR="002C0277" w:rsidRPr="002220DC" w:rsidRDefault="002C0277" w:rsidP="00FB2F32">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E42EDBC" w14:textId="77777777" w:rsidR="002C0277" w:rsidRDefault="002C0277" w:rsidP="00FB2F32">
            <w:pPr>
              <w:jc w:val="center"/>
              <w:rPr>
                <w:rFonts w:ascii="Arial" w:hAnsi="Arial" w:cs="Arial"/>
                <w:color w:val="000000"/>
                <w:sz w:val="20"/>
                <w:szCs w:val="20"/>
              </w:rPr>
            </w:pPr>
          </w:p>
        </w:tc>
      </w:tr>
      <w:tr w:rsidR="002C0277" w14:paraId="0B0AB50F"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69B2CC3"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imobiliário (“</w:t>
            </w:r>
            <w:r w:rsidRPr="00760E2F">
              <w:rPr>
                <w:rFonts w:ascii="Arial" w:hAnsi="Arial" w:cs="Arial"/>
                <w:color w:val="000000"/>
                <w:u w:val="single"/>
                <w:lang w:val="pt-BR"/>
              </w:rPr>
              <w:t>FII</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A11206F"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2E163C3C" w14:textId="12A53E5C" w:rsidR="002C0277" w:rsidRPr="002A323F" w:rsidRDefault="00916300" w:rsidP="00FB2F32">
            <w:pPr>
              <w:jc w:val="center"/>
              <w:rPr>
                <w:rFonts w:ascii="Arial" w:hAnsi="Arial" w:cs="Arial"/>
                <w:color w:val="000000"/>
                <w:sz w:val="20"/>
                <w:szCs w:val="20"/>
              </w:rPr>
            </w:pPr>
            <w:r>
              <w:rPr>
                <w:rFonts w:ascii="Arial" w:hAnsi="Arial" w:cs="Arial"/>
                <w:color w:val="000000"/>
                <w:sz w:val="20"/>
                <w:szCs w:val="20"/>
              </w:rPr>
              <w:t>40%</w:t>
            </w:r>
          </w:p>
        </w:tc>
        <w:tc>
          <w:tcPr>
            <w:tcW w:w="1058" w:type="pct"/>
            <w:gridSpan w:val="4"/>
            <w:vMerge w:val="restart"/>
            <w:tcBorders>
              <w:left w:val="single" w:sz="4" w:space="0" w:color="auto"/>
              <w:right w:val="single" w:sz="4" w:space="0" w:color="auto"/>
            </w:tcBorders>
            <w:vAlign w:val="center"/>
          </w:tcPr>
          <w:p w14:paraId="26119195" w14:textId="319B18FA" w:rsidR="002C0277" w:rsidRDefault="00916300" w:rsidP="00FB2F32">
            <w:pPr>
              <w:jc w:val="center"/>
              <w:rPr>
                <w:rFonts w:ascii="Arial" w:hAnsi="Arial" w:cs="Arial"/>
                <w:color w:val="000000"/>
                <w:sz w:val="20"/>
                <w:szCs w:val="20"/>
              </w:rPr>
            </w:pPr>
            <w:r>
              <w:rPr>
                <w:rFonts w:ascii="Arial" w:hAnsi="Arial" w:cs="Arial"/>
                <w:color w:val="000000"/>
                <w:sz w:val="20"/>
                <w:szCs w:val="20"/>
              </w:rPr>
              <w:t>40%</w:t>
            </w:r>
          </w:p>
        </w:tc>
      </w:tr>
      <w:tr w:rsidR="002C0277" w14:paraId="41A68DF1"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4D0AF35"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classes de fundos de investimento em direitos creditórios (“</w:t>
            </w:r>
            <w:r w:rsidRPr="00760E2F">
              <w:rPr>
                <w:rFonts w:ascii="Arial" w:hAnsi="Arial" w:cs="Arial"/>
                <w:color w:val="000000"/>
                <w:u w:val="single"/>
                <w:lang w:val="pt-BR"/>
              </w:rPr>
              <w:t>FIDC</w:t>
            </w:r>
            <w:r w:rsidRPr="00760E2F">
              <w:rPr>
                <w:rFonts w:ascii="Arial" w:hAnsi="Arial" w:cs="Arial"/>
                <w:color w:val="000000"/>
                <w:lang w:val="pt-BR"/>
              </w:rPr>
              <w:t>”) ou cotas de classes de fundos de investimento em cotas de FIDC (“</w:t>
            </w:r>
            <w:r w:rsidRPr="00760E2F">
              <w:rPr>
                <w:rFonts w:ascii="Arial" w:hAnsi="Arial" w:cs="Arial"/>
                <w:color w:val="000000"/>
                <w:u w:val="single"/>
                <w:lang w:val="pt-BR"/>
              </w:rPr>
              <w:t>FIC-FIDC</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4DE44EB"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E06BBD9" w14:textId="77777777" w:rsidR="002C0277" w:rsidRPr="002A323F" w:rsidRDefault="002C0277" w:rsidP="00FB2F32">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3612A75" w14:textId="77777777" w:rsidR="002C0277" w:rsidRDefault="002C0277" w:rsidP="00FB2F32">
            <w:pPr>
              <w:jc w:val="center"/>
              <w:rPr>
                <w:rFonts w:ascii="Arial" w:hAnsi="Arial" w:cs="Arial"/>
                <w:color w:val="000000"/>
                <w:sz w:val="20"/>
                <w:szCs w:val="20"/>
              </w:rPr>
            </w:pPr>
          </w:p>
        </w:tc>
      </w:tr>
      <w:tr w:rsidR="002C0277" w14:paraId="01B57553"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DA01C4F"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26AE0A8"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93984B2" w14:textId="431CEF6B" w:rsidR="002C0277" w:rsidRPr="002A323F" w:rsidRDefault="00D40D5E" w:rsidP="00FB2F32">
            <w:pPr>
              <w:jc w:val="center"/>
              <w:rPr>
                <w:rFonts w:ascii="Arial" w:hAnsi="Arial" w:cs="Arial"/>
                <w:color w:val="000000"/>
                <w:sz w:val="20"/>
                <w:szCs w:val="20"/>
              </w:rPr>
            </w:pPr>
            <w:r>
              <w:rPr>
                <w:rFonts w:ascii="Arial" w:hAnsi="Arial" w:cs="Arial"/>
                <w:color w:val="000000"/>
                <w:sz w:val="20"/>
                <w:szCs w:val="20"/>
              </w:rPr>
              <w:t>10</w:t>
            </w:r>
            <w:r w:rsidR="002C0277" w:rsidRPr="002A323F">
              <w:rPr>
                <w:rFonts w:ascii="Arial" w:hAnsi="Arial" w:cs="Arial"/>
                <w:color w:val="000000"/>
                <w:sz w:val="20"/>
                <w:szCs w:val="20"/>
              </w:rPr>
              <w:t>%</w:t>
            </w:r>
          </w:p>
        </w:tc>
        <w:tc>
          <w:tcPr>
            <w:tcW w:w="1058" w:type="pct"/>
            <w:gridSpan w:val="4"/>
            <w:vMerge/>
            <w:tcBorders>
              <w:left w:val="single" w:sz="4" w:space="0" w:color="auto"/>
              <w:right w:val="single" w:sz="4" w:space="0" w:color="auto"/>
            </w:tcBorders>
            <w:vAlign w:val="center"/>
          </w:tcPr>
          <w:p w14:paraId="7EA45749" w14:textId="77777777" w:rsidR="002C0277" w:rsidRDefault="002C0277" w:rsidP="00FB2F32">
            <w:pPr>
              <w:jc w:val="center"/>
              <w:rPr>
                <w:rFonts w:ascii="Arial" w:hAnsi="Arial" w:cs="Arial"/>
                <w:color w:val="000000"/>
                <w:sz w:val="20"/>
                <w:szCs w:val="20"/>
              </w:rPr>
            </w:pPr>
          </w:p>
        </w:tc>
      </w:tr>
      <w:tr w:rsidR="002C0277" w14:paraId="64C902AE"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962908D" w14:textId="77777777" w:rsidR="002C0277" w:rsidRPr="00760E2F" w:rsidRDefault="002C0277" w:rsidP="002C0277">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55028D2" w14:textId="77777777" w:rsidR="002C0277" w:rsidRPr="002220DC" w:rsidRDefault="002C0277" w:rsidP="00FB2F3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3AE897" w14:textId="77777777" w:rsidR="002C0277" w:rsidRDefault="002C0277" w:rsidP="00FB2F32">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1F9BCB4" w14:textId="77777777" w:rsidR="002C0277" w:rsidRDefault="002C0277" w:rsidP="00FB2F32">
            <w:pPr>
              <w:jc w:val="center"/>
              <w:rPr>
                <w:rFonts w:ascii="Arial" w:hAnsi="Arial" w:cs="Arial"/>
                <w:color w:val="000000"/>
                <w:sz w:val="20"/>
                <w:szCs w:val="20"/>
              </w:rPr>
            </w:pPr>
          </w:p>
        </w:tc>
      </w:tr>
      <w:tr w:rsidR="00D40D5E" w14:paraId="791D4737" w14:textId="77777777" w:rsidTr="00916300">
        <w:tblPrEx>
          <w:jc w:val="center"/>
          <w:tblInd w:w="0" w:type="dxa"/>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E9969C" w14:textId="6C327FBB" w:rsidR="00D40D5E" w:rsidRDefault="00D40D5E" w:rsidP="00D40D5E">
            <w:pPr>
              <w:jc w:val="center"/>
              <w:rPr>
                <w:rFonts w:ascii="Arial" w:hAnsi="Arial" w:cs="Arial"/>
                <w:b/>
                <w:bCs/>
                <w:color w:val="000000"/>
                <w:sz w:val="20"/>
                <w:szCs w:val="20"/>
              </w:rPr>
            </w:pPr>
            <w:r>
              <w:rPr>
                <w:rFonts w:ascii="Arial" w:hAnsi="Arial" w:cs="Arial"/>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43C09B" w14:textId="77777777" w:rsidR="00D40D5E" w:rsidRPr="002220DC" w:rsidRDefault="00D40D5E" w:rsidP="00D40D5E">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40D44C" w14:textId="77777777" w:rsidR="00D40D5E" w:rsidRDefault="00D40D5E" w:rsidP="00D40D5E">
            <w:pPr>
              <w:jc w:val="center"/>
              <w:rPr>
                <w:rFonts w:ascii="Arial" w:hAnsi="Arial" w:cs="Arial"/>
                <w:color w:val="000000"/>
                <w:sz w:val="20"/>
                <w:szCs w:val="20"/>
              </w:rPr>
            </w:pPr>
          </w:p>
        </w:tc>
      </w:tr>
      <w:tr w:rsidR="00D40D5E" w14:paraId="05E7D7FD" w14:textId="77777777" w:rsidTr="00916300">
        <w:tblPrEx>
          <w:jc w:val="center"/>
          <w:tblInd w:w="0" w:type="dxa"/>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3572976" w14:textId="0F60F04B" w:rsidR="00D40D5E" w:rsidRPr="00916300" w:rsidRDefault="00D40D5E" w:rsidP="00916300">
            <w:pPr>
              <w:pStyle w:val="PargrafodaLista"/>
              <w:numPr>
                <w:ilvl w:val="0"/>
                <w:numId w:val="11"/>
              </w:numPr>
              <w:ind w:left="747" w:hanging="747"/>
              <w:jc w:val="both"/>
              <w:rPr>
                <w:rFonts w:ascii="Arial" w:hAnsi="Arial" w:cs="Arial"/>
                <w:b/>
                <w:bCs/>
                <w:color w:val="000000"/>
                <w:lang w:val="pt-BR"/>
              </w:rPr>
            </w:pPr>
            <w:r w:rsidRPr="00916300">
              <w:rPr>
                <w:rFonts w:ascii="Arial" w:hAnsi="Arial" w:cs="Arial"/>
                <w:color w:val="000000"/>
                <w:lang w:val="pt-BR"/>
              </w:rPr>
              <w:t>cotas de classes de fundos de investimento em participações</w:t>
            </w:r>
            <w:r w:rsidRPr="00916300" w:rsidDel="008D79D0">
              <w:rPr>
                <w:rFonts w:ascii="Arial" w:hAnsi="Arial" w:cs="Arial"/>
                <w:color w:val="000000"/>
                <w:lang w:val="pt-BR"/>
              </w:rPr>
              <w:t xml:space="preserve"> </w:t>
            </w:r>
            <w:r w:rsidRPr="00916300">
              <w:rPr>
                <w:rFonts w:ascii="Arial" w:hAnsi="Arial" w:cs="Arial"/>
                <w:color w:val="000000"/>
                <w:lang w:val="pt-BR"/>
              </w:rPr>
              <w:t>(“</w:t>
            </w:r>
            <w:r w:rsidRPr="00916300">
              <w:rPr>
                <w:rFonts w:ascii="Arial" w:hAnsi="Arial" w:cs="Arial"/>
                <w:color w:val="000000"/>
                <w:u w:val="single"/>
                <w:lang w:val="pt-BR"/>
              </w:rPr>
              <w:t>FIP</w:t>
            </w:r>
            <w:r w:rsidRPr="00916300">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1DE68E9" w14:textId="611DE049" w:rsidR="00D40D5E" w:rsidRPr="002220DC" w:rsidRDefault="00D40D5E" w:rsidP="00D40D5E">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tcBorders>
              <w:top w:val="single" w:sz="4" w:space="0" w:color="auto"/>
              <w:left w:val="single" w:sz="4" w:space="0" w:color="auto"/>
              <w:bottom w:val="single" w:sz="4" w:space="0" w:color="auto"/>
              <w:right w:val="single" w:sz="4" w:space="0" w:color="auto"/>
            </w:tcBorders>
            <w:vAlign w:val="center"/>
          </w:tcPr>
          <w:p w14:paraId="3C6B92B4" w14:textId="1F4F7548" w:rsidR="00D40D5E" w:rsidRDefault="003E7738" w:rsidP="00D40D5E">
            <w:pPr>
              <w:jc w:val="center"/>
              <w:rPr>
                <w:rFonts w:ascii="Arial" w:hAnsi="Arial" w:cs="Arial"/>
                <w:color w:val="000000"/>
                <w:sz w:val="20"/>
                <w:szCs w:val="20"/>
              </w:rPr>
            </w:pPr>
            <w:r>
              <w:rPr>
                <w:rFonts w:ascii="Arial" w:hAnsi="Arial" w:cs="Arial"/>
                <w:color w:val="000000"/>
                <w:sz w:val="20"/>
                <w:szCs w:val="20"/>
              </w:rPr>
              <w:t>3</w:t>
            </w:r>
            <w:r w:rsidR="00D40D5E">
              <w:rPr>
                <w:rFonts w:ascii="Arial" w:hAnsi="Arial" w:cs="Arial"/>
                <w:color w:val="000000"/>
                <w:sz w:val="20"/>
                <w:szCs w:val="20"/>
              </w:rPr>
              <w:t>0%</w:t>
            </w:r>
          </w:p>
        </w:tc>
      </w:tr>
      <w:tr w:rsidR="00D40D5E" w14:paraId="4207FFB6" w14:textId="77777777" w:rsidTr="00916300">
        <w:tblPrEx>
          <w:jc w:val="center"/>
          <w:tblInd w:w="0" w:type="dxa"/>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8BD62" w14:textId="4819B88F" w:rsidR="00D40D5E" w:rsidRPr="00756640" w:rsidRDefault="00D40D5E" w:rsidP="00D40D5E">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61FDC" w14:textId="77777777" w:rsidR="00D40D5E" w:rsidRPr="002220DC" w:rsidRDefault="00D40D5E" w:rsidP="00D40D5E">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10ACD" w14:textId="77777777" w:rsidR="00D40D5E" w:rsidRDefault="00D40D5E" w:rsidP="00D40D5E">
            <w:pPr>
              <w:jc w:val="center"/>
              <w:rPr>
                <w:rFonts w:ascii="Arial" w:hAnsi="Arial" w:cs="Arial"/>
                <w:color w:val="000000"/>
                <w:sz w:val="20"/>
                <w:szCs w:val="20"/>
              </w:rPr>
            </w:pPr>
          </w:p>
        </w:tc>
      </w:tr>
      <w:tr w:rsidR="00D40D5E" w14:paraId="5B049F20" w14:textId="77777777" w:rsidTr="00916300">
        <w:tblPrEx>
          <w:jc w:val="center"/>
          <w:tblInd w:w="0" w:type="dxa"/>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7E9CD85" w14:textId="77777777" w:rsidR="00D40D5E" w:rsidRDefault="00D40D5E" w:rsidP="00D40D5E">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F7E5070" w14:textId="77777777" w:rsidR="00D40D5E" w:rsidRDefault="00D40D5E" w:rsidP="00D40D5E">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5BE0D2D2" w14:textId="77777777" w:rsidR="00D40D5E" w:rsidRDefault="00D40D5E" w:rsidP="00D40D5E">
            <w:pPr>
              <w:jc w:val="center"/>
              <w:rPr>
                <w:rFonts w:ascii="Arial" w:hAnsi="Arial" w:cs="Arial"/>
                <w:color w:val="000000"/>
                <w:sz w:val="20"/>
                <w:szCs w:val="20"/>
              </w:rPr>
            </w:pPr>
            <w:r>
              <w:rPr>
                <w:rFonts w:ascii="Arial" w:hAnsi="Arial" w:cs="Arial"/>
                <w:color w:val="000000"/>
                <w:sz w:val="20"/>
                <w:szCs w:val="20"/>
              </w:rPr>
              <w:t>5%</w:t>
            </w:r>
          </w:p>
        </w:tc>
      </w:tr>
      <w:tr w:rsidR="00D40D5E" w14:paraId="7FAAB365" w14:textId="77777777" w:rsidTr="00916300">
        <w:tblPrEx>
          <w:jc w:val="center"/>
          <w:tblInd w:w="0" w:type="dxa"/>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B596A7C" w14:textId="77777777" w:rsidR="00D40D5E" w:rsidRPr="00760E2F" w:rsidRDefault="00D40D5E" w:rsidP="00D40D5E">
            <w:pPr>
              <w:pStyle w:val="PargrafodaLista"/>
              <w:numPr>
                <w:ilvl w:val="0"/>
                <w:numId w:val="11"/>
              </w:numPr>
              <w:spacing w:before="60" w:after="60"/>
              <w:ind w:hanging="720"/>
              <w:contextualSpacing/>
              <w:jc w:val="both"/>
              <w:rPr>
                <w:rFonts w:ascii="Arial" w:hAnsi="Arial" w:cs="Arial"/>
                <w:color w:val="000000"/>
                <w:lang w:val="pt-BR"/>
              </w:rPr>
            </w:pPr>
            <w:r w:rsidRPr="00760E2F">
              <w:rPr>
                <w:rFonts w:ascii="Arial" w:hAnsi="Arial" w:cs="Arial"/>
                <w:color w:val="000000"/>
                <w:lang w:val="pt-BR"/>
              </w:rPr>
              <w:t xml:space="preserve">títulos de renda fixa de emissão ou coobrigação de instituição financeira autorizada a funcionar pelo </w:t>
            </w:r>
            <w:r w:rsidRPr="00760E2F">
              <w:rPr>
                <w:rFonts w:ascii="Arial" w:hAnsi="Arial" w:cs="Arial"/>
                <w:lang w:val="pt-BR"/>
              </w:rPr>
              <w:t>Banco Central do Brasil</w:t>
            </w:r>
            <w:r w:rsidRPr="00760E2F">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0570B6A" w14:textId="77777777" w:rsidR="00D40D5E" w:rsidRDefault="00D40D5E" w:rsidP="00D40D5E">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765D985A" w14:textId="77777777" w:rsidR="00D40D5E" w:rsidRDefault="00D40D5E" w:rsidP="00D40D5E">
            <w:pPr>
              <w:rPr>
                <w:rFonts w:ascii="Arial" w:hAnsi="Arial" w:cs="Arial"/>
                <w:color w:val="000000"/>
                <w:sz w:val="20"/>
                <w:szCs w:val="20"/>
              </w:rPr>
            </w:pPr>
          </w:p>
        </w:tc>
      </w:tr>
      <w:tr w:rsidR="00D40D5E" w14:paraId="7286FD97" w14:textId="77777777" w:rsidTr="00916300">
        <w:tblPrEx>
          <w:jc w:val="center"/>
          <w:tblInd w:w="0" w:type="dxa"/>
        </w:tblPrEx>
        <w:trPr>
          <w:jc w:val="center"/>
        </w:trPr>
        <w:tc>
          <w:tcPr>
            <w:tcW w:w="5000" w:type="pct"/>
            <w:gridSpan w:val="16"/>
            <w:tcBorders>
              <w:top w:val="single" w:sz="4" w:space="0" w:color="auto"/>
              <w:left w:val="nil"/>
              <w:bottom w:val="nil"/>
              <w:right w:val="nil"/>
            </w:tcBorders>
          </w:tcPr>
          <w:p w14:paraId="52B12FE3" w14:textId="77777777" w:rsidR="00D40D5E" w:rsidRDefault="00D40D5E" w:rsidP="00D40D5E">
            <w:pPr>
              <w:pStyle w:val="PargrafodaLista"/>
              <w:spacing w:line="320" w:lineRule="exact"/>
              <w:ind w:left="0"/>
              <w:jc w:val="both"/>
              <w:rPr>
                <w:rFonts w:ascii="Arial" w:hAnsi="Arial" w:cs="Arial"/>
                <w:b/>
                <w:bCs/>
                <w:color w:val="000000"/>
                <w:highlight w:val="green"/>
              </w:rPr>
            </w:pPr>
          </w:p>
        </w:tc>
      </w:tr>
      <w:tr w:rsidR="00D40D5E" w:rsidRPr="00760E2F" w14:paraId="163C6F56" w14:textId="77777777" w:rsidTr="00916300">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FBB79CC" w14:textId="77777777" w:rsidR="00D40D5E" w:rsidRPr="00760E2F" w:rsidRDefault="00D40D5E" w:rsidP="00D40D5E">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Limites de Concentração por Emissor (percentual do patrimônio líquido da Classe)</w:t>
            </w:r>
          </w:p>
        </w:tc>
      </w:tr>
      <w:tr w:rsidR="00D40D5E" w:rsidRPr="00760E2F" w14:paraId="369E1F47" w14:textId="77777777" w:rsidTr="00916300">
        <w:tblPrEx>
          <w:jc w:val="center"/>
          <w:tblInd w:w="0" w:type="dxa"/>
        </w:tblPrEx>
        <w:trPr>
          <w:jc w:val="center"/>
        </w:trPr>
        <w:tc>
          <w:tcPr>
            <w:tcW w:w="2887" w:type="pct"/>
            <w:gridSpan w:val="9"/>
            <w:tcBorders>
              <w:top w:val="single" w:sz="4" w:space="0" w:color="auto"/>
              <w:left w:val="nil"/>
              <w:bottom w:val="single" w:sz="4" w:space="0" w:color="auto"/>
              <w:right w:val="nil"/>
            </w:tcBorders>
          </w:tcPr>
          <w:p w14:paraId="2788031F" w14:textId="77777777" w:rsidR="00D40D5E" w:rsidRPr="00760E2F" w:rsidRDefault="00D40D5E" w:rsidP="00D40D5E">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27EC7DAD" w14:textId="77777777" w:rsidR="00D40D5E" w:rsidRPr="00760E2F" w:rsidRDefault="00D40D5E" w:rsidP="00D40D5E">
            <w:pPr>
              <w:pStyle w:val="PargrafodaLista"/>
              <w:spacing w:line="320" w:lineRule="exact"/>
              <w:ind w:left="0"/>
              <w:jc w:val="both"/>
              <w:rPr>
                <w:rFonts w:ascii="Arial" w:hAnsi="Arial" w:cs="Arial"/>
                <w:b/>
                <w:bCs/>
                <w:color w:val="000000"/>
                <w:highlight w:val="green"/>
                <w:lang w:val="pt-BR"/>
              </w:rPr>
            </w:pPr>
          </w:p>
        </w:tc>
      </w:tr>
      <w:tr w:rsidR="00D40D5E" w:rsidRPr="00760E2F" w14:paraId="2F505802" w14:textId="77777777" w:rsidTr="00916300">
        <w:tblPrEx>
          <w:jc w:val="center"/>
          <w:tblInd w:w="0" w:type="dxa"/>
        </w:tblPrEx>
        <w:trPr>
          <w:trHeight w:val="732"/>
          <w:jc w:val="center"/>
        </w:trPr>
        <w:tc>
          <w:tcPr>
            <w:tcW w:w="5000" w:type="pct"/>
            <w:gridSpan w:val="16"/>
            <w:tcBorders>
              <w:top w:val="single" w:sz="4" w:space="0" w:color="auto"/>
              <w:left w:val="nil"/>
              <w:bottom w:val="single" w:sz="4" w:space="0" w:color="auto"/>
              <w:right w:val="nil"/>
            </w:tcBorders>
          </w:tcPr>
          <w:p w14:paraId="6B22C0EE" w14:textId="77777777" w:rsidR="00D40D5E" w:rsidRPr="00760E2F" w:rsidRDefault="00D40D5E" w:rsidP="00D40D5E">
            <w:pPr>
              <w:pStyle w:val="PargrafodaLista"/>
              <w:numPr>
                <w:ilvl w:val="2"/>
                <w:numId w:val="5"/>
              </w:numPr>
              <w:ind w:left="34" w:firstLine="0"/>
              <w:jc w:val="both"/>
              <w:rPr>
                <w:rFonts w:ascii="Arial" w:hAnsi="Arial" w:cs="Arial"/>
                <w:b/>
                <w:bCs/>
                <w:color w:val="000000"/>
                <w:lang w:val="pt-BR"/>
              </w:rPr>
            </w:pPr>
            <w:r w:rsidRPr="00760E2F">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40D5E" w:rsidRPr="00760E2F" w14:paraId="1F84F237" w14:textId="77777777" w:rsidTr="00916300">
        <w:tblPrEx>
          <w:jc w:val="center"/>
          <w:tblInd w:w="0" w:type="dxa"/>
        </w:tblPrEx>
        <w:trPr>
          <w:jc w:val="center"/>
        </w:trPr>
        <w:tc>
          <w:tcPr>
            <w:tcW w:w="2887" w:type="pct"/>
            <w:gridSpan w:val="9"/>
            <w:tcBorders>
              <w:top w:val="single" w:sz="4" w:space="0" w:color="auto"/>
              <w:left w:val="nil"/>
              <w:bottom w:val="single" w:sz="4" w:space="0" w:color="auto"/>
              <w:right w:val="nil"/>
            </w:tcBorders>
          </w:tcPr>
          <w:p w14:paraId="384D0DC8" w14:textId="77777777" w:rsidR="00D40D5E" w:rsidRPr="00760E2F" w:rsidRDefault="00D40D5E" w:rsidP="00D40D5E">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7F168F50" w14:textId="77777777" w:rsidR="00D40D5E" w:rsidRPr="00760E2F" w:rsidRDefault="00D40D5E" w:rsidP="00D40D5E">
            <w:pPr>
              <w:pStyle w:val="PargrafodaLista"/>
              <w:spacing w:line="320" w:lineRule="exact"/>
              <w:ind w:left="0"/>
              <w:jc w:val="both"/>
              <w:rPr>
                <w:rFonts w:ascii="Arial" w:hAnsi="Arial" w:cs="Arial"/>
                <w:b/>
                <w:bCs/>
                <w:color w:val="000000"/>
                <w:highlight w:val="green"/>
                <w:lang w:val="pt-BR"/>
              </w:rPr>
            </w:pPr>
          </w:p>
        </w:tc>
      </w:tr>
      <w:tr w:rsidR="00D40D5E" w:rsidRPr="00760E2F" w14:paraId="047D074C" w14:textId="77777777" w:rsidTr="00916300">
        <w:tblPrEx>
          <w:jc w:val="center"/>
          <w:tblInd w:w="0" w:type="dxa"/>
        </w:tblPrEx>
        <w:trPr>
          <w:jc w:val="center"/>
        </w:trPr>
        <w:tc>
          <w:tcPr>
            <w:tcW w:w="5000" w:type="pct"/>
            <w:gridSpan w:val="16"/>
            <w:tcBorders>
              <w:top w:val="single" w:sz="4" w:space="0" w:color="auto"/>
              <w:bottom w:val="single" w:sz="4" w:space="0" w:color="auto"/>
            </w:tcBorders>
            <w:shd w:val="clear" w:color="auto" w:fill="FFFFFF" w:themeFill="background1"/>
          </w:tcPr>
          <w:p w14:paraId="4A4CEF16" w14:textId="77777777" w:rsidR="00D40D5E" w:rsidRPr="00760E2F" w:rsidRDefault="00D40D5E" w:rsidP="00D40D5E">
            <w:pPr>
              <w:pStyle w:val="PargrafodaLista"/>
              <w:numPr>
                <w:ilvl w:val="1"/>
                <w:numId w:val="5"/>
              </w:numPr>
              <w:ind w:left="0" w:firstLine="0"/>
              <w:contextualSpacing/>
              <w:jc w:val="center"/>
              <w:rPr>
                <w:rFonts w:ascii="Arial" w:hAnsi="Arial" w:cs="Arial"/>
                <w:b/>
                <w:bCs/>
                <w:color w:val="000000"/>
                <w:lang w:val="pt-BR"/>
              </w:rPr>
            </w:pPr>
            <w:r w:rsidRPr="00760E2F">
              <w:rPr>
                <w:rFonts w:ascii="Arial" w:hAnsi="Arial" w:cs="Arial"/>
                <w:b/>
                <w:bCs/>
                <w:smallCaps/>
                <w:lang w:val="pt-BR"/>
              </w:rPr>
              <w:t>Composição da Carteira das Classes Investidas</w:t>
            </w:r>
          </w:p>
        </w:tc>
      </w:tr>
      <w:tr w:rsidR="00D40D5E" w:rsidRPr="00760E2F" w14:paraId="12AA0203" w14:textId="77777777" w:rsidTr="00916300">
        <w:tblPrEx>
          <w:jc w:val="center"/>
          <w:tblInd w:w="0" w:type="dxa"/>
        </w:tblPrEx>
        <w:trPr>
          <w:jc w:val="center"/>
        </w:trPr>
        <w:tc>
          <w:tcPr>
            <w:tcW w:w="5000" w:type="pct"/>
            <w:gridSpan w:val="16"/>
            <w:tcBorders>
              <w:top w:val="single" w:sz="4" w:space="0" w:color="auto"/>
              <w:bottom w:val="single" w:sz="4" w:space="0" w:color="auto"/>
            </w:tcBorders>
            <w:shd w:val="clear" w:color="auto" w:fill="FFFFFF" w:themeFill="background1"/>
          </w:tcPr>
          <w:p w14:paraId="4B8D9C17" w14:textId="77777777" w:rsidR="00D40D5E" w:rsidRPr="00760E2F" w:rsidRDefault="00D40D5E" w:rsidP="00D40D5E">
            <w:pPr>
              <w:pStyle w:val="PargrafodaLista"/>
              <w:ind w:left="0"/>
              <w:jc w:val="center"/>
              <w:rPr>
                <w:rFonts w:ascii="Arial" w:hAnsi="Arial" w:cs="Arial"/>
                <w:b/>
                <w:bCs/>
                <w:color w:val="000000"/>
                <w:lang w:val="pt-BR"/>
              </w:rPr>
            </w:pPr>
          </w:p>
        </w:tc>
      </w:tr>
      <w:tr w:rsidR="00D40D5E" w:rsidRPr="00760E2F" w14:paraId="0EDB85D0" w14:textId="77777777" w:rsidTr="00916300">
        <w:tblPrEx>
          <w:jc w:val="center"/>
          <w:tblInd w:w="0" w:type="dxa"/>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1BF6E6" w14:textId="77777777" w:rsidR="00D40D5E" w:rsidRPr="00760E2F" w:rsidRDefault="00D40D5E" w:rsidP="00D40D5E">
            <w:pPr>
              <w:pStyle w:val="PargrafodaLista"/>
              <w:ind w:left="0"/>
              <w:jc w:val="center"/>
              <w:rPr>
                <w:rFonts w:ascii="Arial" w:hAnsi="Arial" w:cs="Arial"/>
                <w:b/>
                <w:bCs/>
                <w:color w:val="000000"/>
                <w:lang w:val="pt-BR"/>
              </w:rPr>
            </w:pPr>
            <w:r w:rsidRPr="00760E2F">
              <w:rPr>
                <w:rFonts w:ascii="Arial" w:hAnsi="Arial" w:cs="Arial"/>
                <w:b/>
                <w:bCs/>
                <w:color w:val="000000"/>
                <w:lang w:val="pt-BR"/>
              </w:rPr>
              <w:t>Percentual do Patrimônio Líquido da Classe Investida</w:t>
            </w:r>
          </w:p>
        </w:tc>
      </w:tr>
      <w:tr w:rsidR="00D40D5E" w14:paraId="5DAD3970" w14:textId="77777777" w:rsidTr="00916300">
        <w:tblPrEx>
          <w:jc w:val="center"/>
          <w:tblInd w:w="0" w:type="dxa"/>
        </w:tblPrEx>
        <w:trPr>
          <w:jc w:val="center"/>
        </w:trPr>
        <w:tc>
          <w:tcPr>
            <w:tcW w:w="3196" w:type="pct"/>
            <w:gridSpan w:val="10"/>
            <w:tcBorders>
              <w:top w:val="single" w:sz="4" w:space="0" w:color="auto"/>
              <w:left w:val="single" w:sz="4" w:space="0" w:color="auto"/>
              <w:bottom w:val="single" w:sz="4" w:space="0" w:color="auto"/>
            </w:tcBorders>
            <w:shd w:val="clear" w:color="auto" w:fill="D9D9D9" w:themeFill="background1" w:themeFillShade="D9"/>
          </w:tcPr>
          <w:p w14:paraId="16A92F24" w14:textId="77777777" w:rsidR="00D40D5E" w:rsidRPr="00760E2F" w:rsidRDefault="00D40D5E" w:rsidP="00D40D5E">
            <w:pPr>
              <w:pStyle w:val="PargrafodaLista"/>
              <w:spacing w:line="320" w:lineRule="exact"/>
              <w:ind w:left="0"/>
              <w:jc w:val="center"/>
              <w:rPr>
                <w:rFonts w:ascii="Arial" w:hAnsi="Arial" w:cs="Arial"/>
                <w:b/>
                <w:bCs/>
                <w:color w:val="000000"/>
                <w:highlight w:val="green"/>
                <w:lang w:val="pt-BR"/>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38242DB" w14:textId="77777777" w:rsidR="00D40D5E" w:rsidRDefault="00D40D5E" w:rsidP="00D40D5E">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BB009" w14:textId="77777777" w:rsidR="00D40D5E" w:rsidRDefault="00D40D5E" w:rsidP="00D40D5E">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D40D5E" w14:paraId="0C88F085" w14:textId="77777777" w:rsidTr="00916300">
        <w:tblPrEx>
          <w:jc w:val="center"/>
          <w:tblInd w:w="0" w:type="dxa"/>
        </w:tblPrEx>
        <w:trPr>
          <w:jc w:val="center"/>
        </w:trPr>
        <w:tc>
          <w:tcPr>
            <w:tcW w:w="3196" w:type="pct"/>
            <w:gridSpan w:val="10"/>
            <w:tcBorders>
              <w:top w:val="single" w:sz="4" w:space="0" w:color="auto"/>
              <w:left w:val="single" w:sz="4" w:space="0" w:color="auto"/>
              <w:bottom w:val="single" w:sz="4" w:space="0" w:color="auto"/>
              <w:right w:val="single" w:sz="4" w:space="0" w:color="auto"/>
            </w:tcBorders>
          </w:tcPr>
          <w:p w14:paraId="5981544E" w14:textId="77777777" w:rsidR="00D40D5E" w:rsidRPr="00760E2F" w:rsidRDefault="00D40D5E" w:rsidP="00D40D5E">
            <w:pPr>
              <w:pStyle w:val="PargrafodaLista"/>
              <w:spacing w:line="320" w:lineRule="exact"/>
              <w:ind w:left="0"/>
              <w:jc w:val="both"/>
              <w:rPr>
                <w:rFonts w:ascii="Arial" w:hAnsi="Arial" w:cs="Arial"/>
                <w:b/>
                <w:bCs/>
                <w:color w:val="000000"/>
                <w:highlight w:val="green"/>
                <w:lang w:val="pt-BR"/>
              </w:rPr>
            </w:pPr>
            <w:r w:rsidRPr="00760E2F">
              <w:rPr>
                <w:rFonts w:ascii="Arial" w:hAnsi="Arial" w:cs="Arial"/>
                <w:color w:val="000000"/>
                <w:lang w:val="pt-BR"/>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18C0D46" w14:textId="77777777" w:rsidR="00D40D5E" w:rsidRDefault="00D40D5E" w:rsidP="00D40D5E">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4E62793" w14:textId="77777777" w:rsidR="00D40D5E" w:rsidRDefault="00D40D5E" w:rsidP="00D40D5E">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D40D5E" w14:paraId="51F5E402" w14:textId="77777777" w:rsidTr="00916300">
        <w:tblPrEx>
          <w:jc w:val="center"/>
          <w:tblInd w:w="0" w:type="dxa"/>
        </w:tblPrEx>
        <w:trPr>
          <w:jc w:val="center"/>
        </w:trPr>
        <w:tc>
          <w:tcPr>
            <w:tcW w:w="5000" w:type="pct"/>
            <w:gridSpan w:val="16"/>
            <w:tcBorders>
              <w:top w:val="single" w:sz="4" w:space="0" w:color="auto"/>
              <w:left w:val="nil"/>
              <w:bottom w:val="nil"/>
              <w:right w:val="nil"/>
            </w:tcBorders>
          </w:tcPr>
          <w:p w14:paraId="7C7FE80B" w14:textId="77777777" w:rsidR="00D40D5E" w:rsidRDefault="00D40D5E" w:rsidP="00D40D5E">
            <w:pPr>
              <w:pStyle w:val="PargrafodaLista"/>
              <w:spacing w:line="320" w:lineRule="exact"/>
              <w:ind w:left="0"/>
              <w:jc w:val="both"/>
              <w:rPr>
                <w:rFonts w:ascii="Arial" w:hAnsi="Arial" w:cs="Arial"/>
                <w:b/>
                <w:bCs/>
                <w:color w:val="000000"/>
                <w:highlight w:val="green"/>
              </w:rPr>
            </w:pPr>
          </w:p>
        </w:tc>
      </w:tr>
      <w:tr w:rsidR="00D40D5E" w:rsidRPr="00760E2F" w14:paraId="626FD8A8" w14:textId="77777777" w:rsidTr="00916300">
        <w:tblPrEx>
          <w:jc w:val="center"/>
          <w:tblInd w:w="0" w:type="dxa"/>
        </w:tblPrEx>
        <w:trPr>
          <w:jc w:val="center"/>
        </w:trPr>
        <w:tc>
          <w:tcPr>
            <w:tcW w:w="5000" w:type="pct"/>
            <w:gridSpan w:val="16"/>
            <w:shd w:val="clear" w:color="auto" w:fill="D9D9D9" w:themeFill="background1" w:themeFillShade="D9"/>
            <w:vAlign w:val="center"/>
            <w:hideMark/>
          </w:tcPr>
          <w:p w14:paraId="6138FDDC" w14:textId="77777777" w:rsidR="00D40D5E" w:rsidRPr="00760E2F" w:rsidRDefault="00D40D5E" w:rsidP="00D40D5E">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Outros Limites (percentual do patrimônio líquido da Classe)</w:t>
            </w:r>
          </w:p>
        </w:tc>
      </w:tr>
      <w:tr w:rsidR="00D40D5E" w14:paraId="22AC315B" w14:textId="77777777" w:rsidTr="00916300">
        <w:tblPrEx>
          <w:jc w:val="center"/>
          <w:tblInd w:w="0" w:type="dxa"/>
        </w:tblPrEx>
        <w:trPr>
          <w:jc w:val="center"/>
        </w:trPr>
        <w:tc>
          <w:tcPr>
            <w:tcW w:w="5000" w:type="pct"/>
            <w:gridSpan w:val="16"/>
            <w:tcBorders>
              <w:top w:val="nil"/>
              <w:left w:val="nil"/>
              <w:bottom w:val="single" w:sz="4" w:space="0" w:color="auto"/>
              <w:right w:val="nil"/>
            </w:tcBorders>
            <w:vAlign w:val="center"/>
          </w:tcPr>
          <w:p w14:paraId="77D788E8" w14:textId="77777777" w:rsidR="00D40D5E" w:rsidRDefault="00D40D5E" w:rsidP="00D40D5E">
            <w:pPr>
              <w:jc w:val="center"/>
              <w:rPr>
                <w:rFonts w:ascii="Arial" w:hAnsi="Arial" w:cs="Arial"/>
                <w:b/>
                <w:bCs/>
                <w:smallCaps/>
                <w:sz w:val="20"/>
                <w:szCs w:val="20"/>
              </w:rPr>
            </w:pPr>
          </w:p>
        </w:tc>
      </w:tr>
      <w:tr w:rsidR="00D40D5E" w14:paraId="56DF5733"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42EE3A50" w14:textId="77777777" w:rsidR="00D40D5E" w:rsidRDefault="00D40D5E" w:rsidP="00D40D5E">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48" w:type="pct"/>
            <w:gridSpan w:val="13"/>
            <w:tcBorders>
              <w:top w:val="single" w:sz="4" w:space="0" w:color="auto"/>
              <w:left w:val="nil"/>
              <w:bottom w:val="single" w:sz="4" w:space="0" w:color="auto"/>
              <w:right w:val="nil"/>
            </w:tcBorders>
            <w:vAlign w:val="center"/>
            <w:hideMark/>
          </w:tcPr>
          <w:p w14:paraId="483FE920" w14:textId="6C694E9D" w:rsidR="00D40D5E" w:rsidRDefault="00D40D5E" w:rsidP="00D40D5E">
            <w:pPr>
              <w:rPr>
                <w:rFonts w:ascii="Arial" w:hAnsi="Arial" w:cs="Arial"/>
                <w:sz w:val="20"/>
                <w:szCs w:val="20"/>
              </w:rPr>
            </w:pPr>
            <w:r w:rsidRPr="002A323F">
              <w:rPr>
                <w:rFonts w:ascii="Arial" w:hAnsi="Arial" w:cs="Arial"/>
                <w:sz w:val="20"/>
                <w:szCs w:val="20"/>
              </w:rPr>
              <w:t xml:space="preserve">Limite: Até </w:t>
            </w:r>
            <w:r w:rsidR="003E7738">
              <w:rPr>
                <w:rFonts w:ascii="Arial" w:hAnsi="Arial" w:cs="Arial"/>
                <w:sz w:val="20"/>
                <w:szCs w:val="20"/>
              </w:rPr>
              <w:t>5</w:t>
            </w:r>
            <w:r w:rsidR="00F2441B" w:rsidRPr="002A323F">
              <w:rPr>
                <w:rFonts w:ascii="Arial" w:hAnsi="Arial" w:cs="Arial"/>
                <w:sz w:val="20"/>
                <w:szCs w:val="20"/>
              </w:rPr>
              <w:t>0</w:t>
            </w:r>
            <w:r w:rsidRPr="002A323F">
              <w:rPr>
                <w:rFonts w:ascii="Arial" w:hAnsi="Arial" w:cs="Arial"/>
                <w:sz w:val="20"/>
                <w:szCs w:val="20"/>
              </w:rPr>
              <w:t xml:space="preserve">% </w:t>
            </w:r>
          </w:p>
        </w:tc>
      </w:tr>
      <w:tr w:rsidR="00D40D5E" w14:paraId="1F78EA66"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512132EB" w14:textId="77777777" w:rsidR="00D40D5E" w:rsidRDefault="00D40D5E" w:rsidP="00D40D5E">
            <w:pPr>
              <w:jc w:val="center"/>
              <w:rPr>
                <w:rFonts w:ascii="Arial" w:hAnsi="Arial" w:cs="Arial"/>
                <w:b/>
                <w:bCs/>
                <w:smallCaps/>
                <w:sz w:val="20"/>
                <w:szCs w:val="20"/>
              </w:rPr>
            </w:pPr>
          </w:p>
        </w:tc>
        <w:tc>
          <w:tcPr>
            <w:tcW w:w="3548" w:type="pct"/>
            <w:gridSpan w:val="13"/>
            <w:tcBorders>
              <w:top w:val="single" w:sz="4" w:space="0" w:color="auto"/>
              <w:left w:val="nil"/>
              <w:bottom w:val="single" w:sz="4" w:space="0" w:color="auto"/>
              <w:right w:val="nil"/>
            </w:tcBorders>
            <w:vAlign w:val="center"/>
          </w:tcPr>
          <w:p w14:paraId="01AB30B9" w14:textId="77777777" w:rsidR="00D40D5E" w:rsidRDefault="00D40D5E" w:rsidP="00D40D5E">
            <w:pPr>
              <w:jc w:val="center"/>
              <w:rPr>
                <w:rFonts w:ascii="Arial" w:hAnsi="Arial" w:cs="Arial"/>
                <w:sz w:val="20"/>
                <w:szCs w:val="20"/>
              </w:rPr>
            </w:pPr>
          </w:p>
        </w:tc>
      </w:tr>
      <w:tr w:rsidR="00D40D5E" w:rsidRPr="002A323F" w14:paraId="572F107F"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7CC4FF94" w14:textId="77777777" w:rsidR="00D40D5E" w:rsidRPr="002A323F" w:rsidRDefault="00D40D5E" w:rsidP="00D40D5E">
            <w:pPr>
              <w:pStyle w:val="PargrafodaLista"/>
              <w:numPr>
                <w:ilvl w:val="0"/>
                <w:numId w:val="13"/>
              </w:numPr>
              <w:ind w:left="0" w:firstLine="0"/>
              <w:contextualSpacing/>
              <w:jc w:val="center"/>
              <w:rPr>
                <w:rFonts w:ascii="Arial" w:hAnsi="Arial" w:cs="Arial"/>
                <w:b/>
                <w:bCs/>
                <w:smallCaps/>
              </w:rPr>
            </w:pPr>
            <w:r w:rsidRPr="002A323F">
              <w:rPr>
                <w:rFonts w:ascii="Arial" w:hAnsi="Arial" w:cs="Arial"/>
                <w:b/>
                <w:bCs/>
                <w:smallCaps/>
              </w:rPr>
              <w:t>Investimento no Exterior</w:t>
            </w:r>
          </w:p>
        </w:tc>
        <w:tc>
          <w:tcPr>
            <w:tcW w:w="3548" w:type="pct"/>
            <w:gridSpan w:val="13"/>
            <w:tcBorders>
              <w:top w:val="single" w:sz="4" w:space="0" w:color="auto"/>
              <w:left w:val="nil"/>
              <w:bottom w:val="single" w:sz="4" w:space="0" w:color="auto"/>
              <w:right w:val="nil"/>
            </w:tcBorders>
            <w:vAlign w:val="center"/>
            <w:hideMark/>
          </w:tcPr>
          <w:p w14:paraId="2C8DCE46" w14:textId="1EF9DFDD" w:rsidR="00D40D5E" w:rsidRPr="002A323F" w:rsidRDefault="00D40D5E" w:rsidP="00D40D5E">
            <w:pPr>
              <w:jc w:val="both"/>
              <w:rPr>
                <w:rFonts w:ascii="Arial" w:hAnsi="Arial" w:cs="Arial"/>
                <w:sz w:val="20"/>
                <w:szCs w:val="20"/>
              </w:rPr>
            </w:pPr>
            <w:r w:rsidRPr="002A323F">
              <w:rPr>
                <w:rFonts w:ascii="Arial" w:hAnsi="Arial" w:cs="Arial"/>
                <w:sz w:val="20"/>
                <w:szCs w:val="20"/>
              </w:rPr>
              <w:t xml:space="preserve">Limite: </w:t>
            </w:r>
            <w:r w:rsidR="003E7738">
              <w:rPr>
                <w:rFonts w:ascii="Arial" w:hAnsi="Arial" w:cs="Arial"/>
                <w:sz w:val="20"/>
                <w:szCs w:val="20"/>
              </w:rPr>
              <w:t>4</w:t>
            </w:r>
            <w:r w:rsidRPr="002A323F">
              <w:rPr>
                <w:rFonts w:ascii="Arial" w:hAnsi="Arial" w:cs="Arial"/>
                <w:sz w:val="20"/>
                <w:szCs w:val="20"/>
              </w:rPr>
              <w:t xml:space="preserve">0% </w:t>
            </w:r>
          </w:p>
        </w:tc>
      </w:tr>
      <w:tr w:rsidR="00D40D5E" w14:paraId="7EDDB815"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4398B366" w14:textId="77777777" w:rsidR="00D40D5E" w:rsidRDefault="00D40D5E" w:rsidP="00D40D5E">
            <w:pPr>
              <w:jc w:val="center"/>
              <w:rPr>
                <w:rFonts w:ascii="Arial" w:hAnsi="Arial" w:cs="Arial"/>
                <w:b/>
                <w:bCs/>
                <w:smallCaps/>
                <w:sz w:val="20"/>
                <w:szCs w:val="20"/>
              </w:rPr>
            </w:pPr>
          </w:p>
        </w:tc>
        <w:tc>
          <w:tcPr>
            <w:tcW w:w="3548" w:type="pct"/>
            <w:gridSpan w:val="13"/>
            <w:tcBorders>
              <w:top w:val="single" w:sz="4" w:space="0" w:color="auto"/>
              <w:left w:val="nil"/>
              <w:bottom w:val="single" w:sz="4" w:space="0" w:color="auto"/>
              <w:right w:val="nil"/>
            </w:tcBorders>
            <w:vAlign w:val="center"/>
          </w:tcPr>
          <w:p w14:paraId="54273309" w14:textId="77777777" w:rsidR="00D40D5E" w:rsidRDefault="00D40D5E" w:rsidP="00D40D5E">
            <w:pPr>
              <w:jc w:val="both"/>
              <w:rPr>
                <w:rFonts w:ascii="Arial" w:hAnsi="Arial" w:cs="Arial"/>
                <w:sz w:val="20"/>
                <w:szCs w:val="20"/>
              </w:rPr>
            </w:pPr>
          </w:p>
        </w:tc>
      </w:tr>
      <w:tr w:rsidR="00D40D5E" w14:paraId="20D912A8"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1AEBF957" w14:textId="77777777" w:rsidR="00D40D5E" w:rsidRPr="00760E2F" w:rsidRDefault="00D40D5E" w:rsidP="00D40D5E">
            <w:pPr>
              <w:pStyle w:val="PargrafodaLista"/>
              <w:numPr>
                <w:ilvl w:val="0"/>
                <w:numId w:val="13"/>
              </w:numPr>
              <w:ind w:left="0" w:firstLine="0"/>
              <w:contextualSpacing/>
              <w:jc w:val="center"/>
              <w:rPr>
                <w:rFonts w:ascii="Arial" w:hAnsi="Arial" w:cs="Arial"/>
                <w:b/>
                <w:bCs/>
                <w:smallCaps/>
                <w:lang w:val="pt-BR"/>
              </w:rPr>
            </w:pPr>
            <w:r w:rsidRPr="00760E2F">
              <w:rPr>
                <w:rFonts w:ascii="Arial" w:hAnsi="Arial" w:cs="Arial"/>
                <w:b/>
                <w:bCs/>
                <w:smallCaps/>
                <w:lang w:val="pt-BR"/>
              </w:rPr>
              <w:t>Exposição ao Risco de Capital</w:t>
            </w:r>
          </w:p>
        </w:tc>
        <w:tc>
          <w:tcPr>
            <w:tcW w:w="3548" w:type="pct"/>
            <w:gridSpan w:val="13"/>
            <w:tcBorders>
              <w:top w:val="single" w:sz="4" w:space="0" w:color="auto"/>
              <w:left w:val="nil"/>
              <w:bottom w:val="single" w:sz="4" w:space="0" w:color="auto"/>
              <w:right w:val="nil"/>
            </w:tcBorders>
            <w:vAlign w:val="center"/>
            <w:hideMark/>
          </w:tcPr>
          <w:p w14:paraId="69C92DE2" w14:textId="77777777" w:rsidR="00D40D5E" w:rsidRPr="002A323F" w:rsidRDefault="00D40D5E" w:rsidP="00D40D5E">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65F2288A" w14:textId="77777777" w:rsidR="00D40D5E" w:rsidRPr="002A323F" w:rsidRDefault="00D40D5E" w:rsidP="00D40D5E">
            <w:pPr>
              <w:jc w:val="both"/>
              <w:rPr>
                <w:rFonts w:ascii="Arial" w:hAnsi="Arial" w:cs="Arial"/>
                <w:sz w:val="20"/>
                <w:szCs w:val="20"/>
              </w:rPr>
            </w:pPr>
            <w:r w:rsidRPr="002A323F">
              <w:rPr>
                <w:rFonts w:ascii="Arial" w:hAnsi="Arial" w:cs="Arial"/>
                <w:sz w:val="20"/>
                <w:szCs w:val="20"/>
              </w:rPr>
              <w:t xml:space="preserve">Derivativos apenas para Proteção/Hedge? Não </w:t>
            </w:r>
          </w:p>
          <w:p w14:paraId="160A367D" w14:textId="77777777" w:rsidR="00D40D5E" w:rsidRDefault="00D40D5E" w:rsidP="00D40D5E">
            <w:pPr>
              <w:jc w:val="both"/>
              <w:rPr>
                <w:rFonts w:ascii="Arial" w:hAnsi="Arial" w:cs="Arial"/>
                <w:sz w:val="20"/>
                <w:szCs w:val="20"/>
              </w:rPr>
            </w:pPr>
            <w:r w:rsidRPr="002A323F">
              <w:rPr>
                <w:rFonts w:ascii="Arial" w:hAnsi="Arial" w:cs="Arial"/>
                <w:sz w:val="20"/>
                <w:szCs w:val="20"/>
              </w:rPr>
              <w:t>Margem bruta máxima, conforme disposto na Resolução: 70%</w:t>
            </w:r>
            <w:r>
              <w:rPr>
                <w:rFonts w:ascii="Arial" w:hAnsi="Arial" w:cs="Arial"/>
                <w:sz w:val="20"/>
                <w:szCs w:val="20"/>
              </w:rPr>
              <w:t xml:space="preserve"> </w:t>
            </w:r>
          </w:p>
        </w:tc>
      </w:tr>
      <w:tr w:rsidR="00D40D5E" w14:paraId="4D88F3A5"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42AD882E" w14:textId="77777777" w:rsidR="00D40D5E" w:rsidRDefault="00D40D5E" w:rsidP="00D40D5E">
            <w:pPr>
              <w:jc w:val="center"/>
              <w:rPr>
                <w:rFonts w:ascii="Arial" w:hAnsi="Arial" w:cs="Arial"/>
                <w:b/>
                <w:bCs/>
                <w:smallCaps/>
                <w:sz w:val="20"/>
                <w:szCs w:val="20"/>
              </w:rPr>
            </w:pPr>
          </w:p>
        </w:tc>
        <w:tc>
          <w:tcPr>
            <w:tcW w:w="3548" w:type="pct"/>
            <w:gridSpan w:val="13"/>
            <w:tcBorders>
              <w:top w:val="single" w:sz="4" w:space="0" w:color="auto"/>
              <w:left w:val="nil"/>
              <w:bottom w:val="single" w:sz="4" w:space="0" w:color="auto"/>
              <w:right w:val="nil"/>
            </w:tcBorders>
            <w:vAlign w:val="center"/>
          </w:tcPr>
          <w:p w14:paraId="164E1BB0" w14:textId="77777777" w:rsidR="00D40D5E" w:rsidRDefault="00D40D5E" w:rsidP="00D40D5E">
            <w:pPr>
              <w:rPr>
                <w:rFonts w:ascii="Arial" w:hAnsi="Arial" w:cs="Arial"/>
                <w:sz w:val="20"/>
                <w:szCs w:val="20"/>
                <w:highlight w:val="yellow"/>
              </w:rPr>
            </w:pPr>
          </w:p>
        </w:tc>
      </w:tr>
      <w:tr w:rsidR="00D40D5E" w:rsidRPr="00760E2F" w14:paraId="57CFB6F4"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19F7F070" w14:textId="77777777" w:rsidR="00D40D5E" w:rsidRPr="00760E2F" w:rsidRDefault="00D40D5E" w:rsidP="00D40D5E">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0D5E" w14:paraId="0547859F" w14:textId="77777777" w:rsidTr="00916300">
        <w:tblPrEx>
          <w:jc w:val="center"/>
          <w:tblInd w:w="0" w:type="dxa"/>
        </w:tblPrEx>
        <w:trPr>
          <w:jc w:val="center"/>
        </w:trPr>
        <w:tc>
          <w:tcPr>
            <w:tcW w:w="2887" w:type="pct"/>
            <w:gridSpan w:val="9"/>
            <w:tcBorders>
              <w:top w:val="single" w:sz="4" w:space="0" w:color="auto"/>
              <w:left w:val="nil"/>
              <w:bottom w:val="single" w:sz="4" w:space="0" w:color="auto"/>
              <w:right w:val="nil"/>
            </w:tcBorders>
            <w:vAlign w:val="center"/>
          </w:tcPr>
          <w:p w14:paraId="56AA864E" w14:textId="77777777" w:rsidR="00D40D5E" w:rsidRDefault="00D40D5E" w:rsidP="00D40D5E">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66EF4C1B" w14:textId="77777777" w:rsidR="00D40D5E" w:rsidRDefault="00D40D5E" w:rsidP="00D40D5E">
            <w:pPr>
              <w:rPr>
                <w:rFonts w:ascii="Arial" w:hAnsi="Arial" w:cs="Arial"/>
                <w:sz w:val="20"/>
                <w:szCs w:val="20"/>
                <w:highlight w:val="yellow"/>
              </w:rPr>
            </w:pPr>
          </w:p>
        </w:tc>
      </w:tr>
      <w:tr w:rsidR="00D40D5E" w14:paraId="131ED26B"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3DDE820" w14:textId="77777777" w:rsidR="00D40D5E" w:rsidRDefault="00D40D5E" w:rsidP="00D40D5E">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D40D5E" w14:paraId="2BEB87C8"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07B0E97" w14:textId="77777777" w:rsidR="00D40D5E" w:rsidRDefault="00D40D5E" w:rsidP="00D40D5E">
            <w:pPr>
              <w:jc w:val="center"/>
              <w:rPr>
                <w:rFonts w:ascii="Arial" w:hAnsi="Arial" w:cs="Arial"/>
                <w:b/>
                <w:bCs/>
                <w:smallCaps/>
                <w:sz w:val="20"/>
                <w:szCs w:val="20"/>
              </w:rPr>
            </w:pPr>
          </w:p>
        </w:tc>
      </w:tr>
      <w:tr w:rsidR="00D40D5E" w:rsidRPr="00760E2F" w14:paraId="67AF59A4"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05C4BDBB" w14:textId="77777777" w:rsidR="00D40D5E" w:rsidRPr="00760E2F" w:rsidRDefault="00D40D5E" w:rsidP="00D40D5E">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Aplicar em ações de emissão do Gestor ou de companhias integrantes de seu grupo econômico, exceto nos casos em que</w:t>
            </w:r>
            <w:r>
              <w:rPr>
                <w:rFonts w:ascii="Arial" w:hAnsi="Arial" w:cs="Arial"/>
                <w:lang w:val="pt-BR"/>
              </w:rPr>
              <w:t xml:space="preserve"> </w:t>
            </w:r>
            <w:r w:rsidRPr="00760E2F">
              <w:rPr>
                <w:rFonts w:ascii="Arial" w:hAnsi="Arial" w:cs="Arial"/>
                <w:lang w:val="pt-BR"/>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lang w:val="pt-BR"/>
              </w:rPr>
              <w:t>.</w:t>
            </w:r>
          </w:p>
        </w:tc>
      </w:tr>
      <w:tr w:rsidR="00D40D5E" w:rsidRPr="00760E2F" w14:paraId="4D58F11B"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D0ED6F2" w14:textId="77777777" w:rsidR="00D40D5E" w:rsidRPr="00760E2F" w:rsidRDefault="00D40D5E" w:rsidP="00D40D5E">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Aplicar em classes de fundos de investimento que nela invistam, assim como aplicar em outra(s) classe(s) do Fundo.</w:t>
            </w:r>
          </w:p>
        </w:tc>
      </w:tr>
      <w:tr w:rsidR="00D40D5E" w14:paraId="29397740"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82687ED" w14:textId="77777777" w:rsidR="00D40D5E" w:rsidRDefault="00D40D5E" w:rsidP="00D40D5E">
            <w:pPr>
              <w:jc w:val="both"/>
              <w:rPr>
                <w:rFonts w:ascii="Arial" w:hAnsi="Arial" w:cs="Arial"/>
                <w:sz w:val="20"/>
                <w:szCs w:val="20"/>
                <w:highlight w:val="yellow"/>
              </w:rPr>
            </w:pPr>
          </w:p>
        </w:tc>
      </w:tr>
      <w:tr w:rsidR="00D40D5E" w:rsidRPr="00760E2F" w14:paraId="57FA226D"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CA09829" w14:textId="77777777" w:rsidR="00D40D5E" w:rsidRPr="00760E2F" w:rsidRDefault="00D40D5E" w:rsidP="00D40D5E">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Operações com o Gestor e Grupo Econômico</w:t>
            </w:r>
          </w:p>
        </w:tc>
      </w:tr>
      <w:tr w:rsidR="00D40D5E" w14:paraId="70DCA52F" w14:textId="77777777" w:rsidTr="00916300">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32079F04" w14:textId="77777777" w:rsidR="00D40D5E" w:rsidRDefault="00D40D5E" w:rsidP="00D40D5E">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696C3A1C" w14:textId="77777777" w:rsidR="00D40D5E" w:rsidRDefault="00D40D5E" w:rsidP="00D40D5E">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77FE4652" w14:textId="77777777" w:rsidR="00D40D5E" w:rsidRDefault="00D40D5E" w:rsidP="00D40D5E">
            <w:pPr>
              <w:jc w:val="both"/>
              <w:rPr>
                <w:rFonts w:ascii="Arial" w:hAnsi="Arial" w:cs="Arial"/>
                <w:sz w:val="20"/>
                <w:szCs w:val="20"/>
                <w:highlight w:val="yellow"/>
              </w:rPr>
            </w:pPr>
          </w:p>
        </w:tc>
      </w:tr>
      <w:tr w:rsidR="00D40D5E" w14:paraId="4FE0F756" w14:textId="77777777" w:rsidTr="00916300">
        <w:tblPrEx>
          <w:jc w:val="center"/>
          <w:tblInd w:w="0" w:type="dxa"/>
        </w:tblPrEx>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BB9DD68" w14:textId="77777777" w:rsidR="00D40D5E" w:rsidRDefault="00D40D5E" w:rsidP="00D40D5E">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6FB6D3" w14:textId="77777777" w:rsidR="00D40D5E" w:rsidRDefault="00D40D5E" w:rsidP="00D40D5E">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CC58089" w14:textId="77777777" w:rsidR="00D40D5E" w:rsidRDefault="00D40D5E" w:rsidP="00D40D5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40D5E" w14:paraId="75663C10"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047D89D8" w14:textId="77777777" w:rsidR="00D40D5E" w:rsidRPr="00760E2F" w:rsidRDefault="00D40D5E" w:rsidP="00D40D5E">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5F1DD0A6" w14:textId="77777777" w:rsidR="00D40D5E" w:rsidRDefault="00D40D5E" w:rsidP="00D40D5E">
            <w:pPr>
              <w:jc w:val="center"/>
              <w:rPr>
                <w:rFonts w:ascii="Arial" w:hAnsi="Arial" w:cs="Arial"/>
                <w:sz w:val="20"/>
                <w:szCs w:val="20"/>
                <w:highlight w:val="yellow"/>
              </w:rPr>
            </w:pPr>
          </w:p>
        </w:tc>
        <w:tc>
          <w:tcPr>
            <w:tcW w:w="1366" w:type="pct"/>
            <w:gridSpan w:val="5"/>
            <w:tcBorders>
              <w:top w:val="single" w:sz="4" w:space="0" w:color="auto"/>
              <w:left w:val="nil"/>
              <w:bottom w:val="single" w:sz="4" w:space="0" w:color="auto"/>
              <w:right w:val="nil"/>
            </w:tcBorders>
            <w:vAlign w:val="center"/>
          </w:tcPr>
          <w:p w14:paraId="15DA5E74" w14:textId="77777777" w:rsidR="00D40D5E" w:rsidRDefault="00D40D5E" w:rsidP="00D40D5E">
            <w:pPr>
              <w:jc w:val="both"/>
              <w:rPr>
                <w:rFonts w:ascii="Arial" w:hAnsi="Arial" w:cs="Arial"/>
                <w:sz w:val="20"/>
                <w:szCs w:val="20"/>
                <w:highlight w:val="yellow"/>
              </w:rPr>
            </w:pPr>
          </w:p>
        </w:tc>
      </w:tr>
      <w:tr w:rsidR="00D40D5E" w14:paraId="554F78C6"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6E1B2D4B" w14:textId="77777777" w:rsidR="00D40D5E" w:rsidRPr="00760E2F" w:rsidRDefault="00D40D5E" w:rsidP="00D40D5E">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3A57D46" w14:textId="77777777" w:rsidR="00D40D5E" w:rsidRDefault="00D40D5E" w:rsidP="00D40D5E">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5"/>
            <w:tcBorders>
              <w:top w:val="single" w:sz="4" w:space="0" w:color="auto"/>
              <w:left w:val="nil"/>
              <w:bottom w:val="single" w:sz="4" w:space="0" w:color="auto"/>
              <w:right w:val="nil"/>
            </w:tcBorders>
            <w:vAlign w:val="center"/>
            <w:hideMark/>
          </w:tcPr>
          <w:p w14:paraId="1EC3B6FB" w14:textId="77777777" w:rsidR="00D40D5E" w:rsidRDefault="00D40D5E" w:rsidP="00D40D5E">
            <w:pPr>
              <w:jc w:val="center"/>
              <w:rPr>
                <w:rFonts w:ascii="Arial" w:hAnsi="Arial" w:cs="Arial"/>
                <w:sz w:val="20"/>
                <w:szCs w:val="20"/>
                <w:highlight w:val="yellow"/>
              </w:rPr>
            </w:pPr>
            <w:r w:rsidRPr="002A323F">
              <w:rPr>
                <w:rFonts w:ascii="Arial" w:hAnsi="Arial" w:cs="Arial"/>
                <w:sz w:val="20"/>
                <w:szCs w:val="20"/>
              </w:rPr>
              <w:t>20%</w:t>
            </w:r>
          </w:p>
        </w:tc>
      </w:tr>
      <w:tr w:rsidR="00D40D5E" w14:paraId="3C25388F"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64D9299B" w14:textId="77777777" w:rsidR="00D40D5E" w:rsidRDefault="00D40D5E" w:rsidP="00D40D5E">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A1E0BCD" w14:textId="77777777" w:rsidR="00D40D5E" w:rsidRDefault="00D40D5E" w:rsidP="00D40D5E">
            <w:pPr>
              <w:jc w:val="center"/>
              <w:rPr>
                <w:rFonts w:ascii="Arial" w:hAnsi="Arial" w:cs="Arial"/>
                <w:sz w:val="20"/>
                <w:szCs w:val="20"/>
                <w:highlight w:val="yellow"/>
              </w:rPr>
            </w:pPr>
          </w:p>
        </w:tc>
        <w:tc>
          <w:tcPr>
            <w:tcW w:w="1366" w:type="pct"/>
            <w:gridSpan w:val="5"/>
            <w:tcBorders>
              <w:top w:val="single" w:sz="4" w:space="0" w:color="auto"/>
              <w:left w:val="nil"/>
              <w:bottom w:val="single" w:sz="4" w:space="0" w:color="auto"/>
              <w:right w:val="nil"/>
            </w:tcBorders>
            <w:vAlign w:val="center"/>
          </w:tcPr>
          <w:p w14:paraId="6DB7B846" w14:textId="77777777" w:rsidR="00D40D5E" w:rsidRDefault="00D40D5E" w:rsidP="00D40D5E">
            <w:pPr>
              <w:jc w:val="center"/>
              <w:rPr>
                <w:rFonts w:ascii="Arial" w:hAnsi="Arial" w:cs="Arial"/>
                <w:sz w:val="20"/>
                <w:szCs w:val="20"/>
                <w:highlight w:val="yellow"/>
              </w:rPr>
            </w:pPr>
          </w:p>
        </w:tc>
      </w:tr>
      <w:tr w:rsidR="00D40D5E" w14:paraId="6D0F0ABA"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7AF7ABC6" w14:textId="77777777" w:rsidR="00D40D5E" w:rsidRPr="00760E2F" w:rsidRDefault="00D40D5E" w:rsidP="00D40D5E">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A85C55E" w14:textId="77777777" w:rsidR="00D40D5E" w:rsidRDefault="00D40D5E" w:rsidP="00D40D5E">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5"/>
            <w:tcBorders>
              <w:top w:val="single" w:sz="4" w:space="0" w:color="auto"/>
              <w:left w:val="nil"/>
              <w:bottom w:val="single" w:sz="4" w:space="0" w:color="auto"/>
              <w:right w:val="nil"/>
            </w:tcBorders>
            <w:vAlign w:val="center"/>
            <w:hideMark/>
          </w:tcPr>
          <w:p w14:paraId="48F15322" w14:textId="77777777" w:rsidR="00D40D5E" w:rsidRDefault="00D40D5E" w:rsidP="00D40D5E">
            <w:pPr>
              <w:jc w:val="center"/>
              <w:rPr>
                <w:rFonts w:ascii="Arial" w:hAnsi="Arial" w:cs="Arial"/>
                <w:sz w:val="20"/>
                <w:szCs w:val="20"/>
                <w:highlight w:val="yellow"/>
              </w:rPr>
            </w:pPr>
            <w:r w:rsidRPr="003753FE">
              <w:rPr>
                <w:rFonts w:ascii="Arial" w:hAnsi="Arial" w:cs="Arial"/>
                <w:sz w:val="20"/>
                <w:szCs w:val="20"/>
              </w:rPr>
              <w:t>100%</w:t>
            </w:r>
          </w:p>
        </w:tc>
      </w:tr>
      <w:tr w:rsidR="00D40D5E" w14:paraId="02718240"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751B776E" w14:textId="77777777" w:rsidR="00D40D5E" w:rsidRDefault="00D40D5E" w:rsidP="00D40D5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9C1AC86" w14:textId="77777777" w:rsidR="00D40D5E" w:rsidRDefault="00D40D5E" w:rsidP="00D40D5E">
            <w:pPr>
              <w:jc w:val="center"/>
              <w:rPr>
                <w:rFonts w:ascii="Arial" w:hAnsi="Arial" w:cs="Arial"/>
                <w:sz w:val="20"/>
                <w:szCs w:val="20"/>
                <w:highlight w:val="yellow"/>
              </w:rPr>
            </w:pPr>
          </w:p>
        </w:tc>
        <w:tc>
          <w:tcPr>
            <w:tcW w:w="1366" w:type="pct"/>
            <w:gridSpan w:val="5"/>
            <w:tcBorders>
              <w:top w:val="single" w:sz="4" w:space="0" w:color="auto"/>
              <w:left w:val="nil"/>
              <w:bottom w:val="single" w:sz="4" w:space="0" w:color="auto"/>
              <w:right w:val="nil"/>
            </w:tcBorders>
            <w:vAlign w:val="center"/>
          </w:tcPr>
          <w:p w14:paraId="56046A5E" w14:textId="77777777" w:rsidR="00D40D5E" w:rsidRDefault="00D40D5E" w:rsidP="00D40D5E">
            <w:pPr>
              <w:jc w:val="center"/>
              <w:rPr>
                <w:rFonts w:ascii="Arial" w:hAnsi="Arial" w:cs="Arial"/>
                <w:sz w:val="20"/>
                <w:szCs w:val="20"/>
                <w:highlight w:val="yellow"/>
              </w:rPr>
            </w:pPr>
          </w:p>
        </w:tc>
      </w:tr>
      <w:tr w:rsidR="00D40D5E" w14:paraId="5BB8309E"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hideMark/>
          </w:tcPr>
          <w:p w14:paraId="579E8C84" w14:textId="77777777" w:rsidR="00D40D5E" w:rsidRPr="00760E2F" w:rsidRDefault="00D40D5E" w:rsidP="00D40D5E">
            <w:pPr>
              <w:pStyle w:val="PargrafodaLista"/>
              <w:numPr>
                <w:ilvl w:val="0"/>
                <w:numId w:val="14"/>
              </w:numPr>
              <w:ind w:left="0" w:firstLine="0"/>
              <w:contextualSpacing/>
              <w:jc w:val="both"/>
              <w:rPr>
                <w:rFonts w:ascii="Arial" w:hAnsi="Arial" w:cs="Arial"/>
                <w:lang w:val="pt-BR"/>
              </w:rPr>
            </w:pPr>
            <w:r w:rsidRPr="00760E2F">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60E2F">
              <w:rPr>
                <w:rFonts w:ascii="Arial" w:hAnsi="Arial" w:cs="Arial"/>
                <w:smallCaps/>
                <w:lang w:val="pt-BR"/>
              </w:rPr>
              <w:t xml:space="preserve"> </w:t>
            </w:r>
            <w:r w:rsidRPr="00760E2F">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88197CB" w14:textId="77777777" w:rsidR="00D40D5E" w:rsidRDefault="00D40D5E" w:rsidP="00D40D5E">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5"/>
            <w:tcBorders>
              <w:top w:val="single" w:sz="4" w:space="0" w:color="auto"/>
              <w:left w:val="nil"/>
              <w:bottom w:val="single" w:sz="4" w:space="0" w:color="auto"/>
              <w:right w:val="nil"/>
            </w:tcBorders>
            <w:vAlign w:val="center"/>
            <w:hideMark/>
          </w:tcPr>
          <w:p w14:paraId="1EA9308C" w14:textId="77777777" w:rsidR="00D40D5E" w:rsidRDefault="00D40D5E" w:rsidP="00D40D5E">
            <w:pPr>
              <w:jc w:val="center"/>
              <w:rPr>
                <w:rFonts w:ascii="Arial" w:hAnsi="Arial" w:cs="Arial"/>
                <w:sz w:val="20"/>
                <w:szCs w:val="20"/>
                <w:highlight w:val="yellow"/>
              </w:rPr>
            </w:pPr>
            <w:r w:rsidRPr="003753FE">
              <w:rPr>
                <w:rFonts w:ascii="Arial" w:hAnsi="Arial" w:cs="Arial"/>
                <w:sz w:val="20"/>
                <w:szCs w:val="20"/>
              </w:rPr>
              <w:t>100%</w:t>
            </w:r>
          </w:p>
        </w:tc>
      </w:tr>
      <w:tr w:rsidR="00D40D5E" w14:paraId="6CE6F2F1" w14:textId="77777777" w:rsidTr="00916300">
        <w:tblPrEx>
          <w:jc w:val="center"/>
          <w:tblInd w:w="0" w:type="dxa"/>
        </w:tblPrEx>
        <w:trPr>
          <w:jc w:val="center"/>
        </w:trPr>
        <w:tc>
          <w:tcPr>
            <w:tcW w:w="2760" w:type="pct"/>
            <w:gridSpan w:val="8"/>
            <w:tcBorders>
              <w:top w:val="single" w:sz="4" w:space="0" w:color="auto"/>
              <w:left w:val="nil"/>
              <w:bottom w:val="single" w:sz="4" w:space="0" w:color="auto"/>
              <w:right w:val="nil"/>
            </w:tcBorders>
            <w:vAlign w:val="center"/>
          </w:tcPr>
          <w:p w14:paraId="442DFB5C" w14:textId="77777777" w:rsidR="00D40D5E" w:rsidRDefault="00D40D5E" w:rsidP="00D40D5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310C9B8" w14:textId="77777777" w:rsidR="00D40D5E" w:rsidRDefault="00D40D5E" w:rsidP="00D40D5E">
            <w:pPr>
              <w:jc w:val="center"/>
              <w:rPr>
                <w:rFonts w:ascii="Arial" w:hAnsi="Arial" w:cs="Arial"/>
                <w:sz w:val="20"/>
                <w:szCs w:val="20"/>
                <w:highlight w:val="yellow"/>
              </w:rPr>
            </w:pPr>
          </w:p>
        </w:tc>
        <w:tc>
          <w:tcPr>
            <w:tcW w:w="1366" w:type="pct"/>
            <w:gridSpan w:val="5"/>
            <w:tcBorders>
              <w:top w:val="single" w:sz="4" w:space="0" w:color="auto"/>
              <w:left w:val="nil"/>
              <w:bottom w:val="single" w:sz="4" w:space="0" w:color="auto"/>
              <w:right w:val="nil"/>
            </w:tcBorders>
            <w:vAlign w:val="center"/>
          </w:tcPr>
          <w:p w14:paraId="261774C2" w14:textId="77777777" w:rsidR="00D40D5E" w:rsidRDefault="00D40D5E" w:rsidP="00D40D5E">
            <w:pPr>
              <w:jc w:val="both"/>
              <w:rPr>
                <w:rFonts w:ascii="Arial" w:hAnsi="Arial" w:cs="Arial"/>
                <w:sz w:val="20"/>
                <w:szCs w:val="20"/>
                <w:highlight w:val="yellow"/>
              </w:rPr>
            </w:pPr>
          </w:p>
        </w:tc>
      </w:tr>
      <w:tr w:rsidR="00D40D5E" w:rsidRPr="006537F3" w14:paraId="53E9047B"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302F7CA" w14:textId="77777777" w:rsidR="00D40D5E" w:rsidRPr="006537F3" w:rsidRDefault="00D40D5E" w:rsidP="00D40D5E">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D40D5E" w14:paraId="2A82328D" w14:textId="77777777" w:rsidTr="00916300">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2D5DC584" w14:textId="77777777" w:rsidR="00D40D5E" w:rsidRDefault="00D40D5E" w:rsidP="00D40D5E">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016F22D6" w14:textId="77777777" w:rsidR="00D40D5E" w:rsidRDefault="00D40D5E" w:rsidP="00D40D5E">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1F9822F7" w14:textId="77777777" w:rsidR="00D40D5E" w:rsidRDefault="00D40D5E" w:rsidP="00D40D5E">
            <w:pPr>
              <w:jc w:val="both"/>
              <w:rPr>
                <w:rFonts w:ascii="Arial" w:hAnsi="Arial" w:cs="Arial"/>
                <w:sz w:val="20"/>
                <w:szCs w:val="20"/>
                <w:highlight w:val="yellow"/>
              </w:rPr>
            </w:pPr>
          </w:p>
        </w:tc>
      </w:tr>
      <w:tr w:rsidR="00D40D5E" w:rsidRPr="00760E2F" w14:paraId="4E527DFB"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FDA21E0" w14:textId="77777777" w:rsidR="00D40D5E" w:rsidRPr="00760E2F" w:rsidRDefault="00D40D5E" w:rsidP="00D40D5E">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A Classe e as classes de fundos de investimento investidas poderão:</w:t>
            </w:r>
          </w:p>
        </w:tc>
      </w:tr>
      <w:tr w:rsidR="00D40D5E" w:rsidRPr="00760E2F" w14:paraId="2267B45D"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DB7E20C" w14:textId="77777777" w:rsidR="00D40D5E" w:rsidRPr="00760E2F" w:rsidRDefault="00D40D5E" w:rsidP="00D40D5E">
            <w:pPr>
              <w:pStyle w:val="PargrafodaLista"/>
              <w:ind w:left="0"/>
              <w:jc w:val="both"/>
              <w:rPr>
                <w:rFonts w:ascii="Arial" w:hAnsi="Arial" w:cs="Arial"/>
                <w:lang w:val="pt-BR"/>
              </w:rPr>
            </w:pPr>
          </w:p>
        </w:tc>
      </w:tr>
      <w:tr w:rsidR="00D40D5E" w:rsidRPr="00760E2F" w14:paraId="47C7C131"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7F7F0AA1" w14:textId="77777777" w:rsidR="00D40D5E" w:rsidRPr="00760E2F" w:rsidRDefault="00D40D5E" w:rsidP="00D40D5E">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realizar operações compromissadas de acordo com a regulamentação do Conselho Monetário Nacional utilizando como objeto os ativos financeiros que possam integrar suas carteiras.</w:t>
            </w:r>
          </w:p>
        </w:tc>
      </w:tr>
      <w:tr w:rsidR="00D40D5E" w14:paraId="5F1AF506" w14:textId="77777777" w:rsidTr="00916300">
        <w:tblPrEx>
          <w:jc w:val="center"/>
          <w:tblInd w:w="0" w:type="dxa"/>
        </w:tblPrEx>
        <w:trPr>
          <w:jc w:val="center"/>
        </w:trPr>
        <w:tc>
          <w:tcPr>
            <w:tcW w:w="1173" w:type="pct"/>
            <w:tcBorders>
              <w:top w:val="single" w:sz="4" w:space="0" w:color="auto"/>
              <w:left w:val="nil"/>
              <w:bottom w:val="single" w:sz="4" w:space="0" w:color="auto"/>
              <w:right w:val="nil"/>
            </w:tcBorders>
            <w:vAlign w:val="center"/>
          </w:tcPr>
          <w:p w14:paraId="554B54A2" w14:textId="77777777" w:rsidR="00D40D5E" w:rsidRDefault="00D40D5E" w:rsidP="00D40D5E">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45FAB0E7" w14:textId="77777777" w:rsidR="00D40D5E" w:rsidRDefault="00D40D5E" w:rsidP="00D40D5E">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D6176E5" w14:textId="77777777" w:rsidR="00D40D5E" w:rsidRDefault="00D40D5E" w:rsidP="00D40D5E">
            <w:pPr>
              <w:jc w:val="center"/>
              <w:rPr>
                <w:rFonts w:ascii="Arial" w:hAnsi="Arial" w:cs="Arial"/>
                <w:sz w:val="20"/>
                <w:szCs w:val="20"/>
                <w:highlight w:val="yellow"/>
              </w:rPr>
            </w:pPr>
          </w:p>
        </w:tc>
      </w:tr>
      <w:tr w:rsidR="00D40D5E" w:rsidRPr="00760E2F" w14:paraId="59411B59"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836CC1C" w14:textId="77777777" w:rsidR="00D40D5E" w:rsidRPr="00760E2F" w:rsidRDefault="00D40D5E" w:rsidP="00D40D5E">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40D5E" w14:paraId="1F5100CA" w14:textId="77777777" w:rsidTr="00916300">
        <w:tblPrEx>
          <w:jc w:val="center"/>
          <w:tblInd w:w="0" w:type="dxa"/>
        </w:tblPrEx>
        <w:trPr>
          <w:gridAfter w:val="7"/>
          <w:wAfter w:w="2113" w:type="pct"/>
          <w:jc w:val="center"/>
        </w:trPr>
        <w:tc>
          <w:tcPr>
            <w:tcW w:w="1173" w:type="pct"/>
            <w:tcBorders>
              <w:top w:val="single" w:sz="4" w:space="0" w:color="auto"/>
              <w:left w:val="nil"/>
              <w:bottom w:val="single" w:sz="4" w:space="0" w:color="auto"/>
              <w:right w:val="nil"/>
            </w:tcBorders>
            <w:vAlign w:val="center"/>
          </w:tcPr>
          <w:p w14:paraId="31C3029E" w14:textId="77777777" w:rsidR="00D40D5E" w:rsidRPr="00760E2F" w:rsidRDefault="00D40D5E" w:rsidP="00D40D5E">
            <w:pPr>
              <w:pStyle w:val="PargrafodaLista"/>
              <w:ind w:left="0"/>
              <w:jc w:val="both"/>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214846B6" w14:textId="77777777" w:rsidR="00D40D5E" w:rsidRDefault="00D40D5E" w:rsidP="00D40D5E">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6CCD6964" w14:textId="77777777" w:rsidR="00D40D5E" w:rsidRDefault="00D40D5E" w:rsidP="00D40D5E">
            <w:pPr>
              <w:jc w:val="center"/>
              <w:rPr>
                <w:rFonts w:ascii="Arial" w:hAnsi="Arial" w:cs="Arial"/>
                <w:sz w:val="20"/>
                <w:szCs w:val="20"/>
              </w:rPr>
            </w:pPr>
          </w:p>
        </w:tc>
      </w:tr>
      <w:tr w:rsidR="00D40D5E" w:rsidRPr="00760E2F" w14:paraId="4094462D"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019808BF" w14:textId="77777777" w:rsidR="00D40D5E" w:rsidRPr="00760E2F" w:rsidRDefault="00D40D5E" w:rsidP="00D40D5E">
            <w:pPr>
              <w:pStyle w:val="PargrafodaLista"/>
              <w:numPr>
                <w:ilvl w:val="0"/>
                <w:numId w:val="15"/>
              </w:numPr>
              <w:ind w:left="0" w:firstLine="0"/>
              <w:contextualSpacing/>
              <w:jc w:val="both"/>
              <w:rPr>
                <w:rFonts w:ascii="Arial" w:hAnsi="Arial" w:cs="Arial"/>
                <w:lang w:val="pt-BR"/>
              </w:rPr>
            </w:pPr>
            <w:r w:rsidRPr="00760E2F">
              <w:rPr>
                <w:rFonts w:ascii="Arial" w:hAnsi="Arial" w:cs="Arial"/>
                <w:lang w:val="pt-BR"/>
              </w:rPr>
              <w:t>realizar suas operações por meio de instituições autorizadas a operar no mercado de títulos e/ou valores mobiliários, ligadas ou não ao respectivo gestor</w:t>
            </w:r>
            <w:r w:rsidRPr="00760E2F">
              <w:rPr>
                <w:rFonts w:ascii="Arial" w:hAnsi="Arial" w:cs="Arial"/>
                <w:smallCaps/>
                <w:lang w:val="pt-BR"/>
              </w:rPr>
              <w:t xml:space="preserve"> </w:t>
            </w:r>
            <w:r w:rsidRPr="00760E2F">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40D5E" w:rsidRPr="00760E2F" w14:paraId="41176E59"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3550E6F" w14:textId="77777777" w:rsidR="00D40D5E" w:rsidRPr="00760E2F" w:rsidRDefault="00D40D5E" w:rsidP="00D40D5E">
            <w:pPr>
              <w:pStyle w:val="PargrafodaLista"/>
              <w:ind w:left="0"/>
              <w:jc w:val="both"/>
              <w:rPr>
                <w:rFonts w:ascii="Arial" w:hAnsi="Arial" w:cs="Arial"/>
                <w:lang w:val="pt-BR"/>
              </w:rPr>
            </w:pPr>
          </w:p>
        </w:tc>
      </w:tr>
      <w:tr w:rsidR="00D40D5E" w:rsidRPr="00760E2F" w14:paraId="501B9A1D"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3AF124C0" w14:textId="77777777" w:rsidR="00D40D5E" w:rsidRPr="00760E2F" w:rsidRDefault="00D40D5E" w:rsidP="00D40D5E">
            <w:pPr>
              <w:pStyle w:val="PargrafodaLista"/>
              <w:numPr>
                <w:ilvl w:val="2"/>
                <w:numId w:val="5"/>
              </w:numPr>
              <w:ind w:left="0" w:firstLine="0"/>
              <w:contextualSpacing/>
              <w:jc w:val="both"/>
              <w:rPr>
                <w:rFonts w:ascii="Arial" w:hAnsi="Arial" w:cs="Arial"/>
                <w:lang w:val="pt-BR"/>
              </w:rPr>
            </w:pPr>
            <w:r w:rsidRPr="00760E2F">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2441B" w:rsidRPr="00760E2F" w14:paraId="7C7FA585"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E995C89" w14:textId="43AFCA5C" w:rsidR="00F2441B" w:rsidRPr="00F2441B" w:rsidRDefault="00F2441B" w:rsidP="00D40D5E">
            <w:pPr>
              <w:pStyle w:val="PargrafodaLista"/>
              <w:numPr>
                <w:ilvl w:val="2"/>
                <w:numId w:val="5"/>
              </w:numPr>
              <w:ind w:left="0" w:firstLine="0"/>
              <w:contextualSpacing/>
              <w:jc w:val="both"/>
              <w:rPr>
                <w:rFonts w:ascii="Arial" w:hAnsi="Arial" w:cs="Arial"/>
                <w:lang w:val="pt-BR"/>
              </w:rPr>
            </w:pPr>
            <w:r w:rsidRPr="00916300">
              <w:rPr>
                <w:rFonts w:ascii="Arial" w:hAnsi="Arial" w:cs="Arial"/>
                <w:lang w:val="pt-BR"/>
              </w:rPr>
              <w:t>A Classe poderá, a critério do Gestor, investir em Classes Investidas de diversos gestores, inclusive em Classes Investidas geridas pelo Gestor ou empresas de seu grupo econômico.</w:t>
            </w:r>
          </w:p>
        </w:tc>
      </w:tr>
      <w:tr w:rsidR="00D40D5E" w:rsidRPr="00760E2F" w14:paraId="2A4F669C"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DF4257F" w14:textId="77777777" w:rsidR="00D40D5E" w:rsidRPr="00760E2F" w:rsidRDefault="00D40D5E" w:rsidP="00D40D5E">
            <w:pPr>
              <w:pStyle w:val="PargrafodaLista"/>
              <w:ind w:left="0"/>
              <w:rPr>
                <w:rFonts w:ascii="Arial" w:hAnsi="Arial" w:cs="Arial"/>
                <w:b/>
                <w:bCs/>
                <w:smallCaps/>
                <w:lang w:val="pt-BR"/>
              </w:rPr>
            </w:pPr>
          </w:p>
        </w:tc>
      </w:tr>
      <w:tr w:rsidR="00D40D5E" w:rsidRPr="00760E2F" w14:paraId="44F5A484" w14:textId="77777777" w:rsidTr="0091630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320309C" w14:textId="77777777" w:rsidR="00D40D5E" w:rsidRPr="00760E2F" w:rsidRDefault="00D40D5E" w:rsidP="00D40D5E">
            <w:pPr>
              <w:pStyle w:val="PargrafodaLista"/>
              <w:numPr>
                <w:ilvl w:val="1"/>
                <w:numId w:val="5"/>
              </w:numPr>
              <w:ind w:left="0" w:firstLine="0"/>
              <w:contextualSpacing/>
              <w:jc w:val="center"/>
              <w:rPr>
                <w:rFonts w:ascii="Arial" w:hAnsi="Arial" w:cs="Arial"/>
                <w:lang w:val="pt-BR"/>
              </w:rPr>
            </w:pPr>
            <w:r w:rsidRPr="00760E2F">
              <w:rPr>
                <w:rFonts w:ascii="Arial" w:hAnsi="Arial" w:cs="Arial"/>
                <w:b/>
                <w:bCs/>
                <w:smallCaps/>
                <w:lang w:val="pt-BR"/>
              </w:rPr>
              <w:t>Interpretação e Consolidação da Política de Investimentos</w:t>
            </w:r>
          </w:p>
        </w:tc>
      </w:tr>
      <w:tr w:rsidR="00D40D5E" w14:paraId="424FD7F0"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1EB53F9C" w14:textId="77777777" w:rsidR="00D40D5E" w:rsidRDefault="00D40D5E" w:rsidP="00D40D5E">
            <w:pPr>
              <w:jc w:val="center"/>
              <w:rPr>
                <w:rFonts w:ascii="Arial" w:hAnsi="Arial" w:cs="Arial"/>
                <w:b/>
                <w:bCs/>
                <w:smallCaps/>
                <w:sz w:val="20"/>
                <w:szCs w:val="20"/>
              </w:rPr>
            </w:pPr>
          </w:p>
        </w:tc>
        <w:tc>
          <w:tcPr>
            <w:tcW w:w="3548" w:type="pct"/>
            <w:gridSpan w:val="13"/>
            <w:tcBorders>
              <w:top w:val="single" w:sz="4" w:space="0" w:color="auto"/>
              <w:left w:val="nil"/>
              <w:bottom w:val="single" w:sz="4" w:space="0" w:color="auto"/>
              <w:right w:val="nil"/>
            </w:tcBorders>
            <w:vAlign w:val="center"/>
          </w:tcPr>
          <w:p w14:paraId="2A560D7A" w14:textId="77777777" w:rsidR="00D40D5E" w:rsidRDefault="00D40D5E" w:rsidP="00D40D5E">
            <w:pPr>
              <w:jc w:val="both"/>
              <w:rPr>
                <w:rFonts w:ascii="Arial" w:hAnsi="Arial" w:cs="Arial"/>
                <w:sz w:val="20"/>
                <w:szCs w:val="20"/>
                <w:highlight w:val="yellow"/>
              </w:rPr>
            </w:pPr>
          </w:p>
        </w:tc>
      </w:tr>
      <w:tr w:rsidR="00D40D5E" w14:paraId="05EE12B0"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0C1BEB22" w14:textId="77777777" w:rsidR="00D40D5E" w:rsidRDefault="00D40D5E" w:rsidP="00D40D5E">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8" w:type="pct"/>
            <w:gridSpan w:val="13"/>
            <w:tcBorders>
              <w:top w:val="single" w:sz="4" w:space="0" w:color="auto"/>
              <w:left w:val="nil"/>
              <w:bottom w:val="single" w:sz="4" w:space="0" w:color="auto"/>
              <w:right w:val="nil"/>
            </w:tcBorders>
            <w:hideMark/>
          </w:tcPr>
          <w:p w14:paraId="26181BC5" w14:textId="77777777" w:rsidR="00D40D5E" w:rsidRDefault="00D40D5E" w:rsidP="00D40D5E">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40D5E" w14:paraId="6381789B"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tcPr>
          <w:p w14:paraId="194F8D4E" w14:textId="77777777" w:rsidR="00D40D5E" w:rsidRDefault="00D40D5E" w:rsidP="00D40D5E">
            <w:pPr>
              <w:jc w:val="center"/>
              <w:rPr>
                <w:rFonts w:ascii="Arial" w:hAnsi="Arial" w:cs="Arial"/>
                <w:b/>
                <w:bCs/>
                <w:smallCaps/>
                <w:sz w:val="20"/>
                <w:szCs w:val="20"/>
              </w:rPr>
            </w:pPr>
          </w:p>
        </w:tc>
        <w:tc>
          <w:tcPr>
            <w:tcW w:w="3548" w:type="pct"/>
            <w:gridSpan w:val="13"/>
            <w:tcBorders>
              <w:top w:val="single" w:sz="4" w:space="0" w:color="auto"/>
              <w:left w:val="nil"/>
              <w:bottom w:val="single" w:sz="4" w:space="0" w:color="auto"/>
              <w:right w:val="nil"/>
            </w:tcBorders>
          </w:tcPr>
          <w:p w14:paraId="1BECB8FD" w14:textId="77777777" w:rsidR="00D40D5E" w:rsidRDefault="00D40D5E" w:rsidP="00D40D5E">
            <w:pPr>
              <w:jc w:val="both"/>
              <w:rPr>
                <w:rFonts w:ascii="Arial" w:hAnsi="Arial" w:cs="Arial"/>
                <w:sz w:val="20"/>
                <w:szCs w:val="20"/>
                <w:highlight w:val="yellow"/>
              </w:rPr>
            </w:pPr>
          </w:p>
        </w:tc>
      </w:tr>
      <w:tr w:rsidR="00D40D5E" w:rsidRPr="00A70B42" w14:paraId="5DD45740" w14:textId="77777777" w:rsidTr="00916300">
        <w:tblPrEx>
          <w:jc w:val="center"/>
          <w:tblInd w:w="0" w:type="dxa"/>
        </w:tblPrEx>
        <w:trPr>
          <w:jc w:val="center"/>
        </w:trPr>
        <w:tc>
          <w:tcPr>
            <w:tcW w:w="1452" w:type="pct"/>
            <w:gridSpan w:val="3"/>
            <w:tcBorders>
              <w:top w:val="single" w:sz="4" w:space="0" w:color="auto"/>
              <w:left w:val="nil"/>
              <w:bottom w:val="single" w:sz="4" w:space="0" w:color="auto"/>
              <w:right w:val="nil"/>
            </w:tcBorders>
            <w:vAlign w:val="center"/>
            <w:hideMark/>
          </w:tcPr>
          <w:p w14:paraId="78FCC313" w14:textId="77777777" w:rsidR="00D40D5E" w:rsidRDefault="00D40D5E" w:rsidP="00D40D5E">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8" w:type="pct"/>
            <w:gridSpan w:val="13"/>
            <w:tcBorders>
              <w:top w:val="single" w:sz="4" w:space="0" w:color="auto"/>
              <w:left w:val="nil"/>
              <w:bottom w:val="single" w:sz="4" w:space="0" w:color="auto"/>
              <w:right w:val="nil"/>
            </w:tcBorders>
            <w:vAlign w:val="center"/>
            <w:hideMark/>
          </w:tcPr>
          <w:p w14:paraId="13D497E8" w14:textId="77777777" w:rsidR="00D40D5E" w:rsidRPr="00A70B42" w:rsidRDefault="00D40D5E" w:rsidP="00D40D5E">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 exceto se referidas classes de FIF forem destinadas a investidores profissionais</w:t>
            </w:r>
            <w:r w:rsidRPr="002A323F">
              <w:t>.</w:t>
            </w:r>
          </w:p>
        </w:tc>
      </w:tr>
    </w:tbl>
    <w:p w14:paraId="1C91ABD3" w14:textId="77777777" w:rsidR="009F75F5" w:rsidRPr="00BE0B51" w:rsidRDefault="009F75F5" w:rsidP="009F75F5">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F75F5" w:rsidRPr="00BE0B51" w14:paraId="1E09C43F" w14:textId="77777777" w:rsidTr="001934E9">
        <w:trPr>
          <w:jc w:val="center"/>
        </w:trPr>
        <w:tc>
          <w:tcPr>
            <w:tcW w:w="5000" w:type="pct"/>
            <w:gridSpan w:val="2"/>
            <w:shd w:val="clear" w:color="auto" w:fill="C00000"/>
          </w:tcPr>
          <w:p w14:paraId="1B797853" w14:textId="77777777" w:rsidR="009F75F5" w:rsidRPr="009F75F5" w:rsidRDefault="009F75F5" w:rsidP="00B41204">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RISCOS ESPECÍFICOS DA CLASSE</w:t>
            </w:r>
          </w:p>
        </w:tc>
      </w:tr>
      <w:tr w:rsidR="009F75F5" w:rsidRPr="00BE0B51" w14:paraId="33EEB510" w14:textId="77777777" w:rsidTr="001934E9">
        <w:trPr>
          <w:jc w:val="center"/>
        </w:trPr>
        <w:tc>
          <w:tcPr>
            <w:tcW w:w="1672" w:type="pct"/>
            <w:tcBorders>
              <w:bottom w:val="single" w:sz="4" w:space="0" w:color="auto"/>
            </w:tcBorders>
            <w:vAlign w:val="center"/>
          </w:tcPr>
          <w:p w14:paraId="77BA7249" w14:textId="77777777" w:rsidR="009F75F5" w:rsidRPr="00BE0B51" w:rsidRDefault="009F75F5" w:rsidP="001934E9">
            <w:pPr>
              <w:jc w:val="center"/>
              <w:rPr>
                <w:rFonts w:ascii="Arial" w:hAnsi="Arial" w:cs="Arial"/>
                <w:b/>
                <w:bCs/>
                <w:sz w:val="20"/>
                <w:szCs w:val="20"/>
              </w:rPr>
            </w:pPr>
          </w:p>
        </w:tc>
        <w:tc>
          <w:tcPr>
            <w:tcW w:w="3328" w:type="pct"/>
            <w:tcBorders>
              <w:bottom w:val="single" w:sz="4" w:space="0" w:color="auto"/>
            </w:tcBorders>
          </w:tcPr>
          <w:p w14:paraId="46BF4CB6" w14:textId="77777777" w:rsidR="009F75F5" w:rsidRPr="00BE0B51" w:rsidRDefault="009F75F5" w:rsidP="001934E9">
            <w:pPr>
              <w:rPr>
                <w:rFonts w:ascii="Arial" w:hAnsi="Arial" w:cs="Arial"/>
                <w:sz w:val="20"/>
                <w:szCs w:val="20"/>
              </w:rPr>
            </w:pPr>
          </w:p>
        </w:tc>
      </w:tr>
      <w:tr w:rsidR="009F75F5" w:rsidRPr="00BE0B51" w14:paraId="4086F34C" w14:textId="77777777" w:rsidTr="001934E9">
        <w:trPr>
          <w:jc w:val="center"/>
        </w:trPr>
        <w:tc>
          <w:tcPr>
            <w:tcW w:w="5000" w:type="pct"/>
            <w:gridSpan w:val="2"/>
            <w:tcBorders>
              <w:bottom w:val="single" w:sz="4" w:space="0" w:color="auto"/>
            </w:tcBorders>
            <w:vAlign w:val="center"/>
          </w:tcPr>
          <w:p w14:paraId="67A50392" w14:textId="77777777" w:rsidR="009F75F5" w:rsidRPr="009F75F5" w:rsidRDefault="009F75F5" w:rsidP="00B41204">
            <w:pPr>
              <w:pStyle w:val="PargrafodaLista"/>
              <w:numPr>
                <w:ilvl w:val="1"/>
                <w:numId w:val="5"/>
              </w:numPr>
              <w:ind w:left="33" w:firstLine="0"/>
              <w:contextualSpacing/>
              <w:rPr>
                <w:rFonts w:ascii="Arial" w:hAnsi="Arial" w:cs="Arial"/>
                <w:lang w:val="pt-BR"/>
              </w:rPr>
            </w:pPr>
            <w:r w:rsidRPr="009F75F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9F75F5" w:rsidRPr="00BE0B51" w14:paraId="342DD76E" w14:textId="77777777" w:rsidTr="001934E9">
        <w:trPr>
          <w:jc w:val="center"/>
        </w:trPr>
        <w:tc>
          <w:tcPr>
            <w:tcW w:w="1672" w:type="pct"/>
            <w:tcBorders>
              <w:top w:val="single" w:sz="4" w:space="0" w:color="auto"/>
              <w:bottom w:val="single" w:sz="4" w:space="0" w:color="auto"/>
            </w:tcBorders>
            <w:vAlign w:val="center"/>
          </w:tcPr>
          <w:p w14:paraId="14307CBC" w14:textId="77777777" w:rsidR="009F75F5" w:rsidRPr="009F75F5" w:rsidRDefault="009F75F5" w:rsidP="001934E9">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32DEEC6" w14:textId="77777777" w:rsidR="009F75F5" w:rsidRPr="00BE0B51" w:rsidRDefault="009F75F5" w:rsidP="001934E9">
            <w:pPr>
              <w:jc w:val="both"/>
              <w:rPr>
                <w:rFonts w:ascii="Arial" w:hAnsi="Arial" w:cs="Arial"/>
                <w:sz w:val="20"/>
                <w:szCs w:val="20"/>
              </w:rPr>
            </w:pPr>
          </w:p>
        </w:tc>
      </w:tr>
    </w:tbl>
    <w:p w14:paraId="5DAE64F6" w14:textId="1FE02DF5"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Mercado: </w:t>
      </w:r>
      <w:r w:rsidRPr="00CF5C4D">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6640E95"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Crédito: </w:t>
      </w:r>
      <w:r w:rsidRPr="00CF5C4D">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901C1B"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Liquidez: </w:t>
      </w:r>
      <w:r w:rsidRPr="00CF5C4D">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931790"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Concentração: </w:t>
      </w:r>
      <w:r w:rsidRPr="00CF5C4D">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FBF4C2"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Decorrente da Precificação dos Ativos Financeiros: </w:t>
      </w:r>
      <w:r w:rsidRPr="00CF5C4D">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E9A3A6"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Perdas Patrimoniais/Capital: </w:t>
      </w:r>
      <w:r w:rsidRPr="00CF5C4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D37E3CF" w14:textId="77777777" w:rsidR="009F75F5" w:rsidRPr="00CF5C4D" w:rsidRDefault="009F75F5" w:rsidP="009F75F5">
      <w:pPr>
        <w:ind w:left="142" w:right="107"/>
        <w:jc w:val="both"/>
        <w:rPr>
          <w:rFonts w:ascii="Arial" w:hAnsi="Arial" w:cs="Arial"/>
          <w:sz w:val="20"/>
          <w:szCs w:val="20"/>
        </w:rPr>
      </w:pPr>
      <w:r w:rsidRPr="008D0AEF">
        <w:rPr>
          <w:rFonts w:ascii="Arial" w:hAnsi="Arial" w:cs="Arial"/>
          <w:b/>
          <w:bCs/>
          <w:sz w:val="20"/>
          <w:szCs w:val="20"/>
        </w:rPr>
        <w:t xml:space="preserve">Risco Cambial: </w:t>
      </w:r>
      <w:r w:rsidRPr="00CF5C4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A6E9362"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Mercado Externo: </w:t>
      </w:r>
      <w:r w:rsidRPr="00CF5C4D">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19153A" w14:textId="77777777" w:rsidR="009F75F5" w:rsidRPr="00CF5C4D" w:rsidRDefault="009F75F5" w:rsidP="009F75F5">
      <w:pPr>
        <w:ind w:left="142" w:right="107"/>
        <w:jc w:val="both"/>
        <w:rPr>
          <w:rFonts w:ascii="Arial" w:hAnsi="Arial" w:cs="Arial"/>
          <w:b/>
          <w:bCs/>
          <w:sz w:val="20"/>
          <w:szCs w:val="20"/>
        </w:rPr>
      </w:pPr>
      <w:r w:rsidRPr="00CF5C4D">
        <w:rPr>
          <w:rFonts w:ascii="Arial" w:hAnsi="Arial" w:cs="Arial"/>
          <w:b/>
          <w:bCs/>
          <w:sz w:val="20"/>
          <w:szCs w:val="20"/>
        </w:rPr>
        <w:t xml:space="preserve">Risco Socioambiental: </w:t>
      </w:r>
      <w:r w:rsidRPr="00CF5C4D">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505161"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Tratamento Fiscal:</w:t>
      </w:r>
      <w:r w:rsidRPr="008D0AEF">
        <w:rPr>
          <w:rFonts w:ascii="Arial" w:hAnsi="Arial" w:cs="Arial"/>
          <w:color w:val="242424"/>
          <w:sz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44E9ABB"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Responsabilidade Limitada:</w:t>
      </w:r>
      <w:r w:rsidRPr="008D0AEF">
        <w:rPr>
          <w:rFonts w:ascii="Arial" w:hAnsi="Arial" w:cs="Arial"/>
          <w:color w:val="242424"/>
          <w:sz w:val="20"/>
        </w:rPr>
        <w:t> A responsabilidade dos Cotistas da Classe é limitada ao valor de suas Cotas subscritas. Constatado o patrimônio líquido negativo, a Classe poderá estar sujeita à insolvência.</w:t>
      </w:r>
    </w:p>
    <w:p w14:paraId="766A3CCF" w14:textId="33992386" w:rsidR="009F75F5" w:rsidRPr="002C0277" w:rsidRDefault="009F75F5" w:rsidP="002C0277">
      <w:pPr>
        <w:pStyle w:val="NormalWeb"/>
        <w:spacing w:after="120" w:line="231" w:lineRule="atLeast"/>
        <w:ind w:left="142"/>
        <w:jc w:val="both"/>
        <w:rPr>
          <w:rFonts w:ascii="Arial" w:hAnsi="Arial" w:cs="Arial"/>
          <w:color w:val="000000"/>
          <w:sz w:val="20"/>
        </w:rPr>
      </w:pPr>
      <w:r w:rsidRPr="00CF5C4D">
        <w:rPr>
          <w:rFonts w:ascii="Arial" w:hAnsi="Arial" w:cs="Arial"/>
          <w:b/>
          <w:bCs/>
          <w:color w:val="242424"/>
          <w:sz w:val="20"/>
        </w:rPr>
        <w:t>Risco de Fundo Investido</w:t>
      </w:r>
      <w:r w:rsidRPr="00CF5C4D">
        <w:rPr>
          <w:rFonts w:ascii="Arial" w:hAnsi="Arial" w:cs="Arial"/>
          <w:color w:val="242424"/>
          <w:sz w:val="20"/>
        </w:rPr>
        <w:t xml:space="preserve">: </w:t>
      </w:r>
      <w:r w:rsidRPr="008D0AEF">
        <w:rPr>
          <w:rFonts w:ascii="Arial" w:hAnsi="Arial" w:cs="Arial"/>
          <w:color w:val="242424"/>
          <w:sz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B41204">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1934E9">
        <w:trPr>
          <w:trHeight w:val="1621"/>
        </w:trPr>
        <w:tc>
          <w:tcPr>
            <w:tcW w:w="1382" w:type="pct"/>
            <w:tcBorders>
              <w:top w:val="single" w:sz="4" w:space="0" w:color="auto"/>
              <w:left w:val="nil"/>
              <w:right w:val="nil"/>
            </w:tcBorders>
            <w:vAlign w:val="center"/>
          </w:tcPr>
          <w:p w14:paraId="625898E1"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BEDD05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D5DB8CC" w14:textId="77777777" w:rsidR="009F75F5" w:rsidRPr="00BE0B51" w:rsidRDefault="009F75F5" w:rsidP="001934E9">
            <w:pPr>
              <w:jc w:val="both"/>
              <w:rPr>
                <w:rFonts w:ascii="Arial" w:hAnsi="Arial" w:cs="Arial"/>
                <w:sz w:val="20"/>
                <w:szCs w:val="20"/>
              </w:rPr>
            </w:pPr>
          </w:p>
          <w:p w14:paraId="3F87503D" w14:textId="35691A98" w:rsidR="009F75F5" w:rsidRPr="00BE0B51" w:rsidRDefault="009F75F5"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D17F65">
              <w:rPr>
                <w:rFonts w:ascii="Arial" w:hAnsi="Arial" w:cs="Arial"/>
                <w:sz w:val="20"/>
                <w:szCs w:val="20"/>
              </w:rPr>
              <w:t>0,70</w:t>
            </w:r>
            <w:r w:rsidR="00D17F65" w:rsidRPr="00BE0B51">
              <w:rPr>
                <w:rFonts w:ascii="Arial" w:hAnsi="Arial" w:cs="Arial"/>
                <w:sz w:val="20"/>
                <w:szCs w:val="20"/>
              </w:rPr>
              <w:t>% ao ano sobre o valor do patrimônio líquido da Classe</w:t>
            </w:r>
            <w:r w:rsidR="00D17F65">
              <w:rPr>
                <w:rFonts w:ascii="Arial" w:hAnsi="Arial" w:cs="Arial"/>
                <w:sz w:val="20"/>
                <w:szCs w:val="20"/>
              </w:rPr>
              <w:t>.</w:t>
            </w:r>
          </w:p>
          <w:p w14:paraId="451DFDD1" w14:textId="77777777" w:rsidR="009F75F5" w:rsidRPr="00BE0B51" w:rsidRDefault="009F75F5" w:rsidP="001934E9">
            <w:pPr>
              <w:jc w:val="both"/>
              <w:rPr>
                <w:rFonts w:ascii="Arial" w:hAnsi="Arial" w:cs="Arial"/>
                <w:sz w:val="20"/>
                <w:szCs w:val="20"/>
              </w:rPr>
            </w:pPr>
          </w:p>
          <w:p w14:paraId="2A9F039C" w14:textId="1C2E08B8" w:rsidR="009F75F5" w:rsidRPr="00BE0B51" w:rsidRDefault="009F75F5"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sidR="004B13D5">
              <w:rPr>
                <w:rFonts w:ascii="Arial" w:hAnsi="Arial" w:cs="Arial"/>
                <w:sz w:val="20"/>
                <w:szCs w:val="20"/>
              </w:rPr>
              <w:t>1,20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315A327E" w14:textId="77777777" w:rsidR="009F75F5" w:rsidRPr="00BE0B51" w:rsidRDefault="009F75F5" w:rsidP="001934E9">
            <w:pPr>
              <w:jc w:val="both"/>
              <w:rPr>
                <w:rFonts w:ascii="Arial" w:hAnsi="Arial" w:cs="Arial"/>
                <w:sz w:val="20"/>
                <w:szCs w:val="20"/>
              </w:rPr>
            </w:pPr>
          </w:p>
          <w:p w14:paraId="6C4FD5CD" w14:textId="7BC05BB2" w:rsidR="009F75F5" w:rsidRPr="00BE0B51" w:rsidRDefault="009F75F5"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4DCA04FF" w14:textId="1D8AA790" w:rsidR="009F75F5" w:rsidRPr="00BE0B51" w:rsidRDefault="009F75F5" w:rsidP="001934E9">
            <w:pPr>
              <w:jc w:val="both"/>
              <w:rPr>
                <w:rFonts w:ascii="Arial" w:hAnsi="Arial" w:cs="Arial"/>
                <w:sz w:val="20"/>
                <w:szCs w:val="20"/>
              </w:rPr>
            </w:pPr>
          </w:p>
          <w:p w14:paraId="5A2E7749" w14:textId="388CDBCF" w:rsidR="009F75F5" w:rsidRPr="00BE0B51" w:rsidRDefault="009F75F5" w:rsidP="001934E9">
            <w:pPr>
              <w:jc w:val="both"/>
              <w:rPr>
                <w:rFonts w:ascii="Arial" w:hAnsi="Arial" w:cs="Arial"/>
                <w:sz w:val="20"/>
                <w:szCs w:val="20"/>
              </w:rPr>
            </w:pPr>
            <w:r w:rsidRPr="00BE0B51">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43A324C1" w14:textId="0ED97024" w:rsidR="009F75F5" w:rsidRPr="00BE0B51" w:rsidRDefault="009F75F5" w:rsidP="001934E9">
            <w:pPr>
              <w:jc w:val="both"/>
              <w:rPr>
                <w:rFonts w:ascii="Arial" w:hAnsi="Arial" w:cs="Arial"/>
                <w:sz w:val="20"/>
                <w:szCs w:val="20"/>
              </w:rPr>
            </w:pPr>
          </w:p>
          <w:p w14:paraId="64C5D5E7" w14:textId="5FF2E9AA" w:rsidR="009F75F5" w:rsidRPr="00BE0B51" w:rsidRDefault="009F75F5" w:rsidP="001934E9">
            <w:pPr>
              <w:jc w:val="both"/>
              <w:rPr>
                <w:rFonts w:ascii="Arial" w:hAnsi="Arial" w:cs="Arial"/>
                <w:sz w:val="20"/>
                <w:szCs w:val="20"/>
              </w:rPr>
            </w:pPr>
            <w:r w:rsidRPr="00BE0B51">
              <w:rPr>
                <w:rFonts w:ascii="Arial" w:hAnsi="Arial" w:cs="Arial"/>
                <w:sz w:val="20"/>
                <w:szCs w:val="20"/>
              </w:rPr>
              <w:t>II – classes (e/ou subclasses) de fundos de investimento geridas por terceiros que não o Gestor.</w:t>
            </w:r>
          </w:p>
          <w:p w14:paraId="25477B5C" w14:textId="77777777" w:rsidR="009F75F5" w:rsidRPr="00BE0B51" w:rsidRDefault="009F75F5" w:rsidP="001934E9">
            <w:pPr>
              <w:jc w:val="both"/>
              <w:rPr>
                <w:rFonts w:ascii="Arial" w:hAnsi="Arial" w:cs="Arial"/>
                <w:sz w:val="20"/>
                <w:szCs w:val="20"/>
              </w:rPr>
            </w:pPr>
          </w:p>
          <w:p w14:paraId="4254326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Default="009F75F5" w:rsidP="001934E9">
            <w:pPr>
              <w:jc w:val="both"/>
              <w:rPr>
                <w:rFonts w:ascii="Arial" w:hAnsi="Arial" w:cs="Arial"/>
                <w:b/>
                <w:bCs/>
                <w:smallCaps/>
                <w:color w:val="000000"/>
                <w:sz w:val="20"/>
                <w:szCs w:val="20"/>
              </w:rPr>
            </w:pPr>
          </w:p>
          <w:p w14:paraId="7442E7A9" w14:textId="77777777" w:rsidR="00676623" w:rsidRPr="00676623" w:rsidRDefault="00676623" w:rsidP="00676623">
            <w:pPr>
              <w:jc w:val="both"/>
              <w:rPr>
                <w:rFonts w:ascii="Arial" w:hAnsi="Arial" w:cs="Arial"/>
                <w:sz w:val="20"/>
                <w:szCs w:val="20"/>
              </w:rPr>
            </w:pPr>
            <w:r w:rsidRPr="0067662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76623">
                <w:rPr>
                  <w:rStyle w:val="Hyperlink"/>
                  <w:rFonts w:ascii="Arial" w:hAnsi="Arial" w:cs="Arial"/>
                  <w:sz w:val="20"/>
                  <w:szCs w:val="20"/>
                </w:rPr>
                <w:t>https://www.santanderassetmanagement.com.br/conteudos/relatorio-de-transparencia</w:t>
              </w:r>
            </w:hyperlink>
            <w:r w:rsidRPr="00676623">
              <w:rPr>
                <w:rFonts w:ascii="Arial" w:hAnsi="Arial" w:cs="Arial"/>
                <w:sz w:val="20"/>
                <w:szCs w:val="20"/>
              </w:rPr>
              <w:t>  </w:t>
            </w:r>
          </w:p>
          <w:p w14:paraId="45BE4112" w14:textId="77777777" w:rsidR="00676623" w:rsidRPr="00676623" w:rsidRDefault="00676623" w:rsidP="00676623">
            <w:pPr>
              <w:jc w:val="both"/>
              <w:rPr>
                <w:rFonts w:ascii="Arial" w:hAnsi="Arial" w:cs="Arial"/>
                <w:sz w:val="20"/>
                <w:szCs w:val="20"/>
              </w:rPr>
            </w:pPr>
            <w:r w:rsidRPr="00676623">
              <w:rPr>
                <w:rFonts w:ascii="Arial" w:hAnsi="Arial" w:cs="Arial"/>
                <w:sz w:val="20"/>
                <w:szCs w:val="20"/>
              </w:rPr>
              <w:t> </w:t>
            </w:r>
          </w:p>
          <w:p w14:paraId="2ED320FD" w14:textId="77777777" w:rsidR="00676623" w:rsidRPr="00676623" w:rsidRDefault="00676623" w:rsidP="00676623">
            <w:pPr>
              <w:jc w:val="both"/>
              <w:rPr>
                <w:rFonts w:ascii="Arial" w:hAnsi="Arial" w:cs="Arial"/>
                <w:sz w:val="20"/>
                <w:szCs w:val="20"/>
              </w:rPr>
            </w:pPr>
            <w:r w:rsidRPr="0067662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76623">
                <w:rPr>
                  <w:rStyle w:val="Hyperlink"/>
                  <w:rFonts w:ascii="Arial" w:hAnsi="Arial" w:cs="Arial"/>
                  <w:sz w:val="20"/>
                  <w:szCs w:val="20"/>
                </w:rPr>
                <w:t>Plataforma de Transparência de Taxas</w:t>
              </w:r>
            </w:hyperlink>
            <w:r w:rsidRPr="00676623">
              <w:rPr>
                <w:rFonts w:ascii="Arial" w:hAnsi="Arial" w:cs="Arial"/>
                <w:sz w:val="20"/>
                <w:szCs w:val="20"/>
              </w:rPr>
              <w:t xml:space="preserve"> no endereço </w:t>
            </w:r>
            <w:hyperlink r:id="rId15" w:tgtFrame="_blank" w:tooltip="https://www.data.anbima.com/busca/transparencia-de-taxas-de-fundos." w:history="1">
              <w:r w:rsidRPr="00676623">
                <w:rPr>
                  <w:rStyle w:val="Hyperlink"/>
                  <w:rFonts w:ascii="Arial" w:hAnsi="Arial" w:cs="Arial"/>
                  <w:sz w:val="20"/>
                  <w:szCs w:val="20"/>
                </w:rPr>
                <w:t>www.data.anbima.com/busca/transparencia-de-taxas-de-fundos.</w:t>
              </w:r>
            </w:hyperlink>
          </w:p>
          <w:p w14:paraId="799F08BB" w14:textId="77777777" w:rsidR="009F75F5" w:rsidRDefault="009F75F5" w:rsidP="001934E9">
            <w:pPr>
              <w:jc w:val="both"/>
              <w:rPr>
                <w:rFonts w:ascii="Arial" w:hAnsi="Arial" w:cs="Arial"/>
                <w:sz w:val="20"/>
                <w:szCs w:val="20"/>
              </w:rPr>
            </w:pPr>
          </w:p>
          <w:p w14:paraId="651EE092" w14:textId="77777777" w:rsidR="009F75F5" w:rsidRPr="003740D8" w:rsidRDefault="009F75F5"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043116EA" w:rsidR="009F75F5" w:rsidRPr="00BE0B51" w:rsidRDefault="00D17F65" w:rsidP="001934E9">
            <w:pPr>
              <w:jc w:val="both"/>
              <w:rPr>
                <w:rFonts w:ascii="Arial" w:hAnsi="Arial" w:cs="Arial"/>
                <w:sz w:val="20"/>
                <w:szCs w:val="20"/>
              </w:rPr>
            </w:pPr>
            <w:r w:rsidRPr="00BE0B51">
              <w:rPr>
                <w:rFonts w:ascii="Arial" w:hAnsi="Arial" w:cs="Arial"/>
                <w:sz w:val="20"/>
                <w:szCs w:val="20"/>
              </w:rPr>
              <w:t>Não haverá cobrança de taxa de custódia na Classe.</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6DAD29D" w14:textId="28A9F8D0" w:rsidR="00D17F65" w:rsidRPr="00916300" w:rsidRDefault="00D17F65" w:rsidP="00D17F65">
            <w:pPr>
              <w:jc w:val="both"/>
              <w:rPr>
                <w:rFonts w:ascii="Arial" w:hAnsi="Arial" w:cs="Arial"/>
                <w:sz w:val="20"/>
                <w:szCs w:val="20"/>
              </w:rPr>
            </w:pPr>
            <w:r w:rsidRPr="00916300">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 e da Classe, inclusive a Taxa Global. </w:t>
            </w:r>
          </w:p>
          <w:p w14:paraId="63CE8DCD"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0622D73B" w14:textId="3E7C6800" w:rsidR="00D17F65" w:rsidRPr="00916300" w:rsidRDefault="00D17F65" w:rsidP="00D17F65">
            <w:pPr>
              <w:jc w:val="both"/>
              <w:rPr>
                <w:rFonts w:ascii="Arial" w:hAnsi="Arial" w:cs="Arial"/>
                <w:sz w:val="20"/>
                <w:szCs w:val="20"/>
              </w:rPr>
            </w:pPr>
            <w:r w:rsidRPr="00916300">
              <w:rPr>
                <w:rFonts w:ascii="Arial" w:hAnsi="Arial" w:cs="Arial"/>
                <w:sz w:val="20"/>
                <w:szCs w:val="20"/>
              </w:rPr>
              <w:t>A Taxa de Performance será calculada individualmente sobre o resultado de cada aplicação realizada pelo Cotista (</w:t>
            </w:r>
            <w:r w:rsidRPr="00916300">
              <w:rPr>
                <w:rFonts w:ascii="Arial" w:hAnsi="Arial" w:cs="Arial"/>
                <w:b/>
                <w:bCs/>
                <w:sz w:val="20"/>
                <w:szCs w:val="20"/>
              </w:rPr>
              <w:t>método do passivo</w:t>
            </w:r>
            <w:r w:rsidRPr="00916300">
              <w:rPr>
                <w:rFonts w:ascii="Arial" w:hAnsi="Arial" w:cs="Arial"/>
                <w:sz w:val="20"/>
                <w:szCs w:val="20"/>
              </w:rPr>
              <w:t>), acumulado na forma de capitalização composta em cada período de avaliação, conforme segue:  </w:t>
            </w:r>
          </w:p>
          <w:p w14:paraId="01A7992D"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D17F65" w:rsidRPr="00916300" w14:paraId="03078468" w14:textId="77777777" w:rsidTr="00D17F65">
              <w:trPr>
                <w:trHeight w:val="300"/>
              </w:trPr>
              <w:tc>
                <w:tcPr>
                  <w:tcW w:w="9630" w:type="dxa"/>
                  <w:tcBorders>
                    <w:top w:val="single" w:sz="6" w:space="0" w:color="auto"/>
                    <w:left w:val="single" w:sz="6" w:space="0" w:color="auto"/>
                    <w:bottom w:val="single" w:sz="12" w:space="0" w:color="auto"/>
                    <w:right w:val="single" w:sz="6" w:space="0" w:color="auto"/>
                  </w:tcBorders>
                  <w:hideMark/>
                </w:tcPr>
                <w:p w14:paraId="15AC034E" w14:textId="77777777" w:rsidR="00D17F65" w:rsidRPr="00916300" w:rsidRDefault="00D17F65" w:rsidP="00916300">
                  <w:pPr>
                    <w:spacing w:after="0" w:line="240" w:lineRule="auto"/>
                    <w:ind w:right="2290"/>
                    <w:jc w:val="both"/>
                    <w:divId w:val="1957440566"/>
                    <w:rPr>
                      <w:rFonts w:ascii="Arial" w:hAnsi="Arial" w:cs="Arial"/>
                      <w:sz w:val="20"/>
                      <w:szCs w:val="20"/>
                    </w:rPr>
                  </w:pPr>
                  <w:r w:rsidRPr="00916300">
                    <w:rPr>
                      <w:rFonts w:ascii="Arial" w:hAnsi="Arial" w:cs="Arial"/>
                      <w:sz w:val="20"/>
                      <w:szCs w:val="20"/>
                    </w:rPr>
                    <w:t>Taxa de Performance = 20% * (Valor da Cota de Apuração – Cota Índice) </w:t>
                  </w:r>
                </w:p>
              </w:tc>
            </w:tr>
            <w:tr w:rsidR="00D17F65" w:rsidRPr="00916300" w14:paraId="2966AE90" w14:textId="77777777" w:rsidTr="00D17F65">
              <w:trPr>
                <w:trHeight w:val="300"/>
              </w:trPr>
              <w:tc>
                <w:tcPr>
                  <w:tcW w:w="9630" w:type="dxa"/>
                  <w:tcBorders>
                    <w:top w:val="single" w:sz="12" w:space="0" w:color="auto"/>
                    <w:left w:val="single" w:sz="6" w:space="0" w:color="auto"/>
                    <w:bottom w:val="single" w:sz="6" w:space="0" w:color="auto"/>
                    <w:right w:val="single" w:sz="6" w:space="0" w:color="auto"/>
                  </w:tcBorders>
                  <w:hideMark/>
                </w:tcPr>
                <w:p w14:paraId="526F4A2E"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Onde: </w:t>
                  </w:r>
                </w:p>
                <w:p w14:paraId="127DB858"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 </w:t>
                  </w:r>
                </w:p>
                <w:p w14:paraId="7C15D0CC" w14:textId="405A5FD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“Valor da Cota de Apuração” = Valor da Cota da Classe antes de descontada a provisão para o pagamento da Taxa de Performance na Data de Apuração (conforme abaixo definido). </w:t>
                  </w:r>
                </w:p>
                <w:p w14:paraId="6BF8113A"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 </w:t>
                  </w:r>
                </w:p>
                <w:p w14:paraId="26B9C64C"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3FF91E90"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 </w:t>
                  </w:r>
                </w:p>
                <w:p w14:paraId="531642B1"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“Cota Base” = o mais recente entre (i) o valor da Cota logo após a última cobrança de Taxa de Performance efetuada, ou (</w:t>
                  </w:r>
                  <w:proofErr w:type="spellStart"/>
                  <w:r w:rsidRPr="00916300">
                    <w:rPr>
                      <w:rFonts w:ascii="Arial" w:hAnsi="Arial" w:cs="Arial"/>
                      <w:sz w:val="20"/>
                      <w:szCs w:val="20"/>
                    </w:rPr>
                    <w:t>ii</w:t>
                  </w:r>
                  <w:proofErr w:type="spellEnd"/>
                  <w:r w:rsidRPr="00916300">
                    <w:rPr>
                      <w:rFonts w:ascii="Arial" w:hAnsi="Arial" w:cs="Arial"/>
                      <w:sz w:val="20"/>
                      <w:szCs w:val="20"/>
                    </w:rPr>
                    <w:t>) o valor da Cota na data de conversão da aplicação pelo respectivo Cotista. </w:t>
                  </w:r>
                </w:p>
                <w:p w14:paraId="18096BFA" w14:textId="77777777"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 </w:t>
                  </w:r>
                </w:p>
                <w:p w14:paraId="170B591F" w14:textId="59D4F4C2" w:rsidR="00D17F65" w:rsidRPr="00916300" w:rsidRDefault="00D17F65" w:rsidP="00916300">
                  <w:pPr>
                    <w:spacing w:after="0" w:line="240" w:lineRule="auto"/>
                    <w:ind w:right="2290"/>
                    <w:jc w:val="both"/>
                    <w:rPr>
                      <w:rFonts w:ascii="Arial" w:hAnsi="Arial" w:cs="Arial"/>
                      <w:sz w:val="20"/>
                      <w:szCs w:val="20"/>
                    </w:rPr>
                  </w:pPr>
                  <w:r w:rsidRPr="00916300">
                    <w:rPr>
                      <w:rFonts w:ascii="Arial" w:hAnsi="Arial" w:cs="Arial"/>
                      <w:sz w:val="20"/>
                      <w:szCs w:val="20"/>
                    </w:rPr>
                    <w:t>“Data-Base” = Data para início do período de apuração da Taxa de Performance, sendo que tal dia será o de apuração da Cota Base. </w:t>
                  </w:r>
                </w:p>
              </w:tc>
            </w:tr>
          </w:tbl>
          <w:p w14:paraId="63439BE8"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33C10C11" w14:textId="094BAB0F" w:rsidR="00D17F65" w:rsidRPr="00916300" w:rsidRDefault="00D17F65" w:rsidP="00D17F65">
            <w:pPr>
              <w:jc w:val="both"/>
              <w:rPr>
                <w:rFonts w:ascii="Arial" w:hAnsi="Arial" w:cs="Arial"/>
                <w:sz w:val="20"/>
                <w:szCs w:val="20"/>
              </w:rPr>
            </w:pPr>
            <w:r w:rsidRPr="00916300">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0FF8BA86"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5418720F" w14:textId="13E39274" w:rsidR="00D17F65" w:rsidRPr="00916300" w:rsidRDefault="00D17F65" w:rsidP="00D17F65">
            <w:pPr>
              <w:jc w:val="both"/>
              <w:rPr>
                <w:rFonts w:ascii="Arial" w:hAnsi="Arial" w:cs="Arial"/>
                <w:sz w:val="20"/>
                <w:szCs w:val="20"/>
              </w:rPr>
            </w:pPr>
            <w:r w:rsidRPr="00916300">
              <w:rPr>
                <w:rFonts w:ascii="Arial" w:hAnsi="Arial" w:cs="Arial"/>
                <w:sz w:val="20"/>
                <w:szCs w:val="20"/>
              </w:rPr>
              <w:t>A Taxa de Performance será paga pela Classe observados os seguintes procedimentos: </w:t>
            </w:r>
          </w:p>
          <w:p w14:paraId="48DC78F3"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4D18D167" w14:textId="24DBB221" w:rsidR="00D17F65" w:rsidRPr="00916300" w:rsidRDefault="00D17F65" w:rsidP="00D17F65">
            <w:pPr>
              <w:numPr>
                <w:ilvl w:val="0"/>
                <w:numId w:val="16"/>
              </w:numPr>
              <w:jc w:val="both"/>
              <w:rPr>
                <w:rFonts w:ascii="Arial" w:hAnsi="Arial" w:cs="Arial"/>
                <w:sz w:val="20"/>
                <w:szCs w:val="20"/>
              </w:rPr>
            </w:pPr>
            <w:r w:rsidRPr="00916300">
              <w:rPr>
                <w:rFonts w:ascii="Arial" w:hAnsi="Arial" w:cs="Arial"/>
                <w:sz w:val="20"/>
                <w:szCs w:val="20"/>
              </w:rPr>
              <w:t>o período de apuração da Taxa de Performance será semestral, e ocorrerá ao final do semestre civil de cada ano (“Data de Apuração”); e </w:t>
            </w:r>
          </w:p>
          <w:p w14:paraId="4C262F10"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6FE86010" w14:textId="77777777" w:rsidR="00D17F65" w:rsidRPr="00916300" w:rsidRDefault="00D17F65" w:rsidP="00D17F65">
            <w:pPr>
              <w:numPr>
                <w:ilvl w:val="0"/>
                <w:numId w:val="17"/>
              </w:numPr>
              <w:jc w:val="both"/>
              <w:rPr>
                <w:rFonts w:ascii="Arial" w:hAnsi="Arial" w:cs="Arial"/>
                <w:sz w:val="20"/>
                <w:szCs w:val="20"/>
              </w:rPr>
            </w:pPr>
            <w:r w:rsidRPr="00916300">
              <w:rPr>
                <w:rFonts w:ascii="Arial" w:hAnsi="Arial" w:cs="Arial"/>
                <w:sz w:val="20"/>
                <w:szCs w:val="20"/>
              </w:rPr>
              <w:t>o pagamento da Taxa de Performance será efetuado até o 5º dia útil do mês subsequente ao período de apuração respectivo. </w:t>
            </w:r>
          </w:p>
          <w:p w14:paraId="40BA2B31"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4117C780" w14:textId="5A2F2288" w:rsidR="00D17F65" w:rsidRPr="00916300" w:rsidRDefault="00D17F65" w:rsidP="00D17F65">
            <w:pPr>
              <w:jc w:val="both"/>
              <w:rPr>
                <w:rFonts w:ascii="Arial" w:hAnsi="Arial" w:cs="Arial"/>
                <w:sz w:val="20"/>
                <w:szCs w:val="20"/>
              </w:rPr>
            </w:pPr>
            <w:r w:rsidRPr="00916300">
              <w:rPr>
                <w:rFonts w:ascii="Arial" w:hAnsi="Arial" w:cs="Arial"/>
                <w:sz w:val="20"/>
                <w:szCs w:val="20"/>
              </w:rPr>
              <w:t>É vedada a cobrança de Taxa de Performance quando o Valor da Cota de Apuração for inferior ao Valor da Cota Base. </w:t>
            </w:r>
          </w:p>
          <w:p w14:paraId="484D4507"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575DFAFA" w14:textId="5692B9B0" w:rsidR="00D17F65" w:rsidRPr="00916300" w:rsidRDefault="00D17F65" w:rsidP="00D17F65">
            <w:pPr>
              <w:jc w:val="both"/>
              <w:rPr>
                <w:rFonts w:ascii="Arial" w:hAnsi="Arial" w:cs="Arial"/>
                <w:sz w:val="20"/>
                <w:szCs w:val="20"/>
              </w:rPr>
            </w:pPr>
            <w:r w:rsidRPr="00916300">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Cota de Apuração e o valor da Cota Índice, limitada à diferença entre o Valor Cota de Apuração e a Cota Base. </w:t>
            </w:r>
          </w:p>
          <w:p w14:paraId="4B723611" w14:textId="77777777" w:rsidR="00D17F65" w:rsidRPr="00916300" w:rsidRDefault="00D17F65" w:rsidP="00D17F65">
            <w:pPr>
              <w:jc w:val="both"/>
              <w:rPr>
                <w:rFonts w:ascii="Arial" w:hAnsi="Arial" w:cs="Arial"/>
                <w:sz w:val="20"/>
                <w:szCs w:val="20"/>
              </w:rPr>
            </w:pPr>
            <w:r w:rsidRPr="00916300">
              <w:rPr>
                <w:rFonts w:ascii="Arial" w:hAnsi="Arial" w:cs="Arial"/>
                <w:sz w:val="20"/>
                <w:szCs w:val="20"/>
              </w:rPr>
              <w:t> </w:t>
            </w:r>
          </w:p>
          <w:p w14:paraId="46B52D06" w14:textId="4F67BE09" w:rsidR="009F75F5" w:rsidRPr="00916300" w:rsidRDefault="00D17F65" w:rsidP="001934E9">
            <w:pPr>
              <w:jc w:val="both"/>
              <w:rPr>
                <w:rFonts w:ascii="Arial" w:hAnsi="Arial" w:cs="Arial"/>
                <w:sz w:val="20"/>
                <w:szCs w:val="20"/>
              </w:rPr>
            </w:pPr>
            <w:r w:rsidRPr="00916300">
              <w:rPr>
                <w:rFonts w:ascii="Arial" w:hAnsi="Arial" w:cs="Arial"/>
                <w:sz w:val="20"/>
                <w:szCs w:val="20"/>
              </w:rPr>
              <w:t>Em caso de extinção do Índice de Referência será adotado, para fins de cálculo da Taxa de Performance, o índice ou taxa que vier a substituí-lo. </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B41204">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916300">
        <w:trPr>
          <w:trHeight w:val="141"/>
        </w:trPr>
        <w:tc>
          <w:tcPr>
            <w:tcW w:w="1451" w:type="pct"/>
            <w:gridSpan w:val="2"/>
            <w:vMerge w:val="restart"/>
            <w:tcBorders>
              <w:top w:val="single" w:sz="4" w:space="0" w:color="auto"/>
            </w:tcBorders>
            <w:vAlign w:val="center"/>
          </w:tcPr>
          <w:p w14:paraId="21D38C35" w14:textId="77777777" w:rsidR="009F75F5" w:rsidRPr="00BE0B51" w:rsidRDefault="009F75F5" w:rsidP="00B41204">
            <w:pPr>
              <w:pStyle w:val="PargrafodaLista"/>
              <w:numPr>
                <w:ilvl w:val="1"/>
                <w:numId w:val="5"/>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B41204">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 xml:space="preserve">Taxa de </w:t>
            </w:r>
            <w:proofErr w:type="spellStart"/>
            <w:r w:rsidRPr="00E149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B41204">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B41204">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5D6A7F65"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B41204">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39B27BAB" w14:textId="77777777" w:rsidR="009F75F5" w:rsidRPr="00E149DB"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B41204">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563C88C2"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Crédito em conta, cheque nominal ou por qualquer meio de pagamento permitido pela regulamentação em vigor</w:t>
            </w:r>
            <w:r w:rsidRPr="00BE0B51">
              <w:rPr>
                <w:rFonts w:ascii="Arial" w:hAnsi="Arial" w:cs="Arial"/>
                <w:color w:val="000000"/>
                <w:sz w:val="20"/>
                <w:szCs w:val="20"/>
              </w:rPr>
              <w:t>.</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B41204">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9A97515" w14:textId="6B575164" w:rsidR="009F75F5" w:rsidRPr="00CF5C4D" w:rsidRDefault="009F75F5" w:rsidP="001934E9">
            <w:pPr>
              <w:jc w:val="center"/>
              <w:rPr>
                <w:rFonts w:ascii="Arial" w:hAnsi="Arial" w:cs="Arial"/>
                <w:sz w:val="20"/>
                <w:szCs w:val="20"/>
              </w:rPr>
            </w:pPr>
            <w:r w:rsidRPr="00CF5C4D">
              <w:rPr>
                <w:rFonts w:ascii="Arial" w:hAnsi="Arial" w:cs="Arial"/>
                <w:sz w:val="20"/>
                <w:szCs w:val="20"/>
              </w:rPr>
              <w:t>D+</w:t>
            </w:r>
            <w:r w:rsidR="00DB5E9D">
              <w:rPr>
                <w:rFonts w:ascii="Arial" w:hAnsi="Arial" w:cs="Arial"/>
                <w:sz w:val="20"/>
                <w:szCs w:val="20"/>
              </w:rPr>
              <w:t>4</w:t>
            </w:r>
          </w:p>
          <w:p w14:paraId="54FD7BD2" w14:textId="0FDA5E25" w:rsidR="009F75F5" w:rsidRPr="00856948" w:rsidRDefault="009F75F5" w:rsidP="001934E9">
            <w:pPr>
              <w:jc w:val="center"/>
              <w:rPr>
                <w:rFonts w:ascii="Arial" w:hAnsi="Arial" w:cs="Arial"/>
                <w:b/>
                <w:bCs/>
                <w:smallCaps/>
                <w:color w:val="000000"/>
                <w:sz w:val="20"/>
                <w:szCs w:val="20"/>
              </w:rPr>
            </w:pPr>
            <w:r w:rsidRPr="00CF5C4D">
              <w:rPr>
                <w:rFonts w:ascii="Arial" w:hAnsi="Arial" w:cs="Arial"/>
                <w:sz w:val="20"/>
                <w:szCs w:val="20"/>
              </w:rPr>
              <w:t xml:space="preserve">No </w:t>
            </w:r>
            <w:r w:rsidR="00DB5E9D" w:rsidRPr="00DB5E9D">
              <w:rPr>
                <w:rFonts w:ascii="Arial" w:hAnsi="Arial" w:cs="Arial"/>
                <w:sz w:val="20"/>
                <w:szCs w:val="20"/>
              </w:rPr>
              <w:t>4º dia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841549" w14:textId="475A6BCF" w:rsidR="009F75F5" w:rsidRPr="00CF5C4D" w:rsidRDefault="009F75F5" w:rsidP="001934E9">
            <w:pPr>
              <w:jc w:val="center"/>
              <w:rPr>
                <w:rFonts w:ascii="Arial" w:hAnsi="Arial" w:cs="Arial"/>
                <w:sz w:val="20"/>
                <w:szCs w:val="20"/>
              </w:rPr>
            </w:pPr>
            <w:r w:rsidRPr="00CF5C4D">
              <w:rPr>
                <w:rFonts w:ascii="Arial" w:hAnsi="Arial" w:cs="Arial"/>
                <w:sz w:val="20"/>
                <w:szCs w:val="20"/>
              </w:rPr>
              <w:t>D+</w:t>
            </w:r>
            <w:r w:rsidR="00DB5E9D">
              <w:rPr>
                <w:rFonts w:ascii="Arial" w:hAnsi="Arial" w:cs="Arial"/>
                <w:sz w:val="20"/>
                <w:szCs w:val="20"/>
              </w:rPr>
              <w:t>5</w:t>
            </w:r>
          </w:p>
          <w:p w14:paraId="35315DDF" w14:textId="77777777" w:rsidR="009F75F5" w:rsidRPr="00856948" w:rsidRDefault="009F75F5" w:rsidP="001934E9">
            <w:pPr>
              <w:jc w:val="center"/>
              <w:rPr>
                <w:rFonts w:ascii="Arial" w:hAnsi="Arial" w:cs="Arial"/>
                <w:sz w:val="20"/>
                <w:szCs w:val="20"/>
              </w:rPr>
            </w:pPr>
            <w:r w:rsidRPr="00CF5C4D">
              <w:rPr>
                <w:rFonts w:ascii="Arial" w:hAnsi="Arial" w:cs="Arial"/>
                <w:sz w:val="20"/>
                <w:szCs w:val="20"/>
              </w:rPr>
              <w:t>No 1º dia útil seguinte ao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1119084E" w14:textId="77777777" w:rsidTr="001934E9">
        <w:tc>
          <w:tcPr>
            <w:tcW w:w="5000" w:type="pct"/>
            <w:gridSpan w:val="6"/>
            <w:tcBorders>
              <w:top w:val="single" w:sz="4" w:space="0" w:color="auto"/>
              <w:bottom w:val="single" w:sz="4" w:space="0" w:color="auto"/>
            </w:tcBorders>
            <w:vAlign w:val="center"/>
          </w:tcPr>
          <w:p w14:paraId="5394DE17" w14:textId="77777777" w:rsidR="009F75F5" w:rsidRPr="009F75F5" w:rsidRDefault="009F75F5" w:rsidP="00B41204">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F75F5" w:rsidRPr="00BE0B51" w14:paraId="21D6DD67" w14:textId="77777777" w:rsidTr="001934E9">
        <w:tc>
          <w:tcPr>
            <w:tcW w:w="2354" w:type="pct"/>
            <w:gridSpan w:val="3"/>
            <w:tcBorders>
              <w:top w:val="single" w:sz="4" w:space="0" w:color="auto"/>
              <w:bottom w:val="single" w:sz="4" w:space="0" w:color="auto"/>
            </w:tcBorders>
            <w:vAlign w:val="center"/>
          </w:tcPr>
          <w:p w14:paraId="08604213"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D38D0B"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B41204">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B41204">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9B83A5B"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B41204">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B41204">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bookmarkStart w:id="4"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B41204">
            <w:pPr>
              <w:pStyle w:val="PargrafodaLista"/>
              <w:numPr>
                <w:ilvl w:val="1"/>
                <w:numId w:val="7"/>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B41204">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D66CF6D"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4"/>
    </w:tbl>
    <w:p w14:paraId="7F5945F4" w14:textId="77777777" w:rsidR="009F75F5" w:rsidRPr="00BE0B51"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B41204">
            <w:pPr>
              <w:pStyle w:val="PargrafodaLista"/>
              <w:numPr>
                <w:ilvl w:val="1"/>
                <w:numId w:val="7"/>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B41204">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03BD6D52" w14:textId="77777777" w:rsidTr="001934E9">
        <w:tc>
          <w:tcPr>
            <w:tcW w:w="5000" w:type="pct"/>
            <w:gridSpan w:val="2"/>
            <w:shd w:val="clear" w:color="auto" w:fill="C00000"/>
          </w:tcPr>
          <w:p w14:paraId="685E4657"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1934E9">
        <w:tc>
          <w:tcPr>
            <w:tcW w:w="1382"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1934E9">
        <w:tc>
          <w:tcPr>
            <w:tcW w:w="1382" w:type="pct"/>
            <w:tcBorders>
              <w:top w:val="single" w:sz="4" w:space="0" w:color="auto"/>
              <w:bottom w:val="single" w:sz="4" w:space="0" w:color="auto"/>
            </w:tcBorders>
            <w:vAlign w:val="center"/>
          </w:tcPr>
          <w:p w14:paraId="12A1A00A"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1934E9">
        <w:tc>
          <w:tcPr>
            <w:tcW w:w="1382"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Quóruns</w:t>
            </w:r>
            <w:proofErr w:type="spellEnd"/>
          </w:p>
        </w:tc>
        <w:tc>
          <w:tcPr>
            <w:tcW w:w="3618"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BE0B51" w14:paraId="246480BC" w14:textId="77777777" w:rsidTr="001934E9">
        <w:tc>
          <w:tcPr>
            <w:tcW w:w="5000" w:type="pct"/>
            <w:gridSpan w:val="3"/>
            <w:shd w:val="clear" w:color="auto" w:fill="C00000"/>
          </w:tcPr>
          <w:p w14:paraId="24E5F13D" w14:textId="77777777" w:rsidR="009F75F5" w:rsidRPr="00BE0B51" w:rsidRDefault="009F75F5" w:rsidP="00B41204">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2"/>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tcBorders>
              <w:bottom w:val="single" w:sz="4" w:space="0" w:color="auto"/>
            </w:tcBorders>
            <w:vAlign w:val="center"/>
          </w:tcPr>
          <w:p w14:paraId="1E438826"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tcBorders>
              <w:bottom w:val="single" w:sz="4" w:space="0" w:color="auto"/>
            </w:tcBorders>
            <w:vAlign w:val="center"/>
          </w:tcPr>
          <w:p w14:paraId="4756AC12"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tcBorders>
              <w:bottom w:val="single" w:sz="4" w:space="0" w:color="auto"/>
            </w:tcBorders>
            <w:vAlign w:val="center"/>
          </w:tcPr>
          <w:p w14:paraId="1D1179E1" w14:textId="77777777" w:rsidR="009F75F5" w:rsidRPr="00BE0B51" w:rsidRDefault="009F75F5" w:rsidP="00B41204">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tcBorders>
              <w:top w:val="single" w:sz="4" w:space="0" w:color="auto"/>
              <w:bottom w:val="single" w:sz="4" w:space="0" w:color="auto"/>
            </w:tcBorders>
            <w:vAlign w:val="center"/>
          </w:tcPr>
          <w:p w14:paraId="73DCC7FE"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tcBorders>
              <w:top w:val="single" w:sz="4" w:space="0" w:color="auto"/>
              <w:bottom w:val="single" w:sz="4" w:space="0" w:color="auto"/>
            </w:tcBorders>
            <w:vAlign w:val="center"/>
          </w:tcPr>
          <w:p w14:paraId="3BF8BDE4" w14:textId="77777777" w:rsidR="009F75F5" w:rsidRPr="00BE0B51" w:rsidRDefault="009F75F5" w:rsidP="00B41204">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71409F7"/>
    <w:multiLevelType w:val="multilevel"/>
    <w:tmpl w:val="029A33B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B2C7C05"/>
    <w:multiLevelType w:val="multilevel"/>
    <w:tmpl w:val="25EC27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4"/>
  </w:num>
  <w:num w:numId="4" w16cid:durableId="1957372512">
    <w:abstractNumId w:val="1"/>
  </w:num>
  <w:num w:numId="5" w16cid:durableId="1157116843">
    <w:abstractNumId w:val="8"/>
  </w:num>
  <w:num w:numId="6" w16cid:durableId="1042825473">
    <w:abstractNumId w:val="15"/>
  </w:num>
  <w:num w:numId="7" w16cid:durableId="21830877">
    <w:abstractNumId w:val="11"/>
  </w:num>
  <w:num w:numId="8" w16cid:durableId="56754572">
    <w:abstractNumId w:val="0"/>
  </w:num>
  <w:num w:numId="9" w16cid:durableId="412435335">
    <w:abstractNumId w:val="12"/>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417560943">
    <w:abstractNumId w:val="7"/>
  </w:num>
  <w:num w:numId="17" w16cid:durableId="135044703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A396F"/>
    <w:rsid w:val="00151EC3"/>
    <w:rsid w:val="00193904"/>
    <w:rsid w:val="0019585C"/>
    <w:rsid w:val="001C7A2E"/>
    <w:rsid w:val="001E700F"/>
    <w:rsid w:val="00200528"/>
    <w:rsid w:val="002177C9"/>
    <w:rsid w:val="002271C2"/>
    <w:rsid w:val="00233A9D"/>
    <w:rsid w:val="002461FB"/>
    <w:rsid w:val="002805C1"/>
    <w:rsid w:val="00296639"/>
    <w:rsid w:val="002B5152"/>
    <w:rsid w:val="002C0277"/>
    <w:rsid w:val="002D46B2"/>
    <w:rsid w:val="00317C35"/>
    <w:rsid w:val="003213E3"/>
    <w:rsid w:val="003336A6"/>
    <w:rsid w:val="003471B1"/>
    <w:rsid w:val="003828B1"/>
    <w:rsid w:val="0039403B"/>
    <w:rsid w:val="00395318"/>
    <w:rsid w:val="003E7738"/>
    <w:rsid w:val="00434051"/>
    <w:rsid w:val="00484F09"/>
    <w:rsid w:val="004952BC"/>
    <w:rsid w:val="004A421C"/>
    <w:rsid w:val="004B13D5"/>
    <w:rsid w:val="004E3326"/>
    <w:rsid w:val="00503157"/>
    <w:rsid w:val="00504BF6"/>
    <w:rsid w:val="0050565C"/>
    <w:rsid w:val="00514449"/>
    <w:rsid w:val="00523CF7"/>
    <w:rsid w:val="00527A73"/>
    <w:rsid w:val="00546CB2"/>
    <w:rsid w:val="005617E3"/>
    <w:rsid w:val="00576EC0"/>
    <w:rsid w:val="005848FF"/>
    <w:rsid w:val="00591C37"/>
    <w:rsid w:val="005F40CE"/>
    <w:rsid w:val="00601988"/>
    <w:rsid w:val="006032B6"/>
    <w:rsid w:val="006205B5"/>
    <w:rsid w:val="00652AD4"/>
    <w:rsid w:val="00656053"/>
    <w:rsid w:val="00676623"/>
    <w:rsid w:val="00677DAF"/>
    <w:rsid w:val="006A32E7"/>
    <w:rsid w:val="006A3EBE"/>
    <w:rsid w:val="006B11BA"/>
    <w:rsid w:val="006B7D2D"/>
    <w:rsid w:val="006D5E30"/>
    <w:rsid w:val="006F7B07"/>
    <w:rsid w:val="00711CBF"/>
    <w:rsid w:val="0072103D"/>
    <w:rsid w:val="007463CD"/>
    <w:rsid w:val="007939BA"/>
    <w:rsid w:val="007946DF"/>
    <w:rsid w:val="007A684D"/>
    <w:rsid w:val="007B3FB1"/>
    <w:rsid w:val="007B7712"/>
    <w:rsid w:val="008021B6"/>
    <w:rsid w:val="00832660"/>
    <w:rsid w:val="00874185"/>
    <w:rsid w:val="008768A3"/>
    <w:rsid w:val="008A01C2"/>
    <w:rsid w:val="008A2259"/>
    <w:rsid w:val="008C0D8D"/>
    <w:rsid w:val="009150EF"/>
    <w:rsid w:val="00916300"/>
    <w:rsid w:val="009165F4"/>
    <w:rsid w:val="00925CE8"/>
    <w:rsid w:val="00983DA0"/>
    <w:rsid w:val="009A085A"/>
    <w:rsid w:val="009A6E52"/>
    <w:rsid w:val="009E478D"/>
    <w:rsid w:val="009F75F5"/>
    <w:rsid w:val="009F7D10"/>
    <w:rsid w:val="00A0179C"/>
    <w:rsid w:val="00A51ED6"/>
    <w:rsid w:val="00A61209"/>
    <w:rsid w:val="00A73737"/>
    <w:rsid w:val="00A92066"/>
    <w:rsid w:val="00A920F1"/>
    <w:rsid w:val="00AB4F1B"/>
    <w:rsid w:val="00AD10C2"/>
    <w:rsid w:val="00AD2443"/>
    <w:rsid w:val="00B17433"/>
    <w:rsid w:val="00B33757"/>
    <w:rsid w:val="00B41204"/>
    <w:rsid w:val="00B7306B"/>
    <w:rsid w:val="00BC1323"/>
    <w:rsid w:val="00BD194F"/>
    <w:rsid w:val="00BE707F"/>
    <w:rsid w:val="00BF61C8"/>
    <w:rsid w:val="00C02732"/>
    <w:rsid w:val="00C16895"/>
    <w:rsid w:val="00C440D6"/>
    <w:rsid w:val="00C75334"/>
    <w:rsid w:val="00CC133D"/>
    <w:rsid w:val="00CE2B59"/>
    <w:rsid w:val="00D17F65"/>
    <w:rsid w:val="00D40D5E"/>
    <w:rsid w:val="00D52999"/>
    <w:rsid w:val="00D60AA4"/>
    <w:rsid w:val="00D70E84"/>
    <w:rsid w:val="00D80678"/>
    <w:rsid w:val="00DB5E9D"/>
    <w:rsid w:val="00DC66C4"/>
    <w:rsid w:val="00DD2CCD"/>
    <w:rsid w:val="00DE42B6"/>
    <w:rsid w:val="00DE6236"/>
    <w:rsid w:val="00E17761"/>
    <w:rsid w:val="00E53D8D"/>
    <w:rsid w:val="00E55909"/>
    <w:rsid w:val="00E61BAA"/>
    <w:rsid w:val="00E71EB3"/>
    <w:rsid w:val="00E74008"/>
    <w:rsid w:val="00E95E02"/>
    <w:rsid w:val="00EF174B"/>
    <w:rsid w:val="00F2441B"/>
    <w:rsid w:val="00F25A7C"/>
    <w:rsid w:val="00F9552A"/>
    <w:rsid w:val="00FA6957"/>
    <w:rsid w:val="00FC64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66333">
      <w:bodyDiv w:val="1"/>
      <w:marLeft w:val="0"/>
      <w:marRight w:val="0"/>
      <w:marTop w:val="0"/>
      <w:marBottom w:val="0"/>
      <w:divBdr>
        <w:top w:val="none" w:sz="0" w:space="0" w:color="auto"/>
        <w:left w:val="none" w:sz="0" w:space="0" w:color="auto"/>
        <w:bottom w:val="none" w:sz="0" w:space="0" w:color="auto"/>
        <w:right w:val="none" w:sz="0" w:space="0" w:color="auto"/>
      </w:divBdr>
      <w:divsChild>
        <w:div w:id="1209760801">
          <w:marLeft w:val="0"/>
          <w:marRight w:val="0"/>
          <w:marTop w:val="0"/>
          <w:marBottom w:val="0"/>
          <w:divBdr>
            <w:top w:val="none" w:sz="0" w:space="0" w:color="auto"/>
            <w:left w:val="none" w:sz="0" w:space="0" w:color="auto"/>
            <w:bottom w:val="none" w:sz="0" w:space="0" w:color="auto"/>
            <w:right w:val="none" w:sz="0" w:space="0" w:color="auto"/>
          </w:divBdr>
        </w:div>
        <w:div w:id="1021396906">
          <w:marLeft w:val="0"/>
          <w:marRight w:val="0"/>
          <w:marTop w:val="0"/>
          <w:marBottom w:val="0"/>
          <w:divBdr>
            <w:top w:val="none" w:sz="0" w:space="0" w:color="auto"/>
            <w:left w:val="none" w:sz="0" w:space="0" w:color="auto"/>
            <w:bottom w:val="none" w:sz="0" w:space="0" w:color="auto"/>
            <w:right w:val="none" w:sz="0" w:space="0" w:color="auto"/>
          </w:divBdr>
        </w:div>
        <w:div w:id="1940136437">
          <w:marLeft w:val="0"/>
          <w:marRight w:val="0"/>
          <w:marTop w:val="0"/>
          <w:marBottom w:val="0"/>
          <w:divBdr>
            <w:top w:val="none" w:sz="0" w:space="0" w:color="auto"/>
            <w:left w:val="none" w:sz="0" w:space="0" w:color="auto"/>
            <w:bottom w:val="none" w:sz="0" w:space="0" w:color="auto"/>
            <w:right w:val="none" w:sz="0" w:space="0" w:color="auto"/>
          </w:divBdr>
        </w:div>
        <w:div w:id="1078745301">
          <w:marLeft w:val="0"/>
          <w:marRight w:val="0"/>
          <w:marTop w:val="0"/>
          <w:marBottom w:val="0"/>
          <w:divBdr>
            <w:top w:val="none" w:sz="0" w:space="0" w:color="auto"/>
            <w:left w:val="none" w:sz="0" w:space="0" w:color="auto"/>
            <w:bottom w:val="none" w:sz="0" w:space="0" w:color="auto"/>
            <w:right w:val="none" w:sz="0" w:space="0" w:color="auto"/>
          </w:divBdr>
        </w:div>
        <w:div w:id="173693494">
          <w:marLeft w:val="0"/>
          <w:marRight w:val="0"/>
          <w:marTop w:val="0"/>
          <w:marBottom w:val="0"/>
          <w:divBdr>
            <w:top w:val="none" w:sz="0" w:space="0" w:color="auto"/>
            <w:left w:val="none" w:sz="0" w:space="0" w:color="auto"/>
            <w:bottom w:val="none" w:sz="0" w:space="0" w:color="auto"/>
            <w:right w:val="none" w:sz="0" w:space="0" w:color="auto"/>
          </w:divBdr>
          <w:divsChild>
            <w:div w:id="684090589">
              <w:marLeft w:val="-75"/>
              <w:marRight w:val="0"/>
              <w:marTop w:val="30"/>
              <w:marBottom w:val="30"/>
              <w:divBdr>
                <w:top w:val="none" w:sz="0" w:space="0" w:color="auto"/>
                <w:left w:val="none" w:sz="0" w:space="0" w:color="auto"/>
                <w:bottom w:val="none" w:sz="0" w:space="0" w:color="auto"/>
                <w:right w:val="none" w:sz="0" w:space="0" w:color="auto"/>
              </w:divBdr>
              <w:divsChild>
                <w:div w:id="563568418">
                  <w:marLeft w:val="0"/>
                  <w:marRight w:val="0"/>
                  <w:marTop w:val="0"/>
                  <w:marBottom w:val="0"/>
                  <w:divBdr>
                    <w:top w:val="none" w:sz="0" w:space="0" w:color="auto"/>
                    <w:left w:val="none" w:sz="0" w:space="0" w:color="auto"/>
                    <w:bottom w:val="none" w:sz="0" w:space="0" w:color="auto"/>
                    <w:right w:val="none" w:sz="0" w:space="0" w:color="auto"/>
                  </w:divBdr>
                  <w:divsChild>
                    <w:div w:id="1957440566">
                      <w:marLeft w:val="0"/>
                      <w:marRight w:val="0"/>
                      <w:marTop w:val="0"/>
                      <w:marBottom w:val="0"/>
                      <w:divBdr>
                        <w:top w:val="none" w:sz="0" w:space="0" w:color="auto"/>
                        <w:left w:val="none" w:sz="0" w:space="0" w:color="auto"/>
                        <w:bottom w:val="none" w:sz="0" w:space="0" w:color="auto"/>
                        <w:right w:val="none" w:sz="0" w:space="0" w:color="auto"/>
                      </w:divBdr>
                    </w:div>
                  </w:divsChild>
                </w:div>
                <w:div w:id="594090366">
                  <w:marLeft w:val="0"/>
                  <w:marRight w:val="0"/>
                  <w:marTop w:val="0"/>
                  <w:marBottom w:val="0"/>
                  <w:divBdr>
                    <w:top w:val="none" w:sz="0" w:space="0" w:color="auto"/>
                    <w:left w:val="none" w:sz="0" w:space="0" w:color="auto"/>
                    <w:bottom w:val="none" w:sz="0" w:space="0" w:color="auto"/>
                    <w:right w:val="none" w:sz="0" w:space="0" w:color="auto"/>
                  </w:divBdr>
                  <w:divsChild>
                    <w:div w:id="1250769588">
                      <w:marLeft w:val="0"/>
                      <w:marRight w:val="0"/>
                      <w:marTop w:val="0"/>
                      <w:marBottom w:val="0"/>
                      <w:divBdr>
                        <w:top w:val="none" w:sz="0" w:space="0" w:color="auto"/>
                        <w:left w:val="none" w:sz="0" w:space="0" w:color="auto"/>
                        <w:bottom w:val="none" w:sz="0" w:space="0" w:color="auto"/>
                        <w:right w:val="none" w:sz="0" w:space="0" w:color="auto"/>
                      </w:divBdr>
                    </w:div>
                    <w:div w:id="902326280">
                      <w:marLeft w:val="0"/>
                      <w:marRight w:val="0"/>
                      <w:marTop w:val="0"/>
                      <w:marBottom w:val="0"/>
                      <w:divBdr>
                        <w:top w:val="none" w:sz="0" w:space="0" w:color="auto"/>
                        <w:left w:val="none" w:sz="0" w:space="0" w:color="auto"/>
                        <w:bottom w:val="none" w:sz="0" w:space="0" w:color="auto"/>
                        <w:right w:val="none" w:sz="0" w:space="0" w:color="auto"/>
                      </w:divBdr>
                    </w:div>
                    <w:div w:id="535583261">
                      <w:marLeft w:val="0"/>
                      <w:marRight w:val="0"/>
                      <w:marTop w:val="0"/>
                      <w:marBottom w:val="0"/>
                      <w:divBdr>
                        <w:top w:val="none" w:sz="0" w:space="0" w:color="auto"/>
                        <w:left w:val="none" w:sz="0" w:space="0" w:color="auto"/>
                        <w:bottom w:val="none" w:sz="0" w:space="0" w:color="auto"/>
                        <w:right w:val="none" w:sz="0" w:space="0" w:color="auto"/>
                      </w:divBdr>
                    </w:div>
                    <w:div w:id="942227263">
                      <w:marLeft w:val="0"/>
                      <w:marRight w:val="0"/>
                      <w:marTop w:val="0"/>
                      <w:marBottom w:val="0"/>
                      <w:divBdr>
                        <w:top w:val="none" w:sz="0" w:space="0" w:color="auto"/>
                        <w:left w:val="none" w:sz="0" w:space="0" w:color="auto"/>
                        <w:bottom w:val="none" w:sz="0" w:space="0" w:color="auto"/>
                        <w:right w:val="none" w:sz="0" w:space="0" w:color="auto"/>
                      </w:divBdr>
                    </w:div>
                    <w:div w:id="1691878722">
                      <w:marLeft w:val="0"/>
                      <w:marRight w:val="0"/>
                      <w:marTop w:val="0"/>
                      <w:marBottom w:val="0"/>
                      <w:divBdr>
                        <w:top w:val="none" w:sz="0" w:space="0" w:color="auto"/>
                        <w:left w:val="none" w:sz="0" w:space="0" w:color="auto"/>
                        <w:bottom w:val="none" w:sz="0" w:space="0" w:color="auto"/>
                        <w:right w:val="none" w:sz="0" w:space="0" w:color="auto"/>
                      </w:divBdr>
                    </w:div>
                    <w:div w:id="1231308035">
                      <w:marLeft w:val="0"/>
                      <w:marRight w:val="0"/>
                      <w:marTop w:val="0"/>
                      <w:marBottom w:val="0"/>
                      <w:divBdr>
                        <w:top w:val="none" w:sz="0" w:space="0" w:color="auto"/>
                        <w:left w:val="none" w:sz="0" w:space="0" w:color="auto"/>
                        <w:bottom w:val="none" w:sz="0" w:space="0" w:color="auto"/>
                        <w:right w:val="none" w:sz="0" w:space="0" w:color="auto"/>
                      </w:divBdr>
                    </w:div>
                    <w:div w:id="362094123">
                      <w:marLeft w:val="0"/>
                      <w:marRight w:val="0"/>
                      <w:marTop w:val="0"/>
                      <w:marBottom w:val="0"/>
                      <w:divBdr>
                        <w:top w:val="none" w:sz="0" w:space="0" w:color="auto"/>
                        <w:left w:val="none" w:sz="0" w:space="0" w:color="auto"/>
                        <w:bottom w:val="none" w:sz="0" w:space="0" w:color="auto"/>
                        <w:right w:val="none" w:sz="0" w:space="0" w:color="auto"/>
                      </w:divBdr>
                    </w:div>
                    <w:div w:id="1759132158">
                      <w:marLeft w:val="0"/>
                      <w:marRight w:val="0"/>
                      <w:marTop w:val="0"/>
                      <w:marBottom w:val="0"/>
                      <w:divBdr>
                        <w:top w:val="none" w:sz="0" w:space="0" w:color="auto"/>
                        <w:left w:val="none" w:sz="0" w:space="0" w:color="auto"/>
                        <w:bottom w:val="none" w:sz="0" w:space="0" w:color="auto"/>
                        <w:right w:val="none" w:sz="0" w:space="0" w:color="auto"/>
                      </w:divBdr>
                    </w:div>
                    <w:div w:id="1485316408">
                      <w:marLeft w:val="0"/>
                      <w:marRight w:val="0"/>
                      <w:marTop w:val="0"/>
                      <w:marBottom w:val="0"/>
                      <w:divBdr>
                        <w:top w:val="none" w:sz="0" w:space="0" w:color="auto"/>
                        <w:left w:val="none" w:sz="0" w:space="0" w:color="auto"/>
                        <w:bottom w:val="none" w:sz="0" w:space="0" w:color="auto"/>
                        <w:right w:val="none" w:sz="0" w:space="0" w:color="auto"/>
                      </w:divBdr>
                    </w:div>
                    <w:div w:id="190009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46826">
          <w:marLeft w:val="0"/>
          <w:marRight w:val="0"/>
          <w:marTop w:val="0"/>
          <w:marBottom w:val="0"/>
          <w:divBdr>
            <w:top w:val="none" w:sz="0" w:space="0" w:color="auto"/>
            <w:left w:val="none" w:sz="0" w:space="0" w:color="auto"/>
            <w:bottom w:val="none" w:sz="0" w:space="0" w:color="auto"/>
            <w:right w:val="none" w:sz="0" w:space="0" w:color="auto"/>
          </w:divBdr>
          <w:divsChild>
            <w:div w:id="1729188060">
              <w:marLeft w:val="0"/>
              <w:marRight w:val="0"/>
              <w:marTop w:val="0"/>
              <w:marBottom w:val="0"/>
              <w:divBdr>
                <w:top w:val="none" w:sz="0" w:space="0" w:color="auto"/>
                <w:left w:val="none" w:sz="0" w:space="0" w:color="auto"/>
                <w:bottom w:val="none" w:sz="0" w:space="0" w:color="auto"/>
                <w:right w:val="none" w:sz="0" w:space="0" w:color="auto"/>
              </w:divBdr>
            </w:div>
            <w:div w:id="608508930">
              <w:marLeft w:val="0"/>
              <w:marRight w:val="0"/>
              <w:marTop w:val="0"/>
              <w:marBottom w:val="0"/>
              <w:divBdr>
                <w:top w:val="none" w:sz="0" w:space="0" w:color="auto"/>
                <w:left w:val="none" w:sz="0" w:space="0" w:color="auto"/>
                <w:bottom w:val="none" w:sz="0" w:space="0" w:color="auto"/>
                <w:right w:val="none" w:sz="0" w:space="0" w:color="auto"/>
              </w:divBdr>
            </w:div>
            <w:div w:id="2059356979">
              <w:marLeft w:val="0"/>
              <w:marRight w:val="0"/>
              <w:marTop w:val="0"/>
              <w:marBottom w:val="0"/>
              <w:divBdr>
                <w:top w:val="none" w:sz="0" w:space="0" w:color="auto"/>
                <w:left w:val="none" w:sz="0" w:space="0" w:color="auto"/>
                <w:bottom w:val="none" w:sz="0" w:space="0" w:color="auto"/>
                <w:right w:val="none" w:sz="0" w:space="0" w:color="auto"/>
              </w:divBdr>
            </w:div>
            <w:div w:id="276758838">
              <w:marLeft w:val="0"/>
              <w:marRight w:val="0"/>
              <w:marTop w:val="0"/>
              <w:marBottom w:val="0"/>
              <w:divBdr>
                <w:top w:val="none" w:sz="0" w:space="0" w:color="auto"/>
                <w:left w:val="none" w:sz="0" w:space="0" w:color="auto"/>
                <w:bottom w:val="none" w:sz="0" w:space="0" w:color="auto"/>
                <w:right w:val="none" w:sz="0" w:space="0" w:color="auto"/>
              </w:divBdr>
            </w:div>
            <w:div w:id="160850372">
              <w:marLeft w:val="0"/>
              <w:marRight w:val="0"/>
              <w:marTop w:val="0"/>
              <w:marBottom w:val="0"/>
              <w:divBdr>
                <w:top w:val="none" w:sz="0" w:space="0" w:color="auto"/>
                <w:left w:val="none" w:sz="0" w:space="0" w:color="auto"/>
                <w:bottom w:val="none" w:sz="0" w:space="0" w:color="auto"/>
                <w:right w:val="none" w:sz="0" w:space="0" w:color="auto"/>
              </w:divBdr>
            </w:div>
            <w:div w:id="1495803819">
              <w:marLeft w:val="0"/>
              <w:marRight w:val="0"/>
              <w:marTop w:val="0"/>
              <w:marBottom w:val="0"/>
              <w:divBdr>
                <w:top w:val="none" w:sz="0" w:space="0" w:color="auto"/>
                <w:left w:val="none" w:sz="0" w:space="0" w:color="auto"/>
                <w:bottom w:val="none" w:sz="0" w:space="0" w:color="auto"/>
                <w:right w:val="none" w:sz="0" w:space="0" w:color="auto"/>
              </w:divBdr>
            </w:div>
            <w:div w:id="1505590106">
              <w:marLeft w:val="0"/>
              <w:marRight w:val="0"/>
              <w:marTop w:val="0"/>
              <w:marBottom w:val="0"/>
              <w:divBdr>
                <w:top w:val="none" w:sz="0" w:space="0" w:color="auto"/>
                <w:left w:val="none" w:sz="0" w:space="0" w:color="auto"/>
                <w:bottom w:val="none" w:sz="0" w:space="0" w:color="auto"/>
                <w:right w:val="none" w:sz="0" w:space="0" w:color="auto"/>
              </w:divBdr>
            </w:div>
            <w:div w:id="879631249">
              <w:marLeft w:val="0"/>
              <w:marRight w:val="0"/>
              <w:marTop w:val="0"/>
              <w:marBottom w:val="0"/>
              <w:divBdr>
                <w:top w:val="none" w:sz="0" w:space="0" w:color="auto"/>
                <w:left w:val="none" w:sz="0" w:space="0" w:color="auto"/>
                <w:bottom w:val="none" w:sz="0" w:space="0" w:color="auto"/>
                <w:right w:val="none" w:sz="0" w:space="0" w:color="auto"/>
              </w:divBdr>
            </w:div>
            <w:div w:id="461508303">
              <w:marLeft w:val="0"/>
              <w:marRight w:val="0"/>
              <w:marTop w:val="0"/>
              <w:marBottom w:val="0"/>
              <w:divBdr>
                <w:top w:val="none" w:sz="0" w:space="0" w:color="auto"/>
                <w:left w:val="none" w:sz="0" w:space="0" w:color="auto"/>
                <w:bottom w:val="none" w:sz="0" w:space="0" w:color="auto"/>
                <w:right w:val="none" w:sz="0" w:space="0" w:color="auto"/>
              </w:divBdr>
            </w:div>
            <w:div w:id="407114813">
              <w:marLeft w:val="0"/>
              <w:marRight w:val="0"/>
              <w:marTop w:val="0"/>
              <w:marBottom w:val="0"/>
              <w:divBdr>
                <w:top w:val="none" w:sz="0" w:space="0" w:color="auto"/>
                <w:left w:val="none" w:sz="0" w:space="0" w:color="auto"/>
                <w:bottom w:val="none" w:sz="0" w:space="0" w:color="auto"/>
                <w:right w:val="none" w:sz="0" w:space="0" w:color="auto"/>
              </w:divBdr>
            </w:div>
            <w:div w:id="1870684562">
              <w:marLeft w:val="0"/>
              <w:marRight w:val="0"/>
              <w:marTop w:val="0"/>
              <w:marBottom w:val="0"/>
              <w:divBdr>
                <w:top w:val="none" w:sz="0" w:space="0" w:color="auto"/>
                <w:left w:val="none" w:sz="0" w:space="0" w:color="auto"/>
                <w:bottom w:val="none" w:sz="0" w:space="0" w:color="auto"/>
                <w:right w:val="none" w:sz="0" w:space="0" w:color="auto"/>
              </w:divBdr>
            </w:div>
            <w:div w:id="1282761045">
              <w:marLeft w:val="0"/>
              <w:marRight w:val="0"/>
              <w:marTop w:val="0"/>
              <w:marBottom w:val="0"/>
              <w:divBdr>
                <w:top w:val="none" w:sz="0" w:space="0" w:color="auto"/>
                <w:left w:val="none" w:sz="0" w:space="0" w:color="auto"/>
                <w:bottom w:val="none" w:sz="0" w:space="0" w:color="auto"/>
                <w:right w:val="none" w:sz="0" w:space="0" w:color="auto"/>
              </w:divBdr>
            </w:div>
            <w:div w:id="259997311">
              <w:marLeft w:val="0"/>
              <w:marRight w:val="0"/>
              <w:marTop w:val="0"/>
              <w:marBottom w:val="0"/>
              <w:divBdr>
                <w:top w:val="none" w:sz="0" w:space="0" w:color="auto"/>
                <w:left w:val="none" w:sz="0" w:space="0" w:color="auto"/>
                <w:bottom w:val="none" w:sz="0" w:space="0" w:color="auto"/>
                <w:right w:val="none" w:sz="0" w:space="0" w:color="auto"/>
              </w:divBdr>
            </w:div>
            <w:div w:id="47148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573704944">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956330001">
      <w:bodyDiv w:val="1"/>
      <w:marLeft w:val="0"/>
      <w:marRight w:val="0"/>
      <w:marTop w:val="0"/>
      <w:marBottom w:val="0"/>
      <w:divBdr>
        <w:top w:val="none" w:sz="0" w:space="0" w:color="auto"/>
        <w:left w:val="none" w:sz="0" w:space="0" w:color="auto"/>
        <w:bottom w:val="none" w:sz="0" w:space="0" w:color="auto"/>
        <w:right w:val="none" w:sz="0" w:space="0" w:color="auto"/>
      </w:divBdr>
    </w:div>
    <w:div w:id="1059935660">
      <w:bodyDiv w:val="1"/>
      <w:marLeft w:val="0"/>
      <w:marRight w:val="0"/>
      <w:marTop w:val="0"/>
      <w:marBottom w:val="0"/>
      <w:divBdr>
        <w:top w:val="none" w:sz="0" w:space="0" w:color="auto"/>
        <w:left w:val="none" w:sz="0" w:space="0" w:color="auto"/>
        <w:bottom w:val="none" w:sz="0" w:space="0" w:color="auto"/>
        <w:right w:val="none" w:sz="0" w:space="0" w:color="auto"/>
      </w:divBdr>
    </w:div>
    <w:div w:id="1337462182">
      <w:bodyDiv w:val="1"/>
      <w:marLeft w:val="0"/>
      <w:marRight w:val="0"/>
      <w:marTop w:val="0"/>
      <w:marBottom w:val="0"/>
      <w:divBdr>
        <w:top w:val="none" w:sz="0" w:space="0" w:color="auto"/>
        <w:left w:val="none" w:sz="0" w:space="0" w:color="auto"/>
        <w:bottom w:val="none" w:sz="0" w:space="0" w:color="auto"/>
        <w:right w:val="none" w:sz="0" w:space="0" w:color="auto"/>
      </w:divBdr>
      <w:divsChild>
        <w:div w:id="46104438">
          <w:marLeft w:val="0"/>
          <w:marRight w:val="0"/>
          <w:marTop w:val="0"/>
          <w:marBottom w:val="0"/>
          <w:divBdr>
            <w:top w:val="none" w:sz="0" w:space="0" w:color="auto"/>
            <w:left w:val="none" w:sz="0" w:space="0" w:color="auto"/>
            <w:bottom w:val="none" w:sz="0" w:space="0" w:color="auto"/>
            <w:right w:val="none" w:sz="0" w:space="0" w:color="auto"/>
          </w:divBdr>
        </w:div>
        <w:div w:id="1966034125">
          <w:marLeft w:val="0"/>
          <w:marRight w:val="0"/>
          <w:marTop w:val="0"/>
          <w:marBottom w:val="0"/>
          <w:divBdr>
            <w:top w:val="none" w:sz="0" w:space="0" w:color="auto"/>
            <w:left w:val="none" w:sz="0" w:space="0" w:color="auto"/>
            <w:bottom w:val="none" w:sz="0" w:space="0" w:color="auto"/>
            <w:right w:val="none" w:sz="0" w:space="0" w:color="auto"/>
          </w:divBdr>
        </w:div>
        <w:div w:id="1823962122">
          <w:marLeft w:val="0"/>
          <w:marRight w:val="0"/>
          <w:marTop w:val="0"/>
          <w:marBottom w:val="0"/>
          <w:divBdr>
            <w:top w:val="none" w:sz="0" w:space="0" w:color="auto"/>
            <w:left w:val="none" w:sz="0" w:space="0" w:color="auto"/>
            <w:bottom w:val="none" w:sz="0" w:space="0" w:color="auto"/>
            <w:right w:val="none" w:sz="0" w:space="0" w:color="auto"/>
          </w:divBdr>
        </w:div>
        <w:div w:id="1483498899">
          <w:marLeft w:val="0"/>
          <w:marRight w:val="0"/>
          <w:marTop w:val="0"/>
          <w:marBottom w:val="0"/>
          <w:divBdr>
            <w:top w:val="none" w:sz="0" w:space="0" w:color="auto"/>
            <w:left w:val="none" w:sz="0" w:space="0" w:color="auto"/>
            <w:bottom w:val="none" w:sz="0" w:space="0" w:color="auto"/>
            <w:right w:val="none" w:sz="0" w:space="0" w:color="auto"/>
          </w:divBdr>
        </w:div>
        <w:div w:id="1303924776">
          <w:marLeft w:val="0"/>
          <w:marRight w:val="0"/>
          <w:marTop w:val="0"/>
          <w:marBottom w:val="0"/>
          <w:divBdr>
            <w:top w:val="none" w:sz="0" w:space="0" w:color="auto"/>
            <w:left w:val="none" w:sz="0" w:space="0" w:color="auto"/>
            <w:bottom w:val="none" w:sz="0" w:space="0" w:color="auto"/>
            <w:right w:val="none" w:sz="0" w:space="0" w:color="auto"/>
          </w:divBdr>
          <w:divsChild>
            <w:div w:id="1924297761">
              <w:marLeft w:val="-75"/>
              <w:marRight w:val="0"/>
              <w:marTop w:val="30"/>
              <w:marBottom w:val="30"/>
              <w:divBdr>
                <w:top w:val="none" w:sz="0" w:space="0" w:color="auto"/>
                <w:left w:val="none" w:sz="0" w:space="0" w:color="auto"/>
                <w:bottom w:val="none" w:sz="0" w:space="0" w:color="auto"/>
                <w:right w:val="none" w:sz="0" w:space="0" w:color="auto"/>
              </w:divBdr>
              <w:divsChild>
                <w:div w:id="1859585423">
                  <w:marLeft w:val="0"/>
                  <w:marRight w:val="0"/>
                  <w:marTop w:val="0"/>
                  <w:marBottom w:val="0"/>
                  <w:divBdr>
                    <w:top w:val="none" w:sz="0" w:space="0" w:color="auto"/>
                    <w:left w:val="none" w:sz="0" w:space="0" w:color="auto"/>
                    <w:bottom w:val="none" w:sz="0" w:space="0" w:color="auto"/>
                    <w:right w:val="none" w:sz="0" w:space="0" w:color="auto"/>
                  </w:divBdr>
                  <w:divsChild>
                    <w:div w:id="1684673300">
                      <w:marLeft w:val="0"/>
                      <w:marRight w:val="0"/>
                      <w:marTop w:val="0"/>
                      <w:marBottom w:val="0"/>
                      <w:divBdr>
                        <w:top w:val="none" w:sz="0" w:space="0" w:color="auto"/>
                        <w:left w:val="none" w:sz="0" w:space="0" w:color="auto"/>
                        <w:bottom w:val="none" w:sz="0" w:space="0" w:color="auto"/>
                        <w:right w:val="none" w:sz="0" w:space="0" w:color="auto"/>
                      </w:divBdr>
                    </w:div>
                  </w:divsChild>
                </w:div>
                <w:div w:id="949320560">
                  <w:marLeft w:val="0"/>
                  <w:marRight w:val="0"/>
                  <w:marTop w:val="0"/>
                  <w:marBottom w:val="0"/>
                  <w:divBdr>
                    <w:top w:val="none" w:sz="0" w:space="0" w:color="auto"/>
                    <w:left w:val="none" w:sz="0" w:space="0" w:color="auto"/>
                    <w:bottom w:val="none" w:sz="0" w:space="0" w:color="auto"/>
                    <w:right w:val="none" w:sz="0" w:space="0" w:color="auto"/>
                  </w:divBdr>
                  <w:divsChild>
                    <w:div w:id="1334990360">
                      <w:marLeft w:val="0"/>
                      <w:marRight w:val="0"/>
                      <w:marTop w:val="0"/>
                      <w:marBottom w:val="0"/>
                      <w:divBdr>
                        <w:top w:val="none" w:sz="0" w:space="0" w:color="auto"/>
                        <w:left w:val="none" w:sz="0" w:space="0" w:color="auto"/>
                        <w:bottom w:val="none" w:sz="0" w:space="0" w:color="auto"/>
                        <w:right w:val="none" w:sz="0" w:space="0" w:color="auto"/>
                      </w:divBdr>
                    </w:div>
                    <w:div w:id="1757821026">
                      <w:marLeft w:val="0"/>
                      <w:marRight w:val="0"/>
                      <w:marTop w:val="0"/>
                      <w:marBottom w:val="0"/>
                      <w:divBdr>
                        <w:top w:val="none" w:sz="0" w:space="0" w:color="auto"/>
                        <w:left w:val="none" w:sz="0" w:space="0" w:color="auto"/>
                        <w:bottom w:val="none" w:sz="0" w:space="0" w:color="auto"/>
                        <w:right w:val="none" w:sz="0" w:space="0" w:color="auto"/>
                      </w:divBdr>
                    </w:div>
                    <w:div w:id="560364728">
                      <w:marLeft w:val="0"/>
                      <w:marRight w:val="0"/>
                      <w:marTop w:val="0"/>
                      <w:marBottom w:val="0"/>
                      <w:divBdr>
                        <w:top w:val="none" w:sz="0" w:space="0" w:color="auto"/>
                        <w:left w:val="none" w:sz="0" w:space="0" w:color="auto"/>
                        <w:bottom w:val="none" w:sz="0" w:space="0" w:color="auto"/>
                        <w:right w:val="none" w:sz="0" w:space="0" w:color="auto"/>
                      </w:divBdr>
                    </w:div>
                    <w:div w:id="1238326602">
                      <w:marLeft w:val="0"/>
                      <w:marRight w:val="0"/>
                      <w:marTop w:val="0"/>
                      <w:marBottom w:val="0"/>
                      <w:divBdr>
                        <w:top w:val="none" w:sz="0" w:space="0" w:color="auto"/>
                        <w:left w:val="none" w:sz="0" w:space="0" w:color="auto"/>
                        <w:bottom w:val="none" w:sz="0" w:space="0" w:color="auto"/>
                        <w:right w:val="none" w:sz="0" w:space="0" w:color="auto"/>
                      </w:divBdr>
                    </w:div>
                    <w:div w:id="3170196">
                      <w:marLeft w:val="0"/>
                      <w:marRight w:val="0"/>
                      <w:marTop w:val="0"/>
                      <w:marBottom w:val="0"/>
                      <w:divBdr>
                        <w:top w:val="none" w:sz="0" w:space="0" w:color="auto"/>
                        <w:left w:val="none" w:sz="0" w:space="0" w:color="auto"/>
                        <w:bottom w:val="none" w:sz="0" w:space="0" w:color="auto"/>
                        <w:right w:val="none" w:sz="0" w:space="0" w:color="auto"/>
                      </w:divBdr>
                    </w:div>
                    <w:div w:id="1378316924">
                      <w:marLeft w:val="0"/>
                      <w:marRight w:val="0"/>
                      <w:marTop w:val="0"/>
                      <w:marBottom w:val="0"/>
                      <w:divBdr>
                        <w:top w:val="none" w:sz="0" w:space="0" w:color="auto"/>
                        <w:left w:val="none" w:sz="0" w:space="0" w:color="auto"/>
                        <w:bottom w:val="none" w:sz="0" w:space="0" w:color="auto"/>
                        <w:right w:val="none" w:sz="0" w:space="0" w:color="auto"/>
                      </w:divBdr>
                    </w:div>
                    <w:div w:id="652223803">
                      <w:marLeft w:val="0"/>
                      <w:marRight w:val="0"/>
                      <w:marTop w:val="0"/>
                      <w:marBottom w:val="0"/>
                      <w:divBdr>
                        <w:top w:val="none" w:sz="0" w:space="0" w:color="auto"/>
                        <w:left w:val="none" w:sz="0" w:space="0" w:color="auto"/>
                        <w:bottom w:val="none" w:sz="0" w:space="0" w:color="auto"/>
                        <w:right w:val="none" w:sz="0" w:space="0" w:color="auto"/>
                      </w:divBdr>
                    </w:div>
                    <w:div w:id="1238782174">
                      <w:marLeft w:val="0"/>
                      <w:marRight w:val="0"/>
                      <w:marTop w:val="0"/>
                      <w:marBottom w:val="0"/>
                      <w:divBdr>
                        <w:top w:val="none" w:sz="0" w:space="0" w:color="auto"/>
                        <w:left w:val="none" w:sz="0" w:space="0" w:color="auto"/>
                        <w:bottom w:val="none" w:sz="0" w:space="0" w:color="auto"/>
                        <w:right w:val="none" w:sz="0" w:space="0" w:color="auto"/>
                      </w:divBdr>
                    </w:div>
                    <w:div w:id="2018801382">
                      <w:marLeft w:val="0"/>
                      <w:marRight w:val="0"/>
                      <w:marTop w:val="0"/>
                      <w:marBottom w:val="0"/>
                      <w:divBdr>
                        <w:top w:val="none" w:sz="0" w:space="0" w:color="auto"/>
                        <w:left w:val="none" w:sz="0" w:space="0" w:color="auto"/>
                        <w:bottom w:val="none" w:sz="0" w:space="0" w:color="auto"/>
                        <w:right w:val="none" w:sz="0" w:space="0" w:color="auto"/>
                      </w:divBdr>
                    </w:div>
                    <w:div w:id="2081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695208">
          <w:marLeft w:val="0"/>
          <w:marRight w:val="0"/>
          <w:marTop w:val="0"/>
          <w:marBottom w:val="0"/>
          <w:divBdr>
            <w:top w:val="none" w:sz="0" w:space="0" w:color="auto"/>
            <w:left w:val="none" w:sz="0" w:space="0" w:color="auto"/>
            <w:bottom w:val="none" w:sz="0" w:space="0" w:color="auto"/>
            <w:right w:val="none" w:sz="0" w:space="0" w:color="auto"/>
          </w:divBdr>
          <w:divsChild>
            <w:div w:id="1018846263">
              <w:marLeft w:val="0"/>
              <w:marRight w:val="0"/>
              <w:marTop w:val="0"/>
              <w:marBottom w:val="0"/>
              <w:divBdr>
                <w:top w:val="none" w:sz="0" w:space="0" w:color="auto"/>
                <w:left w:val="none" w:sz="0" w:space="0" w:color="auto"/>
                <w:bottom w:val="none" w:sz="0" w:space="0" w:color="auto"/>
                <w:right w:val="none" w:sz="0" w:space="0" w:color="auto"/>
              </w:divBdr>
            </w:div>
            <w:div w:id="1584952056">
              <w:marLeft w:val="0"/>
              <w:marRight w:val="0"/>
              <w:marTop w:val="0"/>
              <w:marBottom w:val="0"/>
              <w:divBdr>
                <w:top w:val="none" w:sz="0" w:space="0" w:color="auto"/>
                <w:left w:val="none" w:sz="0" w:space="0" w:color="auto"/>
                <w:bottom w:val="none" w:sz="0" w:space="0" w:color="auto"/>
                <w:right w:val="none" w:sz="0" w:space="0" w:color="auto"/>
              </w:divBdr>
            </w:div>
            <w:div w:id="1024088469">
              <w:marLeft w:val="0"/>
              <w:marRight w:val="0"/>
              <w:marTop w:val="0"/>
              <w:marBottom w:val="0"/>
              <w:divBdr>
                <w:top w:val="none" w:sz="0" w:space="0" w:color="auto"/>
                <w:left w:val="none" w:sz="0" w:space="0" w:color="auto"/>
                <w:bottom w:val="none" w:sz="0" w:space="0" w:color="auto"/>
                <w:right w:val="none" w:sz="0" w:space="0" w:color="auto"/>
              </w:divBdr>
            </w:div>
            <w:div w:id="1071662140">
              <w:marLeft w:val="0"/>
              <w:marRight w:val="0"/>
              <w:marTop w:val="0"/>
              <w:marBottom w:val="0"/>
              <w:divBdr>
                <w:top w:val="none" w:sz="0" w:space="0" w:color="auto"/>
                <w:left w:val="none" w:sz="0" w:space="0" w:color="auto"/>
                <w:bottom w:val="none" w:sz="0" w:space="0" w:color="auto"/>
                <w:right w:val="none" w:sz="0" w:space="0" w:color="auto"/>
              </w:divBdr>
            </w:div>
            <w:div w:id="1552306806">
              <w:marLeft w:val="0"/>
              <w:marRight w:val="0"/>
              <w:marTop w:val="0"/>
              <w:marBottom w:val="0"/>
              <w:divBdr>
                <w:top w:val="none" w:sz="0" w:space="0" w:color="auto"/>
                <w:left w:val="none" w:sz="0" w:space="0" w:color="auto"/>
                <w:bottom w:val="none" w:sz="0" w:space="0" w:color="auto"/>
                <w:right w:val="none" w:sz="0" w:space="0" w:color="auto"/>
              </w:divBdr>
            </w:div>
            <w:div w:id="565578215">
              <w:marLeft w:val="0"/>
              <w:marRight w:val="0"/>
              <w:marTop w:val="0"/>
              <w:marBottom w:val="0"/>
              <w:divBdr>
                <w:top w:val="none" w:sz="0" w:space="0" w:color="auto"/>
                <w:left w:val="none" w:sz="0" w:space="0" w:color="auto"/>
                <w:bottom w:val="none" w:sz="0" w:space="0" w:color="auto"/>
                <w:right w:val="none" w:sz="0" w:space="0" w:color="auto"/>
              </w:divBdr>
            </w:div>
            <w:div w:id="2002806182">
              <w:marLeft w:val="0"/>
              <w:marRight w:val="0"/>
              <w:marTop w:val="0"/>
              <w:marBottom w:val="0"/>
              <w:divBdr>
                <w:top w:val="none" w:sz="0" w:space="0" w:color="auto"/>
                <w:left w:val="none" w:sz="0" w:space="0" w:color="auto"/>
                <w:bottom w:val="none" w:sz="0" w:space="0" w:color="auto"/>
                <w:right w:val="none" w:sz="0" w:space="0" w:color="auto"/>
              </w:divBdr>
            </w:div>
            <w:div w:id="2066366329">
              <w:marLeft w:val="0"/>
              <w:marRight w:val="0"/>
              <w:marTop w:val="0"/>
              <w:marBottom w:val="0"/>
              <w:divBdr>
                <w:top w:val="none" w:sz="0" w:space="0" w:color="auto"/>
                <w:left w:val="none" w:sz="0" w:space="0" w:color="auto"/>
                <w:bottom w:val="none" w:sz="0" w:space="0" w:color="auto"/>
                <w:right w:val="none" w:sz="0" w:space="0" w:color="auto"/>
              </w:divBdr>
            </w:div>
            <w:div w:id="250164034">
              <w:marLeft w:val="0"/>
              <w:marRight w:val="0"/>
              <w:marTop w:val="0"/>
              <w:marBottom w:val="0"/>
              <w:divBdr>
                <w:top w:val="none" w:sz="0" w:space="0" w:color="auto"/>
                <w:left w:val="none" w:sz="0" w:space="0" w:color="auto"/>
                <w:bottom w:val="none" w:sz="0" w:space="0" w:color="auto"/>
                <w:right w:val="none" w:sz="0" w:space="0" w:color="auto"/>
              </w:divBdr>
            </w:div>
            <w:div w:id="2077580163">
              <w:marLeft w:val="0"/>
              <w:marRight w:val="0"/>
              <w:marTop w:val="0"/>
              <w:marBottom w:val="0"/>
              <w:divBdr>
                <w:top w:val="none" w:sz="0" w:space="0" w:color="auto"/>
                <w:left w:val="none" w:sz="0" w:space="0" w:color="auto"/>
                <w:bottom w:val="none" w:sz="0" w:space="0" w:color="auto"/>
                <w:right w:val="none" w:sz="0" w:space="0" w:color="auto"/>
              </w:divBdr>
            </w:div>
            <w:div w:id="1267302178">
              <w:marLeft w:val="0"/>
              <w:marRight w:val="0"/>
              <w:marTop w:val="0"/>
              <w:marBottom w:val="0"/>
              <w:divBdr>
                <w:top w:val="none" w:sz="0" w:space="0" w:color="auto"/>
                <w:left w:val="none" w:sz="0" w:space="0" w:color="auto"/>
                <w:bottom w:val="none" w:sz="0" w:space="0" w:color="auto"/>
                <w:right w:val="none" w:sz="0" w:space="0" w:color="auto"/>
              </w:divBdr>
            </w:div>
            <w:div w:id="2026058194">
              <w:marLeft w:val="0"/>
              <w:marRight w:val="0"/>
              <w:marTop w:val="0"/>
              <w:marBottom w:val="0"/>
              <w:divBdr>
                <w:top w:val="none" w:sz="0" w:space="0" w:color="auto"/>
                <w:left w:val="none" w:sz="0" w:space="0" w:color="auto"/>
                <w:bottom w:val="none" w:sz="0" w:space="0" w:color="auto"/>
                <w:right w:val="none" w:sz="0" w:space="0" w:color="auto"/>
              </w:divBdr>
            </w:div>
            <w:div w:id="1849326211">
              <w:marLeft w:val="0"/>
              <w:marRight w:val="0"/>
              <w:marTop w:val="0"/>
              <w:marBottom w:val="0"/>
              <w:divBdr>
                <w:top w:val="none" w:sz="0" w:space="0" w:color="auto"/>
                <w:left w:val="none" w:sz="0" w:space="0" w:color="auto"/>
                <w:bottom w:val="none" w:sz="0" w:space="0" w:color="auto"/>
                <w:right w:val="none" w:sz="0" w:space="0" w:color="auto"/>
              </w:divBdr>
            </w:div>
            <w:div w:id="8327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57899">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DEC831-E58C-4094-AF36-F732FC1C0AD8}">
  <ds:schemaRefs>
    <ds:schemaRef ds:uri="http://schemas.microsoft.com/sharepoint/v3/contenttype/forms"/>
  </ds:schemaRefs>
</ds:datastoreItem>
</file>

<file path=customXml/itemProps2.xml><?xml version="1.0" encoding="utf-8"?>
<ds:datastoreItem xmlns:ds="http://schemas.openxmlformats.org/officeDocument/2006/customXml" ds:itemID="{C265BD7A-D1C9-4852-9223-EB374E06715F}">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2301531E-E000-4AFF-B871-5E0DF119E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7310</Words>
  <Characters>39474</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4</cp:revision>
  <dcterms:created xsi:type="dcterms:W3CDTF">2025-12-02T20:44:00Z</dcterms:created>
  <dcterms:modified xsi:type="dcterms:W3CDTF">2025-12-09T13:20:00Z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