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55515F94" w:rsidR="00711CBF" w:rsidRPr="004F45C7" w:rsidRDefault="004F45C7" w:rsidP="004F45C7">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CRESCIMENTO CENTRUM RENDA FIXA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CRESCIMENTO CENTRUM RENDA FIXA - CLASSE DE INVESTIMENTO EM COTAS DE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00.222.725/0001-24</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2A472AC2"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531310">
        <w:rPr>
          <w:rFonts w:ascii="Arial" w:hAnsi="Arial" w:cs="Arial"/>
          <w:sz w:val="20"/>
          <w:szCs w:val="20"/>
        </w:rPr>
        <w:t>17/</w:t>
      </w:r>
      <w:r w:rsidR="00733161">
        <w:rPr>
          <w:rFonts w:ascii="Arial" w:hAnsi="Arial" w:cs="Arial"/>
          <w:sz w:val="20"/>
          <w:szCs w:val="20"/>
        </w:rPr>
        <w:t>12</w:t>
      </w:r>
      <w:r w:rsidR="00531310">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5468C0">
        <w:trPr>
          <w:trHeight w:val="947"/>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11B8308" w14:textId="77777777" w:rsidR="008D716E" w:rsidRPr="00877FF6" w:rsidRDefault="008D716E" w:rsidP="008D716E">
            <w:pPr>
              <w:rPr>
                <w:rFonts w:ascii="Arial" w:hAnsi="Arial" w:cs="Arial"/>
                <w:b/>
                <w:bCs/>
                <w:sz w:val="20"/>
                <w:szCs w:val="20"/>
              </w:rPr>
            </w:pPr>
            <w:r w:rsidRPr="00877FF6">
              <w:rPr>
                <w:rFonts w:ascii="Arial" w:hAnsi="Arial" w:cs="Arial"/>
                <w:b/>
                <w:bCs/>
                <w:sz w:val="20"/>
                <w:szCs w:val="20"/>
              </w:rPr>
              <w:t>Santander Brasil Gestão de Recursos Ltda.</w:t>
            </w:r>
          </w:p>
          <w:p w14:paraId="177E79F0" w14:textId="77777777" w:rsidR="008D716E" w:rsidRPr="00877FF6" w:rsidRDefault="008D716E" w:rsidP="008D716E">
            <w:pPr>
              <w:rPr>
                <w:rFonts w:ascii="Arial" w:hAnsi="Arial" w:cs="Arial"/>
                <w:sz w:val="20"/>
                <w:szCs w:val="20"/>
              </w:rPr>
            </w:pPr>
            <w:r w:rsidRPr="00877FF6">
              <w:rPr>
                <w:rFonts w:ascii="Arial" w:hAnsi="Arial" w:cs="Arial"/>
                <w:sz w:val="20"/>
                <w:szCs w:val="20"/>
              </w:rPr>
              <w:t>CNPJ: 10.231.177/0001-52</w:t>
            </w:r>
          </w:p>
          <w:p w14:paraId="6A18B039" w14:textId="77777777" w:rsidR="008D716E" w:rsidRPr="00877FF6" w:rsidRDefault="008D716E" w:rsidP="008D716E">
            <w:pPr>
              <w:rPr>
                <w:rFonts w:ascii="Arial" w:hAnsi="Arial" w:cs="Arial"/>
                <w:sz w:val="20"/>
                <w:szCs w:val="20"/>
              </w:rPr>
            </w:pPr>
            <w:r w:rsidRPr="00877FF6">
              <w:rPr>
                <w:rFonts w:ascii="Arial" w:hAnsi="Arial" w:cs="Arial"/>
                <w:sz w:val="20"/>
                <w:szCs w:val="20"/>
              </w:rPr>
              <w:t>Ato Declaratório CVM nº 10.161, de 11/12/2008</w:t>
            </w:r>
          </w:p>
          <w:p w14:paraId="79A942FE" w14:textId="77777777" w:rsidR="00F007A4" w:rsidRPr="00877FF6" w:rsidRDefault="00F007A4"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38511F50" w:rsidR="00FC3A01" w:rsidRPr="00BC5372"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dezembro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FC3A01">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FC3A01">
              <w:rPr>
                <w:rFonts w:ascii="Arial" w:hAnsi="Arial" w:cs="Arial"/>
                <w:lang w:val="pt-BR"/>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4F45C7"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AD188F">
              <w:rPr>
                <w:rStyle w:val="Hyperlink"/>
                <w:rFonts w:ascii="Arial" w:eastAsia="Arial Unicode MS" w:hAnsi="Arial" w:cs="Arial"/>
                <w:sz w:val="20"/>
                <w:szCs w:val="20"/>
                <w:lang w:val="en-US" w:eastAsia="pt-BR"/>
              </w:rPr>
              <w:t>www.santanderdtvm.com.br</w:t>
            </w:r>
            <w:r w:rsidR="00397ED1" w:rsidRPr="00AD188F">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Default="00FC3A01" w:rsidP="00FC3A01">
      <w:pPr>
        <w:rPr>
          <w:rFonts w:ascii="Arial" w:hAnsi="Arial" w:cs="Arial"/>
          <w:sz w:val="20"/>
          <w:szCs w:val="20"/>
        </w:rPr>
      </w:pPr>
    </w:p>
    <w:p w14:paraId="401EBA8F" w14:textId="77777777" w:rsidR="00733161" w:rsidRDefault="00733161" w:rsidP="00FC3A01">
      <w:pPr>
        <w:rPr>
          <w:rFonts w:ascii="Arial" w:hAnsi="Arial" w:cs="Arial"/>
          <w:sz w:val="20"/>
          <w:szCs w:val="20"/>
        </w:rPr>
      </w:pPr>
    </w:p>
    <w:p w14:paraId="5CF970C4" w14:textId="77777777" w:rsidR="00733161" w:rsidRDefault="00733161" w:rsidP="00FC3A01">
      <w:pPr>
        <w:rPr>
          <w:rFonts w:ascii="Arial" w:hAnsi="Arial" w:cs="Arial"/>
          <w:sz w:val="20"/>
          <w:szCs w:val="20"/>
        </w:rPr>
      </w:pPr>
    </w:p>
    <w:p w14:paraId="77414732" w14:textId="77777777" w:rsidR="00733161" w:rsidRDefault="00733161" w:rsidP="00FC3A01">
      <w:pPr>
        <w:rPr>
          <w:rFonts w:ascii="Arial" w:hAnsi="Arial" w:cs="Arial"/>
          <w:sz w:val="20"/>
          <w:szCs w:val="20"/>
        </w:rPr>
      </w:pPr>
    </w:p>
    <w:p w14:paraId="49D2628D" w14:textId="77777777" w:rsidR="00733161" w:rsidRPr="00877FF6" w:rsidRDefault="0073316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CRESCIMENTO CENTRUM RENDA FIXA - CLASSE DE INVESTIMENTO EM COTAS DE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00.222.725/0001-24</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76ABA8E9"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531310">
        <w:rPr>
          <w:rFonts w:ascii="Arial" w:hAnsi="Arial" w:cs="Arial"/>
          <w:sz w:val="20"/>
          <w:szCs w:val="20"/>
        </w:rPr>
        <w:t>17/</w:t>
      </w:r>
      <w:r w:rsidR="00733161">
        <w:rPr>
          <w:rFonts w:ascii="Arial" w:hAnsi="Arial" w:cs="Arial"/>
          <w:sz w:val="20"/>
          <w:szCs w:val="20"/>
        </w:rPr>
        <w:t>12</w:t>
      </w:r>
      <w:r w:rsidR="00531310">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5"/>
        <w:gridCol w:w="400"/>
        <w:gridCol w:w="99"/>
        <w:gridCol w:w="166"/>
        <w:gridCol w:w="300"/>
        <w:gridCol w:w="550"/>
        <w:gridCol w:w="678"/>
        <w:gridCol w:w="1070"/>
        <w:gridCol w:w="579"/>
        <w:gridCol w:w="1758"/>
        <w:gridCol w:w="166"/>
        <w:gridCol w:w="726"/>
        <w:gridCol w:w="1750"/>
        <w:gridCol w:w="23"/>
      </w:tblGrid>
      <w:tr w:rsidR="00FC3A01" w:rsidRPr="00877FF6" w14:paraId="1C8E4CD8" w14:textId="77777777" w:rsidTr="00E81DD3">
        <w:trPr>
          <w:gridAfter w:val="1"/>
          <w:wAfter w:w="11" w:type="pct"/>
        </w:trPr>
        <w:tc>
          <w:tcPr>
            <w:tcW w:w="4989" w:type="pct"/>
            <w:gridSpan w:val="13"/>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E81DD3">
        <w:trPr>
          <w:gridAfter w:val="1"/>
          <w:wAfter w:w="11" w:type="pct"/>
        </w:trPr>
        <w:tc>
          <w:tcPr>
            <w:tcW w:w="2616" w:type="pct"/>
            <w:gridSpan w:val="8"/>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5"/>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E81DD3">
        <w:trPr>
          <w:gridAfter w:val="1"/>
          <w:wAfter w:w="11" w:type="pct"/>
        </w:trPr>
        <w:tc>
          <w:tcPr>
            <w:tcW w:w="1378" w:type="pct"/>
            <w:gridSpan w:val="4"/>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9"/>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E81DD3">
        <w:trPr>
          <w:gridAfter w:val="1"/>
          <w:wAfter w:w="11" w:type="pct"/>
        </w:trPr>
        <w:tc>
          <w:tcPr>
            <w:tcW w:w="1378" w:type="pct"/>
            <w:gridSpan w:val="4"/>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E81DD3">
        <w:trPr>
          <w:gridAfter w:val="1"/>
          <w:wAfter w:w="11" w:type="pct"/>
        </w:trPr>
        <w:tc>
          <w:tcPr>
            <w:tcW w:w="1378" w:type="pct"/>
            <w:gridSpan w:val="4"/>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9"/>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E81DD3">
        <w:trPr>
          <w:gridAfter w:val="1"/>
          <w:wAfter w:w="11" w:type="pct"/>
        </w:trPr>
        <w:tc>
          <w:tcPr>
            <w:tcW w:w="1378" w:type="pct"/>
            <w:gridSpan w:val="4"/>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E81DD3">
        <w:trPr>
          <w:gridAfter w:val="1"/>
          <w:wAfter w:w="11" w:type="pct"/>
        </w:trPr>
        <w:tc>
          <w:tcPr>
            <w:tcW w:w="1378" w:type="pct"/>
            <w:gridSpan w:val="4"/>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9"/>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E81DD3">
        <w:trPr>
          <w:gridAfter w:val="1"/>
          <w:wAfter w:w="11" w:type="pct"/>
        </w:trPr>
        <w:tc>
          <w:tcPr>
            <w:tcW w:w="1378" w:type="pct"/>
            <w:gridSpan w:val="4"/>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9"/>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lastRenderedPageBreak/>
              <w:t>Subclasses</w:t>
            </w:r>
          </w:p>
        </w:tc>
        <w:tc>
          <w:tcPr>
            <w:tcW w:w="3611" w:type="pct"/>
            <w:gridSpan w:val="9"/>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E81DD3" w:rsidRPr="00877FF6" w14:paraId="7E4A7F9C"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3029F83B" w14:textId="77777777" w:rsidR="00E81DD3" w:rsidRPr="00F007A4" w:rsidRDefault="00E81DD3" w:rsidP="00E81DD3">
            <w:pPr>
              <w:pStyle w:val="PargrafodaLista"/>
              <w:ind w:left="0"/>
              <w:contextualSpacing/>
              <w:rPr>
                <w:rFonts w:ascii="Arial" w:hAnsi="Arial" w:cs="Arial"/>
                <w:b/>
                <w:bCs/>
                <w:smallCaps/>
                <w:color w:val="000000"/>
                <w:lang w:val="pt-BR"/>
              </w:rPr>
            </w:pPr>
          </w:p>
        </w:tc>
        <w:tc>
          <w:tcPr>
            <w:tcW w:w="3611" w:type="pct"/>
            <w:gridSpan w:val="9"/>
            <w:tcBorders>
              <w:top w:val="single" w:sz="4" w:space="0" w:color="auto"/>
              <w:left w:val="nil"/>
              <w:bottom w:val="single" w:sz="4" w:space="0" w:color="auto"/>
              <w:right w:val="nil"/>
            </w:tcBorders>
            <w:vAlign w:val="center"/>
          </w:tcPr>
          <w:p w14:paraId="5524C29A" w14:textId="77777777" w:rsidR="00E81DD3" w:rsidRPr="005C4C64" w:rsidRDefault="00E81DD3" w:rsidP="00A5054D">
            <w:pPr>
              <w:jc w:val="both"/>
              <w:rPr>
                <w:rFonts w:ascii="Arial" w:hAnsi="Arial" w:cs="Arial"/>
                <w:sz w:val="20"/>
                <w:szCs w:val="20"/>
              </w:rPr>
            </w:pPr>
          </w:p>
        </w:tc>
      </w:tr>
      <w:tr w:rsidR="00E81DD3" w:rsidRPr="00A814A4" w14:paraId="611B5D3D" w14:textId="77777777" w:rsidTr="00E81DD3">
        <w:tblPrEx>
          <w:jc w:val="center"/>
        </w:tblPrEx>
        <w:trPr>
          <w:jc w:val="center"/>
        </w:trPr>
        <w:tc>
          <w:tcPr>
            <w:tcW w:w="5000" w:type="pct"/>
            <w:gridSpan w:val="14"/>
            <w:shd w:val="clear" w:color="auto" w:fill="C00000"/>
            <w:hideMark/>
          </w:tcPr>
          <w:p w14:paraId="62548FBE" w14:textId="77777777" w:rsidR="00E81DD3" w:rsidRPr="00E81DD3" w:rsidRDefault="00E81DD3" w:rsidP="00E81DD3">
            <w:pPr>
              <w:pStyle w:val="PargrafodaLista"/>
              <w:numPr>
                <w:ilvl w:val="0"/>
                <w:numId w:val="5"/>
              </w:numPr>
              <w:contextualSpacing/>
              <w:jc w:val="center"/>
              <w:rPr>
                <w:rFonts w:ascii="Arial" w:hAnsi="Arial" w:cs="Arial"/>
                <w:b/>
                <w:bCs/>
                <w:color w:val="FFFFFF" w:themeColor="background1"/>
              </w:rPr>
            </w:pPr>
            <w:r w:rsidRPr="00E81DD3">
              <w:rPr>
                <w:rFonts w:ascii="Arial" w:hAnsi="Arial" w:cs="Arial"/>
                <w:b/>
                <w:bCs/>
                <w:color w:val="FFFFFF" w:themeColor="background1"/>
              </w:rPr>
              <w:t>POLÍTICA DE INVESTIMENTOS</w:t>
            </w:r>
          </w:p>
        </w:tc>
      </w:tr>
      <w:tr w:rsidR="00E81DD3" w14:paraId="00730042"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71D4D89B" w14:textId="77777777" w:rsidR="00E81DD3" w:rsidRPr="00E81DD3" w:rsidRDefault="00E81DD3"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0D869E49" w14:textId="77777777" w:rsidR="00E81DD3" w:rsidRDefault="00E81DD3" w:rsidP="009B2810">
            <w:pPr>
              <w:rPr>
                <w:rFonts w:ascii="Arial" w:hAnsi="Arial" w:cs="Arial"/>
                <w:sz w:val="20"/>
                <w:szCs w:val="20"/>
              </w:rPr>
            </w:pPr>
          </w:p>
        </w:tc>
      </w:tr>
      <w:tr w:rsidR="00E81DD3" w14:paraId="0CBB8D18"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56DD9E1F" w14:textId="77777777" w:rsidR="00E81DD3" w:rsidRPr="00E81DD3" w:rsidRDefault="00E81DD3" w:rsidP="00E81DD3">
            <w:pPr>
              <w:pStyle w:val="PargrafodaLista"/>
              <w:numPr>
                <w:ilvl w:val="1"/>
                <w:numId w:val="5"/>
              </w:numPr>
              <w:ind w:left="0" w:firstLine="0"/>
              <w:contextualSpacing/>
              <w:jc w:val="center"/>
              <w:rPr>
                <w:rFonts w:ascii="Arial" w:hAnsi="Arial" w:cs="Arial"/>
                <w:smallCaps/>
              </w:rPr>
            </w:pPr>
            <w:r w:rsidRPr="00E81DD3">
              <w:rPr>
                <w:rFonts w:ascii="Arial" w:hAnsi="Arial" w:cs="Arial"/>
                <w:b/>
                <w:bCs/>
                <w:smallCaps/>
              </w:rPr>
              <w:t>Objetivo</w:t>
            </w:r>
          </w:p>
        </w:tc>
        <w:tc>
          <w:tcPr>
            <w:tcW w:w="3748" w:type="pct"/>
            <w:gridSpan w:val="12"/>
            <w:tcBorders>
              <w:top w:val="single" w:sz="4" w:space="0" w:color="auto"/>
              <w:left w:val="nil"/>
              <w:bottom w:val="single" w:sz="4" w:space="0" w:color="auto"/>
              <w:right w:val="nil"/>
            </w:tcBorders>
            <w:hideMark/>
          </w:tcPr>
          <w:p w14:paraId="0F07E34F" w14:textId="7A57CA08" w:rsidR="00E81DD3" w:rsidRPr="00E81DD3" w:rsidRDefault="00E81DD3" w:rsidP="009B2810">
            <w:pPr>
              <w:jc w:val="both"/>
              <w:rPr>
                <w:rFonts w:ascii="Arial" w:hAnsi="Arial" w:cs="Arial"/>
                <w:sz w:val="20"/>
                <w:szCs w:val="20"/>
              </w:rPr>
            </w:pPr>
            <w:r w:rsidRPr="00E81DD3">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w:t>
            </w:r>
            <w:r w:rsidR="00BC5372" w:rsidRPr="00E81DD3">
              <w:rPr>
                <w:rFonts w:ascii="Arial" w:hAnsi="Arial" w:cs="Arial"/>
                <w:sz w:val="20"/>
                <w:szCs w:val="20"/>
              </w:rPr>
              <w:t>risco de</w:t>
            </w:r>
            <w:r w:rsidRPr="00E81DD3">
              <w:rPr>
                <w:rFonts w:ascii="Arial" w:hAnsi="Arial" w:cs="Arial"/>
                <w:sz w:val="20"/>
                <w:szCs w:val="20"/>
              </w:rPr>
              <w:t xml:space="preserve"> renda variável, preponderantemente por meio de cotas de classes de fundos de investimento.</w:t>
            </w:r>
          </w:p>
          <w:p w14:paraId="12AF7F21" w14:textId="77777777" w:rsidR="00E81DD3" w:rsidRPr="00E81DD3" w:rsidRDefault="00E81DD3" w:rsidP="009B2810">
            <w:pPr>
              <w:jc w:val="both"/>
              <w:rPr>
                <w:rFonts w:ascii="Arial" w:hAnsi="Arial" w:cs="Arial"/>
                <w:sz w:val="20"/>
                <w:szCs w:val="20"/>
              </w:rPr>
            </w:pPr>
          </w:p>
          <w:p w14:paraId="71ACC983" w14:textId="77777777" w:rsidR="00E81DD3" w:rsidRPr="00E81DD3" w:rsidRDefault="00E81DD3" w:rsidP="009B2810">
            <w:pPr>
              <w:jc w:val="both"/>
              <w:rPr>
                <w:rFonts w:ascii="Arial" w:hAnsi="Arial" w:cs="Arial"/>
                <w:sz w:val="20"/>
                <w:szCs w:val="20"/>
              </w:rPr>
            </w:pPr>
            <w:r w:rsidRPr="00E81DD3">
              <w:rPr>
                <w:rFonts w:ascii="Arial" w:hAnsi="Arial" w:cs="Arial"/>
                <w:sz w:val="20"/>
                <w:szCs w:val="20"/>
              </w:rPr>
              <w:t>Tal objetivo de investimento não constitui garantia ou promessa de rentabilidade pelo Administrador e pelo Gestor.</w:t>
            </w:r>
          </w:p>
        </w:tc>
      </w:tr>
      <w:tr w:rsidR="00E81DD3" w14:paraId="4237A004"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122097C8" w14:textId="77777777" w:rsidR="00E81DD3" w:rsidRPr="00E81DD3" w:rsidRDefault="00E81DD3"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076B80C4" w14:textId="77777777" w:rsidR="00E81DD3" w:rsidRPr="00E81DD3" w:rsidRDefault="00E81DD3" w:rsidP="009B2810">
            <w:pPr>
              <w:jc w:val="both"/>
              <w:rPr>
                <w:rFonts w:ascii="Arial" w:hAnsi="Arial" w:cs="Arial"/>
                <w:sz w:val="20"/>
                <w:szCs w:val="20"/>
              </w:rPr>
            </w:pPr>
          </w:p>
        </w:tc>
      </w:tr>
      <w:tr w:rsidR="00E81DD3" w14:paraId="6454CD2A"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6B0297DC"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lang w:val="pt-BR"/>
              </w:rPr>
            </w:pPr>
            <w:r w:rsidRPr="00E81DD3">
              <w:rPr>
                <w:rFonts w:ascii="Arial" w:hAnsi="Arial" w:cs="Arial"/>
                <w:b/>
                <w:bCs/>
                <w:smallCaps/>
                <w:lang w:val="pt-BR"/>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8CE07" w14:textId="77777777" w:rsidR="00E81DD3" w:rsidRPr="00E81DD3" w:rsidRDefault="00E81DD3" w:rsidP="009B2810">
            <w:pPr>
              <w:jc w:val="center"/>
              <w:rPr>
                <w:rFonts w:ascii="Arial" w:hAnsi="Arial" w:cs="Arial"/>
                <w:sz w:val="20"/>
                <w:szCs w:val="20"/>
              </w:rPr>
            </w:pPr>
            <w:r w:rsidRPr="00E81DD3">
              <w:rPr>
                <w:rFonts w:ascii="Arial" w:hAnsi="Arial" w:cs="Arial"/>
                <w:sz w:val="20"/>
                <w:szCs w:val="20"/>
              </w:rPr>
              <w:t>Percentual do Patrimônio Líquido</w:t>
            </w:r>
          </w:p>
        </w:tc>
      </w:tr>
      <w:tr w:rsidR="00E81DD3" w14:paraId="403CDEC6"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244FB04E" w14:textId="77777777" w:rsidR="00E81DD3" w:rsidRPr="00E81DD3" w:rsidRDefault="00E81DD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202B7754" w14:textId="77777777" w:rsidR="00E81DD3" w:rsidRPr="00E81DD3" w:rsidRDefault="00E81DD3"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E8DA6EF" w14:textId="77777777" w:rsidR="00E81DD3" w:rsidRDefault="00E81DD3" w:rsidP="009B2810">
            <w:pPr>
              <w:jc w:val="center"/>
              <w:rPr>
                <w:rFonts w:ascii="Arial" w:hAnsi="Arial" w:cs="Arial"/>
                <w:sz w:val="20"/>
                <w:szCs w:val="20"/>
              </w:rPr>
            </w:pPr>
            <w:r>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49FB5C" w14:textId="77777777" w:rsidR="00E81DD3" w:rsidRDefault="00E81DD3" w:rsidP="009B2810">
            <w:pPr>
              <w:jc w:val="center"/>
              <w:rPr>
                <w:rFonts w:ascii="Arial" w:hAnsi="Arial" w:cs="Arial"/>
                <w:sz w:val="20"/>
                <w:szCs w:val="20"/>
              </w:rPr>
            </w:pPr>
            <w:r>
              <w:rPr>
                <w:rFonts w:ascii="Arial" w:hAnsi="Arial" w:cs="Arial"/>
                <w:sz w:val="20"/>
                <w:szCs w:val="20"/>
              </w:rPr>
              <w:t>Máximo</w:t>
            </w:r>
          </w:p>
        </w:tc>
      </w:tr>
      <w:tr w:rsidR="00E81DD3" w:rsidRPr="00D74089" w14:paraId="27537669"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7A3B3069" w14:textId="77777777" w:rsidR="00E81DD3" w:rsidRPr="00E81DD3" w:rsidRDefault="00E81DD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4BBD2E38" w14:textId="1E3D8395" w:rsidR="00E81DD3" w:rsidRPr="00E81DD3" w:rsidRDefault="00E81DD3" w:rsidP="009B2810">
            <w:pPr>
              <w:jc w:val="both"/>
              <w:rPr>
                <w:rFonts w:ascii="Arial" w:hAnsi="Arial" w:cs="Arial"/>
                <w:sz w:val="20"/>
                <w:szCs w:val="20"/>
              </w:rPr>
            </w:pPr>
            <w:r w:rsidRPr="00E81DD3">
              <w:rPr>
                <w:rFonts w:ascii="Arial" w:hAnsi="Arial" w:cs="Arial"/>
                <w:color w:val="000000"/>
                <w:sz w:val="20"/>
                <w:szCs w:val="20"/>
              </w:rPr>
              <w:t>C</w:t>
            </w:r>
            <w:r w:rsidRPr="00E81DD3">
              <w:rPr>
                <w:rFonts w:ascii="Arial" w:hAnsi="Arial" w:cs="Arial"/>
                <w:sz w:val="20"/>
                <w:szCs w:val="20"/>
              </w:rPr>
              <w:t>otas de classes de fundos de investimento tipificadas como “Renda Fixa” ("</w:t>
            </w:r>
            <w:r w:rsidRPr="00E81DD3">
              <w:rPr>
                <w:rFonts w:ascii="Arial" w:hAnsi="Arial" w:cs="Arial"/>
                <w:sz w:val="20"/>
                <w:szCs w:val="20"/>
                <w:u w:val="single"/>
              </w:rPr>
              <w:t>Classes Investidas de Renda Fixa</w:t>
            </w:r>
            <w:r w:rsidRPr="00E81DD3">
              <w:rPr>
                <w:rFonts w:ascii="Arial" w:hAnsi="Arial" w:cs="Arial"/>
                <w:sz w:val="20"/>
                <w:szCs w:val="20"/>
              </w:rPr>
              <w:t>”), incluindo as demais cotas de classes de fundos de investimento indicadas nos Quadros 1</w:t>
            </w:r>
            <w:r w:rsidR="00E565B8">
              <w:rPr>
                <w:rFonts w:ascii="Arial" w:hAnsi="Arial" w:cs="Arial"/>
                <w:sz w:val="20"/>
                <w:szCs w:val="20"/>
              </w:rPr>
              <w:t xml:space="preserve"> e 2 </w:t>
            </w:r>
            <w:r w:rsidRPr="00E81DD3">
              <w:rPr>
                <w:rFonts w:ascii="Arial" w:hAnsi="Arial" w:cs="Arial"/>
                <w:sz w:val="20"/>
                <w:szCs w:val="20"/>
              </w:rPr>
              <w:t xml:space="preserve">abaixo </w:t>
            </w:r>
            <w:r w:rsidRPr="00E81DD3">
              <w:rPr>
                <w:rFonts w:ascii="Arial" w:hAnsi="Arial" w:cs="Arial"/>
                <w:color w:val="000000"/>
                <w:sz w:val="20"/>
                <w:szCs w:val="20"/>
              </w:rPr>
              <w:t>(em conjunto com as Classes Investidas de Renda Fixa, “</w:t>
            </w:r>
            <w:r w:rsidRPr="00E81DD3">
              <w:rPr>
                <w:rFonts w:ascii="Arial" w:hAnsi="Arial" w:cs="Arial"/>
                <w:color w:val="000000"/>
                <w:sz w:val="20"/>
                <w:szCs w:val="20"/>
                <w:u w:val="single"/>
              </w:rPr>
              <w:t>Classes Investidas</w:t>
            </w:r>
            <w:r w:rsidRPr="00E81DD3">
              <w:rPr>
                <w:rFonts w:ascii="Arial" w:hAnsi="Arial" w:cs="Arial"/>
                <w:color w:val="000000"/>
                <w:sz w:val="20"/>
                <w:szCs w:val="20"/>
              </w:rPr>
              <w:t>”),</w:t>
            </w:r>
            <w:r w:rsidRPr="00E81DD3">
              <w:rPr>
                <w:rFonts w:ascii="Arial" w:hAnsi="Arial" w:cs="Arial"/>
                <w:sz w:val="20"/>
                <w:szCs w:val="20"/>
              </w:rPr>
              <w:t xml:space="preserve"> </w:t>
            </w:r>
            <w:r w:rsidRPr="00E81DD3">
              <w:rPr>
                <w:rFonts w:ascii="Arial" w:hAnsi="Arial" w:cs="Arial"/>
                <w:color w:val="000000"/>
                <w:sz w:val="20"/>
                <w:szCs w:val="20"/>
              </w:rPr>
              <w:t>de acordo com seus respectivos limites</w:t>
            </w:r>
            <w:r w:rsidRPr="00E81DD3">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33A300C6" w14:textId="77777777" w:rsidR="00E81DD3" w:rsidRPr="00D74089" w:rsidRDefault="00E81DD3" w:rsidP="009B2810">
            <w:pPr>
              <w:jc w:val="center"/>
              <w:rPr>
                <w:rFonts w:ascii="Arial" w:hAnsi="Arial" w:cs="Arial"/>
                <w:sz w:val="20"/>
                <w:szCs w:val="20"/>
              </w:rPr>
            </w:pPr>
            <w:r w:rsidRPr="00D74089">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0F616B06" w14:textId="77777777" w:rsidR="00E81DD3" w:rsidRPr="00D74089" w:rsidRDefault="00E81DD3" w:rsidP="009B2810">
            <w:pPr>
              <w:jc w:val="center"/>
              <w:rPr>
                <w:rFonts w:ascii="Arial" w:hAnsi="Arial" w:cs="Arial"/>
                <w:sz w:val="20"/>
                <w:szCs w:val="20"/>
              </w:rPr>
            </w:pPr>
            <w:r w:rsidRPr="00D74089">
              <w:rPr>
                <w:rFonts w:ascii="Arial" w:hAnsi="Arial" w:cs="Arial"/>
                <w:sz w:val="20"/>
                <w:szCs w:val="20"/>
              </w:rPr>
              <w:t>100%</w:t>
            </w:r>
          </w:p>
        </w:tc>
      </w:tr>
      <w:tr w:rsidR="00E81DD3" w14:paraId="40723158"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47F25A95" w14:textId="77777777" w:rsidR="00E81DD3" w:rsidRPr="00E81DD3" w:rsidRDefault="00E81DD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3789E810" w14:textId="77777777" w:rsidR="00E81DD3" w:rsidRPr="00E81DD3" w:rsidRDefault="00E81DD3" w:rsidP="009B2810">
            <w:pPr>
              <w:jc w:val="both"/>
              <w:rPr>
                <w:rFonts w:ascii="Arial" w:hAnsi="Arial" w:cs="Arial"/>
                <w:sz w:val="20"/>
                <w:szCs w:val="20"/>
              </w:rPr>
            </w:pPr>
            <w:r w:rsidRPr="00E81DD3">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409870CC" w14:textId="77777777" w:rsidR="00E81DD3" w:rsidRDefault="00E81DD3" w:rsidP="009B2810">
            <w:pPr>
              <w:jc w:val="center"/>
              <w:rPr>
                <w:rFonts w:ascii="Arial" w:hAnsi="Arial" w:cs="Arial"/>
                <w:sz w:val="20"/>
                <w:szCs w:val="20"/>
              </w:rPr>
            </w:pPr>
            <w:r w:rsidRPr="00102DE6">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32C2AC9" w14:textId="77777777" w:rsidR="00E81DD3" w:rsidRDefault="00E81DD3" w:rsidP="009B2810">
            <w:pPr>
              <w:jc w:val="center"/>
              <w:rPr>
                <w:rFonts w:ascii="Arial" w:hAnsi="Arial" w:cs="Arial"/>
                <w:sz w:val="20"/>
                <w:szCs w:val="20"/>
              </w:rPr>
            </w:pPr>
            <w:r w:rsidRPr="001845AD">
              <w:rPr>
                <w:rFonts w:ascii="Arial" w:hAnsi="Arial" w:cs="Arial"/>
                <w:sz w:val="20"/>
                <w:szCs w:val="20"/>
              </w:rPr>
              <w:t>5%</w:t>
            </w:r>
          </w:p>
        </w:tc>
      </w:tr>
      <w:tr w:rsidR="00E81DD3" w14:paraId="06DC784D"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77DBCC04" w14:textId="77777777" w:rsidR="00E81DD3" w:rsidRPr="00E81DD3" w:rsidRDefault="00E81DD3"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462EA77E" w14:textId="77777777" w:rsidR="00E81DD3" w:rsidRPr="00E81DD3" w:rsidRDefault="00E81DD3" w:rsidP="009B2810">
            <w:pPr>
              <w:jc w:val="both"/>
              <w:rPr>
                <w:rFonts w:ascii="Arial" w:hAnsi="Arial" w:cs="Arial"/>
                <w:sz w:val="20"/>
                <w:szCs w:val="20"/>
                <w:highlight w:val="yellow"/>
              </w:rPr>
            </w:pPr>
            <w:r w:rsidRPr="00E81DD3">
              <w:rPr>
                <w:rFonts w:ascii="Arial" w:hAnsi="Arial" w:cs="Arial"/>
                <w:color w:val="000000"/>
                <w:sz w:val="20"/>
                <w:szCs w:val="20"/>
              </w:rPr>
              <w:t>Cada Classe Investida observará os limites por emissor e por modalidade de ativo previstos na regulamentação aplicável.</w:t>
            </w:r>
          </w:p>
        </w:tc>
      </w:tr>
      <w:tr w:rsidR="00E81DD3" w14:paraId="2266D486"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52FFC82F" w14:textId="77777777" w:rsidR="00E81DD3" w:rsidRPr="00E81DD3" w:rsidRDefault="00E81DD3" w:rsidP="009B2810">
            <w:pPr>
              <w:pStyle w:val="PargrafodaLista"/>
              <w:ind w:left="0"/>
              <w:rPr>
                <w:rFonts w:ascii="Arial" w:hAnsi="Arial" w:cs="Arial"/>
                <w:b/>
                <w:bCs/>
                <w:smallCaps/>
                <w:lang w:val="pt-BR"/>
              </w:rPr>
            </w:pPr>
          </w:p>
        </w:tc>
        <w:tc>
          <w:tcPr>
            <w:tcW w:w="3748" w:type="pct"/>
            <w:gridSpan w:val="12"/>
            <w:tcBorders>
              <w:top w:val="single" w:sz="4" w:space="0" w:color="auto"/>
              <w:left w:val="nil"/>
              <w:bottom w:val="single" w:sz="4" w:space="0" w:color="auto"/>
              <w:right w:val="nil"/>
            </w:tcBorders>
            <w:vAlign w:val="center"/>
          </w:tcPr>
          <w:p w14:paraId="39AFA557" w14:textId="77777777" w:rsidR="00E81DD3" w:rsidRPr="00E81DD3" w:rsidRDefault="00E81DD3" w:rsidP="009B2810">
            <w:pPr>
              <w:rPr>
                <w:rFonts w:ascii="Arial" w:hAnsi="Arial" w:cs="Arial"/>
                <w:sz w:val="20"/>
                <w:szCs w:val="20"/>
                <w:highlight w:val="yellow"/>
              </w:rPr>
            </w:pPr>
          </w:p>
        </w:tc>
      </w:tr>
      <w:tr w:rsidR="00E81DD3" w:rsidRPr="0032742C" w14:paraId="4D6AC207"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5DF3CAF4"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lang w:val="pt-BR"/>
              </w:rPr>
            </w:pPr>
            <w:r w:rsidRPr="00E81DD3">
              <w:rPr>
                <w:rFonts w:ascii="Arial" w:hAnsi="Arial" w:cs="Arial"/>
                <w:b/>
                <w:bCs/>
                <w:smallCaps/>
                <w:lang w:val="pt-BR"/>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6CBDEE45" w14:textId="77777777" w:rsidR="00E81DD3" w:rsidRPr="00E81DD3" w:rsidRDefault="00E81DD3" w:rsidP="009B2810">
            <w:pPr>
              <w:rPr>
                <w:rFonts w:ascii="Arial" w:hAnsi="Arial" w:cs="Arial"/>
                <w:sz w:val="20"/>
                <w:szCs w:val="20"/>
              </w:rPr>
            </w:pPr>
            <w:r w:rsidRPr="00E81DD3">
              <w:rPr>
                <w:rFonts w:ascii="Arial" w:hAnsi="Arial" w:cs="Arial"/>
                <w:sz w:val="20"/>
                <w:szCs w:val="20"/>
              </w:rPr>
              <w:t>Não</w:t>
            </w:r>
          </w:p>
        </w:tc>
      </w:tr>
      <w:tr w:rsidR="00E81DD3" w14:paraId="350F916D"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13A27537" w14:textId="77777777" w:rsidR="00E81DD3" w:rsidRPr="00E81DD3" w:rsidRDefault="00E81DD3" w:rsidP="009B2810">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tcPr>
          <w:p w14:paraId="5A777D52" w14:textId="77777777" w:rsidR="00E81DD3" w:rsidRPr="00E81DD3" w:rsidRDefault="00E81DD3" w:rsidP="009B2810">
            <w:pPr>
              <w:jc w:val="both"/>
              <w:rPr>
                <w:rFonts w:ascii="Arial" w:hAnsi="Arial" w:cs="Arial"/>
                <w:sz w:val="20"/>
                <w:szCs w:val="20"/>
              </w:rPr>
            </w:pPr>
          </w:p>
        </w:tc>
      </w:tr>
      <w:tr w:rsidR="00E81DD3" w:rsidRPr="00D74089" w14:paraId="4D1FCFB9"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314AC5E2"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rPr>
            </w:pPr>
            <w:r w:rsidRPr="00E81DD3">
              <w:rPr>
                <w:rFonts w:ascii="Arial" w:hAnsi="Arial" w:cs="Arial"/>
                <w:b/>
                <w:bCs/>
                <w:smallCaps/>
              </w:rPr>
              <w:t>Rentabilidade</w:t>
            </w:r>
          </w:p>
        </w:tc>
        <w:tc>
          <w:tcPr>
            <w:tcW w:w="3748" w:type="pct"/>
            <w:gridSpan w:val="12"/>
            <w:tcBorders>
              <w:top w:val="single" w:sz="4" w:space="0" w:color="auto"/>
              <w:left w:val="nil"/>
              <w:bottom w:val="single" w:sz="4" w:space="0" w:color="auto"/>
              <w:right w:val="nil"/>
            </w:tcBorders>
            <w:hideMark/>
          </w:tcPr>
          <w:p w14:paraId="1C964D4A" w14:textId="3C248B84" w:rsidR="00E81DD3" w:rsidRPr="00E81DD3" w:rsidRDefault="00E81DD3" w:rsidP="009B2810">
            <w:pPr>
              <w:jc w:val="both"/>
              <w:rPr>
                <w:rFonts w:ascii="Arial" w:hAnsi="Arial" w:cs="Arial"/>
                <w:sz w:val="20"/>
                <w:szCs w:val="20"/>
              </w:rPr>
            </w:pPr>
            <w:r w:rsidRPr="00E81DD3">
              <w:rPr>
                <w:rFonts w:ascii="Arial" w:hAnsi="Arial" w:cs="Arial"/>
                <w:sz w:val="20"/>
                <w:szCs w:val="20"/>
              </w:rPr>
              <w:t xml:space="preserve">A rentabilidade da Classe será impactada pelos impostos, custos e despesas da Classe, bem como pela Taxa Global Máxima de </w:t>
            </w:r>
            <w:r w:rsidR="00AD188F">
              <w:rPr>
                <w:rFonts w:ascii="Arial" w:hAnsi="Arial" w:cs="Arial"/>
                <w:sz w:val="20"/>
                <w:szCs w:val="20"/>
              </w:rPr>
              <w:t>1,75</w:t>
            </w:r>
            <w:r w:rsidRPr="00E81DD3">
              <w:rPr>
                <w:rFonts w:ascii="Arial" w:hAnsi="Arial" w:cs="Arial"/>
                <w:sz w:val="20"/>
                <w:szCs w:val="20"/>
              </w:rPr>
              <w:t>% ao ano, prevista neste Anexo. Para analisar o impacto das despesas do Fundo e da Classe na rentabilidade obtida, o investidor deve consultar o item 9 da Lâmina.</w:t>
            </w:r>
          </w:p>
        </w:tc>
      </w:tr>
      <w:tr w:rsidR="00E81DD3" w14:paraId="1D6F9DDB"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5870BCC1" w14:textId="77777777" w:rsidR="00E81DD3" w:rsidRPr="00E81DD3" w:rsidRDefault="00E81DD3" w:rsidP="009B2810">
            <w:pPr>
              <w:pStyle w:val="PargrafodaLista"/>
              <w:ind w:left="0"/>
              <w:rPr>
                <w:rFonts w:ascii="Arial" w:hAnsi="Arial" w:cs="Arial"/>
                <w:b/>
                <w:bCs/>
                <w:smallCaps/>
                <w:lang w:val="pt-BR"/>
              </w:rPr>
            </w:pPr>
          </w:p>
        </w:tc>
        <w:tc>
          <w:tcPr>
            <w:tcW w:w="3479" w:type="pct"/>
            <w:gridSpan w:val="9"/>
            <w:tcBorders>
              <w:top w:val="single" w:sz="4" w:space="0" w:color="auto"/>
              <w:left w:val="nil"/>
              <w:bottom w:val="single" w:sz="4" w:space="0" w:color="auto"/>
              <w:right w:val="nil"/>
            </w:tcBorders>
          </w:tcPr>
          <w:p w14:paraId="78061C11" w14:textId="77777777" w:rsidR="00E81DD3" w:rsidRDefault="00E81DD3" w:rsidP="009B2810">
            <w:pPr>
              <w:jc w:val="both"/>
              <w:rPr>
                <w:rFonts w:ascii="Arial" w:hAnsi="Arial" w:cs="Arial"/>
                <w:sz w:val="20"/>
                <w:szCs w:val="20"/>
              </w:rPr>
            </w:pPr>
          </w:p>
        </w:tc>
      </w:tr>
      <w:tr w:rsidR="00E81DD3" w14:paraId="65AF609C" w14:textId="77777777" w:rsidTr="00E81DD3">
        <w:tblPrEx>
          <w:jc w:val="center"/>
        </w:tblPrEx>
        <w:trPr>
          <w:jc w:val="center"/>
        </w:trPr>
        <w:tc>
          <w:tcPr>
            <w:tcW w:w="5000" w:type="pct"/>
            <w:gridSpan w:val="14"/>
            <w:shd w:val="clear" w:color="auto" w:fill="D9D9D9" w:themeFill="background1" w:themeFillShade="D9"/>
            <w:vAlign w:val="center"/>
            <w:hideMark/>
          </w:tcPr>
          <w:p w14:paraId="5E07A0C4"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Limites de Concentração por Ativo (percentual do patrimônio líquido da Classe)</w:t>
            </w:r>
          </w:p>
        </w:tc>
      </w:tr>
      <w:tr w:rsidR="00E81DD3" w:rsidRPr="00D752CC" w14:paraId="493B5C78"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141A1F9C" w14:textId="77777777" w:rsidR="00E81DD3" w:rsidRPr="00E81DD3" w:rsidRDefault="00E81DD3" w:rsidP="009B2810">
            <w:pPr>
              <w:jc w:val="center"/>
              <w:rPr>
                <w:rFonts w:ascii="Arial" w:hAnsi="Arial" w:cs="Arial"/>
                <w:b/>
                <w:bCs/>
                <w:smallCaps/>
                <w:sz w:val="20"/>
                <w:szCs w:val="20"/>
              </w:rPr>
            </w:pPr>
          </w:p>
        </w:tc>
      </w:tr>
      <w:tr w:rsidR="00E81DD3" w14:paraId="337EF96A"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57354C" w14:textId="77777777" w:rsidR="00E81DD3" w:rsidRPr="00E81DD3" w:rsidRDefault="00E81DD3" w:rsidP="009B2810">
            <w:pPr>
              <w:jc w:val="center"/>
              <w:rPr>
                <w:rFonts w:ascii="Arial" w:hAnsi="Arial" w:cs="Arial"/>
                <w:color w:val="000000"/>
                <w:sz w:val="20"/>
                <w:szCs w:val="20"/>
              </w:rPr>
            </w:pPr>
            <w:r w:rsidRPr="00E81DD3">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465F2" w14:textId="77777777" w:rsidR="00E81DD3" w:rsidRDefault="00E81DD3" w:rsidP="009B281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E7DDBE" w14:textId="77777777" w:rsidR="00E81DD3" w:rsidRDefault="00E81DD3" w:rsidP="009B2810">
            <w:pPr>
              <w:jc w:val="center"/>
              <w:rPr>
                <w:rFonts w:ascii="Arial" w:hAnsi="Arial" w:cs="Arial"/>
                <w:b/>
                <w:bCs/>
                <w:color w:val="000000"/>
                <w:sz w:val="20"/>
                <w:szCs w:val="20"/>
              </w:rPr>
            </w:pPr>
            <w:r>
              <w:rPr>
                <w:rFonts w:ascii="Arial" w:hAnsi="Arial" w:cs="Arial"/>
                <w:b/>
                <w:bCs/>
                <w:color w:val="000000"/>
                <w:sz w:val="20"/>
                <w:szCs w:val="20"/>
              </w:rPr>
              <w:t>Conjunto</w:t>
            </w:r>
          </w:p>
          <w:p w14:paraId="283279FF" w14:textId="77777777" w:rsidR="00E81DD3" w:rsidRDefault="00E81DD3" w:rsidP="009B2810">
            <w:pPr>
              <w:jc w:val="center"/>
              <w:rPr>
                <w:rFonts w:ascii="Arial" w:hAnsi="Arial" w:cs="Arial"/>
                <w:b/>
                <w:bCs/>
                <w:color w:val="000000"/>
                <w:sz w:val="20"/>
                <w:szCs w:val="20"/>
              </w:rPr>
            </w:pPr>
            <w:r>
              <w:rPr>
                <w:rFonts w:ascii="Arial" w:hAnsi="Arial" w:cs="Arial"/>
                <w:b/>
                <w:bCs/>
                <w:color w:val="000000"/>
                <w:sz w:val="20"/>
                <w:szCs w:val="20"/>
              </w:rPr>
              <w:t>Máximo</w:t>
            </w:r>
          </w:p>
        </w:tc>
      </w:tr>
      <w:tr w:rsidR="00E81DD3" w14:paraId="77546AE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29331FD1"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financeiro (“</w:t>
            </w:r>
            <w:r w:rsidRPr="00E81DD3">
              <w:rPr>
                <w:rFonts w:ascii="Arial" w:hAnsi="Arial" w:cs="Arial"/>
                <w:color w:val="000000"/>
                <w:u w:val="single"/>
                <w:lang w:val="pt-BR"/>
              </w:rPr>
              <w:t>FIF</w:t>
            </w:r>
            <w:r w:rsidRPr="00E81DD3">
              <w:rPr>
                <w:rFonts w:ascii="Arial" w:hAnsi="Arial" w:cs="Arial"/>
                <w:color w:val="000000"/>
                <w:lang w:val="pt-BR"/>
              </w:rPr>
              <w:t>”) ou de classes de fundos de investimento em cotas de FIF (“</w:t>
            </w:r>
            <w:r w:rsidRPr="00E81DD3">
              <w:rPr>
                <w:rFonts w:ascii="Arial" w:hAnsi="Arial" w:cs="Arial"/>
                <w:color w:val="000000"/>
                <w:u w:val="single"/>
                <w:lang w:val="pt-BR"/>
              </w:rPr>
              <w:t>FIC-FIF</w:t>
            </w:r>
            <w:r w:rsidRPr="00E81DD3">
              <w:rPr>
                <w:rFonts w:ascii="Arial" w:hAnsi="Arial" w:cs="Arial"/>
                <w:color w:val="000000"/>
                <w:lang w:val="pt-BR"/>
              </w:rPr>
              <w:t xml:space="preserve">”) </w:t>
            </w:r>
            <w:r w:rsidRPr="00E81DD3">
              <w:rPr>
                <w:rFonts w:ascii="Arial" w:hAnsi="Arial" w:cs="Arial"/>
                <w:lang w:val="pt-BR"/>
              </w:rPr>
              <w:t>tipificadas como “Renda Fixa”</w:t>
            </w:r>
            <w:r w:rsidRPr="00E81DD3">
              <w:rPr>
                <w:rFonts w:ascii="Arial" w:hAnsi="Arial" w:cs="Arial"/>
                <w:color w:val="000000"/>
                <w:lang w:val="pt-BR"/>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9585345"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3C7F3657" w14:textId="77777777" w:rsidR="00E81DD3" w:rsidRDefault="00E81DD3" w:rsidP="009B2810">
            <w:pPr>
              <w:jc w:val="center"/>
              <w:rPr>
                <w:rFonts w:ascii="Arial" w:hAnsi="Arial" w:cs="Arial"/>
                <w:color w:val="000000"/>
                <w:sz w:val="20"/>
                <w:szCs w:val="20"/>
              </w:rPr>
            </w:pPr>
            <w:r>
              <w:rPr>
                <w:rFonts w:ascii="Arial" w:hAnsi="Arial" w:cs="Arial"/>
                <w:color w:val="000000"/>
                <w:sz w:val="20"/>
                <w:szCs w:val="20"/>
              </w:rPr>
              <w:t>100%</w:t>
            </w:r>
          </w:p>
        </w:tc>
      </w:tr>
      <w:tr w:rsidR="00E81DD3" w14:paraId="46D2EA76"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C958B02"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em índice admitidas à negociação em mercado organizado (“</w:t>
            </w:r>
            <w:r w:rsidRPr="00E81DD3">
              <w:rPr>
                <w:rFonts w:ascii="Arial" w:hAnsi="Arial" w:cs="Arial"/>
                <w:color w:val="000000"/>
                <w:u w:val="single"/>
                <w:lang w:val="pt-BR"/>
              </w:rPr>
              <w:t>ETF</w:t>
            </w:r>
            <w:r w:rsidRPr="00E81DD3">
              <w:rPr>
                <w:rFonts w:ascii="Arial" w:hAnsi="Arial" w:cs="Arial"/>
                <w:color w:val="000000"/>
                <w:lang w:val="pt-BR"/>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002D85F"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583365BD" w14:textId="77777777" w:rsidR="00E81DD3" w:rsidRDefault="00E81DD3" w:rsidP="009B2810">
            <w:pPr>
              <w:jc w:val="center"/>
              <w:rPr>
                <w:rFonts w:ascii="Arial" w:hAnsi="Arial" w:cs="Arial"/>
                <w:color w:val="000000"/>
                <w:sz w:val="20"/>
                <w:szCs w:val="20"/>
              </w:rPr>
            </w:pPr>
          </w:p>
        </w:tc>
      </w:tr>
      <w:tr w:rsidR="00E81DD3" w14:paraId="344B2F09"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7992CD" w14:textId="77777777" w:rsidR="00E81DD3" w:rsidRPr="00E81DD3" w:rsidRDefault="00E81DD3" w:rsidP="009B2810">
            <w:pPr>
              <w:jc w:val="center"/>
              <w:rPr>
                <w:rFonts w:ascii="Arial" w:hAnsi="Arial" w:cs="Arial"/>
                <w:color w:val="000000"/>
                <w:sz w:val="20"/>
                <w:szCs w:val="20"/>
              </w:rPr>
            </w:pPr>
            <w:r w:rsidRPr="00E81DD3">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18575" w14:textId="77777777" w:rsidR="00E81DD3" w:rsidRPr="002220DC" w:rsidRDefault="00E81DD3"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069C22E" w14:textId="77777777" w:rsidR="00E81DD3" w:rsidRDefault="00E81DD3" w:rsidP="009B2810">
            <w:pPr>
              <w:jc w:val="center"/>
              <w:rPr>
                <w:rFonts w:ascii="Arial" w:hAnsi="Arial" w:cs="Arial"/>
                <w:color w:val="000000"/>
                <w:sz w:val="20"/>
                <w:szCs w:val="20"/>
              </w:rPr>
            </w:pPr>
          </w:p>
        </w:tc>
      </w:tr>
      <w:tr w:rsidR="00E81DD3" w:rsidRPr="0032742C" w14:paraId="56A1AA6C"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43583B52"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 xml:space="preserve">cotas de FIF ou FIC-FIF destinadas exclusivamente a investidores qualificados </w:t>
            </w:r>
            <w:r w:rsidRPr="00E81DD3">
              <w:rPr>
                <w:rFonts w:ascii="Arial" w:hAnsi="Arial" w:cs="Arial"/>
                <w:lang w:val="pt-BR"/>
              </w:rPr>
              <w:t>tipificadas como “Renda Fixa”</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AE88478"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352EB49B" w14:textId="77777777" w:rsidR="00E81DD3" w:rsidRPr="0032742C" w:rsidRDefault="00E81DD3" w:rsidP="009B2810">
            <w:pPr>
              <w:jc w:val="center"/>
              <w:rPr>
                <w:rFonts w:ascii="Arial" w:hAnsi="Arial" w:cs="Arial"/>
                <w:color w:val="000000"/>
                <w:sz w:val="20"/>
                <w:szCs w:val="20"/>
              </w:rPr>
            </w:pPr>
            <w:r w:rsidRPr="0032742C">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5BD35CF3" w14:textId="77777777" w:rsidR="00E81DD3" w:rsidRPr="0032742C" w:rsidRDefault="00E81DD3" w:rsidP="009B2810">
            <w:pPr>
              <w:jc w:val="center"/>
              <w:rPr>
                <w:rFonts w:ascii="Arial" w:hAnsi="Arial" w:cs="Arial"/>
                <w:color w:val="000000"/>
                <w:sz w:val="20"/>
                <w:szCs w:val="20"/>
              </w:rPr>
            </w:pPr>
            <w:r w:rsidRPr="0032742C">
              <w:rPr>
                <w:rFonts w:ascii="Arial" w:hAnsi="Arial" w:cs="Arial"/>
                <w:color w:val="000000"/>
                <w:sz w:val="20"/>
                <w:szCs w:val="20"/>
              </w:rPr>
              <w:t>20%</w:t>
            </w:r>
          </w:p>
        </w:tc>
      </w:tr>
      <w:tr w:rsidR="00E81DD3" w14:paraId="226A2BF7"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313CA67"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imobiliário (“</w:t>
            </w:r>
            <w:r w:rsidRPr="00E81DD3">
              <w:rPr>
                <w:rFonts w:ascii="Arial" w:hAnsi="Arial" w:cs="Arial"/>
                <w:color w:val="000000"/>
                <w:u w:val="single"/>
                <w:lang w:val="pt-BR"/>
              </w:rPr>
              <w:t>FII</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9488ABC"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EFF4CC6" w14:textId="77777777" w:rsidR="00E81DD3" w:rsidRDefault="00E81DD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3313925" w14:textId="77777777" w:rsidR="00E81DD3" w:rsidRDefault="00E81DD3" w:rsidP="009B2810">
            <w:pPr>
              <w:jc w:val="center"/>
              <w:rPr>
                <w:rFonts w:ascii="Arial" w:hAnsi="Arial" w:cs="Arial"/>
                <w:color w:val="000000"/>
                <w:sz w:val="20"/>
                <w:szCs w:val="20"/>
              </w:rPr>
            </w:pPr>
          </w:p>
        </w:tc>
      </w:tr>
      <w:tr w:rsidR="00E81DD3" w14:paraId="0818D7A9"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E256F4E"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em direitos creditórios (“</w:t>
            </w:r>
            <w:r w:rsidRPr="00E81DD3">
              <w:rPr>
                <w:rFonts w:ascii="Arial" w:hAnsi="Arial" w:cs="Arial"/>
                <w:color w:val="000000"/>
                <w:u w:val="single"/>
                <w:lang w:val="pt-BR"/>
              </w:rPr>
              <w:t>FIDC</w:t>
            </w:r>
            <w:r w:rsidRPr="00E81DD3">
              <w:rPr>
                <w:rFonts w:ascii="Arial" w:hAnsi="Arial" w:cs="Arial"/>
                <w:color w:val="000000"/>
                <w:lang w:val="pt-BR"/>
              </w:rPr>
              <w:t xml:space="preserve">”) ou cotas de classes de fundos </w:t>
            </w:r>
            <w:r w:rsidRPr="00E81DD3">
              <w:rPr>
                <w:rFonts w:ascii="Arial" w:hAnsi="Arial" w:cs="Arial"/>
                <w:color w:val="000000"/>
                <w:lang w:val="pt-BR"/>
              </w:rPr>
              <w:lastRenderedPageBreak/>
              <w:t>de investimento em cotas de FIDC (“</w:t>
            </w:r>
            <w:r w:rsidRPr="00E81DD3">
              <w:rPr>
                <w:rFonts w:ascii="Arial" w:hAnsi="Arial" w:cs="Arial"/>
                <w:color w:val="000000"/>
                <w:u w:val="single"/>
                <w:lang w:val="pt-BR"/>
              </w:rPr>
              <w:t>FIC-FIDC</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D2BF59A"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917" w:type="pct"/>
            <w:gridSpan w:val="2"/>
            <w:vMerge/>
            <w:tcBorders>
              <w:left w:val="single" w:sz="4" w:space="0" w:color="auto"/>
              <w:right w:val="single" w:sz="4" w:space="0" w:color="auto"/>
            </w:tcBorders>
            <w:vAlign w:val="center"/>
          </w:tcPr>
          <w:p w14:paraId="7A79EEDB" w14:textId="77777777" w:rsidR="00E81DD3" w:rsidRDefault="00E81DD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32CD4690" w14:textId="77777777" w:rsidR="00E81DD3" w:rsidRDefault="00E81DD3" w:rsidP="009B2810">
            <w:pPr>
              <w:jc w:val="center"/>
              <w:rPr>
                <w:rFonts w:ascii="Arial" w:hAnsi="Arial" w:cs="Arial"/>
                <w:color w:val="000000"/>
                <w:sz w:val="20"/>
                <w:szCs w:val="20"/>
              </w:rPr>
            </w:pPr>
          </w:p>
        </w:tc>
      </w:tr>
      <w:tr w:rsidR="00E81DD3" w14:paraId="2F96BACD"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C161D9A"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77A610E"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CEA3432" w14:textId="77777777" w:rsidR="00E81DD3" w:rsidRDefault="00E81DD3" w:rsidP="009B2810">
            <w:pPr>
              <w:jc w:val="center"/>
              <w:rPr>
                <w:rFonts w:ascii="Arial" w:hAnsi="Arial" w:cs="Arial"/>
                <w:color w:val="000000"/>
                <w:sz w:val="20"/>
                <w:szCs w:val="20"/>
              </w:rPr>
            </w:pPr>
            <w:r w:rsidRPr="0032742C">
              <w:rPr>
                <w:rFonts w:ascii="Arial" w:hAnsi="Arial" w:cs="Arial"/>
                <w:color w:val="000000"/>
                <w:sz w:val="20"/>
                <w:szCs w:val="20"/>
              </w:rPr>
              <w:t>5%</w:t>
            </w:r>
            <w:r w:rsidRPr="00EB0E61">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6FE14165" w14:textId="77777777" w:rsidR="00E81DD3" w:rsidRDefault="00E81DD3" w:rsidP="009B2810">
            <w:pPr>
              <w:jc w:val="center"/>
              <w:rPr>
                <w:rFonts w:ascii="Arial" w:hAnsi="Arial" w:cs="Arial"/>
                <w:color w:val="000000"/>
                <w:sz w:val="20"/>
                <w:szCs w:val="20"/>
              </w:rPr>
            </w:pPr>
          </w:p>
        </w:tc>
      </w:tr>
      <w:tr w:rsidR="00E81DD3" w14:paraId="7EF4D9BC"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44890EBB"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 xml:space="preserve">cotas de FIF ou FIC-FIF destinadas exclusivamente a investidores profissionais </w:t>
            </w:r>
            <w:r w:rsidRPr="00E81DD3">
              <w:rPr>
                <w:rFonts w:ascii="Arial" w:hAnsi="Arial" w:cs="Arial"/>
                <w:lang w:val="pt-BR"/>
              </w:rPr>
              <w:t>tipificadas como “Renda Fixa”</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90707FB"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7DC9FF2C" w14:textId="77777777" w:rsidR="00E81DD3" w:rsidRDefault="00E81DD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494F36C4" w14:textId="77777777" w:rsidR="00E81DD3" w:rsidRDefault="00E81DD3" w:rsidP="009B2810">
            <w:pPr>
              <w:jc w:val="center"/>
              <w:rPr>
                <w:rFonts w:ascii="Arial" w:hAnsi="Arial" w:cs="Arial"/>
                <w:color w:val="000000"/>
                <w:sz w:val="20"/>
                <w:szCs w:val="20"/>
              </w:rPr>
            </w:pPr>
          </w:p>
        </w:tc>
      </w:tr>
      <w:tr w:rsidR="00E81DD3" w14:paraId="02C868E6"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20E04" w14:textId="77777777" w:rsidR="00E81DD3" w:rsidRPr="00E81DD3" w:rsidRDefault="00E81DD3" w:rsidP="009B2810">
            <w:pPr>
              <w:jc w:val="center"/>
              <w:rPr>
                <w:rFonts w:ascii="Arial" w:hAnsi="Arial" w:cs="Arial"/>
                <w:color w:val="000000"/>
                <w:sz w:val="20"/>
                <w:szCs w:val="20"/>
              </w:rPr>
            </w:pPr>
            <w:r w:rsidRPr="00E81DD3">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F067B9" w14:textId="77777777" w:rsidR="00E81DD3" w:rsidRPr="002220DC" w:rsidRDefault="00E81DD3"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80DDB" w14:textId="77777777" w:rsidR="00E81DD3" w:rsidRDefault="00E81DD3" w:rsidP="009B2810">
            <w:pPr>
              <w:jc w:val="center"/>
              <w:rPr>
                <w:rFonts w:ascii="Arial" w:hAnsi="Arial" w:cs="Arial"/>
                <w:color w:val="000000"/>
                <w:sz w:val="20"/>
                <w:szCs w:val="20"/>
              </w:rPr>
            </w:pPr>
          </w:p>
        </w:tc>
      </w:tr>
      <w:tr w:rsidR="00E81DD3" w14:paraId="6738426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5D6CE6F7"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rPr>
            </w:pPr>
            <w:r w:rsidRPr="00E81DD3">
              <w:rPr>
                <w:rFonts w:ascii="Arial" w:hAnsi="Arial" w:cs="Arial"/>
                <w:color w:val="00000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35E58067" w14:textId="77777777" w:rsidR="00E81DD3"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407BC4C3" w14:textId="77777777" w:rsidR="00E81DD3" w:rsidRDefault="00E81DD3" w:rsidP="009B2810">
            <w:pPr>
              <w:jc w:val="center"/>
              <w:rPr>
                <w:rFonts w:ascii="Arial" w:hAnsi="Arial" w:cs="Arial"/>
                <w:color w:val="000000"/>
                <w:sz w:val="20"/>
                <w:szCs w:val="20"/>
              </w:rPr>
            </w:pPr>
            <w:r>
              <w:rPr>
                <w:rFonts w:ascii="Arial" w:hAnsi="Arial" w:cs="Arial"/>
                <w:color w:val="000000"/>
                <w:sz w:val="20"/>
                <w:szCs w:val="20"/>
              </w:rPr>
              <w:t>5%</w:t>
            </w:r>
          </w:p>
        </w:tc>
      </w:tr>
      <w:tr w:rsidR="00E81DD3" w14:paraId="0CA610B9"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74587A40"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 xml:space="preserve">títulos de emissão ou coobrigação de instituição financeira autorizada a funcionar pelo </w:t>
            </w:r>
            <w:r w:rsidRPr="00E81DD3">
              <w:rPr>
                <w:rFonts w:ascii="Arial" w:hAnsi="Arial" w:cs="Arial"/>
                <w:lang w:val="pt-BR"/>
              </w:rPr>
              <w:t>Banco Central do Brasil</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0156EDBA" w14:textId="77777777" w:rsidR="00E81DD3"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7EEAB170" w14:textId="77777777" w:rsidR="00E81DD3" w:rsidRDefault="00E81DD3" w:rsidP="009B2810">
            <w:pPr>
              <w:rPr>
                <w:rFonts w:ascii="Arial" w:hAnsi="Arial" w:cs="Arial"/>
                <w:color w:val="000000"/>
                <w:sz w:val="20"/>
                <w:szCs w:val="20"/>
              </w:rPr>
            </w:pPr>
          </w:p>
        </w:tc>
      </w:tr>
      <w:tr w:rsidR="00E81DD3" w14:paraId="74413284" w14:textId="77777777" w:rsidTr="00E81DD3">
        <w:tblPrEx>
          <w:jc w:val="center"/>
        </w:tblPrEx>
        <w:trPr>
          <w:jc w:val="center"/>
        </w:trPr>
        <w:tc>
          <w:tcPr>
            <w:tcW w:w="5000" w:type="pct"/>
            <w:gridSpan w:val="14"/>
            <w:tcBorders>
              <w:top w:val="single" w:sz="4" w:space="0" w:color="auto"/>
              <w:left w:val="nil"/>
              <w:bottom w:val="nil"/>
              <w:right w:val="nil"/>
            </w:tcBorders>
          </w:tcPr>
          <w:p w14:paraId="59DC51F6" w14:textId="77777777" w:rsidR="00E81DD3" w:rsidRPr="00E81DD3" w:rsidRDefault="00E81DD3" w:rsidP="009B2810">
            <w:pPr>
              <w:pStyle w:val="PargrafodaLista"/>
              <w:spacing w:line="320" w:lineRule="exact"/>
              <w:ind w:left="0"/>
              <w:jc w:val="both"/>
              <w:rPr>
                <w:rFonts w:ascii="Arial" w:hAnsi="Arial" w:cs="Arial"/>
                <w:b/>
                <w:bCs/>
                <w:color w:val="000000"/>
                <w:highlight w:val="green"/>
              </w:rPr>
            </w:pPr>
          </w:p>
        </w:tc>
      </w:tr>
      <w:tr w:rsidR="00E81DD3" w14:paraId="07C91CAF"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43BDE3A" w14:textId="77777777" w:rsidR="00E81DD3" w:rsidRPr="00E81DD3" w:rsidRDefault="00E81DD3" w:rsidP="00E81DD3">
            <w:pPr>
              <w:pStyle w:val="PargrafodaLista"/>
              <w:numPr>
                <w:ilvl w:val="1"/>
                <w:numId w:val="5"/>
              </w:numPr>
              <w:ind w:left="0" w:firstLine="0"/>
              <w:contextualSpacing/>
              <w:jc w:val="center"/>
              <w:rPr>
                <w:rFonts w:ascii="Arial" w:hAnsi="Arial" w:cs="Arial"/>
                <w:b/>
                <w:bCs/>
                <w:color w:val="000000"/>
                <w:lang w:val="pt-BR"/>
              </w:rPr>
            </w:pPr>
            <w:r w:rsidRPr="00E81DD3">
              <w:rPr>
                <w:rFonts w:ascii="Arial" w:hAnsi="Arial" w:cs="Arial"/>
                <w:b/>
                <w:bCs/>
                <w:smallCaps/>
                <w:lang w:val="pt-BR"/>
              </w:rPr>
              <w:t>Limites de Concentração por Emissor (percentual do patrimônio líquido da Classe)</w:t>
            </w:r>
          </w:p>
        </w:tc>
      </w:tr>
      <w:tr w:rsidR="00E81DD3" w14:paraId="6CDFA167"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495E0F3C"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c>
          <w:tcPr>
            <w:tcW w:w="2108" w:type="pct"/>
            <w:gridSpan w:val="5"/>
            <w:tcBorders>
              <w:top w:val="single" w:sz="4" w:space="0" w:color="auto"/>
              <w:left w:val="nil"/>
              <w:bottom w:val="single" w:sz="4" w:space="0" w:color="auto"/>
              <w:right w:val="nil"/>
            </w:tcBorders>
          </w:tcPr>
          <w:p w14:paraId="387B4A56"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r>
      <w:tr w:rsidR="00E81DD3" w:rsidRPr="00756640" w14:paraId="5E0CC80C"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5A3FD64A" w14:textId="77777777" w:rsidR="00E81DD3" w:rsidRPr="00E81DD3" w:rsidRDefault="00E81DD3" w:rsidP="00E81DD3">
            <w:pPr>
              <w:pStyle w:val="PargrafodaLista"/>
              <w:numPr>
                <w:ilvl w:val="2"/>
                <w:numId w:val="5"/>
              </w:numPr>
              <w:ind w:left="34" w:firstLine="0"/>
              <w:jc w:val="both"/>
              <w:rPr>
                <w:rFonts w:ascii="Arial" w:hAnsi="Arial" w:cs="Arial"/>
                <w:b/>
                <w:bCs/>
                <w:color w:val="000000"/>
                <w:lang w:val="pt-BR"/>
              </w:rPr>
            </w:pPr>
            <w:r w:rsidRPr="00E81DD3">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81DD3" w14:paraId="1E2A11C0"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2B63552B"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c>
          <w:tcPr>
            <w:tcW w:w="2108" w:type="pct"/>
            <w:gridSpan w:val="5"/>
            <w:tcBorders>
              <w:top w:val="single" w:sz="4" w:space="0" w:color="auto"/>
              <w:left w:val="nil"/>
              <w:bottom w:val="single" w:sz="4" w:space="0" w:color="auto"/>
              <w:right w:val="nil"/>
            </w:tcBorders>
          </w:tcPr>
          <w:p w14:paraId="1CC7202D"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r>
      <w:tr w:rsidR="00E81DD3" w:rsidRPr="0032742C" w14:paraId="112BE8A8" w14:textId="77777777" w:rsidTr="00E81DD3">
        <w:tblPrEx>
          <w:jc w:val="center"/>
        </w:tblPrEx>
        <w:trPr>
          <w:jc w:val="center"/>
        </w:trPr>
        <w:tc>
          <w:tcPr>
            <w:tcW w:w="5000" w:type="pct"/>
            <w:gridSpan w:val="14"/>
            <w:tcBorders>
              <w:top w:val="single" w:sz="4" w:space="0" w:color="auto"/>
              <w:bottom w:val="single" w:sz="4" w:space="0" w:color="auto"/>
            </w:tcBorders>
          </w:tcPr>
          <w:p w14:paraId="4EF7BD74" w14:textId="77777777" w:rsidR="00E81DD3" w:rsidRPr="00E81DD3" w:rsidRDefault="00E81DD3" w:rsidP="00E81DD3">
            <w:pPr>
              <w:pStyle w:val="PargrafodaLista"/>
              <w:numPr>
                <w:ilvl w:val="1"/>
                <w:numId w:val="5"/>
              </w:numPr>
              <w:ind w:left="0" w:firstLine="0"/>
              <w:contextualSpacing/>
              <w:jc w:val="center"/>
              <w:rPr>
                <w:rFonts w:ascii="Arial" w:hAnsi="Arial" w:cs="Arial"/>
                <w:b/>
                <w:bCs/>
                <w:color w:val="000000"/>
                <w:lang w:val="pt-BR"/>
              </w:rPr>
            </w:pPr>
            <w:r w:rsidRPr="00E81DD3">
              <w:rPr>
                <w:rFonts w:ascii="Arial" w:hAnsi="Arial" w:cs="Arial"/>
                <w:b/>
                <w:bCs/>
                <w:smallCaps/>
                <w:lang w:val="pt-BR"/>
              </w:rPr>
              <w:t>Composição da Carteira das Classes Investidas de Renda Fixa</w:t>
            </w:r>
          </w:p>
        </w:tc>
      </w:tr>
      <w:tr w:rsidR="00E81DD3" w:rsidRPr="0032742C" w14:paraId="1317E998" w14:textId="77777777" w:rsidTr="00E81DD3">
        <w:tblPrEx>
          <w:jc w:val="center"/>
        </w:tblPrEx>
        <w:trPr>
          <w:jc w:val="center"/>
        </w:trPr>
        <w:tc>
          <w:tcPr>
            <w:tcW w:w="5000" w:type="pct"/>
            <w:gridSpan w:val="14"/>
            <w:tcBorders>
              <w:top w:val="single" w:sz="4" w:space="0" w:color="auto"/>
              <w:bottom w:val="single" w:sz="4" w:space="0" w:color="auto"/>
            </w:tcBorders>
          </w:tcPr>
          <w:p w14:paraId="5C891C84" w14:textId="77777777" w:rsidR="00E81DD3" w:rsidRPr="00E81DD3" w:rsidRDefault="00E81DD3" w:rsidP="009B2810">
            <w:pPr>
              <w:pStyle w:val="PargrafodaLista"/>
              <w:ind w:left="0"/>
              <w:rPr>
                <w:rFonts w:ascii="Arial" w:hAnsi="Arial" w:cs="Arial"/>
                <w:b/>
                <w:bCs/>
                <w:color w:val="000000"/>
                <w:lang w:val="pt-BR"/>
              </w:rPr>
            </w:pPr>
          </w:p>
        </w:tc>
      </w:tr>
      <w:tr w:rsidR="00E81DD3" w:rsidRPr="0032742C" w14:paraId="37F475B3"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692671" w14:textId="77777777" w:rsidR="00E81DD3" w:rsidRPr="00E81DD3" w:rsidRDefault="00E81DD3" w:rsidP="009B2810">
            <w:pPr>
              <w:pStyle w:val="PargrafodaLista"/>
              <w:ind w:left="0"/>
              <w:jc w:val="center"/>
              <w:rPr>
                <w:rFonts w:ascii="Arial" w:hAnsi="Arial" w:cs="Arial"/>
                <w:b/>
                <w:bCs/>
                <w:color w:val="000000"/>
                <w:lang w:val="pt-BR"/>
              </w:rPr>
            </w:pPr>
            <w:r w:rsidRPr="00E81DD3">
              <w:rPr>
                <w:rFonts w:ascii="Arial" w:hAnsi="Arial" w:cs="Arial"/>
                <w:b/>
                <w:bCs/>
                <w:color w:val="000000"/>
                <w:lang w:val="pt-BR"/>
              </w:rPr>
              <w:t>Percentual do Patrimônio Líquido da Classe Investida de Renda Fixa</w:t>
            </w:r>
            <w:r w:rsidRPr="00E81DD3">
              <w:rPr>
                <w:rStyle w:val="Refdenotaderodap"/>
                <w:rFonts w:ascii="Arial" w:hAnsi="Arial" w:cs="Arial"/>
                <w:b/>
                <w:bCs/>
                <w:lang w:val="pt-BR"/>
              </w:rPr>
              <w:t xml:space="preserve"> </w:t>
            </w:r>
          </w:p>
        </w:tc>
      </w:tr>
      <w:tr w:rsidR="00E81DD3" w:rsidRPr="0032742C" w14:paraId="6DE48A5F"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385413CB" w14:textId="77777777" w:rsidR="00E81DD3" w:rsidRPr="00E81DD3" w:rsidRDefault="00E81DD3" w:rsidP="009B2810">
            <w:pPr>
              <w:pStyle w:val="PargrafodaLista"/>
              <w:spacing w:line="320" w:lineRule="exact"/>
              <w:ind w:left="0"/>
              <w:jc w:val="center"/>
              <w:rPr>
                <w:rFonts w:ascii="Arial" w:hAnsi="Arial" w:cs="Arial"/>
                <w:b/>
                <w:bCs/>
                <w:color w:val="000000"/>
                <w:lang w:val="pt-BR"/>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C881C54"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b/>
                <w:bCs/>
                <w:color w:val="00000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B3843A"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b/>
                <w:bCs/>
                <w:color w:val="000000"/>
              </w:rPr>
              <w:t>Máximo</w:t>
            </w:r>
          </w:p>
        </w:tc>
      </w:tr>
      <w:tr w:rsidR="00E81DD3" w:rsidRPr="0032742C" w14:paraId="54F9AB36"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739D4E87" w14:textId="77777777" w:rsidR="00E81DD3" w:rsidRPr="00E81DD3" w:rsidRDefault="00E81DD3" w:rsidP="009B2810">
            <w:pPr>
              <w:pStyle w:val="PargrafodaLista"/>
              <w:ind w:left="0"/>
              <w:jc w:val="both"/>
              <w:rPr>
                <w:rFonts w:ascii="Arial" w:hAnsi="Arial" w:cs="Arial"/>
                <w:b/>
                <w:bCs/>
                <w:color w:val="000000"/>
                <w:lang w:val="pt-BR"/>
              </w:rPr>
            </w:pPr>
            <w:r w:rsidRPr="00E81DD3">
              <w:rPr>
                <w:rFonts w:ascii="Arial" w:hAnsi="Arial" w:cs="Arial"/>
                <w:lang w:val="pt-BR"/>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74DA8029"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7D738D1E"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rPr>
              <w:t>100%</w:t>
            </w:r>
          </w:p>
        </w:tc>
      </w:tr>
      <w:tr w:rsidR="00E81DD3" w:rsidRPr="00AE0068" w14:paraId="08C1AEAA"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092A2571" w14:textId="40695E1D" w:rsidR="00E81DD3" w:rsidRPr="00E81DD3" w:rsidRDefault="00E81DD3" w:rsidP="009B2810">
            <w:pPr>
              <w:pStyle w:val="PargrafodaLista"/>
              <w:ind w:left="0"/>
              <w:jc w:val="both"/>
              <w:rPr>
                <w:rFonts w:ascii="Arial" w:hAnsi="Arial" w:cs="Arial"/>
                <w:color w:val="000000"/>
                <w:lang w:val="pt-BR"/>
              </w:rPr>
            </w:pPr>
            <w:r w:rsidRPr="00E81DD3">
              <w:rPr>
                <w:rFonts w:ascii="Arial" w:hAnsi="Arial" w:cs="Arial"/>
                <w:lang w:val="pt-BR"/>
              </w:rPr>
              <w:t xml:space="preserve">Outros ativos financeiros e/ou modalidades operacionais, excluindo estratégias que impliquem </w:t>
            </w:r>
            <w:r w:rsidR="00BC5372" w:rsidRPr="00E81DD3">
              <w:rPr>
                <w:rFonts w:ascii="Arial" w:hAnsi="Arial" w:cs="Arial"/>
                <w:lang w:val="pt-BR"/>
              </w:rPr>
              <w:t>risco de</w:t>
            </w:r>
            <w:r w:rsidRPr="00E81DD3">
              <w:rPr>
                <w:rFonts w:ascii="Arial" w:hAnsi="Arial" w:cs="Arial"/>
                <w:lang w:val="pt-BR"/>
              </w:rPr>
              <w:t xml:space="preserv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30EB05F7" w14:textId="77777777" w:rsidR="00E81DD3" w:rsidRDefault="00E81DD3" w:rsidP="009B2810">
            <w:pPr>
              <w:pStyle w:val="PargrafodaLista"/>
              <w:spacing w:line="320" w:lineRule="exact"/>
              <w:ind w:left="0"/>
              <w:jc w:val="center"/>
              <w:rPr>
                <w:rFonts w:ascii="Arial" w:hAnsi="Arial" w:cs="Arial"/>
                <w:color w:val="000000"/>
              </w:rPr>
            </w:pPr>
            <w:r>
              <w:rPr>
                <w:rFonts w:ascii="Arial" w:hAnsi="Arial" w:cs="Arial"/>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4350AB1F" w14:textId="77777777" w:rsidR="00E81DD3" w:rsidRPr="00AE0068" w:rsidRDefault="00E81DD3" w:rsidP="009B2810">
            <w:pPr>
              <w:pStyle w:val="PargrafodaLista"/>
              <w:spacing w:line="320" w:lineRule="exact"/>
              <w:ind w:left="0"/>
              <w:jc w:val="center"/>
              <w:rPr>
                <w:rFonts w:ascii="Arial" w:hAnsi="Arial" w:cs="Arial"/>
                <w:color w:val="000000"/>
              </w:rPr>
            </w:pPr>
            <w:r>
              <w:rPr>
                <w:rFonts w:ascii="Arial" w:hAnsi="Arial" w:cs="Arial"/>
              </w:rPr>
              <w:t>20%</w:t>
            </w:r>
          </w:p>
        </w:tc>
      </w:tr>
      <w:tr w:rsidR="00E81DD3" w14:paraId="51C24B20" w14:textId="77777777" w:rsidTr="00E81DD3">
        <w:tblPrEx>
          <w:jc w:val="center"/>
        </w:tblPrEx>
        <w:trPr>
          <w:jc w:val="center"/>
        </w:trPr>
        <w:tc>
          <w:tcPr>
            <w:tcW w:w="5000" w:type="pct"/>
            <w:gridSpan w:val="14"/>
            <w:tcBorders>
              <w:top w:val="single" w:sz="4" w:space="0" w:color="auto"/>
              <w:left w:val="nil"/>
              <w:bottom w:val="nil"/>
              <w:right w:val="nil"/>
            </w:tcBorders>
          </w:tcPr>
          <w:p w14:paraId="0956608A" w14:textId="77777777" w:rsidR="00E81DD3" w:rsidRPr="00E81DD3" w:rsidRDefault="00E81DD3" w:rsidP="009B2810">
            <w:pPr>
              <w:pStyle w:val="PargrafodaLista"/>
              <w:spacing w:line="320" w:lineRule="exact"/>
              <w:ind w:left="0"/>
              <w:jc w:val="both"/>
              <w:rPr>
                <w:rFonts w:ascii="Arial" w:hAnsi="Arial" w:cs="Arial"/>
                <w:b/>
                <w:bCs/>
                <w:color w:val="000000"/>
                <w:highlight w:val="green"/>
              </w:rPr>
            </w:pPr>
          </w:p>
        </w:tc>
      </w:tr>
      <w:tr w:rsidR="00E81DD3" w:rsidRPr="0032742C" w14:paraId="261CC479" w14:textId="77777777" w:rsidTr="00E81DD3">
        <w:tblPrEx>
          <w:jc w:val="center"/>
        </w:tblPrEx>
        <w:trPr>
          <w:jc w:val="center"/>
        </w:trPr>
        <w:tc>
          <w:tcPr>
            <w:tcW w:w="5000" w:type="pct"/>
            <w:gridSpan w:val="14"/>
            <w:shd w:val="clear" w:color="auto" w:fill="D9D9D9" w:themeFill="background1" w:themeFillShade="D9"/>
            <w:vAlign w:val="center"/>
            <w:hideMark/>
          </w:tcPr>
          <w:p w14:paraId="25C8DEEC"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Outros Limites (percentual do patrimônio líquido da Classe)</w:t>
            </w:r>
          </w:p>
        </w:tc>
      </w:tr>
      <w:tr w:rsidR="00E81DD3" w:rsidRPr="0032742C" w14:paraId="739C7AEB"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38AA2D66" w14:textId="77777777" w:rsidR="00E81DD3" w:rsidRPr="00E81DD3" w:rsidRDefault="00E81DD3" w:rsidP="009B2810">
            <w:pPr>
              <w:jc w:val="center"/>
              <w:rPr>
                <w:rFonts w:ascii="Arial" w:hAnsi="Arial" w:cs="Arial"/>
                <w:b/>
                <w:bCs/>
                <w:smallCaps/>
                <w:sz w:val="20"/>
                <w:szCs w:val="20"/>
              </w:rPr>
            </w:pPr>
          </w:p>
        </w:tc>
      </w:tr>
      <w:tr w:rsidR="00E81DD3" w:rsidRPr="0032742C" w14:paraId="07E85C50"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524738B" w14:textId="77777777" w:rsidR="00E81DD3" w:rsidRPr="00E81DD3" w:rsidRDefault="00E81DD3" w:rsidP="00E81DD3">
            <w:pPr>
              <w:pStyle w:val="PargrafodaLista"/>
              <w:numPr>
                <w:ilvl w:val="0"/>
                <w:numId w:val="13"/>
              </w:numPr>
              <w:ind w:left="0" w:firstLine="0"/>
              <w:contextualSpacing/>
              <w:jc w:val="center"/>
              <w:rPr>
                <w:rFonts w:ascii="Arial" w:hAnsi="Arial" w:cs="Arial"/>
                <w:b/>
                <w:bCs/>
                <w:smallCaps/>
              </w:rPr>
            </w:pPr>
            <w:r w:rsidRPr="00E81DD3">
              <w:rPr>
                <w:rFonts w:ascii="Arial" w:hAnsi="Arial" w:cs="Arial"/>
                <w:b/>
                <w:bCs/>
                <w:smallCaps/>
              </w:rPr>
              <w:t>Crédito Privado</w:t>
            </w:r>
          </w:p>
        </w:tc>
        <w:tc>
          <w:tcPr>
            <w:tcW w:w="3701" w:type="pct"/>
            <w:gridSpan w:val="11"/>
            <w:tcBorders>
              <w:top w:val="single" w:sz="4" w:space="0" w:color="auto"/>
              <w:left w:val="nil"/>
              <w:bottom w:val="single" w:sz="4" w:space="0" w:color="auto"/>
              <w:right w:val="nil"/>
            </w:tcBorders>
            <w:vAlign w:val="center"/>
            <w:hideMark/>
          </w:tcPr>
          <w:p w14:paraId="7271842B" w14:textId="77777777" w:rsidR="00E81DD3" w:rsidRPr="0032742C" w:rsidRDefault="00E81DD3" w:rsidP="009B2810">
            <w:pPr>
              <w:rPr>
                <w:rFonts w:ascii="Arial" w:hAnsi="Arial" w:cs="Arial"/>
                <w:sz w:val="20"/>
                <w:szCs w:val="20"/>
              </w:rPr>
            </w:pPr>
            <w:r w:rsidRPr="0032742C">
              <w:rPr>
                <w:rFonts w:ascii="Arial" w:hAnsi="Arial" w:cs="Arial"/>
                <w:sz w:val="20"/>
                <w:szCs w:val="20"/>
              </w:rPr>
              <w:t>Limite: Até 50%</w:t>
            </w:r>
          </w:p>
        </w:tc>
      </w:tr>
      <w:tr w:rsidR="00E81DD3" w:rsidRPr="0032742C" w14:paraId="3B51471F"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82A11BF"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00F7BE6F" w14:textId="77777777" w:rsidR="00E81DD3" w:rsidRPr="0032742C" w:rsidRDefault="00E81DD3" w:rsidP="009B2810">
            <w:pPr>
              <w:jc w:val="center"/>
              <w:rPr>
                <w:rFonts w:ascii="Arial" w:hAnsi="Arial" w:cs="Arial"/>
                <w:sz w:val="20"/>
                <w:szCs w:val="20"/>
              </w:rPr>
            </w:pPr>
          </w:p>
        </w:tc>
      </w:tr>
      <w:tr w:rsidR="00E81DD3" w:rsidRPr="0032742C" w14:paraId="47E482DA"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8223CD7" w14:textId="77777777" w:rsidR="00E81DD3" w:rsidRPr="00E81DD3" w:rsidRDefault="00E81DD3" w:rsidP="00E81DD3">
            <w:pPr>
              <w:pStyle w:val="PargrafodaLista"/>
              <w:numPr>
                <w:ilvl w:val="0"/>
                <w:numId w:val="13"/>
              </w:numPr>
              <w:ind w:left="0" w:firstLine="0"/>
              <w:contextualSpacing/>
              <w:jc w:val="center"/>
              <w:rPr>
                <w:rFonts w:ascii="Arial" w:hAnsi="Arial" w:cs="Arial"/>
                <w:b/>
                <w:bCs/>
                <w:smallCaps/>
              </w:rPr>
            </w:pPr>
            <w:r w:rsidRPr="00E81DD3">
              <w:rPr>
                <w:rFonts w:ascii="Arial" w:hAnsi="Arial" w:cs="Arial"/>
                <w:b/>
                <w:bCs/>
                <w:smallCaps/>
              </w:rPr>
              <w:t>Investimento no Exterior</w:t>
            </w:r>
          </w:p>
        </w:tc>
        <w:tc>
          <w:tcPr>
            <w:tcW w:w="3701" w:type="pct"/>
            <w:gridSpan w:val="11"/>
            <w:tcBorders>
              <w:top w:val="single" w:sz="4" w:space="0" w:color="auto"/>
              <w:left w:val="nil"/>
              <w:bottom w:val="single" w:sz="4" w:space="0" w:color="auto"/>
              <w:right w:val="nil"/>
            </w:tcBorders>
            <w:vAlign w:val="center"/>
            <w:hideMark/>
          </w:tcPr>
          <w:p w14:paraId="1484DB7A"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 xml:space="preserve">Limite: 20% </w:t>
            </w:r>
          </w:p>
        </w:tc>
      </w:tr>
      <w:tr w:rsidR="00E81DD3" w:rsidRPr="0032742C" w14:paraId="629E1C17"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47CD37E"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3CA4AA2" w14:textId="77777777" w:rsidR="00E81DD3" w:rsidRPr="0032742C" w:rsidRDefault="00E81DD3" w:rsidP="009B2810">
            <w:pPr>
              <w:jc w:val="both"/>
              <w:rPr>
                <w:rFonts w:ascii="Arial" w:hAnsi="Arial" w:cs="Arial"/>
                <w:sz w:val="20"/>
                <w:szCs w:val="20"/>
              </w:rPr>
            </w:pPr>
          </w:p>
        </w:tc>
      </w:tr>
      <w:tr w:rsidR="00E81DD3" w:rsidRPr="0032742C" w14:paraId="1DE08FE5"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6A88621" w14:textId="77777777" w:rsidR="00E81DD3" w:rsidRPr="00E81DD3" w:rsidRDefault="00E81DD3" w:rsidP="00E81DD3">
            <w:pPr>
              <w:pStyle w:val="PargrafodaLista"/>
              <w:numPr>
                <w:ilvl w:val="0"/>
                <w:numId w:val="13"/>
              </w:numPr>
              <w:ind w:left="0" w:firstLine="0"/>
              <w:contextualSpacing/>
              <w:jc w:val="center"/>
              <w:rPr>
                <w:rFonts w:ascii="Arial" w:hAnsi="Arial" w:cs="Arial"/>
                <w:b/>
                <w:bCs/>
                <w:smallCaps/>
                <w:lang w:val="pt-BR"/>
              </w:rPr>
            </w:pPr>
            <w:r w:rsidRPr="00E81DD3">
              <w:rPr>
                <w:rFonts w:ascii="Arial" w:hAnsi="Arial" w:cs="Arial"/>
                <w:b/>
                <w:bCs/>
                <w:smallCaps/>
                <w:lang w:val="pt-BR"/>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6A2E8FC7"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Operações com derivativos? Permitido</w:t>
            </w:r>
          </w:p>
          <w:p w14:paraId="174EC5CC"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 xml:space="preserve">Derivativos apenas para Proteção/Hedge? Não    </w:t>
            </w:r>
          </w:p>
          <w:p w14:paraId="4406EA4B" w14:textId="77777777" w:rsidR="00E81DD3" w:rsidRPr="0032742C" w:rsidRDefault="00E81DD3" w:rsidP="009B2810">
            <w:pPr>
              <w:rPr>
                <w:rFonts w:ascii="Arial" w:hAnsi="Arial" w:cs="Arial"/>
                <w:sz w:val="20"/>
                <w:szCs w:val="20"/>
              </w:rPr>
            </w:pPr>
            <w:r w:rsidRPr="0032742C">
              <w:rPr>
                <w:rFonts w:ascii="Arial" w:hAnsi="Arial" w:cs="Arial"/>
                <w:sz w:val="20"/>
                <w:szCs w:val="20"/>
              </w:rPr>
              <w:t>Alavancagem: 0%</w:t>
            </w:r>
          </w:p>
          <w:p w14:paraId="58570826"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Margem bruta máxima, conforme disposto na Resolução: 20%</w:t>
            </w:r>
            <w:r w:rsidRPr="0032742C">
              <w:rPr>
                <w:rFonts w:ascii="Arial" w:hAnsi="Arial" w:cs="Arial"/>
                <w:color w:val="000000"/>
                <w:sz w:val="20"/>
                <w:szCs w:val="20"/>
              </w:rPr>
              <w:t>.</w:t>
            </w:r>
          </w:p>
        </w:tc>
      </w:tr>
      <w:tr w:rsidR="00E81DD3" w:rsidRPr="0032742C" w14:paraId="2E49824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4AFD01DB"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73D1B34" w14:textId="77777777" w:rsidR="00E81DD3" w:rsidRPr="0032742C" w:rsidRDefault="00E81DD3" w:rsidP="009B2810">
            <w:pPr>
              <w:rPr>
                <w:rFonts w:ascii="Arial" w:hAnsi="Arial" w:cs="Arial"/>
                <w:sz w:val="20"/>
                <w:szCs w:val="20"/>
              </w:rPr>
            </w:pPr>
          </w:p>
        </w:tc>
      </w:tr>
      <w:tr w:rsidR="00E81DD3" w14:paraId="5A9F3D19"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46FC5D97"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81DD3" w14:paraId="2574B741"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29F7E0B8" w14:textId="77777777" w:rsidR="00E81DD3" w:rsidRPr="00E81DD3" w:rsidRDefault="00E81DD3" w:rsidP="009B2810">
            <w:pPr>
              <w:pStyle w:val="PargrafodaLista"/>
              <w:ind w:left="0"/>
              <w:jc w:val="both"/>
              <w:rPr>
                <w:rFonts w:ascii="Arial" w:hAnsi="Arial" w:cs="Arial"/>
                <w:lang w:val="pt-BR"/>
              </w:rPr>
            </w:pPr>
          </w:p>
        </w:tc>
      </w:tr>
      <w:tr w:rsidR="00E81DD3" w14:paraId="0A59590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9A70C3D" w14:textId="77777777" w:rsidR="00E81DD3" w:rsidRPr="00E81DD3" w:rsidRDefault="00E81DD3"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688D288B" w14:textId="77777777" w:rsidR="00E81DD3" w:rsidRDefault="00E81DD3" w:rsidP="009B2810">
            <w:pPr>
              <w:rPr>
                <w:rFonts w:ascii="Arial" w:hAnsi="Arial" w:cs="Arial"/>
                <w:sz w:val="20"/>
                <w:szCs w:val="20"/>
                <w:highlight w:val="yellow"/>
              </w:rPr>
            </w:pPr>
          </w:p>
        </w:tc>
      </w:tr>
      <w:tr w:rsidR="00E81DD3" w14:paraId="7C8137C5"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0B9370A"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rPr>
            </w:pPr>
            <w:r w:rsidRPr="00E81DD3">
              <w:rPr>
                <w:rFonts w:ascii="Arial" w:hAnsi="Arial" w:cs="Arial"/>
                <w:b/>
                <w:bCs/>
                <w:smallCaps/>
              </w:rPr>
              <w:t>Vedações</w:t>
            </w:r>
          </w:p>
        </w:tc>
      </w:tr>
      <w:tr w:rsidR="00E81DD3" w14:paraId="7AABC8D3"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0445892A" w14:textId="77777777" w:rsidR="00E81DD3" w:rsidRPr="00E81DD3" w:rsidRDefault="00E81DD3" w:rsidP="009B2810">
            <w:pPr>
              <w:jc w:val="center"/>
              <w:rPr>
                <w:rFonts w:ascii="Arial" w:hAnsi="Arial" w:cs="Arial"/>
                <w:b/>
                <w:bCs/>
                <w:smallCaps/>
                <w:sz w:val="20"/>
                <w:szCs w:val="20"/>
              </w:rPr>
            </w:pPr>
          </w:p>
        </w:tc>
      </w:tr>
      <w:tr w:rsidR="00E81DD3" w:rsidRPr="009D0F85" w14:paraId="762B283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B444C2D"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Aplicar em classes de fundos de investimento que nela invistam, assim como aplicar em outra(s) classe(s) do Fundo.</w:t>
            </w:r>
          </w:p>
        </w:tc>
      </w:tr>
      <w:tr w:rsidR="00E81DD3" w14:paraId="7715C83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0B1FBCD" w14:textId="77777777" w:rsidR="00E81DD3" w:rsidRPr="00E81DD3" w:rsidRDefault="00E81DD3" w:rsidP="009B2810">
            <w:pPr>
              <w:jc w:val="both"/>
              <w:rPr>
                <w:rFonts w:ascii="Arial" w:hAnsi="Arial" w:cs="Arial"/>
                <w:sz w:val="20"/>
                <w:szCs w:val="20"/>
              </w:rPr>
            </w:pPr>
          </w:p>
        </w:tc>
      </w:tr>
      <w:tr w:rsidR="00E81DD3" w14:paraId="51A2529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AE5FEA" w14:textId="77777777" w:rsidR="00E81DD3" w:rsidRPr="00E81DD3" w:rsidRDefault="00E81DD3" w:rsidP="009B2810">
            <w:pPr>
              <w:jc w:val="both"/>
              <w:rPr>
                <w:rFonts w:ascii="Arial" w:hAnsi="Arial" w:cs="Arial"/>
                <w:sz w:val="20"/>
                <w:szCs w:val="20"/>
                <w:highlight w:val="yellow"/>
              </w:rPr>
            </w:pPr>
          </w:p>
        </w:tc>
      </w:tr>
      <w:tr w:rsidR="00E81DD3" w14:paraId="3F3E710D"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B469E94"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Operações com o Gestor e Grupo Econômico</w:t>
            </w:r>
          </w:p>
        </w:tc>
      </w:tr>
      <w:tr w:rsidR="00E81DD3" w14:paraId="1A2BDA38"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5983DF08" w14:textId="77777777" w:rsidR="00E81DD3" w:rsidRPr="00E81DD3" w:rsidRDefault="00E81DD3"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3310118B" w14:textId="77777777" w:rsidR="00E81DD3" w:rsidRPr="00E81DD3" w:rsidRDefault="00E81DD3"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0A7DE0F5" w14:textId="77777777" w:rsidR="00E81DD3" w:rsidRDefault="00E81DD3" w:rsidP="009B2810">
            <w:pPr>
              <w:jc w:val="both"/>
              <w:rPr>
                <w:rFonts w:ascii="Arial" w:hAnsi="Arial" w:cs="Arial"/>
                <w:sz w:val="20"/>
                <w:szCs w:val="20"/>
                <w:highlight w:val="yellow"/>
              </w:rPr>
            </w:pPr>
          </w:p>
        </w:tc>
      </w:tr>
      <w:tr w:rsidR="00E81DD3" w:rsidRPr="0032742C" w14:paraId="215CC59B"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F5F4733" w14:textId="77777777" w:rsidR="00E81DD3" w:rsidRPr="00E81DD3" w:rsidRDefault="00E81DD3" w:rsidP="009B2810">
            <w:pPr>
              <w:jc w:val="center"/>
              <w:rPr>
                <w:rFonts w:ascii="Arial" w:hAnsi="Arial" w:cs="Arial"/>
                <w:b/>
                <w:bCs/>
                <w:sz w:val="20"/>
                <w:szCs w:val="20"/>
              </w:rPr>
            </w:pPr>
            <w:r w:rsidRPr="00E81DD3">
              <w:rPr>
                <w:rFonts w:ascii="Arial" w:hAnsi="Arial" w:cs="Arial"/>
                <w:b/>
                <w:bCs/>
                <w:sz w:val="20"/>
                <w:szCs w:val="20"/>
              </w:rPr>
              <w:lastRenderedPageBreak/>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53B337D" w14:textId="77777777" w:rsidR="00E81DD3" w:rsidRPr="0032742C" w:rsidRDefault="00E81DD3" w:rsidP="009B2810">
            <w:pPr>
              <w:jc w:val="center"/>
              <w:rPr>
                <w:rFonts w:ascii="Arial" w:hAnsi="Arial" w:cs="Arial"/>
                <w:b/>
                <w:bCs/>
                <w:sz w:val="20"/>
                <w:szCs w:val="20"/>
              </w:rPr>
            </w:pPr>
            <w:r w:rsidRPr="0032742C">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331295" w14:textId="77777777" w:rsidR="00E81DD3" w:rsidRPr="0032742C" w:rsidRDefault="00E81DD3" w:rsidP="009B2810">
            <w:pPr>
              <w:jc w:val="center"/>
              <w:rPr>
                <w:rFonts w:ascii="Arial" w:hAnsi="Arial" w:cs="Arial"/>
                <w:b/>
                <w:bCs/>
                <w:sz w:val="20"/>
                <w:szCs w:val="20"/>
              </w:rPr>
            </w:pPr>
            <w:r w:rsidRPr="0032742C">
              <w:rPr>
                <w:rFonts w:ascii="Arial" w:hAnsi="Arial" w:cs="Arial"/>
                <w:b/>
                <w:bCs/>
                <w:sz w:val="20"/>
                <w:szCs w:val="20"/>
              </w:rPr>
              <w:t>Limite Aplicável (percentual do patrimônio líquido da Classe)</w:t>
            </w:r>
          </w:p>
        </w:tc>
      </w:tr>
      <w:tr w:rsidR="00E81DD3" w:rsidRPr="0032742C" w14:paraId="1FB0B59B"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F159F4D" w14:textId="77777777" w:rsidR="00E81DD3" w:rsidRPr="00E81DD3" w:rsidRDefault="00E81DD3" w:rsidP="009B2810">
            <w:pPr>
              <w:pStyle w:val="PargrafodaLista"/>
              <w:ind w:left="0"/>
              <w:jc w:val="both"/>
              <w:rPr>
                <w:rFonts w:ascii="Arial" w:hAnsi="Arial" w:cs="Arial"/>
                <w:lang w:val="pt-BR"/>
              </w:rPr>
            </w:pPr>
          </w:p>
        </w:tc>
        <w:tc>
          <w:tcPr>
            <w:tcW w:w="917" w:type="pct"/>
            <w:gridSpan w:val="2"/>
            <w:tcBorders>
              <w:top w:val="single" w:sz="4" w:space="0" w:color="auto"/>
              <w:left w:val="nil"/>
              <w:bottom w:val="single" w:sz="4" w:space="0" w:color="auto"/>
              <w:right w:val="nil"/>
            </w:tcBorders>
            <w:vAlign w:val="center"/>
          </w:tcPr>
          <w:p w14:paraId="7B8D3E90"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4A6023C" w14:textId="77777777" w:rsidR="00E81DD3" w:rsidRPr="0032742C" w:rsidRDefault="00E81DD3" w:rsidP="009B2810">
            <w:pPr>
              <w:jc w:val="both"/>
              <w:rPr>
                <w:rFonts w:ascii="Arial" w:hAnsi="Arial" w:cs="Arial"/>
                <w:sz w:val="20"/>
                <w:szCs w:val="20"/>
              </w:rPr>
            </w:pPr>
          </w:p>
        </w:tc>
      </w:tr>
      <w:tr w:rsidR="00E81DD3" w:rsidRPr="0032742C" w14:paraId="48D3EB1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933ADE2" w14:textId="77777777" w:rsidR="00E81DD3" w:rsidRPr="00E81DD3" w:rsidRDefault="00E81DD3" w:rsidP="00E81DD3">
            <w:pPr>
              <w:pStyle w:val="PargrafodaLista"/>
              <w:numPr>
                <w:ilvl w:val="0"/>
                <w:numId w:val="14"/>
              </w:numPr>
              <w:ind w:left="0" w:firstLine="0"/>
              <w:contextualSpacing/>
              <w:jc w:val="both"/>
              <w:rPr>
                <w:rFonts w:ascii="Arial" w:hAnsi="Arial" w:cs="Arial"/>
                <w:lang w:val="pt-BR"/>
              </w:rPr>
            </w:pPr>
            <w:r w:rsidRPr="00E81DD3">
              <w:rPr>
                <w:rFonts w:ascii="Arial" w:hAnsi="Arial" w:cs="Arial"/>
                <w:lang w:val="pt-BR"/>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2EA2A83F"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311D3701"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 xml:space="preserve">20% </w:t>
            </w:r>
          </w:p>
        </w:tc>
      </w:tr>
      <w:tr w:rsidR="00E81DD3" w:rsidRPr="0032742C" w14:paraId="2EE16FD1"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4EEC75F" w14:textId="77777777" w:rsidR="00E81DD3" w:rsidRPr="00E81DD3" w:rsidRDefault="00E81DD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7633E35"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5566806" w14:textId="77777777" w:rsidR="00E81DD3" w:rsidRPr="0032742C" w:rsidRDefault="00E81DD3" w:rsidP="009B2810">
            <w:pPr>
              <w:jc w:val="center"/>
              <w:rPr>
                <w:rFonts w:ascii="Arial" w:hAnsi="Arial" w:cs="Arial"/>
                <w:sz w:val="20"/>
                <w:szCs w:val="20"/>
              </w:rPr>
            </w:pPr>
          </w:p>
        </w:tc>
      </w:tr>
      <w:tr w:rsidR="00E81DD3" w:rsidRPr="0032742C" w14:paraId="425EA19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198B8343" w14:textId="77777777" w:rsidR="00E81DD3" w:rsidRPr="00E81DD3" w:rsidRDefault="00E81DD3" w:rsidP="00E81DD3">
            <w:pPr>
              <w:pStyle w:val="PargrafodaLista"/>
              <w:numPr>
                <w:ilvl w:val="0"/>
                <w:numId w:val="14"/>
              </w:numPr>
              <w:ind w:left="0" w:firstLine="0"/>
              <w:contextualSpacing/>
              <w:jc w:val="both"/>
              <w:rPr>
                <w:rFonts w:ascii="Arial" w:hAnsi="Arial" w:cs="Arial"/>
                <w:lang w:val="pt-BR"/>
              </w:rPr>
            </w:pPr>
            <w:r w:rsidRPr="00E81DD3">
              <w:rPr>
                <w:rFonts w:ascii="Arial" w:hAnsi="Arial" w:cs="Arial"/>
                <w:lang w:val="pt-BR"/>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18376F1E"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21AE9A35"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100%</w:t>
            </w:r>
          </w:p>
        </w:tc>
      </w:tr>
      <w:tr w:rsidR="00E81DD3" w:rsidRPr="0032742C" w14:paraId="5C2C96DE"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436A22DA" w14:textId="77777777" w:rsidR="00E81DD3" w:rsidRPr="00E81DD3" w:rsidRDefault="00E81DD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9C7EED8"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6622B2A7" w14:textId="77777777" w:rsidR="00E81DD3" w:rsidRPr="0032742C" w:rsidRDefault="00E81DD3" w:rsidP="009B2810">
            <w:pPr>
              <w:jc w:val="center"/>
              <w:rPr>
                <w:rFonts w:ascii="Arial" w:hAnsi="Arial" w:cs="Arial"/>
                <w:sz w:val="20"/>
                <w:szCs w:val="20"/>
              </w:rPr>
            </w:pPr>
          </w:p>
        </w:tc>
      </w:tr>
      <w:tr w:rsidR="00E81DD3" w:rsidRPr="0032742C" w14:paraId="535680B7"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35A4B990" w14:textId="77777777" w:rsidR="00E81DD3" w:rsidRPr="00E81DD3" w:rsidRDefault="00E81DD3" w:rsidP="00E81DD3">
            <w:pPr>
              <w:pStyle w:val="PargrafodaLista"/>
              <w:numPr>
                <w:ilvl w:val="0"/>
                <w:numId w:val="14"/>
              </w:numPr>
              <w:ind w:left="0" w:firstLine="0"/>
              <w:contextualSpacing/>
              <w:jc w:val="both"/>
              <w:rPr>
                <w:rFonts w:ascii="Arial" w:hAnsi="Arial" w:cs="Arial"/>
                <w:lang w:val="pt-BR"/>
              </w:rPr>
            </w:pPr>
            <w:r w:rsidRPr="00E81DD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E81DD3">
              <w:rPr>
                <w:rFonts w:ascii="Arial" w:hAnsi="Arial" w:cs="Arial"/>
                <w:smallCaps/>
                <w:lang w:val="pt-BR"/>
              </w:rPr>
              <w:t xml:space="preserve"> </w:t>
            </w:r>
            <w:r w:rsidRPr="00E81DD3">
              <w:rPr>
                <w:rFonts w:ascii="Arial" w:hAnsi="Arial" w:cs="Arial"/>
                <w:lang w:val="pt-BR"/>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0B6F86E8"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0973198"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100%</w:t>
            </w:r>
          </w:p>
        </w:tc>
      </w:tr>
      <w:tr w:rsidR="00E81DD3" w:rsidRPr="0032742C" w14:paraId="13FDACD4"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894C6EB" w14:textId="77777777" w:rsidR="00E81DD3" w:rsidRPr="00E81DD3" w:rsidRDefault="00E81DD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3EA0086D"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C701C62" w14:textId="77777777" w:rsidR="00E81DD3" w:rsidRPr="0032742C" w:rsidRDefault="00E81DD3" w:rsidP="009B2810">
            <w:pPr>
              <w:jc w:val="both"/>
              <w:rPr>
                <w:rFonts w:ascii="Arial" w:hAnsi="Arial" w:cs="Arial"/>
                <w:sz w:val="20"/>
                <w:szCs w:val="20"/>
              </w:rPr>
            </w:pPr>
          </w:p>
        </w:tc>
      </w:tr>
      <w:tr w:rsidR="00E81DD3" w:rsidRPr="0032742C" w14:paraId="61A9DE2B"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5DBF099" w14:textId="77777777" w:rsidR="00E81DD3" w:rsidRPr="00E81DD3" w:rsidRDefault="00E81DD3" w:rsidP="00E81DD3">
            <w:pPr>
              <w:pStyle w:val="PargrafodaLista"/>
              <w:numPr>
                <w:ilvl w:val="1"/>
                <w:numId w:val="5"/>
              </w:numPr>
              <w:ind w:left="0" w:firstLine="0"/>
              <w:contextualSpacing/>
              <w:jc w:val="center"/>
              <w:rPr>
                <w:rFonts w:ascii="Arial" w:hAnsi="Arial" w:cs="Arial"/>
              </w:rPr>
            </w:pPr>
            <w:r w:rsidRPr="00E81DD3">
              <w:rPr>
                <w:rFonts w:ascii="Arial" w:hAnsi="Arial" w:cs="Arial"/>
                <w:b/>
                <w:bCs/>
                <w:smallCaps/>
              </w:rPr>
              <w:t>Condições Gerais das Operações</w:t>
            </w:r>
            <w:r w:rsidRPr="00E81DD3">
              <w:rPr>
                <w:rFonts w:ascii="Arial" w:hAnsi="Arial" w:cs="Arial"/>
              </w:rPr>
              <w:t xml:space="preserve"> </w:t>
            </w:r>
            <w:r w:rsidRPr="00E81DD3">
              <w:rPr>
                <w:rFonts w:ascii="Arial" w:hAnsi="Arial" w:cs="Arial"/>
                <w:b/>
                <w:bCs/>
                <w:smallCaps/>
              </w:rPr>
              <w:t xml:space="preserve"> </w:t>
            </w:r>
          </w:p>
        </w:tc>
      </w:tr>
      <w:tr w:rsidR="00E81DD3" w:rsidRPr="0032742C" w14:paraId="48683E85"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4CBD077D" w14:textId="77777777" w:rsidR="00E81DD3" w:rsidRPr="00E81DD3" w:rsidRDefault="00E81DD3"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0AD52785" w14:textId="77777777" w:rsidR="00E81DD3" w:rsidRPr="00E81DD3" w:rsidRDefault="00E81DD3"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E59DC61" w14:textId="77777777" w:rsidR="00E81DD3" w:rsidRPr="0032742C" w:rsidRDefault="00E81DD3" w:rsidP="009B2810">
            <w:pPr>
              <w:jc w:val="both"/>
              <w:rPr>
                <w:rFonts w:ascii="Arial" w:hAnsi="Arial" w:cs="Arial"/>
                <w:sz w:val="20"/>
                <w:szCs w:val="20"/>
              </w:rPr>
            </w:pPr>
          </w:p>
        </w:tc>
      </w:tr>
      <w:tr w:rsidR="00E81DD3" w:rsidRPr="0032742C" w14:paraId="633EFDBD"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2334084"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A Classe e as classes de fundos de investimento investidas poderão:</w:t>
            </w:r>
          </w:p>
        </w:tc>
      </w:tr>
      <w:tr w:rsidR="00E81DD3" w:rsidRPr="0032742C" w14:paraId="48F3FD7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2992A2F" w14:textId="77777777" w:rsidR="00E81DD3" w:rsidRPr="00E81DD3" w:rsidRDefault="00E81DD3" w:rsidP="009B2810">
            <w:pPr>
              <w:pStyle w:val="PargrafodaLista"/>
              <w:ind w:left="0"/>
              <w:jc w:val="both"/>
              <w:rPr>
                <w:rFonts w:ascii="Arial" w:hAnsi="Arial" w:cs="Arial"/>
                <w:lang w:val="pt-BR"/>
              </w:rPr>
            </w:pPr>
          </w:p>
        </w:tc>
      </w:tr>
      <w:tr w:rsidR="00E81DD3" w:rsidRPr="0032742C" w14:paraId="42BD3611"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3501833" w14:textId="77777777" w:rsidR="00E81DD3" w:rsidRPr="00E81DD3" w:rsidRDefault="00E81DD3" w:rsidP="00E81DD3">
            <w:pPr>
              <w:pStyle w:val="PargrafodaLista"/>
              <w:numPr>
                <w:ilvl w:val="0"/>
                <w:numId w:val="15"/>
              </w:numPr>
              <w:ind w:left="0" w:firstLine="0"/>
              <w:contextualSpacing/>
              <w:jc w:val="both"/>
              <w:rPr>
                <w:rFonts w:ascii="Arial" w:hAnsi="Arial" w:cs="Arial"/>
                <w:lang w:val="pt-BR"/>
              </w:rPr>
            </w:pPr>
            <w:r w:rsidRPr="00E81DD3">
              <w:rPr>
                <w:rFonts w:ascii="Arial" w:hAnsi="Arial" w:cs="Arial"/>
                <w:lang w:val="pt-BR"/>
              </w:rPr>
              <w:t>realizar operações compromissadas de acordo com a regulamentação do Conselho Monetário Nacional utilizando como objeto os ativos financeiros que possam integrar suas carteiras.</w:t>
            </w:r>
          </w:p>
        </w:tc>
      </w:tr>
      <w:tr w:rsidR="00E81DD3" w:rsidRPr="0032742C" w14:paraId="6DED05D5"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6FD00656" w14:textId="77777777" w:rsidR="00E81DD3" w:rsidRPr="00E81DD3" w:rsidRDefault="00E81DD3"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1A8FFB1E" w14:textId="77777777" w:rsidR="00E81DD3" w:rsidRPr="00E81DD3" w:rsidRDefault="00E81DD3"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0A17AB4" w14:textId="77777777" w:rsidR="00E81DD3" w:rsidRPr="0032742C" w:rsidRDefault="00E81DD3" w:rsidP="009B2810">
            <w:pPr>
              <w:jc w:val="center"/>
              <w:rPr>
                <w:rFonts w:ascii="Arial" w:hAnsi="Arial" w:cs="Arial"/>
                <w:sz w:val="20"/>
                <w:szCs w:val="20"/>
              </w:rPr>
            </w:pPr>
          </w:p>
        </w:tc>
      </w:tr>
      <w:tr w:rsidR="00E81DD3" w:rsidRPr="0004283A" w14:paraId="2A49071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905B04B" w14:textId="77777777" w:rsidR="00E81DD3" w:rsidRPr="00E81DD3" w:rsidRDefault="00E81DD3" w:rsidP="00E81DD3">
            <w:pPr>
              <w:pStyle w:val="PargrafodaLista"/>
              <w:numPr>
                <w:ilvl w:val="0"/>
                <w:numId w:val="15"/>
              </w:numPr>
              <w:ind w:left="0" w:firstLine="0"/>
              <w:contextualSpacing/>
              <w:jc w:val="both"/>
              <w:rPr>
                <w:rFonts w:ascii="Arial" w:hAnsi="Arial" w:cs="Arial"/>
                <w:lang w:val="pt-BR"/>
              </w:rPr>
            </w:pPr>
            <w:r w:rsidRPr="00E81DD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81DD3" w14:paraId="2AD05B2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EA1A8AA" w14:textId="77777777" w:rsidR="00E81DD3" w:rsidRPr="00E81DD3" w:rsidRDefault="00E81DD3" w:rsidP="009B2810">
            <w:pPr>
              <w:pStyle w:val="PargrafodaLista"/>
              <w:ind w:left="37"/>
              <w:jc w:val="both"/>
              <w:rPr>
                <w:rFonts w:ascii="Arial" w:hAnsi="Arial" w:cs="Arial"/>
                <w:lang w:val="pt-BR"/>
              </w:rPr>
            </w:pPr>
          </w:p>
        </w:tc>
      </w:tr>
      <w:tr w:rsidR="00E81DD3" w14:paraId="058CF1A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6458F08" w14:textId="77777777" w:rsidR="00E81DD3" w:rsidRPr="00E81DD3" w:rsidRDefault="00E81DD3" w:rsidP="00E81DD3">
            <w:pPr>
              <w:pStyle w:val="PargrafodaLista"/>
              <w:numPr>
                <w:ilvl w:val="0"/>
                <w:numId w:val="15"/>
              </w:numPr>
              <w:ind w:left="0" w:firstLine="0"/>
              <w:contextualSpacing/>
              <w:jc w:val="both"/>
              <w:rPr>
                <w:rFonts w:ascii="Arial" w:hAnsi="Arial" w:cs="Arial"/>
                <w:lang w:val="pt-BR"/>
              </w:rPr>
            </w:pPr>
            <w:r w:rsidRPr="00E81DD3">
              <w:rPr>
                <w:rFonts w:ascii="Arial" w:hAnsi="Arial" w:cs="Arial"/>
                <w:lang w:val="pt-BR"/>
              </w:rPr>
              <w:t>realizar suas operações por meio de instituições autorizadas a operar no mercado de títulos e/ou valores mobiliários, ligadas ou não ao respectivo gestor</w:t>
            </w:r>
            <w:r w:rsidRPr="00E81DD3">
              <w:rPr>
                <w:rFonts w:ascii="Arial" w:hAnsi="Arial" w:cs="Arial"/>
                <w:smallCaps/>
                <w:lang w:val="pt-BR"/>
              </w:rPr>
              <w:t xml:space="preserve"> </w:t>
            </w:r>
            <w:r w:rsidRPr="00E81DD3">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81DD3" w14:paraId="5924996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B1FAC60" w14:textId="77777777" w:rsidR="00E81DD3" w:rsidRPr="00E81DD3" w:rsidRDefault="00E81DD3" w:rsidP="009B2810">
            <w:pPr>
              <w:pStyle w:val="PargrafodaLista"/>
              <w:ind w:left="0"/>
              <w:jc w:val="both"/>
              <w:rPr>
                <w:rFonts w:ascii="Arial" w:hAnsi="Arial" w:cs="Arial"/>
                <w:lang w:val="pt-BR"/>
              </w:rPr>
            </w:pPr>
          </w:p>
        </w:tc>
      </w:tr>
      <w:tr w:rsidR="00E81DD3" w:rsidRPr="0032742C" w14:paraId="4498C943"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C1D8C35"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81DD3" w:rsidRPr="0032742C" w14:paraId="7563F4B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46DDA7E" w14:textId="77777777" w:rsidR="00E81DD3" w:rsidRPr="00E81DD3" w:rsidRDefault="00E81DD3" w:rsidP="009B2810">
            <w:pPr>
              <w:pStyle w:val="PargrafodaLista"/>
              <w:ind w:left="0"/>
              <w:jc w:val="both"/>
              <w:rPr>
                <w:rFonts w:ascii="Arial" w:hAnsi="Arial" w:cs="Arial"/>
                <w:lang w:val="pt-BR"/>
              </w:rPr>
            </w:pPr>
          </w:p>
        </w:tc>
      </w:tr>
      <w:tr w:rsidR="00E81DD3" w:rsidRPr="0032742C" w14:paraId="0CFB51D6"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16B0856D"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Classe poderá, a critério do Gestor, investir em Classes Investidas de diversos gestores, inclusive em Classes Investidas geridas pelo Gestor ou empresas de seu grupo econômico.</w:t>
            </w:r>
            <w:r w:rsidRPr="00E81DD3">
              <w:rPr>
                <w:rStyle w:val="Refdenotaderodap"/>
                <w:rFonts w:ascii="Arial" w:hAnsi="Arial" w:cs="Arial"/>
                <w:b/>
                <w:bCs/>
                <w:smallCaps/>
                <w:lang w:val="pt-BR"/>
              </w:rPr>
              <w:t xml:space="preserve"> </w:t>
            </w:r>
          </w:p>
        </w:tc>
      </w:tr>
      <w:tr w:rsidR="00E81DD3" w:rsidRPr="0032742C" w14:paraId="4999CCD2"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07F2ACD" w14:textId="77777777" w:rsidR="00E81DD3" w:rsidRPr="00E81DD3" w:rsidRDefault="00E81DD3" w:rsidP="009B2810">
            <w:pPr>
              <w:pStyle w:val="PargrafodaLista"/>
              <w:ind w:left="0"/>
              <w:rPr>
                <w:rFonts w:ascii="Arial" w:hAnsi="Arial" w:cs="Arial"/>
                <w:b/>
                <w:bCs/>
                <w:smallCaps/>
                <w:lang w:val="pt-BR"/>
              </w:rPr>
            </w:pPr>
          </w:p>
        </w:tc>
      </w:tr>
      <w:tr w:rsidR="00E81DD3" w14:paraId="1589F29F"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C535FAB"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Interpretação e Consolidação da Política de Investimentos</w:t>
            </w:r>
          </w:p>
        </w:tc>
      </w:tr>
      <w:tr w:rsidR="00E81DD3" w14:paraId="4F1E206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82D8CE2"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682B31D" w14:textId="77777777" w:rsidR="00E81DD3" w:rsidRDefault="00E81DD3" w:rsidP="009B2810">
            <w:pPr>
              <w:jc w:val="both"/>
              <w:rPr>
                <w:rFonts w:ascii="Arial" w:hAnsi="Arial" w:cs="Arial"/>
                <w:sz w:val="20"/>
                <w:szCs w:val="20"/>
                <w:highlight w:val="yellow"/>
              </w:rPr>
            </w:pPr>
          </w:p>
        </w:tc>
      </w:tr>
      <w:tr w:rsidR="00E81DD3" w14:paraId="7E7306F3"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1CEB49D" w14:textId="77777777" w:rsidR="00E81DD3" w:rsidRPr="00E81DD3" w:rsidRDefault="00E81DD3" w:rsidP="00E81DD3">
            <w:pPr>
              <w:pStyle w:val="PargrafodaLista"/>
              <w:numPr>
                <w:ilvl w:val="2"/>
                <w:numId w:val="5"/>
              </w:numPr>
              <w:ind w:left="0" w:firstLine="0"/>
              <w:contextualSpacing/>
              <w:jc w:val="center"/>
              <w:rPr>
                <w:rFonts w:ascii="Arial" w:hAnsi="Arial" w:cs="Arial"/>
                <w:b/>
                <w:bCs/>
                <w:smallCaps/>
              </w:rPr>
            </w:pPr>
            <w:r w:rsidRPr="00E81DD3">
              <w:rPr>
                <w:rFonts w:ascii="Arial" w:hAnsi="Arial" w:cs="Arial"/>
                <w:b/>
                <w:bCs/>
                <w:smallCaps/>
              </w:rPr>
              <w:t>Interpretação</w:t>
            </w:r>
          </w:p>
        </w:tc>
        <w:tc>
          <w:tcPr>
            <w:tcW w:w="3701" w:type="pct"/>
            <w:gridSpan w:val="11"/>
            <w:tcBorders>
              <w:top w:val="single" w:sz="4" w:space="0" w:color="auto"/>
              <w:left w:val="nil"/>
              <w:bottom w:val="single" w:sz="4" w:space="0" w:color="auto"/>
              <w:right w:val="nil"/>
            </w:tcBorders>
            <w:hideMark/>
          </w:tcPr>
          <w:p w14:paraId="01F3BBAA" w14:textId="77777777" w:rsidR="00E81DD3" w:rsidRDefault="00E81DD3" w:rsidP="009B2810">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81DD3" w14:paraId="2CBC075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DDEA034"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00B4A21E" w14:textId="77777777" w:rsidR="00E81DD3" w:rsidRDefault="00E81DD3" w:rsidP="009B2810">
            <w:pPr>
              <w:jc w:val="both"/>
              <w:rPr>
                <w:rFonts w:ascii="Arial" w:hAnsi="Arial" w:cs="Arial"/>
                <w:sz w:val="20"/>
                <w:szCs w:val="20"/>
                <w:highlight w:val="yellow"/>
              </w:rPr>
            </w:pPr>
          </w:p>
        </w:tc>
      </w:tr>
      <w:tr w:rsidR="00E81DD3" w:rsidRPr="0032742C" w14:paraId="7764B7FF"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472F937" w14:textId="77777777" w:rsidR="00E81DD3" w:rsidRPr="00E81DD3" w:rsidRDefault="00E81DD3" w:rsidP="00E81DD3">
            <w:pPr>
              <w:pStyle w:val="PargrafodaLista"/>
              <w:numPr>
                <w:ilvl w:val="2"/>
                <w:numId w:val="5"/>
              </w:numPr>
              <w:ind w:left="0" w:firstLine="0"/>
              <w:contextualSpacing/>
              <w:jc w:val="center"/>
              <w:rPr>
                <w:rFonts w:ascii="Arial" w:hAnsi="Arial" w:cs="Arial"/>
                <w:b/>
                <w:bCs/>
                <w:smallCaps/>
              </w:rPr>
            </w:pPr>
            <w:r w:rsidRPr="00E81DD3">
              <w:rPr>
                <w:rFonts w:ascii="Arial" w:hAnsi="Arial" w:cs="Arial"/>
                <w:b/>
                <w:bCs/>
                <w:smallCaps/>
              </w:rPr>
              <w:t>Consolidação</w:t>
            </w:r>
          </w:p>
        </w:tc>
        <w:tc>
          <w:tcPr>
            <w:tcW w:w="3701" w:type="pct"/>
            <w:gridSpan w:val="11"/>
            <w:tcBorders>
              <w:top w:val="single" w:sz="4" w:space="0" w:color="auto"/>
              <w:left w:val="nil"/>
              <w:bottom w:val="single" w:sz="4" w:space="0" w:color="auto"/>
              <w:right w:val="nil"/>
            </w:tcBorders>
            <w:vAlign w:val="center"/>
            <w:hideMark/>
          </w:tcPr>
          <w:p w14:paraId="09CF7914" w14:textId="77777777" w:rsidR="00E81DD3" w:rsidRPr="0032742C" w:rsidRDefault="00E81DD3" w:rsidP="009B2810">
            <w:pPr>
              <w:jc w:val="both"/>
              <w:rPr>
                <w:rFonts w:ascii="Arial" w:hAnsi="Arial" w:cs="Arial"/>
                <w:color w:val="000000"/>
                <w:sz w:val="20"/>
                <w:szCs w:val="20"/>
              </w:rPr>
            </w:pPr>
            <w:r w:rsidRPr="0032742C">
              <w:rPr>
                <w:rFonts w:ascii="Arial" w:hAnsi="Arial" w:cs="Arial"/>
                <w:sz w:val="20"/>
                <w:szCs w:val="20"/>
              </w:rPr>
              <w:t>Os investimentos em outras classes de fundos de investimento</w:t>
            </w:r>
            <w:r w:rsidRPr="0032742C" w:rsidDel="004D02AC">
              <w:rPr>
                <w:rFonts w:ascii="Arial" w:hAnsi="Arial" w:cs="Arial"/>
                <w:sz w:val="20"/>
                <w:szCs w:val="20"/>
              </w:rPr>
              <w:t xml:space="preserve"> </w:t>
            </w:r>
            <w:r w:rsidRPr="0032742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2742C">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 xml:space="preserve">, </w:t>
            </w:r>
            <w:r w:rsidRPr="0032742C">
              <w:rPr>
                <w:rFonts w:ascii="Arial" w:hAnsi="Arial" w:cs="Arial"/>
                <w:color w:val="000000"/>
                <w:sz w:val="20"/>
                <w:szCs w:val="20"/>
              </w:rPr>
              <w:t>exceto se referidas classes de FIF forem destinadas a investidores profissionais.</w:t>
            </w:r>
            <w:r w:rsidRPr="0032742C">
              <w:rPr>
                <w:rFonts w:ascii="Times New Roman" w:hAnsi="Times New Roman" w:cs="Times New Roman"/>
                <w:sz w:val="24"/>
                <w:szCs w:val="24"/>
                <w:lang w:eastAsia="pt-BR"/>
              </w:rPr>
              <w:t xml:space="preserve"> </w:t>
            </w:r>
          </w:p>
        </w:tc>
      </w:tr>
    </w:tbl>
    <w:p w14:paraId="6907D3DA" w14:textId="77777777" w:rsidR="00FC3A01" w:rsidRPr="00877FF6" w:rsidRDefault="00FC3A01" w:rsidP="00FC3A0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FC3A01" w:rsidRPr="00877FF6"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FC3A01"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877FF6" w:rsidRDefault="00FC3A01" w:rsidP="00A5054D">
            <w:pPr>
              <w:jc w:val="both"/>
              <w:rPr>
                <w:rFonts w:ascii="Arial" w:hAnsi="Arial" w:cs="Arial"/>
                <w:sz w:val="20"/>
                <w:szCs w:val="20"/>
              </w:rPr>
            </w:pPr>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7E58EE70" w14:textId="17C79B4E" w:rsidR="00E81DD3" w:rsidRPr="0055479A" w:rsidRDefault="00E81DD3" w:rsidP="00E81DD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4C04975" w14:textId="77777777" w:rsidR="00E81DD3" w:rsidRPr="00E81DD3" w:rsidRDefault="00E81DD3" w:rsidP="00E81DD3">
            <w:pPr>
              <w:pStyle w:val="PargrafodaLista"/>
              <w:ind w:left="0"/>
              <w:jc w:val="both"/>
              <w:rPr>
                <w:rFonts w:ascii="Arial" w:hAnsi="Arial" w:cs="Arial"/>
                <w:lang w:val="pt-BR"/>
              </w:rPr>
            </w:pPr>
          </w:p>
          <w:p w14:paraId="4FCED044" w14:textId="77777777" w:rsidR="00E81DD3" w:rsidRPr="0055479A" w:rsidRDefault="00E81DD3" w:rsidP="00E81DD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w:t>
            </w:r>
            <w:r w:rsidRPr="0055479A">
              <w:rPr>
                <w:rFonts w:ascii="Arial" w:hAnsi="Arial" w:cs="Arial"/>
                <w:sz w:val="20"/>
                <w:szCs w:val="20"/>
              </w:rPr>
              <w:lastRenderedPageBreak/>
              <w:t>(principal e juros) e/ou de liquidação das operações contratadas. Ocorrendo tais hipóteses, o patrimônio líquido da Classe poderá ser afetado negativamente.</w:t>
            </w:r>
          </w:p>
          <w:p w14:paraId="4C189479" w14:textId="77777777" w:rsidR="00E81DD3" w:rsidRPr="00E81DD3" w:rsidRDefault="00E81DD3" w:rsidP="00E81DD3">
            <w:pPr>
              <w:pStyle w:val="PargrafodaLista"/>
              <w:ind w:left="0"/>
              <w:jc w:val="both"/>
              <w:rPr>
                <w:rFonts w:ascii="Arial" w:hAnsi="Arial" w:cs="Arial"/>
                <w:lang w:val="pt-BR"/>
              </w:rPr>
            </w:pPr>
          </w:p>
          <w:p w14:paraId="6604C2A4" w14:textId="77777777" w:rsidR="00E81DD3" w:rsidRPr="0055479A" w:rsidRDefault="00E81DD3" w:rsidP="00E81DD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AC01DD" w14:textId="77777777" w:rsidR="00E81DD3" w:rsidRPr="00E81DD3" w:rsidRDefault="00E81DD3" w:rsidP="00E81DD3">
            <w:pPr>
              <w:pStyle w:val="PargrafodaLista"/>
              <w:ind w:left="0"/>
              <w:jc w:val="both"/>
              <w:rPr>
                <w:rFonts w:ascii="Arial" w:hAnsi="Arial" w:cs="Arial"/>
                <w:lang w:val="pt-BR"/>
              </w:rPr>
            </w:pPr>
          </w:p>
          <w:p w14:paraId="64D077E4" w14:textId="77777777" w:rsidR="00E81DD3" w:rsidRPr="0055479A" w:rsidRDefault="00E81DD3" w:rsidP="00E81DD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94424B" w14:textId="77777777" w:rsidR="00E81DD3" w:rsidRPr="00E81DD3" w:rsidRDefault="00E81DD3" w:rsidP="00E81DD3">
            <w:pPr>
              <w:pStyle w:val="PargrafodaLista"/>
              <w:ind w:left="0"/>
              <w:jc w:val="both"/>
              <w:rPr>
                <w:rFonts w:ascii="Arial" w:hAnsi="Arial" w:cs="Arial"/>
                <w:lang w:val="pt-BR"/>
              </w:rPr>
            </w:pPr>
          </w:p>
          <w:p w14:paraId="4EBFF044" w14:textId="77777777" w:rsidR="00E81DD3" w:rsidRDefault="00E81DD3" w:rsidP="00E81DD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471434F" w14:textId="77777777" w:rsidR="00E81DD3" w:rsidRPr="00050EFF" w:rsidRDefault="00E81DD3" w:rsidP="00E81DD3">
            <w:pPr>
              <w:jc w:val="both"/>
              <w:rPr>
                <w:rFonts w:ascii="Arial" w:hAnsi="Arial" w:cs="Arial"/>
                <w:color w:val="000000"/>
                <w:sz w:val="20"/>
                <w:szCs w:val="20"/>
              </w:rPr>
            </w:pPr>
          </w:p>
          <w:p w14:paraId="78300909" w14:textId="77777777" w:rsidR="00E81DD3" w:rsidRDefault="00E81DD3" w:rsidP="00E81DD3">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D78837" w14:textId="77777777" w:rsidR="00E81DD3" w:rsidRDefault="00E81DD3" w:rsidP="00E81DD3">
            <w:pPr>
              <w:jc w:val="both"/>
              <w:rPr>
                <w:rFonts w:ascii="Arial" w:hAnsi="Arial" w:cs="Arial"/>
                <w:color w:val="000000"/>
                <w:sz w:val="20"/>
                <w:szCs w:val="20"/>
              </w:rPr>
            </w:pPr>
          </w:p>
          <w:p w14:paraId="1891A031" w14:textId="77777777" w:rsidR="00E81DD3" w:rsidRPr="00437923" w:rsidRDefault="00E81DD3" w:rsidP="00E81DD3">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5BB3518" w14:textId="77777777" w:rsidR="00E81DD3" w:rsidRPr="0055479A" w:rsidRDefault="00E81DD3" w:rsidP="00E81DD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F0A387" w14:textId="77777777" w:rsidR="00E81DD3" w:rsidRPr="0055479A" w:rsidRDefault="00E81DD3" w:rsidP="00E81DD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9B0F3AD" w14:textId="77777777" w:rsidR="00FC3A01" w:rsidRDefault="00E81DD3" w:rsidP="00E81DD3">
            <w:pPr>
              <w:pStyle w:val="PargrafodaLista"/>
              <w:ind w:left="0"/>
              <w:jc w:val="both"/>
              <w:rPr>
                <w:rFonts w:ascii="Arial" w:hAnsi="Arial" w:cs="Arial"/>
                <w:color w:val="000000" w:themeColor="text1"/>
                <w:lang w:val="pt-BR"/>
              </w:rPr>
            </w:pPr>
            <w:r w:rsidRPr="00E81DD3">
              <w:rPr>
                <w:rFonts w:ascii="Arial" w:hAnsi="Arial" w:cs="Arial"/>
                <w:b/>
                <w:bCs/>
                <w:color w:val="000000" w:themeColor="text1"/>
                <w:lang w:val="pt-BR"/>
              </w:rPr>
              <w:t xml:space="preserve">Risco de Responsabilidade Limitada: </w:t>
            </w:r>
            <w:r w:rsidRPr="00E81DD3">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p w14:paraId="278D809B" w14:textId="77777777" w:rsidR="00AD188F" w:rsidRDefault="00AD188F" w:rsidP="00E81DD3">
            <w:pPr>
              <w:pStyle w:val="PargrafodaLista"/>
              <w:ind w:left="0"/>
              <w:jc w:val="both"/>
              <w:rPr>
                <w:rFonts w:ascii="Arial" w:hAnsi="Arial" w:cs="Arial"/>
                <w:color w:val="000000" w:themeColor="text1"/>
                <w:lang w:val="pt-BR"/>
              </w:rPr>
            </w:pPr>
          </w:p>
          <w:p w14:paraId="31422E92" w14:textId="37CDFCF5" w:rsidR="00AD188F" w:rsidRPr="00BC5372" w:rsidRDefault="00AD188F" w:rsidP="00E81DD3">
            <w:pPr>
              <w:pStyle w:val="PargrafodaLista"/>
              <w:ind w:left="0"/>
              <w:jc w:val="both"/>
              <w:rPr>
                <w:rFonts w:ascii="Arial" w:hAnsi="Arial" w:cs="Arial"/>
                <w:lang w:val="pt-BR"/>
              </w:rPr>
            </w:pPr>
            <w:r w:rsidRPr="00BC5372">
              <w:rPr>
                <w:rFonts w:ascii="Arial" w:hAnsi="Arial" w:cs="Arial"/>
                <w:b/>
                <w:bCs/>
                <w:lang w:val="pt-BR"/>
              </w:rPr>
              <w:t>Risco de Fundo Investido</w:t>
            </w:r>
            <w:r w:rsidRPr="00BC5372">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61091733"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sidR="00AD188F">
              <w:rPr>
                <w:rFonts w:ascii="Arial" w:hAnsi="Arial" w:cs="Arial"/>
                <w:sz w:val="20"/>
                <w:szCs w:val="20"/>
              </w:rPr>
              <w:t>1,75</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34CBEDF9"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w:t>
            </w:r>
            <w:r w:rsidR="00AD188F" w:rsidRPr="00BE0B51">
              <w:rPr>
                <w:rFonts w:ascii="Arial" w:hAnsi="Arial" w:cs="Arial"/>
                <w:sz w:val="20"/>
                <w:szCs w:val="20"/>
              </w:rPr>
              <w:t xml:space="preserve">Nesse caso, a Taxa </w:t>
            </w:r>
            <w:r w:rsidR="00AD188F">
              <w:rPr>
                <w:rFonts w:ascii="Arial" w:hAnsi="Arial" w:cs="Arial"/>
                <w:sz w:val="20"/>
                <w:szCs w:val="20"/>
              </w:rPr>
              <w:t>Global</w:t>
            </w:r>
            <w:r w:rsidR="00AD188F" w:rsidRPr="00BE0B51">
              <w:rPr>
                <w:rFonts w:ascii="Arial" w:hAnsi="Arial" w:cs="Arial"/>
                <w:sz w:val="20"/>
                <w:szCs w:val="20"/>
              </w:rPr>
              <w:t xml:space="preserve"> Máxima será de </w:t>
            </w:r>
            <w:r w:rsidR="00AD188F">
              <w:rPr>
                <w:rFonts w:ascii="Arial" w:hAnsi="Arial" w:cs="Arial"/>
                <w:sz w:val="20"/>
                <w:szCs w:val="20"/>
              </w:rPr>
              <w:t>1,75</w:t>
            </w:r>
            <w:r w:rsidR="00AD188F" w:rsidRPr="00BE0B51">
              <w:rPr>
                <w:rFonts w:ascii="Arial" w:hAnsi="Arial" w:cs="Arial"/>
                <w:sz w:val="20"/>
                <w:szCs w:val="20"/>
              </w:rPr>
              <w:t>%</w:t>
            </w:r>
            <w:r w:rsidR="00AD188F" w:rsidRPr="00BE0B51">
              <w:rPr>
                <w:rFonts w:ascii="Arial" w:eastAsia="Arial Unicode MS" w:hAnsi="Arial" w:cs="Arial"/>
                <w:sz w:val="20"/>
                <w:szCs w:val="20"/>
              </w:rPr>
              <w:t xml:space="preserve"> ao ano sobre o valor do patrimônio líquido da Classe, compreendendo</w:t>
            </w:r>
            <w:r w:rsidR="00AD188F" w:rsidRPr="00877FF6" w:rsidDel="00AD188F">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733161">
            <w:pPr>
              <w:jc w:val="both"/>
              <w:rPr>
                <w:rFonts w:ascii="Arial" w:hAnsi="Arial" w:cs="Arial"/>
                <w:sz w:val="20"/>
                <w:szCs w:val="20"/>
              </w:rPr>
            </w:pPr>
          </w:p>
          <w:p w14:paraId="3959AB1D" w14:textId="5A2BD840" w:rsidR="00733161" w:rsidRPr="00733161" w:rsidRDefault="00733161" w:rsidP="00BD314B">
            <w:pPr>
              <w:jc w:val="both"/>
              <w:rPr>
                <w:rFonts w:ascii="Arial" w:hAnsi="Arial" w:cs="Arial"/>
                <w:sz w:val="20"/>
                <w:szCs w:val="20"/>
              </w:rPr>
            </w:pPr>
            <w:r w:rsidRPr="0073316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history="1">
              <w:r w:rsidR="00825D7F" w:rsidRPr="00733161">
                <w:rPr>
                  <w:rStyle w:val="Hyperlink"/>
                  <w:rFonts w:ascii="Arial" w:hAnsi="Arial" w:cs="Arial"/>
                  <w:sz w:val="20"/>
                  <w:szCs w:val="20"/>
                </w:rPr>
                <w:t>https://www.santanderassetmanagement.com.br/conteudos/relatorio-de-transparencia</w:t>
              </w:r>
            </w:hyperlink>
          </w:p>
          <w:p w14:paraId="4006539F" w14:textId="77777777" w:rsidR="00733161" w:rsidRPr="00733161" w:rsidRDefault="00733161" w:rsidP="00733161">
            <w:pPr>
              <w:jc w:val="both"/>
              <w:rPr>
                <w:rFonts w:ascii="Arial" w:hAnsi="Arial" w:cs="Arial"/>
                <w:sz w:val="20"/>
                <w:szCs w:val="20"/>
              </w:rPr>
            </w:pPr>
            <w:r w:rsidRPr="00733161">
              <w:rPr>
                <w:rFonts w:ascii="Arial" w:hAnsi="Arial" w:cs="Arial"/>
                <w:sz w:val="20"/>
                <w:szCs w:val="20"/>
              </w:rPr>
              <w:t> </w:t>
            </w:r>
          </w:p>
          <w:p w14:paraId="4DC2DDAB" w14:textId="77777777" w:rsidR="00733161" w:rsidRPr="00733161" w:rsidRDefault="00733161" w:rsidP="00733161">
            <w:pPr>
              <w:jc w:val="both"/>
              <w:rPr>
                <w:rFonts w:ascii="Arial" w:hAnsi="Arial" w:cs="Arial"/>
                <w:sz w:val="20"/>
                <w:szCs w:val="20"/>
              </w:rPr>
            </w:pPr>
            <w:r w:rsidRPr="0073316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33161">
                <w:rPr>
                  <w:rStyle w:val="Hyperlink"/>
                  <w:rFonts w:ascii="Arial" w:hAnsi="Arial" w:cs="Arial"/>
                  <w:sz w:val="20"/>
                  <w:szCs w:val="20"/>
                </w:rPr>
                <w:t>Plataforma de Transparência de Taxas</w:t>
              </w:r>
            </w:hyperlink>
            <w:r w:rsidRPr="00733161">
              <w:rPr>
                <w:rFonts w:ascii="Arial" w:hAnsi="Arial" w:cs="Arial"/>
                <w:sz w:val="20"/>
                <w:szCs w:val="20"/>
              </w:rPr>
              <w:t xml:space="preserve"> no endereço </w:t>
            </w:r>
            <w:hyperlink r:id="rId14" w:tgtFrame="_blank" w:tooltip="https://www.data.anbima.com/busca/transparencia-de-taxas-de-fundos." w:history="1">
              <w:r w:rsidRPr="00733161">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4F5DF9DA" w:rsidR="00FC3A01" w:rsidRPr="00877FF6" w:rsidRDefault="00397ED1" w:rsidP="00A5054D">
            <w:pPr>
              <w:jc w:val="both"/>
              <w:rPr>
                <w:rFonts w:ascii="Arial" w:hAnsi="Arial" w:cs="Arial"/>
                <w:sz w:val="20"/>
                <w:szCs w:val="20"/>
              </w:rPr>
            </w:pPr>
            <w:r w:rsidRPr="00877FF6">
              <w:rPr>
                <w:rFonts w:ascii="Arial" w:hAnsi="Arial" w:cs="Arial"/>
                <w:sz w:val="20"/>
                <w:szCs w:val="20"/>
              </w:rPr>
              <w:t xml:space="preserve">Não haverá cobrança de taxa de </w:t>
            </w:r>
            <w:r w:rsidR="00BC5372" w:rsidRPr="00BE0B51">
              <w:rPr>
                <w:rFonts w:ascii="Arial" w:hAnsi="Arial" w:cs="Arial"/>
                <w:sz w:val="20"/>
                <w:szCs w:val="20"/>
              </w:rPr>
              <w:t>custódia</w:t>
            </w:r>
            <w:r w:rsidR="00BC5372" w:rsidRPr="00877FF6">
              <w:rPr>
                <w:rFonts w:ascii="Arial" w:hAnsi="Arial" w:cs="Arial"/>
                <w:sz w:val="20"/>
                <w:szCs w:val="20"/>
              </w:rPr>
              <w:t xml:space="preserve"> </w:t>
            </w:r>
            <w:r w:rsidRPr="00877FF6">
              <w:rPr>
                <w:rFonts w:ascii="Arial" w:hAnsi="Arial" w:cs="Arial"/>
                <w:sz w:val="20"/>
                <w:szCs w:val="20"/>
              </w:rPr>
              <w:t>na Classe</w:t>
            </w:r>
            <w:r>
              <w:rPr>
                <w:rFonts w:ascii="Arial" w:hAnsi="Arial" w:cs="Arial"/>
                <w:sz w:val="20"/>
                <w:szCs w:val="20"/>
              </w:rPr>
              <w:t>.</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lastRenderedPageBreak/>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lastRenderedPageBreak/>
              <w:t>D+1</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lastRenderedPageBreak/>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AD188F" w:rsidRPr="00877FF6" w14:paraId="17931D52" w14:textId="77777777" w:rsidTr="00A5054D">
        <w:tc>
          <w:tcPr>
            <w:tcW w:w="5000" w:type="pct"/>
            <w:gridSpan w:val="6"/>
            <w:tcBorders>
              <w:top w:val="single" w:sz="4" w:space="0" w:color="auto"/>
              <w:bottom w:val="single" w:sz="4" w:space="0" w:color="auto"/>
            </w:tcBorders>
            <w:vAlign w:val="center"/>
          </w:tcPr>
          <w:p w14:paraId="2A8DA8D8" w14:textId="311CB8B6" w:rsidR="00AD188F" w:rsidRPr="00FC3A01" w:rsidRDefault="00AD188F" w:rsidP="005141C1">
            <w:pPr>
              <w:pStyle w:val="PargrafodaLista"/>
              <w:numPr>
                <w:ilvl w:val="1"/>
                <w:numId w:val="5"/>
              </w:numPr>
              <w:ind w:left="0" w:firstLine="0"/>
              <w:contextualSpacing/>
              <w:jc w:val="both"/>
              <w:rPr>
                <w:rFonts w:ascii="Arial" w:hAnsi="Arial" w:cs="Arial"/>
                <w:lang w:val="pt-BR"/>
              </w:rPr>
            </w:pPr>
            <w:r w:rsidRPr="00BC5372">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D188F" w:rsidRPr="00877FF6" w14:paraId="1D84DD83" w14:textId="77777777" w:rsidTr="00A5054D">
        <w:tc>
          <w:tcPr>
            <w:tcW w:w="5000" w:type="pct"/>
            <w:gridSpan w:val="6"/>
            <w:tcBorders>
              <w:top w:val="single" w:sz="4" w:space="0" w:color="auto"/>
              <w:bottom w:val="single" w:sz="4" w:space="0" w:color="auto"/>
            </w:tcBorders>
            <w:vAlign w:val="center"/>
          </w:tcPr>
          <w:p w14:paraId="6DCAF0CD" w14:textId="77777777" w:rsidR="00AD188F" w:rsidRPr="00FC3A01" w:rsidRDefault="00AD188F" w:rsidP="00BC5372">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642321D6" w14:textId="0EB6F5C0" w:rsidR="00FC3A01" w:rsidRPr="00E81DD3"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5"/>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lastRenderedPageBreak/>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37A7200F" w14:textId="1BFE7A3A" w:rsidR="00FC3A01" w:rsidRPr="00877FF6" w:rsidRDefault="00FC3A01" w:rsidP="00E81DD3">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3EEDB002">
          <wp:simplePos x="0" y="0"/>
          <wp:positionH relativeFrom="margin">
            <wp:posOffset>4260899</wp:posOffset>
          </wp:positionH>
          <wp:positionV relativeFrom="paragraph">
            <wp:posOffset>-378460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B456A"/>
    <w:rsid w:val="000B5C08"/>
    <w:rsid w:val="00151EC3"/>
    <w:rsid w:val="0019585C"/>
    <w:rsid w:val="001A7743"/>
    <w:rsid w:val="001C7A2E"/>
    <w:rsid w:val="001E4279"/>
    <w:rsid w:val="001F7CD2"/>
    <w:rsid w:val="00200528"/>
    <w:rsid w:val="00210546"/>
    <w:rsid w:val="00253DCA"/>
    <w:rsid w:val="002805C1"/>
    <w:rsid w:val="002B5152"/>
    <w:rsid w:val="003336A6"/>
    <w:rsid w:val="003360B0"/>
    <w:rsid w:val="003471B1"/>
    <w:rsid w:val="00371F79"/>
    <w:rsid w:val="003828B1"/>
    <w:rsid w:val="00383B5E"/>
    <w:rsid w:val="00395318"/>
    <w:rsid w:val="00397ED1"/>
    <w:rsid w:val="003A0B9A"/>
    <w:rsid w:val="004952BC"/>
    <w:rsid w:val="004C7BA4"/>
    <w:rsid w:val="004D64BD"/>
    <w:rsid w:val="004E3326"/>
    <w:rsid w:val="004F45C7"/>
    <w:rsid w:val="00503157"/>
    <w:rsid w:val="0050565C"/>
    <w:rsid w:val="005141C1"/>
    <w:rsid w:val="00514449"/>
    <w:rsid w:val="0051476B"/>
    <w:rsid w:val="00531310"/>
    <w:rsid w:val="0054469B"/>
    <w:rsid w:val="005468C0"/>
    <w:rsid w:val="00546CB2"/>
    <w:rsid w:val="005617E3"/>
    <w:rsid w:val="00576EC0"/>
    <w:rsid w:val="005861CA"/>
    <w:rsid w:val="005F40CE"/>
    <w:rsid w:val="006205B5"/>
    <w:rsid w:val="00647727"/>
    <w:rsid w:val="00652AD4"/>
    <w:rsid w:val="00656053"/>
    <w:rsid w:val="006A4B7C"/>
    <w:rsid w:val="006B7D2D"/>
    <w:rsid w:val="006D5E30"/>
    <w:rsid w:val="006F7B07"/>
    <w:rsid w:val="00711CBF"/>
    <w:rsid w:val="00733161"/>
    <w:rsid w:val="007463CD"/>
    <w:rsid w:val="007939BA"/>
    <w:rsid w:val="007B3FB1"/>
    <w:rsid w:val="008021B6"/>
    <w:rsid w:val="00825D7F"/>
    <w:rsid w:val="00832660"/>
    <w:rsid w:val="0086185B"/>
    <w:rsid w:val="00874185"/>
    <w:rsid w:val="00896585"/>
    <w:rsid w:val="008A2259"/>
    <w:rsid w:val="008C4C19"/>
    <w:rsid w:val="008D716E"/>
    <w:rsid w:val="0090077A"/>
    <w:rsid w:val="00906FED"/>
    <w:rsid w:val="00911103"/>
    <w:rsid w:val="00925CE8"/>
    <w:rsid w:val="00934557"/>
    <w:rsid w:val="00971E08"/>
    <w:rsid w:val="0098452C"/>
    <w:rsid w:val="009A085A"/>
    <w:rsid w:val="009A6E52"/>
    <w:rsid w:val="009B0BAB"/>
    <w:rsid w:val="00A0179C"/>
    <w:rsid w:val="00A11CBC"/>
    <w:rsid w:val="00A26EF5"/>
    <w:rsid w:val="00A630AF"/>
    <w:rsid w:val="00A73737"/>
    <w:rsid w:val="00A920F1"/>
    <w:rsid w:val="00AB4F1B"/>
    <w:rsid w:val="00AD188F"/>
    <w:rsid w:val="00AD2443"/>
    <w:rsid w:val="00B17433"/>
    <w:rsid w:val="00B33757"/>
    <w:rsid w:val="00B37526"/>
    <w:rsid w:val="00B411C7"/>
    <w:rsid w:val="00B778D6"/>
    <w:rsid w:val="00BA7F94"/>
    <w:rsid w:val="00BB7652"/>
    <w:rsid w:val="00BC5372"/>
    <w:rsid w:val="00BD314B"/>
    <w:rsid w:val="00BE60FF"/>
    <w:rsid w:val="00BF61C8"/>
    <w:rsid w:val="00C02732"/>
    <w:rsid w:val="00C714FC"/>
    <w:rsid w:val="00C75334"/>
    <w:rsid w:val="00C86C4E"/>
    <w:rsid w:val="00C902D8"/>
    <w:rsid w:val="00D4323A"/>
    <w:rsid w:val="00D52999"/>
    <w:rsid w:val="00D957B1"/>
    <w:rsid w:val="00DC66C4"/>
    <w:rsid w:val="00DE6236"/>
    <w:rsid w:val="00E17761"/>
    <w:rsid w:val="00E53D8D"/>
    <w:rsid w:val="00E565B8"/>
    <w:rsid w:val="00E61BAA"/>
    <w:rsid w:val="00E81DD3"/>
    <w:rsid w:val="00E90419"/>
    <w:rsid w:val="00E96829"/>
    <w:rsid w:val="00EA57C3"/>
    <w:rsid w:val="00EE16C5"/>
    <w:rsid w:val="00EF174B"/>
    <w:rsid w:val="00F007A4"/>
    <w:rsid w:val="00F25A7C"/>
    <w:rsid w:val="00F32D07"/>
    <w:rsid w:val="00F552AD"/>
    <w:rsid w:val="00FA6957"/>
    <w:rsid w:val="00FC005C"/>
    <w:rsid w:val="00FC3A01"/>
    <w:rsid w:val="00FC6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 w:type="character" w:styleId="HiperlinkVisitado">
    <w:name w:val="FollowedHyperlink"/>
    <w:basedOn w:val="Fontepargpadro"/>
    <w:uiPriority w:val="99"/>
    <w:semiHidden/>
    <w:unhideWhenUsed/>
    <w:rsid w:val="007331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320426351">
      <w:bodyDiv w:val="1"/>
      <w:marLeft w:val="0"/>
      <w:marRight w:val="0"/>
      <w:marTop w:val="0"/>
      <w:marBottom w:val="0"/>
      <w:divBdr>
        <w:top w:val="none" w:sz="0" w:space="0" w:color="auto"/>
        <w:left w:val="none" w:sz="0" w:space="0" w:color="auto"/>
        <w:bottom w:val="none" w:sz="0" w:space="0" w:color="auto"/>
        <w:right w:val="none" w:sz="0" w:space="0" w:color="auto"/>
      </w:divBdr>
    </w:div>
    <w:div w:id="1417482215">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90AF189-2D3C-4C01-9B2E-F224BC3D0168}">
  <ds:schemaRefs>
    <ds:schemaRef ds:uri="http://schemas.microsoft.com/sharepoint/v3/contenttype/forms"/>
  </ds:schemaRefs>
</ds:datastoreItem>
</file>

<file path=customXml/itemProps2.xml><?xml version="1.0" encoding="utf-8"?>
<ds:datastoreItem xmlns:ds="http://schemas.openxmlformats.org/officeDocument/2006/customXml" ds:itemID="{8ACAB263-0D62-4DB3-B9CC-FE1BDB595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C884EB3C-32B9-4DA1-9563-A3816E2562E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6897</Words>
  <Characters>37245</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4</cp:revision>
  <dcterms:created xsi:type="dcterms:W3CDTF">2025-12-02T20:08:00Z</dcterms:created>
  <dcterms:modified xsi:type="dcterms:W3CDTF">2025-12-08T20:09:00Z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